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35535">
      <w:pPr>
        <w:adjustRightInd w:val="0"/>
        <w:snapToGrid w:val="0"/>
        <w:spacing w:line="360" w:lineRule="auto"/>
        <w:jc w:val="left"/>
        <w:rPr>
          <w:rFonts w:ascii="仿宋" w:hAnsi="仿宋" w:eastAsia="仿宋" w:cs="仿宋"/>
          <w:color w:val="auto"/>
          <w:sz w:val="52"/>
          <w:szCs w:val="52"/>
          <w:highlight w:val="none"/>
        </w:rPr>
      </w:pPr>
      <w:r>
        <w:rPr>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4" cstate="print"/>
                    <a:stretch>
                      <a:fillRect/>
                    </a:stretch>
                  </pic:blipFill>
                  <pic:spPr>
                    <a:xfrm>
                      <a:off x="0" y="0"/>
                      <a:ext cx="1364615" cy="612775"/>
                    </a:xfrm>
                    <a:prstGeom prst="rect">
                      <a:avLst/>
                    </a:prstGeom>
                  </pic:spPr>
                </pic:pic>
              </a:graphicData>
            </a:graphic>
          </wp:inline>
        </w:drawing>
      </w:r>
    </w:p>
    <w:p w14:paraId="5E0C12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52"/>
          <w:szCs w:val="52"/>
          <w:highlight w:val="none"/>
          <w:lang w:eastAsia="zh-CN"/>
        </w:rPr>
      </w:pPr>
    </w:p>
    <w:p w14:paraId="1F2B6651">
      <w:pPr>
        <w:pStyle w:val="8"/>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eastAsia="zh-CN"/>
        </w:rPr>
        <w:t>天山区康复医院附属设备、房屋拆除恢复项目</w:t>
      </w:r>
    </w:p>
    <w:p w14:paraId="70CE7FAA">
      <w:pPr>
        <w:pStyle w:val="9"/>
      </w:pPr>
    </w:p>
    <w:p w14:paraId="3BEF5FF0">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22AF3282">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29D32EDE">
      <w:pPr>
        <w:keepNext w:val="0"/>
        <w:keepLines w:val="0"/>
        <w:pageBreakBefore w:val="0"/>
        <w:widowControl w:val="0"/>
        <w:kinsoku/>
        <w:wordWrap/>
        <w:overflowPunct/>
        <w:topLinePunct w:val="0"/>
        <w:autoSpaceDE/>
        <w:autoSpaceDN/>
        <w:bidi w:val="0"/>
        <w:spacing w:line="360" w:lineRule="auto"/>
        <w:jc w:val="center"/>
        <w:textAlignment w:val="auto"/>
        <w:rPr>
          <w:rFonts w:ascii="CESI小标宋-GB2312" w:hAnsi="CESI小标宋-GB2312" w:eastAsia="CESI小标宋-GB2312" w:cs="CESI小标宋-GB2312"/>
          <w:b/>
          <w:sz w:val="84"/>
          <w:szCs w:val="84"/>
          <w:highlight w:val="none"/>
        </w:rPr>
      </w:pPr>
      <w:r>
        <w:rPr>
          <w:rFonts w:hint="eastAsia" w:ascii="CESI小标宋-GB2312" w:hAnsi="CESI小标宋-GB2312" w:eastAsia="CESI小标宋-GB2312" w:cs="CESI小标宋-GB2312"/>
          <w:b/>
          <w:spacing w:val="40"/>
          <w:w w:val="80"/>
          <w:sz w:val="96"/>
          <w:szCs w:val="96"/>
          <w:highlight w:val="none"/>
          <w:lang w:bidi="th-TH"/>
        </w:rPr>
        <w:t>招 标 文 件</w:t>
      </w:r>
    </w:p>
    <w:p w14:paraId="11FEF7A4">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01F418C9">
      <w:pPr>
        <w:keepNext w:val="0"/>
        <w:keepLines w:val="0"/>
        <w:pageBreakBefore w:val="0"/>
        <w:widowControl w:val="0"/>
        <w:kinsoku/>
        <w:wordWrap/>
        <w:overflowPunct/>
        <w:topLinePunct w:val="0"/>
        <w:autoSpaceDE/>
        <w:autoSpaceDN/>
        <w:bidi w:val="0"/>
        <w:spacing w:line="360" w:lineRule="auto"/>
        <w:jc w:val="center"/>
        <w:textAlignment w:val="auto"/>
        <w:rPr>
          <w:rFonts w:ascii="仿宋" w:hAnsi="仿宋" w:eastAsia="仿宋" w:cs="仿宋"/>
          <w:b/>
          <w:szCs w:val="84"/>
          <w:highlight w:val="none"/>
        </w:rPr>
      </w:pPr>
    </w:p>
    <w:p w14:paraId="343053AD">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2025-ZFCG-0002</w:t>
      </w:r>
    </w:p>
    <w:p w14:paraId="08922EE6">
      <w:pPr>
        <w:pStyle w:val="13"/>
        <w:ind w:left="5250"/>
        <w:rPr>
          <w:rFonts w:ascii="仿宋" w:hAnsi="仿宋" w:eastAsia="仿宋" w:cs="仿宋"/>
          <w:b/>
          <w:szCs w:val="28"/>
          <w:highlight w:val="none"/>
        </w:rPr>
      </w:pPr>
      <w:r>
        <w:rPr>
          <w:rFonts w:hint="eastAsia" w:ascii="仿宋" w:hAnsi="仿宋" w:eastAsia="仿宋" w:cs="仿宋"/>
          <w:b/>
          <w:highlight w:val="none"/>
        </w:rPr>
        <w:t xml:space="preserve">      </w:t>
      </w:r>
    </w:p>
    <w:p w14:paraId="3130DCD8">
      <w:pPr>
        <w:rPr>
          <w:rFonts w:ascii="仿宋" w:hAnsi="仿宋" w:eastAsia="仿宋" w:cs="仿宋"/>
          <w:b/>
          <w:highlight w:val="none"/>
        </w:rPr>
      </w:pPr>
    </w:p>
    <w:p w14:paraId="4789F268">
      <w:pPr>
        <w:pStyle w:val="8"/>
        <w:rPr>
          <w:highlight w:val="none"/>
        </w:rPr>
      </w:pPr>
    </w:p>
    <w:p w14:paraId="03E2A390">
      <w:pPr>
        <w:rPr>
          <w:rFonts w:ascii="仿宋" w:hAnsi="仿宋" w:eastAsia="仿宋" w:cs="仿宋"/>
          <w:b/>
          <w:highlight w:val="none"/>
        </w:rPr>
      </w:pPr>
    </w:p>
    <w:p w14:paraId="313C4B34">
      <w:pPr>
        <w:rPr>
          <w:rFonts w:ascii="仿宋" w:hAnsi="仿宋" w:eastAsia="仿宋" w:cs="仿宋"/>
          <w:b/>
          <w:highlight w:val="none"/>
        </w:rPr>
      </w:pPr>
    </w:p>
    <w:tbl>
      <w:tblPr>
        <w:tblStyle w:val="21"/>
        <w:tblW w:w="0" w:type="auto"/>
        <w:jc w:val="center"/>
        <w:tblLayout w:type="fixed"/>
        <w:tblCellMar>
          <w:top w:w="0" w:type="dxa"/>
          <w:left w:w="57" w:type="dxa"/>
          <w:bottom w:w="0" w:type="dxa"/>
          <w:right w:w="57" w:type="dxa"/>
        </w:tblCellMar>
      </w:tblPr>
      <w:tblGrid>
        <w:gridCol w:w="2032"/>
        <w:gridCol w:w="306"/>
        <w:gridCol w:w="4477"/>
      </w:tblGrid>
      <w:tr w14:paraId="75E81261">
        <w:tblPrEx>
          <w:tblCellMar>
            <w:top w:w="0" w:type="dxa"/>
            <w:left w:w="57" w:type="dxa"/>
            <w:bottom w:w="0" w:type="dxa"/>
            <w:right w:w="57" w:type="dxa"/>
          </w:tblCellMar>
        </w:tblPrEx>
        <w:trPr>
          <w:trHeight w:val="680" w:hRule="atLeast"/>
          <w:jc w:val="center"/>
        </w:trPr>
        <w:tc>
          <w:tcPr>
            <w:tcW w:w="2032" w:type="dxa"/>
            <w:vAlign w:val="center"/>
          </w:tcPr>
          <w:p w14:paraId="08173EF7">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2967F68A">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43AF6ADA">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乌鲁木齐市天山区司法局</w:t>
            </w:r>
          </w:p>
        </w:tc>
      </w:tr>
      <w:tr w14:paraId="43193246">
        <w:tblPrEx>
          <w:tblCellMar>
            <w:top w:w="0" w:type="dxa"/>
            <w:left w:w="57" w:type="dxa"/>
            <w:bottom w:w="0" w:type="dxa"/>
            <w:right w:w="57" w:type="dxa"/>
          </w:tblCellMar>
        </w:tblPrEx>
        <w:trPr>
          <w:trHeight w:val="297" w:hRule="atLeast"/>
          <w:jc w:val="center"/>
        </w:trPr>
        <w:tc>
          <w:tcPr>
            <w:tcW w:w="2032" w:type="dxa"/>
            <w:vAlign w:val="center"/>
          </w:tcPr>
          <w:p w14:paraId="08D715E4">
            <w:pPr>
              <w:snapToGrid w:val="0"/>
              <w:jc w:val="distribute"/>
              <w:rPr>
                <w:rFonts w:ascii="仿宋" w:hAnsi="仿宋" w:eastAsia="仿宋" w:cs="仿宋"/>
                <w:kern w:val="21"/>
                <w:szCs w:val="21"/>
                <w:highlight w:val="none"/>
              </w:rPr>
            </w:pPr>
          </w:p>
        </w:tc>
        <w:tc>
          <w:tcPr>
            <w:tcW w:w="306" w:type="dxa"/>
            <w:vAlign w:val="center"/>
          </w:tcPr>
          <w:p w14:paraId="388A69C9">
            <w:pPr>
              <w:snapToGrid w:val="0"/>
              <w:jc w:val="distribute"/>
              <w:rPr>
                <w:rFonts w:ascii="仿宋" w:hAnsi="仿宋" w:eastAsia="仿宋" w:cs="仿宋"/>
                <w:kern w:val="21"/>
                <w:szCs w:val="21"/>
                <w:highlight w:val="none"/>
              </w:rPr>
            </w:pPr>
          </w:p>
        </w:tc>
        <w:tc>
          <w:tcPr>
            <w:tcW w:w="4477" w:type="dxa"/>
            <w:vAlign w:val="center"/>
          </w:tcPr>
          <w:p w14:paraId="3F69EC86">
            <w:pPr>
              <w:snapToGrid w:val="0"/>
              <w:jc w:val="distribute"/>
              <w:rPr>
                <w:rFonts w:ascii="仿宋" w:hAnsi="仿宋" w:eastAsia="仿宋" w:cs="仿宋"/>
                <w:kern w:val="21"/>
                <w:szCs w:val="21"/>
                <w:highlight w:val="none"/>
              </w:rPr>
            </w:pPr>
          </w:p>
        </w:tc>
      </w:tr>
      <w:tr w14:paraId="154CE1DA">
        <w:tblPrEx>
          <w:tblCellMar>
            <w:top w:w="0" w:type="dxa"/>
            <w:left w:w="57" w:type="dxa"/>
            <w:bottom w:w="0" w:type="dxa"/>
            <w:right w:w="57" w:type="dxa"/>
          </w:tblCellMar>
        </w:tblPrEx>
        <w:trPr>
          <w:trHeight w:val="680" w:hRule="atLeast"/>
          <w:jc w:val="center"/>
        </w:trPr>
        <w:tc>
          <w:tcPr>
            <w:tcW w:w="2032" w:type="dxa"/>
            <w:vAlign w:val="center"/>
          </w:tcPr>
          <w:p w14:paraId="704E5BD4">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521FE8F5">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B1343A0">
            <w:pPr>
              <w:snapToGrid w:val="0"/>
              <w:jc w:val="distribute"/>
              <w:rPr>
                <w:rFonts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4AEF2A15">
        <w:tblPrEx>
          <w:tblCellMar>
            <w:top w:w="0" w:type="dxa"/>
            <w:left w:w="57" w:type="dxa"/>
            <w:bottom w:w="0" w:type="dxa"/>
            <w:right w:w="57" w:type="dxa"/>
          </w:tblCellMar>
        </w:tblPrEx>
        <w:trPr>
          <w:trHeight w:val="680" w:hRule="atLeast"/>
          <w:jc w:val="center"/>
        </w:trPr>
        <w:tc>
          <w:tcPr>
            <w:tcW w:w="6815" w:type="dxa"/>
            <w:gridSpan w:val="3"/>
            <w:vAlign w:val="center"/>
          </w:tcPr>
          <w:p w14:paraId="03D5BDEE">
            <w:pPr>
              <w:snapToGrid w:val="0"/>
              <w:jc w:val="center"/>
              <w:rPr>
                <w:rFonts w:ascii="仿宋" w:hAnsi="仿宋" w:eastAsia="仿宋" w:cs="仿宋"/>
                <w:kern w:val="21"/>
                <w:sz w:val="30"/>
                <w:szCs w:val="30"/>
                <w:highlight w:val="none"/>
              </w:rPr>
            </w:pPr>
            <w:r>
              <w:rPr>
                <w:rFonts w:hint="eastAsia" w:ascii="仿宋" w:hAnsi="仿宋" w:eastAsia="仿宋" w:cs="仿宋"/>
                <w:kern w:val="21"/>
                <w:sz w:val="30"/>
                <w:szCs w:val="30"/>
                <w:highlight w:val="none"/>
              </w:rPr>
              <w:t>202</w:t>
            </w:r>
            <w:r>
              <w:rPr>
                <w:rFonts w:hint="eastAsia" w:ascii="仿宋" w:hAnsi="仿宋" w:eastAsia="仿宋" w:cs="仿宋"/>
                <w:kern w:val="21"/>
                <w:sz w:val="30"/>
                <w:szCs w:val="30"/>
                <w:highlight w:val="none"/>
                <w:lang w:val="en-US" w:eastAsia="zh-CN"/>
              </w:rPr>
              <w:t>5</w:t>
            </w:r>
            <w:r>
              <w:rPr>
                <w:rFonts w:hint="eastAsia" w:ascii="仿宋" w:hAnsi="仿宋" w:eastAsia="仿宋" w:cs="仿宋"/>
                <w:kern w:val="21"/>
                <w:sz w:val="30"/>
                <w:szCs w:val="30"/>
                <w:highlight w:val="none"/>
              </w:rPr>
              <w:t>年</w:t>
            </w:r>
            <w:r>
              <w:rPr>
                <w:rFonts w:hint="eastAsia" w:ascii="仿宋" w:hAnsi="仿宋" w:eastAsia="仿宋" w:cs="仿宋"/>
                <w:kern w:val="21"/>
                <w:sz w:val="30"/>
                <w:szCs w:val="30"/>
                <w:highlight w:val="none"/>
                <w:lang w:val="en-US" w:eastAsia="zh-CN"/>
              </w:rPr>
              <w:t>01</w:t>
            </w:r>
            <w:r>
              <w:rPr>
                <w:rFonts w:hint="eastAsia" w:ascii="仿宋" w:hAnsi="仿宋" w:eastAsia="仿宋" w:cs="仿宋"/>
                <w:kern w:val="21"/>
                <w:sz w:val="30"/>
                <w:szCs w:val="30"/>
                <w:highlight w:val="none"/>
              </w:rPr>
              <w:t>月</w:t>
            </w:r>
          </w:p>
        </w:tc>
      </w:tr>
    </w:tbl>
    <w:p w14:paraId="308D6D6B">
      <w:pPr>
        <w:pStyle w:val="12"/>
        <w:spacing w:line="360" w:lineRule="auto"/>
        <w:jc w:val="center"/>
        <w:rPr>
          <w:rFonts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2CB65CDB">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255942D8">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w:t>
      </w:r>
      <w:r>
        <w:rPr>
          <w:rFonts w:hint="eastAsia" w:ascii="仿宋" w:hAnsi="仿宋" w:eastAsia="仿宋" w:cs="仿宋"/>
          <w:sz w:val="24"/>
          <w:highlight w:val="none"/>
        </w:rPr>
        <w:fldChar w:fldCharType="end"/>
      </w:r>
    </w:p>
    <w:p w14:paraId="11736171">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13</w:t>
      </w:r>
      <w:r>
        <w:rPr>
          <w:rFonts w:hint="eastAsia" w:ascii="仿宋" w:hAnsi="仿宋" w:eastAsia="仿宋" w:cs="仿宋"/>
          <w:sz w:val="24"/>
          <w:highlight w:val="none"/>
        </w:rPr>
        <w:fldChar w:fldCharType="end"/>
      </w:r>
    </w:p>
    <w:p w14:paraId="79FD6D60">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13</w:t>
      </w:r>
      <w:r>
        <w:rPr>
          <w:rFonts w:hint="eastAsia" w:ascii="仿宋" w:hAnsi="仿宋" w:eastAsia="仿宋" w:cs="仿宋"/>
          <w:sz w:val="24"/>
          <w:highlight w:val="none"/>
        </w:rPr>
        <w:fldChar w:fldCharType="end"/>
      </w:r>
    </w:p>
    <w:p w14:paraId="200E2191">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17</w:t>
      </w:r>
      <w:r>
        <w:rPr>
          <w:rFonts w:hint="eastAsia" w:ascii="仿宋" w:hAnsi="仿宋" w:eastAsia="仿宋" w:cs="仿宋"/>
          <w:sz w:val="24"/>
          <w:highlight w:val="none"/>
        </w:rPr>
        <w:fldChar w:fldCharType="end"/>
      </w:r>
    </w:p>
    <w:p w14:paraId="29B2C6F8">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17</w:t>
      </w:r>
      <w:r>
        <w:rPr>
          <w:rFonts w:hint="eastAsia" w:ascii="仿宋" w:hAnsi="仿宋" w:eastAsia="仿宋" w:cs="仿宋"/>
          <w:sz w:val="24"/>
          <w:highlight w:val="none"/>
        </w:rPr>
        <w:fldChar w:fldCharType="end"/>
      </w:r>
    </w:p>
    <w:p w14:paraId="6BFE13C3">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21</w:t>
      </w:r>
      <w:r>
        <w:rPr>
          <w:rFonts w:hint="eastAsia" w:ascii="仿宋" w:hAnsi="仿宋" w:eastAsia="仿宋" w:cs="仿宋"/>
          <w:sz w:val="24"/>
          <w:highlight w:val="none"/>
        </w:rPr>
        <w:fldChar w:fldCharType="end"/>
      </w:r>
    </w:p>
    <w:p w14:paraId="1A73BABD">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01E4DA4D">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7675FA08">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1EB8F7FC">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70A78D46">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4A033700">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27</w:t>
      </w:r>
      <w:r>
        <w:rPr>
          <w:rFonts w:hint="eastAsia" w:ascii="仿宋" w:hAnsi="仿宋" w:eastAsia="仿宋" w:cs="仿宋"/>
          <w:sz w:val="24"/>
          <w:highlight w:val="none"/>
        </w:rPr>
        <w:fldChar w:fldCharType="end"/>
      </w:r>
    </w:p>
    <w:p w14:paraId="50D0113B">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27</w:t>
      </w:r>
      <w:r>
        <w:rPr>
          <w:rFonts w:hint="eastAsia" w:ascii="仿宋" w:hAnsi="仿宋" w:eastAsia="仿宋" w:cs="仿宋"/>
          <w:sz w:val="24"/>
          <w:highlight w:val="none"/>
        </w:rPr>
        <w:fldChar w:fldCharType="end"/>
      </w:r>
    </w:p>
    <w:p w14:paraId="4769A2E0">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33</w:t>
      </w:r>
      <w:r>
        <w:rPr>
          <w:rFonts w:hint="eastAsia" w:ascii="仿宋" w:hAnsi="仿宋" w:eastAsia="仿宋" w:cs="仿宋"/>
          <w:sz w:val="24"/>
          <w:highlight w:val="none"/>
        </w:rPr>
        <w:fldChar w:fldCharType="end"/>
      </w:r>
    </w:p>
    <w:p w14:paraId="343EE650">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27</w:t>
      </w:r>
      <w:r>
        <w:rPr>
          <w:rFonts w:hint="eastAsia" w:ascii="仿宋" w:hAnsi="仿宋" w:eastAsia="仿宋" w:cs="仿宋"/>
          <w:sz w:val="24"/>
          <w:highlight w:val="none"/>
        </w:rPr>
        <w:fldChar w:fldCharType="end"/>
      </w:r>
    </w:p>
    <w:p w14:paraId="582246DF">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12DE135B">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0AA179B7">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37</w:t>
      </w:r>
      <w:r>
        <w:rPr>
          <w:rFonts w:hint="eastAsia" w:ascii="仿宋" w:hAnsi="仿宋" w:eastAsia="仿宋" w:cs="仿宋"/>
          <w:sz w:val="24"/>
          <w:highlight w:val="none"/>
        </w:rPr>
        <w:fldChar w:fldCharType="end"/>
      </w:r>
    </w:p>
    <w:p w14:paraId="6B5B3D11">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2E2BD2AB">
      <w:pPr>
        <w:pStyle w:val="16"/>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47</w:t>
      </w:r>
      <w:r>
        <w:rPr>
          <w:rFonts w:hint="eastAsia" w:ascii="仿宋" w:hAnsi="仿宋" w:eastAsia="仿宋" w:cs="仿宋"/>
          <w:sz w:val="24"/>
          <w:highlight w:val="none"/>
        </w:rPr>
        <w:fldChar w:fldCharType="end"/>
      </w:r>
    </w:p>
    <w:p w14:paraId="3B26009A">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47</w:t>
      </w:r>
      <w:r>
        <w:rPr>
          <w:rFonts w:hint="eastAsia" w:ascii="仿宋" w:hAnsi="仿宋" w:eastAsia="仿宋" w:cs="仿宋"/>
          <w:sz w:val="24"/>
          <w:highlight w:val="none"/>
        </w:rPr>
        <w:fldChar w:fldCharType="end"/>
      </w:r>
    </w:p>
    <w:p w14:paraId="60C6EA53">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59</w:t>
      </w:r>
      <w:r>
        <w:rPr>
          <w:rFonts w:hint="eastAsia" w:ascii="仿宋" w:hAnsi="仿宋" w:eastAsia="仿宋" w:cs="仿宋"/>
          <w:sz w:val="24"/>
          <w:highlight w:val="none"/>
        </w:rPr>
        <w:fldChar w:fldCharType="end"/>
      </w:r>
    </w:p>
    <w:p w14:paraId="3D174813">
      <w:pPr>
        <w:pStyle w:val="17"/>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69</w:t>
      </w:r>
      <w:r>
        <w:rPr>
          <w:rFonts w:hint="eastAsia" w:ascii="仿宋" w:hAnsi="仿宋" w:eastAsia="仿宋" w:cs="仿宋"/>
          <w:sz w:val="24"/>
          <w:highlight w:val="none"/>
        </w:rPr>
        <w:fldChar w:fldCharType="end"/>
      </w:r>
    </w:p>
    <w:p w14:paraId="528F761A">
      <w:pPr>
        <w:spacing w:line="360" w:lineRule="auto"/>
        <w:rPr>
          <w:rFonts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34522601">
      <w:pPr>
        <w:rPr>
          <w:rFonts w:ascii="仿宋" w:hAnsi="仿宋" w:eastAsia="仿宋" w:cs="仿宋"/>
          <w:szCs w:val="21"/>
          <w:highlight w:val="none"/>
        </w:rPr>
      </w:pPr>
    </w:p>
    <w:p w14:paraId="02B0B030">
      <w:pPr>
        <w:widowControl/>
        <w:jc w:val="left"/>
        <w:rPr>
          <w:rFonts w:ascii="仿宋" w:hAnsi="仿宋" w:eastAsia="仿宋" w:cs="仿宋"/>
          <w:b/>
          <w:sz w:val="30"/>
          <w:szCs w:val="30"/>
          <w:highlight w:val="none"/>
        </w:rPr>
      </w:pPr>
      <w:bookmarkStart w:id="1" w:name="_Toc14260"/>
      <w:r>
        <w:rPr>
          <w:rFonts w:ascii="仿宋" w:hAnsi="仿宋" w:eastAsia="仿宋" w:cs="仿宋"/>
          <w:b/>
          <w:sz w:val="30"/>
          <w:szCs w:val="30"/>
          <w:highlight w:val="none"/>
        </w:rPr>
        <w:br w:type="page"/>
      </w:r>
    </w:p>
    <w:p w14:paraId="3ECEA999">
      <w:pPr>
        <w:adjustRightInd w:val="0"/>
        <w:snapToGrid w:val="0"/>
        <w:spacing w:before="120" w:beforeLines="50" w:after="120" w:afterLines="50" w:line="360" w:lineRule="auto"/>
        <w:jc w:val="center"/>
        <w:outlineLvl w:val="0"/>
        <w:rPr>
          <w:rFonts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4A52E2F5">
      <w:pPr>
        <w:pStyle w:val="19"/>
        <w:adjustRightInd w:val="0"/>
        <w:snapToGrid w:val="0"/>
        <w:spacing w:before="0" w:beforeAutospacing="0" w:after="0" w:afterAutospacing="0" w:line="48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项目概况</w:t>
      </w:r>
    </w:p>
    <w:p w14:paraId="3D65BD67">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lang w:eastAsia="zh-CN"/>
        </w:rPr>
        <w:t>天山区康复医院附属设备、房屋拆除恢复项目</w:t>
      </w:r>
      <w:r>
        <w:rPr>
          <w:rFonts w:hint="eastAsia" w:ascii="仿宋_GB2312" w:hAnsi="仿宋" w:eastAsia="仿宋_GB2312"/>
          <w:sz w:val="24"/>
          <w:highlight w:val="none"/>
        </w:rPr>
        <w:t>招标项目的潜在投标人应在政采云平台（https://www.zcygov.cn/）</w:t>
      </w:r>
      <w:r>
        <w:rPr>
          <w:rFonts w:ascii="Calibri" w:hAnsi="Calibri" w:eastAsia="仿宋_GB2312" w:cs="Calibri"/>
          <w:sz w:val="24"/>
          <w:highlight w:val="none"/>
        </w:rPr>
        <w:t> </w:t>
      </w:r>
      <w:r>
        <w:rPr>
          <w:rFonts w:hint="eastAsia" w:ascii="仿宋_GB2312" w:hAnsi="仿宋" w:eastAsia="仿宋_GB2312"/>
          <w:sz w:val="24"/>
          <w:highlight w:val="none"/>
        </w:rPr>
        <w:t>获取招标文件，并于</w:t>
      </w:r>
      <w:r>
        <w:rPr>
          <w:rFonts w:hint="eastAsia" w:ascii="仿宋_GB2312" w:hAnsi="仿宋" w:eastAsia="仿宋_GB2312"/>
          <w:sz w:val="24"/>
          <w:highlight w:val="none"/>
          <w:lang w:eastAsia="zh-CN"/>
        </w:rPr>
        <w:t>2025年02月13日11:00</w:t>
      </w:r>
      <w:r>
        <w:rPr>
          <w:rFonts w:hint="eastAsia" w:ascii="仿宋_GB2312" w:hAnsi="仿宋" w:eastAsia="仿宋_GB2312"/>
          <w:sz w:val="24"/>
          <w:highlight w:val="none"/>
        </w:rPr>
        <w:t>（北京时间）前递交投标文件。</w:t>
      </w:r>
    </w:p>
    <w:p w14:paraId="4B64434B">
      <w:pPr>
        <w:pStyle w:val="19"/>
        <w:shd w:val="clear" w:color="auto" w:fill="FFFFFF"/>
        <w:adjustRightInd w:val="0"/>
        <w:snapToGrid w:val="0"/>
        <w:spacing w:before="0" w:beforeAutospacing="0" w:after="0" w:afterAutospacing="0" w:line="480" w:lineRule="auto"/>
        <w:ind w:firstLine="482" w:firstLineChars="200"/>
        <w:rPr>
          <w:rFonts w:hint="eastAsia" w:ascii="仿宋_GB2312" w:hAnsi="仿宋" w:eastAsia="仿宋_GB2312"/>
          <w:b/>
          <w:sz w:val="24"/>
          <w:highlight w:val="none"/>
        </w:rPr>
      </w:pPr>
      <w:r>
        <w:rPr>
          <w:rFonts w:hint="eastAsia" w:ascii="仿宋_GB2312" w:hAnsi="仿宋" w:eastAsia="仿宋_GB2312"/>
          <w:b/>
          <w:sz w:val="24"/>
          <w:highlight w:val="none"/>
        </w:rPr>
        <w:t>一、项目基本情况</w:t>
      </w:r>
    </w:p>
    <w:p w14:paraId="39550576">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项目编号：</w:t>
      </w:r>
      <w:r>
        <w:rPr>
          <w:rFonts w:hint="eastAsia" w:ascii="仿宋_GB2312" w:hAnsi="仿宋" w:eastAsia="仿宋_GB2312"/>
          <w:sz w:val="24"/>
          <w:highlight w:val="none"/>
          <w:lang w:eastAsia="zh-CN"/>
        </w:rPr>
        <w:t>2025-ZFCG-0002</w:t>
      </w:r>
    </w:p>
    <w:p w14:paraId="3C3F45B3">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项目名称：</w:t>
      </w:r>
      <w:r>
        <w:rPr>
          <w:rFonts w:hint="eastAsia" w:ascii="仿宋_GB2312" w:hAnsi="仿宋" w:eastAsia="仿宋_GB2312"/>
          <w:sz w:val="24"/>
          <w:highlight w:val="none"/>
          <w:lang w:eastAsia="zh-CN"/>
        </w:rPr>
        <w:t>天山区康复医院附属设备、房屋拆除恢复项目</w:t>
      </w:r>
    </w:p>
    <w:p w14:paraId="5D73801C">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采购方式：公开招标</w:t>
      </w:r>
      <w:bookmarkStart w:id="543" w:name="_GoBack"/>
      <w:bookmarkEnd w:id="543"/>
    </w:p>
    <w:p w14:paraId="2356928C">
      <w:pPr>
        <w:pStyle w:val="19"/>
        <w:adjustRightInd w:val="0"/>
        <w:snapToGrid w:val="0"/>
        <w:spacing w:before="0" w:beforeAutospacing="0" w:after="0" w:afterAutospacing="0"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highlight w:val="none"/>
        </w:rPr>
        <w:t>预算金额（元）：</w:t>
      </w:r>
      <w:r>
        <w:rPr>
          <w:rFonts w:hint="eastAsia" w:ascii="仿宋_GB2312" w:hAnsi="仿宋" w:eastAsia="仿宋_GB2312"/>
          <w:sz w:val="24"/>
          <w:highlight w:val="none"/>
          <w:lang w:val="en-US" w:eastAsia="zh-CN"/>
        </w:rPr>
        <w:t>843789.59</w:t>
      </w:r>
    </w:p>
    <w:p w14:paraId="6D3F7E35">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最高限价（元）：</w:t>
      </w:r>
      <w:r>
        <w:rPr>
          <w:rFonts w:hint="eastAsia" w:ascii="仿宋_GB2312" w:hAnsi="仿宋" w:eastAsia="仿宋_GB2312"/>
          <w:sz w:val="24"/>
          <w:highlight w:val="none"/>
          <w:lang w:eastAsia="zh-CN"/>
        </w:rPr>
        <w:t>843789.59</w:t>
      </w:r>
    </w:p>
    <w:p w14:paraId="34A92BC1">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采购需求：</w:t>
      </w:r>
    </w:p>
    <w:p w14:paraId="41A1B9E4">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br w:type="textWrapping"/>
      </w:r>
      <w:r>
        <w:rPr>
          <w:rFonts w:ascii="Calibri" w:hAnsi="Calibri" w:eastAsia="仿宋_GB2312" w:cs="Calibri"/>
          <w:sz w:val="24"/>
          <w:highlight w:val="none"/>
        </w:rPr>
        <w:t> </w:t>
      </w:r>
      <w:r>
        <w:rPr>
          <w:rFonts w:hint="eastAsia" w:ascii="仿宋_GB2312" w:hAnsi="仿宋" w:eastAsia="仿宋_GB2312"/>
          <w:sz w:val="24"/>
          <w:highlight w:val="none"/>
        </w:rPr>
        <w:t xml:space="preserve"> </w:t>
      </w:r>
      <w:r>
        <w:rPr>
          <w:rFonts w:ascii="Calibri" w:hAnsi="Calibri" w:eastAsia="仿宋_GB2312" w:cs="Calibri"/>
          <w:sz w:val="24"/>
          <w:highlight w:val="none"/>
        </w:rPr>
        <w:t> </w:t>
      </w:r>
      <w:r>
        <w:rPr>
          <w:rFonts w:hint="eastAsia" w:ascii="仿宋_GB2312" w:hAnsi="仿宋" w:eastAsia="仿宋_GB2312"/>
          <w:sz w:val="24"/>
          <w:highlight w:val="none"/>
        </w:rPr>
        <w:t>标项名称:</w:t>
      </w:r>
      <w:r>
        <w:rPr>
          <w:rFonts w:hint="eastAsia" w:ascii="仿宋_GB2312" w:hAnsi="仿宋" w:eastAsia="仿宋_GB2312"/>
          <w:sz w:val="24"/>
          <w:highlight w:val="none"/>
          <w:lang w:eastAsia="zh-CN"/>
        </w:rPr>
        <w:t>天山区康复医院附属设备、房屋拆除恢复项目</w:t>
      </w:r>
      <w:r>
        <w:rPr>
          <w:rFonts w:hint="eastAsia" w:ascii="仿宋_GB2312" w:hAnsi="仿宋" w:eastAsia="仿宋_GB2312"/>
          <w:sz w:val="24"/>
          <w:highlight w:val="none"/>
        </w:rPr>
        <w:br w:type="textWrapping"/>
      </w:r>
      <w:r>
        <w:rPr>
          <w:rFonts w:ascii="Calibri" w:hAnsi="Calibri" w:eastAsia="仿宋_GB2312" w:cs="Calibri"/>
          <w:sz w:val="24"/>
          <w:highlight w:val="none"/>
        </w:rPr>
        <w:t> </w:t>
      </w:r>
      <w:r>
        <w:rPr>
          <w:rFonts w:hint="eastAsia" w:ascii="仿宋_GB2312" w:hAnsi="仿宋" w:eastAsia="仿宋_GB2312"/>
          <w:sz w:val="24"/>
          <w:highlight w:val="none"/>
        </w:rPr>
        <w:t xml:space="preserve"> </w:t>
      </w:r>
      <w:r>
        <w:rPr>
          <w:rFonts w:ascii="Calibri" w:hAnsi="Calibri" w:eastAsia="仿宋_GB2312" w:cs="Calibri"/>
          <w:sz w:val="24"/>
          <w:highlight w:val="none"/>
        </w:rPr>
        <w:t> </w:t>
      </w:r>
      <w:r>
        <w:rPr>
          <w:rFonts w:hint="eastAsia" w:ascii="仿宋_GB2312" w:hAnsi="仿宋" w:eastAsia="仿宋_GB2312"/>
          <w:sz w:val="24"/>
          <w:highlight w:val="none"/>
        </w:rPr>
        <w:t>数量:</w:t>
      </w:r>
      <w:r>
        <w:rPr>
          <w:rFonts w:hint="eastAsia" w:ascii="仿宋_GB2312" w:hAnsi="仿宋" w:eastAsia="仿宋_GB2312"/>
          <w:sz w:val="24"/>
          <w:highlight w:val="none"/>
          <w:lang w:val="en-US" w:eastAsia="zh-CN"/>
        </w:rPr>
        <w:t>2</w:t>
      </w:r>
      <w:r>
        <w:rPr>
          <w:rFonts w:hint="eastAsia" w:ascii="仿宋_GB2312" w:hAnsi="仿宋" w:eastAsia="仿宋_GB2312"/>
          <w:sz w:val="24"/>
          <w:highlight w:val="none"/>
        </w:rPr>
        <w:br w:type="textWrapping"/>
      </w:r>
      <w:r>
        <w:rPr>
          <w:rFonts w:ascii="Calibri" w:hAnsi="Calibri" w:eastAsia="仿宋_GB2312" w:cs="Calibri"/>
          <w:sz w:val="24"/>
          <w:highlight w:val="none"/>
        </w:rPr>
        <w:t> </w:t>
      </w:r>
      <w:r>
        <w:rPr>
          <w:rFonts w:hint="eastAsia" w:ascii="仿宋_GB2312" w:hAnsi="仿宋" w:eastAsia="仿宋_GB2312"/>
          <w:sz w:val="24"/>
          <w:highlight w:val="none"/>
        </w:rPr>
        <w:t xml:space="preserve"> </w:t>
      </w:r>
      <w:r>
        <w:rPr>
          <w:rFonts w:ascii="Calibri" w:hAnsi="Calibri" w:eastAsia="仿宋_GB2312" w:cs="Calibri"/>
          <w:sz w:val="24"/>
          <w:highlight w:val="none"/>
        </w:rPr>
        <w:t> </w:t>
      </w:r>
      <w:r>
        <w:rPr>
          <w:rFonts w:hint="eastAsia" w:ascii="仿宋_GB2312" w:hAnsi="仿宋" w:eastAsia="仿宋_GB2312"/>
          <w:sz w:val="24"/>
          <w:highlight w:val="none"/>
        </w:rPr>
        <w:t>预算金额（元）:</w:t>
      </w:r>
      <w:r>
        <w:rPr>
          <w:rFonts w:hint="eastAsia" w:ascii="仿宋_GB2312" w:hAnsi="仿宋" w:eastAsia="仿宋_GB2312"/>
          <w:sz w:val="24"/>
          <w:highlight w:val="none"/>
          <w:lang w:eastAsia="zh-CN"/>
        </w:rPr>
        <w:t>843789.59</w:t>
      </w:r>
      <w:r>
        <w:rPr>
          <w:rFonts w:hint="eastAsia" w:ascii="仿宋_GB2312" w:hAnsi="仿宋" w:eastAsia="仿宋_GB2312"/>
          <w:sz w:val="24"/>
          <w:highlight w:val="none"/>
        </w:rPr>
        <w:br w:type="textWrapping"/>
      </w:r>
      <w:r>
        <w:rPr>
          <w:rFonts w:ascii="Calibri" w:hAnsi="Calibri" w:eastAsia="仿宋_GB2312" w:cs="Calibri"/>
          <w:sz w:val="24"/>
          <w:highlight w:val="none"/>
        </w:rPr>
        <w:t> </w:t>
      </w:r>
      <w:r>
        <w:rPr>
          <w:rFonts w:hint="eastAsia" w:ascii="仿宋_GB2312" w:hAnsi="仿宋" w:eastAsia="仿宋_GB2312"/>
          <w:sz w:val="24"/>
          <w:highlight w:val="none"/>
        </w:rPr>
        <w:t xml:space="preserve"> </w:t>
      </w:r>
      <w:r>
        <w:rPr>
          <w:rFonts w:ascii="Calibri" w:hAnsi="Calibri" w:eastAsia="仿宋_GB2312" w:cs="Calibri"/>
          <w:sz w:val="24"/>
          <w:highlight w:val="none"/>
        </w:rPr>
        <w:t> </w:t>
      </w:r>
      <w:r>
        <w:rPr>
          <w:rFonts w:hint="eastAsia" w:ascii="仿宋_GB2312" w:hAnsi="仿宋" w:eastAsia="仿宋_GB2312"/>
          <w:sz w:val="24"/>
          <w:highlight w:val="none"/>
        </w:rPr>
        <w:t>简要规格描述或项目基本概况介绍、用途：</w:t>
      </w:r>
      <w:r>
        <w:rPr>
          <w:rFonts w:hint="eastAsia" w:ascii="仿宋" w:hAnsi="仿宋" w:eastAsia="仿宋" w:cs="仿宋"/>
          <w:sz w:val="24"/>
          <w:szCs w:val="24"/>
          <w:highlight w:val="none"/>
        </w:rPr>
        <w:t>天山区康复医院附属设备、房屋拆除恢复服务，详见采购文件。</w:t>
      </w:r>
    </w:p>
    <w:p w14:paraId="528FDD40">
      <w:pPr>
        <w:pStyle w:val="19"/>
        <w:adjustRightInd w:val="0"/>
        <w:snapToGrid w:val="0"/>
        <w:spacing w:before="0" w:beforeAutospacing="0" w:after="0" w:afterAutospacing="0" w:line="360" w:lineRule="auto"/>
        <w:rPr>
          <w:rFonts w:hint="eastAsia" w:ascii="仿宋_GB2312" w:hAnsi="仿宋" w:eastAsia="仿宋_GB2312"/>
          <w:sz w:val="24"/>
          <w:highlight w:val="none"/>
        </w:rPr>
      </w:pPr>
      <w:r>
        <w:rPr>
          <w:rFonts w:hint="eastAsia" w:ascii="仿宋_GB2312" w:hAnsi="仿宋" w:eastAsia="仿宋_GB2312"/>
          <w:sz w:val="24"/>
          <w:highlight w:val="none"/>
        </w:rPr>
        <w:t>备注：</w:t>
      </w:r>
    </w:p>
    <w:p w14:paraId="13FCE158">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合同履约期限：</w:t>
      </w:r>
      <w:r>
        <w:rPr>
          <w:rFonts w:hint="eastAsia" w:ascii="仿宋_GB2312" w:hAnsi="仿宋" w:eastAsia="仿宋_GB2312"/>
          <w:sz w:val="24"/>
          <w:highlight w:val="none"/>
          <w:lang w:eastAsia="zh-CN"/>
        </w:rPr>
        <w:t>工期</w:t>
      </w:r>
      <w:r>
        <w:rPr>
          <w:rFonts w:hint="eastAsia" w:ascii="仿宋" w:hAnsi="仿宋" w:eastAsia="仿宋" w:cs="仿宋"/>
          <w:sz w:val="24"/>
          <w:szCs w:val="24"/>
          <w:highlight w:val="none"/>
          <w:u w:val="none"/>
          <w:lang w:val="en-US" w:eastAsia="zh-CN"/>
        </w:rPr>
        <w:t>45</w:t>
      </w:r>
      <w:r>
        <w:rPr>
          <w:rFonts w:hint="eastAsia" w:ascii="仿宋" w:hAnsi="仿宋" w:eastAsia="仿宋" w:cs="仿宋"/>
          <w:sz w:val="24"/>
          <w:szCs w:val="24"/>
          <w:highlight w:val="none"/>
          <w:lang w:val="en-US" w:eastAsia="zh-CN"/>
        </w:rPr>
        <w:t>日历日。</w:t>
      </w:r>
    </w:p>
    <w:p w14:paraId="298D945A">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本项目（否）接受联合体投标。</w:t>
      </w:r>
    </w:p>
    <w:p w14:paraId="44861B34">
      <w:pPr>
        <w:pStyle w:val="19"/>
        <w:shd w:val="clear" w:color="auto" w:fill="FFFFFF"/>
        <w:adjustRightInd w:val="0"/>
        <w:snapToGrid w:val="0"/>
        <w:spacing w:before="0" w:beforeAutospacing="0" w:after="0" w:afterAutospacing="0" w:line="480" w:lineRule="auto"/>
        <w:ind w:firstLine="482" w:firstLineChars="200"/>
        <w:rPr>
          <w:rFonts w:hint="eastAsia" w:ascii="仿宋_GB2312" w:hAnsi="仿宋" w:eastAsia="仿宋_GB2312"/>
          <w:b/>
          <w:sz w:val="24"/>
          <w:highlight w:val="none"/>
        </w:rPr>
      </w:pPr>
      <w:r>
        <w:rPr>
          <w:rFonts w:hint="eastAsia" w:ascii="仿宋_GB2312" w:hAnsi="仿宋" w:eastAsia="仿宋_GB2312"/>
          <w:b/>
          <w:sz w:val="24"/>
          <w:highlight w:val="none"/>
        </w:rPr>
        <w:t>二、申请人的资格要求：</w:t>
      </w:r>
    </w:p>
    <w:p w14:paraId="469901E0">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1.满足《中华人民共和国政府采购法》第二十二条规定；</w:t>
      </w:r>
    </w:p>
    <w:p w14:paraId="0979B118">
      <w:pPr>
        <w:pStyle w:val="1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80" w:firstLineChars="200"/>
        <w:textAlignment w:val="auto"/>
        <w:rPr>
          <w:rFonts w:hint="eastAsia" w:ascii="仿宋" w:hAnsi="仿宋" w:eastAsia="仿宋" w:cs="仿宋"/>
          <w:sz w:val="24"/>
          <w:szCs w:val="24"/>
        </w:rPr>
      </w:pPr>
      <w:r>
        <w:rPr>
          <w:rFonts w:hint="eastAsia" w:ascii="仿宋_GB2312" w:hAnsi="仿宋" w:eastAsia="仿宋_GB2312"/>
          <w:sz w:val="24"/>
          <w:highlight w:val="none"/>
        </w:rPr>
        <w:t>2.落实政府采购政策需满足的资格要求：</w:t>
      </w:r>
      <w:r>
        <w:rPr>
          <w:rFonts w:hint="eastAsia" w:ascii="仿宋" w:hAnsi="仿宋" w:eastAsia="仿宋" w:cs="仿宋"/>
          <w:sz w:val="24"/>
          <w:szCs w:val="24"/>
        </w:rPr>
        <w:t>标项1：</w:t>
      </w:r>
      <w:r>
        <w:rPr>
          <w:rFonts w:hint="eastAsia" w:ascii="仿宋" w:hAnsi="仿宋" w:eastAsia="仿宋" w:cs="仿宋"/>
          <w:sz w:val="24"/>
          <w:szCs w:val="24"/>
          <w:lang w:eastAsia="zh-CN"/>
        </w:rPr>
        <w:t>本项目专门面向小微企业采购</w:t>
      </w:r>
      <w:r>
        <w:rPr>
          <w:rFonts w:hint="eastAsia" w:ascii="仿宋" w:hAnsi="仿宋" w:eastAsia="仿宋" w:cs="仿宋"/>
          <w:sz w:val="24"/>
          <w:szCs w:val="24"/>
        </w:rPr>
        <w:t>。</w:t>
      </w:r>
    </w:p>
    <w:p w14:paraId="2B3C8DDF">
      <w:pPr>
        <w:spacing w:line="360" w:lineRule="auto"/>
        <w:ind w:firstLine="480" w:firstLineChars="200"/>
        <w:rPr>
          <w:rFonts w:hint="eastAsia" w:ascii="仿宋" w:hAnsi="仿宋" w:eastAsia="仿宋" w:cs="仿宋"/>
          <w:sz w:val="24"/>
          <w:szCs w:val="24"/>
          <w:highlight w:val="none"/>
        </w:rPr>
      </w:pPr>
      <w:r>
        <w:rPr>
          <w:rFonts w:hint="eastAsia" w:ascii="仿宋_GB2312" w:hAnsi="仿宋" w:eastAsia="仿宋_GB2312"/>
          <w:sz w:val="24"/>
          <w:highlight w:val="none"/>
        </w:rPr>
        <w:t>3.本项目的特定资格要求：</w:t>
      </w:r>
      <w:r>
        <w:rPr>
          <w:rFonts w:hint="eastAsia" w:ascii="仿宋" w:hAnsi="仿宋" w:eastAsia="仿宋" w:cs="仿宋"/>
          <w:sz w:val="24"/>
          <w:szCs w:val="24"/>
          <w:highlight w:val="none"/>
        </w:rPr>
        <w:t>【标项1】3.1供应商具有建设行政主管部门核发的</w:t>
      </w:r>
      <w:r>
        <w:rPr>
          <w:rFonts w:hint="eastAsia" w:ascii="仿宋" w:hAnsi="仿宋" w:eastAsia="仿宋" w:cs="仿宋"/>
          <w:sz w:val="24"/>
          <w:szCs w:val="24"/>
          <w:highlight w:val="none"/>
          <w:lang w:eastAsia="zh-CN"/>
        </w:rPr>
        <w:t>建筑工程施工总承包叁级及以上</w:t>
      </w:r>
      <w:r>
        <w:rPr>
          <w:rFonts w:hint="eastAsia" w:ascii="仿宋" w:hAnsi="仿宋" w:eastAsia="仿宋" w:cs="仿宋"/>
          <w:sz w:val="24"/>
          <w:szCs w:val="24"/>
          <w:highlight w:val="none"/>
        </w:rPr>
        <w:t>资质，以及有效的安全生产许可证。</w:t>
      </w:r>
    </w:p>
    <w:p w14:paraId="5056F3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3.2项目负责人具备有效的建筑工程专业注册建造师（壹级或贰级）执业资格，在本单位注册，且具备有效的安全生产考核合格证书（B类）。</w:t>
      </w:r>
    </w:p>
    <w:p w14:paraId="770B0FE8">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p>
    <w:p w14:paraId="6C29C774">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_GB2312" w:hAnsi="仿宋" w:eastAsia="仿宋_GB2312"/>
          <w:b/>
          <w:sz w:val="24"/>
          <w:highlight w:val="none"/>
        </w:rPr>
      </w:pPr>
      <w:r>
        <w:rPr>
          <w:rFonts w:hint="eastAsia" w:ascii="仿宋_GB2312" w:hAnsi="仿宋" w:eastAsia="仿宋_GB2312"/>
          <w:b/>
          <w:sz w:val="24"/>
          <w:highlight w:val="none"/>
        </w:rPr>
        <w:t>三、获取招标文件</w:t>
      </w:r>
    </w:p>
    <w:p w14:paraId="434AE2D4">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_GB2312" w:hAnsi="仿宋" w:eastAsia="仿宋_GB2312"/>
          <w:sz w:val="24"/>
          <w:highlight w:val="none"/>
        </w:rPr>
      </w:pPr>
      <w:r>
        <w:rPr>
          <w:rFonts w:hint="eastAsia" w:ascii="仿宋_GB2312" w:hAnsi="仿宋" w:eastAsia="仿宋_GB2312"/>
          <w:sz w:val="24"/>
          <w:highlight w:val="none"/>
        </w:rPr>
        <w:t>时间：202</w:t>
      </w:r>
      <w:r>
        <w:rPr>
          <w:rFonts w:hint="eastAsia" w:ascii="仿宋_GB2312" w:hAnsi="仿宋" w:eastAsia="仿宋_GB2312"/>
          <w:sz w:val="24"/>
          <w:highlight w:val="none"/>
          <w:lang w:val="en-US" w:eastAsia="zh-CN"/>
        </w:rPr>
        <w:t>5</w:t>
      </w:r>
      <w:r>
        <w:rPr>
          <w:rFonts w:hint="eastAsia" w:ascii="仿宋_GB2312" w:hAnsi="仿宋" w:eastAsia="仿宋_GB2312"/>
          <w:sz w:val="24"/>
          <w:highlight w:val="none"/>
        </w:rPr>
        <w:t>年</w:t>
      </w:r>
      <w:r>
        <w:rPr>
          <w:rFonts w:hint="eastAsia" w:ascii="仿宋_GB2312" w:hAnsi="仿宋" w:eastAsia="仿宋_GB2312"/>
          <w:sz w:val="24"/>
          <w:highlight w:val="none"/>
          <w:lang w:val="en-US" w:eastAsia="zh-CN"/>
        </w:rPr>
        <w:t>01</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23</w:t>
      </w:r>
      <w:r>
        <w:rPr>
          <w:rFonts w:hint="eastAsia" w:ascii="仿宋_GB2312" w:hAnsi="仿宋" w:eastAsia="仿宋_GB2312"/>
          <w:sz w:val="24"/>
          <w:highlight w:val="none"/>
        </w:rPr>
        <w:t>日至202</w:t>
      </w:r>
      <w:r>
        <w:rPr>
          <w:rFonts w:hint="eastAsia" w:ascii="仿宋_GB2312" w:hAnsi="仿宋" w:eastAsia="仿宋_GB2312"/>
          <w:sz w:val="24"/>
          <w:highlight w:val="none"/>
          <w:lang w:val="en-US" w:eastAsia="zh-CN"/>
        </w:rPr>
        <w:t>5</w:t>
      </w:r>
      <w:r>
        <w:rPr>
          <w:rFonts w:hint="eastAsia" w:ascii="仿宋_GB2312" w:hAnsi="仿宋" w:eastAsia="仿宋_GB2312"/>
          <w:sz w:val="24"/>
          <w:highlight w:val="none"/>
        </w:rPr>
        <w:t>年</w:t>
      </w:r>
      <w:r>
        <w:rPr>
          <w:rFonts w:hint="eastAsia" w:ascii="仿宋_GB2312" w:hAnsi="仿宋" w:eastAsia="仿宋_GB2312"/>
          <w:sz w:val="24"/>
          <w:highlight w:val="none"/>
          <w:lang w:val="en-US" w:eastAsia="zh-CN"/>
        </w:rPr>
        <w:t>02</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06</w:t>
      </w:r>
      <w:r>
        <w:rPr>
          <w:rFonts w:hint="eastAsia" w:ascii="仿宋_GB2312" w:hAnsi="仿宋" w:eastAsia="仿宋_GB2312"/>
          <w:sz w:val="24"/>
          <w:highlight w:val="none"/>
        </w:rPr>
        <w:t>日，每天上午00:00至12:00，下午12:00至</w:t>
      </w:r>
      <w:r>
        <w:rPr>
          <w:rFonts w:hint="eastAsia" w:ascii="仿宋_GB2312" w:hAnsi="仿宋" w:eastAsia="仿宋_GB2312"/>
          <w:sz w:val="24"/>
          <w:highlight w:val="none"/>
          <w:lang w:val="en-US" w:eastAsia="zh-CN"/>
        </w:rPr>
        <w:t>19</w:t>
      </w:r>
      <w:r>
        <w:rPr>
          <w:rFonts w:hint="eastAsia" w:ascii="仿宋_GB2312" w:hAnsi="仿宋" w:eastAsia="仿宋_GB2312"/>
          <w:sz w:val="24"/>
          <w:highlight w:val="none"/>
        </w:rPr>
        <w:t>:</w:t>
      </w:r>
      <w:r>
        <w:rPr>
          <w:rFonts w:hint="eastAsia" w:ascii="仿宋_GB2312" w:hAnsi="仿宋" w:eastAsia="仿宋_GB2312"/>
          <w:sz w:val="24"/>
          <w:highlight w:val="none"/>
          <w:lang w:val="en-US" w:eastAsia="zh-CN"/>
        </w:rPr>
        <w:t>00</w:t>
      </w:r>
      <w:r>
        <w:rPr>
          <w:rFonts w:hint="eastAsia" w:ascii="仿宋_GB2312" w:hAnsi="仿宋" w:eastAsia="仿宋_GB2312"/>
          <w:sz w:val="24"/>
          <w:highlight w:val="none"/>
        </w:rPr>
        <w:t>（北京时间，法定节假日除外）</w:t>
      </w:r>
    </w:p>
    <w:p w14:paraId="1EF9DDF5">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_GB2312" w:hAnsi="仿宋" w:eastAsia="仿宋_GB2312"/>
          <w:sz w:val="24"/>
          <w:highlight w:val="none"/>
        </w:rPr>
      </w:pPr>
      <w:r>
        <w:rPr>
          <w:rFonts w:hint="eastAsia" w:ascii="仿宋_GB2312" w:hAnsi="仿宋" w:eastAsia="仿宋_GB2312"/>
          <w:sz w:val="24"/>
          <w:highlight w:val="none"/>
        </w:rPr>
        <w:t>地点：政采云平台（https://www.zcygov.cn/）</w:t>
      </w:r>
    </w:p>
    <w:p w14:paraId="137CE939">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_GB2312" w:hAnsi="仿宋" w:eastAsia="仿宋_GB2312"/>
          <w:sz w:val="24"/>
          <w:highlight w:val="none"/>
        </w:rPr>
      </w:pPr>
      <w:r>
        <w:rPr>
          <w:rFonts w:hint="eastAsia" w:ascii="仿宋_GB2312" w:hAnsi="仿宋" w:eastAsia="仿宋_GB2312"/>
          <w:sz w:val="24"/>
          <w:highlight w:val="none"/>
        </w:rPr>
        <w:t>方式：供应商登录政采云平台https://www.zcygov.cn/在线申请获取采购文件（进入“项目采购”应用，在获取采购文件菜单中选择项目，申请获取采购文件）</w:t>
      </w:r>
    </w:p>
    <w:p w14:paraId="42F00338">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_GB2312" w:hAnsi="仿宋" w:eastAsia="仿宋_GB2312"/>
          <w:sz w:val="24"/>
          <w:highlight w:val="none"/>
        </w:rPr>
      </w:pPr>
      <w:r>
        <w:rPr>
          <w:rFonts w:hint="eastAsia" w:ascii="仿宋_GB2312" w:hAnsi="仿宋" w:eastAsia="仿宋_GB2312"/>
          <w:sz w:val="24"/>
          <w:highlight w:val="none"/>
        </w:rPr>
        <w:t>售价（元）：0</w:t>
      </w:r>
    </w:p>
    <w:p w14:paraId="316CDD6F">
      <w:pPr>
        <w:pStyle w:val="19"/>
        <w:adjustRightInd w:val="0"/>
        <w:snapToGrid w:val="0"/>
        <w:spacing w:before="0" w:beforeAutospacing="0" w:after="0" w:afterAutospacing="0" w:line="480" w:lineRule="auto"/>
        <w:ind w:firstLine="482" w:firstLineChars="200"/>
        <w:rPr>
          <w:rFonts w:hint="eastAsia"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14:paraId="6FFC13A9">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提交投标文件截止时间：</w:t>
      </w:r>
      <w:r>
        <w:rPr>
          <w:rFonts w:hint="eastAsia" w:ascii="仿宋_GB2312" w:hAnsi="仿宋" w:eastAsia="仿宋_GB2312"/>
          <w:sz w:val="24"/>
          <w:highlight w:val="none"/>
          <w:lang w:eastAsia="zh-CN"/>
        </w:rPr>
        <w:t>2025年02月13日11:00</w:t>
      </w:r>
      <w:r>
        <w:rPr>
          <w:rFonts w:hint="eastAsia" w:ascii="仿宋_GB2312" w:hAnsi="仿宋" w:eastAsia="仿宋_GB2312"/>
          <w:sz w:val="24"/>
          <w:highlight w:val="none"/>
        </w:rPr>
        <w:t>（北京时间）</w:t>
      </w:r>
    </w:p>
    <w:p w14:paraId="0D1548B6">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投标地点：政采云平台（https://www.zcygov.cn/）</w:t>
      </w:r>
    </w:p>
    <w:p w14:paraId="17F6AA4A">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开标时间：</w:t>
      </w:r>
      <w:r>
        <w:rPr>
          <w:rFonts w:hint="eastAsia" w:ascii="仿宋_GB2312" w:hAnsi="仿宋" w:eastAsia="仿宋_GB2312"/>
          <w:sz w:val="24"/>
          <w:highlight w:val="none"/>
          <w:lang w:eastAsia="zh-CN"/>
        </w:rPr>
        <w:t>2025年02月13日11:00</w:t>
      </w:r>
      <w:r>
        <w:rPr>
          <w:rFonts w:hint="eastAsia" w:ascii="仿宋_GB2312" w:hAnsi="仿宋" w:eastAsia="仿宋_GB2312"/>
          <w:sz w:val="24"/>
          <w:highlight w:val="none"/>
        </w:rPr>
        <w:t>（北京时间）</w:t>
      </w:r>
    </w:p>
    <w:p w14:paraId="51F04CB8">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开标地点：政采云平台（https://www.zcygov.cn/）</w:t>
      </w:r>
    </w:p>
    <w:p w14:paraId="1E38ADE0">
      <w:pPr>
        <w:pStyle w:val="19"/>
        <w:shd w:val="clear" w:color="auto" w:fill="FFFFFF"/>
        <w:adjustRightInd w:val="0"/>
        <w:snapToGrid w:val="0"/>
        <w:spacing w:before="0" w:beforeAutospacing="0" w:after="0" w:afterAutospacing="0" w:line="480" w:lineRule="auto"/>
        <w:ind w:firstLine="482" w:firstLineChars="200"/>
        <w:rPr>
          <w:rFonts w:hint="eastAsia" w:ascii="仿宋_GB2312" w:hAnsi="仿宋" w:eastAsia="仿宋_GB2312"/>
          <w:b/>
          <w:sz w:val="24"/>
          <w:highlight w:val="none"/>
        </w:rPr>
      </w:pPr>
      <w:r>
        <w:rPr>
          <w:rFonts w:hint="eastAsia" w:ascii="仿宋_GB2312" w:hAnsi="仿宋" w:eastAsia="仿宋_GB2312"/>
          <w:b/>
          <w:sz w:val="24"/>
          <w:highlight w:val="none"/>
        </w:rPr>
        <w:t>五、公告期限</w:t>
      </w:r>
    </w:p>
    <w:p w14:paraId="26877A32">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自本公告发布之日起5个工作日。</w:t>
      </w:r>
    </w:p>
    <w:p w14:paraId="36D5A696">
      <w:pPr>
        <w:pStyle w:val="19"/>
        <w:shd w:val="clear" w:color="auto" w:fill="FFFFFF"/>
        <w:adjustRightInd w:val="0"/>
        <w:snapToGrid w:val="0"/>
        <w:spacing w:before="0" w:beforeAutospacing="0" w:after="0" w:afterAutospacing="0" w:line="480" w:lineRule="auto"/>
        <w:ind w:firstLine="482" w:firstLineChars="200"/>
        <w:rPr>
          <w:rFonts w:hint="eastAsia" w:ascii="仿宋_GB2312" w:hAnsi="仿宋" w:eastAsia="仿宋_GB2312"/>
          <w:b/>
          <w:sz w:val="24"/>
          <w:highlight w:val="none"/>
        </w:rPr>
      </w:pPr>
      <w:r>
        <w:rPr>
          <w:rFonts w:hint="eastAsia" w:ascii="仿宋_GB2312" w:hAnsi="仿宋" w:eastAsia="仿宋_GB2312"/>
          <w:b/>
          <w:sz w:val="24"/>
          <w:highlight w:val="none"/>
        </w:rPr>
        <w:t>六、其他补充事宜</w:t>
      </w:r>
    </w:p>
    <w:p w14:paraId="4BFBBE74">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1、本项目实行网上投标，采用电子投标文件；</w:t>
      </w:r>
    </w:p>
    <w:p w14:paraId="650AF336">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014592F">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A94B1C2">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4、供应商应当在</w:t>
      </w:r>
      <w:r>
        <w:rPr>
          <w:rFonts w:hint="eastAsia" w:ascii="仿宋_GB2312" w:hAnsi="仿宋" w:eastAsia="仿宋_GB2312"/>
          <w:sz w:val="24"/>
          <w:highlight w:val="none"/>
          <w:lang w:eastAsia="zh-CN"/>
        </w:rPr>
        <w:t>开标</w:t>
      </w:r>
      <w:r>
        <w:rPr>
          <w:rFonts w:hint="eastAsia" w:ascii="仿宋_GB2312" w:hAnsi="仿宋" w:eastAsia="仿宋_GB2312"/>
          <w:sz w:val="24"/>
          <w:highlight w:val="none"/>
        </w:rPr>
        <w:t>截止时间前,将生成的“电子加密响应文件”上传递交至“政府采购云平台”,</w:t>
      </w:r>
      <w:r>
        <w:rPr>
          <w:rFonts w:hint="eastAsia" w:ascii="仿宋_GB2312" w:hAnsi="仿宋" w:eastAsia="仿宋_GB2312"/>
          <w:sz w:val="24"/>
          <w:highlight w:val="none"/>
          <w:lang w:eastAsia="zh-CN"/>
        </w:rPr>
        <w:t>开标</w:t>
      </w:r>
      <w:r>
        <w:rPr>
          <w:rFonts w:hint="eastAsia" w:ascii="仿宋_GB2312" w:hAnsi="仿宋" w:eastAsia="仿宋_GB2312"/>
          <w:sz w:val="24"/>
          <w:highlight w:val="none"/>
        </w:rPr>
        <w:t>截止时间以后上传递交的响应文件将被“政府采购云平台”拒收。</w:t>
      </w:r>
    </w:p>
    <w:p w14:paraId="138A1026">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5、供应商在</w:t>
      </w:r>
      <w:r>
        <w:rPr>
          <w:rFonts w:hint="eastAsia" w:ascii="仿宋_GB2312" w:hAnsi="仿宋" w:eastAsia="仿宋_GB2312"/>
          <w:sz w:val="24"/>
          <w:highlight w:val="none"/>
          <w:lang w:eastAsia="zh-CN"/>
        </w:rPr>
        <w:t>开标</w:t>
      </w:r>
      <w:r>
        <w:rPr>
          <w:rFonts w:hint="eastAsia" w:ascii="仿宋_GB2312" w:hAnsi="仿宋" w:eastAsia="仿宋_GB2312"/>
          <w:sz w:val="24"/>
          <w:highlight w:val="none"/>
        </w:rPr>
        <w:t xml:space="preserve">前须提前配置好电脑浏览器（建议使用360 浏览器或谷歌浏览器）, </w:t>
      </w:r>
      <w:r>
        <w:rPr>
          <w:rFonts w:hint="eastAsia" w:ascii="仿宋_GB2312" w:hAnsi="仿宋" w:eastAsia="仿宋_GB2312"/>
          <w:sz w:val="24"/>
          <w:highlight w:val="none"/>
          <w:lang w:eastAsia="zh-CN"/>
        </w:rPr>
        <w:t>开标</w:t>
      </w:r>
      <w:r>
        <w:rPr>
          <w:rFonts w:hint="eastAsia" w:ascii="仿宋_GB2312" w:hAnsi="仿宋" w:eastAsia="仿宋_GB2312"/>
          <w:sz w:val="24"/>
          <w:highlight w:val="none"/>
        </w:rPr>
        <w:t>时请使用制作加密电子响应文件的CA锁进行解密及报价确认。本项目响应文件解密时间定为30分钟内,如因自身原因导致无法正常解密,后果由供应商自行承担。</w:t>
      </w:r>
    </w:p>
    <w:p w14:paraId="7C89427F">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6、供应商登录政采云平台，在</w:t>
      </w:r>
      <w:r>
        <w:rPr>
          <w:rFonts w:hint="eastAsia" w:ascii="仿宋_GB2312" w:hAnsi="仿宋" w:eastAsia="仿宋_GB2312"/>
          <w:sz w:val="24"/>
          <w:highlight w:val="none"/>
          <w:lang w:eastAsia="zh-CN"/>
        </w:rPr>
        <w:t>开标</w:t>
      </w:r>
      <w:r>
        <w:rPr>
          <w:rFonts w:hint="eastAsia" w:ascii="仿宋_GB2312" w:hAnsi="仿宋" w:eastAsia="仿宋_GB2312"/>
          <w:sz w:val="24"/>
          <w:highlight w:val="none"/>
        </w:rPr>
        <w:t xml:space="preserve">时间后30分钟内用“项目采购-开标评标”功能进行解密响应文件。若供应商在规定时间内（未按时解密的，视为无效。解密与加密响应文件须使用同一个 CA。  </w:t>
      </w:r>
    </w:p>
    <w:p w14:paraId="30D64AC3">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7、若对项目采购电子交易系统操作有疑问，可登录政采云（https://www.zcygov.cn/），点击右侧咨询小采，获取采小蜜智能服务管家帮助，或拨打政采云服务热线400-881-7190获取热线服务帮助。</w:t>
      </w:r>
    </w:p>
    <w:p w14:paraId="0E1511FA">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CA问题联系电话（人工）：汇信CA 400-888-4636；天谷CA 400-087-8198。</w:t>
      </w:r>
    </w:p>
    <w:p w14:paraId="393088B3">
      <w:pPr>
        <w:pStyle w:val="19"/>
        <w:adjustRightInd w:val="0"/>
        <w:snapToGrid w:val="0"/>
        <w:spacing w:before="0" w:beforeAutospacing="0" w:after="0" w:afterAutospacing="0" w:line="48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14:paraId="1F4D6465">
      <w:pPr>
        <w:pStyle w:val="19"/>
        <w:adjustRightInd w:val="0"/>
        <w:snapToGrid w:val="0"/>
        <w:spacing w:before="0" w:beforeAutospacing="0" w:after="0" w:afterAutospacing="0"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1.采购人信息</w:t>
      </w:r>
    </w:p>
    <w:p w14:paraId="7990FCD3">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名 称：</w:t>
      </w:r>
      <w:r>
        <w:rPr>
          <w:rFonts w:hint="eastAsia" w:ascii="仿宋_GB2312" w:hAnsi="仿宋" w:eastAsia="仿宋_GB2312"/>
          <w:sz w:val="24"/>
          <w:highlight w:val="none"/>
          <w:lang w:eastAsia="zh-CN"/>
        </w:rPr>
        <w:t>乌鲁木齐市天山区司法局</w:t>
      </w:r>
    </w:p>
    <w:p w14:paraId="06965766">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地 址：</w:t>
      </w:r>
      <w:r>
        <w:rPr>
          <w:rFonts w:hint="eastAsia" w:ascii="仿宋_GB2312" w:hAnsi="仿宋" w:eastAsia="仿宋_GB2312"/>
          <w:sz w:val="24"/>
          <w:highlight w:val="none"/>
          <w:lang w:eastAsia="zh-CN"/>
        </w:rPr>
        <w:t>乌鲁木齐市天山区碱泉二街199号残联大厦</w:t>
      </w:r>
    </w:p>
    <w:p w14:paraId="4ED164CB">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联系方式：</w:t>
      </w:r>
      <w:r>
        <w:rPr>
          <w:rFonts w:hint="eastAsia" w:ascii="仿宋_GB2312" w:hAnsi="仿宋" w:eastAsia="仿宋_GB2312"/>
          <w:sz w:val="24"/>
          <w:highlight w:val="none"/>
          <w:lang w:eastAsia="zh-CN"/>
        </w:rPr>
        <w:t>0991-2607757</w:t>
      </w:r>
    </w:p>
    <w:p w14:paraId="51CD6874">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2.采购代理机构信息</w:t>
      </w:r>
    </w:p>
    <w:p w14:paraId="2522AA20">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名 称：新疆正禾招投标有限公司</w:t>
      </w:r>
    </w:p>
    <w:p w14:paraId="1EE684F8">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地 址：</w:t>
      </w:r>
      <w:r>
        <w:rPr>
          <w:rFonts w:hint="eastAsia" w:ascii="仿宋_GB2312" w:hAnsi="仿宋" w:eastAsia="仿宋_GB2312"/>
          <w:sz w:val="24"/>
          <w:highlight w:val="none"/>
          <w:lang w:eastAsia="zh-CN"/>
        </w:rPr>
        <w:t>乌鲁木齐市高新区新市区鲤鱼山北路199号集电港A座511</w:t>
      </w:r>
    </w:p>
    <w:p w14:paraId="27DA2C59">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联系方式：0991-6660570</w:t>
      </w:r>
    </w:p>
    <w:p w14:paraId="7CB2218D">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3.项目联系方式</w:t>
      </w:r>
    </w:p>
    <w:p w14:paraId="3F35A669">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rPr>
        <w:t>项目联系人：</w:t>
      </w:r>
      <w:r>
        <w:rPr>
          <w:rFonts w:ascii="仿宋_GB2312" w:hAnsi="仿宋" w:eastAsia="仿宋_GB2312"/>
          <w:sz w:val="24"/>
          <w:highlight w:val="none"/>
        </w:rPr>
        <w:t>杨慧</w:t>
      </w:r>
      <w:r>
        <w:rPr>
          <w:rFonts w:hint="eastAsia" w:ascii="仿宋_GB2312" w:hAnsi="仿宋" w:eastAsia="仿宋_GB2312"/>
          <w:sz w:val="24"/>
          <w:highlight w:val="none"/>
          <w:lang w:eastAsia="zh-CN"/>
        </w:rPr>
        <w:t>、谭成璇</w:t>
      </w:r>
    </w:p>
    <w:p w14:paraId="46D37FAD">
      <w:pPr>
        <w:pStyle w:val="19"/>
        <w:adjustRightInd w:val="0"/>
        <w:snapToGrid w:val="0"/>
        <w:spacing w:before="0" w:beforeAutospacing="0" w:after="0" w:afterAutospacing="0"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电 话：</w:t>
      </w:r>
      <w:r>
        <w:rPr>
          <w:rFonts w:ascii="仿宋_GB2312" w:hAnsi="仿宋" w:eastAsia="仿宋_GB2312"/>
          <w:sz w:val="24"/>
          <w:highlight w:val="none"/>
        </w:rPr>
        <w:t>0991-6660570</w:t>
      </w:r>
    </w:p>
    <w:p w14:paraId="44725D35">
      <w:pPr>
        <w:widowControl/>
        <w:adjustRightInd w:val="0"/>
        <w:snapToGrid w:val="0"/>
        <w:spacing w:line="360" w:lineRule="auto"/>
        <w:ind w:firstLine="440" w:firstLineChars="200"/>
        <w:jc w:val="left"/>
        <w:rPr>
          <w:rFonts w:ascii="仿宋" w:hAnsi="仿宋" w:eastAsia="仿宋" w:cs="仿宋"/>
          <w:kern w:val="0"/>
          <w:sz w:val="22"/>
          <w:szCs w:val="21"/>
          <w:highlight w:val="none"/>
        </w:rPr>
      </w:pPr>
    </w:p>
    <w:p w14:paraId="7DB41251">
      <w:pPr>
        <w:widowControl/>
        <w:tabs>
          <w:tab w:val="left" w:pos="8647"/>
        </w:tabs>
        <w:adjustRightInd w:val="0"/>
        <w:snapToGrid w:val="0"/>
        <w:spacing w:line="360" w:lineRule="auto"/>
        <w:jc w:val="center"/>
        <w:outlineLvl w:val="1"/>
        <w:rPr>
          <w:rFonts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0EDBA0D">
      <w:pPr>
        <w:widowControl/>
        <w:tabs>
          <w:tab w:val="left" w:pos="8647"/>
        </w:tabs>
        <w:adjustRightInd w:val="0"/>
        <w:snapToGrid w:val="0"/>
        <w:spacing w:line="360" w:lineRule="auto"/>
        <w:jc w:val="center"/>
        <w:outlineLvl w:val="1"/>
        <w:rPr>
          <w:rFonts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1"/>
        <w:tblW w:w="9081" w:type="dxa"/>
        <w:jc w:val="center"/>
        <w:tblLayout w:type="fixed"/>
        <w:tblCellMar>
          <w:top w:w="0" w:type="dxa"/>
          <w:left w:w="0" w:type="dxa"/>
          <w:bottom w:w="0" w:type="dxa"/>
          <w:right w:w="0" w:type="dxa"/>
        </w:tblCellMar>
      </w:tblPr>
      <w:tblGrid>
        <w:gridCol w:w="572"/>
        <w:gridCol w:w="1761"/>
        <w:gridCol w:w="6748"/>
      </w:tblGrid>
      <w:tr w14:paraId="5EED3AB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E1FD149">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082B8BD">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07085BE4">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说明与要求</w:t>
            </w:r>
          </w:p>
        </w:tc>
      </w:tr>
      <w:tr w14:paraId="5FFFA83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1815C04">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5C76CEE">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3BC4419B">
            <w:pPr>
              <w:pStyle w:val="47"/>
              <w:spacing w:before="0" w:after="0" w:line="360" w:lineRule="auto"/>
              <w:rPr>
                <w:rStyle w:val="48"/>
                <w:rFonts w:hint="eastAsia" w:ascii="仿宋" w:hAnsi="仿宋" w:eastAsia="仿宋" w:cs="仿宋"/>
                <w:sz w:val="24"/>
                <w:szCs w:val="24"/>
                <w:highlight w:val="none"/>
                <w:lang w:eastAsia="zh-CN"/>
              </w:rPr>
            </w:pPr>
            <w:r>
              <w:rPr>
                <w:rFonts w:hint="eastAsia" w:ascii="仿宋" w:hAnsi="仿宋" w:eastAsia="仿宋" w:cs="仿宋"/>
                <w:color w:val="000000"/>
                <w:spacing w:val="0"/>
                <w:szCs w:val="24"/>
                <w:highlight w:val="none"/>
                <w:lang w:eastAsia="zh-CN"/>
              </w:rPr>
              <w:t>天山区康复医院附属设备、房屋拆除恢复项目</w:t>
            </w:r>
          </w:p>
        </w:tc>
      </w:tr>
      <w:tr w14:paraId="5DB38243">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5D0E9E1E">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6CDE60A7">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6FD135D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2025-ZFCG-0002</w:t>
            </w:r>
          </w:p>
        </w:tc>
      </w:tr>
      <w:tr w14:paraId="28BF50F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B97BA1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657BA61">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2E87D074">
            <w:pPr>
              <w:pStyle w:val="47"/>
              <w:spacing w:before="0" w:after="0" w:line="360" w:lineRule="auto"/>
              <w:rPr>
                <w:rFonts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03C50699">
            <w:pPr>
              <w:pStyle w:val="47"/>
              <w:spacing w:before="0" w:after="0" w:line="360" w:lineRule="auto"/>
              <w:rPr>
                <w:rFonts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乌鲁木齐市天山区司法局</w:t>
            </w:r>
          </w:p>
          <w:p w14:paraId="3B0F4E21">
            <w:pPr>
              <w:pStyle w:val="47"/>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址：乌鲁木齐市</w:t>
            </w:r>
            <w:r>
              <w:rPr>
                <w:rFonts w:hint="eastAsia" w:ascii="仿宋" w:hAnsi="仿宋" w:eastAsia="仿宋" w:cs="仿宋"/>
                <w:color w:val="000000"/>
                <w:spacing w:val="0"/>
                <w:szCs w:val="24"/>
                <w:highlight w:val="none"/>
                <w:lang w:eastAsia="zh-CN"/>
              </w:rPr>
              <w:t>乌鲁木齐市天山区碱泉二街199号残联大厦</w:t>
            </w:r>
          </w:p>
          <w:p w14:paraId="6D65D0A4">
            <w:pPr>
              <w:pStyle w:val="47"/>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0991-2607757</w:t>
            </w:r>
          </w:p>
          <w:p w14:paraId="749496C3">
            <w:pPr>
              <w:pStyle w:val="47"/>
              <w:spacing w:before="0" w:after="0" w:line="360" w:lineRule="auto"/>
              <w:rPr>
                <w:rFonts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7243168C">
            <w:pPr>
              <w:pStyle w:val="47"/>
              <w:spacing w:before="0" w:after="0" w:line="360" w:lineRule="auto"/>
              <w:rPr>
                <w:rFonts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481EEB3B">
            <w:pPr>
              <w:pStyle w:val="47"/>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乌鲁木齐市高新区新市区鲤鱼山北路199号集电港A座511</w:t>
            </w:r>
          </w:p>
          <w:p w14:paraId="361B28A3">
            <w:pPr>
              <w:pStyle w:val="47"/>
              <w:spacing w:before="0" w:after="0" w:line="360" w:lineRule="auto"/>
              <w:rPr>
                <w:rFonts w:hint="eastAsia" w:ascii="仿宋" w:hAnsi="仿宋" w:eastAsia="仿宋" w:cs="仿宋"/>
                <w:color w:val="000000"/>
                <w:spacing w:val="0"/>
                <w:szCs w:val="24"/>
                <w:highlight w:val="none"/>
                <w:lang w:val="en-US" w:eastAsia="zh-CN"/>
              </w:rPr>
            </w:pPr>
            <w:r>
              <w:rPr>
                <w:rFonts w:hint="eastAsia" w:ascii="仿宋" w:hAnsi="仿宋" w:eastAsia="仿宋" w:cs="仿宋"/>
                <w:color w:val="000000"/>
                <w:spacing w:val="0"/>
                <w:szCs w:val="24"/>
                <w:highlight w:val="none"/>
              </w:rPr>
              <w:t>项目联系人：杨慧</w:t>
            </w:r>
            <w:r>
              <w:rPr>
                <w:rFonts w:hint="eastAsia" w:ascii="仿宋" w:hAnsi="仿宋" w:eastAsia="仿宋" w:cs="仿宋"/>
                <w:color w:val="000000"/>
                <w:spacing w:val="0"/>
                <w:szCs w:val="24"/>
                <w:highlight w:val="none"/>
                <w:lang w:eastAsia="zh-CN"/>
              </w:rPr>
              <w:t>、谭成璇</w:t>
            </w:r>
          </w:p>
          <w:p w14:paraId="3E6F3A3F">
            <w:pPr>
              <w:pStyle w:val="47"/>
              <w:spacing w:before="0" w:after="0" w:line="360" w:lineRule="auto"/>
              <w:rPr>
                <w:rFonts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22ECEBB3">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48"/>
                <w:rFonts w:hint="eastAsia" w:ascii="仿宋" w:hAnsi="仿宋" w:eastAsia="仿宋" w:cs="仿宋"/>
                <w:sz w:val="24"/>
                <w:szCs w:val="24"/>
                <w:highlight w:val="none"/>
              </w:rPr>
              <w:t>　　　　　　　　　　</w:t>
            </w:r>
          </w:p>
        </w:tc>
      </w:tr>
      <w:tr w14:paraId="41B0BA3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9AD27B4">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EB97B47">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43EA7E7F">
            <w:pPr>
              <w:pStyle w:val="47"/>
              <w:spacing w:before="0" w:after="0" w:line="360" w:lineRule="auto"/>
              <w:rPr>
                <w:rFonts w:ascii="仿宋" w:hAnsi="仿宋" w:eastAsia="仿宋" w:cs="仿宋"/>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3CEE57C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11AB2FAF">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697821">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47F98D3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14F242C4">
            <w:pPr>
              <w:pStyle w:val="19"/>
              <w:adjustRightInd w:val="0"/>
              <w:snapToGrid w:val="0"/>
              <w:spacing w:before="0" w:beforeAutospacing="0" w:after="0" w:afterAutospacing="0" w:line="360" w:lineRule="auto"/>
              <w:rPr>
                <w:rStyle w:val="48"/>
                <w:rFonts w:ascii="仿宋" w:hAnsi="仿宋" w:eastAsia="仿宋" w:cs="仿宋"/>
                <w:sz w:val="24"/>
                <w:szCs w:val="24"/>
                <w:highlight w:val="none"/>
              </w:rPr>
            </w:pPr>
            <w:r>
              <w:rPr>
                <w:rFonts w:hint="eastAsia" w:ascii="仿宋" w:hAnsi="仿宋" w:eastAsia="仿宋" w:cs="仿宋"/>
                <w:sz w:val="24"/>
                <w:szCs w:val="24"/>
                <w:highlight w:val="none"/>
              </w:rPr>
              <w:t>天山区康复医院附属设备、房屋拆除恢复服务</w:t>
            </w:r>
            <w:r>
              <w:rPr>
                <w:rStyle w:val="48"/>
                <w:rFonts w:hint="eastAsia" w:ascii="仿宋" w:hAnsi="仿宋" w:eastAsia="仿宋" w:cs="仿宋"/>
                <w:sz w:val="24"/>
                <w:szCs w:val="24"/>
                <w:highlight w:val="none"/>
                <w:lang w:eastAsia="zh-CN"/>
              </w:rPr>
              <w:t>，详见采购清单。</w:t>
            </w:r>
          </w:p>
        </w:tc>
      </w:tr>
      <w:tr w14:paraId="7D6D3DC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E3D747B">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2633296B">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投标人资格要求</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44912E36">
            <w:pPr>
              <w:pStyle w:val="19"/>
              <w:adjustRightInd w:val="0"/>
              <w:snapToGrid w:val="0"/>
              <w:spacing w:before="0" w:beforeAutospacing="0" w:after="0" w:afterAutospacing="0" w:line="360" w:lineRule="auto"/>
              <w:rPr>
                <w:rFonts w:hint="eastAsia" w:ascii="仿宋_GB2312" w:hAnsi="仿宋" w:eastAsia="仿宋_GB2312"/>
                <w:sz w:val="24"/>
                <w:highlight w:val="none"/>
              </w:rPr>
            </w:pPr>
            <w:r>
              <w:rPr>
                <w:rFonts w:hint="eastAsia" w:ascii="仿宋_GB2312" w:hAnsi="仿宋" w:eastAsia="仿宋_GB2312"/>
                <w:sz w:val="24"/>
                <w:highlight w:val="none"/>
              </w:rPr>
              <w:t>1.满足《中华人民共和国政府采购法》第二十二条规定；</w:t>
            </w:r>
          </w:p>
          <w:p w14:paraId="0F34C93D">
            <w:pPr>
              <w:pStyle w:val="1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right="0"/>
              <w:textAlignment w:val="auto"/>
              <w:rPr>
                <w:rFonts w:hint="eastAsia" w:ascii="仿宋" w:hAnsi="仿宋" w:eastAsia="仿宋" w:cs="仿宋"/>
                <w:sz w:val="24"/>
                <w:szCs w:val="24"/>
              </w:rPr>
            </w:pPr>
            <w:r>
              <w:rPr>
                <w:rFonts w:hint="eastAsia" w:ascii="仿宋_GB2312" w:hAnsi="仿宋" w:eastAsia="仿宋_GB2312"/>
                <w:sz w:val="24"/>
                <w:highlight w:val="none"/>
              </w:rPr>
              <w:t>2.落实政府采购政策需满足的资格要求：</w:t>
            </w:r>
            <w:r>
              <w:rPr>
                <w:rFonts w:hint="eastAsia" w:ascii="仿宋" w:hAnsi="仿宋" w:eastAsia="仿宋" w:cs="仿宋"/>
                <w:sz w:val="24"/>
                <w:szCs w:val="24"/>
              </w:rPr>
              <w:t>标项1：</w:t>
            </w:r>
            <w:r>
              <w:rPr>
                <w:rFonts w:hint="eastAsia" w:ascii="仿宋" w:hAnsi="仿宋" w:eastAsia="仿宋" w:cs="仿宋"/>
                <w:sz w:val="24"/>
                <w:szCs w:val="24"/>
                <w:lang w:eastAsia="zh-CN"/>
              </w:rPr>
              <w:t>本项目专门面向小微企业采购</w:t>
            </w:r>
            <w:r>
              <w:rPr>
                <w:rFonts w:hint="eastAsia" w:ascii="仿宋" w:hAnsi="仿宋" w:eastAsia="仿宋" w:cs="仿宋"/>
                <w:sz w:val="24"/>
                <w:szCs w:val="24"/>
              </w:rPr>
              <w:t>。</w:t>
            </w:r>
          </w:p>
          <w:p w14:paraId="02E50281">
            <w:pPr>
              <w:spacing w:line="360" w:lineRule="auto"/>
              <w:rPr>
                <w:rFonts w:hint="eastAsia" w:ascii="仿宋" w:hAnsi="仿宋" w:eastAsia="仿宋" w:cs="仿宋"/>
                <w:sz w:val="24"/>
                <w:szCs w:val="24"/>
                <w:highlight w:val="none"/>
              </w:rPr>
            </w:pPr>
            <w:r>
              <w:rPr>
                <w:rFonts w:hint="eastAsia" w:ascii="仿宋_GB2312" w:hAnsi="仿宋" w:eastAsia="仿宋_GB2312"/>
                <w:sz w:val="24"/>
                <w:highlight w:val="none"/>
              </w:rPr>
              <w:t>3.本项目的特定资格要求：</w:t>
            </w:r>
            <w:r>
              <w:rPr>
                <w:rFonts w:hint="eastAsia" w:ascii="仿宋" w:hAnsi="仿宋" w:eastAsia="仿宋" w:cs="仿宋"/>
                <w:sz w:val="24"/>
                <w:szCs w:val="24"/>
                <w:highlight w:val="none"/>
              </w:rPr>
              <w:t>【标项1】3.1供应商具有建设行政主管部门核发的</w:t>
            </w:r>
            <w:r>
              <w:rPr>
                <w:rFonts w:hint="eastAsia" w:ascii="仿宋" w:hAnsi="仿宋" w:eastAsia="仿宋" w:cs="仿宋"/>
                <w:sz w:val="24"/>
                <w:szCs w:val="24"/>
                <w:highlight w:val="none"/>
                <w:lang w:eastAsia="zh-CN"/>
              </w:rPr>
              <w:t>建筑工程施工总承包叁级及以上</w:t>
            </w:r>
            <w:r>
              <w:rPr>
                <w:rFonts w:hint="eastAsia" w:ascii="仿宋" w:hAnsi="仿宋" w:eastAsia="仿宋" w:cs="仿宋"/>
                <w:sz w:val="24"/>
                <w:szCs w:val="24"/>
                <w:highlight w:val="none"/>
              </w:rPr>
              <w:t>资质，以及有效的安全生产许可证。</w:t>
            </w:r>
          </w:p>
          <w:p w14:paraId="2451BB50">
            <w:pPr>
              <w:spacing w:line="360" w:lineRule="auto"/>
              <w:rPr>
                <w:rStyle w:val="48"/>
                <w:rFonts w:ascii="仿宋" w:hAnsi="仿宋" w:eastAsia="仿宋" w:cs="仿宋"/>
                <w:sz w:val="24"/>
                <w:szCs w:val="24"/>
                <w:highlight w:val="none"/>
              </w:rPr>
            </w:pPr>
            <w:r>
              <w:rPr>
                <w:rFonts w:hint="eastAsia" w:ascii="仿宋" w:hAnsi="仿宋" w:eastAsia="仿宋" w:cs="仿宋"/>
                <w:sz w:val="24"/>
                <w:szCs w:val="24"/>
              </w:rPr>
              <w:t>3.2项目负责人具备有效的建筑工程专业注册建造师（壹级或贰级）执业资格，在本单位注册，且具备有效的安全生产考核合格证书（B类）。</w:t>
            </w:r>
          </w:p>
        </w:tc>
      </w:tr>
      <w:tr w14:paraId="7832DE1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B6DEF99">
            <w:pPr>
              <w:pStyle w:val="19"/>
              <w:spacing w:before="75" w:beforeAutospacing="0" w:after="75" w:afterAutospacing="0"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35684C02">
            <w:pPr>
              <w:pStyle w:val="19"/>
              <w:spacing w:before="75" w:beforeAutospacing="0" w:after="75" w:afterAutospacing="0"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工期</w:t>
            </w:r>
          </w:p>
        </w:tc>
        <w:tc>
          <w:tcPr>
            <w:tcW w:w="6748" w:type="dxa"/>
            <w:tcBorders>
              <w:top w:val="nil"/>
              <w:left w:val="nil"/>
              <w:bottom w:val="single" w:color="auto" w:sz="4" w:space="0"/>
              <w:right w:val="single" w:color="auto" w:sz="4" w:space="0"/>
            </w:tcBorders>
            <w:shd w:val="clear" w:color="auto" w:fill="auto"/>
            <w:vAlign w:val="center"/>
          </w:tcPr>
          <w:p w14:paraId="51E8D9A9">
            <w:pPr>
              <w:pStyle w:val="19"/>
              <w:spacing w:before="75" w:beforeAutospacing="0" w:after="75" w:afterAutospacing="0" w:line="360" w:lineRule="auto"/>
              <w:ind w:firstLine="240" w:firstLineChars="100"/>
              <w:rPr>
                <w:rFonts w:hint="eastAsia" w:ascii="仿宋" w:hAnsi="仿宋" w:eastAsia="仿宋" w:cs="仿宋"/>
                <w:color w:val="000000"/>
                <w:sz w:val="24"/>
                <w:szCs w:val="24"/>
                <w:highlight w:val="none"/>
                <w:lang w:val="en-US" w:eastAsia="zh-CN"/>
              </w:rPr>
            </w:pPr>
            <w:r>
              <w:rPr>
                <w:rFonts w:hint="eastAsia" w:ascii="仿宋" w:hAnsi="仿宋" w:eastAsia="仿宋" w:cs="仿宋"/>
                <w:kern w:val="2"/>
                <w:sz w:val="24"/>
                <w:szCs w:val="24"/>
                <w:highlight w:val="none"/>
                <w:lang w:val="en-US" w:eastAsia="zh-CN" w:bidi="ar-SA"/>
              </w:rPr>
              <w:t>日历日</w:t>
            </w:r>
          </w:p>
        </w:tc>
      </w:tr>
      <w:tr w14:paraId="62B9C026">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4CE2743">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302E5917">
            <w:pPr>
              <w:pStyle w:val="47"/>
              <w:spacing w:before="0" w:after="0" w:line="360" w:lineRule="auto"/>
              <w:jc w:val="center"/>
              <w:rPr>
                <w:rStyle w:val="48"/>
                <w:rFonts w:ascii="仿宋" w:hAnsi="仿宋" w:eastAsia="仿宋" w:cs="仿宋"/>
                <w:sz w:val="24"/>
                <w:szCs w:val="24"/>
                <w:highlight w:val="none"/>
              </w:rPr>
            </w:pPr>
            <w:r>
              <w:rPr>
                <w:rFonts w:hint="eastAsia" w:ascii="仿宋" w:hAnsi="仿宋" w:eastAsia="仿宋" w:cs="仿宋"/>
                <w:sz w:val="24"/>
                <w:highlight w:val="none"/>
                <w:lang w:val="en-US" w:eastAsia="zh-CN"/>
              </w:rPr>
              <w:t>质保期</w:t>
            </w:r>
          </w:p>
        </w:tc>
        <w:tc>
          <w:tcPr>
            <w:tcW w:w="6748" w:type="dxa"/>
            <w:tcBorders>
              <w:top w:val="nil"/>
              <w:left w:val="nil"/>
              <w:bottom w:val="single" w:color="auto" w:sz="4" w:space="0"/>
              <w:right w:val="single" w:color="auto" w:sz="4" w:space="0"/>
            </w:tcBorders>
            <w:shd w:val="clear" w:color="auto" w:fill="auto"/>
            <w:vAlign w:val="center"/>
          </w:tcPr>
          <w:p w14:paraId="4D964F6E">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snapToGrid w:val="0"/>
                <w:color w:val="000000" w:themeColor="text1"/>
                <w:szCs w:val="24"/>
                <w:highlight w:val="none"/>
                <w:lang w:eastAsia="zh-CN"/>
                <w14:textFill>
                  <w14:solidFill>
                    <w14:schemeClr w14:val="tx1"/>
                  </w14:solidFill>
                </w14:textFill>
              </w:rPr>
              <w:t>符合行业标准要求</w:t>
            </w:r>
          </w:p>
        </w:tc>
      </w:tr>
      <w:tr w14:paraId="68C4784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EBE484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40DFAE8">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2DA3DEE2">
            <w:pPr>
              <w:autoSpaceDE w:val="0"/>
              <w:autoSpaceDN w:val="0"/>
              <w:adjustRightInd w:val="0"/>
              <w:spacing w:line="360" w:lineRule="auto"/>
              <w:ind w:left="360" w:hanging="360"/>
              <w:rPr>
                <w:rFonts w:ascii="仿宋" w:hAnsi="仿宋" w:eastAsia="仿宋" w:cs="仿宋"/>
                <w:sz w:val="24"/>
                <w:highlight w:val="none"/>
                <w:lang w:val="zh-CN"/>
              </w:rPr>
            </w:pPr>
            <w:r>
              <w:rPr>
                <w:rStyle w:val="48"/>
                <w:rFonts w:hint="eastAsia" w:ascii="仿宋" w:hAnsi="仿宋" w:eastAsia="仿宋" w:cs="仿宋"/>
                <w:sz w:val="24"/>
                <w:highlight w:val="none"/>
              </w:rPr>
              <w:fldChar w:fldCharType="begin"/>
            </w:r>
            <w:r>
              <w:rPr>
                <w:rStyle w:val="48"/>
                <w:rFonts w:hint="eastAsia" w:ascii="仿宋" w:hAnsi="仿宋" w:eastAsia="仿宋" w:cs="仿宋"/>
                <w:sz w:val="24"/>
                <w:highlight w:val="none"/>
              </w:rPr>
              <w:instrText xml:space="preserve"> eq \o\ac(</w:instrText>
            </w:r>
            <w:r>
              <w:rPr>
                <w:rStyle w:val="48"/>
                <w:rFonts w:hint="eastAsia" w:ascii="仿宋" w:hAnsi="仿宋" w:eastAsia="仿宋" w:cs="仿宋"/>
                <w:position w:val="-4"/>
                <w:sz w:val="24"/>
                <w:highlight w:val="none"/>
              </w:rPr>
              <w:instrText xml:space="preserve">□,</w:instrText>
            </w:r>
            <w:r>
              <w:rPr>
                <w:rStyle w:val="48"/>
                <w:rFonts w:hint="eastAsia" w:ascii="仿宋" w:hAnsi="仿宋" w:eastAsia="仿宋" w:cs="仿宋"/>
                <w:sz w:val="24"/>
                <w:highlight w:val="none"/>
              </w:rPr>
              <w:instrText xml:space="preserve">√)</w:instrText>
            </w:r>
            <w:r>
              <w:rPr>
                <w:rStyle w:val="48"/>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31807FFE">
            <w:pPr>
              <w:autoSpaceDE w:val="0"/>
              <w:autoSpaceDN w:val="0"/>
              <w:adjustRightInd w:val="0"/>
              <w:spacing w:line="360" w:lineRule="auto"/>
              <w:ind w:left="360" w:hanging="360"/>
              <w:rPr>
                <w:rStyle w:val="48"/>
                <w:rFonts w:ascii="仿宋" w:hAnsi="仿宋" w:eastAsia="仿宋" w:cs="仿宋"/>
                <w:sz w:val="24"/>
                <w:highlight w:val="none"/>
              </w:rPr>
            </w:pPr>
            <w:r>
              <w:rPr>
                <w:rStyle w:val="48"/>
                <w:rFonts w:hint="eastAsia" w:ascii="仿宋" w:hAnsi="仿宋" w:eastAsia="仿宋" w:cs="仿宋"/>
                <w:sz w:val="24"/>
                <w:highlight w:val="none"/>
              </w:rPr>
              <w:fldChar w:fldCharType="begin"/>
            </w:r>
            <w:r>
              <w:rPr>
                <w:rStyle w:val="48"/>
                <w:rFonts w:hint="eastAsia" w:ascii="仿宋" w:hAnsi="仿宋" w:eastAsia="仿宋" w:cs="仿宋"/>
                <w:sz w:val="24"/>
                <w:highlight w:val="none"/>
              </w:rPr>
              <w:instrText xml:space="preserve"> eq \o\ac(</w:instrText>
            </w:r>
            <w:r>
              <w:rPr>
                <w:rStyle w:val="48"/>
                <w:rFonts w:hint="eastAsia" w:ascii="仿宋" w:hAnsi="仿宋" w:eastAsia="仿宋" w:cs="仿宋"/>
                <w:position w:val="-4"/>
                <w:sz w:val="24"/>
                <w:highlight w:val="none"/>
              </w:rPr>
              <w:instrText xml:space="preserve">□</w:instrText>
            </w:r>
            <w:r>
              <w:rPr>
                <w:rStyle w:val="48"/>
                <w:rFonts w:hint="eastAsia" w:ascii="仿宋" w:hAnsi="仿宋" w:eastAsia="仿宋" w:cs="仿宋"/>
                <w:sz w:val="24"/>
                <w:highlight w:val="none"/>
              </w:rPr>
              <w:instrText xml:space="preserve">)</w:instrText>
            </w:r>
            <w:r>
              <w:rPr>
                <w:rStyle w:val="48"/>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044FD23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DAD20EA">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2804626D">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4856C1B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Style w:val="48"/>
                <w:rFonts w:hint="eastAsia" w:ascii="仿宋" w:hAnsi="仿宋" w:eastAsia="仿宋" w:cs="仿宋"/>
                <w:sz w:val="24"/>
                <w:szCs w:val="24"/>
                <w:highlight w:val="none"/>
              </w:rPr>
              <w:t>否，自行踏勘。</w:t>
            </w:r>
          </w:p>
          <w:p w14:paraId="68FF7F7F">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Style w:val="48"/>
                <w:rFonts w:hint="eastAsia" w:ascii="仿宋" w:hAnsi="仿宋" w:eastAsia="仿宋" w:cs="仿宋"/>
                <w:sz w:val="24"/>
                <w:szCs w:val="24"/>
                <w:highlight w:val="none"/>
              </w:rPr>
              <w:t>统一组织。</w:t>
            </w:r>
          </w:p>
          <w:p w14:paraId="0C66060C">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联系人：/    联系电话：/</w:t>
            </w:r>
          </w:p>
          <w:p w14:paraId="035EA3E8">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 xml:space="preserve">踏勘时间：/    踏勘地点：/  </w:t>
            </w:r>
          </w:p>
        </w:tc>
      </w:tr>
      <w:tr w14:paraId="07DF785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E07EC38">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5BA6BD03">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55EDE0F">
            <w:pPr>
              <w:pStyle w:val="47"/>
              <w:spacing w:before="0" w:after="0" w:line="360" w:lineRule="auto"/>
              <w:rPr>
                <w:rFonts w:ascii="仿宋" w:hAnsi="仿宋" w:eastAsia="仿宋" w:cs="仿宋"/>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48"/>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348D34A1">
            <w:pPr>
              <w:pStyle w:val="47"/>
              <w:spacing w:before="0" w:after="0" w:line="360" w:lineRule="auto"/>
              <w:rPr>
                <w:rFonts w:ascii="仿宋" w:hAnsi="仿宋" w:eastAsia="仿宋" w:cs="仿宋"/>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48"/>
                <w:rFonts w:hint="eastAsia" w:ascii="仿宋" w:hAnsi="仿宋" w:eastAsia="仿宋" w:cs="仿宋"/>
                <w:sz w:val="24"/>
                <w:szCs w:val="24"/>
                <w:highlight w:val="none"/>
              </w:rPr>
              <w:t>答疑会</w:t>
            </w:r>
          </w:p>
          <w:p w14:paraId="45F7C8BA">
            <w:pPr>
              <w:pStyle w:val="47"/>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组织</w:t>
            </w:r>
            <w:r>
              <w:rPr>
                <w:rStyle w:val="48"/>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7E872D8">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szCs w:val="24"/>
                <w:highlight w:val="none"/>
              </w:rPr>
              <w:t>组织</w:t>
            </w:r>
            <w:r>
              <w:rPr>
                <w:rStyle w:val="48"/>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48"/>
                <w:rFonts w:hint="eastAsia" w:ascii="仿宋" w:hAnsi="仿宋" w:eastAsia="仿宋" w:cs="仿宋"/>
                <w:sz w:val="24"/>
                <w:szCs w:val="24"/>
                <w:highlight w:val="none"/>
              </w:rPr>
              <w:t xml:space="preserve"> </w:t>
            </w:r>
          </w:p>
        </w:tc>
      </w:tr>
      <w:tr w14:paraId="27C67A7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B7E500">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39DD9BAD">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投标有效期</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12AEBB5D">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66B6D3D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F0CB061">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688BEA35">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投标保证金</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21EC1F7">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lang w:val="en-US" w:eastAsia="zh-CN"/>
                <w14:textFill>
                  <w14:solidFill>
                    <w14:schemeClr w14:val="tx1"/>
                  </w14:solidFill>
                </w14:textFill>
              </w:rPr>
              <w:t>1.</w:t>
            </w:r>
            <w:r>
              <w:rPr>
                <w:rFonts w:hint="eastAsia" w:ascii="仿宋" w:hAnsi="仿宋" w:eastAsia="仿宋" w:cs="仿宋"/>
                <w:snapToGrid w:val="0"/>
                <w:color w:val="000000" w:themeColor="text1"/>
                <w:szCs w:val="24"/>
                <w14:textFill>
                  <w14:solidFill>
                    <w14:schemeClr w14:val="tx1"/>
                  </w14:solidFill>
                </w14:textFill>
              </w:rPr>
              <w:t>投标保证金的金额：</w:t>
            </w:r>
            <w:r>
              <w:rPr>
                <w:rFonts w:hint="eastAsia" w:ascii="仿宋" w:hAnsi="仿宋" w:eastAsia="仿宋" w:cs="仿宋"/>
                <w:snapToGrid w:val="0"/>
                <w:color w:val="000000" w:themeColor="text1"/>
                <w:szCs w:val="24"/>
                <w:lang w:val="en-US" w:eastAsia="zh-CN"/>
                <w14:textFill>
                  <w14:solidFill>
                    <w14:schemeClr w14:val="tx1"/>
                  </w14:solidFill>
                </w14:textFill>
              </w:rPr>
              <w:t>8400</w:t>
            </w:r>
            <w:r>
              <w:rPr>
                <w:rFonts w:hint="eastAsia" w:ascii="仿宋" w:hAnsi="仿宋" w:eastAsia="仿宋" w:cs="仿宋"/>
                <w:snapToGrid w:val="0"/>
                <w:color w:val="000000" w:themeColor="text1"/>
                <w:szCs w:val="24"/>
                <w:highlight w:val="none"/>
                <w14:textFill>
                  <w14:solidFill>
                    <w14:schemeClr w14:val="tx1"/>
                  </w14:solidFill>
                </w14:textFill>
              </w:rPr>
              <w:t>元</w:t>
            </w:r>
            <w:r>
              <w:rPr>
                <w:rFonts w:hint="eastAsia" w:ascii="仿宋" w:hAnsi="仿宋" w:eastAsia="仿宋" w:cs="仿宋"/>
                <w:snapToGrid w:val="0"/>
                <w:color w:val="000000" w:themeColor="text1"/>
                <w:szCs w:val="24"/>
                <w:lang w:val="en-US" w:eastAsia="zh-CN"/>
                <w14:textFill>
                  <w14:solidFill>
                    <w14:schemeClr w14:val="tx1"/>
                  </w14:solidFill>
                </w14:textFill>
              </w:rPr>
              <w:t>/标项</w:t>
            </w:r>
            <w:r>
              <w:rPr>
                <w:rFonts w:hint="eastAsia" w:ascii="仿宋" w:hAnsi="仿宋" w:eastAsia="仿宋" w:cs="仿宋"/>
                <w:snapToGrid w:val="0"/>
                <w:color w:val="000000" w:themeColor="text1"/>
                <w:szCs w:val="24"/>
                <w14:textFill>
                  <w14:solidFill>
                    <w14:schemeClr w14:val="tx1"/>
                  </w14:solidFill>
                </w14:textFill>
              </w:rPr>
              <w:t>(大写：</w:t>
            </w:r>
            <w:r>
              <w:rPr>
                <w:rFonts w:hint="eastAsia" w:ascii="仿宋" w:hAnsi="仿宋" w:eastAsia="仿宋" w:cs="仿宋"/>
                <w:snapToGrid w:val="0"/>
                <w:color w:val="000000" w:themeColor="text1"/>
                <w:szCs w:val="24"/>
                <w:lang w:eastAsia="zh-CN"/>
                <w14:textFill>
                  <w14:solidFill>
                    <w14:schemeClr w14:val="tx1"/>
                  </w14:solidFill>
                </w14:textFill>
              </w:rPr>
              <w:t>捌仟肆佰元整</w:t>
            </w:r>
            <w:r>
              <w:rPr>
                <w:rFonts w:hint="eastAsia" w:ascii="仿宋" w:hAnsi="仿宋" w:eastAsia="仿宋" w:cs="仿宋"/>
                <w:snapToGrid w:val="0"/>
                <w:color w:val="000000" w:themeColor="text1"/>
                <w:szCs w:val="24"/>
                <w14:textFill>
                  <w14:solidFill>
                    <w14:schemeClr w14:val="tx1"/>
                  </w14:solidFill>
                </w14:textFill>
              </w:rPr>
              <w:t>）</w:t>
            </w:r>
          </w:p>
          <w:p w14:paraId="7AD5BD4E">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2.投标保证金的形式：</w:t>
            </w:r>
            <w:r>
              <w:rPr>
                <w:rFonts w:hint="eastAsia" w:ascii="仿宋" w:hAnsi="仿宋" w:eastAsia="仿宋" w:cs="仿宋"/>
                <w:snapToGrid w:val="0"/>
                <w:color w:val="000000" w:themeColor="text1"/>
                <w:szCs w:val="24"/>
                <w:lang w:eastAsia="zh-CN"/>
                <w14:textFill>
                  <w14:solidFill>
                    <w14:schemeClr w14:val="tx1"/>
                  </w14:solidFill>
                </w14:textFill>
              </w:rPr>
              <w:t>电汇</w:t>
            </w:r>
            <w:r>
              <w:rPr>
                <w:rFonts w:hint="eastAsia" w:ascii="仿宋" w:hAnsi="仿宋" w:eastAsia="仿宋" w:cs="仿宋"/>
                <w:snapToGrid w:val="0"/>
                <w:color w:val="000000" w:themeColor="text1"/>
                <w:szCs w:val="24"/>
                <w14:textFill>
                  <w14:solidFill>
                    <w14:schemeClr w14:val="tx1"/>
                  </w14:solidFill>
                </w14:textFill>
              </w:rPr>
              <w:t>/银行汇票/银行支票/银行保函</w:t>
            </w:r>
            <w:r>
              <w:rPr>
                <w:rFonts w:hint="eastAsia" w:ascii="仿宋" w:hAnsi="仿宋" w:eastAsia="仿宋" w:cs="仿宋"/>
                <w:snapToGrid w:val="0"/>
                <w:color w:val="000000" w:themeColor="text1"/>
                <w:szCs w:val="24"/>
                <w:lang w:eastAsia="zh-CN"/>
                <w14:textFill>
                  <w14:solidFill>
                    <w14:schemeClr w14:val="tx1"/>
                  </w14:solidFill>
                </w14:textFill>
              </w:rPr>
              <w:t>等非现金形式</w:t>
            </w:r>
            <w:r>
              <w:rPr>
                <w:rFonts w:hint="eastAsia" w:ascii="仿宋" w:hAnsi="仿宋" w:eastAsia="仿宋" w:cs="仿宋"/>
                <w:snapToGrid w:val="0"/>
                <w:color w:val="000000" w:themeColor="text1"/>
                <w:szCs w:val="24"/>
                <w14:textFill>
                  <w14:solidFill>
                    <w14:schemeClr w14:val="tx1"/>
                  </w14:solidFill>
                </w14:textFill>
              </w:rPr>
              <w:t>。</w:t>
            </w:r>
          </w:p>
          <w:p w14:paraId="406DE637">
            <w:pPr>
              <w:pStyle w:val="62"/>
              <w:spacing w:line="360" w:lineRule="auto"/>
              <w:ind w:firstLine="0"/>
              <w:rPr>
                <w:rFonts w:hint="eastAsia" w:ascii="仿宋" w:hAnsi="仿宋" w:eastAsia="仿宋" w:cs="仿宋"/>
                <w:snapToGrid w:val="0"/>
                <w:color w:val="000000" w:themeColor="text1"/>
                <w:szCs w:val="24"/>
                <w:lang w:eastAsia="zh-CN"/>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如采用银行转账方式，</w:t>
            </w:r>
            <w:r>
              <w:rPr>
                <w:rFonts w:hint="eastAsia" w:ascii="仿宋" w:hAnsi="仿宋" w:eastAsia="仿宋" w:cs="仿宋"/>
                <w:snapToGrid w:val="0"/>
                <w:color w:val="000000" w:themeColor="text1"/>
                <w:szCs w:val="24"/>
                <w:lang w:eastAsia="zh-CN"/>
                <w14:textFill>
                  <w14:solidFill>
                    <w14:schemeClr w14:val="tx1"/>
                  </w14:solidFill>
                </w14:textFill>
              </w:rPr>
              <w:t>供应商</w:t>
            </w:r>
            <w:r>
              <w:rPr>
                <w:rFonts w:hint="eastAsia" w:ascii="仿宋" w:hAnsi="仿宋" w:eastAsia="仿宋" w:cs="仿宋"/>
                <w:snapToGrid w:val="0"/>
                <w:color w:val="000000" w:themeColor="text1"/>
                <w:szCs w:val="24"/>
                <w14:textFill>
                  <w14:solidFill>
                    <w14:schemeClr w14:val="tx1"/>
                  </w14:solidFill>
                </w14:textFill>
              </w:rPr>
              <w:t>必须在投标截止时间之前从</w:t>
            </w:r>
            <w:r>
              <w:rPr>
                <w:rFonts w:hint="eastAsia" w:ascii="仿宋" w:hAnsi="仿宋" w:eastAsia="仿宋" w:cs="仿宋"/>
                <w:snapToGrid w:val="0"/>
                <w:color w:val="000000" w:themeColor="text1"/>
                <w:szCs w:val="24"/>
                <w:lang w:eastAsia="zh-CN"/>
                <w14:textFill>
                  <w14:solidFill>
                    <w14:schemeClr w14:val="tx1"/>
                  </w14:solidFill>
                </w14:textFill>
              </w:rPr>
              <w:t>供应商</w:t>
            </w:r>
            <w:r>
              <w:rPr>
                <w:rFonts w:hint="eastAsia" w:ascii="仿宋" w:hAnsi="仿宋" w:eastAsia="仿宋" w:cs="仿宋"/>
                <w:snapToGrid w:val="0"/>
                <w:color w:val="000000" w:themeColor="text1"/>
                <w:szCs w:val="24"/>
                <w14:textFill>
                  <w14:solidFill>
                    <w14:schemeClr w14:val="tx1"/>
                  </w14:solidFill>
                </w14:textFill>
              </w:rPr>
              <w:t>账户中转出；银行汇票/银行支票/银行保函方式须递交原件</w:t>
            </w:r>
            <w:r>
              <w:rPr>
                <w:rFonts w:hint="eastAsia" w:ascii="仿宋" w:hAnsi="仿宋" w:eastAsia="仿宋" w:cs="仿宋"/>
                <w:snapToGrid w:val="0"/>
                <w:color w:val="000000" w:themeColor="text1"/>
                <w:szCs w:val="24"/>
                <w:lang w:eastAsia="zh-CN"/>
                <w14:textFill>
                  <w14:solidFill>
                    <w14:schemeClr w14:val="tx1"/>
                  </w14:solidFill>
                </w14:textFill>
              </w:rPr>
              <w:t>。</w:t>
            </w:r>
          </w:p>
          <w:p w14:paraId="25FB56C7">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3.投标保证金有效期与投标有效期一致。</w:t>
            </w:r>
          </w:p>
          <w:p w14:paraId="4976DC38">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4.提交投标保证金的截止时间为：</w:t>
            </w:r>
            <w:r>
              <w:rPr>
                <w:rFonts w:hint="eastAsia" w:ascii="仿宋" w:hAnsi="仿宋" w:eastAsia="仿宋" w:cs="仿宋"/>
                <w:snapToGrid w:val="0"/>
                <w:color w:val="000000" w:themeColor="text1"/>
                <w:szCs w:val="24"/>
                <w:lang w:eastAsia="zh-CN"/>
                <w14:textFill>
                  <w14:solidFill>
                    <w14:schemeClr w14:val="tx1"/>
                  </w14:solidFill>
                </w14:textFill>
              </w:rPr>
              <w:t>响应文件</w:t>
            </w:r>
            <w:r>
              <w:rPr>
                <w:rFonts w:hint="eastAsia" w:ascii="仿宋" w:hAnsi="仿宋" w:eastAsia="仿宋" w:cs="仿宋"/>
                <w:snapToGrid w:val="0"/>
                <w:color w:val="000000" w:themeColor="text1"/>
                <w:szCs w:val="24"/>
                <w14:textFill>
                  <w14:solidFill>
                    <w14:schemeClr w14:val="tx1"/>
                  </w14:solidFill>
                </w14:textFill>
              </w:rPr>
              <w:t>递交截止时间。</w:t>
            </w:r>
          </w:p>
          <w:p w14:paraId="64522A05">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5.保证金提交账号信息如下：</w:t>
            </w:r>
            <w:r>
              <w:rPr>
                <w:rFonts w:hint="eastAsia" w:ascii="仿宋" w:hAnsi="仿宋" w:eastAsia="仿宋" w:cs="仿宋"/>
                <w:snapToGrid w:val="0"/>
                <w:color w:val="000000" w:themeColor="text1"/>
                <w:szCs w:val="24"/>
                <w14:textFill>
                  <w14:solidFill>
                    <w14:schemeClr w14:val="tx1"/>
                  </w14:solidFill>
                </w14:textFill>
              </w:rPr>
              <w:cr/>
            </w:r>
            <w:r>
              <w:rPr>
                <w:rFonts w:hint="eastAsia" w:ascii="仿宋" w:hAnsi="仿宋" w:eastAsia="仿宋" w:cs="仿宋"/>
                <w:snapToGrid w:val="0"/>
                <w:color w:val="000000" w:themeColor="text1"/>
                <w:szCs w:val="24"/>
                <w14:textFill>
                  <w14:solidFill>
                    <w14:schemeClr w14:val="tx1"/>
                  </w14:solidFill>
                </w14:textFill>
              </w:rPr>
              <w:t>【账户名称】：新疆正禾招投标有限公司</w:t>
            </w:r>
          </w:p>
          <w:p w14:paraId="0E75153F">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【开 户 行】：中国银行乌鲁木齐市鲤鱼山北路支行  </w:t>
            </w:r>
          </w:p>
          <w:p w14:paraId="168376D0">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【帐   号】：107682142279</w:t>
            </w:r>
          </w:p>
          <w:p w14:paraId="72BB4716">
            <w:pPr>
              <w:pStyle w:val="62"/>
              <w:spacing w:line="360" w:lineRule="auto"/>
              <w:ind w:firstLine="0"/>
              <w:rPr>
                <w:rFonts w:hint="eastAsia" w:ascii="仿宋" w:hAnsi="仿宋" w:eastAsia="仿宋" w:cs="仿宋"/>
                <w:snapToGrid w:val="0"/>
                <w:color w:val="000000" w:themeColor="text1"/>
                <w:szCs w:val="24"/>
                <w14:textFill>
                  <w14:solidFill>
                    <w14:schemeClr w14:val="tx1"/>
                  </w14:solidFill>
                </w14:textFill>
              </w:rPr>
            </w:pPr>
            <w:r>
              <w:rPr>
                <w:rFonts w:hint="eastAsia" w:ascii="仿宋" w:hAnsi="仿宋" w:eastAsia="仿宋" w:cs="仿宋"/>
                <w:snapToGrid w:val="0"/>
                <w:color w:val="000000" w:themeColor="text1"/>
                <w:szCs w:val="24"/>
                <w14:textFill>
                  <w14:solidFill>
                    <w14:schemeClr w14:val="tx1"/>
                  </w14:solidFill>
                </w14:textFill>
              </w:rPr>
              <w:t>【行   号】：104881004153</w:t>
            </w:r>
          </w:p>
          <w:p w14:paraId="42BB694C">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snapToGrid w:val="0"/>
                <w:color w:val="000000" w:themeColor="text1"/>
                <w:szCs w:val="24"/>
                <w14:textFill>
                  <w14:solidFill>
                    <w14:schemeClr w14:val="tx1"/>
                  </w14:solidFill>
                </w14:textFill>
              </w:rPr>
              <w:t>注：须在汇款单上备注“</w:t>
            </w:r>
            <w:r>
              <w:rPr>
                <w:rFonts w:hint="eastAsia" w:ascii="仿宋" w:hAnsi="仿宋" w:eastAsia="仿宋" w:cs="仿宋"/>
                <w:snapToGrid w:val="0"/>
                <w:color w:val="000000" w:themeColor="text1"/>
                <w:szCs w:val="24"/>
                <w:lang w:val="en-US" w:eastAsia="zh-CN"/>
                <w14:textFill>
                  <w14:solidFill>
                    <w14:schemeClr w14:val="tx1"/>
                  </w14:solidFill>
                </w14:textFill>
              </w:rPr>
              <w:t>0002</w:t>
            </w:r>
            <w:r>
              <w:rPr>
                <w:rFonts w:hint="eastAsia" w:ascii="仿宋" w:hAnsi="仿宋" w:eastAsia="仿宋" w:cs="仿宋"/>
                <w:snapToGrid w:val="0"/>
                <w:color w:val="000000" w:themeColor="text1"/>
                <w:szCs w:val="24"/>
                <w14:textFill>
                  <w14:solidFill>
                    <w14:schemeClr w14:val="tx1"/>
                  </w14:solidFill>
                </w14:textFill>
              </w:rPr>
              <w:t>保证金”</w:t>
            </w:r>
          </w:p>
        </w:tc>
      </w:tr>
      <w:tr w14:paraId="3690AF1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4A08D4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7DA9BCB0">
            <w:pPr>
              <w:spacing w:line="360" w:lineRule="auto"/>
              <w:jc w:val="center"/>
              <w:rPr>
                <w:rStyle w:val="48"/>
                <w:rFonts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5E6DD990">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4CD41003">
            <w:pPr>
              <w:autoSpaceDE w:val="0"/>
              <w:autoSpaceDN w:val="0"/>
              <w:adjustRightInd w:val="0"/>
              <w:spacing w:line="360" w:lineRule="auto"/>
              <w:rPr>
                <w:rFonts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u w:val="single"/>
                <w:lang w:eastAsia="zh-CN"/>
              </w:rPr>
              <w:t>、谭成璇</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4F14756F">
            <w:pPr>
              <w:autoSpaceDE w:val="0"/>
              <w:autoSpaceDN w:val="0"/>
              <w:adjustRightInd w:val="0"/>
              <w:spacing w:line="360" w:lineRule="auto"/>
              <w:rPr>
                <w:rFonts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0A761A26">
            <w:pPr>
              <w:spacing w:line="360" w:lineRule="auto"/>
              <w:rPr>
                <w:rStyle w:val="48"/>
                <w:rFonts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0D3E0CE3">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AF37C4A">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0F26E90">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投标文件递交形式</w:t>
            </w:r>
            <w:r>
              <w:rPr>
                <w:rFonts w:hint="eastAsia" w:ascii="仿宋_GB2312" w:hAnsi="仿宋" w:eastAsia="仿宋_GB2312"/>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56E62E83">
            <w:pPr>
              <w:spacing w:line="360" w:lineRule="auto"/>
              <w:rPr>
                <w:rStyle w:val="48"/>
                <w:rFonts w:ascii="仿宋" w:hAnsi="仿宋" w:eastAsia="仿宋" w:cs="仿宋"/>
                <w:sz w:val="24"/>
                <w:highlight w:val="none"/>
              </w:rPr>
            </w:pPr>
            <w:r>
              <w:rPr>
                <w:rStyle w:val="48"/>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1DC655A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847B975">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2EEF4113">
            <w:pPr>
              <w:pStyle w:val="47"/>
              <w:spacing w:before="0" w:after="0" w:line="360" w:lineRule="auto"/>
              <w:jc w:val="center"/>
              <w:rPr>
                <w:rStyle w:val="48"/>
                <w:rFonts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588E39A6">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1投标文件按照招标文件第六部分格式要求进行签署、盖章。</w:t>
            </w:r>
          </w:p>
          <w:p w14:paraId="5A89A31F">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▲投标人的投标文件未按照招标文件要求签署、盖章的，其投标无效。</w:t>
            </w:r>
          </w:p>
          <w:p w14:paraId="62C2E9C4">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F47D62">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3招标文件对投标文件签署、盖章的要求适用于电子签名。</w:t>
            </w:r>
          </w:p>
        </w:tc>
      </w:tr>
      <w:tr w14:paraId="4BE348A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62F4DE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27667B39">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19E95E0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2025年02月13日11:00（北京时间）</w:t>
            </w:r>
          </w:p>
        </w:tc>
      </w:tr>
      <w:tr w14:paraId="0CC729D3">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887BF64">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2DCECA6A">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3064868">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政采云平台https://www.zcygov.cn</w:t>
            </w:r>
          </w:p>
        </w:tc>
      </w:tr>
      <w:tr w14:paraId="61257BE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B10444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74E086AF">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0316BF33">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否</w:t>
            </w:r>
          </w:p>
        </w:tc>
      </w:tr>
      <w:tr w14:paraId="6444FD80">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9C4C50F">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8FA614F">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D711E4">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1B8B8396">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2、代理报酬支付方式：由中标人支付。</w:t>
            </w:r>
          </w:p>
          <w:p w14:paraId="2A02FE58">
            <w:pPr>
              <w:adjustRightInd w:val="0"/>
              <w:snapToGrid w:val="0"/>
              <w:spacing w:line="360" w:lineRule="auto"/>
              <w:jc w:val="left"/>
              <w:rPr>
                <w:rFonts w:ascii="仿宋" w:hAnsi="仿宋" w:eastAsia="仿宋" w:cs="仿宋"/>
                <w:b/>
                <w:kern w:val="0"/>
                <w:sz w:val="24"/>
                <w:highlight w:val="none"/>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EB4FE6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1C606D5">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3CAAFB9">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4279F476">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中标通知书发出后30日内，中标人与采购人签署《政府采购合同》</w:t>
            </w:r>
          </w:p>
        </w:tc>
      </w:tr>
      <w:tr w14:paraId="1DFC1B43">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A4B73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0211BF7">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4ABAC412">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是否缴纳：</w:t>
            </w: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1C40C45D">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交纳时间：合同中另行规定</w:t>
            </w:r>
          </w:p>
          <w:p w14:paraId="151918F0">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交纳金额：合同中另行规定（不超过合同金额10%）</w:t>
            </w:r>
          </w:p>
          <w:p w14:paraId="6484201B">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质保期内无质量问题后退还。</w:t>
            </w:r>
          </w:p>
        </w:tc>
      </w:tr>
      <w:tr w14:paraId="4019249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6425093">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4AD6809">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0FD1A2A4">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具体依照双方签订的合同履行。</w:t>
            </w:r>
          </w:p>
        </w:tc>
      </w:tr>
      <w:tr w14:paraId="1A4A992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A5255A2">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13DBF64A">
            <w:pPr>
              <w:spacing w:line="360" w:lineRule="auto"/>
              <w:jc w:val="center"/>
              <w:rPr>
                <w:rStyle w:val="48"/>
                <w:rFonts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1A49971F">
            <w:pPr>
              <w:spacing w:line="360" w:lineRule="auto"/>
              <w:rPr>
                <w:rFonts w:ascii="仿宋" w:hAnsi="仿宋" w:eastAsia="仿宋" w:cs="仿宋"/>
                <w:kern w:val="0"/>
                <w:sz w:val="24"/>
                <w:highlight w:val="none"/>
              </w:rPr>
            </w:pPr>
            <w:r>
              <w:rPr>
                <w:rStyle w:val="48"/>
                <w:rFonts w:hint="eastAsia" w:ascii="仿宋" w:hAnsi="仿宋" w:eastAsia="仿宋" w:cs="仿宋"/>
                <w:sz w:val="24"/>
                <w:highlight w:val="none"/>
              </w:rPr>
              <w:fldChar w:fldCharType="begin"/>
            </w:r>
            <w:r>
              <w:rPr>
                <w:rStyle w:val="48"/>
                <w:rFonts w:hint="eastAsia" w:ascii="仿宋" w:hAnsi="仿宋" w:eastAsia="仿宋" w:cs="仿宋"/>
                <w:sz w:val="24"/>
                <w:highlight w:val="none"/>
              </w:rPr>
              <w:instrText xml:space="preserve"> eq \o\ac(</w:instrText>
            </w:r>
            <w:r>
              <w:rPr>
                <w:rStyle w:val="48"/>
                <w:rFonts w:hint="eastAsia" w:ascii="仿宋" w:hAnsi="仿宋" w:eastAsia="仿宋" w:cs="仿宋"/>
                <w:position w:val="-4"/>
                <w:sz w:val="24"/>
                <w:highlight w:val="none"/>
              </w:rPr>
              <w:instrText xml:space="preserve">□</w:instrText>
            </w:r>
            <w:r>
              <w:rPr>
                <w:rStyle w:val="48"/>
                <w:rFonts w:hint="eastAsia" w:ascii="仿宋" w:hAnsi="仿宋" w:eastAsia="仿宋" w:cs="仿宋"/>
                <w:sz w:val="24"/>
                <w:highlight w:val="none"/>
              </w:rPr>
              <w:instrText xml:space="preserve">,√)</w:instrText>
            </w:r>
            <w:r>
              <w:rPr>
                <w:rStyle w:val="48"/>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48"/>
                <w:rFonts w:hint="eastAsia" w:ascii="仿宋" w:hAnsi="仿宋" w:eastAsia="仿宋" w:cs="仿宋"/>
                <w:sz w:val="24"/>
                <w:highlight w:val="none"/>
              </w:rPr>
              <w:fldChar w:fldCharType="begin"/>
            </w:r>
            <w:r>
              <w:rPr>
                <w:rStyle w:val="48"/>
                <w:rFonts w:hint="eastAsia" w:ascii="仿宋" w:hAnsi="仿宋" w:eastAsia="仿宋" w:cs="仿宋"/>
                <w:sz w:val="24"/>
                <w:highlight w:val="none"/>
              </w:rPr>
              <w:instrText xml:space="preserve"> eq \o\ac(</w:instrText>
            </w:r>
            <w:r>
              <w:rPr>
                <w:rStyle w:val="48"/>
                <w:rFonts w:hint="eastAsia" w:ascii="仿宋" w:hAnsi="仿宋" w:eastAsia="仿宋" w:cs="仿宋"/>
                <w:position w:val="-4"/>
                <w:sz w:val="24"/>
                <w:highlight w:val="none"/>
              </w:rPr>
              <w:instrText xml:space="preserve">□</w:instrText>
            </w:r>
            <w:r>
              <w:rPr>
                <w:rStyle w:val="48"/>
                <w:rFonts w:hint="eastAsia" w:ascii="仿宋" w:hAnsi="仿宋" w:eastAsia="仿宋" w:cs="仿宋"/>
                <w:sz w:val="24"/>
                <w:highlight w:val="none"/>
              </w:rPr>
              <w:instrText xml:space="preserve">)</w:instrText>
            </w:r>
            <w:r>
              <w:rPr>
                <w:rStyle w:val="48"/>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60A3007">
            <w:pPr>
              <w:spacing w:line="360" w:lineRule="auto"/>
              <w:rPr>
                <w:rFonts w:ascii="仿宋" w:hAnsi="仿宋" w:eastAsia="仿宋" w:cs="仿宋"/>
                <w:kern w:val="0"/>
                <w:sz w:val="24"/>
                <w:highlight w:val="none"/>
              </w:rPr>
            </w:pPr>
            <w:r>
              <w:rPr>
                <w:rStyle w:val="48"/>
                <w:rFonts w:hint="eastAsia" w:ascii="仿宋" w:hAnsi="仿宋" w:eastAsia="仿宋" w:cs="仿宋"/>
                <w:sz w:val="24"/>
                <w:highlight w:val="none"/>
              </w:rPr>
              <w:fldChar w:fldCharType="begin"/>
            </w:r>
            <w:r>
              <w:rPr>
                <w:rStyle w:val="48"/>
                <w:rFonts w:hint="eastAsia" w:ascii="仿宋" w:hAnsi="仿宋" w:eastAsia="仿宋" w:cs="仿宋"/>
                <w:sz w:val="24"/>
                <w:highlight w:val="none"/>
              </w:rPr>
              <w:instrText xml:space="preserve"> eq \o\ac(</w:instrText>
            </w:r>
            <w:r>
              <w:rPr>
                <w:rStyle w:val="48"/>
                <w:rFonts w:hint="eastAsia" w:ascii="仿宋" w:hAnsi="仿宋" w:eastAsia="仿宋" w:cs="仿宋"/>
                <w:position w:val="-4"/>
                <w:sz w:val="24"/>
                <w:highlight w:val="none"/>
              </w:rPr>
              <w:instrText xml:space="preserve">□</w:instrText>
            </w:r>
            <w:r>
              <w:rPr>
                <w:rStyle w:val="48"/>
                <w:rFonts w:hint="eastAsia" w:ascii="仿宋" w:hAnsi="仿宋" w:eastAsia="仿宋" w:cs="仿宋"/>
                <w:sz w:val="24"/>
                <w:highlight w:val="none"/>
              </w:rPr>
              <w:instrText xml:space="preserve">,√)</w:instrText>
            </w:r>
            <w:r>
              <w:rPr>
                <w:rStyle w:val="48"/>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48"/>
                <w:rFonts w:hint="eastAsia" w:ascii="仿宋" w:hAnsi="仿宋" w:eastAsia="仿宋" w:cs="仿宋"/>
                <w:sz w:val="24"/>
                <w:highlight w:val="none"/>
              </w:rPr>
              <w:fldChar w:fldCharType="begin"/>
            </w:r>
            <w:r>
              <w:rPr>
                <w:rStyle w:val="48"/>
                <w:rFonts w:hint="eastAsia" w:ascii="仿宋" w:hAnsi="仿宋" w:eastAsia="仿宋" w:cs="仿宋"/>
                <w:sz w:val="24"/>
                <w:highlight w:val="none"/>
              </w:rPr>
              <w:instrText xml:space="preserve"> eq \o\ac(</w:instrText>
            </w:r>
            <w:r>
              <w:rPr>
                <w:rStyle w:val="48"/>
                <w:rFonts w:hint="eastAsia" w:ascii="仿宋" w:hAnsi="仿宋" w:eastAsia="仿宋" w:cs="仿宋"/>
                <w:position w:val="-4"/>
                <w:sz w:val="24"/>
                <w:highlight w:val="none"/>
              </w:rPr>
              <w:instrText xml:space="preserve">□</w:instrText>
            </w:r>
            <w:r>
              <w:rPr>
                <w:rStyle w:val="48"/>
                <w:rFonts w:hint="eastAsia" w:ascii="仿宋" w:hAnsi="仿宋" w:eastAsia="仿宋" w:cs="仿宋"/>
                <w:sz w:val="24"/>
                <w:highlight w:val="none"/>
              </w:rPr>
              <w:instrText xml:space="preserve">)</w:instrText>
            </w:r>
            <w:r>
              <w:rPr>
                <w:rStyle w:val="48"/>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06B661D5">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0609EAC2">
            <w:pPr>
              <w:spacing w:line="360" w:lineRule="auto"/>
              <w:rPr>
                <w:rStyle w:val="48"/>
                <w:rFonts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4E0644E6">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FB80127">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555CEB73">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122849A5">
            <w:pPr>
              <w:pStyle w:val="47"/>
              <w:spacing w:before="0" w:after="0" w:line="360" w:lineRule="auto"/>
              <w:rPr>
                <w:rFonts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2A9B5915">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7ABA931D">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263E9D4">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43AD6FF">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2CB10356">
            <w:pPr>
              <w:pStyle w:val="47"/>
              <w:spacing w:before="0" w:after="0" w:line="360" w:lineRule="auto"/>
              <w:rPr>
                <w:rStyle w:val="48"/>
                <w:rFonts w:ascii="仿宋" w:hAnsi="仿宋" w:eastAsia="仿宋" w:cs="仿宋"/>
                <w:b/>
                <w:bCs w:val="0"/>
                <w:sz w:val="24"/>
                <w:szCs w:val="24"/>
                <w:highlight w:val="none"/>
              </w:rPr>
            </w:pPr>
            <w:r>
              <w:rPr>
                <w:rStyle w:val="48"/>
                <w:rFonts w:hint="eastAsia" w:ascii="仿宋" w:hAnsi="仿宋" w:eastAsia="仿宋" w:cs="仿宋"/>
                <w:b/>
                <w:bCs w:val="0"/>
                <w:sz w:val="24"/>
                <w:szCs w:val="24"/>
                <w:highlight w:val="none"/>
              </w:rPr>
              <w:t>本项目执行促进中小企业发展政策，监狱企业、残疾人福利性单位视同小型、微型企业。</w:t>
            </w:r>
          </w:p>
          <w:p w14:paraId="550B8901">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（1）中小企业</w:t>
            </w:r>
          </w:p>
          <w:p w14:paraId="2E2271FA">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78AA7EB">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符合中小企业划分标准的个体工商户，在政府采购活动中视同中小企业。</w:t>
            </w:r>
          </w:p>
          <w:p w14:paraId="11B78653">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6651311">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005A0B51">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1A8747E8">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58687C45">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（2）残疾人福利性单位</w:t>
            </w:r>
          </w:p>
          <w:p w14:paraId="26B70BB9">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3B85672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（3）监狱企业</w:t>
            </w:r>
          </w:p>
          <w:p w14:paraId="219949E2">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22B37253">
            <w:pPr>
              <w:pStyle w:val="47"/>
              <w:spacing w:before="0" w:after="0" w:line="360" w:lineRule="auto"/>
              <w:rPr>
                <w:rStyle w:val="48"/>
                <w:rFonts w:hint="eastAsia" w:ascii="仿宋" w:hAnsi="仿宋" w:eastAsia="仿宋" w:cs="仿宋"/>
                <w:sz w:val="24"/>
                <w:szCs w:val="24"/>
                <w:highlight w:val="none"/>
              </w:rPr>
            </w:pPr>
            <w:r>
              <w:rPr>
                <w:rStyle w:val="48"/>
                <w:rFonts w:hint="eastAsia" w:ascii="仿宋" w:hAnsi="仿宋" w:eastAsia="仿宋" w:cs="仿宋"/>
                <w:sz w:val="24"/>
                <w:szCs w:val="24"/>
                <w:highlight w:val="none"/>
              </w:rPr>
              <w:t>上述（1），（2），（3）政策不重复计算。</w:t>
            </w:r>
          </w:p>
          <w:p w14:paraId="3FEE9EAF">
            <w:pPr>
              <w:pStyle w:val="47"/>
              <w:spacing w:before="0" w:after="0" w:line="360" w:lineRule="auto"/>
              <w:rPr>
                <w:rStyle w:val="48"/>
                <w:rFonts w:hint="eastAsia" w:ascii="仿宋" w:hAnsi="仿宋" w:eastAsia="仿宋" w:cs="仿宋"/>
                <w:sz w:val="24"/>
                <w:szCs w:val="24"/>
                <w:highlight w:val="none"/>
              </w:rPr>
            </w:pPr>
            <w:r>
              <w:rPr>
                <w:rStyle w:val="48"/>
                <w:rFonts w:hint="eastAsia" w:ascii="仿宋" w:hAnsi="仿宋" w:eastAsia="仿宋" w:cs="仿宋"/>
                <w:sz w:val="24"/>
                <w:szCs w:val="24"/>
                <w:highlight w:val="none"/>
              </w:rPr>
              <w:t>2.价格扣除：</w:t>
            </w:r>
          </w:p>
          <w:p w14:paraId="67479FEE">
            <w:pPr>
              <w:pStyle w:val="47"/>
              <w:spacing w:before="0" w:after="0" w:line="360" w:lineRule="auto"/>
              <w:rPr>
                <w:rStyle w:val="48"/>
                <w:rFonts w:hAnsi="宋体" w:cs="宋体"/>
                <w:sz w:val="24"/>
                <w:szCs w:val="24"/>
                <w:highlight w:val="none"/>
              </w:rPr>
            </w:pPr>
            <w:r>
              <w:rPr>
                <w:rStyle w:val="48"/>
                <w:rFonts w:hint="eastAsia" w:ascii="仿宋" w:hAnsi="仿宋" w:eastAsia="仿宋" w:cs="仿宋"/>
                <w:sz w:val="24"/>
                <w:szCs w:val="24"/>
                <w:highlight w:val="none"/>
              </w:rPr>
              <w:t>本项目对符合规定的小微企业（含小型企业）报价给予</w:t>
            </w:r>
            <w:r>
              <w:rPr>
                <w:rStyle w:val="48"/>
                <w:rFonts w:hint="eastAsia" w:ascii="仿宋" w:hAnsi="仿宋" w:eastAsia="仿宋" w:cs="仿宋"/>
                <w:sz w:val="24"/>
                <w:szCs w:val="24"/>
                <w:highlight w:val="none"/>
                <w:lang w:val="en-US"/>
              </w:rPr>
              <w:t>/</w:t>
            </w:r>
            <w:r>
              <w:rPr>
                <w:rStyle w:val="48"/>
                <w:rFonts w:hint="eastAsia" w:ascii="仿宋" w:hAnsi="仿宋" w:eastAsia="仿宋" w:cs="仿宋"/>
                <w:sz w:val="24"/>
                <w:szCs w:val="24"/>
                <w:highlight w:val="none"/>
                <w:u w:val="single"/>
              </w:rPr>
              <w:t>%</w:t>
            </w:r>
            <w:r>
              <w:rPr>
                <w:rStyle w:val="48"/>
                <w:rFonts w:hint="eastAsia" w:ascii="仿宋" w:hAnsi="仿宋" w:eastAsia="仿宋" w:cs="仿宋"/>
                <w:sz w:val="24"/>
                <w:szCs w:val="24"/>
                <w:highlight w:val="none"/>
              </w:rPr>
              <w:t>的扣除</w:t>
            </w:r>
            <w:r>
              <w:rPr>
                <w:rStyle w:val="48"/>
                <w:rFonts w:hint="eastAsia" w:hAnsi="宋体" w:cs="宋体"/>
                <w:sz w:val="24"/>
                <w:szCs w:val="24"/>
                <w:highlight w:val="none"/>
              </w:rPr>
              <w:t>。</w:t>
            </w:r>
          </w:p>
          <w:p w14:paraId="37A548CB">
            <w:pPr>
              <w:pStyle w:val="46"/>
              <w:tabs>
                <w:tab w:val="left" w:pos="1200"/>
              </w:tabs>
              <w:spacing w:line="360" w:lineRule="auto"/>
              <w:ind w:left="0" w:leftChars="0" w:firstLine="0" w:firstLineChars="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3.本项目采购标的名称为：</w:t>
            </w:r>
            <w:r>
              <w:rPr>
                <w:rFonts w:hint="eastAsia" w:ascii="仿宋" w:hAnsi="仿宋" w:eastAsia="仿宋" w:cs="仿宋"/>
                <w:sz w:val="24"/>
                <w:szCs w:val="24"/>
                <w:highlight w:val="none"/>
                <w:lang w:eastAsia="zh-CN"/>
              </w:rPr>
              <w:t>天山区康复医院附属设备、房屋拆除恢复</w:t>
            </w:r>
          </w:p>
          <w:p w14:paraId="37857316">
            <w:pPr>
              <w:pStyle w:val="46"/>
              <w:tabs>
                <w:tab w:val="left" w:pos="1200"/>
              </w:tabs>
              <w:spacing w:line="360" w:lineRule="auto"/>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4.所属行业为：</w:t>
            </w:r>
            <w:r>
              <w:rPr>
                <w:rFonts w:hint="eastAsia" w:ascii="仿宋" w:hAnsi="仿宋" w:eastAsia="仿宋" w:cs="仿宋"/>
                <w:b/>
                <w:bCs/>
                <w:color w:val="000000" w:themeColor="text1"/>
                <w:sz w:val="24"/>
                <w:szCs w:val="24"/>
                <w14:textFill>
                  <w14:solidFill>
                    <w14:schemeClr w14:val="tx1"/>
                  </w14:solidFill>
                </w14:textFill>
              </w:rPr>
              <w:t>建筑业</w:t>
            </w:r>
          </w:p>
          <w:p w14:paraId="001B95B8">
            <w:pPr>
              <w:pStyle w:val="47"/>
              <w:spacing w:before="0" w:after="0" w:line="360" w:lineRule="auto"/>
              <w:rPr>
                <w:rStyle w:val="48"/>
                <w:rFonts w:ascii="仿宋" w:hAnsi="仿宋" w:eastAsia="仿宋" w:cs="仿宋"/>
                <w:sz w:val="24"/>
                <w:szCs w:val="24"/>
                <w:highlight w:val="none"/>
              </w:rPr>
            </w:pPr>
            <w:r>
              <w:rPr>
                <w:rFonts w:hint="eastAsia" w:ascii="仿宋" w:hAnsi="仿宋" w:eastAsia="仿宋" w:cs="仿宋"/>
                <w:b w:val="0"/>
                <w:bCs w:val="0"/>
                <w:color w:val="000000" w:themeColor="text1"/>
                <w:sz w:val="24"/>
                <w:szCs w:val="24"/>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2F07EA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8D6F79E">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FED6FBC">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环境标志产品</w:t>
            </w:r>
          </w:p>
          <w:p w14:paraId="109EF2F7">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5047CC70">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优先采购环境标志产品政策，节能产品政策</w:t>
            </w:r>
          </w:p>
          <w:p w14:paraId="2197F434">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Style w:val="48"/>
                <w:rFonts w:hint="eastAsia" w:ascii="仿宋" w:hAnsi="仿宋" w:eastAsia="仿宋" w:cs="仿宋"/>
                <w:sz w:val="24"/>
                <w:szCs w:val="24"/>
                <w:highlight w:val="none"/>
              </w:rPr>
              <w:t xml:space="preserve">适用  </w:t>
            </w:r>
            <w:r>
              <w:rPr>
                <w:rStyle w:val="48"/>
                <w:rFonts w:hint="eastAsia" w:ascii="仿宋" w:hAnsi="仿宋" w:eastAsia="仿宋" w:cs="仿宋"/>
                <w:sz w:val="24"/>
                <w:szCs w:val="24"/>
                <w:highlight w:val="none"/>
              </w:rPr>
              <w:fldChar w:fldCharType="begin"/>
            </w:r>
            <w:r>
              <w:rPr>
                <w:rStyle w:val="48"/>
                <w:rFonts w:hint="eastAsia" w:ascii="仿宋" w:hAnsi="仿宋" w:eastAsia="仿宋" w:cs="仿宋"/>
                <w:sz w:val="24"/>
                <w:szCs w:val="24"/>
                <w:highlight w:val="none"/>
              </w:rPr>
              <w:instrText xml:space="preserve"> eq \o\ac(</w:instrText>
            </w:r>
            <w:r>
              <w:rPr>
                <w:rStyle w:val="48"/>
                <w:rFonts w:hint="eastAsia" w:ascii="仿宋" w:hAnsi="仿宋" w:eastAsia="仿宋" w:cs="仿宋"/>
                <w:position w:val="-4"/>
                <w:sz w:val="24"/>
                <w:szCs w:val="24"/>
                <w:highlight w:val="none"/>
              </w:rPr>
              <w:instrText xml:space="preserve">□,</w:instrText>
            </w:r>
            <w:r>
              <w:rPr>
                <w:rStyle w:val="48"/>
                <w:rFonts w:hint="eastAsia" w:ascii="仿宋" w:hAnsi="仿宋" w:eastAsia="仿宋" w:cs="仿宋"/>
                <w:sz w:val="24"/>
                <w:szCs w:val="24"/>
                <w:highlight w:val="none"/>
              </w:rPr>
              <w:instrText xml:space="preserve">√)</w:instrText>
            </w:r>
            <w:r>
              <w:rPr>
                <w:rStyle w:val="48"/>
                <w:rFonts w:hint="eastAsia" w:ascii="仿宋" w:hAnsi="仿宋" w:eastAsia="仿宋" w:cs="仿宋"/>
                <w:sz w:val="24"/>
                <w:szCs w:val="24"/>
                <w:highlight w:val="none"/>
              </w:rPr>
              <w:fldChar w:fldCharType="end"/>
            </w:r>
            <w:r>
              <w:rPr>
                <w:rStyle w:val="48"/>
                <w:rFonts w:hint="eastAsia" w:ascii="仿宋" w:hAnsi="仿宋" w:eastAsia="仿宋" w:cs="仿宋"/>
                <w:sz w:val="24"/>
                <w:szCs w:val="24"/>
                <w:highlight w:val="none"/>
              </w:rPr>
              <w:t xml:space="preserve">不适用  </w:t>
            </w:r>
          </w:p>
          <w:p w14:paraId="4FBDD549">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提供中国政府采购网（</w:t>
            </w:r>
            <w:r>
              <w:rPr>
                <w:highlight w:val="none"/>
              </w:rPr>
              <w:fldChar w:fldCharType="begin"/>
            </w:r>
            <w:r>
              <w:rPr>
                <w:highlight w:val="none"/>
              </w:rPr>
              <w:instrText xml:space="preserve"> HYPERLINK "http://www.ccgp.gov.cn/jnhb/jnhbqd/" </w:instrText>
            </w:r>
            <w:r>
              <w:rPr>
                <w:highlight w:val="none"/>
              </w:rPr>
              <w:fldChar w:fldCharType="separate"/>
            </w:r>
            <w:r>
              <w:rPr>
                <w:rStyle w:val="48"/>
                <w:rFonts w:hint="eastAsia" w:ascii="仿宋" w:hAnsi="仿宋" w:eastAsia="仿宋" w:cs="仿宋"/>
                <w:sz w:val="24"/>
                <w:szCs w:val="24"/>
                <w:highlight w:val="none"/>
              </w:rPr>
              <w:t>节能环保清单-中国政府采购网 (ccgp.gov.cn)</w:t>
            </w:r>
            <w:r>
              <w:rPr>
                <w:rStyle w:val="48"/>
                <w:rFonts w:hint="eastAsia" w:ascii="仿宋" w:hAnsi="仿宋" w:eastAsia="仿宋" w:cs="仿宋"/>
                <w:sz w:val="24"/>
                <w:szCs w:val="24"/>
                <w:highlight w:val="none"/>
              </w:rPr>
              <w:fldChar w:fldCharType="end"/>
            </w:r>
            <w:r>
              <w:rPr>
                <w:rStyle w:val="48"/>
                <w:rFonts w:hint="eastAsia" w:ascii="仿宋" w:hAnsi="仿宋" w:eastAsia="仿宋" w:cs="仿宋"/>
                <w:sz w:val="24"/>
                <w:szCs w:val="24"/>
                <w:highlight w:val="none"/>
              </w:rPr>
              <w:t>）网页查询文件</w:t>
            </w:r>
          </w:p>
        </w:tc>
      </w:tr>
      <w:tr w14:paraId="222F862D">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AE19180">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7C5CF47">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0C72E361">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0E61653B">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政府采购法第五十二条规定的投标人应知其权益受到损害之日，是指：</w:t>
            </w:r>
          </w:p>
          <w:p w14:paraId="2707BB6F">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（一）对可以质疑的采购文件提出质疑的，为收到采购文件之日或者采购文件公告期限届满之日；</w:t>
            </w:r>
          </w:p>
          <w:p w14:paraId="1FFD40E1">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（二）对采购过程提出质疑的，为各采购程序环节结束之日；</w:t>
            </w:r>
          </w:p>
          <w:p w14:paraId="564092F3">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（三）对中标或者成交结果提出质疑的，为中标或者成交结果公告期限届满之日。</w:t>
            </w:r>
          </w:p>
          <w:p w14:paraId="5A90FEA8">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B4B92F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质疑格式：（</w:t>
            </w:r>
            <w:r>
              <w:rPr>
                <w:highlight w:val="none"/>
              </w:rPr>
              <w:fldChar w:fldCharType="begin"/>
            </w:r>
            <w:r>
              <w:rPr>
                <w:highlight w:val="none"/>
              </w:rPr>
              <w:instrText xml:space="preserve"> HYPERLINK "http://www.ccgp.gov.cn/" </w:instrText>
            </w:r>
            <w:r>
              <w:rPr>
                <w:highlight w:val="none"/>
              </w:rPr>
              <w:fldChar w:fldCharType="separate"/>
            </w:r>
            <w:r>
              <w:rPr>
                <w:rStyle w:val="48"/>
                <w:rFonts w:hint="eastAsia" w:ascii="仿宋" w:hAnsi="仿宋" w:eastAsia="仿宋" w:cs="仿宋"/>
                <w:sz w:val="24"/>
                <w:szCs w:val="24"/>
                <w:highlight w:val="none"/>
              </w:rPr>
              <w:t>中国政府采购网 (ccgp.gov.cn)</w:t>
            </w:r>
            <w:r>
              <w:rPr>
                <w:rStyle w:val="48"/>
                <w:rFonts w:hint="eastAsia" w:ascii="仿宋" w:hAnsi="仿宋" w:eastAsia="仿宋" w:cs="仿宋"/>
                <w:sz w:val="24"/>
                <w:szCs w:val="24"/>
                <w:highlight w:val="none"/>
              </w:rPr>
              <w:fldChar w:fldCharType="end"/>
            </w:r>
            <w:r>
              <w:rPr>
                <w:rStyle w:val="48"/>
                <w:rFonts w:hint="eastAsia" w:ascii="仿宋" w:hAnsi="仿宋" w:eastAsia="仿宋" w:cs="仿宋"/>
                <w:sz w:val="24"/>
                <w:szCs w:val="24"/>
                <w:highlight w:val="none"/>
              </w:rPr>
              <w:t>）下载专区下载</w:t>
            </w:r>
          </w:p>
          <w:p w14:paraId="2411377A">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联系人：杨慧</w:t>
            </w:r>
          </w:p>
          <w:p w14:paraId="37D20C7E">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联系电话：0991-6660570</w:t>
            </w:r>
          </w:p>
          <w:p w14:paraId="36639F2B">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联系地址：新疆乌鲁木齐高新技术产业开发区（新市区）鲤鱼山北路199号集电港A座511室　</w:t>
            </w:r>
          </w:p>
          <w:p w14:paraId="1B7AEEB9">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质疑提交方式：纸质版，一式三份；</w:t>
            </w:r>
          </w:p>
        </w:tc>
      </w:tr>
      <w:tr w14:paraId="5F567D25">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32B05DE">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83152A">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041706">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一、</w:t>
            </w:r>
            <w:r>
              <w:rPr>
                <w:rStyle w:val="48"/>
                <w:rFonts w:hint="eastAsia" w:ascii="仿宋" w:hAnsi="仿宋" w:eastAsia="仿宋" w:cs="仿宋"/>
                <w:sz w:val="24"/>
                <w:szCs w:val="24"/>
                <w:highlight w:val="none"/>
              </w:rPr>
              <w:tab/>
            </w:r>
            <w:r>
              <w:rPr>
                <w:rStyle w:val="48"/>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79E8DBF0">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二、投标人一旦依法被确认为中标人，其投标文件中的相关内容（主要中标标的的名称、规格型号、数量、单价、服务要求、小微企业等），将会随中标结果公告一并发布在采购信息发布网上，接受社会监督。</w:t>
            </w:r>
          </w:p>
        </w:tc>
      </w:tr>
      <w:tr w14:paraId="1F41E7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81908A6">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86E8570">
            <w:pPr>
              <w:pStyle w:val="47"/>
              <w:spacing w:before="0" w:after="0" w:line="360" w:lineRule="auto"/>
              <w:jc w:val="center"/>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3A0CFC12">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30分钟。</w:t>
            </w:r>
          </w:p>
          <w:p w14:paraId="0AE0A403">
            <w:pPr>
              <w:pStyle w:val="47"/>
              <w:spacing w:before="0" w:after="0" w:line="360" w:lineRule="auto"/>
              <w:rPr>
                <w:rStyle w:val="48"/>
                <w:rFonts w:ascii="仿宋" w:hAnsi="仿宋" w:eastAsia="仿宋" w:cs="仿宋"/>
                <w:sz w:val="24"/>
                <w:szCs w:val="24"/>
                <w:highlight w:val="none"/>
              </w:rPr>
            </w:pPr>
            <w:r>
              <w:rPr>
                <w:rStyle w:val="48"/>
                <w:rFonts w:hint="eastAsia" w:ascii="仿宋" w:hAnsi="仿宋" w:eastAsia="仿宋" w:cs="仿宋"/>
                <w:sz w:val="24"/>
                <w:szCs w:val="24"/>
                <w:highlight w:val="none"/>
              </w:rPr>
              <w:t>若未在开标时间后30分钟内解密的，视为撤销其投标文件。</w:t>
            </w:r>
          </w:p>
        </w:tc>
      </w:tr>
      <w:tr w14:paraId="3DAE7066">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947C688">
            <w:pPr>
              <w:pStyle w:val="47"/>
              <w:spacing w:before="0" w:after="0" w:line="360" w:lineRule="auto"/>
              <w:jc w:val="center"/>
              <w:rPr>
                <w:rStyle w:val="48"/>
                <w:rFonts w:ascii="仿宋" w:hAnsi="仿宋" w:eastAsia="仿宋" w:cs="仿宋"/>
                <w:sz w:val="24"/>
                <w:szCs w:val="24"/>
                <w:highlight w:val="none"/>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0198FAD">
            <w:pPr>
              <w:adjustRightInd w:val="0"/>
              <w:snapToGrid w:val="0"/>
              <w:spacing w:line="400" w:lineRule="exact"/>
              <w:jc w:val="center"/>
              <w:rPr>
                <w:rStyle w:val="48"/>
                <w:rFonts w:ascii="仿宋" w:hAnsi="仿宋" w:eastAsia="仿宋" w:cs="仿宋"/>
                <w:sz w:val="24"/>
                <w:highlight w:val="none"/>
              </w:rPr>
            </w:pPr>
            <w:r>
              <w:rPr>
                <w:rFonts w:hint="eastAsia" w:ascii="仿宋_GB2312" w:hAnsi="仿宋" w:eastAsia="仿宋_GB2312" w:cs="仿宋_GB2312"/>
                <w:b/>
                <w:sz w:val="24"/>
                <w:highlight w:val="none"/>
              </w:rPr>
              <w:t>报价要求</w:t>
            </w:r>
            <w:r>
              <w:rPr>
                <w:rStyle w:val="48"/>
                <w:rFonts w:hint="eastAsia" w:ascii="仿宋" w:hAnsi="仿宋" w:eastAsia="仿宋" w:cs="仿宋"/>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7F131616">
            <w:pPr>
              <w:adjustRightInd w:val="0"/>
              <w:snapToGrid w:val="0"/>
              <w:spacing w:line="400" w:lineRule="exact"/>
              <w:jc w:val="left"/>
              <w:rPr>
                <w:rFonts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D4BAB58">
            <w:pPr>
              <w:adjustRightInd w:val="0"/>
              <w:snapToGrid w:val="0"/>
              <w:spacing w:line="400" w:lineRule="exact"/>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5066EDE7">
            <w:pPr>
              <w:adjustRightInd w:val="0"/>
              <w:snapToGrid w:val="0"/>
              <w:spacing w:line="400" w:lineRule="exact"/>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1E0374F2">
            <w:pPr>
              <w:adjustRightInd w:val="0"/>
              <w:snapToGrid w:val="0"/>
              <w:spacing w:line="400" w:lineRule="exact"/>
              <w:jc w:val="left"/>
              <w:rPr>
                <w:rFonts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70C0957E">
            <w:pPr>
              <w:adjustRightInd w:val="0"/>
              <w:snapToGrid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50AE6338">
            <w:pPr>
              <w:adjustRightInd w:val="0"/>
              <w:snapToGrid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12870253">
            <w:pPr>
              <w:adjustRightInd w:val="0"/>
              <w:snapToGrid w:val="0"/>
              <w:spacing w:line="400" w:lineRule="exact"/>
              <w:rPr>
                <w:rStyle w:val="48"/>
                <w:rFonts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4F76CBC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DB5E08">
            <w:pPr>
              <w:spacing w:line="480" w:lineRule="auto"/>
              <w:rPr>
                <w:rStyle w:val="48"/>
                <w:rFonts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03BC59A2">
      <w:pPr>
        <w:rPr>
          <w:rFonts w:ascii="仿宋" w:hAnsi="仿宋" w:eastAsia="仿宋" w:cs="仿宋"/>
          <w:b/>
          <w:sz w:val="30"/>
          <w:szCs w:val="30"/>
          <w:highlight w:val="none"/>
        </w:rPr>
      </w:pPr>
      <w:bookmarkStart w:id="5" w:name="_Toc7086"/>
      <w:bookmarkStart w:id="6" w:name="_Toc251566649"/>
      <w:bookmarkStart w:id="7" w:name="_Toc240450076"/>
      <w:bookmarkStart w:id="8" w:name="_Toc2187"/>
      <w:r>
        <w:rPr>
          <w:rFonts w:hint="eastAsia" w:ascii="仿宋" w:hAnsi="仿宋" w:eastAsia="仿宋" w:cs="仿宋"/>
          <w:b/>
          <w:sz w:val="30"/>
          <w:szCs w:val="30"/>
          <w:highlight w:val="none"/>
        </w:rPr>
        <w:br w:type="page"/>
      </w:r>
    </w:p>
    <w:p w14:paraId="19B88F8A">
      <w:pPr>
        <w:adjustRightInd w:val="0"/>
        <w:snapToGrid w:val="0"/>
        <w:spacing w:before="120" w:beforeLines="50" w:after="120" w:afterLines="50" w:line="360" w:lineRule="auto"/>
        <w:jc w:val="center"/>
        <w:outlineLvl w:val="0"/>
        <w:rPr>
          <w:rFonts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16E1FCD6">
      <w:pPr>
        <w:snapToGrid w:val="0"/>
        <w:spacing w:line="360" w:lineRule="auto"/>
        <w:jc w:val="center"/>
        <w:outlineLvl w:val="1"/>
        <w:rPr>
          <w:rFonts w:ascii="仿宋" w:hAnsi="仿宋" w:eastAsia="仿宋" w:cs="仿宋"/>
          <w:b/>
          <w:bCs/>
          <w:sz w:val="24"/>
          <w:highlight w:val="none"/>
        </w:rPr>
      </w:pPr>
      <w:bookmarkStart w:id="9" w:name="_Toc29347"/>
      <w:r>
        <w:rPr>
          <w:rFonts w:hint="eastAsia" w:ascii="仿宋_GB2312" w:hAnsi="仿宋" w:eastAsia="仿宋_GB2312" w:cs="仿宋_GB2312"/>
          <w:b/>
          <w:sz w:val="32"/>
          <w:szCs w:val="20"/>
          <w:highlight w:val="none"/>
        </w:rPr>
        <w:t>一、总则</w:t>
      </w:r>
      <w:bookmarkEnd w:id="9"/>
    </w:p>
    <w:p w14:paraId="687F36BE">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 适用范围</w:t>
      </w:r>
    </w:p>
    <w:p w14:paraId="08B594B4">
      <w:pPr>
        <w:snapToGrid w:val="0"/>
        <w:spacing w:line="360" w:lineRule="auto"/>
        <w:ind w:firstLine="480" w:firstLineChars="200"/>
        <w:jc w:val="left"/>
        <w:rPr>
          <w:rFonts w:ascii="仿宋_GB2312" w:hAnsi="仿宋" w:eastAsia="仿宋_GB2312" w:cs="仿宋_GB2312"/>
          <w:b/>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48DA29C8">
      <w:pPr>
        <w:pStyle w:val="5"/>
        <w:numPr>
          <w:ilvl w:val="0"/>
          <w:numId w:val="1"/>
        </w:numPr>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定义</w:t>
      </w:r>
    </w:p>
    <w:p w14:paraId="3882E68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1D890B62">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“采购代理机构”系指招标公告中载明的本项目的采购机构。</w:t>
      </w:r>
    </w:p>
    <w:p w14:paraId="2654310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1AB9DE3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1BA1C1A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3CB51645">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7FD2578B">
      <w:pPr>
        <w:spacing w:line="360" w:lineRule="auto"/>
        <w:ind w:firstLine="480" w:firstLineChars="200"/>
        <w:rPr>
          <w:rFonts w:ascii="仿宋_GB2312" w:hAnsi="仿宋" w:eastAsia="仿宋_GB2312"/>
          <w:b/>
          <w:sz w:val="24"/>
          <w:highlight w:val="none"/>
        </w:rPr>
      </w:pPr>
      <w:r>
        <w:rPr>
          <w:rFonts w:ascii="仿宋_GB2312" w:hAnsi="仿宋" w:eastAsia="仿宋_GB2312"/>
          <w:b/>
          <w:bCs/>
          <w:sz w:val="24"/>
          <w:highlight w:val="none"/>
        </w:rPr>
        <w:t xml:space="preserve">2.7 </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系指实质性要求条款，“★”系关键技术指标，“</w:t>
      </w:r>
      <w:r>
        <w:rPr>
          <w:rFonts w:ascii="Wingdings" w:hAnsi="Wingdings" w:eastAsia="仿宋_GB2312"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系指适用本项目的要求，“</w:t>
      </w:r>
      <w:r>
        <w:rPr>
          <w:rFonts w:ascii="MS Gothic" w:hAnsi="MS Gothic" w:eastAsia="MS Gothic" w:cs="Arial"/>
          <w:b/>
          <w:bCs/>
          <w:kern w:val="0"/>
          <w:sz w:val="24"/>
          <w:highlight w:val="none"/>
        </w:rPr>
        <w:t>☐</w:t>
      </w:r>
      <w:r>
        <w:rPr>
          <w:rFonts w:hint="eastAsia" w:ascii="仿宋_GB2312" w:hAnsi="仿宋" w:eastAsia="仿宋_GB2312"/>
          <w:b/>
          <w:bCs/>
          <w:sz w:val="24"/>
          <w:highlight w:val="none"/>
        </w:rPr>
        <w:t>”</w:t>
      </w:r>
      <w:r>
        <w:rPr>
          <w:rFonts w:ascii="仿宋_GB2312" w:hAnsi="仿宋" w:eastAsia="仿宋_GB2312"/>
          <w:b/>
          <w:bCs/>
          <w:sz w:val="24"/>
          <w:highlight w:val="none"/>
        </w:rPr>
        <w:t xml:space="preserve"> </w:t>
      </w:r>
      <w:r>
        <w:rPr>
          <w:rFonts w:hint="eastAsia" w:ascii="仿宋_GB2312" w:hAnsi="仿宋" w:eastAsia="仿宋_GB2312"/>
          <w:b/>
          <w:bCs/>
          <w:sz w:val="24"/>
          <w:highlight w:val="none"/>
        </w:rPr>
        <w:t>系指不适用本项目的要求。</w:t>
      </w:r>
    </w:p>
    <w:p w14:paraId="740AE37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28AA2425">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仿宋_GB2312" w:hAnsi="仿宋" w:eastAsia="仿宋_GB2312"/>
          <w:sz w:val="24"/>
          <w:highlight w:val="none"/>
        </w:rPr>
        <w:t>采购代理机构</w:t>
      </w:r>
      <w:r>
        <w:rPr>
          <w:rFonts w:hint="eastAsia" w:ascii="仿宋_GB2312" w:hAnsi="仿宋" w:eastAsia="仿宋_GB2312"/>
          <w:sz w:val="24"/>
          <w:highlight w:val="none"/>
        </w:rPr>
        <w:t>不会对其加以限制，仍将按照公平竞争原则实施采购）</w:t>
      </w:r>
      <w:r>
        <w:rPr>
          <w:rFonts w:ascii="仿宋_GB2312" w:hAnsi="仿宋" w:eastAsia="仿宋_GB2312"/>
          <w:sz w:val="24"/>
          <w:highlight w:val="none"/>
        </w:rPr>
        <w:t>；优先采购向我国企业转让技术、与我国企业签订消化吸收再创新方案的供应商的进口产品</w:t>
      </w:r>
      <w:r>
        <w:rPr>
          <w:rFonts w:hint="eastAsia" w:ascii="仿宋_GB2312" w:hAnsi="仿宋" w:eastAsia="仿宋_GB2312"/>
          <w:sz w:val="24"/>
          <w:highlight w:val="none"/>
        </w:rPr>
        <w:t>。</w:t>
      </w:r>
    </w:p>
    <w:p w14:paraId="7BD81824">
      <w:pPr>
        <w:spacing w:line="360" w:lineRule="auto"/>
        <w:ind w:firstLine="42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02B88B7D">
      <w:pPr>
        <w:spacing w:line="360" w:lineRule="auto"/>
        <w:ind w:firstLine="42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065A8B8">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52B0C068">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8ADD45">
      <w:pPr>
        <w:spacing w:line="360" w:lineRule="auto"/>
        <w:ind w:firstLine="420"/>
        <w:rPr>
          <w:rFonts w:ascii="仿宋_GB2312" w:hAnsi="仿宋" w:eastAsia="仿宋_GB2312"/>
          <w:sz w:val="24"/>
          <w:highlight w:val="none"/>
        </w:rPr>
      </w:pPr>
      <w:r>
        <w:rPr>
          <w:rFonts w:ascii="仿宋_GB2312" w:hAnsi="仿宋" w:eastAsia="仿宋_GB2312"/>
          <w:sz w:val="24"/>
          <w:highlight w:val="none"/>
        </w:rPr>
        <w:t>3.3支持中小企业发展</w:t>
      </w:r>
    </w:p>
    <w:p w14:paraId="04AD1F9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87FEC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2BB91ABD">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30CD7E6B">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71DFD0C4">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784EE158">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3DFE2585">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5F963DB5">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7140C55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w:t>
      </w:r>
      <w:r>
        <w:rPr>
          <w:rFonts w:hint="eastAsia" w:ascii="仿宋_GB2312" w:hAnsi="仿宋" w:eastAsia="仿宋_GB2312"/>
          <w:b/>
          <w:bCs/>
          <w:sz w:val="24"/>
          <w:highlight w:val="none"/>
        </w:rPr>
        <w:t>%</w:t>
      </w:r>
      <w:r>
        <w:rPr>
          <w:rFonts w:hint="eastAsia" w:ascii="仿宋_GB2312" w:hAnsi="仿宋" w:eastAsia="仿宋_GB2312"/>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lang w:val="en-US" w:eastAsia="zh-CN"/>
        </w:rPr>
        <w:t>/</w:t>
      </w:r>
      <w:r>
        <w:rPr>
          <w:rFonts w:hint="eastAsia" w:ascii="仿宋_GB2312" w:hAnsi="仿宋" w:eastAsia="仿宋_GB2312"/>
          <w:b/>
          <w:bCs/>
          <w:sz w:val="24"/>
          <w:highlight w:val="none"/>
        </w:rPr>
        <w:t>%</w:t>
      </w:r>
      <w:r>
        <w:rPr>
          <w:rFonts w:hint="eastAsia"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sz w:val="24"/>
          <w:highlight w:val="none"/>
        </w:rPr>
        <w:t>。</w:t>
      </w:r>
    </w:p>
    <w:p w14:paraId="7D5BFB97">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22764CF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5F7395">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48C2A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12CD5B97">
      <w:pPr>
        <w:spacing w:line="360" w:lineRule="auto"/>
        <w:ind w:firstLine="42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14:paraId="1AF338E2">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14:paraId="546DA808">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w:t>
      </w:r>
      <w:r>
        <w:rPr>
          <w:rFonts w:hint="eastAsia" w:ascii="仿宋_GB2312" w:hAnsi="仿宋" w:eastAsia="仿宋_GB2312"/>
          <w:sz w:val="24"/>
          <w:highlight w:val="none"/>
        </w:rPr>
        <w:t xml:space="preserve">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489661CC">
      <w:pPr>
        <w:spacing w:line="360" w:lineRule="auto"/>
        <w:ind w:firstLine="420"/>
        <w:rPr>
          <w:rFonts w:ascii="仿宋_GB2312" w:hAnsi="仿宋" w:eastAsia="仿宋_GB2312"/>
          <w:sz w:val="24"/>
          <w:highlight w:val="none"/>
        </w:rPr>
      </w:pPr>
      <w:r>
        <w:rPr>
          <w:rFonts w:hint="eastAsia" w:ascii="仿宋_GB2312" w:hAnsi="仿宋" w:eastAsia="仿宋_GB2312"/>
          <w:sz w:val="24"/>
          <w:highlight w:val="none"/>
        </w:rPr>
        <w:t>产品核心技术高于国内领先水平，并具有明晰自主知识产权的“制造精品”产品，自认定之日起2年内视同已具备相应销售业绩，参加政府采购活动时业绩分值为满分。</w:t>
      </w:r>
    </w:p>
    <w:p w14:paraId="2EBF8274">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sz w:val="24"/>
          <w:highlight w:val="none"/>
        </w:rPr>
        <w:t>3.5</w:t>
      </w:r>
      <w:r>
        <w:rPr>
          <w:rFonts w:ascii="仿宋_GB2312" w:hAnsi="仿宋" w:eastAsia="仿宋_GB2312" w:cs="微软雅黑"/>
          <w:kern w:val="0"/>
          <w:sz w:val="24"/>
          <w:highlight w:val="none"/>
          <w:lang w:val="zh-CN"/>
        </w:rPr>
        <w:t>平等对待内外资企业和符合条件的破产重整企业</w:t>
      </w:r>
    </w:p>
    <w:p w14:paraId="27C83B28">
      <w:pPr>
        <w:spacing w:line="360" w:lineRule="auto"/>
        <w:ind w:firstLine="420"/>
        <w:rPr>
          <w:rFonts w:ascii="仿宋_GB2312" w:hAnsi="仿宋" w:eastAsia="仿宋_GB2312"/>
          <w:sz w:val="24"/>
          <w:highlight w:val="none"/>
        </w:rPr>
      </w:pPr>
      <w:r>
        <w:rPr>
          <w:rFonts w:ascii="仿宋_GB2312" w:hAnsi="仿宋" w:eastAsia="仿宋_GB2312"/>
          <w:sz w:val="24"/>
          <w:highlight w:val="none"/>
        </w:rPr>
        <w:t>平等对待内外资企业和符合条件的破产重整企业，切实保障企业公平竞争，平等维护企业的合法利益</w:t>
      </w:r>
      <w:r>
        <w:rPr>
          <w:rFonts w:hint="eastAsia" w:ascii="仿宋_GB2312" w:hAnsi="仿宋" w:eastAsia="仿宋_GB2312"/>
          <w:sz w:val="24"/>
          <w:highlight w:val="none"/>
        </w:rPr>
        <w:t>。</w:t>
      </w:r>
    </w:p>
    <w:p w14:paraId="149D16A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33C80251">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1791BEE0">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7EAF608D">
      <w:pPr>
        <w:autoSpaceDE w:val="0"/>
        <w:autoSpaceDN w:val="0"/>
        <w:spacing w:line="360" w:lineRule="auto"/>
        <w:ind w:firstLine="42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47FF47BB">
      <w:pPr>
        <w:pStyle w:val="12"/>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761AB8A2">
      <w:pPr>
        <w:pStyle w:val="12"/>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37AD400">
      <w:pPr>
        <w:pStyle w:val="6"/>
        <w:spacing w:line="360" w:lineRule="auto"/>
        <w:ind w:firstLine="480" w:firstLineChars="200"/>
        <w:rPr>
          <w:rFonts w:ascii="仿宋_GB2312" w:hAnsi="仿宋" w:eastAsia="仿宋_GB2312"/>
          <w:kern w:val="2"/>
          <w:sz w:val="24"/>
          <w:highlight w:val="none"/>
        </w:rPr>
      </w:pPr>
      <w:r>
        <w:rPr>
          <w:rFonts w:ascii="仿宋_GB2312" w:hAnsi="仿宋" w:eastAsia="仿宋_GB2312"/>
          <w:kern w:val="2"/>
          <w:sz w:val="24"/>
          <w:highlight w:val="none"/>
        </w:rPr>
        <w:t>4.2.2.1对招标文件提出质疑的，质疑期限为供应商获得招标文件之日或者招标文件公告期限届满之日起计算。</w:t>
      </w:r>
    </w:p>
    <w:p w14:paraId="6CB4D157">
      <w:pPr>
        <w:pStyle w:val="12"/>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55DF6BC4">
      <w:pPr>
        <w:pStyle w:val="12"/>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6C09ECD7">
      <w:pPr>
        <w:pStyle w:val="12"/>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236B04A5">
      <w:pPr>
        <w:pStyle w:val="12"/>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590B1CD5">
      <w:pPr>
        <w:pStyle w:val="12"/>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55452FDE">
      <w:pPr>
        <w:pStyle w:val="12"/>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31A49ADE">
      <w:pPr>
        <w:pStyle w:val="12"/>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7662FF15">
      <w:pPr>
        <w:pStyle w:val="12"/>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7CDBF952">
      <w:pPr>
        <w:pStyle w:val="12"/>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4A5344CF">
      <w:pPr>
        <w:pStyle w:val="30"/>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14:paraId="2D7E16A9">
      <w:pPr>
        <w:pStyle w:val="30"/>
        <w:shd w:val="clear" w:color="auto" w:fill="FFFFFF"/>
        <w:snapToGrid w:val="0"/>
        <w:spacing w:after="240" w:afterAutospacing="0" w:line="360" w:lineRule="auto"/>
        <w:ind w:firstLine="42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14:paraId="5DDCF2EF">
      <w:pPr>
        <w:pStyle w:val="30"/>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 xml:space="preserve">4.2.4 </w:t>
      </w:r>
      <w:r>
        <w:rPr>
          <w:rFonts w:hint="eastAsia" w:ascii="仿宋_GB2312" w:hAnsi="仿宋" w:eastAsia="仿宋_GB2312"/>
          <w:highlight w:val="none"/>
          <w:lang w:val="zh-CN"/>
        </w:rPr>
        <w:t>对同一采购程序环节的质疑，供应商须在法定质疑期内一次性提出。</w:t>
      </w:r>
    </w:p>
    <w:p w14:paraId="37A2A2C5">
      <w:pPr>
        <w:pStyle w:val="30"/>
        <w:shd w:val="clear" w:color="auto" w:fill="FFFFFF"/>
        <w:snapToGrid w:val="0"/>
        <w:spacing w:after="240" w:afterAutospacing="0" w:line="360" w:lineRule="auto"/>
        <w:ind w:firstLine="42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2D5D7AF6">
      <w:pPr>
        <w:pStyle w:val="30"/>
        <w:shd w:val="clear" w:color="auto" w:fill="FFFFFF"/>
        <w:snapToGrid w:val="0"/>
        <w:spacing w:after="240" w:afterAutospacing="0" w:line="360" w:lineRule="auto"/>
        <w:ind w:firstLine="42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rPr>
        <w:t>6</w:t>
      </w:r>
      <w:r>
        <w:rPr>
          <w:rFonts w:ascii="仿宋_GB2312" w:hAnsi="仿宋" w:eastAsia="仿宋_GB2312"/>
          <w:highlight w:val="none"/>
        </w:rPr>
        <w:t>询问或者质疑事项可能影响采购结果的，采购人应当暂停签订合同，已经签订合同的，应当中止履行合同。</w:t>
      </w:r>
    </w:p>
    <w:p w14:paraId="1E19D8E0">
      <w:pPr>
        <w:pStyle w:val="30"/>
        <w:shd w:val="clear" w:color="auto" w:fill="FFFFFF"/>
        <w:snapToGrid w:val="0"/>
        <w:spacing w:after="240" w:afterAutospacing="0" w:line="360" w:lineRule="auto"/>
        <w:ind w:firstLine="42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6D977DE8">
      <w:pPr>
        <w:pStyle w:val="30"/>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14:paraId="1CEBA98E">
      <w:pPr>
        <w:pStyle w:val="30"/>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3021DA43">
      <w:pPr>
        <w:pStyle w:val="30"/>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5A9EE4AC">
      <w:pPr>
        <w:pStyle w:val="30"/>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hint="eastAsia" w:ascii="仿宋_GB2312" w:hAnsi="仿宋" w:eastAsia="仿宋_GB2312"/>
          <w:highlight w:val="none"/>
        </w:rPr>
        <w:t>4</w:t>
      </w:r>
      <w:r>
        <w:rPr>
          <w:rFonts w:ascii="仿宋_GB2312" w:hAnsi="仿宋" w:eastAsia="仿宋_GB2312"/>
          <w:highlight w:val="none"/>
        </w:rPr>
        <w:t xml:space="preserve"> </w:t>
      </w:r>
      <w:r>
        <w:rPr>
          <w:rFonts w:hint="eastAsia" w:ascii="仿宋_GB2312" w:hAnsi="仿宋" w:eastAsia="仿宋_GB2312"/>
          <w:highlight w:val="none"/>
        </w:rPr>
        <w:t>以联合体形式参加政府采购活动的，其投诉应当由组成联合体的所有供应商共同提出。</w:t>
      </w:r>
    </w:p>
    <w:p w14:paraId="1F24D3AF">
      <w:pPr>
        <w:pStyle w:val="30"/>
        <w:shd w:val="clear" w:color="auto" w:fill="FFFFFF"/>
        <w:snapToGrid w:val="0"/>
        <w:spacing w:after="240" w:afterAutospacing="0" w:line="360" w:lineRule="auto"/>
        <w:ind w:firstLine="42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14:paraId="50C97BE7">
      <w:pPr>
        <w:pStyle w:val="31"/>
        <w:snapToGrid w:val="0"/>
        <w:spacing w:before="0"/>
        <w:ind w:firstLine="360"/>
        <w:rPr>
          <w:rFonts w:ascii="仿宋_GB2312" w:hAnsi="仿宋" w:eastAsia="仿宋_GB2312" w:cs="仿宋_GB2312"/>
          <w:sz w:val="18"/>
          <w:szCs w:val="18"/>
          <w:highlight w:val="none"/>
        </w:rPr>
      </w:pPr>
    </w:p>
    <w:p w14:paraId="26C8CF47">
      <w:pPr>
        <w:snapToGrid w:val="0"/>
        <w:spacing w:line="360" w:lineRule="auto"/>
        <w:jc w:val="center"/>
        <w:outlineLvl w:val="1"/>
        <w:rPr>
          <w:rFonts w:ascii="仿宋_GB2312" w:hAnsi="仿宋" w:eastAsia="仿宋_GB2312" w:cs="仿宋_GB2312"/>
          <w:b/>
          <w:sz w:val="32"/>
          <w:szCs w:val="20"/>
          <w:highlight w:val="none"/>
        </w:rPr>
      </w:pPr>
      <w:bookmarkStart w:id="10" w:name="_Toc6316"/>
      <w:r>
        <w:rPr>
          <w:rFonts w:hint="eastAsia" w:ascii="仿宋_GB2312" w:hAnsi="仿宋" w:eastAsia="仿宋_GB2312" w:cs="仿宋_GB2312"/>
          <w:b/>
          <w:sz w:val="32"/>
          <w:szCs w:val="20"/>
          <w:highlight w:val="none"/>
        </w:rPr>
        <w:t>二、招标文件的构成、澄清、修改</w:t>
      </w:r>
      <w:bookmarkEnd w:id="10"/>
    </w:p>
    <w:p w14:paraId="38E58FB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5612C7DC">
      <w:pPr>
        <w:pStyle w:val="12"/>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0A74FAB2">
      <w:pPr>
        <w:pStyle w:val="12"/>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6B4CD41C">
      <w:pPr>
        <w:pStyle w:val="12"/>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0BC46DDA">
      <w:pPr>
        <w:pStyle w:val="12"/>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30FA50C1">
      <w:pPr>
        <w:pStyle w:val="12"/>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04DBDE9A">
      <w:pPr>
        <w:pStyle w:val="12"/>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7517C1B1">
      <w:pPr>
        <w:pStyle w:val="12"/>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456F23CF">
      <w:pPr>
        <w:spacing w:line="360" w:lineRule="auto"/>
        <w:ind w:firstLine="420"/>
        <w:rPr>
          <w:rFonts w:ascii="仿宋_GB2312" w:hAnsi="仿宋" w:eastAsia="仿宋_GB2312" w:cs="仿宋_GB2312"/>
          <w:b/>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43466774">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47676DFA">
      <w:pPr>
        <w:pStyle w:val="31"/>
        <w:snapToGrid w:val="0"/>
        <w:spacing w:before="0"/>
        <w:ind w:firstLine="420" w:firstLineChars="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366A112B">
      <w:pPr>
        <w:pStyle w:val="31"/>
        <w:snapToGrid w:val="0"/>
        <w:spacing w:before="0"/>
        <w:ind w:firstLine="420" w:firstLineChars="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6966E7">
      <w:pPr>
        <w:pStyle w:val="8"/>
        <w:rPr>
          <w:rFonts w:ascii="仿宋_GB2312" w:hAnsi="仿宋" w:eastAsia="仿宋_GB2312" w:cs="仿宋_GB2312"/>
          <w:sz w:val="18"/>
          <w:szCs w:val="18"/>
          <w:highlight w:val="none"/>
        </w:rPr>
      </w:pPr>
      <w:r>
        <w:rPr>
          <w:rFonts w:ascii="仿宋_GB2312" w:hAnsi="仿宋" w:eastAsia="仿宋_GB2312" w:cs="仿宋_GB2312"/>
          <w:highlight w:val="none"/>
        </w:rPr>
        <w:t xml:space="preserve">    </w:t>
      </w:r>
    </w:p>
    <w:p w14:paraId="13E562CB">
      <w:pPr>
        <w:snapToGrid w:val="0"/>
        <w:spacing w:line="360" w:lineRule="auto"/>
        <w:jc w:val="center"/>
        <w:outlineLvl w:val="1"/>
        <w:rPr>
          <w:rFonts w:ascii="仿宋_GB2312" w:hAnsi="仿宋" w:eastAsia="仿宋_GB2312" w:cs="仿宋_GB2312"/>
          <w:b/>
          <w:sz w:val="32"/>
          <w:szCs w:val="20"/>
          <w:highlight w:val="none"/>
        </w:rPr>
      </w:pPr>
      <w:bookmarkStart w:id="11" w:name="_Toc17867"/>
      <w:r>
        <w:rPr>
          <w:rFonts w:hint="eastAsia" w:ascii="仿宋_GB2312" w:hAnsi="仿宋" w:eastAsia="仿宋_GB2312" w:cs="仿宋_GB2312"/>
          <w:b/>
          <w:sz w:val="32"/>
          <w:szCs w:val="20"/>
          <w:highlight w:val="none"/>
        </w:rPr>
        <w:t>三、投标</w:t>
      </w:r>
      <w:bookmarkEnd w:id="11"/>
    </w:p>
    <w:p w14:paraId="01A2F566">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20EF822E">
      <w:pPr>
        <w:spacing w:line="360" w:lineRule="auto"/>
        <w:ind w:firstLine="420"/>
        <w:rPr>
          <w:rFonts w:ascii="仿宋_GB2312" w:hAnsi="仿宋" w:eastAsia="仿宋_GB2312" w:cs="仿宋_GB2312"/>
          <w:b/>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02E4D94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0AEF8F4E">
      <w:pPr>
        <w:pStyle w:val="12"/>
        <w:spacing w:line="360" w:lineRule="auto"/>
        <w:ind w:firstLine="420"/>
        <w:rPr>
          <w:rFonts w:ascii="仿宋_GB2312" w:hAnsi="仿宋" w:eastAsia="仿宋_GB2312"/>
          <w:b/>
          <w:kern w:val="28"/>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5237B0C8">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9.投标保证金</w:t>
      </w:r>
    </w:p>
    <w:p w14:paraId="70CB9BCA">
      <w:pPr>
        <w:pStyle w:val="6"/>
        <w:spacing w:line="360" w:lineRule="auto"/>
        <w:ind w:firstLine="470" w:firstLineChars="196"/>
        <w:rPr>
          <w:rFonts w:ascii="仿宋_GB2312" w:hAnsi="仿宋" w:eastAsia="仿宋_GB2312" w:cs="仿宋_GB2312"/>
          <w:b/>
          <w:sz w:val="24"/>
          <w:szCs w:val="24"/>
          <w:highlight w:val="none"/>
        </w:rPr>
      </w:pPr>
      <w:r>
        <w:rPr>
          <w:rFonts w:hint="eastAsia" w:ascii="仿宋_GB2312" w:hAnsi="仿宋" w:eastAsia="仿宋_GB2312" w:cs="仿宋_GB2312"/>
          <w:snapToGrid w:val="0"/>
          <w:kern w:val="28"/>
          <w:sz w:val="24"/>
          <w:highlight w:val="none"/>
        </w:rPr>
        <w:t>详见前附表</w:t>
      </w:r>
      <w:r>
        <w:rPr>
          <w:rFonts w:hint="eastAsia" w:ascii="仿宋_GB2312" w:hAnsi="仿宋" w:eastAsia="仿宋_GB2312" w:cs="仿宋_GB2312"/>
          <w:sz w:val="24"/>
          <w:highlight w:val="none"/>
        </w:rPr>
        <w:t>。</w:t>
      </w:r>
    </w:p>
    <w:p w14:paraId="496C4D10">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6EC9EE37">
      <w:pPr>
        <w:autoSpaceDE w:val="0"/>
        <w:autoSpaceDN w:val="0"/>
        <w:spacing w:line="360" w:lineRule="auto"/>
        <w:ind w:firstLine="480" w:firstLineChars="200"/>
        <w:rPr>
          <w:rFonts w:ascii="仿宋_GB2312" w:hAnsi="仿宋" w:eastAsia="仿宋_GB2312" w:cs="仿宋_GB2312"/>
          <w:b/>
          <w:sz w:val="24"/>
          <w:highlight w:val="none"/>
        </w:rPr>
      </w:pPr>
      <w:r>
        <w:rPr>
          <w:rFonts w:hint="eastAsia" w:ascii="仿宋_GB2312" w:hAnsi="仿宋" w:eastAsia="仿宋_GB2312" w:cs="仿宋_GB2312"/>
          <w:sz w:val="24"/>
          <w:highlight w:val="none"/>
        </w:rPr>
        <w:t>投标文件及投标人与采购有关的来往通知、函件和文件均应使用中文。</w:t>
      </w:r>
    </w:p>
    <w:p w14:paraId="5D027583">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1E7BCBF2">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3E8F5420">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14:paraId="69B87B51">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（提供中小企业声明函）</w:t>
      </w:r>
    </w:p>
    <w:p w14:paraId="4762A2E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；（本项目不适用）</w:t>
      </w:r>
    </w:p>
    <w:p w14:paraId="3D5D494B">
      <w:pPr>
        <w:snapToGrid w:val="0"/>
        <w:spacing w:line="360" w:lineRule="auto"/>
        <w:ind w:firstLine="960" w:firstLineChars="400"/>
        <w:rPr>
          <w:highlight w:val="none"/>
        </w:rPr>
      </w:pPr>
      <w:r>
        <w:rPr>
          <w:rFonts w:ascii="仿宋_GB2312" w:hAnsi="仿宋" w:eastAsia="仿宋_GB2312" w:cs="仿宋_GB2312"/>
          <w:sz w:val="24"/>
          <w:highlight w:val="none"/>
        </w:rPr>
        <w:t>11.</w:t>
      </w:r>
      <w:r>
        <w:rPr>
          <w:rFonts w:hint="eastAsia" w:ascii="仿宋_GB2312" w:hAnsi="仿宋" w:eastAsia="仿宋_GB2312" w:cs="仿宋_GB2312"/>
          <w:sz w:val="24"/>
          <w:highlight w:val="none"/>
        </w:rPr>
        <w:t>1.4</w:t>
      </w:r>
      <w:r>
        <w:rPr>
          <w:rFonts w:ascii="仿宋_GB2312" w:hAnsi="仿宋" w:eastAsia="仿宋_GB2312" w:cs="仿宋_GB2312"/>
          <w:sz w:val="24"/>
          <w:highlight w:val="none"/>
        </w:rPr>
        <w:t>联合协议</w:t>
      </w:r>
      <w:r>
        <w:rPr>
          <w:rFonts w:hint="eastAsia" w:ascii="仿宋_GB2312" w:hAnsi="仿宋" w:eastAsia="仿宋_GB2312" w:cs="仿宋_GB2312"/>
          <w:sz w:val="24"/>
          <w:highlight w:val="none"/>
        </w:rPr>
        <w:t>。（如有）</w:t>
      </w:r>
    </w:p>
    <w:p w14:paraId="4A3EDD98">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51F61C1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7DAA1900">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17D5B9FB">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（如有）</w:t>
      </w:r>
    </w:p>
    <w:p w14:paraId="5A747447">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14:paraId="4BEB8AB2">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14:paraId="6538F46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11.2.6投标标的清单；</w:t>
      </w:r>
    </w:p>
    <w:p w14:paraId="4544D6FA">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7</w:t>
      </w:r>
      <w:r>
        <w:rPr>
          <w:rFonts w:ascii="仿宋_GB2312" w:hAnsi="仿宋" w:eastAsia="仿宋_GB2312" w:cs="仿宋_GB2312"/>
          <w:sz w:val="24"/>
          <w:highlight w:val="none"/>
        </w:rPr>
        <w:t>商务技术偏离表；</w:t>
      </w:r>
    </w:p>
    <w:p w14:paraId="16CC2F56">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07C0EEB6">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14:paraId="36305CF9">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766F155E">
      <w:pPr>
        <w:snapToGrid w:val="0"/>
        <w:spacing w:line="360" w:lineRule="auto"/>
        <w:ind w:firstLine="960" w:firstLineChars="400"/>
        <w:rPr>
          <w:rFonts w:ascii="仿宋_GB2312" w:hAnsi="仿宋" w:cs="仿宋_GB2312"/>
          <w:sz w:val="24"/>
          <w:highlight w:val="none"/>
        </w:rPr>
      </w:pPr>
      <w:r>
        <w:rPr>
          <w:rFonts w:ascii="仿宋_GB2312" w:hAnsi="仿宋" w:eastAsia="仿宋_GB2312" w:cs="仿宋_GB2312"/>
          <w:sz w:val="24"/>
          <w:highlight w:val="none"/>
        </w:rPr>
        <w:t>11.3.2</w:t>
      </w:r>
      <w:r>
        <w:rPr>
          <w:rFonts w:hint="eastAsia" w:ascii="仿宋_GB2312" w:hAnsi="仿宋" w:eastAsia="仿宋_GB2312" w:cs="仿宋_GB2312"/>
          <w:sz w:val="24"/>
          <w:highlight w:val="none"/>
        </w:rPr>
        <w:t>投标报价明细表。</w:t>
      </w:r>
    </w:p>
    <w:p w14:paraId="375ABFC2">
      <w:pPr>
        <w:spacing w:line="360" w:lineRule="auto"/>
        <w:ind w:firstLine="42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5B768706">
      <w:pPr>
        <w:spacing w:line="360" w:lineRule="auto"/>
        <w:ind w:firstLine="420"/>
        <w:rPr>
          <w:rFonts w:ascii="仿宋_GB2312" w:hAnsi="仿宋" w:eastAsia="仿宋_GB2312" w:cs="仿宋_GB2312"/>
          <w:b/>
          <w:highlight w:val="none"/>
        </w:rPr>
      </w:pPr>
      <w:r>
        <w:rPr>
          <w:rFonts w:hint="eastAsia" w:ascii="仿宋_GB2312" w:hAnsi="仿宋" w:eastAsia="仿宋_GB2312"/>
          <w:b/>
          <w:sz w:val="24"/>
          <w:highlight w:val="none"/>
        </w:rPr>
        <w:t>投标人提供虚假材料投标的，投标无效。</w:t>
      </w:r>
    </w:p>
    <w:p w14:paraId="0C50E7CF">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06E084AB">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4FC43AB">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374892E3">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w:t>
      </w:r>
      <w:r>
        <w:rPr>
          <w:rFonts w:hint="eastAsia" w:ascii="仿宋_GB2312" w:hAnsi="仿宋" w:eastAsia="仿宋_GB2312" w:cs="仿宋_GB2312"/>
          <w:kern w:val="0"/>
          <w:sz w:val="24"/>
          <w:highlight w:val="none"/>
        </w:rPr>
        <w:t>新疆</w:t>
      </w:r>
      <w:r>
        <w:rPr>
          <w:rFonts w:ascii="仿宋_GB2312" w:hAnsi="仿宋" w:eastAsia="仿宋_GB2312" w:cs="仿宋_GB2312"/>
          <w:kern w:val="0"/>
          <w:sz w:val="24"/>
          <w:highlight w:val="none"/>
          <w:lang w:val="zh-CN"/>
        </w:rPr>
        <w:t>政府采购网-下载专区-电子交易客户端</w:t>
      </w:r>
      <w:r>
        <w:rPr>
          <w:rFonts w:hint="eastAsia" w:ascii="仿宋_GB2312" w:hAnsi="仿宋" w:eastAsia="仿宋_GB2312" w:cs="仿宋_GB2312"/>
          <w:kern w:val="0"/>
          <w:sz w:val="24"/>
          <w:highlight w:val="none"/>
          <w:lang w:val="zh-CN"/>
        </w:rPr>
        <w:t>（政采云电子招投标供应商操作指南；政采云电子招投标供应商投标客户端；）</w:t>
      </w:r>
      <w:r>
        <w:rPr>
          <w:rFonts w:ascii="仿宋_GB2312" w:hAnsi="仿宋" w:eastAsia="仿宋_GB2312" w:cs="仿宋_GB2312"/>
          <w:kern w:val="0"/>
          <w:sz w:val="24"/>
          <w:highlight w:val="none"/>
          <w:lang w:val="zh-CN"/>
        </w:rPr>
        <w:t>”进行查阅。</w:t>
      </w:r>
    </w:p>
    <w:p w14:paraId="3CD3101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3F0C43A1">
      <w:pPr>
        <w:pStyle w:val="31"/>
        <w:snapToGrid w:val="0"/>
        <w:spacing w:before="0"/>
        <w:ind w:firstLine="480"/>
        <w:rPr>
          <w:rFonts w:ascii="仿宋_GB2312" w:hAnsi="仿宋" w:eastAsia="仿宋_GB2312" w:cs="仿宋_GB2312"/>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p>
    <w:p w14:paraId="605368DE">
      <w:pPr>
        <w:pStyle w:val="31"/>
        <w:snapToGrid w:val="0"/>
        <w:spacing w:before="0"/>
        <w:ind w:firstLine="482"/>
        <w:rPr>
          <w:rFonts w:ascii="仿宋_GB2312" w:hAnsi="仿宋" w:eastAsia="仿宋_GB2312" w:cs="仿宋_GB2312"/>
          <w:b/>
          <w:highlight w:val="none"/>
        </w:rPr>
      </w:pP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512B43E4">
      <w:pPr>
        <w:pStyle w:val="31"/>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1758DD63">
      <w:pPr>
        <w:pStyle w:val="31"/>
        <w:snapToGrid w:val="0"/>
        <w:spacing w:before="0"/>
        <w:ind w:firstLine="480"/>
        <w:rPr>
          <w:rFonts w:ascii="仿宋_GB2312" w:hAnsi="仿宋" w:eastAsia="仿宋_GB2312" w:cs="仿宋_GB2312"/>
          <w:b/>
          <w:szCs w:val="24"/>
          <w:highlight w:val="none"/>
        </w:rPr>
      </w:pPr>
      <w:r>
        <w:rPr>
          <w:rFonts w:ascii="仿宋_GB2312" w:hAnsi="仿宋" w:eastAsia="仿宋_GB2312" w:cs="仿宋_GB2312"/>
          <w:highlight w:val="none"/>
        </w:rPr>
        <w:t>13.3招标文件对投标文件签署、盖章的要求适用于电子签名。</w:t>
      </w:r>
    </w:p>
    <w:p w14:paraId="43FDAEB4">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6112641A">
      <w:pPr>
        <w:pStyle w:val="31"/>
        <w:spacing w:before="0"/>
        <w:ind w:firstLine="420" w:firstLineChars="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E0DEDE">
      <w:pPr>
        <w:pStyle w:val="31"/>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D74BA3">
      <w:pPr>
        <w:pStyle w:val="31"/>
        <w:spacing w:before="0"/>
        <w:ind w:firstLine="420" w:firstLineChars="0"/>
        <w:rPr>
          <w:rFonts w:ascii="仿宋_GB2312" w:hAnsi="仿宋" w:eastAsia="仿宋_GB2312" w:cs="仿宋_GB2312"/>
          <w:b/>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8964F31">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0BE94494">
      <w:pPr>
        <w:pStyle w:val="12"/>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sz w:val="24"/>
          <w:szCs w:val="24"/>
          <w:highlight w:val="none"/>
        </w:rPr>
        <w:t>但采购人、采购机构不强制或变相强制投标人提交备份投标文件。</w:t>
      </w:r>
    </w:p>
    <w:p w14:paraId="1D834976">
      <w:pPr>
        <w:pStyle w:val="12"/>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cs="仿宋_GB2312"/>
          <w:sz w:val="24"/>
          <w:szCs w:val="24"/>
          <w:highlight w:val="none"/>
        </w:rPr>
        <w:t>DVD光盘</w:t>
      </w:r>
      <w:r>
        <w:rPr>
          <w:rFonts w:hint="eastAsia" w:ascii="仿宋_GB2312" w:hAnsi="仿宋" w:eastAsia="仿宋_GB2312" w:cs="仿宋_GB2312"/>
          <w:sz w:val="24"/>
          <w:szCs w:val="24"/>
          <w:highlight w:val="none"/>
        </w:rPr>
        <w:t>（或者U盘）中。备份投标文件应当密封包装并在包装上加盖公章并注明投标项目名称，投标人名称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cs="仿宋_GB2312"/>
          <w:sz w:val="24"/>
          <w:szCs w:val="24"/>
          <w:highlight w:val="none"/>
        </w:rPr>
        <w:t>不符合上述制作、存储、密封规定的备份投标文件将被视为无效或者被拒绝接收。</w:t>
      </w:r>
    </w:p>
    <w:p w14:paraId="230E0A4B">
      <w:pPr>
        <w:pStyle w:val="12"/>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B24B201">
      <w:pPr>
        <w:pStyle w:val="12"/>
        <w:spacing w:line="360" w:lineRule="auto"/>
        <w:ind w:firstLine="42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00337E6">
      <w:pPr>
        <w:pStyle w:val="12"/>
        <w:spacing w:line="360" w:lineRule="auto"/>
        <w:ind w:firstLine="477" w:firstLineChars="199"/>
        <w:rPr>
          <w:rFonts w:ascii="仿宋_GB2312" w:hAnsi="仿宋" w:eastAsia="仿宋_GB2312" w:cs="仿宋_GB2312"/>
          <w:b/>
          <w:szCs w:val="24"/>
          <w:highlight w:val="none"/>
        </w:rPr>
      </w:pPr>
      <w:r>
        <w:rPr>
          <w:rFonts w:ascii="仿宋_GB2312" w:hAnsi="仿宋" w:eastAsia="仿宋_GB2312" w:cs="仿宋_GB2312"/>
          <w:b/>
          <w:sz w:val="24"/>
          <w:szCs w:val="24"/>
          <w:highlight w:val="none"/>
        </w:rPr>
        <w:t>15.5投标人仅提交备份投标文件，</w:t>
      </w:r>
      <w:r>
        <w:rPr>
          <w:rFonts w:hint="eastAsia" w:ascii="仿宋_GB2312" w:hAnsi="仿宋" w:eastAsia="仿宋_GB2312" w:cs="仿宋_GB2312"/>
          <w:b/>
          <w:sz w:val="24"/>
          <w:szCs w:val="24"/>
          <w:highlight w:val="none"/>
        </w:rPr>
        <w:t>未</w:t>
      </w:r>
      <w:r>
        <w:rPr>
          <w:rFonts w:ascii="仿宋_GB2312" w:hAnsi="仿宋" w:eastAsia="仿宋_GB2312" w:cs="仿宋_GB2312"/>
          <w:b/>
          <w:sz w:val="24"/>
          <w:szCs w:val="24"/>
          <w:highlight w:val="none"/>
        </w:rPr>
        <w:t>在电子交易平台传输递交投标文件的，投标无效。</w:t>
      </w:r>
    </w:p>
    <w:p w14:paraId="6C321109">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5D17E934">
      <w:pPr>
        <w:pStyle w:val="10"/>
        <w:ind w:firstLine="360" w:firstLineChars="150"/>
        <w:rPr>
          <w:rFonts w:ascii="仿宋_GB2312" w:hAnsi="仿宋" w:eastAsia="仿宋_GB2312" w:cs="仿宋_GB2312"/>
          <w:b/>
          <w:szCs w:val="24"/>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14:paraId="52873779">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17.投标有效期</w:t>
      </w:r>
    </w:p>
    <w:p w14:paraId="77618BE7">
      <w:pPr>
        <w:spacing w:line="360" w:lineRule="auto"/>
        <w:ind w:firstLine="480" w:firstLineChars="200"/>
        <w:rPr>
          <w:rFonts w:ascii="仿宋_GB2312" w:hAnsi="仿宋" w:eastAsia="仿宋_GB2312" w:cs="仿宋_GB2312"/>
          <w:sz w:val="24"/>
          <w:szCs w:val="20"/>
          <w:highlight w:val="none"/>
        </w:rPr>
      </w:pPr>
      <w:r>
        <w:rPr>
          <w:rFonts w:ascii="仿宋_GB2312" w:hAnsi="仿宋" w:eastAsia="仿宋_GB2312" w:cs="仿宋_GB2312"/>
          <w:sz w:val="24"/>
          <w:szCs w:val="20"/>
          <w:highlight w:val="none"/>
        </w:rPr>
        <w:t>17.1投标有效期为从提交投标文件的截止之日起90天。</w:t>
      </w:r>
    </w:p>
    <w:p w14:paraId="1C619D7C">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3F4C3C47">
      <w:pPr>
        <w:pStyle w:val="31"/>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700BF0A0">
      <w:pPr>
        <w:pStyle w:val="31"/>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F3FF0F9">
      <w:pPr>
        <w:pStyle w:val="31"/>
        <w:spacing w:before="0"/>
        <w:ind w:firstLine="643"/>
        <w:rPr>
          <w:rFonts w:ascii="仿宋_GB2312" w:hAnsi="仿宋" w:eastAsia="仿宋_GB2312" w:cs="仿宋_GB2312"/>
          <w:b/>
          <w:sz w:val="32"/>
          <w:highlight w:val="none"/>
        </w:rPr>
      </w:pPr>
    </w:p>
    <w:p w14:paraId="04B9BDDA">
      <w:pPr>
        <w:snapToGrid w:val="0"/>
        <w:spacing w:line="360" w:lineRule="auto"/>
        <w:jc w:val="center"/>
        <w:outlineLvl w:val="1"/>
        <w:rPr>
          <w:rFonts w:ascii="仿宋_GB2312" w:hAnsi="仿宋" w:eastAsia="仿宋_GB2312" w:cs="仿宋_GB2312"/>
          <w:b/>
          <w:sz w:val="32"/>
          <w:szCs w:val="20"/>
          <w:highlight w:val="none"/>
        </w:rPr>
      </w:pPr>
      <w:bookmarkStart w:id="12" w:name="_Toc16623"/>
      <w:r>
        <w:rPr>
          <w:rFonts w:hint="eastAsia" w:ascii="仿宋_GB2312" w:hAnsi="仿宋" w:eastAsia="仿宋_GB2312" w:cs="仿宋_GB2312"/>
          <w:b/>
          <w:sz w:val="32"/>
          <w:szCs w:val="20"/>
          <w:highlight w:val="none"/>
        </w:rPr>
        <w:t>四、开标、资格审查与信用信息查询</w:t>
      </w:r>
      <w:bookmarkEnd w:id="12"/>
    </w:p>
    <w:p w14:paraId="6423397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BA26E16">
      <w:pPr>
        <w:pStyle w:val="32"/>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6C8FE86C">
      <w:pPr>
        <w:pStyle w:val="32"/>
        <w:spacing w:before="0" w:line="360" w:lineRule="auto"/>
        <w:ind w:left="0" w:firstLine="420"/>
        <w:contextualSpacing/>
        <w:rPr>
          <w:rFonts w:ascii="仿宋_GB2312" w:hAnsi="仿宋" w:eastAsia="仿宋_GB2312" w:cs="仿宋_GB2312"/>
          <w:sz w:val="24"/>
          <w:highlight w:val="none"/>
        </w:rPr>
      </w:pP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344E2968">
      <w:pPr>
        <w:pStyle w:val="32"/>
        <w:spacing w:before="0" w:line="360" w:lineRule="auto"/>
        <w:ind w:left="0" w:firstLine="420"/>
        <w:contextualSpacing/>
        <w:rPr>
          <w:rFonts w:ascii="仿宋_GB2312" w:hAnsi="仿宋" w:eastAsia="仿宋_GB2312" w:cs="仿宋_GB2312"/>
          <w:b/>
          <w:sz w:val="24"/>
          <w:highlight w:val="none"/>
        </w:rPr>
      </w:pP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72D045F5">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19.资格审查</w:t>
      </w:r>
    </w:p>
    <w:p w14:paraId="27D716C3">
      <w:pPr>
        <w:pStyle w:val="31"/>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456F7024">
      <w:pPr>
        <w:snapToGrid w:val="0"/>
        <w:spacing w:line="360" w:lineRule="auto"/>
        <w:ind w:firstLine="42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4CCE170C">
      <w:pPr>
        <w:pStyle w:val="31"/>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22785E0F">
      <w:pPr>
        <w:pStyle w:val="31"/>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4C51B3F3">
      <w:pPr>
        <w:pStyle w:val="31"/>
        <w:spacing w:before="0"/>
        <w:ind w:firstLine="420" w:firstLineChars="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tbl>
      <w:tblPr>
        <w:tblStyle w:val="21"/>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79"/>
        <w:gridCol w:w="6563"/>
      </w:tblGrid>
      <w:tr w14:paraId="7B8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0" w:type="pct"/>
            <w:vMerge w:val="restart"/>
            <w:noWrap/>
            <w:vAlign w:val="center"/>
          </w:tcPr>
          <w:p w14:paraId="0F398A5B">
            <w:pPr>
              <w:widowControl/>
              <w:spacing w:line="360"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944" w:type="pct"/>
            <w:vMerge w:val="restart"/>
            <w:noWrap/>
            <w:vAlign w:val="center"/>
          </w:tcPr>
          <w:p w14:paraId="557EBA42">
            <w:pPr>
              <w:widowControl/>
              <w:spacing w:line="360"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资格要求</w:t>
            </w:r>
          </w:p>
        </w:tc>
        <w:tc>
          <w:tcPr>
            <w:tcW w:w="3675" w:type="pct"/>
            <w:vMerge w:val="restart"/>
            <w:noWrap/>
            <w:vAlign w:val="center"/>
          </w:tcPr>
          <w:p w14:paraId="4C5CC2AB">
            <w:pPr>
              <w:widowControl/>
              <w:spacing w:line="360" w:lineRule="auto"/>
              <w:jc w:val="center"/>
              <w:rPr>
                <w:rFonts w:hint="eastAsia" w:ascii="仿宋" w:hAnsi="仿宋" w:eastAsia="仿宋" w:cs="仿宋"/>
                <w:color w:val="000000"/>
                <w:kern w:val="0"/>
                <w:sz w:val="24"/>
                <w:highlight w:val="none"/>
              </w:rPr>
            </w:pPr>
            <w:r>
              <w:rPr>
                <w:rFonts w:hint="eastAsia" w:ascii="仿宋" w:hAnsi="仿宋" w:eastAsia="仿宋" w:cs="仿宋"/>
                <w:sz w:val="24"/>
                <w:szCs w:val="20"/>
                <w:highlight w:val="none"/>
              </w:rPr>
              <w:t>评审内容</w:t>
            </w:r>
          </w:p>
        </w:tc>
      </w:tr>
      <w:tr w14:paraId="615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0" w:type="pct"/>
            <w:vMerge w:val="continue"/>
            <w:vAlign w:val="center"/>
          </w:tcPr>
          <w:p w14:paraId="545EFE9A">
            <w:pPr>
              <w:widowControl/>
              <w:spacing w:line="360" w:lineRule="auto"/>
              <w:rPr>
                <w:rFonts w:hint="eastAsia" w:ascii="仿宋" w:hAnsi="仿宋" w:eastAsia="仿宋" w:cs="仿宋"/>
                <w:color w:val="000000"/>
                <w:kern w:val="0"/>
                <w:sz w:val="24"/>
                <w:highlight w:val="none"/>
              </w:rPr>
            </w:pPr>
          </w:p>
        </w:tc>
        <w:tc>
          <w:tcPr>
            <w:tcW w:w="944" w:type="pct"/>
            <w:vMerge w:val="continue"/>
            <w:vAlign w:val="center"/>
          </w:tcPr>
          <w:p w14:paraId="483A792D">
            <w:pPr>
              <w:widowControl/>
              <w:spacing w:line="360" w:lineRule="auto"/>
              <w:rPr>
                <w:rFonts w:hint="eastAsia" w:ascii="仿宋" w:hAnsi="仿宋" w:eastAsia="仿宋" w:cs="仿宋"/>
                <w:color w:val="000000"/>
                <w:kern w:val="0"/>
                <w:sz w:val="24"/>
                <w:highlight w:val="none"/>
              </w:rPr>
            </w:pPr>
          </w:p>
        </w:tc>
        <w:tc>
          <w:tcPr>
            <w:tcW w:w="3675" w:type="pct"/>
            <w:vMerge w:val="continue"/>
            <w:vAlign w:val="center"/>
          </w:tcPr>
          <w:p w14:paraId="4A6411BA">
            <w:pPr>
              <w:widowControl/>
              <w:spacing w:line="360" w:lineRule="auto"/>
              <w:rPr>
                <w:rFonts w:hint="eastAsia" w:ascii="仿宋" w:hAnsi="仿宋" w:eastAsia="仿宋" w:cs="仿宋"/>
                <w:color w:val="000000"/>
                <w:kern w:val="0"/>
                <w:sz w:val="24"/>
                <w:highlight w:val="none"/>
              </w:rPr>
            </w:pPr>
          </w:p>
        </w:tc>
      </w:tr>
      <w:tr w14:paraId="6507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CFD6E81">
            <w:pPr>
              <w:widowControl/>
              <w:spacing w:line="360"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944" w:type="pct"/>
            <w:vAlign w:val="center"/>
          </w:tcPr>
          <w:p w14:paraId="675EF738">
            <w:pPr>
              <w:autoSpaceDE w:val="0"/>
              <w:adjustRightInd w:val="0"/>
              <w:spacing w:line="360" w:lineRule="auto"/>
              <w:jc w:val="center"/>
              <w:rPr>
                <w:rFonts w:hint="eastAsia" w:ascii="仿宋" w:hAnsi="仿宋" w:eastAsia="仿宋" w:cs="仿宋"/>
                <w:color w:val="000000"/>
                <w:kern w:val="0"/>
                <w:sz w:val="24"/>
                <w:highlight w:val="none"/>
              </w:rPr>
            </w:pPr>
            <w:r>
              <w:rPr>
                <w:rFonts w:hint="eastAsia" w:ascii="仿宋" w:hAnsi="仿宋" w:eastAsia="仿宋" w:cs="仿宋"/>
                <w:sz w:val="24"/>
                <w:szCs w:val="24"/>
              </w:rPr>
              <w:t>具有独立承担民事责任能力的证明材料</w:t>
            </w:r>
          </w:p>
        </w:tc>
        <w:tc>
          <w:tcPr>
            <w:tcW w:w="3675" w:type="pct"/>
            <w:vAlign w:val="center"/>
          </w:tcPr>
          <w:p w14:paraId="0B2734BD">
            <w:pPr>
              <w:autoSpaceDE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供应商须在响应文件中出具符合以下情况的证明材料复印件（五选一）：</w:t>
            </w:r>
          </w:p>
          <w:p w14:paraId="65664929">
            <w:pPr>
              <w:autoSpaceDE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①　如供应商是企业（包括合伙企业），提供在工商部门注册的有效“企业法人营业执照”或“营业执照”；</w:t>
            </w:r>
          </w:p>
          <w:p w14:paraId="19251AB0">
            <w:pPr>
              <w:autoSpaceDE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②　如供应商是事业单位，提供有效的“事业单位法人证书”；</w:t>
            </w:r>
          </w:p>
          <w:p w14:paraId="509D4CB1">
            <w:pPr>
              <w:autoSpaceDE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③　如供应商是非企业专业服务机构的，提供执业许可证等证明文件；</w:t>
            </w:r>
          </w:p>
          <w:p w14:paraId="23CF220C">
            <w:pPr>
              <w:autoSpaceDE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④　如供应商是个体工商户，提供有效的“个体工商户营业执照”；</w:t>
            </w:r>
          </w:p>
          <w:p w14:paraId="0DD3DBD0">
            <w:pPr>
              <w:autoSpaceDE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⑤　如供应商是自然人，提供有效的自然人身份证明（居民身份证正反面或公安机关出具的临时居民身份证正反面或港澳台胞证或护照）。</w:t>
            </w:r>
          </w:p>
          <w:p w14:paraId="002F4BAD">
            <w:pPr>
              <w:autoSpaceDE w:val="0"/>
              <w:adjustRightInd w:val="0"/>
              <w:spacing w:line="360" w:lineRule="auto"/>
              <w:jc w:val="left"/>
              <w:rPr>
                <w:rFonts w:hint="eastAsia" w:ascii="仿宋" w:hAnsi="仿宋" w:eastAsia="仿宋" w:cs="仿宋"/>
                <w:b/>
                <w:sz w:val="24"/>
                <w:highlight w:val="none"/>
              </w:rPr>
            </w:pPr>
            <w:r>
              <w:rPr>
                <w:rFonts w:hint="eastAsia" w:ascii="仿宋" w:hAnsi="仿宋" w:eastAsia="仿宋" w:cs="仿宋"/>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tc>
      </w:tr>
      <w:tr w14:paraId="080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0773403">
            <w:pPr>
              <w:widowControl/>
              <w:spacing w:line="360" w:lineRule="auto"/>
              <w:jc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w:t>
            </w:r>
          </w:p>
        </w:tc>
        <w:tc>
          <w:tcPr>
            <w:tcW w:w="944" w:type="pct"/>
            <w:vAlign w:val="center"/>
          </w:tcPr>
          <w:p w14:paraId="423A0017">
            <w:pPr>
              <w:autoSpaceDE w:val="0"/>
              <w:adjustRightInd w:val="0"/>
              <w:spacing w:line="360" w:lineRule="auto"/>
              <w:jc w:val="center"/>
              <w:rPr>
                <w:rFonts w:hint="eastAsia" w:ascii="仿宋" w:hAnsi="仿宋" w:eastAsia="仿宋" w:cs="仿宋"/>
                <w:color w:val="000000"/>
                <w:kern w:val="0"/>
                <w:sz w:val="24"/>
                <w:highlight w:val="none"/>
              </w:rPr>
            </w:pPr>
            <w:r>
              <w:rPr>
                <w:rFonts w:hint="eastAsia" w:ascii="仿宋" w:hAnsi="仿宋" w:eastAsia="仿宋" w:cs="仿宋"/>
                <w:sz w:val="24"/>
                <w:szCs w:val="24"/>
              </w:rPr>
              <w:t>符合政府采购法第二十二条</w:t>
            </w:r>
          </w:p>
        </w:tc>
        <w:tc>
          <w:tcPr>
            <w:tcW w:w="3675" w:type="pct"/>
            <w:vAlign w:val="center"/>
          </w:tcPr>
          <w:p w14:paraId="066C1824">
            <w:pPr>
              <w:autoSpaceDE w:val="0"/>
              <w:adjustRightInd w:val="0"/>
              <w:spacing w:line="360" w:lineRule="auto"/>
              <w:jc w:val="left"/>
              <w:rPr>
                <w:rFonts w:hint="eastAsia" w:ascii="仿宋" w:hAnsi="仿宋" w:eastAsia="仿宋" w:cs="仿宋"/>
                <w:b/>
                <w:sz w:val="24"/>
                <w:highlight w:val="none"/>
              </w:rPr>
            </w:pPr>
            <w:r>
              <w:rPr>
                <w:rFonts w:hint="eastAsia" w:ascii="仿宋" w:hAnsi="仿宋" w:eastAsia="仿宋" w:cs="仿宋"/>
                <w:sz w:val="24"/>
                <w:szCs w:val="24"/>
              </w:rPr>
              <w:t>符合参加政府采购活动应当具备的一般条件的承诺函</w:t>
            </w:r>
          </w:p>
        </w:tc>
      </w:tr>
      <w:tr w14:paraId="6D5187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rPr>
        <w:tc>
          <w:tcPr>
            <w:tcW w:w="380" w:type="pct"/>
            <w:tcBorders>
              <w:top w:val="single" w:color="auto" w:sz="4" w:space="0"/>
              <w:left w:val="single" w:color="auto" w:sz="4" w:space="0"/>
              <w:bottom w:val="single" w:color="auto" w:sz="4" w:space="0"/>
              <w:right w:val="single" w:color="auto" w:sz="4" w:space="0"/>
            </w:tcBorders>
            <w:noWrap/>
            <w:vAlign w:val="center"/>
          </w:tcPr>
          <w:p w14:paraId="77FCD134">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44" w:type="pct"/>
            <w:tcBorders>
              <w:top w:val="single" w:color="auto" w:sz="4" w:space="0"/>
              <w:left w:val="single" w:color="auto" w:sz="4" w:space="0"/>
              <w:bottom w:val="single" w:color="auto" w:sz="4" w:space="0"/>
              <w:right w:val="single" w:color="auto" w:sz="4" w:space="0"/>
            </w:tcBorders>
            <w:vAlign w:val="center"/>
          </w:tcPr>
          <w:p w14:paraId="2F704D0C">
            <w:pPr>
              <w:widowControl/>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highlight w:val="none"/>
              </w:rPr>
              <w:t>资质要求</w:t>
            </w:r>
          </w:p>
        </w:tc>
        <w:tc>
          <w:tcPr>
            <w:tcW w:w="3675" w:type="pct"/>
            <w:tcBorders>
              <w:top w:val="single" w:color="auto" w:sz="4" w:space="0"/>
              <w:left w:val="single" w:color="auto" w:sz="4" w:space="0"/>
              <w:bottom w:val="single" w:color="auto" w:sz="4" w:space="0"/>
              <w:right w:val="single" w:color="auto" w:sz="4" w:space="0"/>
            </w:tcBorders>
            <w:vAlign w:val="center"/>
          </w:tcPr>
          <w:p w14:paraId="745806C3">
            <w:pPr>
              <w:spacing w:line="360" w:lineRule="auto"/>
              <w:rPr>
                <w:rFonts w:hint="eastAsia" w:ascii="仿宋" w:hAnsi="仿宋" w:eastAsia="仿宋" w:cs="仿宋"/>
                <w:sz w:val="24"/>
                <w:szCs w:val="24"/>
                <w:highlight w:val="none"/>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rPr>
              <w:t>供应商具有建设行政主管部门核发的</w:t>
            </w:r>
            <w:r>
              <w:rPr>
                <w:rFonts w:hint="eastAsia" w:ascii="仿宋" w:hAnsi="仿宋" w:eastAsia="仿宋" w:cs="仿宋"/>
                <w:sz w:val="24"/>
                <w:szCs w:val="24"/>
                <w:highlight w:val="none"/>
                <w:lang w:eastAsia="zh-CN"/>
              </w:rPr>
              <w:t>建筑工程施工总承包叁级及以上</w:t>
            </w:r>
            <w:r>
              <w:rPr>
                <w:rFonts w:hint="eastAsia" w:ascii="仿宋" w:hAnsi="仿宋" w:eastAsia="仿宋" w:cs="仿宋"/>
                <w:sz w:val="24"/>
                <w:szCs w:val="24"/>
                <w:highlight w:val="none"/>
              </w:rPr>
              <w:t>资质，以及有效的安全生产许可证。</w:t>
            </w:r>
          </w:p>
          <w:p w14:paraId="2A32F097">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szCs w:val="24"/>
              </w:rPr>
              <w:t>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项目负责人具备有效的建筑工程专业注册建造师（壹级或贰级）执业资格，在本单位注册，且具备有效的安全生产考核合格证书（B类）。</w:t>
            </w:r>
          </w:p>
        </w:tc>
      </w:tr>
      <w:tr w14:paraId="74E77F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rPr>
        <w:tc>
          <w:tcPr>
            <w:tcW w:w="380" w:type="pct"/>
            <w:tcBorders>
              <w:top w:val="single" w:color="auto" w:sz="4" w:space="0"/>
              <w:left w:val="single" w:color="auto" w:sz="4" w:space="0"/>
              <w:bottom w:val="single" w:color="auto" w:sz="4" w:space="0"/>
              <w:right w:val="single" w:color="auto" w:sz="4" w:space="0"/>
            </w:tcBorders>
            <w:noWrap/>
            <w:vAlign w:val="center"/>
          </w:tcPr>
          <w:p w14:paraId="0D404A99">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44" w:type="pct"/>
            <w:tcBorders>
              <w:top w:val="single" w:color="auto" w:sz="4" w:space="0"/>
              <w:left w:val="single" w:color="auto" w:sz="4" w:space="0"/>
              <w:bottom w:val="single" w:color="auto" w:sz="4" w:space="0"/>
              <w:right w:val="single" w:color="auto" w:sz="4" w:space="0"/>
            </w:tcBorders>
            <w:vAlign w:val="center"/>
          </w:tcPr>
          <w:p w14:paraId="3AB2466C">
            <w:pPr>
              <w:widowControl/>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highlight w:val="none"/>
              </w:rPr>
              <w:t>落实政府采购政策需满足的资格要求</w:t>
            </w:r>
          </w:p>
        </w:tc>
        <w:tc>
          <w:tcPr>
            <w:tcW w:w="3675" w:type="pct"/>
            <w:tcBorders>
              <w:top w:val="single" w:color="auto" w:sz="4" w:space="0"/>
              <w:left w:val="single" w:color="auto" w:sz="4" w:space="0"/>
              <w:bottom w:val="single" w:color="auto" w:sz="4" w:space="0"/>
              <w:right w:val="single" w:color="auto" w:sz="4" w:space="0"/>
            </w:tcBorders>
            <w:vAlign w:val="center"/>
          </w:tcPr>
          <w:p w14:paraId="608D616C">
            <w:pPr>
              <w:widowControl/>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highlight w:val="none"/>
              </w:rPr>
              <w:t>供应商</w:t>
            </w:r>
            <w:r>
              <w:rPr>
                <w:rFonts w:hint="eastAsia" w:ascii="仿宋" w:hAnsi="仿宋" w:eastAsia="仿宋" w:cs="仿宋"/>
                <w:color w:val="000000"/>
                <w:kern w:val="0"/>
                <w:sz w:val="24"/>
                <w:szCs w:val="24"/>
                <w:highlight w:val="none"/>
                <w:lang w:eastAsia="zh-CN"/>
              </w:rPr>
              <w:t>应</w:t>
            </w:r>
            <w:r>
              <w:rPr>
                <w:rFonts w:hint="eastAsia" w:ascii="仿宋" w:hAnsi="仿宋" w:eastAsia="仿宋" w:cs="仿宋"/>
                <w:color w:val="000000"/>
                <w:kern w:val="0"/>
                <w:sz w:val="24"/>
                <w:szCs w:val="24"/>
                <w:highlight w:val="none"/>
              </w:rPr>
              <w:t>为</w:t>
            </w:r>
            <w:r>
              <w:rPr>
                <w:rFonts w:hint="eastAsia" w:ascii="仿宋" w:hAnsi="仿宋" w:eastAsia="仿宋" w:cs="仿宋"/>
                <w:color w:val="000000"/>
                <w:kern w:val="0"/>
                <w:sz w:val="24"/>
                <w:szCs w:val="24"/>
                <w:highlight w:val="none"/>
                <w:lang w:eastAsia="zh-CN"/>
              </w:rPr>
              <w:t>小微</w:t>
            </w:r>
            <w:r>
              <w:rPr>
                <w:rFonts w:hint="eastAsia" w:ascii="仿宋" w:hAnsi="仿宋" w:eastAsia="仿宋" w:cs="仿宋"/>
                <w:color w:val="000000"/>
                <w:kern w:val="0"/>
                <w:sz w:val="24"/>
                <w:szCs w:val="24"/>
                <w:highlight w:val="none"/>
              </w:rPr>
              <w:t>企业</w:t>
            </w:r>
            <w:r>
              <w:rPr>
                <w:rFonts w:hint="eastAsia" w:ascii="仿宋" w:hAnsi="仿宋" w:eastAsia="仿宋" w:cs="仿宋"/>
                <w:color w:val="000000"/>
                <w:kern w:val="0"/>
                <w:sz w:val="24"/>
                <w:szCs w:val="24"/>
                <w:highlight w:val="none"/>
                <w:lang w:eastAsia="zh-CN"/>
              </w:rPr>
              <w:t>。提供《中小企业声明函》。</w:t>
            </w:r>
          </w:p>
        </w:tc>
      </w:tr>
      <w:tr w14:paraId="3D8CDE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atLeast"/>
        </w:trPr>
        <w:tc>
          <w:tcPr>
            <w:tcW w:w="380" w:type="pct"/>
            <w:tcBorders>
              <w:top w:val="single" w:color="auto" w:sz="4" w:space="0"/>
              <w:left w:val="single" w:color="auto" w:sz="4" w:space="0"/>
              <w:bottom w:val="single" w:color="auto" w:sz="4" w:space="0"/>
              <w:right w:val="single" w:color="auto" w:sz="4" w:space="0"/>
            </w:tcBorders>
            <w:noWrap/>
            <w:vAlign w:val="center"/>
          </w:tcPr>
          <w:p w14:paraId="643ECF11">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44" w:type="pct"/>
            <w:tcBorders>
              <w:top w:val="single" w:color="auto" w:sz="4" w:space="0"/>
              <w:left w:val="single" w:color="auto" w:sz="4" w:space="0"/>
              <w:bottom w:val="single" w:color="auto" w:sz="4" w:space="0"/>
              <w:right w:val="single" w:color="auto" w:sz="4" w:space="0"/>
            </w:tcBorders>
            <w:vAlign w:val="center"/>
          </w:tcPr>
          <w:p w14:paraId="041DE7E6">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rPr>
              <w:t>投标保证金</w:t>
            </w:r>
          </w:p>
        </w:tc>
        <w:tc>
          <w:tcPr>
            <w:tcW w:w="3675" w:type="pct"/>
            <w:tcBorders>
              <w:top w:val="single" w:color="auto" w:sz="4" w:space="0"/>
              <w:left w:val="single" w:color="auto" w:sz="4" w:space="0"/>
              <w:bottom w:val="single" w:color="auto" w:sz="4" w:space="0"/>
              <w:right w:val="single" w:color="auto" w:sz="4" w:space="0"/>
            </w:tcBorders>
            <w:vAlign w:val="center"/>
          </w:tcPr>
          <w:p w14:paraId="187207C4">
            <w:pPr>
              <w:widowControl/>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lang w:eastAsia="zh-CN"/>
              </w:rPr>
              <w:t>投标</w:t>
            </w:r>
            <w:r>
              <w:rPr>
                <w:rFonts w:hint="eastAsia" w:ascii="仿宋" w:hAnsi="仿宋" w:eastAsia="仿宋" w:cs="仿宋"/>
                <w:color w:val="000000"/>
                <w:kern w:val="0"/>
                <w:sz w:val="24"/>
              </w:rPr>
              <w:t>保证金按</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文件要求递交</w:t>
            </w:r>
          </w:p>
        </w:tc>
      </w:tr>
    </w:tbl>
    <w:p w14:paraId="2B6EDB0D">
      <w:pPr>
        <w:pStyle w:val="31"/>
        <w:spacing w:before="0"/>
        <w:ind w:firstLine="420" w:firstLineChars="0"/>
        <w:rPr>
          <w:rFonts w:ascii="仿宋_GB2312" w:hAnsi="仿宋" w:eastAsia="仿宋_GB2312" w:cs="仿宋_GB2312"/>
          <w:highlight w:val="none"/>
        </w:rPr>
      </w:pPr>
    </w:p>
    <w:p w14:paraId="5559A0C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348A36AC">
      <w:pPr>
        <w:pStyle w:val="31"/>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5D80C293">
      <w:pPr>
        <w:pStyle w:val="31"/>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2DD63003">
      <w:pPr>
        <w:pStyle w:val="31"/>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15774C">
      <w:pPr>
        <w:pStyle w:val="31"/>
        <w:spacing w:before="0"/>
        <w:ind w:firstLine="420"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kern w:val="0"/>
          <w:szCs w:val="24"/>
          <w:highlight w:val="none"/>
        </w:rPr>
        <w:t>。</w:t>
      </w:r>
    </w:p>
    <w:p w14:paraId="6236AFF9">
      <w:pPr>
        <w:pStyle w:val="31"/>
        <w:spacing w:before="0"/>
        <w:ind w:firstLine="0" w:firstLineChars="0"/>
        <w:rPr>
          <w:rFonts w:ascii="仿宋_GB2312" w:hAnsi="仿宋" w:eastAsia="仿宋_GB2312" w:cs="Arial"/>
          <w:kern w:val="0"/>
          <w:szCs w:val="24"/>
          <w:highlight w:val="none"/>
        </w:rPr>
      </w:pPr>
    </w:p>
    <w:p w14:paraId="33611AED">
      <w:pPr>
        <w:snapToGrid w:val="0"/>
        <w:spacing w:line="360" w:lineRule="auto"/>
        <w:jc w:val="center"/>
        <w:outlineLvl w:val="1"/>
        <w:rPr>
          <w:rFonts w:ascii="仿宋_GB2312" w:hAnsi="仿宋" w:eastAsia="仿宋_GB2312" w:cs="仿宋_GB2312"/>
          <w:b/>
          <w:sz w:val="32"/>
          <w:szCs w:val="20"/>
          <w:highlight w:val="none"/>
        </w:rPr>
      </w:pPr>
      <w:bookmarkStart w:id="13" w:name="_Toc26480"/>
      <w:r>
        <w:rPr>
          <w:rFonts w:hint="eastAsia" w:ascii="仿宋_GB2312" w:hAnsi="仿宋" w:eastAsia="仿宋_GB2312" w:cs="仿宋_GB2312"/>
          <w:b/>
          <w:sz w:val="32"/>
          <w:szCs w:val="20"/>
          <w:highlight w:val="none"/>
        </w:rPr>
        <w:t>五、评标</w:t>
      </w:r>
      <w:bookmarkEnd w:id="13"/>
    </w:p>
    <w:p w14:paraId="51E76A12">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21.评标</w:t>
      </w:r>
    </w:p>
    <w:p w14:paraId="397159B3">
      <w:pPr>
        <w:pStyle w:val="31"/>
        <w:spacing w:before="0"/>
        <w:ind w:firstLine="42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Arial"/>
          <w:b/>
          <w:bCs/>
          <w:kern w:val="0"/>
          <w:szCs w:val="24"/>
          <w:highlight w:val="none"/>
        </w:rPr>
        <w:t>详见招标文件第四部分评标办法</w:t>
      </w:r>
      <w:r>
        <w:rPr>
          <w:rFonts w:hint="eastAsia" w:ascii="仿宋_GB2312" w:hAnsi="仿宋" w:eastAsia="仿宋_GB2312" w:cs="Arial"/>
          <w:kern w:val="0"/>
          <w:szCs w:val="24"/>
          <w:highlight w:val="none"/>
        </w:rPr>
        <w:t>。</w:t>
      </w:r>
    </w:p>
    <w:p w14:paraId="3ADFD98C">
      <w:pPr>
        <w:spacing w:line="360" w:lineRule="auto"/>
        <w:rPr>
          <w:rFonts w:ascii="仿宋_GB2312" w:hAnsi="仿宋" w:eastAsia="仿宋_GB2312" w:cs="仿宋_GB2312"/>
          <w:b/>
          <w:sz w:val="24"/>
          <w:highlight w:val="none"/>
        </w:rPr>
      </w:pPr>
    </w:p>
    <w:p w14:paraId="0F6B001A">
      <w:pPr>
        <w:snapToGrid w:val="0"/>
        <w:spacing w:line="360" w:lineRule="auto"/>
        <w:jc w:val="center"/>
        <w:outlineLvl w:val="1"/>
        <w:rPr>
          <w:rFonts w:ascii="仿宋_GB2312" w:hAnsi="仿宋" w:eastAsia="仿宋_GB2312" w:cs="仿宋_GB2312"/>
          <w:b/>
          <w:sz w:val="32"/>
          <w:szCs w:val="20"/>
          <w:highlight w:val="none"/>
        </w:rPr>
      </w:pPr>
      <w:bookmarkStart w:id="14" w:name="_Toc3542"/>
      <w:r>
        <w:rPr>
          <w:rFonts w:hint="eastAsia" w:ascii="仿宋_GB2312" w:hAnsi="仿宋" w:eastAsia="仿宋_GB2312" w:cs="仿宋_GB2312"/>
          <w:b/>
          <w:sz w:val="32"/>
          <w:szCs w:val="20"/>
          <w:highlight w:val="none"/>
        </w:rPr>
        <w:t>六、定 标</w:t>
      </w:r>
      <w:bookmarkEnd w:id="14"/>
    </w:p>
    <w:p w14:paraId="152625D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43DB6BE0">
      <w:pPr>
        <w:pStyle w:val="31"/>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C9AE1FD">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3045B447">
      <w:pPr>
        <w:widowControl/>
        <w:shd w:val="clear" w:color="auto" w:fill="FFFFFF"/>
        <w:spacing w:line="360" w:lineRule="auto"/>
        <w:ind w:firstLine="42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14:paraId="7F028CE0">
      <w:pPr>
        <w:widowControl/>
        <w:shd w:val="clear" w:color="auto" w:fill="FFFFFF"/>
        <w:spacing w:line="360" w:lineRule="auto"/>
        <w:ind w:firstLine="42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14:paraId="6F574E69">
      <w:pPr>
        <w:widowControl/>
        <w:shd w:val="clear" w:color="auto" w:fill="FFFFFF"/>
        <w:spacing w:line="360" w:lineRule="auto"/>
        <w:ind w:firstLine="42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14:paraId="5C181F83">
      <w:pPr>
        <w:snapToGrid w:val="0"/>
        <w:spacing w:line="360" w:lineRule="auto"/>
        <w:ind w:left="119" w:leftChars="57" w:firstLine="480" w:firstLineChars="150"/>
        <w:jc w:val="center"/>
        <w:rPr>
          <w:rFonts w:ascii="仿宋_GB2312" w:hAnsi="仿宋" w:eastAsia="仿宋_GB2312" w:cs="仿宋_GB2312"/>
          <w:b/>
          <w:sz w:val="32"/>
          <w:highlight w:val="none"/>
        </w:rPr>
      </w:pPr>
    </w:p>
    <w:p w14:paraId="5D6F3CDF">
      <w:pPr>
        <w:snapToGrid w:val="0"/>
        <w:spacing w:line="360" w:lineRule="auto"/>
        <w:jc w:val="center"/>
        <w:outlineLvl w:val="1"/>
        <w:rPr>
          <w:rFonts w:ascii="仿宋_GB2312" w:hAnsi="仿宋" w:eastAsia="仿宋_GB2312" w:cs="仿宋_GB2312"/>
          <w:b/>
          <w:sz w:val="32"/>
          <w:szCs w:val="20"/>
          <w:highlight w:val="none"/>
        </w:rPr>
      </w:pPr>
      <w:bookmarkStart w:id="15" w:name="_Toc26580"/>
      <w:r>
        <w:rPr>
          <w:rFonts w:hint="eastAsia" w:ascii="仿宋_GB2312" w:hAnsi="仿宋" w:eastAsia="仿宋_GB2312" w:cs="仿宋_GB2312"/>
          <w:b/>
          <w:sz w:val="32"/>
          <w:szCs w:val="20"/>
          <w:highlight w:val="none"/>
        </w:rPr>
        <w:t>七、合同授予</w:t>
      </w:r>
      <w:bookmarkEnd w:id="15"/>
    </w:p>
    <w:p w14:paraId="6DA91CAF">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24. 合同授予</w:t>
      </w:r>
    </w:p>
    <w:p w14:paraId="0FD2D58F">
      <w:pPr>
        <w:widowControl/>
        <w:shd w:val="clear" w:color="auto" w:fill="FFFFFF"/>
        <w:spacing w:line="360" w:lineRule="auto"/>
        <w:ind w:firstLine="42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合同主要条款详见第五部分拟签订的合同文本。</w:t>
      </w:r>
    </w:p>
    <w:p w14:paraId="7CBB8D29">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25. 合同的签订</w:t>
      </w:r>
    </w:p>
    <w:p w14:paraId="2A63F3CE">
      <w:pPr>
        <w:pStyle w:val="31"/>
        <w:snapToGrid w:val="0"/>
        <w:ind w:firstLine="480"/>
        <w:rPr>
          <w:rFonts w:ascii="仿宋_GB2312" w:hAnsi="仿宋" w:eastAsia="仿宋_GB2312"/>
          <w:kern w:val="0"/>
          <w:highlight w:val="none"/>
          <w:lang w:val="zh-CN"/>
        </w:rPr>
      </w:pPr>
      <w:r>
        <w:rPr>
          <w:rFonts w:hint="eastAsia" w:ascii="仿宋_GB2312" w:hAnsi="仿宋" w:eastAsia="仿宋_GB2312"/>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_GB2312" w:hAnsi="仿宋" w:eastAsia="仿宋_GB2312"/>
          <w:kern w:val="0"/>
          <w:highlight w:val="none"/>
        </w:rPr>
        <w:t>新疆</w:t>
      </w:r>
      <w:r>
        <w:rPr>
          <w:rFonts w:hint="eastAsia" w:ascii="仿宋_GB2312" w:hAnsi="仿宋" w:eastAsia="仿宋_GB2312"/>
          <w:kern w:val="0"/>
          <w:highlight w:val="none"/>
          <w:lang w:val="zh-CN"/>
        </w:rPr>
        <w:t>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5D6325">
      <w:pPr>
        <w:pStyle w:val="31"/>
        <w:snapToGrid w:val="0"/>
        <w:spacing w:before="0"/>
        <w:ind w:firstLine="420" w:firstLineChars="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F48C2AB">
      <w:pPr>
        <w:pStyle w:val="31"/>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25.3如签订合同并生效后，供应商无故拒绝或延期，除按照合同条款处理外，列入不良行为记录一次，并给予通报。</w:t>
      </w:r>
    </w:p>
    <w:p w14:paraId="16A2D039">
      <w:pPr>
        <w:pStyle w:val="31"/>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25.4中标供应</w:t>
      </w:r>
      <w:r>
        <w:rPr>
          <w:rFonts w:hint="eastAsia" w:ascii="仿宋_GB2312" w:hAnsi="仿宋" w:eastAsia="仿宋_GB2312" w:cs="仿宋_GB2312"/>
          <w:kern w:val="0"/>
          <w:highlight w:val="none"/>
          <w:lang w:val="zh-CN"/>
        </w:rPr>
        <w:t>商拒绝与采购人签订合同的，采购人可以按照评审报告推荐的中标或者成交候选人名单排序，确定下一候选人为中标供应商，也可以重新开展政府采购活动。</w:t>
      </w:r>
    </w:p>
    <w:p w14:paraId="6EA1C16A">
      <w:pPr>
        <w:pStyle w:val="31"/>
        <w:snapToGrid w:val="0"/>
        <w:spacing w:before="0"/>
        <w:ind w:firstLine="420" w:firstLineChars="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25.5采购合同由采购人与中标供应商根据</w:t>
      </w:r>
      <w:r>
        <w:rPr>
          <w:rFonts w:hint="eastAsia" w:ascii="仿宋_GB2312" w:hAnsi="仿宋" w:eastAsia="仿宋_GB2312" w:cs="仿宋_GB2312"/>
          <w:kern w:val="0"/>
          <w:highlight w:val="none"/>
          <w:lang w:val="zh-CN"/>
        </w:rPr>
        <w:t>招标文件、投标文件等内容通过政府采购电子交易平台在线签订，自动备案。</w:t>
      </w:r>
    </w:p>
    <w:p w14:paraId="3CB503CA">
      <w:pPr>
        <w:pStyle w:val="10"/>
        <w:ind w:left="479" w:hanging="477" w:hangingChars="199"/>
        <w:rPr>
          <w:rFonts w:ascii="仿宋_GB2312" w:hAnsi="仿宋" w:eastAsia="仿宋_GB2312" w:cs="仿宋_GB2312"/>
          <w:b/>
          <w:highlight w:val="none"/>
        </w:rPr>
      </w:pPr>
    </w:p>
    <w:p w14:paraId="74DD0632">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26. 履约保证金</w:t>
      </w:r>
    </w:p>
    <w:p w14:paraId="164AF275">
      <w:pPr>
        <w:tabs>
          <w:tab w:val="left" w:pos="0"/>
        </w:tabs>
        <w:spacing w:line="360" w:lineRule="auto"/>
        <w:rPr>
          <w:rFonts w:ascii="仿宋_GB2312" w:hAnsi="仿宋" w:eastAsia="仿宋_GB2312"/>
          <w:b/>
          <w:sz w:val="24"/>
          <w:highlight w:val="none"/>
        </w:rPr>
      </w:pPr>
      <w:r>
        <w:rPr>
          <w:rFonts w:hint="eastAsia" w:ascii="仿宋_GB2312" w:hAnsi="仿宋" w:eastAsia="仿宋_GB2312" w:cs="Helvetica"/>
          <w:kern w:val="0"/>
          <w:sz w:val="24"/>
          <w:highlight w:val="none"/>
        </w:rPr>
        <w:tab/>
      </w:r>
      <w:r>
        <w:rPr>
          <w:rFonts w:hint="eastAsia" w:ascii="仿宋_GB2312" w:hAnsi="仿宋" w:eastAsia="仿宋_GB2312" w:cs="Helvetica"/>
          <w:kern w:val="0"/>
          <w:sz w:val="24"/>
          <w:highlight w:val="none"/>
        </w:rPr>
        <w:t>26.1</w:t>
      </w:r>
      <w:r>
        <w:rPr>
          <w:rFonts w:hint="eastAsia" w:ascii="仿宋_GB2312" w:hAnsi="仿宋" w:eastAsia="仿宋_GB2312"/>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sz w:val="24"/>
          <w:highlight w:val="none"/>
        </w:rPr>
        <w:t>10.0</w:t>
      </w:r>
      <w:r>
        <w:rPr>
          <w:rFonts w:hint="eastAsia" w:ascii="仿宋_GB2312" w:hAnsi="仿宋" w:eastAsia="仿宋_GB2312"/>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 w:eastAsia="仿宋_GB2312"/>
          <w:b/>
          <w:sz w:val="24"/>
          <w:highlight w:val="none"/>
        </w:rPr>
        <w:t>。</w:t>
      </w:r>
    </w:p>
    <w:p w14:paraId="1F61EF4A">
      <w:pPr>
        <w:snapToGrid w:val="0"/>
        <w:spacing w:line="360" w:lineRule="auto"/>
        <w:ind w:firstLine="3344" w:firstLineChars="1045"/>
        <w:rPr>
          <w:rFonts w:ascii="仿宋_GB2312" w:hAnsi="仿宋" w:eastAsia="仿宋_GB2312" w:cs="仿宋_GB2312"/>
          <w:b/>
          <w:sz w:val="32"/>
          <w:highlight w:val="none"/>
        </w:rPr>
      </w:pPr>
    </w:p>
    <w:p w14:paraId="0ECA567E">
      <w:pPr>
        <w:snapToGrid w:val="0"/>
        <w:spacing w:line="360" w:lineRule="auto"/>
        <w:jc w:val="center"/>
        <w:outlineLvl w:val="1"/>
        <w:rPr>
          <w:rFonts w:ascii="仿宋_GB2312" w:hAnsi="仿宋" w:eastAsia="仿宋_GB2312" w:cs="仿宋_GB2312"/>
          <w:b/>
          <w:sz w:val="32"/>
          <w:szCs w:val="20"/>
          <w:highlight w:val="none"/>
        </w:rPr>
      </w:pPr>
      <w:bookmarkStart w:id="16" w:name="_Toc24948"/>
      <w:r>
        <w:rPr>
          <w:rFonts w:hint="eastAsia" w:ascii="仿宋_GB2312" w:hAnsi="仿宋" w:eastAsia="仿宋_GB2312" w:cs="仿宋_GB2312"/>
          <w:b/>
          <w:sz w:val="32"/>
          <w:szCs w:val="20"/>
          <w:highlight w:val="none"/>
        </w:rPr>
        <w:t>八、电子交易活动的中止</w:t>
      </w:r>
      <w:bookmarkEnd w:id="16"/>
    </w:p>
    <w:p w14:paraId="6B14C81A">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26396C53">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45A4A135">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27.1电子交易平台发生故障而无法登录访问的； </w:t>
      </w:r>
    </w:p>
    <w:p w14:paraId="4120785E">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27.2电子交易平台应用或数据库出现错误，不能进行正常操作的；</w:t>
      </w:r>
    </w:p>
    <w:p w14:paraId="1B931DD1">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27.3电子交易平台发现严重安全漏洞，有潜在泄密危险的；</w:t>
      </w:r>
    </w:p>
    <w:p w14:paraId="3DE1F3BA">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 xml:space="preserve">27.4病毒发作导致不能进行正常操作的； </w:t>
      </w:r>
    </w:p>
    <w:p w14:paraId="76C7567E">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27.5其他无法保证电子交易的公平、公正和安全的情况。</w:t>
      </w:r>
    </w:p>
    <w:p w14:paraId="7F407B6F">
      <w:pPr>
        <w:pStyle w:val="31"/>
        <w:snapToGrid w:val="0"/>
        <w:spacing w:before="0"/>
        <w:ind w:firstLine="0" w:firstLineChars="0"/>
        <w:rPr>
          <w:rFonts w:ascii="仿宋_GB2312" w:hAnsi="仿宋" w:eastAsia="仿宋_GB2312" w:cs="仿宋_GB2312"/>
          <w:b/>
          <w:bCs/>
          <w:highlight w:val="none"/>
        </w:rPr>
      </w:pPr>
      <w:r>
        <w:rPr>
          <w:rFonts w:ascii="仿宋_GB2312" w:hAnsi="仿宋" w:eastAsia="仿宋_GB2312" w:cs="仿宋_GB2312"/>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0795B805">
      <w:pPr>
        <w:tabs>
          <w:tab w:val="left" w:pos="0"/>
        </w:tabs>
        <w:spacing w:line="360" w:lineRule="auto"/>
        <w:ind w:firstLine="480"/>
        <w:rPr>
          <w:rFonts w:ascii="仿宋_GB2312" w:hAnsi="仿宋" w:eastAsia="仿宋_GB2312"/>
          <w:sz w:val="24"/>
          <w:highlight w:val="none"/>
        </w:rPr>
      </w:pPr>
    </w:p>
    <w:p w14:paraId="39079426">
      <w:pPr>
        <w:snapToGrid w:val="0"/>
        <w:spacing w:line="360" w:lineRule="auto"/>
        <w:jc w:val="center"/>
        <w:outlineLvl w:val="1"/>
        <w:rPr>
          <w:rFonts w:ascii="仿宋_GB2312" w:hAnsi="仿宋" w:eastAsia="仿宋_GB2312" w:cs="仿宋_GB2312"/>
          <w:b/>
          <w:sz w:val="32"/>
          <w:szCs w:val="20"/>
          <w:highlight w:val="none"/>
        </w:rPr>
      </w:pPr>
      <w:bookmarkStart w:id="17" w:name="_Toc20535"/>
      <w:r>
        <w:rPr>
          <w:rFonts w:hint="eastAsia" w:ascii="仿宋_GB2312" w:hAnsi="仿宋" w:eastAsia="仿宋_GB2312" w:cs="仿宋_GB2312"/>
          <w:b/>
          <w:sz w:val="32"/>
          <w:szCs w:val="20"/>
          <w:highlight w:val="none"/>
        </w:rPr>
        <w:t>九、验收</w:t>
      </w:r>
      <w:bookmarkEnd w:id="17"/>
    </w:p>
    <w:p w14:paraId="5BCD8A17">
      <w:pPr>
        <w:pStyle w:val="5"/>
        <w:adjustRightInd w:val="0"/>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29.验收</w:t>
      </w:r>
    </w:p>
    <w:p w14:paraId="3BDC57FF">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1614A5">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29.2采购人可以邀请参加本项目的其他投标人或者第三方机构参与验收。参与验收的投标人或者第三方机构的意见作为验收书的参考资料一并存档。</w:t>
      </w:r>
    </w:p>
    <w:p w14:paraId="0370DDAD">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AD75A7">
      <w:pPr>
        <w:pStyle w:val="31"/>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19825F">
      <w:pPr>
        <w:pStyle w:val="8"/>
        <w:rPr>
          <w:highlight w:val="none"/>
        </w:rPr>
      </w:pPr>
    </w:p>
    <w:p w14:paraId="0F47384F">
      <w:pPr>
        <w:adjustRightInd w:val="0"/>
        <w:snapToGrid w:val="0"/>
        <w:spacing w:before="120" w:beforeLines="50" w:after="120" w:afterLines="50" w:line="360" w:lineRule="auto"/>
        <w:jc w:val="center"/>
        <w:outlineLvl w:val="0"/>
        <w:rPr>
          <w:rFonts w:ascii="仿宋" w:hAnsi="仿宋" w:eastAsia="仿宋"/>
          <w:szCs w:val="24"/>
          <w:highlight w:val="none"/>
        </w:rPr>
      </w:pPr>
      <w:r>
        <w:rPr>
          <w:rFonts w:hint="eastAsia" w:ascii="仿宋" w:hAnsi="仿宋" w:eastAsia="仿宋" w:cs="仿宋"/>
          <w:b/>
          <w:bCs/>
          <w:sz w:val="28"/>
          <w:szCs w:val="21"/>
          <w:highlight w:val="none"/>
        </w:rPr>
        <w:br w:type="page"/>
      </w:r>
      <w:bookmarkStart w:id="18" w:name="_Toc83616202"/>
      <w:bookmarkStart w:id="19" w:name="_Toc242012796"/>
      <w:bookmarkStart w:id="20" w:name="_Toc31190"/>
      <w:bookmarkStart w:id="21" w:name="_Toc22967"/>
      <w:r>
        <w:rPr>
          <w:rFonts w:hint="eastAsia" w:ascii="仿宋" w:hAnsi="仿宋" w:eastAsia="仿宋" w:cs="仿宋"/>
          <w:b/>
          <w:sz w:val="30"/>
          <w:szCs w:val="30"/>
          <w:highlight w:val="none"/>
        </w:rPr>
        <w:t>第三部分</w:t>
      </w:r>
      <w:bookmarkEnd w:id="18"/>
      <w:r>
        <w:rPr>
          <w:rFonts w:hint="eastAsia" w:ascii="仿宋" w:hAnsi="仿宋" w:eastAsia="仿宋" w:cs="仿宋"/>
          <w:b/>
          <w:sz w:val="30"/>
          <w:szCs w:val="30"/>
          <w:highlight w:val="none"/>
        </w:rPr>
        <w:t xml:space="preserve">  </w:t>
      </w:r>
      <w:bookmarkEnd w:id="19"/>
      <w:bookmarkEnd w:id="20"/>
      <w:r>
        <w:rPr>
          <w:rFonts w:hint="eastAsia" w:ascii="仿宋" w:hAnsi="仿宋" w:eastAsia="仿宋" w:cs="仿宋"/>
          <w:b/>
          <w:sz w:val="30"/>
          <w:szCs w:val="30"/>
          <w:highlight w:val="none"/>
        </w:rPr>
        <w:t>采购需求</w:t>
      </w:r>
      <w:bookmarkEnd w:id="21"/>
      <w:bookmarkStart w:id="22" w:name="_Toc331971533"/>
    </w:p>
    <w:bookmarkEnd w:id="22"/>
    <w:p w14:paraId="12085345">
      <w:pPr>
        <w:pStyle w:val="8"/>
      </w:pPr>
      <w:bookmarkStart w:id="23" w:name="_Toc9192"/>
      <w:bookmarkStart w:id="24" w:name="_Toc17821"/>
      <w:bookmarkStart w:id="25" w:name="_Toc19650"/>
      <w:bookmarkStart w:id="26" w:name="_Toc242012824"/>
    </w:p>
    <w:p w14:paraId="5E6C7597">
      <w:pPr>
        <w:bidi w:val="0"/>
        <w:jc w:val="center"/>
        <w:rPr>
          <w:rFonts w:hint="eastAsia" w:ascii="仿宋" w:hAnsi="仿宋" w:eastAsia="仿宋" w:cs="仿宋"/>
          <w:sz w:val="28"/>
          <w:szCs w:val="28"/>
        </w:rPr>
      </w:pPr>
      <w:bookmarkStart w:id="27" w:name="_Toc14349"/>
      <w:bookmarkStart w:id="28" w:name="_Toc16846"/>
      <w:bookmarkStart w:id="29" w:name="_Toc342633574"/>
      <w:r>
        <w:rPr>
          <w:rFonts w:hint="eastAsia" w:ascii="仿宋" w:hAnsi="仿宋" w:eastAsia="仿宋" w:cs="仿宋"/>
          <w:sz w:val="28"/>
          <w:szCs w:val="28"/>
          <w:lang w:eastAsia="zh-CN"/>
        </w:rPr>
        <w:t>详</w:t>
      </w:r>
      <w:r>
        <w:rPr>
          <w:rFonts w:hint="eastAsia" w:ascii="仿宋" w:hAnsi="仿宋" w:eastAsia="仿宋" w:cs="仿宋"/>
          <w:sz w:val="28"/>
          <w:szCs w:val="28"/>
        </w:rPr>
        <w:t>见工程量清单</w:t>
      </w:r>
    </w:p>
    <w:p w14:paraId="55343FC9">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一、工程概况</w:t>
      </w:r>
    </w:p>
    <w:p w14:paraId="3EB82F4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建设单位：乌鲁木齐市天山区司法局</w:t>
      </w:r>
    </w:p>
    <w:p w14:paraId="76F2243B">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工程名称：</w:t>
      </w:r>
      <w:r>
        <w:rPr>
          <w:rFonts w:hint="eastAsia" w:ascii="仿宋" w:hAnsi="仿宋" w:eastAsia="仿宋" w:cs="仿宋"/>
          <w:sz w:val="24"/>
          <w:szCs w:val="24"/>
          <w:highlight w:val="none"/>
          <w:lang w:val="zh-CN" w:eastAsia="zh-CN"/>
        </w:rPr>
        <w:t>天山区康复医院附属设备、房屋拆除恢复</w:t>
      </w:r>
    </w:p>
    <w:p w14:paraId="1D26488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工程地点：乌鲁木齐市</w:t>
      </w:r>
    </w:p>
    <w:p w14:paraId="5FBB34AD">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工程内容：</w:t>
      </w:r>
      <w:r>
        <w:rPr>
          <w:rFonts w:hint="eastAsia" w:ascii="仿宋" w:hAnsi="仿宋" w:eastAsia="仿宋" w:cs="仿宋"/>
          <w:sz w:val="24"/>
          <w:szCs w:val="24"/>
          <w:highlight w:val="none"/>
          <w:lang w:val="zh-CN" w:eastAsia="zh-CN"/>
        </w:rPr>
        <w:t>本项目的主要内容是天山区康复医院资产拆除恢复，内容包括拆除部分：屋面拆除、吊顶拆除、护栏拆除、墙面墙体拆除、地面拆除、灯具及配管配线拆除、门窗拆除、桥架及线槽拆除等；新建部分：铝合金天棚、多孔砖墙及抹灰刷白、块料墙面、陶瓷地面砖、灯具及配管配线、化粪池恢复等。</w:t>
      </w:r>
    </w:p>
    <w:p w14:paraId="3B321E4D">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二、招标范围</w:t>
      </w:r>
    </w:p>
    <w:p w14:paraId="1AB6A266">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1、本次招标范围为</w:t>
      </w:r>
      <w:r>
        <w:rPr>
          <w:rFonts w:hint="eastAsia" w:ascii="仿宋" w:hAnsi="仿宋" w:eastAsia="仿宋" w:cs="仿宋"/>
          <w:sz w:val="24"/>
          <w:szCs w:val="24"/>
          <w:highlight w:val="none"/>
          <w:lang w:val="zh-CN" w:eastAsia="zh-CN"/>
        </w:rPr>
        <w:t>天山区康复医院附属设备、房屋拆除恢复</w:t>
      </w:r>
      <w:r>
        <w:rPr>
          <w:rFonts w:hint="eastAsia" w:ascii="仿宋" w:hAnsi="仿宋" w:eastAsia="仿宋" w:cs="仿宋"/>
          <w:sz w:val="24"/>
          <w:szCs w:val="24"/>
          <w:highlight w:val="none"/>
        </w:rPr>
        <w:t>，具体参见工程量清单。</w:t>
      </w:r>
    </w:p>
    <w:p w14:paraId="6F34A315">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rPr>
        <w:t>2、工期要求：</w:t>
      </w:r>
      <w:r>
        <w:rPr>
          <w:rFonts w:hint="eastAsia" w:ascii="仿宋" w:hAnsi="仿宋" w:eastAsia="仿宋" w:cs="仿宋"/>
          <w:color w:val="auto"/>
          <w:sz w:val="24"/>
          <w:szCs w:val="24"/>
          <w:highlight w:val="none"/>
          <w:lang w:val="en-US" w:eastAsia="zh-CN"/>
        </w:rPr>
        <w:t>45日历日</w:t>
      </w:r>
    </w:p>
    <w:p w14:paraId="7623221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3、施工现场实际情况、交通运输情况、自然地理要求：自行勘察。</w:t>
      </w:r>
    </w:p>
    <w:p w14:paraId="6A938F73">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三、其他要求</w:t>
      </w:r>
    </w:p>
    <w:p w14:paraId="0A71CB86">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highlight w:val="yellow"/>
          <w:lang w:val="en-US" w:eastAsia="zh-CN"/>
        </w:rPr>
        <w:t>★ 拆除后的材料（残值）、固定资产等归甲方所有，须按照甲方要求保管、搬运、吊装至指定地点；拆除后的建筑垃圾由中标人按国家规范自行处置。</w:t>
      </w:r>
    </w:p>
    <w:p w14:paraId="3BB3D505">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、工程量清单编制依据</w:t>
      </w:r>
    </w:p>
    <w:p w14:paraId="66FCD66B">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1、《建设工程工程量清单计价规范》GB 50500-2013、《房屋建筑与装饰工程工程量计算规范》GB 50854-2013《通用安装工程工程量计算规范》GB 50856-2013；</w:t>
      </w:r>
    </w:p>
    <w:p w14:paraId="74385FDD">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2、本工程根据施工图纸内容编制；</w:t>
      </w:r>
    </w:p>
    <w:p w14:paraId="658E4502">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3、《新疆房屋建筑与装饰工程消耗量定额乌鲁木齐估价汇总表》(2020)版；《全统安装工程消耗量定额乌鲁木齐估价汇总表》(2020)版；《2020版新疆维吾尔自治区市政工程消耗量定额》；</w:t>
      </w:r>
    </w:p>
    <w:p w14:paraId="6767AD1D">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4、材料价差执行《乌鲁木齐地区2023年7月份建设工程综合价格信息》价格信息文件。</w:t>
      </w:r>
    </w:p>
    <w:p w14:paraId="777706A9">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5、本预算书根据甲方对康养院使用功能内容描述与设计图纸编制工程预算，如施工中发生变更，根据实际情况进行调整。</w:t>
      </w:r>
    </w:p>
    <w:p w14:paraId="653754E8">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四、相关说明</w:t>
      </w:r>
    </w:p>
    <w:p w14:paraId="60FAC07C">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1、本工程属于增值税模式的计税工程项目。</w:t>
      </w:r>
    </w:p>
    <w:p w14:paraId="1D84CF64">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2、土方的运输施工根据合理、经济的施工方案自行考虑。</w:t>
      </w:r>
      <w:r>
        <w:rPr>
          <w:rFonts w:hint="eastAsia" w:ascii="仿宋" w:hAnsi="仿宋" w:eastAsia="仿宋" w:cs="仿宋"/>
          <w:kern w:val="0"/>
          <w:sz w:val="24"/>
          <w:szCs w:val="24"/>
          <w:highlight w:val="none"/>
          <w:lang w:val="en-US" w:eastAsia="zh-CN" w:bidi="ar-SA"/>
        </w:rPr>
        <w:tab/>
      </w:r>
    </w:p>
    <w:p w14:paraId="1FF6C572">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3、本工程相应专业规费及不可竞争费费率按招标文件及工程量清单相关所列费率填报，结算时根据政府有关部门颁发的文件执行。</w:t>
      </w:r>
    </w:p>
    <w:p w14:paraId="03890850">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五、施工技术要求</w:t>
      </w:r>
    </w:p>
    <w:p w14:paraId="41945EB5">
      <w:pPr>
        <w:bidi w:val="0"/>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符合国家及行业相关标准。</w:t>
      </w:r>
    </w:p>
    <w:p w14:paraId="3AE14C7A">
      <w:pPr>
        <w:bidi w:val="0"/>
        <w:rPr>
          <w:rFonts w:hint="eastAsia" w:ascii="仿宋" w:hAnsi="仿宋" w:eastAsia="仿宋" w:cs="仿宋"/>
          <w:sz w:val="24"/>
          <w:szCs w:val="24"/>
          <w:highlight w:val="none"/>
          <w:lang w:val="en-US" w:eastAsia="zh-CN"/>
        </w:rPr>
      </w:pPr>
    </w:p>
    <w:p w14:paraId="1A4F430B">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六、其他说明事项</w:t>
      </w:r>
    </w:p>
    <w:p w14:paraId="79E57A0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1、环境保护要求：执行省、市及当地政府对环境保护的相关要求和规定；</w:t>
      </w:r>
    </w:p>
    <w:p w14:paraId="50A6380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工程量清单中的每一个项目都需填入综合单价及合价，对于没有填入综合单价及合价的项目，不同单项及单位工程中的分部分项工程量清单中相同项目（项目特征及工作内容相同）的报价应统一，如有差异，按最低一个报价进行结算；</w:t>
      </w:r>
    </w:p>
    <w:p w14:paraId="262502F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工程清单中的分部分项工程量及措施项目工程量均是根据甲方提供的工程量清单进行计算的，仅作为施工企业投标报价的共同基础，不能作为最终结算与支付价款的依据，工程量的变化调整以业主与承包商签字的合同约定为准，或按《建设工程工程量清单计价规范》有关规定执行；</w:t>
      </w:r>
    </w:p>
    <w:p w14:paraId="6814088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4、工程量清单及其计价格式中的任何内容不得随意删除或涂改，若有错误，在招标答疑时及时提出，以“补遗”资料为准；</w:t>
      </w:r>
    </w:p>
    <w:p w14:paraId="4E54EE16">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5、分部分项工程量清单中对工程项目的项目特征及具体做法只作重点描述，详细情况见施工图设计、技术说明及相关标准图集。组价时应结合投标人现场勘查情况包括完成所有工序工作内容的全部费用；</w:t>
      </w:r>
    </w:p>
    <w:p w14:paraId="5E7DE059">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6、投标人应充分考虑施工现场周边的实际情况对施工的影响，编制施工方案，并作出报价；</w:t>
      </w:r>
    </w:p>
    <w:p w14:paraId="70499E9E">
      <w:pPr>
        <w:rPr>
          <w:rFonts w:hint="eastAsia" w:ascii="仿宋" w:hAnsi="仿宋" w:eastAsia="仿宋" w:cs="仿宋"/>
          <w:b/>
          <w:sz w:val="30"/>
          <w:szCs w:val="30"/>
          <w:highlight w:val="none"/>
        </w:rPr>
      </w:pPr>
      <w:r>
        <w:rPr>
          <w:rFonts w:hint="eastAsia" w:ascii="仿宋" w:hAnsi="仿宋" w:eastAsia="仿宋" w:cs="仿宋"/>
          <w:sz w:val="24"/>
          <w:szCs w:val="24"/>
          <w:highlight w:val="none"/>
        </w:rPr>
        <w:t>7、本工程未尽事项，以计价规范、工程量计算规范、计价管理办法、招标文件以及有关的法律、法规、建设行政主管部门颁发的文件为</w:t>
      </w:r>
      <w:r>
        <w:rPr>
          <w:rFonts w:hint="eastAsia" w:ascii="仿宋" w:hAnsi="仿宋" w:eastAsia="仿宋" w:cs="仿宋"/>
          <w:sz w:val="24"/>
          <w:szCs w:val="24"/>
          <w:highlight w:val="none"/>
          <w:lang w:eastAsia="zh-CN"/>
        </w:rPr>
        <w:t>准。</w:t>
      </w:r>
      <w:r>
        <w:rPr>
          <w:rFonts w:hint="eastAsia" w:ascii="仿宋" w:hAnsi="仿宋" w:eastAsia="仿宋" w:cs="仿宋"/>
          <w:b/>
          <w:sz w:val="30"/>
          <w:szCs w:val="30"/>
          <w:highlight w:val="none"/>
        </w:rPr>
        <w:br w:type="page"/>
      </w:r>
    </w:p>
    <w:p w14:paraId="63520BC5">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7"/>
      <w:bookmarkEnd w:id="28"/>
    </w:p>
    <w:bookmarkEnd w:id="29"/>
    <w:p w14:paraId="1C20A689">
      <w:pPr>
        <w:adjustRightInd w:val="0"/>
        <w:snapToGrid w:val="0"/>
        <w:spacing w:before="120" w:beforeLines="50" w:after="120" w:afterLines="50" w:line="360" w:lineRule="auto"/>
        <w:jc w:val="center"/>
        <w:outlineLvl w:val="0"/>
        <w:rPr>
          <w:rFonts w:ascii="仿宋" w:hAnsi="仿宋" w:eastAsia="仿宋" w:cs="仿宋"/>
          <w:b/>
          <w:kern w:val="21"/>
          <w:sz w:val="28"/>
          <w:szCs w:val="28"/>
          <w:highlight w:val="none"/>
        </w:rPr>
      </w:pPr>
      <w:bookmarkStart w:id="30" w:name="_Toc16598"/>
      <w:bookmarkStart w:id="31" w:name="_Toc10744"/>
      <w:r>
        <w:rPr>
          <w:rFonts w:hint="eastAsia" w:ascii="仿宋" w:hAnsi="仿宋" w:eastAsia="仿宋" w:cs="仿宋"/>
          <w:b/>
          <w:kern w:val="21"/>
          <w:sz w:val="28"/>
          <w:szCs w:val="28"/>
          <w:highlight w:val="none"/>
        </w:rPr>
        <w:t>评标办法前附表</w:t>
      </w:r>
      <w:bookmarkEnd w:id="30"/>
      <w:bookmarkEnd w:id="31"/>
    </w:p>
    <w:tbl>
      <w:tblPr>
        <w:tblStyle w:val="21"/>
        <w:tblW w:w="4926"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67"/>
        <w:gridCol w:w="844"/>
        <w:gridCol w:w="6380"/>
      </w:tblGrid>
      <w:tr w14:paraId="711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bottom w:val="single" w:color="auto" w:sz="4" w:space="0"/>
            </w:tcBorders>
            <w:noWrap w:val="0"/>
            <w:vAlign w:val="center"/>
          </w:tcPr>
          <w:p w14:paraId="05627E88">
            <w:pPr>
              <w:keepNext w:val="0"/>
              <w:keepLines w:val="0"/>
              <w:pageBreakBefore w:val="0"/>
              <w:kinsoku/>
              <w:wordWrap/>
              <w:overflowPunct/>
              <w:topLinePunct w:val="0"/>
              <w:autoSpaceDE/>
              <w:autoSpaceDN/>
              <w:bidi w:val="0"/>
              <w:spacing w:line="360" w:lineRule="auto"/>
              <w:ind w:firstLine="480" w:firstLineChars="20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商务标评审标准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22分</w:t>
            </w:r>
            <w:r>
              <w:rPr>
                <w:rFonts w:hint="eastAsia" w:ascii="仿宋" w:hAnsi="仿宋" w:eastAsia="仿宋" w:cs="仿宋"/>
                <w:b/>
                <w:bCs/>
                <w:color w:val="auto"/>
                <w:sz w:val="24"/>
                <w:szCs w:val="24"/>
                <w:highlight w:val="none"/>
                <w:lang w:eastAsia="zh-CN"/>
              </w:rPr>
              <w:t>）</w:t>
            </w:r>
          </w:p>
        </w:tc>
      </w:tr>
      <w:tr w14:paraId="5EBC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0" w:type="pct"/>
            <w:tcBorders>
              <w:bottom w:val="single" w:color="auto" w:sz="4" w:space="0"/>
            </w:tcBorders>
            <w:noWrap w:val="0"/>
            <w:vAlign w:val="center"/>
          </w:tcPr>
          <w:p w14:paraId="2BDC0318">
            <w:pPr>
              <w:keepNext w:val="0"/>
              <w:keepLines w:val="0"/>
              <w:pageBreakBefore w:val="0"/>
              <w:tabs>
                <w:tab w:val="left" w:pos="749"/>
                <w:tab w:val="left" w:pos="3346"/>
                <w:tab w:val="left" w:pos="3873"/>
                <w:tab w:val="left" w:pos="9611"/>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43" w:type="pct"/>
            <w:tcBorders>
              <w:bottom w:val="single" w:color="auto" w:sz="4" w:space="0"/>
            </w:tcBorders>
            <w:noWrap w:val="0"/>
            <w:vAlign w:val="center"/>
          </w:tcPr>
          <w:p w14:paraId="09E6391B">
            <w:pPr>
              <w:keepNext w:val="0"/>
              <w:keepLines w:val="0"/>
              <w:pageBreakBefore w:val="0"/>
              <w:tabs>
                <w:tab w:val="left" w:pos="749"/>
                <w:tab w:val="left" w:pos="3346"/>
                <w:tab w:val="left" w:pos="3873"/>
                <w:tab w:val="left" w:pos="9611"/>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评审项目</w:t>
            </w:r>
          </w:p>
        </w:tc>
        <w:tc>
          <w:tcPr>
            <w:tcW w:w="474" w:type="pct"/>
            <w:tcBorders>
              <w:bottom w:val="single" w:color="auto" w:sz="4" w:space="0"/>
            </w:tcBorders>
            <w:noWrap w:val="0"/>
            <w:vAlign w:val="center"/>
          </w:tcPr>
          <w:p w14:paraId="55FBDCCE">
            <w:pPr>
              <w:keepNext w:val="0"/>
              <w:keepLines w:val="0"/>
              <w:pageBreakBefore w:val="0"/>
              <w:tabs>
                <w:tab w:val="left" w:pos="761"/>
                <w:tab w:val="left" w:pos="1662"/>
                <w:tab w:val="left" w:pos="3363"/>
                <w:tab w:val="left" w:pos="3887"/>
                <w:tab w:val="left" w:pos="9649"/>
              </w:tabs>
              <w:kinsoku/>
              <w:wordWrap/>
              <w:overflowPunct/>
              <w:topLinePunct w:val="0"/>
              <w:autoSpaceDE/>
              <w:autoSpaceDN/>
              <w:bidi w:val="0"/>
              <w:spacing w:line="360" w:lineRule="auto"/>
              <w:ind w:left="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标准分</w:t>
            </w:r>
          </w:p>
        </w:tc>
        <w:tc>
          <w:tcPr>
            <w:tcW w:w="3581" w:type="pct"/>
            <w:tcBorders>
              <w:bottom w:val="single" w:color="auto" w:sz="4" w:space="0"/>
            </w:tcBorders>
            <w:noWrap w:val="0"/>
            <w:vAlign w:val="center"/>
          </w:tcPr>
          <w:p w14:paraId="5EA891B0">
            <w:pPr>
              <w:keepNext w:val="0"/>
              <w:keepLines w:val="0"/>
              <w:pageBreakBefore w:val="0"/>
              <w:tabs>
                <w:tab w:val="left" w:pos="761"/>
                <w:tab w:val="left" w:pos="1662"/>
                <w:tab w:val="left" w:pos="3363"/>
                <w:tab w:val="left" w:pos="3887"/>
                <w:tab w:val="left" w:pos="9649"/>
              </w:tabs>
              <w:kinsoku/>
              <w:wordWrap/>
              <w:overflowPunct/>
              <w:topLinePunct w:val="0"/>
              <w:autoSpaceDE/>
              <w:autoSpaceDN/>
              <w:bidi w:val="0"/>
              <w:spacing w:line="360" w:lineRule="auto"/>
              <w:ind w:left="4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r>
      <w:tr w14:paraId="1F64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400" w:type="pct"/>
            <w:tcBorders>
              <w:bottom w:val="single" w:color="auto" w:sz="4" w:space="0"/>
            </w:tcBorders>
            <w:noWrap w:val="0"/>
            <w:vAlign w:val="center"/>
          </w:tcPr>
          <w:p w14:paraId="0BD8878E">
            <w:pPr>
              <w:keepNext w:val="0"/>
              <w:keepLines w:val="0"/>
              <w:pageBreakBefore w:val="0"/>
              <w:tabs>
                <w:tab w:val="left" w:pos="761"/>
                <w:tab w:val="left" w:pos="1662"/>
                <w:tab w:val="left" w:pos="3363"/>
                <w:tab w:val="left" w:pos="3887"/>
                <w:tab w:val="left" w:pos="9649"/>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43" w:type="pct"/>
            <w:tcBorders>
              <w:bottom w:val="single" w:color="auto" w:sz="4" w:space="0"/>
            </w:tcBorders>
            <w:noWrap w:val="0"/>
            <w:vAlign w:val="center"/>
          </w:tcPr>
          <w:p w14:paraId="518B5C29">
            <w:pPr>
              <w:pStyle w:val="61"/>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类似业绩</w:t>
            </w:r>
          </w:p>
        </w:tc>
        <w:tc>
          <w:tcPr>
            <w:tcW w:w="474" w:type="pct"/>
            <w:tcBorders>
              <w:bottom w:val="single" w:color="auto" w:sz="4" w:space="0"/>
            </w:tcBorders>
            <w:noWrap w:val="0"/>
            <w:vAlign w:val="center"/>
          </w:tcPr>
          <w:p w14:paraId="61CC23D7">
            <w:pPr>
              <w:pStyle w:val="61"/>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3581" w:type="pct"/>
            <w:tcBorders>
              <w:bottom w:val="single" w:color="auto" w:sz="4" w:space="0"/>
            </w:tcBorders>
            <w:noWrap w:val="0"/>
            <w:vAlign w:val="center"/>
          </w:tcPr>
          <w:p w14:paraId="65FB6F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供应商提供近三年（2022年1月1日至今）类似项目业绩情况进行评审，每提供一份业绩加1分，满分5分。附已完工程中标通知书、合同等证明材料。</w:t>
            </w:r>
          </w:p>
          <w:p w14:paraId="50D313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未提供的，本项不得分。</w:t>
            </w:r>
          </w:p>
        </w:tc>
      </w:tr>
      <w:tr w14:paraId="678A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400" w:type="pct"/>
            <w:noWrap w:val="0"/>
            <w:vAlign w:val="center"/>
          </w:tcPr>
          <w:p w14:paraId="0188AC2B">
            <w:pPr>
              <w:keepNext w:val="0"/>
              <w:keepLines w:val="0"/>
              <w:pageBreakBefore w:val="0"/>
              <w:tabs>
                <w:tab w:val="left" w:pos="741"/>
                <w:tab w:val="left" w:pos="1642"/>
                <w:tab w:val="left" w:pos="3363"/>
                <w:tab w:val="left" w:pos="3887"/>
                <w:tab w:val="left" w:pos="9649"/>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43" w:type="pct"/>
            <w:noWrap w:val="0"/>
            <w:vAlign w:val="center"/>
          </w:tcPr>
          <w:p w14:paraId="4B6E13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项目负责人业绩</w:t>
            </w:r>
          </w:p>
        </w:tc>
        <w:tc>
          <w:tcPr>
            <w:tcW w:w="474" w:type="pct"/>
            <w:noWrap w:val="0"/>
            <w:vAlign w:val="center"/>
          </w:tcPr>
          <w:p w14:paraId="7C46D8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8分</w:t>
            </w:r>
          </w:p>
        </w:tc>
        <w:tc>
          <w:tcPr>
            <w:tcW w:w="3581" w:type="pct"/>
            <w:noWrap w:val="0"/>
            <w:vAlign w:val="center"/>
          </w:tcPr>
          <w:p w14:paraId="4E2765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项目经理具有（2022年1月1日至投标截止日期内）类似业绩，有一项得2分，最高8分，无不得分。</w:t>
            </w:r>
          </w:p>
          <w:p w14:paraId="791958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附已完工程中标通知书和合同协议书或工程竣工验收证明材料。未提供的，本项不得分；</w:t>
            </w:r>
          </w:p>
        </w:tc>
      </w:tr>
      <w:tr w14:paraId="3915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400" w:type="pct"/>
            <w:noWrap w:val="0"/>
            <w:vAlign w:val="center"/>
          </w:tcPr>
          <w:p w14:paraId="3AB01019">
            <w:pPr>
              <w:keepNext w:val="0"/>
              <w:keepLines w:val="0"/>
              <w:pageBreakBefore w:val="0"/>
              <w:tabs>
                <w:tab w:val="left" w:pos="741"/>
                <w:tab w:val="left" w:pos="1642"/>
                <w:tab w:val="left" w:pos="3363"/>
                <w:tab w:val="left" w:pos="3887"/>
                <w:tab w:val="left" w:pos="9649"/>
              </w:tabs>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3" w:type="pct"/>
            <w:noWrap w:val="0"/>
            <w:vAlign w:val="center"/>
          </w:tcPr>
          <w:p w14:paraId="71E2F27B">
            <w:pPr>
              <w:pStyle w:val="61"/>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Style w:val="43"/>
                <w:rFonts w:hint="eastAsia" w:ascii="仿宋" w:hAnsi="仿宋" w:eastAsia="仿宋" w:cs="仿宋"/>
                <w:sz w:val="22"/>
              </w:rPr>
              <w:t>项目管理人员</w:t>
            </w:r>
          </w:p>
        </w:tc>
        <w:tc>
          <w:tcPr>
            <w:tcW w:w="474" w:type="pct"/>
            <w:noWrap w:val="0"/>
            <w:vAlign w:val="center"/>
          </w:tcPr>
          <w:p w14:paraId="1AC9B7D3">
            <w:pPr>
              <w:pStyle w:val="61"/>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9分</w:t>
            </w:r>
          </w:p>
        </w:tc>
        <w:tc>
          <w:tcPr>
            <w:tcW w:w="3581" w:type="pct"/>
            <w:noWrap w:val="0"/>
            <w:vAlign w:val="center"/>
          </w:tcPr>
          <w:p w14:paraId="7AC326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负责人、施工员（测量员）、质量员、安全员、标准员、材料员、机械员、劳务员、资料员等岗位配备齐全，满足要求等方面进行评审，每提供一项得1分，须附有效的人员岗位证书和近六个月内任一个月的社保缴纳进行认定。</w:t>
            </w:r>
          </w:p>
          <w:p w14:paraId="45C40B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未提供的，本项不得分；</w:t>
            </w:r>
          </w:p>
        </w:tc>
      </w:tr>
      <w:tr w14:paraId="569B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gridSpan w:val="4"/>
            <w:noWrap w:val="0"/>
            <w:vAlign w:val="center"/>
          </w:tcPr>
          <w:p w14:paraId="60C48643">
            <w:pPr>
              <w:keepNext w:val="0"/>
              <w:keepLines w:val="0"/>
              <w:pageBreakBefore w:val="0"/>
              <w:tabs>
                <w:tab w:val="center" w:pos="4832"/>
                <w:tab w:val="left" w:pos="7140"/>
              </w:tabs>
              <w:kinsoku/>
              <w:wordWrap/>
              <w:overflowPunct/>
              <w:topLinePunct w:val="0"/>
              <w:autoSpaceDE/>
              <w:autoSpaceDN/>
              <w:bidi w:val="0"/>
              <w:spacing w:line="360" w:lineRule="auto"/>
              <w:jc w:val="center"/>
              <w:textAlignment w:val="auto"/>
              <w:outlineLvl w:val="1"/>
              <w:rPr>
                <w:rFonts w:hint="eastAsia" w:ascii="仿宋" w:hAnsi="仿宋" w:eastAsia="仿宋" w:cs="仿宋"/>
                <w:bCs/>
                <w:color w:val="auto"/>
                <w:kern w:val="0"/>
                <w:sz w:val="24"/>
                <w:szCs w:val="24"/>
                <w:highlight w:val="none"/>
                <w:lang w:eastAsia="zh-CN"/>
              </w:rPr>
            </w:pPr>
            <w:r>
              <w:rPr>
                <w:rFonts w:hint="eastAsia" w:ascii="仿宋" w:hAnsi="仿宋" w:eastAsia="仿宋" w:cs="仿宋"/>
                <w:b/>
                <w:color w:val="auto"/>
                <w:sz w:val="24"/>
                <w:szCs w:val="24"/>
                <w:highlight w:val="none"/>
              </w:rPr>
              <w:t>技术标评审标准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 xml:space="preserve"> 48分</w:t>
            </w:r>
            <w:r>
              <w:rPr>
                <w:rFonts w:hint="eastAsia" w:ascii="仿宋" w:hAnsi="仿宋" w:eastAsia="仿宋" w:cs="仿宋"/>
                <w:b/>
                <w:color w:val="auto"/>
                <w:sz w:val="24"/>
                <w:szCs w:val="24"/>
                <w:highlight w:val="none"/>
                <w:lang w:eastAsia="zh-CN"/>
              </w:rPr>
              <w:t>）</w:t>
            </w:r>
          </w:p>
        </w:tc>
      </w:tr>
      <w:tr w14:paraId="283D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noWrap w:val="0"/>
            <w:vAlign w:val="center"/>
          </w:tcPr>
          <w:p w14:paraId="20A175AF">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543" w:type="pct"/>
            <w:noWrap w:val="0"/>
            <w:vAlign w:val="center"/>
          </w:tcPr>
          <w:p w14:paraId="54B16960">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评审项目</w:t>
            </w:r>
          </w:p>
        </w:tc>
        <w:tc>
          <w:tcPr>
            <w:tcW w:w="474" w:type="pct"/>
            <w:noWrap w:val="0"/>
            <w:vAlign w:val="center"/>
          </w:tcPr>
          <w:p w14:paraId="71AF92EA">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标准分</w:t>
            </w:r>
          </w:p>
        </w:tc>
        <w:tc>
          <w:tcPr>
            <w:tcW w:w="3581" w:type="pct"/>
            <w:noWrap w:val="0"/>
            <w:vAlign w:val="center"/>
          </w:tcPr>
          <w:p w14:paraId="412DEF73">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评审内容</w:t>
            </w:r>
          </w:p>
        </w:tc>
      </w:tr>
      <w:tr w14:paraId="7F37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656EE6E2">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543" w:type="pct"/>
            <w:tcBorders>
              <w:bottom w:val="single" w:color="auto" w:sz="4" w:space="0"/>
            </w:tcBorders>
            <w:noWrap w:val="0"/>
            <w:vAlign w:val="center"/>
          </w:tcPr>
          <w:p w14:paraId="1DC79B63">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施工方案</w:t>
            </w:r>
          </w:p>
        </w:tc>
        <w:tc>
          <w:tcPr>
            <w:tcW w:w="474" w:type="pct"/>
            <w:tcBorders>
              <w:bottom w:val="single" w:color="auto" w:sz="4" w:space="0"/>
            </w:tcBorders>
            <w:noWrap w:val="0"/>
            <w:vAlign w:val="center"/>
          </w:tcPr>
          <w:p w14:paraId="2DE2117D">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372EFBDC">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评审小组根据供应商针对本项目提供的项目施工方案进行评审，方案内容至少包含：</w:t>
            </w:r>
          </w:p>
          <w:p w14:paraId="3D86A54B">
            <w:pPr>
              <w:keepNext w:val="0"/>
              <w:keepLines w:val="0"/>
              <w:pageBreakBefore w:val="0"/>
              <w:widowControl/>
              <w:numPr>
                <w:ilvl w:val="0"/>
                <w:numId w:val="2"/>
              </w:numPr>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项目部各职能机构设置（2）本项目施工的具体方法与流程（3）施工环节的注意事项及施工现场管控措施（4）施工组织管理体系（5）针对本项目施工过程的重难点分析及应对措施</w:t>
            </w:r>
            <w:r>
              <w:rPr>
                <w:rFonts w:hint="eastAsia" w:ascii="仿宋" w:hAnsi="仿宋" w:eastAsia="仿宋" w:cs="仿宋"/>
                <w:bCs/>
                <w:color w:val="auto"/>
                <w:kern w:val="0"/>
                <w:sz w:val="24"/>
                <w:szCs w:val="24"/>
                <w:highlight w:val="none"/>
                <w:lang w:eastAsia="zh-CN"/>
              </w:rPr>
              <w:t>。施工</w:t>
            </w:r>
            <w:r>
              <w:rPr>
                <w:rFonts w:hint="eastAsia" w:ascii="仿宋" w:hAnsi="仿宋" w:eastAsia="仿宋" w:cs="仿宋"/>
                <w:bCs/>
                <w:color w:val="auto"/>
                <w:kern w:val="0"/>
                <w:sz w:val="24"/>
                <w:szCs w:val="24"/>
                <w:highlight w:val="none"/>
              </w:rPr>
              <w:t>方案完整包含以上内容且满足本项目要求得</w:t>
            </w: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bCs/>
                <w:color w:val="auto"/>
                <w:kern w:val="0"/>
                <w:sz w:val="24"/>
                <w:szCs w:val="24"/>
                <w:highlight w:val="none"/>
              </w:rPr>
              <w:t>分</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每缺一项扣</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分</w:t>
            </w:r>
            <w:r>
              <w:rPr>
                <w:rFonts w:hint="eastAsia" w:ascii="仿宋" w:hAnsi="仿宋" w:eastAsia="仿宋" w:cs="仿宋"/>
                <w:bCs/>
                <w:color w:val="auto"/>
                <w:kern w:val="0"/>
                <w:sz w:val="24"/>
                <w:szCs w:val="24"/>
                <w:highlight w:val="none"/>
                <w:lang w:eastAsia="zh-CN"/>
              </w:rPr>
              <w:t>，每项内容中每有一处内容缺陷扣1分(缺陷是指：存在不适用项目实际情况的情形、凭空编造、内容前后不一致、前后逻辑错误、涉及的规范及标准错误、地点区域错误、内容遗漏、不符合采购需求等)每项内容1分，扣完为止</w:t>
            </w:r>
            <w:r>
              <w:rPr>
                <w:rFonts w:hint="eastAsia" w:ascii="仿宋" w:hAnsi="仿宋" w:eastAsia="仿宋" w:cs="仿宋"/>
                <w:bCs/>
                <w:color w:val="auto"/>
                <w:kern w:val="0"/>
                <w:sz w:val="24"/>
                <w:szCs w:val="24"/>
                <w:highlight w:val="none"/>
                <w:lang w:val="en-US" w:eastAsia="zh-CN"/>
              </w:rPr>
              <w:t>。</w:t>
            </w:r>
          </w:p>
          <w:p w14:paraId="72DE988E">
            <w:pPr>
              <w:keepNext w:val="0"/>
              <w:keepLines w:val="0"/>
              <w:pageBreakBefore w:val="0"/>
              <w:numPr>
                <w:ilvl w:val="0"/>
                <w:numId w:val="0"/>
              </w:numPr>
              <w:kinsoku/>
              <w:wordWrap/>
              <w:overflowPunct/>
              <w:topLinePunct w:val="0"/>
              <w:autoSpaceDE/>
              <w:autoSpaceDN/>
              <w:bidi w:val="0"/>
              <w:spacing w:line="360" w:lineRule="auto"/>
              <w:rPr>
                <w:rFonts w:hint="eastAsia" w:ascii="仿宋" w:hAnsi="仿宋" w:eastAsia="仿宋" w:cs="仿宋"/>
                <w:lang w:val="en-US" w:eastAsia="zh-CN"/>
              </w:rPr>
            </w:pPr>
            <w:r>
              <w:rPr>
                <w:rFonts w:hint="eastAsia" w:ascii="仿宋" w:hAnsi="仿宋" w:eastAsia="仿宋" w:cs="仿宋"/>
                <w:bCs/>
                <w:color w:val="auto"/>
                <w:kern w:val="0"/>
                <w:sz w:val="24"/>
                <w:szCs w:val="24"/>
                <w:highlight w:val="none"/>
                <w:lang w:eastAsia="zh-CN"/>
              </w:rPr>
              <w:t>备注：不符合本项目特点或实际采购需求指：项目名称、实施地点、涉及的规范、标准与本项目要求不一致。</w:t>
            </w:r>
          </w:p>
        </w:tc>
      </w:tr>
      <w:tr w14:paraId="615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3DEBE9A5">
            <w:pPr>
              <w:keepNext w:val="0"/>
              <w:keepLines w:val="0"/>
              <w:pageBreakBefore w:val="0"/>
              <w:widowControl/>
              <w:shd w:val="clear" w:color="auto" w:fill="FFFFFF"/>
              <w:kinsoku/>
              <w:wordWrap/>
              <w:overflowPunct/>
              <w:topLinePunct w:val="0"/>
              <w:autoSpaceDE/>
              <w:autoSpaceDN/>
              <w:bidi w:val="0"/>
              <w:snapToGrid w:val="0"/>
              <w:spacing w:line="360" w:lineRule="auto"/>
              <w:jc w:val="both"/>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p>
        </w:tc>
        <w:tc>
          <w:tcPr>
            <w:tcW w:w="543" w:type="pct"/>
            <w:tcBorders>
              <w:bottom w:val="single" w:color="auto" w:sz="4" w:space="0"/>
            </w:tcBorders>
            <w:noWrap w:val="0"/>
            <w:vAlign w:val="center"/>
          </w:tcPr>
          <w:p w14:paraId="2B0F28B5">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质量保证措施</w:t>
            </w:r>
          </w:p>
        </w:tc>
        <w:tc>
          <w:tcPr>
            <w:tcW w:w="474" w:type="pct"/>
            <w:tcBorders>
              <w:bottom w:val="single" w:color="auto" w:sz="4" w:space="0"/>
            </w:tcBorders>
            <w:noWrap w:val="0"/>
            <w:vAlign w:val="center"/>
          </w:tcPr>
          <w:p w14:paraId="694C84D7">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7F56BB28">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评审小组根据供应商针对本项目提供的质量保证措施进行评审，措施内容至少包含：（1）质量管理目标（2）质量管理体系（3）施工原材料质量保证措施（4）工程施工的质量保证措施。 方案完整包含以上内容且满足本项目要求得</w:t>
            </w: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分，每缺一项扣2分，每项内容中每有一处内容缺陷扣1分(缺陷是指：存在不适用项目实际情况的情形、凭空编造、内容前后不一致、前后逻辑错误、涉及的规范及标准错误、地点区域错误、内容遗漏、不符合采购需求等)每项内容1分，扣完为止。</w:t>
            </w:r>
          </w:p>
          <w:p w14:paraId="514AB398">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 xml:space="preserve"> 备注：不符合本项目特点或实际采购需求指：项目名称、实施地点、涉及的规范、标准与本项目要求不一致</w:t>
            </w:r>
            <w:r>
              <w:rPr>
                <w:rFonts w:hint="eastAsia" w:ascii="仿宋" w:hAnsi="仿宋" w:eastAsia="仿宋" w:cs="仿宋"/>
                <w:bCs/>
                <w:color w:val="auto"/>
                <w:kern w:val="0"/>
                <w:sz w:val="24"/>
                <w:szCs w:val="24"/>
                <w:highlight w:val="none"/>
                <w:lang w:eastAsia="zh-CN"/>
              </w:rPr>
              <w:t>。</w:t>
            </w:r>
          </w:p>
        </w:tc>
      </w:tr>
      <w:tr w14:paraId="6941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1BC1A01E">
            <w:pPr>
              <w:keepNext w:val="0"/>
              <w:keepLines w:val="0"/>
              <w:pageBreakBefore w:val="0"/>
              <w:widowControl/>
              <w:shd w:val="clear" w:color="auto" w:fill="FFFFFF"/>
              <w:kinsoku/>
              <w:wordWrap/>
              <w:overflowPunct/>
              <w:topLinePunct w:val="0"/>
              <w:autoSpaceDE/>
              <w:autoSpaceDN/>
              <w:bidi w:val="0"/>
              <w:snapToGrid w:val="0"/>
              <w:spacing w:line="360" w:lineRule="auto"/>
              <w:jc w:val="both"/>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w:t>
            </w:r>
          </w:p>
        </w:tc>
        <w:tc>
          <w:tcPr>
            <w:tcW w:w="543" w:type="pct"/>
            <w:tcBorders>
              <w:bottom w:val="single" w:color="auto" w:sz="4" w:space="0"/>
            </w:tcBorders>
            <w:noWrap w:val="0"/>
            <w:vAlign w:val="center"/>
          </w:tcPr>
          <w:p w14:paraId="4D07F9DD">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安全管理体系与措施</w:t>
            </w:r>
          </w:p>
        </w:tc>
        <w:tc>
          <w:tcPr>
            <w:tcW w:w="474" w:type="pct"/>
            <w:tcBorders>
              <w:bottom w:val="single" w:color="auto" w:sz="4" w:space="0"/>
            </w:tcBorders>
            <w:noWrap w:val="0"/>
            <w:vAlign w:val="center"/>
          </w:tcPr>
          <w:p w14:paraId="30DDD90B">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297FEEC9">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评审小组根据供应商针对本项目提供的安全管理体系与措施进行评审，内容至少包含：（1）安全生产管理目标（2）安全管理体系及职责划分（3）安全技术措施（4）安全应急救援预案。 方案完整包含以上内容且满足本项目要求得</w:t>
            </w:r>
            <w:r>
              <w:rPr>
                <w:rFonts w:hint="eastAsia" w:ascii="仿宋" w:hAnsi="仿宋" w:eastAsia="仿宋"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分，每缺一项扣</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分，每项内容中每有一处内容缺陷扣1分(缺陷是指：存在不适用项目实际情况的情形、凭空编造、内容前后不一致、前后逻辑错误、涉及的规范及标准错误、地点区域错误、内容遗漏、不符合采购需求等)每项内容1分，扣完为止。</w:t>
            </w:r>
          </w:p>
          <w:p w14:paraId="05E1074F">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备注：不符合本项目特点或实际采购需求指：项目名称、实施地点、涉及的规范、标准与本项目要求不一致</w:t>
            </w:r>
            <w:r>
              <w:rPr>
                <w:rFonts w:hint="eastAsia" w:ascii="仿宋" w:hAnsi="仿宋" w:eastAsia="仿宋" w:cs="仿宋"/>
                <w:bCs/>
                <w:color w:val="auto"/>
                <w:kern w:val="0"/>
                <w:sz w:val="24"/>
                <w:szCs w:val="24"/>
                <w:highlight w:val="none"/>
                <w:lang w:eastAsia="zh-CN"/>
              </w:rPr>
              <w:t>。</w:t>
            </w:r>
          </w:p>
        </w:tc>
      </w:tr>
      <w:tr w14:paraId="1885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2F4F12F2">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4</w:t>
            </w:r>
          </w:p>
        </w:tc>
        <w:tc>
          <w:tcPr>
            <w:tcW w:w="543" w:type="pct"/>
            <w:tcBorders>
              <w:bottom w:val="single" w:color="auto" w:sz="4" w:space="0"/>
            </w:tcBorders>
            <w:noWrap w:val="0"/>
            <w:vAlign w:val="center"/>
          </w:tcPr>
          <w:p w14:paraId="0DF4D4E7">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环保和文明施工措施</w:t>
            </w:r>
          </w:p>
        </w:tc>
        <w:tc>
          <w:tcPr>
            <w:tcW w:w="474" w:type="pct"/>
            <w:tcBorders>
              <w:bottom w:val="single" w:color="auto" w:sz="4" w:space="0"/>
            </w:tcBorders>
            <w:noWrap w:val="0"/>
            <w:vAlign w:val="center"/>
          </w:tcPr>
          <w:p w14:paraId="393DECFA">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20D9ADB2">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评审小组根据供应商针对本项目提供的环保和文明施工措施进行评审，方案内容至少包含：（1）环境保护管理目标（2）噪音控制管理措施（3）扬尘管理措施（4）施工现场环境管理和污染物处理及排放措施。 方案完整包含以上内容且满足本项目要求得</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分，每缺一项扣</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分，每项内容中每有一处内容缺陷扣</w:t>
            </w:r>
            <w:r>
              <w:rPr>
                <w:rFonts w:hint="eastAsia" w:ascii="仿宋" w:hAnsi="仿宋" w:eastAsia="仿宋" w:cs="仿宋"/>
                <w:bCs/>
                <w:color w:val="auto"/>
                <w:kern w:val="0"/>
                <w:sz w:val="24"/>
                <w:szCs w:val="24"/>
                <w:highlight w:val="none"/>
                <w:lang w:val="en-US" w:eastAsia="zh-CN"/>
              </w:rPr>
              <w:t>0.5</w:t>
            </w:r>
            <w:r>
              <w:rPr>
                <w:rFonts w:hint="eastAsia" w:ascii="仿宋" w:hAnsi="仿宋" w:eastAsia="仿宋" w:cs="仿宋"/>
                <w:bCs/>
                <w:color w:val="auto"/>
                <w:kern w:val="0"/>
                <w:sz w:val="24"/>
                <w:szCs w:val="24"/>
                <w:highlight w:val="none"/>
              </w:rPr>
              <w:t>分(缺陷是指：存在不适用项目实际情况的情形、凭空编造、内容前后不一致、前后逻辑错误、涉及的规范及标准错误、地点区域错误、内容遗漏、不符合采购需求等)每项内容1分，扣完为止。</w:t>
            </w:r>
          </w:p>
          <w:p w14:paraId="7D2E2597">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备注：不符合本项目特点或实际采购需求指：项目名称、实施地点、涉及的规范、标准与本项目要求不一致</w:t>
            </w:r>
            <w:r>
              <w:rPr>
                <w:rFonts w:hint="eastAsia" w:ascii="仿宋" w:hAnsi="仿宋" w:eastAsia="仿宋" w:cs="仿宋"/>
                <w:bCs/>
                <w:color w:val="auto"/>
                <w:kern w:val="0"/>
                <w:sz w:val="24"/>
                <w:szCs w:val="24"/>
                <w:highlight w:val="none"/>
                <w:lang w:eastAsia="zh-CN"/>
              </w:rPr>
              <w:t>。</w:t>
            </w:r>
          </w:p>
        </w:tc>
      </w:tr>
      <w:tr w14:paraId="791C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432A99F4">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w:t>
            </w:r>
          </w:p>
        </w:tc>
        <w:tc>
          <w:tcPr>
            <w:tcW w:w="543" w:type="pct"/>
            <w:tcBorders>
              <w:bottom w:val="single" w:color="auto" w:sz="4" w:space="0"/>
            </w:tcBorders>
            <w:noWrap w:val="0"/>
            <w:vAlign w:val="center"/>
          </w:tcPr>
          <w:p w14:paraId="7693EF04">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工程进度计划</w:t>
            </w:r>
          </w:p>
        </w:tc>
        <w:tc>
          <w:tcPr>
            <w:tcW w:w="474" w:type="pct"/>
            <w:tcBorders>
              <w:bottom w:val="single" w:color="auto" w:sz="4" w:space="0"/>
            </w:tcBorders>
            <w:noWrap w:val="0"/>
            <w:vAlign w:val="center"/>
          </w:tcPr>
          <w:p w14:paraId="20381942">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top"/>
          </w:tcPr>
          <w:p w14:paraId="54B21149">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评审小组根据供应商针对本项目提供的工程进度计划方案进行评审，方案内容至少包含：（1）工程进度计划时间安排及计划（2）影响工程施工的因素分析及解决措施（3）进度保障措施。 方案完整包含以上内容且满足本项目要求得</w:t>
            </w: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分，每缺一项扣</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分，每项内容中每有一处内容缺陷扣</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分(缺陷是指：存在不适用项目实际情况的情形、凭空编造、内容前后不一致、前后逻辑错误、涉及的规范及标准错误、地点区域错误、内容遗漏、不符合采购需求等)每项内容1分，扣完为止。</w:t>
            </w:r>
          </w:p>
          <w:p w14:paraId="75713B48">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lang w:val="en-US" w:eastAsia="zh-Hans"/>
              </w:rPr>
            </w:pPr>
            <w:r>
              <w:rPr>
                <w:rFonts w:hint="eastAsia" w:ascii="仿宋" w:hAnsi="仿宋" w:eastAsia="仿宋" w:cs="仿宋"/>
                <w:bCs/>
                <w:color w:val="auto"/>
                <w:kern w:val="0"/>
                <w:sz w:val="24"/>
                <w:szCs w:val="24"/>
                <w:highlight w:val="none"/>
              </w:rPr>
              <w:t xml:space="preserve"> 备注：不符合本项目特点或实际采购需求指：项目名称、实施地点、涉及的规范、标准与本项目要求不一致</w:t>
            </w:r>
            <w:r>
              <w:rPr>
                <w:rFonts w:hint="eastAsia" w:ascii="仿宋" w:hAnsi="仿宋" w:eastAsia="仿宋" w:cs="仿宋"/>
                <w:bCs/>
                <w:color w:val="auto"/>
                <w:kern w:val="0"/>
                <w:sz w:val="24"/>
                <w:szCs w:val="24"/>
                <w:highlight w:val="none"/>
                <w:lang w:eastAsia="zh-CN"/>
              </w:rPr>
              <w:t>。</w:t>
            </w:r>
          </w:p>
        </w:tc>
      </w:tr>
      <w:tr w14:paraId="12A5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175CEAE9">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6</w:t>
            </w:r>
          </w:p>
        </w:tc>
        <w:tc>
          <w:tcPr>
            <w:tcW w:w="543" w:type="pct"/>
            <w:tcBorders>
              <w:bottom w:val="single" w:color="auto" w:sz="4" w:space="0"/>
            </w:tcBorders>
            <w:noWrap w:val="0"/>
            <w:vAlign w:val="center"/>
          </w:tcPr>
          <w:p w14:paraId="322F27CF">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应急预案</w:t>
            </w:r>
          </w:p>
        </w:tc>
        <w:tc>
          <w:tcPr>
            <w:tcW w:w="474" w:type="pct"/>
            <w:tcBorders>
              <w:bottom w:val="single" w:color="auto" w:sz="4" w:space="0"/>
            </w:tcBorders>
            <w:noWrap w:val="0"/>
            <w:vAlign w:val="center"/>
          </w:tcPr>
          <w:p w14:paraId="2EB37C18">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72121F43">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评审小组根据供应商针对本项目提供的应急预案进行评审，方案内容至少包含：（1）应急预案的方针与原则（2）应急保证措施（3）应急事故发生处理流程（4）应急设备配置。 方案完整包含以上内容且满足本项目要求得</w:t>
            </w: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分，每缺一项扣</w:t>
            </w:r>
            <w:r>
              <w:rPr>
                <w:rFonts w:hint="eastAsia" w:ascii="仿宋" w:hAnsi="仿宋" w:eastAsia="仿宋" w:cs="仿宋"/>
                <w:bCs/>
                <w:color w:val="auto"/>
                <w:kern w:val="0"/>
                <w:sz w:val="24"/>
                <w:szCs w:val="24"/>
                <w:highlight w:val="none"/>
                <w:lang w:val="en-US" w:eastAsia="zh-CN"/>
              </w:rPr>
              <w:t>1.5</w:t>
            </w:r>
            <w:r>
              <w:rPr>
                <w:rFonts w:hint="eastAsia" w:ascii="仿宋" w:hAnsi="仿宋" w:eastAsia="仿宋" w:cs="仿宋"/>
                <w:bCs/>
                <w:color w:val="auto"/>
                <w:kern w:val="0"/>
                <w:sz w:val="24"/>
                <w:szCs w:val="24"/>
                <w:highlight w:val="none"/>
              </w:rPr>
              <w:t>分，每项内容中每有一处内容缺陷扣</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分(缺陷是指：存在不适用项目实际情况的情形、凭空编造、内容前后不一致、前后逻辑错误、涉及的规范及标准错误、地点区域错误、内容遗漏、不符合采购需求等)每项内容1分，扣完为止。</w:t>
            </w:r>
          </w:p>
          <w:p w14:paraId="19B64929">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备注：不符合本项目特点或实际采购需求指：项目名称、实施地点、涉及的规范、标准与本项目要求不一致</w:t>
            </w:r>
            <w:r>
              <w:rPr>
                <w:rFonts w:hint="eastAsia" w:ascii="仿宋" w:hAnsi="仿宋" w:eastAsia="仿宋" w:cs="仿宋"/>
                <w:bCs/>
                <w:color w:val="auto"/>
                <w:kern w:val="0"/>
                <w:sz w:val="24"/>
                <w:szCs w:val="24"/>
                <w:highlight w:val="none"/>
                <w:lang w:eastAsia="zh-CN"/>
              </w:rPr>
              <w:t>。</w:t>
            </w:r>
          </w:p>
        </w:tc>
      </w:tr>
      <w:tr w14:paraId="04DE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24565654">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7</w:t>
            </w:r>
          </w:p>
        </w:tc>
        <w:tc>
          <w:tcPr>
            <w:tcW w:w="543" w:type="pct"/>
            <w:tcBorders>
              <w:bottom w:val="single" w:color="auto" w:sz="4" w:space="0"/>
            </w:tcBorders>
            <w:noWrap w:val="0"/>
            <w:vAlign w:val="center"/>
          </w:tcPr>
          <w:p w14:paraId="0DB402FB">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后续服务</w:t>
            </w:r>
          </w:p>
        </w:tc>
        <w:tc>
          <w:tcPr>
            <w:tcW w:w="474" w:type="pct"/>
            <w:tcBorders>
              <w:bottom w:val="single" w:color="auto" w:sz="4" w:space="0"/>
            </w:tcBorders>
            <w:noWrap w:val="0"/>
            <w:vAlign w:val="center"/>
          </w:tcPr>
          <w:p w14:paraId="44E2A89B">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0DD8BCF9">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评审小组根据供应商针对本项目提供的后续服务方案进行评审，方案内容至少包含：（1）质保期内外服务措施（2）响应时间及问题处理措施（3）后续服务质量保障措施（4）针对本项目提供的后续服务人员配备方案及服务承诺。 方案完整包含以上内容且满足本项目要求得</w:t>
            </w: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分，每缺一项扣</w:t>
            </w:r>
            <w:r>
              <w:rPr>
                <w:rFonts w:hint="eastAsia" w:ascii="仿宋" w:hAnsi="仿宋" w:eastAsia="仿宋" w:cs="仿宋"/>
                <w:bCs/>
                <w:color w:val="auto"/>
                <w:kern w:val="0"/>
                <w:sz w:val="24"/>
                <w:szCs w:val="24"/>
                <w:highlight w:val="none"/>
                <w:lang w:val="en-US" w:eastAsia="zh-CN"/>
              </w:rPr>
              <w:t>1.5</w:t>
            </w:r>
            <w:r>
              <w:rPr>
                <w:rFonts w:hint="eastAsia" w:ascii="仿宋" w:hAnsi="仿宋" w:eastAsia="仿宋" w:cs="仿宋"/>
                <w:bCs/>
                <w:color w:val="auto"/>
                <w:kern w:val="0"/>
                <w:sz w:val="24"/>
                <w:szCs w:val="24"/>
                <w:highlight w:val="none"/>
              </w:rPr>
              <w:t>分，每项内容中每有一处内容缺陷扣</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分(缺陷是指：存在不适用项目实际情况的情形、凭空编造、内容前后不一致、前后逻辑错误、涉及的规范及标准错误、地点区域错误、内容遗漏、不符合采购需求等)每项内容1分，扣完为止。</w:t>
            </w:r>
          </w:p>
          <w:p w14:paraId="000BC018">
            <w:pPr>
              <w:keepNext w:val="0"/>
              <w:keepLines w:val="0"/>
              <w:pageBreakBefore w:val="0"/>
              <w:widowControl/>
              <w:shd w:val="clear" w:color="auto" w:fill="FFFFFF"/>
              <w:kinsoku/>
              <w:wordWrap/>
              <w:overflowPunct/>
              <w:topLinePunct w:val="0"/>
              <w:autoSpaceDE/>
              <w:autoSpaceDN/>
              <w:bidi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备注：不符合本项目特点或实际采购需求指：项目名称、实施地点、涉及的规范、标准与本项目要求不一致</w:t>
            </w:r>
            <w:r>
              <w:rPr>
                <w:rFonts w:hint="eastAsia" w:ascii="仿宋" w:hAnsi="仿宋" w:eastAsia="仿宋" w:cs="仿宋"/>
                <w:bCs/>
                <w:color w:val="auto"/>
                <w:kern w:val="0"/>
                <w:sz w:val="24"/>
                <w:szCs w:val="24"/>
                <w:highlight w:val="none"/>
                <w:lang w:eastAsia="zh-CN"/>
              </w:rPr>
              <w:t>。</w:t>
            </w:r>
          </w:p>
        </w:tc>
      </w:tr>
      <w:tr w14:paraId="5816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gridSpan w:val="4"/>
            <w:tcBorders>
              <w:bottom w:val="single" w:color="auto" w:sz="4" w:space="0"/>
            </w:tcBorders>
            <w:noWrap w:val="0"/>
            <w:vAlign w:val="center"/>
          </w:tcPr>
          <w:p w14:paraId="7697B1D4">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
                <w:color w:val="auto"/>
                <w:sz w:val="24"/>
                <w:szCs w:val="24"/>
                <w:highlight w:val="none"/>
                <w:lang w:eastAsia="zh-CN"/>
              </w:rPr>
              <w:t>价格</w:t>
            </w:r>
            <w:r>
              <w:rPr>
                <w:rFonts w:hint="eastAsia" w:ascii="仿宋" w:hAnsi="仿宋" w:eastAsia="仿宋" w:cs="仿宋"/>
                <w:b/>
                <w:color w:val="auto"/>
                <w:sz w:val="24"/>
                <w:szCs w:val="24"/>
                <w:highlight w:val="none"/>
              </w:rPr>
              <w:t>评审标准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30分</w:t>
            </w:r>
            <w:r>
              <w:rPr>
                <w:rFonts w:hint="eastAsia" w:ascii="仿宋" w:hAnsi="仿宋" w:eastAsia="仿宋" w:cs="仿宋"/>
                <w:b/>
                <w:color w:val="auto"/>
                <w:sz w:val="24"/>
                <w:szCs w:val="24"/>
                <w:highlight w:val="none"/>
                <w:lang w:eastAsia="zh-CN"/>
              </w:rPr>
              <w:t>）</w:t>
            </w:r>
          </w:p>
        </w:tc>
      </w:tr>
      <w:tr w14:paraId="27E0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tcBorders>
              <w:bottom w:val="single" w:color="auto" w:sz="4" w:space="0"/>
            </w:tcBorders>
            <w:noWrap w:val="0"/>
            <w:vAlign w:val="center"/>
          </w:tcPr>
          <w:p w14:paraId="3D6136DD">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543" w:type="pct"/>
            <w:tcBorders>
              <w:bottom w:val="single" w:color="auto" w:sz="4" w:space="0"/>
            </w:tcBorders>
            <w:noWrap w:val="0"/>
            <w:vAlign w:val="center"/>
          </w:tcPr>
          <w:p w14:paraId="6FC45035">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sz w:val="24"/>
                <w:szCs w:val="24"/>
              </w:rPr>
              <w:t>供应商报价</w:t>
            </w:r>
          </w:p>
        </w:tc>
        <w:tc>
          <w:tcPr>
            <w:tcW w:w="474" w:type="pct"/>
            <w:tcBorders>
              <w:bottom w:val="single" w:color="auto" w:sz="4" w:space="0"/>
            </w:tcBorders>
            <w:noWrap w:val="0"/>
            <w:vAlign w:val="center"/>
          </w:tcPr>
          <w:p w14:paraId="0D7F1DBE">
            <w:pPr>
              <w:keepNext w:val="0"/>
              <w:keepLines w:val="0"/>
              <w:pageBreakBefore w:val="0"/>
              <w:widowControl/>
              <w:shd w:val="clear" w:color="auto" w:fill="FFFFFF"/>
              <w:kinsoku/>
              <w:wordWrap/>
              <w:overflowPunct/>
              <w:topLinePunct w:val="0"/>
              <w:autoSpaceDE/>
              <w:autoSpaceDN/>
              <w:bidi w:val="0"/>
              <w:snapToGri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30</w:t>
            </w:r>
            <w:r>
              <w:rPr>
                <w:rFonts w:hint="eastAsia" w:ascii="仿宋" w:hAnsi="仿宋" w:eastAsia="仿宋" w:cs="仿宋"/>
                <w:i w:val="0"/>
                <w:iCs w:val="0"/>
                <w:color w:val="000000"/>
                <w:kern w:val="0"/>
                <w:sz w:val="24"/>
                <w:szCs w:val="24"/>
                <w:highlight w:val="none"/>
                <w:u w:val="none"/>
                <w:lang w:val="en-US" w:eastAsia="zh-CN" w:bidi="ar"/>
              </w:rPr>
              <w:t>分</w:t>
            </w:r>
          </w:p>
        </w:tc>
        <w:tc>
          <w:tcPr>
            <w:tcW w:w="3581" w:type="pct"/>
            <w:tcBorders>
              <w:bottom w:val="single" w:color="auto" w:sz="4" w:space="0"/>
            </w:tcBorders>
            <w:noWrap w:val="0"/>
            <w:vAlign w:val="center"/>
          </w:tcPr>
          <w:p w14:paraId="7E4F15BE">
            <w:pPr>
              <w:pStyle w:val="4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Cs/>
                <w:color w:val="auto"/>
                <w:kern w:val="0"/>
                <w:sz w:val="24"/>
                <w:szCs w:val="24"/>
                <w:highlight w:val="none"/>
              </w:rPr>
            </w:pPr>
            <w:r>
              <w:rPr>
                <w:rFonts w:hint="eastAsia" w:ascii="仿宋" w:hAnsi="仿宋" w:eastAsia="仿宋" w:cs="仿宋"/>
                <w:sz w:val="24"/>
                <w:szCs w:val="24"/>
              </w:rPr>
              <w:t>在满足</w:t>
            </w:r>
            <w:r>
              <w:rPr>
                <w:rFonts w:hint="eastAsia" w:ascii="仿宋" w:hAnsi="仿宋" w:eastAsia="仿宋" w:cs="仿宋"/>
                <w:sz w:val="24"/>
                <w:szCs w:val="24"/>
                <w:lang w:eastAsia="zh-CN"/>
              </w:rPr>
              <w:t>招标</w:t>
            </w:r>
            <w:r>
              <w:rPr>
                <w:rFonts w:hint="eastAsia" w:ascii="仿宋" w:hAnsi="仿宋" w:eastAsia="仿宋" w:cs="仿宋"/>
                <w:sz w:val="24"/>
                <w:szCs w:val="24"/>
              </w:rPr>
              <w:t>文件要求的前提下，取各供应商有效报价的最低价作为评标基准价,满分为</w:t>
            </w:r>
            <w:r>
              <w:rPr>
                <w:rFonts w:hint="eastAsia" w:ascii="仿宋" w:hAnsi="仿宋" w:eastAsia="仿宋" w:cs="仿宋"/>
                <w:sz w:val="24"/>
                <w:szCs w:val="24"/>
                <w:lang w:val="en-US" w:eastAsia="zh-CN"/>
              </w:rPr>
              <w:t>30</w:t>
            </w:r>
            <w:r>
              <w:rPr>
                <w:rFonts w:hint="eastAsia" w:ascii="仿宋" w:hAnsi="仿宋" w:eastAsia="仿宋" w:cs="仿宋"/>
                <w:sz w:val="24"/>
                <w:szCs w:val="24"/>
              </w:rPr>
              <w:t>分；价格分的计算响应报价得分=(评标基准价／响应报价)×0.</w:t>
            </w:r>
            <w:r>
              <w:rPr>
                <w:rFonts w:hint="eastAsia" w:ascii="仿宋" w:hAnsi="仿宋" w:eastAsia="仿宋" w:cs="仿宋"/>
                <w:sz w:val="24"/>
                <w:szCs w:val="24"/>
                <w:lang w:val="en-US" w:eastAsia="zh-CN"/>
              </w:rPr>
              <w:t>30</w:t>
            </w:r>
            <w:r>
              <w:rPr>
                <w:rFonts w:hint="eastAsia" w:ascii="仿宋" w:hAnsi="仿宋" w:eastAsia="仿宋" w:cs="仿宋"/>
                <w:sz w:val="24"/>
                <w:szCs w:val="24"/>
              </w:rPr>
              <w:t>×100 。（计算分值时，百分比按四舍五入原则，保留小数点后二位数）</w:t>
            </w:r>
          </w:p>
        </w:tc>
      </w:tr>
    </w:tbl>
    <w:p w14:paraId="55F4F964">
      <w:pPr>
        <w:snapToGrid w:val="0"/>
        <w:spacing w:line="360" w:lineRule="auto"/>
        <w:rPr>
          <w:rFonts w:ascii="仿宋" w:hAnsi="仿宋" w:eastAsia="仿宋" w:cs="仿宋_GB2312"/>
          <w:b/>
          <w:sz w:val="24"/>
          <w:highlight w:val="none"/>
        </w:rPr>
      </w:pPr>
      <w:r>
        <w:rPr>
          <w:rFonts w:hint="eastAsia" w:ascii="仿宋_GB2312" w:hAnsi="仿宋" w:eastAsia="仿宋_GB2312" w:cs="仿宋_GB2312"/>
          <w:b/>
          <w:sz w:val="32"/>
          <w:highlight w:val="none"/>
        </w:rPr>
        <w:br w:type="page"/>
      </w:r>
    </w:p>
    <w:p w14:paraId="74EC81C4">
      <w:pPr>
        <w:pStyle w:val="4"/>
        <w:snapToGrid w:val="0"/>
        <w:spacing w:before="120" w:beforeLines="50" w:after="120" w:afterLines="50" w:line="360" w:lineRule="auto"/>
        <w:rPr>
          <w:rFonts w:ascii="仿宋" w:hAnsi="仿宋" w:eastAsia="仿宋" w:cs="仿宋"/>
          <w:sz w:val="24"/>
          <w:szCs w:val="24"/>
          <w:highlight w:val="none"/>
        </w:rPr>
      </w:pPr>
      <w:r>
        <w:rPr>
          <w:rFonts w:hint="eastAsia" w:ascii="仿宋" w:hAnsi="仿宋" w:eastAsia="仿宋" w:cs="仿宋"/>
          <w:sz w:val="24"/>
          <w:szCs w:val="24"/>
          <w:highlight w:val="none"/>
        </w:rPr>
        <w:t>一、评标方法</w:t>
      </w:r>
      <w:bookmarkEnd w:id="23"/>
      <w:bookmarkEnd w:id="24"/>
    </w:p>
    <w:p w14:paraId="66754882">
      <w:pPr>
        <w:spacing w:line="360" w:lineRule="auto"/>
        <w:ind w:firstLine="470"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42BF562A">
      <w:pPr>
        <w:pStyle w:val="4"/>
        <w:snapToGrid w:val="0"/>
        <w:spacing w:before="120" w:beforeLines="50" w:after="120" w:afterLines="50" w:line="360" w:lineRule="auto"/>
        <w:rPr>
          <w:rFonts w:ascii="仿宋" w:hAnsi="仿宋" w:eastAsia="仿宋" w:cs="仿宋"/>
          <w:sz w:val="24"/>
          <w:szCs w:val="24"/>
          <w:highlight w:val="none"/>
        </w:rPr>
      </w:pPr>
      <w:bookmarkStart w:id="32" w:name="_Toc10819"/>
      <w:bookmarkStart w:id="33" w:name="_Toc5618"/>
      <w:r>
        <w:rPr>
          <w:rFonts w:hint="eastAsia" w:ascii="仿宋" w:hAnsi="仿宋" w:eastAsia="仿宋" w:cs="仿宋"/>
          <w:sz w:val="24"/>
          <w:szCs w:val="24"/>
          <w:highlight w:val="none"/>
        </w:rPr>
        <w:t>二、评标标准</w:t>
      </w:r>
      <w:bookmarkEnd w:id="32"/>
      <w:bookmarkEnd w:id="33"/>
    </w:p>
    <w:p w14:paraId="75D399FE">
      <w:pPr>
        <w:spacing w:line="360" w:lineRule="auto"/>
        <w:ind w:firstLine="470"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596BDF2C">
      <w:pPr>
        <w:pStyle w:val="4"/>
        <w:snapToGrid w:val="0"/>
        <w:spacing w:before="120" w:beforeLines="50" w:after="120" w:afterLines="50" w:line="360" w:lineRule="auto"/>
        <w:rPr>
          <w:rFonts w:ascii="仿宋" w:hAnsi="仿宋" w:eastAsia="仿宋" w:cs="仿宋"/>
          <w:sz w:val="24"/>
          <w:szCs w:val="24"/>
          <w:highlight w:val="none"/>
        </w:rPr>
      </w:pPr>
      <w:bookmarkStart w:id="34" w:name="_Toc2541"/>
      <w:bookmarkStart w:id="35" w:name="_Toc7191"/>
      <w:r>
        <w:rPr>
          <w:rFonts w:hint="eastAsia" w:ascii="仿宋" w:hAnsi="仿宋" w:eastAsia="仿宋" w:cs="仿宋"/>
          <w:sz w:val="24"/>
          <w:szCs w:val="24"/>
          <w:highlight w:val="none"/>
        </w:rPr>
        <w:t>三、评标程序</w:t>
      </w:r>
      <w:bookmarkEnd w:id="34"/>
      <w:bookmarkEnd w:id="35"/>
    </w:p>
    <w:p w14:paraId="77F2A539">
      <w:pPr>
        <w:spacing w:line="360" w:lineRule="auto"/>
        <w:ind w:firstLine="470"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4E3B0570">
      <w:pPr>
        <w:widowControl/>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1"/>
        <w:tblW w:w="4997" w:type="pct"/>
        <w:tblInd w:w="0" w:type="dxa"/>
        <w:tblLayout w:type="autofit"/>
        <w:tblCellMar>
          <w:top w:w="0" w:type="dxa"/>
          <w:left w:w="108" w:type="dxa"/>
          <w:bottom w:w="0" w:type="dxa"/>
          <w:right w:w="108" w:type="dxa"/>
        </w:tblCellMar>
      </w:tblPr>
      <w:tblGrid>
        <w:gridCol w:w="789"/>
        <w:gridCol w:w="1881"/>
        <w:gridCol w:w="6362"/>
      </w:tblGrid>
      <w:tr w14:paraId="721FE4B4">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7251E">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DF389">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审查事项</w:t>
            </w:r>
          </w:p>
        </w:tc>
        <w:tc>
          <w:tcPr>
            <w:tcW w:w="3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93BDA">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审查内容</w:t>
            </w:r>
          </w:p>
        </w:tc>
      </w:tr>
      <w:tr w14:paraId="5A7ABC96">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3EA9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A7622">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响应函</w:t>
            </w:r>
          </w:p>
        </w:tc>
        <w:tc>
          <w:tcPr>
            <w:tcW w:w="3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4329D">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响应函是否按规定格式填写，且投标有效期满足</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文件要求；</w:t>
            </w:r>
          </w:p>
        </w:tc>
      </w:tr>
      <w:tr w14:paraId="5D147163">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EB57E">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0AAE0">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授权委托书</w:t>
            </w:r>
          </w:p>
        </w:tc>
        <w:tc>
          <w:tcPr>
            <w:tcW w:w="3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7AFB3">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按要求提供法定代表人身份证明或法定代表人授权委托书；</w:t>
            </w:r>
          </w:p>
        </w:tc>
      </w:tr>
      <w:tr w14:paraId="1B1ED086">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6C94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6024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响应</w:t>
            </w:r>
            <w:r>
              <w:rPr>
                <w:rFonts w:hint="eastAsia" w:ascii="仿宋" w:hAnsi="仿宋" w:eastAsia="仿宋" w:cs="仿宋"/>
                <w:color w:val="000000"/>
                <w:kern w:val="0"/>
                <w:sz w:val="24"/>
              </w:rPr>
              <w:t>文件盖章</w:t>
            </w:r>
          </w:p>
        </w:tc>
        <w:tc>
          <w:tcPr>
            <w:tcW w:w="3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4622A">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响应</w:t>
            </w:r>
            <w:r>
              <w:rPr>
                <w:rFonts w:hint="eastAsia" w:ascii="仿宋" w:hAnsi="仿宋" w:eastAsia="仿宋" w:cs="仿宋"/>
                <w:color w:val="000000"/>
                <w:kern w:val="0"/>
                <w:sz w:val="24"/>
              </w:rPr>
              <w:t>文件按要求</w:t>
            </w:r>
            <w:r>
              <w:rPr>
                <w:rFonts w:hint="eastAsia" w:ascii="仿宋" w:hAnsi="仿宋" w:eastAsia="仿宋" w:cs="仿宋"/>
                <w:color w:val="000000"/>
                <w:kern w:val="0"/>
                <w:sz w:val="24"/>
                <w:lang w:eastAsia="zh-CN"/>
              </w:rPr>
              <w:t>签字</w:t>
            </w:r>
            <w:r>
              <w:rPr>
                <w:rFonts w:hint="eastAsia" w:ascii="仿宋" w:hAnsi="仿宋" w:eastAsia="仿宋" w:cs="仿宋"/>
                <w:color w:val="000000"/>
                <w:kern w:val="0"/>
                <w:sz w:val="24"/>
              </w:rPr>
              <w:t>盖章</w:t>
            </w:r>
            <w:r>
              <w:rPr>
                <w:rFonts w:hint="eastAsia" w:ascii="仿宋" w:hAnsi="仿宋" w:eastAsia="仿宋" w:cs="仿宋"/>
                <w:color w:val="000000"/>
                <w:kern w:val="0"/>
                <w:sz w:val="24"/>
                <w:lang w:eastAsia="zh-CN"/>
              </w:rPr>
              <w:t>等；</w:t>
            </w:r>
          </w:p>
        </w:tc>
      </w:tr>
      <w:tr w14:paraId="744BDBF3">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D002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0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61D4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报价唯一性</w:t>
            </w:r>
          </w:p>
        </w:tc>
        <w:tc>
          <w:tcPr>
            <w:tcW w:w="3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742F5">
            <w:pPr>
              <w:widowControl/>
              <w:spacing w:line="360" w:lineRule="auto"/>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投标报价具有唯一性，未超过采购项目预算，本项目不接受选择性报价，对于出现的政采云平台开标唱标环节经投标供应商确认的投标报价与</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中开标一览表的报价不一致的现象，视作选择性报价，将被作为无效投标处理</w:t>
            </w:r>
          </w:p>
        </w:tc>
      </w:tr>
      <w:tr w14:paraId="12C62615">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vAlign w:val="center"/>
          </w:tcPr>
          <w:p w14:paraId="03DB9263">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041" w:type="pct"/>
            <w:tcBorders>
              <w:top w:val="single" w:color="000000" w:sz="4" w:space="0"/>
              <w:left w:val="single" w:color="000000" w:sz="4" w:space="0"/>
              <w:bottom w:val="single" w:color="000000" w:sz="4" w:space="0"/>
              <w:right w:val="single" w:color="000000" w:sz="4" w:space="0"/>
            </w:tcBorders>
            <w:vAlign w:val="center"/>
          </w:tcPr>
          <w:p w14:paraId="4DCBBB5F">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方案唯一性</w:t>
            </w:r>
          </w:p>
        </w:tc>
        <w:tc>
          <w:tcPr>
            <w:tcW w:w="3521" w:type="pct"/>
            <w:tcBorders>
              <w:top w:val="single" w:color="000000" w:sz="4" w:space="0"/>
              <w:left w:val="single" w:color="000000" w:sz="4" w:space="0"/>
              <w:bottom w:val="single" w:color="000000" w:sz="4" w:space="0"/>
              <w:right w:val="single" w:color="000000" w:sz="4" w:space="0"/>
            </w:tcBorders>
            <w:vAlign w:val="center"/>
          </w:tcPr>
          <w:p w14:paraId="2CBF02DC">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本项目不接受选择性的技术方案、商务方案、产品以及其他备选方案，若出现将被作为无效投标处理</w:t>
            </w:r>
          </w:p>
        </w:tc>
      </w:tr>
      <w:tr w14:paraId="38984823">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vAlign w:val="center"/>
          </w:tcPr>
          <w:p w14:paraId="6F907D7C">
            <w:pPr>
              <w:widowControl/>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6</w:t>
            </w:r>
          </w:p>
        </w:tc>
        <w:tc>
          <w:tcPr>
            <w:tcW w:w="1041" w:type="pct"/>
            <w:tcBorders>
              <w:top w:val="single" w:color="000000" w:sz="4" w:space="0"/>
              <w:left w:val="single" w:color="000000" w:sz="4" w:space="0"/>
              <w:bottom w:val="single" w:color="000000" w:sz="4" w:space="0"/>
              <w:right w:val="single" w:color="000000" w:sz="4" w:space="0"/>
            </w:tcBorders>
            <w:vAlign w:val="center"/>
          </w:tcPr>
          <w:p w14:paraId="70D4F92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工期要求</w:t>
            </w:r>
          </w:p>
        </w:tc>
        <w:tc>
          <w:tcPr>
            <w:tcW w:w="3521" w:type="pct"/>
            <w:tcBorders>
              <w:top w:val="single" w:color="000000" w:sz="4" w:space="0"/>
              <w:left w:val="single" w:color="000000" w:sz="4" w:space="0"/>
              <w:bottom w:val="single" w:color="000000" w:sz="4" w:space="0"/>
              <w:right w:val="single" w:color="000000" w:sz="4" w:space="0"/>
            </w:tcBorders>
            <w:vAlign w:val="center"/>
          </w:tcPr>
          <w:p w14:paraId="5109E238">
            <w:pPr>
              <w:widowControl/>
              <w:spacing w:line="360" w:lineRule="auto"/>
              <w:jc w:val="left"/>
              <w:rPr>
                <w:rFonts w:hint="eastAsia" w:ascii="仿宋" w:hAnsi="仿宋" w:eastAsia="仿宋" w:cs="仿宋"/>
                <w:color w:val="000000"/>
                <w:kern w:val="0"/>
                <w:sz w:val="24"/>
              </w:rPr>
            </w:pPr>
            <w:r>
              <w:rPr>
                <w:rFonts w:hint="eastAsia" w:ascii="仿宋" w:hAnsi="仿宋" w:eastAsia="仿宋" w:cs="仿宋"/>
                <w:sz w:val="24"/>
                <w:szCs w:val="24"/>
                <w:lang w:val="en-US" w:eastAsia="zh-CN"/>
              </w:rPr>
              <w:t>工期要求</w:t>
            </w:r>
            <w:r>
              <w:rPr>
                <w:rFonts w:hint="eastAsia" w:ascii="仿宋" w:hAnsi="仿宋" w:eastAsia="仿宋" w:cs="仿宋"/>
                <w:color w:val="000000"/>
                <w:kern w:val="0"/>
                <w:sz w:val="24"/>
              </w:rPr>
              <w:t>是否响应</w:t>
            </w:r>
            <w:r>
              <w:rPr>
                <w:rFonts w:hint="eastAsia" w:ascii="仿宋" w:hAnsi="仿宋" w:eastAsia="仿宋" w:cs="仿宋"/>
                <w:color w:val="000000"/>
                <w:kern w:val="0"/>
                <w:sz w:val="24"/>
                <w:lang w:eastAsia="zh-CN"/>
              </w:rPr>
              <w:t>采购文件</w:t>
            </w:r>
            <w:r>
              <w:rPr>
                <w:rFonts w:hint="eastAsia" w:ascii="仿宋" w:hAnsi="仿宋" w:eastAsia="仿宋" w:cs="仿宋"/>
                <w:color w:val="000000"/>
                <w:kern w:val="0"/>
                <w:sz w:val="24"/>
              </w:rPr>
              <w:t>要求</w:t>
            </w:r>
          </w:p>
        </w:tc>
      </w:tr>
      <w:tr w14:paraId="2481D30D">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vAlign w:val="center"/>
          </w:tcPr>
          <w:p w14:paraId="7C3CB038">
            <w:pPr>
              <w:widowControl/>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7</w:t>
            </w:r>
          </w:p>
        </w:tc>
        <w:tc>
          <w:tcPr>
            <w:tcW w:w="1041" w:type="pct"/>
            <w:tcBorders>
              <w:top w:val="single" w:color="000000" w:sz="4" w:space="0"/>
              <w:left w:val="single" w:color="000000" w:sz="4" w:space="0"/>
              <w:bottom w:val="single" w:color="000000" w:sz="4" w:space="0"/>
              <w:right w:val="single" w:color="000000" w:sz="4" w:space="0"/>
            </w:tcBorders>
            <w:vAlign w:val="center"/>
          </w:tcPr>
          <w:p w14:paraId="5405DBB8">
            <w:pPr>
              <w:pStyle w:val="12"/>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szCs w:val="24"/>
                <w:lang w:val="en-US" w:eastAsia="zh-CN" w:bidi="ar-SA"/>
              </w:rPr>
              <w:t>实质性条款</w:t>
            </w:r>
          </w:p>
        </w:tc>
        <w:tc>
          <w:tcPr>
            <w:tcW w:w="3521" w:type="pct"/>
            <w:tcBorders>
              <w:top w:val="single" w:color="000000" w:sz="4" w:space="0"/>
              <w:left w:val="single" w:color="000000" w:sz="4" w:space="0"/>
              <w:bottom w:val="single" w:color="000000" w:sz="4" w:space="0"/>
              <w:right w:val="single" w:color="000000" w:sz="4" w:space="0"/>
            </w:tcBorders>
            <w:vAlign w:val="center"/>
          </w:tcPr>
          <w:p w14:paraId="5171B9D6">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商务及技术实质性条款是否符合</w:t>
            </w:r>
            <w:r>
              <w:rPr>
                <w:rFonts w:hint="eastAsia" w:ascii="仿宋" w:hAnsi="仿宋" w:eastAsia="仿宋" w:cs="仿宋"/>
                <w:color w:val="000000"/>
                <w:kern w:val="0"/>
                <w:sz w:val="24"/>
                <w:lang w:eastAsia="zh-CN"/>
              </w:rPr>
              <w:t>采购文件</w:t>
            </w:r>
            <w:r>
              <w:rPr>
                <w:rFonts w:hint="eastAsia" w:ascii="仿宋" w:hAnsi="仿宋" w:eastAsia="仿宋" w:cs="仿宋"/>
                <w:color w:val="000000"/>
                <w:kern w:val="0"/>
                <w:sz w:val="24"/>
              </w:rPr>
              <w:t>要求</w:t>
            </w:r>
          </w:p>
        </w:tc>
      </w:tr>
      <w:tr w14:paraId="51F229AB">
        <w:tblPrEx>
          <w:tblCellMar>
            <w:top w:w="0" w:type="dxa"/>
            <w:left w:w="108" w:type="dxa"/>
            <w:bottom w:w="0" w:type="dxa"/>
            <w:right w:w="108" w:type="dxa"/>
          </w:tblCellMar>
        </w:tblPrEx>
        <w:trPr>
          <w:trHeight w:val="600" w:hRule="atLeast"/>
        </w:trPr>
        <w:tc>
          <w:tcPr>
            <w:tcW w:w="437" w:type="pct"/>
            <w:tcBorders>
              <w:top w:val="single" w:color="000000" w:sz="4" w:space="0"/>
              <w:left w:val="single" w:color="000000" w:sz="4" w:space="0"/>
              <w:bottom w:val="single" w:color="000000" w:sz="4" w:space="0"/>
              <w:right w:val="single" w:color="000000" w:sz="4" w:space="0"/>
            </w:tcBorders>
            <w:vAlign w:val="center"/>
          </w:tcPr>
          <w:p w14:paraId="1CAB7267">
            <w:pPr>
              <w:widowControl/>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8</w:t>
            </w:r>
          </w:p>
        </w:tc>
        <w:tc>
          <w:tcPr>
            <w:tcW w:w="1041" w:type="pct"/>
            <w:tcBorders>
              <w:top w:val="single" w:color="000000" w:sz="4" w:space="0"/>
              <w:left w:val="single" w:color="000000" w:sz="4" w:space="0"/>
              <w:bottom w:val="single" w:color="000000" w:sz="4" w:space="0"/>
              <w:right w:val="single" w:color="000000" w:sz="4" w:space="0"/>
            </w:tcBorders>
            <w:vAlign w:val="center"/>
          </w:tcPr>
          <w:p w14:paraId="382F3A56">
            <w:pPr>
              <w:widowControl/>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其他</w:t>
            </w:r>
          </w:p>
        </w:tc>
        <w:tc>
          <w:tcPr>
            <w:tcW w:w="3521" w:type="pct"/>
            <w:tcBorders>
              <w:top w:val="single" w:color="000000" w:sz="4" w:space="0"/>
              <w:left w:val="single" w:color="000000" w:sz="4" w:space="0"/>
              <w:bottom w:val="single" w:color="000000" w:sz="4" w:space="0"/>
              <w:right w:val="single" w:color="000000" w:sz="4" w:space="0"/>
            </w:tcBorders>
            <w:vAlign w:val="center"/>
          </w:tcPr>
          <w:p w14:paraId="02F22D89">
            <w:pPr>
              <w:widowControl/>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1.不存在串通投标、弄虚作假、行贿等违法行为；</w:t>
            </w:r>
          </w:p>
          <w:p w14:paraId="7EB6C890">
            <w:pPr>
              <w:widowControl/>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2.符合国家及</w:t>
            </w:r>
            <w:r>
              <w:rPr>
                <w:rFonts w:hint="eastAsia" w:ascii="仿宋" w:hAnsi="仿宋" w:eastAsia="仿宋" w:cs="仿宋"/>
                <w:color w:val="000000"/>
                <w:kern w:val="0"/>
                <w:sz w:val="24"/>
                <w:lang w:eastAsia="zh-CN"/>
              </w:rPr>
              <w:t>采购文件</w:t>
            </w:r>
            <w:r>
              <w:rPr>
                <w:rFonts w:hint="eastAsia" w:ascii="仿宋" w:hAnsi="仿宋" w:eastAsia="仿宋" w:cs="仿宋"/>
                <w:color w:val="000000"/>
                <w:kern w:val="0"/>
                <w:sz w:val="24"/>
              </w:rPr>
              <w:t>规定的其他要求；</w:t>
            </w:r>
          </w:p>
          <w:p w14:paraId="12DE3B5F">
            <w:pPr>
              <w:widowControl/>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3.不存在单位负责人为同一人或者存在直接控股、管理关系的不同</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w:t>
            </w:r>
          </w:p>
          <w:p w14:paraId="7B5EA360">
            <w:pPr>
              <w:widowControl/>
              <w:spacing w:line="360" w:lineRule="auto"/>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4.未出现采购人不能接受的附加条件。</w:t>
            </w:r>
          </w:p>
        </w:tc>
      </w:tr>
    </w:tbl>
    <w:p w14:paraId="5E9E8988">
      <w:pPr>
        <w:spacing w:line="360" w:lineRule="auto"/>
        <w:ind w:firstLine="470" w:firstLineChars="196"/>
        <w:rPr>
          <w:rFonts w:ascii="仿宋_GB2312" w:hAnsi="仿宋" w:eastAsia="仿宋_GB2312" w:cs="Arial"/>
          <w:b/>
          <w:kern w:val="0"/>
          <w:sz w:val="24"/>
          <w:highlight w:val="none"/>
        </w:rPr>
      </w:pPr>
    </w:p>
    <w:p w14:paraId="2FF716F5">
      <w:pPr>
        <w:spacing w:line="360" w:lineRule="auto"/>
        <w:ind w:firstLine="470"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7D4DE762">
      <w:pPr>
        <w:spacing w:line="360" w:lineRule="auto"/>
        <w:ind w:firstLine="470"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07B215D0">
      <w:pPr>
        <w:spacing w:line="360" w:lineRule="auto"/>
        <w:ind w:firstLine="470"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3E4AFD59">
      <w:pPr>
        <w:pStyle w:val="31"/>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3C506943">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194EB221">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56A392D9">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783BC86E">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3960C188">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55A3307D">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5B7AB049">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0471B2A9">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65E715D6">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u w:val="single"/>
          <w:lang w:val="en-US" w:eastAsia="zh-CN"/>
        </w:rPr>
        <w:t>/</w:t>
      </w:r>
      <w:r>
        <w:rPr>
          <w:rFonts w:ascii="仿宋" w:hAnsi="仿宋" w:eastAsia="仿宋" w:cs="仿宋"/>
          <w:kern w:val="0"/>
          <w:szCs w:val="24"/>
          <w:highlight w:val="none"/>
          <w:u w:val="single"/>
        </w:rPr>
        <w:t>%</w:t>
      </w:r>
      <w:r>
        <w:rPr>
          <w:rFonts w:ascii="仿宋" w:hAnsi="仿宋" w:eastAsia="仿宋" w:cs="仿宋"/>
          <w:kern w:val="0"/>
          <w:szCs w:val="24"/>
          <w:highlight w:val="none"/>
        </w:rPr>
        <w:t>的扣除，用扣除后的价格参与评审。</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0"/>
        <w:gridCol w:w="2547"/>
        <w:gridCol w:w="2422"/>
        <w:gridCol w:w="3284"/>
      </w:tblGrid>
      <w:tr w14:paraId="0CC9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8692FD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54A0058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3155D45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69DD8B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678F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4E3B602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3CCEF41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047CDF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tc>
        <w:tc>
          <w:tcPr>
            <w:tcW w:w="1817" w:type="pct"/>
            <w:shd w:val="clear" w:color="auto" w:fill="auto"/>
            <w:vAlign w:val="center"/>
          </w:tcPr>
          <w:p w14:paraId="5072D6D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w:t>
            </w:r>
          </w:p>
        </w:tc>
      </w:tr>
    </w:tbl>
    <w:p w14:paraId="199F551A">
      <w:pPr>
        <w:pStyle w:val="31"/>
        <w:spacing w:before="0"/>
        <w:ind w:firstLine="480"/>
        <w:rPr>
          <w:rFonts w:ascii="仿宋" w:hAnsi="仿宋" w:eastAsia="仿宋" w:cs="仿宋"/>
          <w:kern w:val="0"/>
          <w:szCs w:val="24"/>
          <w:highlight w:val="none"/>
        </w:rPr>
      </w:pPr>
      <w:r>
        <w:rPr>
          <w:rFonts w:ascii="仿宋" w:hAnsi="仿宋" w:eastAsia="仿宋" w:cs="仿宋"/>
          <w:kern w:val="0"/>
          <w:szCs w:val="24"/>
          <w:highlight w:val="none"/>
        </w:rPr>
        <w:t>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14:paraId="03D9A163">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409791BD">
      <w:pPr>
        <w:spacing w:line="360" w:lineRule="auto"/>
        <w:ind w:firstLine="42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3014A">
      <w:pPr>
        <w:spacing w:line="360" w:lineRule="auto"/>
        <w:ind w:firstLine="470"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A0BD00D">
      <w:pPr>
        <w:pStyle w:val="4"/>
        <w:snapToGrid w:val="0"/>
        <w:spacing w:before="120" w:beforeLines="50" w:after="120" w:afterLines="50" w:line="360" w:lineRule="auto"/>
        <w:rPr>
          <w:rFonts w:ascii="仿宋" w:hAnsi="仿宋" w:eastAsia="仿宋" w:cs="仿宋"/>
          <w:sz w:val="24"/>
          <w:szCs w:val="24"/>
          <w:highlight w:val="none"/>
        </w:rPr>
      </w:pPr>
      <w:bookmarkStart w:id="36" w:name="_Toc20079"/>
      <w:bookmarkStart w:id="37" w:name="_Toc16744"/>
      <w:r>
        <w:rPr>
          <w:rFonts w:hint="eastAsia" w:ascii="仿宋" w:hAnsi="仿宋" w:eastAsia="仿宋" w:cs="仿宋"/>
          <w:sz w:val="24"/>
          <w:szCs w:val="24"/>
          <w:highlight w:val="none"/>
        </w:rPr>
        <w:t>四、评标中的其他事项</w:t>
      </w:r>
      <w:bookmarkEnd w:id="36"/>
      <w:bookmarkEnd w:id="37"/>
    </w:p>
    <w:p w14:paraId="297C1830">
      <w:pPr>
        <w:pStyle w:val="31"/>
        <w:spacing w:before="0"/>
        <w:ind w:firstLine="470"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590D20">
      <w:pPr>
        <w:pStyle w:val="10"/>
        <w:ind w:left="953" w:leftChars="226" w:hanging="479"/>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42FB2313">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4.2.1投标人不具备招标文件中规定的资格要求的（投标人未提供有效的资格文件的，视为投标人不具备招标文件中规定的资格要求）；</w:t>
      </w:r>
    </w:p>
    <w:p w14:paraId="206222BF">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4.2.2投标文件未按照招标文件要求签署、盖章的；</w:t>
      </w:r>
    </w:p>
    <w:p w14:paraId="4B5940CE">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kern w:val="0"/>
          <w:sz w:val="24"/>
          <w:highlight w:val="none"/>
        </w:rPr>
        <w:t>的；</w:t>
      </w:r>
    </w:p>
    <w:p w14:paraId="230FB9F5">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4.2.4投标文件含有采购人不能接受的附加条件的；</w:t>
      </w:r>
    </w:p>
    <w:p w14:paraId="5FA9FADA">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4.2.5投标文件中承诺的投标有效期少于招标文件中载明的投标有效期的；</w:t>
      </w:r>
    </w:p>
    <w:p w14:paraId="7BB091F8">
      <w:pPr>
        <w:snapToGrid w:val="0"/>
        <w:spacing w:line="360" w:lineRule="auto"/>
        <w:ind w:firstLine="120" w:firstLineChars="50"/>
        <w:jc w:val="left"/>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w:t>
      </w:r>
      <w:r>
        <w:rPr>
          <w:rFonts w:hint="eastAsia" w:ascii="仿宋_GB2312" w:hAnsi="仿宋" w:eastAsia="仿宋_GB2312" w:cs="Arial"/>
          <w:b/>
          <w:bCs/>
          <w:kern w:val="0"/>
          <w:sz w:val="24"/>
          <w:highlight w:val="none"/>
        </w:rPr>
        <w:t xml:space="preserve"> </w:t>
      </w:r>
      <w:r>
        <w:rPr>
          <w:rFonts w:ascii="仿宋_GB2312" w:hAnsi="仿宋" w:eastAsia="仿宋_GB2312" w:cs="Arial"/>
          <w:b/>
          <w:bCs/>
          <w:kern w:val="0"/>
          <w:sz w:val="24"/>
          <w:highlight w:val="none"/>
        </w:rPr>
        <w:t>4.2.6投标文件出现不是唯一的、有选择性投标报价的;</w:t>
      </w:r>
    </w:p>
    <w:p w14:paraId="775A9BC6">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4.2.7投标报价超过招标文件中规定的预算金额或者最高限价的;</w:t>
      </w:r>
    </w:p>
    <w:p w14:paraId="2F3D970F">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A6CFDD2">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4.2.9投标人对根据修正原则修正后的报价不确认的；</w:t>
      </w:r>
    </w:p>
    <w:p w14:paraId="304D74C7">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4.2.10投标人提供虚假材料投标的；</w:t>
      </w:r>
    </w:p>
    <w:p w14:paraId="3BD47D80">
      <w:pPr>
        <w:spacing w:line="360" w:lineRule="auto"/>
        <w:ind w:firstLine="240" w:firstLineChars="1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  4.2.11投标人有恶意串通、妨碍其他投标人的竞争行为、损害采购人或者其他投标人的合法权益情形的；</w:t>
      </w:r>
    </w:p>
    <w:p w14:paraId="3FD7B8F3">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4.2.12投标人仅提交备份投标文件，没有在电子交易平台传输递交投标文件的，投标无效；</w:t>
      </w:r>
    </w:p>
    <w:p w14:paraId="4FB5F7C9">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 xml:space="preserve">4.2.13 </w:t>
      </w:r>
      <w:r>
        <w:rPr>
          <w:rFonts w:hint="eastAsia" w:ascii="仿宋_GB2312" w:hAnsi="仿宋" w:eastAsia="仿宋_GB2312" w:cs="Arial"/>
          <w:b/>
          <w:bCs/>
          <w:kern w:val="0"/>
          <w:sz w:val="24"/>
          <w:highlight w:val="none"/>
        </w:rPr>
        <w:t>投标文件不满足招标文件的其它实质性要求的；</w:t>
      </w:r>
    </w:p>
    <w:p w14:paraId="7C767DFF">
      <w:pPr>
        <w:spacing w:line="360" w:lineRule="auto"/>
        <w:ind w:firstLine="480" w:firstLineChars="200"/>
        <w:rPr>
          <w:rFonts w:ascii="仿宋_GB2312" w:hAnsi="仿宋" w:eastAsia="仿宋_GB2312" w:cs="Arial"/>
          <w:b/>
          <w:bCs/>
          <w:kern w:val="0"/>
          <w:sz w:val="24"/>
          <w:highlight w:val="none"/>
        </w:rPr>
      </w:pPr>
      <w:r>
        <w:rPr>
          <w:rFonts w:ascii="仿宋_GB2312" w:hAnsi="仿宋" w:eastAsia="仿宋_GB2312" w:cs="Arial"/>
          <w:b/>
          <w:bCs/>
          <w:kern w:val="0"/>
          <w:sz w:val="24"/>
          <w:highlight w:val="none"/>
        </w:rPr>
        <w:t>4.2.14法律、法规、规章（适用本市的）及省级以上规范性文件（适用本市的）规定的其他无效情形。</w:t>
      </w:r>
    </w:p>
    <w:p w14:paraId="679220A1">
      <w:pPr>
        <w:pStyle w:val="10"/>
        <w:snapToGrid w:val="0"/>
        <w:ind w:firstLine="470"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7FBC6BE5">
      <w:pPr>
        <w:pStyle w:val="10"/>
        <w:snapToGrid w:val="0"/>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00A954DA">
      <w:pPr>
        <w:pStyle w:val="10"/>
        <w:snapToGrid w:val="0"/>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38B512A3">
      <w:pPr>
        <w:pStyle w:val="10"/>
        <w:snapToGrid w:val="0"/>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0037559A">
      <w:pPr>
        <w:pStyle w:val="10"/>
        <w:snapToGrid w:val="0"/>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33DAAD6B">
      <w:pPr>
        <w:pStyle w:val="10"/>
        <w:snapToGrid w:val="0"/>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530718B1">
      <w:pPr>
        <w:pStyle w:val="10"/>
        <w:snapToGrid w:val="0"/>
        <w:ind w:firstLine="588"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F398232">
      <w:pPr>
        <w:pStyle w:val="10"/>
        <w:snapToGrid w:val="0"/>
        <w:ind w:firstLine="588"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43813753">
      <w:pPr>
        <w:pStyle w:val="10"/>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40E4ED05">
      <w:pPr>
        <w:pStyle w:val="10"/>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80B728C">
      <w:pPr>
        <w:pStyle w:val="10"/>
        <w:snapToGrid w:val="0"/>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73C5A8E2">
      <w:pPr>
        <w:pStyle w:val="10"/>
        <w:snapToGrid w:val="0"/>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68D88E53">
      <w:pPr>
        <w:pStyle w:val="10"/>
        <w:snapToGrid w:val="0"/>
        <w:rPr>
          <w:rFonts w:ascii="仿宋_GB2312" w:hAnsi="仿宋" w:eastAsia="仿宋_GB2312" w:cs="仿宋_GB2312"/>
          <w:highlight w:val="none"/>
        </w:rPr>
      </w:pPr>
      <w:bookmarkStart w:id="38" w:name="_Toc25437"/>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highlight w:val="none"/>
        </w:rPr>
        <w:t>7.1-7.4规定处理</w:t>
      </w:r>
      <w:bookmarkEnd w:id="38"/>
      <w:r>
        <w:rPr>
          <w:rFonts w:hint="eastAsia" w:ascii="仿宋_GB2312" w:hAnsi="仿宋" w:eastAsia="仿宋_GB2312" w:cs="仿宋_GB2312"/>
          <w:highlight w:val="none"/>
        </w:rPr>
        <w:t>。</w:t>
      </w:r>
    </w:p>
    <w:p w14:paraId="741D9B34">
      <w:pPr>
        <w:pStyle w:val="8"/>
        <w:rPr>
          <w:highlight w:val="none"/>
        </w:rPr>
      </w:pPr>
    </w:p>
    <w:p w14:paraId="787DC74F">
      <w:pPr>
        <w:rPr>
          <w:rFonts w:hint="eastAsia" w:ascii="仿宋" w:hAnsi="仿宋" w:eastAsia="仿宋" w:cs="仿宋"/>
          <w:b/>
          <w:sz w:val="30"/>
          <w:szCs w:val="30"/>
          <w:highlight w:val="none"/>
        </w:rPr>
      </w:pPr>
      <w:bookmarkStart w:id="39" w:name="_Toc4775"/>
      <w:r>
        <w:rPr>
          <w:rFonts w:hint="eastAsia" w:ascii="仿宋" w:hAnsi="仿宋" w:eastAsia="仿宋" w:cs="仿宋"/>
          <w:b/>
          <w:sz w:val="30"/>
          <w:szCs w:val="30"/>
          <w:highlight w:val="none"/>
        </w:rPr>
        <w:br w:type="page"/>
      </w:r>
    </w:p>
    <w:p w14:paraId="6DCD4E0B">
      <w:pPr>
        <w:adjustRightInd w:val="0"/>
        <w:snapToGrid w:val="0"/>
        <w:spacing w:before="120" w:beforeLines="50" w:after="120" w:afterLines="50" w:line="360" w:lineRule="auto"/>
        <w:jc w:val="center"/>
        <w:outlineLvl w:val="0"/>
        <w:rPr>
          <w:rFonts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5"/>
      <w:bookmarkEnd w:id="26"/>
      <w:bookmarkEnd w:id="39"/>
    </w:p>
    <w:p w14:paraId="547CE2E5">
      <w:pPr>
        <w:rPr>
          <w:highlight w:val="none"/>
        </w:rPr>
      </w:pPr>
      <w:bookmarkStart w:id="40" w:name="_Toc249760790"/>
      <w:bookmarkStart w:id="41" w:name="_Toc251566661"/>
      <w:bookmarkStart w:id="42" w:name="_Hlk534720381"/>
    </w:p>
    <w:p w14:paraId="57876A2E">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FF0000"/>
          <w:sz w:val="24"/>
          <w:lang w:eastAsia="zh-CN"/>
        </w:rPr>
      </w:pPr>
      <w:r>
        <w:rPr>
          <w:rFonts w:hint="eastAsia" w:ascii="仿宋" w:hAnsi="仿宋" w:eastAsia="仿宋" w:cs="仿宋"/>
          <w:b/>
          <w:bCs/>
          <w:color w:val="FF0000"/>
          <w:sz w:val="24"/>
          <w:lang w:eastAsia="zh-CN"/>
        </w:rPr>
        <w:t>合同以最终签订为准。</w:t>
      </w:r>
    </w:p>
    <w:p w14:paraId="10AC360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auto"/>
          <w:kern w:val="0"/>
          <w:sz w:val="24"/>
          <w:szCs w:val="24"/>
          <w:highlight w:val="none"/>
        </w:rPr>
      </w:pPr>
    </w:p>
    <w:p w14:paraId="455DF26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第一部分 合同协议书</w:t>
      </w:r>
    </w:p>
    <w:p w14:paraId="32025024">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发包人（全称）</w:t>
      </w:r>
      <w:r>
        <w:rPr>
          <w:rFonts w:hint="eastAsia" w:ascii="仿宋" w:hAnsi="仿宋" w:eastAsia="仿宋" w:cs="仿宋"/>
          <w:color w:val="auto"/>
          <w:kern w:val="0"/>
          <w:sz w:val="24"/>
          <w:szCs w:val="24"/>
          <w:highlight w:val="none"/>
          <w:u w:val="single"/>
        </w:rPr>
        <w:t xml:space="preserve">：                               </w:t>
      </w:r>
    </w:p>
    <w:p w14:paraId="1FECCF8E">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承包人（全称）：</w:t>
      </w:r>
      <w:r>
        <w:rPr>
          <w:rFonts w:hint="eastAsia" w:ascii="仿宋" w:hAnsi="仿宋" w:eastAsia="仿宋" w:cs="仿宋"/>
          <w:color w:val="auto"/>
          <w:kern w:val="0"/>
          <w:sz w:val="24"/>
          <w:szCs w:val="24"/>
          <w:highlight w:val="none"/>
          <w:u w:val="single"/>
        </w:rPr>
        <w:t xml:space="preserve">                               </w:t>
      </w:r>
    </w:p>
    <w:p w14:paraId="7D0CEA67">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工程施工及有关事项协商一致，共同达成如下协议：</w:t>
      </w:r>
    </w:p>
    <w:p w14:paraId="3359972E">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一、工程概况</w:t>
      </w:r>
    </w:p>
    <w:p w14:paraId="3F712DAC">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1.工程名称：</w:t>
      </w:r>
      <w:r>
        <w:rPr>
          <w:rFonts w:hint="eastAsia" w:ascii="仿宋" w:hAnsi="仿宋" w:eastAsia="仿宋" w:cs="仿宋"/>
          <w:color w:val="auto"/>
          <w:kern w:val="0"/>
          <w:sz w:val="24"/>
          <w:szCs w:val="24"/>
          <w:highlight w:val="none"/>
          <w:u w:val="single"/>
        </w:rPr>
        <w:t xml:space="preserve">                      。</w:t>
      </w:r>
    </w:p>
    <w:p w14:paraId="1A0F5CAE">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2.工程地点：</w:t>
      </w:r>
      <w:r>
        <w:rPr>
          <w:rFonts w:hint="eastAsia" w:ascii="仿宋" w:hAnsi="仿宋" w:eastAsia="仿宋" w:cs="仿宋"/>
          <w:color w:val="auto"/>
          <w:kern w:val="0"/>
          <w:sz w:val="24"/>
          <w:szCs w:val="24"/>
          <w:highlight w:val="none"/>
          <w:u w:val="single"/>
        </w:rPr>
        <w:t xml:space="preserve">                      。</w:t>
      </w:r>
    </w:p>
    <w:p w14:paraId="7C679A8D">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3.工程立项批准文号：</w:t>
      </w:r>
      <w:r>
        <w:rPr>
          <w:rFonts w:hint="eastAsia" w:ascii="仿宋" w:hAnsi="仿宋" w:eastAsia="仿宋" w:cs="仿宋"/>
          <w:color w:val="auto"/>
          <w:kern w:val="0"/>
          <w:sz w:val="24"/>
          <w:szCs w:val="24"/>
          <w:highlight w:val="none"/>
          <w:u w:val="single"/>
        </w:rPr>
        <w:t xml:space="preserve">              。</w:t>
      </w:r>
    </w:p>
    <w:p w14:paraId="7D0D457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4.资金来源：</w:t>
      </w:r>
      <w:r>
        <w:rPr>
          <w:rFonts w:hint="eastAsia" w:ascii="仿宋" w:hAnsi="仿宋" w:eastAsia="仿宋" w:cs="仿宋"/>
          <w:color w:val="auto"/>
          <w:kern w:val="0"/>
          <w:sz w:val="24"/>
          <w:szCs w:val="24"/>
          <w:highlight w:val="none"/>
          <w:u w:val="single"/>
        </w:rPr>
        <w:t xml:space="preserve">                      。</w:t>
      </w:r>
    </w:p>
    <w:p w14:paraId="1BEDB28D">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5.工程内容：</w:t>
      </w:r>
      <w:r>
        <w:rPr>
          <w:rFonts w:hint="eastAsia" w:ascii="仿宋" w:hAnsi="仿宋" w:eastAsia="仿宋" w:cs="仿宋"/>
          <w:color w:val="auto"/>
          <w:kern w:val="0"/>
          <w:sz w:val="24"/>
          <w:szCs w:val="24"/>
          <w:highlight w:val="none"/>
          <w:u w:val="single"/>
        </w:rPr>
        <w:t xml:space="preserve">                      。</w:t>
      </w:r>
    </w:p>
    <w:p w14:paraId="1AF53A96">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群体工程应附《承包人承揽工程项目一览表》（附件1）。</w:t>
      </w:r>
    </w:p>
    <w:p w14:paraId="49FD93B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6.工程承包范围：                         。</w:t>
      </w:r>
    </w:p>
    <w:p w14:paraId="0F9D950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二、合同工期</w:t>
      </w:r>
    </w:p>
    <w:p w14:paraId="47FE7472">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计划开工日期：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41376FD">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计划竣工日期：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2A44DE0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工期总日历天数：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天。工期总日历天数与根据前述计划开竣工日期计算的工期天数不一致的，以工期总日历天数为准。</w:t>
      </w:r>
    </w:p>
    <w:p w14:paraId="6CC5747B">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三、质量标准</w:t>
      </w:r>
    </w:p>
    <w:p w14:paraId="7A839FC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工程质量符合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标准。</w:t>
      </w:r>
    </w:p>
    <w:p w14:paraId="265D4A38">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四、签约合同价与合同价格形式</w:t>
      </w:r>
      <w:r>
        <w:rPr>
          <w:rFonts w:hint="eastAsia" w:ascii="仿宋" w:hAnsi="仿宋" w:eastAsia="仿宋" w:cs="仿宋"/>
          <w:color w:val="auto"/>
          <w:kern w:val="0"/>
          <w:sz w:val="24"/>
          <w:szCs w:val="24"/>
          <w:highlight w:val="none"/>
        </w:rPr>
        <w:tab/>
      </w:r>
    </w:p>
    <w:p w14:paraId="6A004226">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1.签约合同价为：</w:t>
      </w:r>
    </w:p>
    <w:p w14:paraId="7FECB934">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50C362C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w:t>
      </w:r>
    </w:p>
    <w:p w14:paraId="288D906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（1）安全文明施工费：</w:t>
      </w:r>
    </w:p>
    <w:p w14:paraId="65A6A4EB">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546F114C">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（2）材料和工程设备暂估价金额：</w:t>
      </w:r>
    </w:p>
    <w:p w14:paraId="265AE5B6">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7D08D24A">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（3）专业工程暂估价金额：</w:t>
      </w:r>
    </w:p>
    <w:p w14:paraId="61082D1A">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3CBFAF14">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（4）暂列金额：</w:t>
      </w:r>
    </w:p>
    <w:p w14:paraId="05F635AB">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643FD3E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2.合同价格形式：</w:t>
      </w:r>
      <w:r>
        <w:rPr>
          <w:rFonts w:hint="eastAsia" w:ascii="仿宋" w:hAnsi="仿宋" w:eastAsia="仿宋" w:cs="仿宋"/>
          <w:color w:val="auto"/>
          <w:kern w:val="0"/>
          <w:sz w:val="24"/>
          <w:szCs w:val="24"/>
          <w:highlight w:val="none"/>
          <w:u w:val="single"/>
        </w:rPr>
        <w:t xml:space="preserve">                           。</w:t>
      </w:r>
    </w:p>
    <w:p w14:paraId="5FB42A8D">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五、项目负责人</w:t>
      </w:r>
    </w:p>
    <w:p w14:paraId="312189BD">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承包人项目负责人：</w:t>
      </w:r>
      <w:r>
        <w:rPr>
          <w:rFonts w:hint="eastAsia" w:ascii="仿宋" w:hAnsi="仿宋" w:eastAsia="仿宋" w:cs="仿宋"/>
          <w:color w:val="auto"/>
          <w:kern w:val="0"/>
          <w:sz w:val="24"/>
          <w:szCs w:val="24"/>
          <w:highlight w:val="none"/>
          <w:u w:val="single"/>
        </w:rPr>
        <w:t xml:space="preserve">                          。</w:t>
      </w:r>
    </w:p>
    <w:p w14:paraId="24D44D4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六、合同文件构成</w:t>
      </w:r>
    </w:p>
    <w:p w14:paraId="0324485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本协议书与下列文件一起构成合同文件：</w:t>
      </w:r>
    </w:p>
    <w:p w14:paraId="67BB7D2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通知书（如果有）；</w:t>
      </w:r>
    </w:p>
    <w:p w14:paraId="33CFACE0">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 xml:space="preserve">函及其附录（如果有）； </w:t>
      </w:r>
    </w:p>
    <w:p w14:paraId="45D4316B">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（3）专用合同条款及其附件；</w:t>
      </w:r>
    </w:p>
    <w:p w14:paraId="6FFD8E2E">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（4）通用合同条款；</w:t>
      </w:r>
    </w:p>
    <w:p w14:paraId="436EEFCC">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（5）技术标准和要求；</w:t>
      </w:r>
    </w:p>
    <w:p w14:paraId="572B8CB4">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（6）图纸；</w:t>
      </w:r>
    </w:p>
    <w:p w14:paraId="79491DA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（7）已标价工程量清单或预算书；</w:t>
      </w:r>
    </w:p>
    <w:p w14:paraId="3530D2D2">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（8）其他合同文件。</w:t>
      </w:r>
    </w:p>
    <w:p w14:paraId="1955D14F">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在合同订立及履行过程中形成的与合同有关的文件均构成合同文件组成部分。</w:t>
      </w:r>
    </w:p>
    <w:p w14:paraId="0AF7B6BD">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22110F">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七、承诺</w:t>
      </w:r>
    </w:p>
    <w:p w14:paraId="5C4C190B">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1.发包人承诺按照法律规定履行项目审批手续、筹集工程建设资金并</w:t>
      </w:r>
      <w:r>
        <w:rPr>
          <w:rFonts w:hint="eastAsia" w:ascii="仿宋" w:hAnsi="仿宋" w:eastAsia="仿宋" w:cs="仿宋"/>
          <w:color w:val="auto"/>
          <w:kern w:val="0"/>
          <w:sz w:val="24"/>
          <w:szCs w:val="24"/>
          <w:highlight w:val="none"/>
          <w:lang w:eastAsia="zh-CN"/>
        </w:rPr>
        <w:t>按照合同约定，最终按照审计决算报告为依据付款。</w:t>
      </w:r>
      <w:r>
        <w:rPr>
          <w:rFonts w:hint="eastAsia" w:ascii="仿宋" w:hAnsi="仿宋" w:eastAsia="仿宋" w:cs="仿宋"/>
          <w:color w:val="auto"/>
          <w:kern w:val="0"/>
          <w:sz w:val="24"/>
          <w:szCs w:val="24"/>
          <w:highlight w:val="none"/>
        </w:rPr>
        <w:t>的期限和方式支付合同价款。</w:t>
      </w:r>
    </w:p>
    <w:p w14:paraId="246C17F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4BD6A3A8">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3.发包人和承包人通过招投标形式签订合同的，双方理解并承诺不再就同一工程另行签订与合同实质性内容相背离的协议。</w:t>
      </w:r>
    </w:p>
    <w:p w14:paraId="758FD290">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八、词语含义</w:t>
      </w:r>
    </w:p>
    <w:p w14:paraId="308157C4">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本协议书中词语含义与第二部分通用合同条款中赋予的含义相同。</w:t>
      </w:r>
    </w:p>
    <w:p w14:paraId="22056C5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九、签订时间</w:t>
      </w:r>
    </w:p>
    <w:p w14:paraId="3305385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日签订。</w:t>
      </w:r>
    </w:p>
    <w:p w14:paraId="0AE5AF8A">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十、签订地点</w:t>
      </w:r>
    </w:p>
    <w:p w14:paraId="160CB33E">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签订。</w:t>
      </w:r>
    </w:p>
    <w:p w14:paraId="20339FE0">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十一、补充协议</w:t>
      </w:r>
    </w:p>
    <w:p w14:paraId="153CB9D6">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合同未尽事宜，合同当事人另行签订补充协议，补充协议是合同的组成部分。</w:t>
      </w:r>
    </w:p>
    <w:p w14:paraId="305DEE8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十二、合同生效</w:t>
      </w:r>
    </w:p>
    <w:p w14:paraId="6DF89F4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生效。</w:t>
      </w:r>
    </w:p>
    <w:p w14:paraId="05F0419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十三、合同份数</w:t>
      </w:r>
    </w:p>
    <w:p w14:paraId="36C8440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本合同一式    份，均具有同等法律效力，发包人执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份，承包人执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w:t>
      </w:r>
    </w:p>
    <w:p w14:paraId="08FFD676">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C711FE2">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  (公章)             承包人：  (公章)</w:t>
      </w:r>
    </w:p>
    <w:p w14:paraId="57E1414A">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DCA9533">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法定代表人或其委托代理人：  法定代表人或其委托代理人：</w:t>
      </w:r>
    </w:p>
    <w:p w14:paraId="27CDE255">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（签字）                    （签字）</w:t>
      </w:r>
    </w:p>
    <w:p w14:paraId="6BB9C86F">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组织机构代码：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组织机构代码：</w:t>
      </w:r>
      <w:r>
        <w:rPr>
          <w:rFonts w:hint="eastAsia" w:ascii="仿宋" w:hAnsi="仿宋" w:eastAsia="仿宋" w:cs="仿宋"/>
          <w:color w:val="auto"/>
          <w:kern w:val="0"/>
          <w:sz w:val="24"/>
          <w:szCs w:val="24"/>
          <w:highlight w:val="none"/>
          <w:u w:val="single"/>
        </w:rPr>
        <w:t xml:space="preserve">             </w:t>
      </w:r>
    </w:p>
    <w:p w14:paraId="3B24B21F">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地  址：</w:t>
      </w:r>
      <w:r>
        <w:rPr>
          <w:rFonts w:hint="eastAsia" w:ascii="仿宋" w:hAnsi="仿宋" w:eastAsia="仿宋" w:cs="仿宋"/>
          <w:color w:val="auto"/>
          <w:kern w:val="0"/>
          <w:sz w:val="24"/>
          <w:szCs w:val="24"/>
          <w:highlight w:val="none"/>
          <w:u w:val="single"/>
        </w:rPr>
        <w:t xml:space="preserve">                   </w:t>
      </w:r>
    </w:p>
    <w:p w14:paraId="58862C28">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邮政编码：</w:t>
      </w:r>
      <w:r>
        <w:rPr>
          <w:rFonts w:hint="eastAsia" w:ascii="仿宋" w:hAnsi="仿宋" w:eastAsia="仿宋" w:cs="仿宋"/>
          <w:color w:val="auto"/>
          <w:kern w:val="0"/>
          <w:sz w:val="24"/>
          <w:szCs w:val="24"/>
          <w:highlight w:val="none"/>
          <w:u w:val="single"/>
        </w:rPr>
        <w:t xml:space="preserve">                 </w:t>
      </w:r>
    </w:p>
    <w:p w14:paraId="4883AD7A">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法定代表人：</w:t>
      </w:r>
      <w:r>
        <w:rPr>
          <w:rFonts w:hint="eastAsia" w:ascii="仿宋" w:hAnsi="仿宋" w:eastAsia="仿宋" w:cs="仿宋"/>
          <w:color w:val="auto"/>
          <w:kern w:val="0"/>
          <w:sz w:val="24"/>
          <w:szCs w:val="24"/>
          <w:highlight w:val="none"/>
          <w:u w:val="single"/>
        </w:rPr>
        <w:t xml:space="preserve">               </w:t>
      </w:r>
    </w:p>
    <w:p w14:paraId="0ADCC0E9">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委托代理人：</w:t>
      </w:r>
      <w:r>
        <w:rPr>
          <w:rFonts w:hint="eastAsia" w:ascii="仿宋" w:hAnsi="仿宋" w:eastAsia="仿宋" w:cs="仿宋"/>
          <w:color w:val="auto"/>
          <w:kern w:val="0"/>
          <w:sz w:val="24"/>
          <w:szCs w:val="24"/>
          <w:highlight w:val="none"/>
          <w:u w:val="single"/>
        </w:rPr>
        <w:t xml:space="preserve">               </w:t>
      </w:r>
    </w:p>
    <w:p w14:paraId="26BDFFD8">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电  话：</w:t>
      </w:r>
      <w:r>
        <w:rPr>
          <w:rFonts w:hint="eastAsia" w:ascii="仿宋" w:hAnsi="仿宋" w:eastAsia="仿宋" w:cs="仿宋"/>
          <w:color w:val="auto"/>
          <w:kern w:val="0"/>
          <w:sz w:val="24"/>
          <w:szCs w:val="24"/>
          <w:highlight w:val="none"/>
          <w:u w:val="single"/>
        </w:rPr>
        <w:t xml:space="preserve">                   </w:t>
      </w:r>
    </w:p>
    <w:p w14:paraId="15646B0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传  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传  真：</w:t>
      </w:r>
      <w:r>
        <w:rPr>
          <w:rFonts w:hint="eastAsia" w:ascii="仿宋" w:hAnsi="仿宋" w:eastAsia="仿宋" w:cs="仿宋"/>
          <w:color w:val="auto"/>
          <w:kern w:val="0"/>
          <w:sz w:val="24"/>
          <w:szCs w:val="24"/>
          <w:highlight w:val="none"/>
          <w:u w:val="single"/>
        </w:rPr>
        <w:t xml:space="preserve">                   </w:t>
      </w:r>
    </w:p>
    <w:p w14:paraId="36E5A914">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电子信箱：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电子信箱：</w:t>
      </w:r>
      <w:r>
        <w:rPr>
          <w:rFonts w:hint="eastAsia" w:ascii="仿宋" w:hAnsi="仿宋" w:eastAsia="仿宋" w:cs="仿宋"/>
          <w:color w:val="auto"/>
          <w:kern w:val="0"/>
          <w:sz w:val="24"/>
          <w:szCs w:val="24"/>
          <w:highlight w:val="none"/>
          <w:u w:val="single"/>
        </w:rPr>
        <w:t xml:space="preserve">                 </w:t>
      </w:r>
    </w:p>
    <w:p w14:paraId="4E08017D">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开户银行：</w:t>
      </w:r>
      <w:r>
        <w:rPr>
          <w:rFonts w:hint="eastAsia" w:ascii="仿宋" w:hAnsi="仿宋" w:eastAsia="仿宋" w:cs="仿宋"/>
          <w:color w:val="auto"/>
          <w:kern w:val="0"/>
          <w:sz w:val="24"/>
          <w:szCs w:val="24"/>
          <w:highlight w:val="none"/>
          <w:u w:val="single"/>
        </w:rPr>
        <w:t xml:space="preserve">                 </w:t>
      </w:r>
    </w:p>
    <w:p w14:paraId="0930C67F">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账  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账  号：</w:t>
      </w:r>
      <w:r>
        <w:rPr>
          <w:rFonts w:hint="eastAsia" w:ascii="仿宋" w:hAnsi="仿宋" w:eastAsia="仿宋" w:cs="仿宋"/>
          <w:color w:val="auto"/>
          <w:kern w:val="0"/>
          <w:sz w:val="24"/>
          <w:szCs w:val="24"/>
          <w:highlight w:val="none"/>
          <w:u w:val="single"/>
        </w:rPr>
        <w:t xml:space="preserve">                   </w:t>
      </w:r>
    </w:p>
    <w:p w14:paraId="1B437EC9">
      <w:pPr>
        <w:pStyle w:val="4"/>
        <w:keepNext w:val="0"/>
        <w:keepLines w:val="0"/>
        <w:numPr>
          <w:ilvl w:val="1"/>
          <w:numId w:val="0"/>
        </w:numPr>
        <w:tabs>
          <w:tab w:val="left" w:pos="576"/>
        </w:tabs>
        <w:spacing w:line="460" w:lineRule="exact"/>
        <w:ind w:left="576" w:hanging="576"/>
        <w:jc w:val="center"/>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br w:type="page"/>
      </w:r>
      <w:bookmarkStart w:id="43" w:name="_Toc13562"/>
      <w:r>
        <w:rPr>
          <w:rFonts w:hint="eastAsia" w:ascii="仿宋" w:hAnsi="仿宋" w:eastAsia="仿宋" w:cs="仿宋"/>
          <w:bCs w:val="0"/>
          <w:color w:val="auto"/>
          <w:sz w:val="24"/>
          <w:szCs w:val="24"/>
          <w:highlight w:val="none"/>
        </w:rPr>
        <w:t>第二部分 通用合同条款</w:t>
      </w:r>
      <w:bookmarkEnd w:id="43"/>
    </w:p>
    <w:p w14:paraId="36747954">
      <w:pPr>
        <w:autoSpaceDE w:val="0"/>
        <w:autoSpaceDN w:val="0"/>
        <w:adjustRightInd w:val="0"/>
        <w:spacing w:line="460" w:lineRule="exact"/>
        <w:ind w:firstLine="420"/>
        <w:jc w:val="center"/>
        <w:rPr>
          <w:rFonts w:hint="eastAsia" w:ascii="仿宋" w:hAnsi="仿宋" w:eastAsia="仿宋" w:cs="仿宋"/>
          <w:b/>
          <w:color w:val="auto"/>
          <w:sz w:val="24"/>
          <w:szCs w:val="24"/>
          <w:highlight w:val="none"/>
          <w:lang w:val="zh-CN"/>
        </w:rPr>
      </w:pPr>
    </w:p>
    <w:p w14:paraId="72095AF5">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执行《建设工程施工合同（示范文本）》（GF-2017-0201）通用合同条款，此处略。</w:t>
      </w:r>
    </w:p>
    <w:p w14:paraId="5BC4FFE3">
      <w:pPr>
        <w:pStyle w:val="4"/>
        <w:keepNext w:val="0"/>
        <w:keepLines w:val="0"/>
        <w:pageBreakBefore w:val="0"/>
        <w:widowControl w:val="0"/>
        <w:numPr>
          <w:ilvl w:val="1"/>
          <w:numId w:val="0"/>
        </w:numPr>
        <w:tabs>
          <w:tab w:val="left" w:pos="576"/>
        </w:tabs>
        <w:kinsoku/>
        <w:wordWrap/>
        <w:overflowPunct/>
        <w:topLinePunct w:val="0"/>
        <w:bidi w:val="0"/>
        <w:spacing w:line="360" w:lineRule="auto"/>
        <w:ind w:left="576" w:hanging="576"/>
        <w:jc w:val="center"/>
        <w:textAlignment w:val="auto"/>
        <w:rPr>
          <w:rFonts w:hint="eastAsia" w:ascii="仿宋" w:hAnsi="仿宋" w:eastAsia="仿宋" w:cs="仿宋"/>
          <w:bCs w:val="0"/>
          <w:color w:val="auto"/>
          <w:sz w:val="24"/>
          <w:szCs w:val="24"/>
          <w:highlight w:val="none"/>
        </w:rPr>
      </w:pPr>
      <w:bookmarkStart w:id="44" w:name="_Toc2460"/>
      <w:r>
        <w:rPr>
          <w:rFonts w:hint="eastAsia" w:ascii="仿宋" w:hAnsi="仿宋" w:eastAsia="仿宋" w:cs="仿宋"/>
          <w:bCs w:val="0"/>
          <w:color w:val="auto"/>
          <w:sz w:val="24"/>
          <w:szCs w:val="24"/>
          <w:highlight w:val="none"/>
        </w:rPr>
        <w:t>第三部分 专用合同条款</w:t>
      </w:r>
      <w:bookmarkEnd w:id="44"/>
    </w:p>
    <w:p w14:paraId="12630619">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一般约定</w:t>
      </w:r>
    </w:p>
    <w:p w14:paraId="169ECCA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词语定义</w:t>
      </w:r>
    </w:p>
    <w:p w14:paraId="316B8EE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w:t>
      </w:r>
    </w:p>
    <w:p w14:paraId="249FD79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1.1.1.10其他合同文件包括：</w:t>
      </w:r>
      <w:r>
        <w:rPr>
          <w:rFonts w:hint="eastAsia" w:ascii="仿宋" w:hAnsi="仿宋" w:eastAsia="仿宋" w:cs="仿宋"/>
          <w:color w:val="auto"/>
          <w:sz w:val="24"/>
          <w:szCs w:val="24"/>
          <w:highlight w:val="none"/>
          <w:u w:val="single"/>
        </w:rPr>
        <w:t>施工组织设计、</w:t>
      </w:r>
      <w:r>
        <w:rPr>
          <w:rFonts w:hint="eastAsia" w:ascii="仿宋" w:hAnsi="仿宋" w:eastAsia="仿宋" w:cs="仿宋"/>
          <w:color w:val="auto"/>
          <w:sz w:val="24"/>
          <w:szCs w:val="24"/>
          <w:highlight w:val="none"/>
          <w:u w:val="single"/>
          <w:lang w:eastAsia="zh-CN"/>
        </w:rPr>
        <w:t>招标文件</w:t>
      </w:r>
      <w:r>
        <w:rPr>
          <w:rFonts w:hint="eastAsia" w:ascii="仿宋" w:hAnsi="仿宋" w:eastAsia="仿宋" w:cs="仿宋"/>
          <w:color w:val="auto"/>
          <w:sz w:val="24"/>
          <w:szCs w:val="24"/>
          <w:highlight w:val="none"/>
          <w:u w:val="single"/>
        </w:rPr>
        <w:t>（含澄清文件、暂列金、暂估价）、洽谈记录、会议纪要、图纸会审记录、发包人相关制度等</w:t>
      </w:r>
      <w:r>
        <w:rPr>
          <w:rFonts w:hint="eastAsia" w:ascii="仿宋" w:hAnsi="仿宋" w:eastAsia="仿宋" w:cs="仿宋"/>
          <w:color w:val="auto"/>
          <w:sz w:val="24"/>
          <w:szCs w:val="24"/>
          <w:highlight w:val="none"/>
          <w:u w:val="single"/>
          <w:lang w:eastAsia="zh-CN"/>
        </w:rPr>
        <w:t>。</w:t>
      </w:r>
    </w:p>
    <w:p w14:paraId="4058633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14:paraId="24F543F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14:paraId="2299DB7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4F6445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1B1DC3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2112B1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D003F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776C3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14:paraId="454C2C5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91A30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2499BC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DDA2A7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7FE110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xml:space="preserve">                                    。</w:t>
      </w:r>
    </w:p>
    <w:p w14:paraId="010EB39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4B5ED9A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1.1.3.7 作为施工现场组成部分的其他场所括</w:t>
      </w:r>
      <w:r>
        <w:rPr>
          <w:rFonts w:hint="eastAsia" w:ascii="仿宋" w:hAnsi="仿宋" w:eastAsia="仿宋" w:cs="仿宋"/>
          <w:color w:val="auto"/>
          <w:sz w:val="24"/>
          <w:szCs w:val="24"/>
          <w:highlight w:val="none"/>
          <w:u w:val="single"/>
        </w:rPr>
        <w:t>：生活、办公等临时设施及设备、材料加工、堆放场地</w:t>
      </w:r>
      <w:r>
        <w:rPr>
          <w:rFonts w:hint="eastAsia" w:ascii="仿宋" w:hAnsi="仿宋" w:eastAsia="仿宋" w:cs="仿宋"/>
          <w:color w:val="auto"/>
          <w:sz w:val="24"/>
          <w:szCs w:val="24"/>
          <w:highlight w:val="none"/>
          <w:u w:val="single"/>
          <w:lang w:eastAsia="zh-CN"/>
        </w:rPr>
        <w:t>等</w:t>
      </w:r>
      <w:r>
        <w:rPr>
          <w:rFonts w:hint="eastAsia" w:ascii="仿宋" w:hAnsi="仿宋" w:eastAsia="仿宋" w:cs="仿宋"/>
          <w:color w:val="auto"/>
          <w:sz w:val="24"/>
          <w:szCs w:val="24"/>
          <w:highlight w:val="none"/>
          <w:u w:val="single"/>
        </w:rPr>
        <w:t>。</w:t>
      </w:r>
    </w:p>
    <w:p w14:paraId="053B2C0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1.1.3.9 永久占地包括：</w:t>
      </w:r>
      <w:r>
        <w:rPr>
          <w:rFonts w:hint="eastAsia" w:ascii="仿宋" w:hAnsi="仿宋" w:eastAsia="仿宋" w:cs="仿宋"/>
          <w:color w:val="auto"/>
          <w:sz w:val="24"/>
          <w:szCs w:val="24"/>
          <w:highlight w:val="none"/>
          <w:u w:val="single"/>
        </w:rPr>
        <w:t xml:space="preserve">     见规划红线                           。</w:t>
      </w:r>
    </w:p>
    <w:p w14:paraId="1830A03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1.1.3.10 临时占地包括：生活、办公等临时设施及设备、材料加工，堆放场地  。</w:t>
      </w:r>
    </w:p>
    <w:p w14:paraId="749F19F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1.3法律 </w:t>
      </w:r>
    </w:p>
    <w:p w14:paraId="34690B3E">
      <w:pPr>
        <w:keepNext w:val="0"/>
        <w:keepLines w:val="0"/>
        <w:pageBreakBefore w:val="0"/>
        <w:widowControl w:val="0"/>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    执行通用条款              。</w:t>
      </w:r>
    </w:p>
    <w:p w14:paraId="47110EA7">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标准和规范</w:t>
      </w:r>
    </w:p>
    <w:p w14:paraId="6E69DD6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执行建筑、市政等工程国家、自治区、州、市现行施工及验收规范标准以及材料设备所涉及的现行国家，省，市或行业的工程建设标准。</w:t>
      </w:r>
    </w:p>
    <w:p w14:paraId="06D3DB5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E07E1F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58FB3F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E0142D4">
      <w:pPr>
        <w:keepNext w:val="0"/>
        <w:keepLines w:val="0"/>
        <w:pageBreakBefore w:val="0"/>
        <w:widowControl w:val="0"/>
        <w:kinsoku/>
        <w:wordWrap/>
        <w:overflowPunct/>
        <w:topLinePunct w:val="0"/>
        <w:bidi w:val="0"/>
        <w:spacing w:line="360" w:lineRule="auto"/>
        <w:ind w:left="596" w:leftChars="2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CB66F77">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合同文件的优先顺序</w:t>
      </w:r>
    </w:p>
    <w:p w14:paraId="39D4FAD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执行通用条款</w:t>
      </w:r>
      <w:r>
        <w:rPr>
          <w:rFonts w:hint="eastAsia" w:ascii="仿宋" w:hAnsi="仿宋" w:eastAsia="仿宋" w:cs="仿宋"/>
          <w:color w:val="auto"/>
          <w:sz w:val="24"/>
          <w:szCs w:val="24"/>
          <w:highlight w:val="none"/>
        </w:rPr>
        <w:t>。</w:t>
      </w:r>
    </w:p>
    <w:p w14:paraId="3C36192D">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图纸和承包人文件</w:t>
      </w:r>
      <w:r>
        <w:rPr>
          <w:rFonts w:hint="eastAsia" w:ascii="仿宋" w:hAnsi="仿宋" w:eastAsia="仿宋" w:cs="仿宋"/>
          <w:color w:val="auto"/>
          <w:sz w:val="24"/>
          <w:szCs w:val="24"/>
          <w:highlight w:val="none"/>
        </w:rPr>
        <w:tab/>
      </w:r>
    </w:p>
    <w:p w14:paraId="68A1D24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14:paraId="42B375E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合同签订后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日内提供审查合格的施工图。</w:t>
      </w:r>
    </w:p>
    <w:p w14:paraId="017B93A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739A2C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 xml:space="preserve">本合同发包内容中的全部图纸 </w:t>
      </w:r>
      <w:r>
        <w:rPr>
          <w:rFonts w:hint="eastAsia" w:ascii="仿宋" w:hAnsi="仿宋" w:eastAsia="仿宋" w:cs="仿宋"/>
          <w:color w:val="auto"/>
          <w:sz w:val="24"/>
          <w:szCs w:val="24"/>
          <w:highlight w:val="none"/>
        </w:rPr>
        <w:t>。</w:t>
      </w:r>
    </w:p>
    <w:p w14:paraId="5FE7FD5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14:paraId="435519F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 xml:space="preserve">                                  。</w:t>
      </w:r>
    </w:p>
    <w:p w14:paraId="4DB25D2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 xml:space="preserve">                                      。</w:t>
      </w:r>
    </w:p>
    <w:p w14:paraId="78CA57B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 xml:space="preserve">                                      。</w:t>
      </w:r>
    </w:p>
    <w:p w14:paraId="173E3B8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 xml:space="preserve">                                      。</w:t>
      </w:r>
    </w:p>
    <w:p w14:paraId="1A64671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 xml:space="preserve">                                    。</w:t>
      </w:r>
    </w:p>
    <w:p w14:paraId="036A2A9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14:paraId="5B210CD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 xml:space="preserve">                                      。</w:t>
      </w:r>
    </w:p>
    <w:p w14:paraId="39FCBC0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联络</w:t>
      </w:r>
    </w:p>
    <w:p w14:paraId="29A513A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1.7.1发包人和承包人应当在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天内将与合同有关的通知、批准、证明、证书、指示、指令、要求、请求、同意、意见、确定和决定等书面函件送达对方当事人。</w:t>
      </w:r>
    </w:p>
    <w:p w14:paraId="047068C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发包人接收文件的地点：  发包人办公场所           ；</w:t>
      </w:r>
    </w:p>
    <w:p w14:paraId="28A1251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发包人指定的接收人为：</w:t>
      </w:r>
      <w:r>
        <w:rPr>
          <w:rFonts w:hint="eastAsia" w:ascii="仿宋" w:hAnsi="仿宋" w:eastAsia="仿宋" w:cs="仿宋"/>
          <w:color w:val="auto"/>
          <w:sz w:val="24"/>
          <w:szCs w:val="24"/>
          <w:highlight w:val="none"/>
          <w:u w:val="single"/>
        </w:rPr>
        <w:t xml:space="preserve">  发包人代表                   </w:t>
      </w:r>
      <w:r>
        <w:rPr>
          <w:rFonts w:hint="eastAsia" w:ascii="仿宋" w:hAnsi="仿宋" w:eastAsia="仿宋" w:cs="仿宋"/>
          <w:color w:val="auto"/>
          <w:sz w:val="24"/>
          <w:szCs w:val="24"/>
          <w:highlight w:val="none"/>
        </w:rPr>
        <w:t xml:space="preserve"> ；</w:t>
      </w:r>
    </w:p>
    <w:p w14:paraId="13F7163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承包人接收文件的地点：</w:t>
      </w:r>
      <w:r>
        <w:rPr>
          <w:rFonts w:hint="eastAsia" w:ascii="仿宋" w:hAnsi="仿宋" w:eastAsia="仿宋" w:cs="仿宋"/>
          <w:color w:val="auto"/>
          <w:sz w:val="24"/>
          <w:szCs w:val="24"/>
          <w:highlight w:val="none"/>
          <w:u w:val="single"/>
        </w:rPr>
        <w:t xml:space="preserve">  项目所在地承包人项目部       </w:t>
      </w:r>
      <w:r>
        <w:rPr>
          <w:rFonts w:hint="eastAsia" w:ascii="仿宋" w:hAnsi="仿宋" w:eastAsia="仿宋" w:cs="仿宋"/>
          <w:color w:val="auto"/>
          <w:sz w:val="24"/>
          <w:szCs w:val="24"/>
          <w:highlight w:val="none"/>
        </w:rPr>
        <w:t xml:space="preserve"> ；</w:t>
      </w:r>
    </w:p>
    <w:p w14:paraId="5ED4166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承包人指定的接收人为： </w:t>
      </w:r>
      <w:r>
        <w:rPr>
          <w:rFonts w:hint="eastAsia" w:ascii="仿宋" w:hAnsi="仿宋" w:eastAsia="仿宋" w:cs="仿宋"/>
          <w:color w:val="auto"/>
          <w:sz w:val="24"/>
          <w:szCs w:val="24"/>
          <w:highlight w:val="none"/>
          <w:u w:val="single"/>
        </w:rPr>
        <w:t xml:space="preserve"> 项目经理                     </w:t>
      </w:r>
      <w:r>
        <w:rPr>
          <w:rFonts w:hint="eastAsia" w:ascii="仿宋" w:hAnsi="仿宋" w:eastAsia="仿宋" w:cs="仿宋"/>
          <w:color w:val="auto"/>
          <w:sz w:val="24"/>
          <w:szCs w:val="24"/>
          <w:highlight w:val="none"/>
        </w:rPr>
        <w:t xml:space="preserve"> ；</w:t>
      </w:r>
    </w:p>
    <w:p w14:paraId="42BD3F4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监理人接收文件的地点： </w:t>
      </w:r>
      <w:r>
        <w:rPr>
          <w:rFonts w:hint="eastAsia" w:ascii="仿宋" w:hAnsi="仿宋" w:eastAsia="仿宋" w:cs="仿宋"/>
          <w:color w:val="auto"/>
          <w:sz w:val="24"/>
          <w:szCs w:val="24"/>
          <w:highlight w:val="none"/>
          <w:u w:val="single"/>
        </w:rPr>
        <w:t xml:space="preserve"> 项目所在地监理人办公室       </w:t>
      </w:r>
      <w:r>
        <w:rPr>
          <w:rFonts w:hint="eastAsia" w:ascii="仿宋" w:hAnsi="仿宋" w:eastAsia="仿宋" w:cs="仿宋"/>
          <w:color w:val="auto"/>
          <w:sz w:val="24"/>
          <w:szCs w:val="24"/>
          <w:highlight w:val="none"/>
        </w:rPr>
        <w:t xml:space="preserve"> ；</w:t>
      </w:r>
    </w:p>
    <w:p w14:paraId="57510B6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监理人指定的接收人为： </w:t>
      </w:r>
      <w:r>
        <w:rPr>
          <w:rFonts w:hint="eastAsia" w:ascii="仿宋" w:hAnsi="仿宋" w:eastAsia="仿宋" w:cs="仿宋"/>
          <w:color w:val="auto"/>
          <w:sz w:val="24"/>
          <w:szCs w:val="24"/>
          <w:highlight w:val="none"/>
          <w:u w:val="single"/>
        </w:rPr>
        <w:t xml:space="preserve"> 总监理工程师                 </w:t>
      </w:r>
      <w:r>
        <w:rPr>
          <w:rFonts w:hint="eastAsia" w:ascii="仿宋" w:hAnsi="仿宋" w:eastAsia="仿宋" w:cs="仿宋"/>
          <w:color w:val="auto"/>
          <w:sz w:val="24"/>
          <w:szCs w:val="24"/>
          <w:highlight w:val="none"/>
        </w:rPr>
        <w:t xml:space="preserve"> 。</w:t>
      </w:r>
    </w:p>
    <w:p w14:paraId="6643B4A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 交通运输</w:t>
      </w:r>
    </w:p>
    <w:p w14:paraId="7D3EF03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出入现场的权利</w:t>
      </w:r>
    </w:p>
    <w:p w14:paraId="062CF7EA">
      <w:pPr>
        <w:keepNext w:val="0"/>
        <w:keepLines w:val="0"/>
        <w:pageBreakBefore w:val="0"/>
        <w:widowControl w:val="0"/>
        <w:kinsoku/>
        <w:wordWrap/>
        <w:overflowPunct/>
        <w:topLinePunct w:val="0"/>
        <w:bidi w:val="0"/>
        <w:spacing w:line="360" w:lineRule="auto"/>
        <w:ind w:left="596" w:leftChars="2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 xml:space="preserve"> 根据施工需要，由承包方负责办理出入施工现场的相关手续、负责建设并承担相关费用</w:t>
      </w:r>
      <w:r>
        <w:rPr>
          <w:rFonts w:hint="eastAsia" w:ascii="仿宋" w:hAnsi="仿宋" w:eastAsia="仿宋" w:cs="仿宋"/>
          <w:color w:val="auto"/>
          <w:sz w:val="24"/>
          <w:szCs w:val="24"/>
          <w:highlight w:val="none"/>
        </w:rPr>
        <w:t>。</w:t>
      </w:r>
    </w:p>
    <w:p w14:paraId="2DDB595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1.10.3 场内交通</w:t>
      </w:r>
    </w:p>
    <w:p w14:paraId="46C1219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关于场外交通和场内交通的边界的约定：</w:t>
      </w:r>
      <w:r>
        <w:rPr>
          <w:rFonts w:hint="eastAsia" w:ascii="仿宋" w:hAnsi="仿宋" w:eastAsia="仿宋" w:cs="仿宋"/>
          <w:color w:val="auto"/>
          <w:sz w:val="24"/>
          <w:szCs w:val="24"/>
          <w:highlight w:val="none"/>
          <w:u w:val="single"/>
        </w:rPr>
        <w:t xml:space="preserve">                           。</w:t>
      </w:r>
    </w:p>
    <w:p w14:paraId="0BAEB60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发包方协助，承包方办理并承担相应费用  。</w:t>
      </w:r>
      <w:r>
        <w:rPr>
          <w:rFonts w:hint="eastAsia" w:ascii="仿宋" w:hAnsi="仿宋" w:eastAsia="仿宋" w:cs="仿宋"/>
          <w:color w:val="auto"/>
          <w:sz w:val="24"/>
          <w:szCs w:val="24"/>
          <w:highlight w:val="none"/>
        </w:rPr>
        <w:t xml:space="preserve">  </w:t>
      </w:r>
    </w:p>
    <w:p w14:paraId="485D2F7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14:paraId="488DDB3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运输超大件或超重件所需的道路和桥梁临时加固改造费用和其他有关费用由 </w:t>
      </w:r>
      <w:r>
        <w:rPr>
          <w:rFonts w:hint="eastAsia" w:ascii="仿宋" w:hAnsi="仿宋" w:eastAsia="仿宋" w:cs="仿宋"/>
          <w:color w:val="auto"/>
          <w:sz w:val="24"/>
          <w:szCs w:val="24"/>
          <w:highlight w:val="none"/>
          <w:u w:val="single"/>
        </w:rPr>
        <w:t xml:space="preserve"> 承包人 </w:t>
      </w:r>
      <w:r>
        <w:rPr>
          <w:rFonts w:hint="eastAsia" w:ascii="仿宋" w:hAnsi="仿宋" w:eastAsia="仿宋" w:cs="仿宋"/>
          <w:color w:val="auto"/>
          <w:sz w:val="24"/>
          <w:szCs w:val="24"/>
          <w:highlight w:val="none"/>
        </w:rPr>
        <w:t>承担。</w:t>
      </w:r>
    </w:p>
    <w:p w14:paraId="1F3B764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知识产权</w:t>
      </w:r>
    </w:p>
    <w:p w14:paraId="4025D71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：按通用条款执行 </w:t>
      </w:r>
      <w:r>
        <w:rPr>
          <w:rFonts w:hint="eastAsia" w:ascii="仿宋" w:hAnsi="仿宋" w:eastAsia="仿宋" w:cs="仿宋"/>
          <w:color w:val="auto"/>
          <w:sz w:val="24"/>
          <w:szCs w:val="24"/>
          <w:highlight w:val="none"/>
        </w:rPr>
        <w:t>。</w:t>
      </w:r>
    </w:p>
    <w:p w14:paraId="2494301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按通用条款执行</w:t>
      </w:r>
      <w:r>
        <w:rPr>
          <w:rFonts w:hint="eastAsia" w:ascii="仿宋" w:hAnsi="仿宋" w:eastAsia="仿宋" w:cs="仿宋"/>
          <w:color w:val="auto"/>
          <w:sz w:val="24"/>
          <w:szCs w:val="24"/>
          <w:highlight w:val="none"/>
        </w:rPr>
        <w:t>。</w:t>
      </w:r>
    </w:p>
    <w:p w14:paraId="2ADE9E0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按通用条款执行 </w:t>
      </w:r>
      <w:r>
        <w:rPr>
          <w:rFonts w:hint="eastAsia" w:ascii="仿宋" w:hAnsi="仿宋" w:eastAsia="仿宋" w:cs="仿宋"/>
          <w:color w:val="auto"/>
          <w:sz w:val="24"/>
          <w:szCs w:val="24"/>
          <w:highlight w:val="none"/>
        </w:rPr>
        <w:t>。</w:t>
      </w:r>
    </w:p>
    <w:p w14:paraId="436ABC6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按通用条款执行</w:t>
      </w:r>
      <w:r>
        <w:rPr>
          <w:rFonts w:hint="eastAsia" w:ascii="仿宋" w:hAnsi="仿宋" w:eastAsia="仿宋" w:cs="仿宋"/>
          <w:color w:val="auto"/>
          <w:sz w:val="24"/>
          <w:szCs w:val="24"/>
          <w:highlight w:val="none"/>
        </w:rPr>
        <w:t>。</w:t>
      </w:r>
    </w:p>
    <w:p w14:paraId="04665F0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color w:val="auto"/>
          <w:sz w:val="24"/>
          <w:szCs w:val="24"/>
          <w:highlight w:val="none"/>
          <w:u w:val="single"/>
        </w:rPr>
        <w:t>包含在合同价中</w:t>
      </w:r>
      <w:r>
        <w:rPr>
          <w:rFonts w:hint="eastAsia" w:ascii="仿宋" w:hAnsi="仿宋" w:eastAsia="仿宋" w:cs="仿宋"/>
          <w:color w:val="auto"/>
          <w:sz w:val="24"/>
          <w:szCs w:val="24"/>
          <w:highlight w:val="none"/>
        </w:rPr>
        <w:t>。</w:t>
      </w:r>
    </w:p>
    <w:p w14:paraId="6173A63D">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1.13工程量清单错误的修正</w:t>
      </w:r>
    </w:p>
    <w:p w14:paraId="2EF6DA3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t xml:space="preserve">        </w:t>
      </w:r>
    </w:p>
    <w:p w14:paraId="333C945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t xml:space="preserve">当工程量清单项目工程量的变化幅度在±15%（含15%）以内时，其综合单价不做调整，执行原有综合单价。当工程量清单项目工程量的变化幅度在±15%以外时，其综合单价调整方法为：工程量偏差+15%以上的部分原综合单价下浮10%；工程量偏差-15%以下的，剩余部分执行原综合单价。当清单出现漏项项目，漏项造价超出投标总价（不含暂列金额）的5%时，5%以内（含5%）按当地预算定额进行结算。超出5%部分按当地预算定额取费后下浮10%结算。当确认变更的费用发生争议时，施工方不得以该争议作为怠工、停工等的理由，必须正常施工。       </w:t>
      </w:r>
    </w:p>
    <w:p w14:paraId="6038B69C">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发包人</w:t>
      </w:r>
    </w:p>
    <w:p w14:paraId="15B32B8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发包人代表</w:t>
      </w:r>
    </w:p>
    <w:p w14:paraId="219A9F8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14:paraId="49485D3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76C978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p>
    <w:p w14:paraId="6014ACA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E671C0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CA6FB3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844E26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 。</w:t>
      </w:r>
    </w:p>
    <w:p w14:paraId="21D60F8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协调各部门工作，施工现场全过程的质量、进度、安全、投资等进行全面协调管理。</w:t>
      </w:r>
    </w:p>
    <w:p w14:paraId="0F6B63C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施工现场、施工条件和基础资料的提供</w:t>
      </w:r>
    </w:p>
    <w:p w14:paraId="3473B56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14:paraId="7111CFA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t xml:space="preserve">                           。</w:t>
      </w:r>
    </w:p>
    <w:p w14:paraId="08DA8CA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14:paraId="0DA251A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 xml:space="preserve">发包人协调，承包人完成，费用包含在合同价中 。 </w:t>
      </w:r>
    </w:p>
    <w:p w14:paraId="40F2F1B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资金来源证明及支付担保</w:t>
      </w:r>
    </w:p>
    <w:p w14:paraId="67E6E64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3C1255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A89A49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EAE081E">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承包人</w:t>
      </w:r>
    </w:p>
    <w:p w14:paraId="2B9EFA87">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承包人的一般义务</w:t>
      </w:r>
    </w:p>
    <w:p w14:paraId="3558C51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（1）承包人提交的竣工资料的内容：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42C46E5">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承包人需要提交的竣工资料套数：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7C0F745">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承包人提交的竣工资料的费用承担：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1178627">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承包人提交的竣工资料移交时间：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F60C42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CFCB65D">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（2）承包人应履行的其他义务：</w:t>
      </w:r>
      <w:r>
        <w:rPr>
          <w:rFonts w:hint="eastAsia" w:ascii="仿宋" w:hAnsi="仿宋" w:eastAsia="仿宋" w:cs="仿宋"/>
          <w:color w:val="auto"/>
          <w:sz w:val="24"/>
          <w:szCs w:val="24"/>
          <w:highlight w:val="none"/>
          <w:u w:val="single"/>
        </w:rPr>
        <w:t>1.配合发包人办理项目前期手续；  2.配合发包人办理施工过程所需手续；  3.配合发包人办理竣工验收手续；  4.配合发包人办理其他相关手续；  5.配合费用均含在合同价中。</w:t>
      </w:r>
    </w:p>
    <w:p w14:paraId="2A687776">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项目经理</w:t>
      </w:r>
    </w:p>
    <w:p w14:paraId="5742BD8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项目经理：</w:t>
      </w:r>
    </w:p>
    <w:p w14:paraId="3333046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6D94D3D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222603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DE3DB0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7726556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30B3AB3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4F1A0C9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5CDB870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2F8F82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8AD2AF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u w:val="single"/>
        </w:rPr>
        <w:t xml:space="preserve">                     </w:t>
      </w:r>
    </w:p>
    <w:p w14:paraId="1FB81C0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6DEBF82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关于项目经理每月在施工现场的时间要求：</w:t>
      </w:r>
      <w:r>
        <w:rPr>
          <w:rFonts w:hint="eastAsia" w:ascii="仿宋" w:hAnsi="仿宋" w:eastAsia="仿宋" w:cs="仿宋"/>
          <w:color w:val="auto"/>
          <w:sz w:val="24"/>
          <w:szCs w:val="24"/>
          <w:highlight w:val="none"/>
          <w:u w:val="single"/>
        </w:rPr>
        <w:t xml:space="preserve">                       </w:t>
      </w:r>
    </w:p>
    <w:p w14:paraId="319A797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628312C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承包人未提交劳动合同，以及没有为项目经理缴纳社会保险证明的违约责任：</w:t>
      </w:r>
      <w:r>
        <w:rPr>
          <w:rFonts w:hint="eastAsia" w:ascii="仿宋" w:hAnsi="仿宋" w:eastAsia="仿宋" w:cs="仿宋"/>
          <w:color w:val="auto"/>
          <w:sz w:val="24"/>
          <w:szCs w:val="24"/>
          <w:highlight w:val="none"/>
          <w:u w:val="single"/>
        </w:rPr>
        <w:t xml:space="preserve">     </w:t>
      </w:r>
    </w:p>
    <w:p w14:paraId="6DF4FE2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                                                        </w:t>
      </w:r>
    </w:p>
    <w:p w14:paraId="231313C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项目经理未经批准，擅自离开施工现场的违约责任：</w:t>
      </w:r>
      <w:r>
        <w:rPr>
          <w:rFonts w:hint="eastAsia" w:ascii="仿宋" w:hAnsi="仿宋" w:eastAsia="仿宋" w:cs="仿宋"/>
          <w:color w:val="auto"/>
          <w:sz w:val="24"/>
          <w:szCs w:val="24"/>
          <w:highlight w:val="none"/>
          <w:u w:val="single"/>
        </w:rPr>
        <w:t xml:space="preserve">                 </w:t>
      </w:r>
    </w:p>
    <w:p w14:paraId="4F85B50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4CA4169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承包人擅自更换项目经理的违约责任：</w:t>
      </w:r>
      <w:r>
        <w:rPr>
          <w:rFonts w:hint="eastAsia" w:ascii="仿宋" w:hAnsi="仿宋" w:eastAsia="仿宋" w:cs="仿宋"/>
          <w:color w:val="auto"/>
          <w:sz w:val="24"/>
          <w:szCs w:val="24"/>
          <w:highlight w:val="none"/>
          <w:u w:val="single"/>
        </w:rPr>
        <w:t xml:space="preserve">                                 </w:t>
      </w:r>
    </w:p>
    <w:p w14:paraId="54E68490">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                                                        </w:t>
      </w:r>
    </w:p>
    <w:p w14:paraId="3CF14010">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 xml:space="preserve">                    </w:t>
      </w:r>
    </w:p>
    <w:p w14:paraId="56910DA2">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6B800F35">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 承包人人员：</w:t>
      </w:r>
      <w:r>
        <w:rPr>
          <w:rFonts w:hint="eastAsia" w:ascii="仿宋" w:hAnsi="仿宋" w:eastAsia="仿宋" w:cs="仿宋"/>
          <w:color w:val="auto"/>
          <w:sz w:val="24"/>
          <w:szCs w:val="24"/>
          <w:highlight w:val="none"/>
          <w:u w:val="single"/>
        </w:rPr>
        <w:t xml:space="preserve">                                                   </w:t>
      </w:r>
    </w:p>
    <w:p w14:paraId="14E6DF4C">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70FB45E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3.3.1 承包人提交项目管理机构及施工现场管理人员安排报告的期限：</w:t>
      </w:r>
      <w:r>
        <w:rPr>
          <w:rFonts w:hint="eastAsia" w:ascii="仿宋" w:hAnsi="仿宋" w:eastAsia="仿宋" w:cs="仿宋"/>
          <w:color w:val="auto"/>
          <w:sz w:val="24"/>
          <w:szCs w:val="24"/>
          <w:highlight w:val="none"/>
          <w:u w:val="single"/>
        </w:rPr>
        <w:t xml:space="preserve">          </w:t>
      </w:r>
    </w:p>
    <w:p w14:paraId="66548DB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05E8A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 xml:space="preserve">                </w:t>
      </w:r>
    </w:p>
    <w:p w14:paraId="168DFB0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                                           </w:t>
      </w:r>
    </w:p>
    <w:p w14:paraId="6D1FE5E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3.3.4 承包人主要施工管理人员离开施工现场的批准要求：</w:t>
      </w:r>
      <w:r>
        <w:rPr>
          <w:rFonts w:hint="eastAsia" w:ascii="仿宋" w:hAnsi="仿宋" w:eastAsia="仿宋" w:cs="仿宋"/>
          <w:color w:val="auto"/>
          <w:sz w:val="24"/>
          <w:szCs w:val="24"/>
          <w:highlight w:val="none"/>
          <w:u w:val="single"/>
        </w:rPr>
        <w:t xml:space="preserve">                    </w:t>
      </w:r>
    </w:p>
    <w:p w14:paraId="1BF01E9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08D6FC9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t xml:space="preserve">                       </w:t>
      </w:r>
    </w:p>
    <w:p w14:paraId="7853B505">
      <w:pPr>
        <w:keepNext w:val="0"/>
        <w:keepLines w:val="0"/>
        <w:pageBreakBefore w:val="0"/>
        <w:widowControl w:val="0"/>
        <w:kinsoku/>
        <w:wordWrap/>
        <w:overflowPunct/>
        <w:topLinePunct w:val="0"/>
        <w:bidi w:val="0"/>
        <w:spacing w:line="360" w:lineRule="auto"/>
        <w:ind w:left="420"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28E4F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3.4承包人主要施工管理人员擅自离开施工现场的违约责任：</w:t>
      </w:r>
      <w:r>
        <w:rPr>
          <w:rFonts w:hint="eastAsia" w:ascii="仿宋" w:hAnsi="仿宋" w:eastAsia="仿宋" w:cs="仿宋"/>
          <w:color w:val="auto"/>
          <w:sz w:val="24"/>
          <w:szCs w:val="24"/>
          <w:highlight w:val="none"/>
          <w:u w:val="single"/>
        </w:rPr>
        <w:t xml:space="preserve">                    </w:t>
      </w:r>
    </w:p>
    <w:p w14:paraId="0D3D815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4C88D9D1">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5" w:name="_Toc304295523"/>
      <w:bookmarkStart w:id="46" w:name="_Toc296890987"/>
      <w:bookmarkStart w:id="47" w:name="_Toc296503159"/>
      <w:bookmarkStart w:id="48" w:name="_Toc296346660"/>
      <w:bookmarkStart w:id="49" w:name="_Toc303539102"/>
      <w:bookmarkStart w:id="50" w:name="_Toc297216151"/>
      <w:bookmarkStart w:id="51" w:name="_Toc296944498"/>
      <w:bookmarkStart w:id="52" w:name="_Toc297048345"/>
      <w:bookmarkStart w:id="53" w:name="_Toc297120459"/>
      <w:bookmarkStart w:id="54" w:name="_Toc297123492"/>
      <w:bookmarkStart w:id="55" w:name="_Toc300934945"/>
      <w:bookmarkStart w:id="56" w:name="_Toc312677988"/>
      <w:bookmarkStart w:id="57" w:name="_Toc296891199"/>
      <w:bookmarkStart w:id="58" w:name="_Toc296347158"/>
      <w:bookmarkStart w:id="59" w:name="_Toc292559869"/>
      <w:bookmarkStart w:id="60" w:name="_Toc292559364"/>
      <w:r>
        <w:rPr>
          <w:rFonts w:hint="eastAsia" w:ascii="仿宋" w:hAnsi="仿宋" w:eastAsia="仿宋" w:cs="仿宋"/>
          <w:color w:val="auto"/>
          <w:sz w:val="24"/>
          <w:szCs w:val="24"/>
          <w:highlight w:val="none"/>
        </w:rPr>
        <w:t>.5 分包</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61CE09D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61" w:name="_Toc296890988"/>
      <w:bookmarkStart w:id="62" w:name="_Toc296891200"/>
      <w:bookmarkStart w:id="63" w:name="_Toc296347159"/>
      <w:bookmarkStart w:id="64" w:name="_Toc292559365"/>
      <w:bookmarkStart w:id="65" w:name="_Toc297216152"/>
      <w:bookmarkStart w:id="66" w:name="_Toc304295524"/>
      <w:bookmarkStart w:id="67" w:name="_Toc297120460"/>
      <w:bookmarkStart w:id="68" w:name="_Toc296944499"/>
      <w:bookmarkStart w:id="69" w:name="_Toc300934946"/>
      <w:bookmarkStart w:id="70" w:name="_Toc296503160"/>
      <w:bookmarkStart w:id="71" w:name="_Toc297123493"/>
      <w:bookmarkStart w:id="72" w:name="_Toc296346661"/>
      <w:bookmarkStart w:id="73" w:name="_Toc303539103"/>
      <w:bookmarkStart w:id="74" w:name="_Toc297048346"/>
      <w:bookmarkStart w:id="75" w:name="_Toc292559870"/>
      <w:bookmarkStart w:id="76" w:name="_Toc312677989"/>
      <w:bookmarkStart w:id="77" w:name="_Toc318581158"/>
      <w:r>
        <w:rPr>
          <w:rFonts w:hint="eastAsia" w:ascii="仿宋" w:hAnsi="仿宋" w:eastAsia="仿宋" w:cs="仿宋"/>
          <w:color w:val="auto"/>
          <w:sz w:val="24"/>
          <w:szCs w:val="24"/>
          <w:highlight w:val="none"/>
        </w:rPr>
        <w:t>.5.1 分包的一般约定</w:t>
      </w:r>
    </w:p>
    <w:p w14:paraId="57C64FC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359AE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u w:val="single"/>
        </w:rPr>
        <w:t xml:space="preserve">                                            </w:t>
      </w:r>
    </w:p>
    <w:p w14:paraId="1A397F4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8" w:name="_Toc297123494"/>
      <w:bookmarkStart w:id="79" w:name="_Toc296944500"/>
      <w:bookmarkStart w:id="80" w:name="_Toc297216153"/>
      <w:bookmarkStart w:id="81" w:name="_Toc296346662"/>
      <w:bookmarkStart w:id="82" w:name="_Toc296503161"/>
      <w:bookmarkStart w:id="83" w:name="_Toc296890989"/>
      <w:bookmarkStart w:id="84" w:name="_Toc297120461"/>
      <w:bookmarkStart w:id="85" w:name="_Toc300934947"/>
      <w:bookmarkStart w:id="86" w:name="_Toc296347160"/>
      <w:bookmarkStart w:id="87" w:name="_Toc304295525"/>
      <w:bookmarkStart w:id="88" w:name="_Toc296891201"/>
      <w:bookmarkStart w:id="89" w:name="_Toc303539104"/>
      <w:bookmarkStart w:id="90" w:name="_Toc297048347"/>
      <w:r>
        <w:rPr>
          <w:rFonts w:hint="eastAsia" w:ascii="仿宋" w:hAnsi="仿宋" w:eastAsia="仿宋" w:cs="仿宋"/>
          <w:color w:val="auto"/>
          <w:sz w:val="24"/>
          <w:szCs w:val="24"/>
          <w:highlight w:val="none"/>
          <w:u w:val="single"/>
        </w:rPr>
        <w:t xml:space="preserve"> </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B53C5D2">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bookmarkStart w:id="91" w:name="_Toc312677990"/>
      <w:bookmarkStart w:id="92" w:name="_Toc318581159"/>
      <w:r>
        <w:rPr>
          <w:rFonts w:hint="eastAsia" w:ascii="仿宋" w:hAnsi="仿宋" w:eastAsia="仿宋" w:cs="仿宋"/>
          <w:color w:val="auto"/>
          <w:sz w:val="24"/>
          <w:szCs w:val="24"/>
          <w:highlight w:val="none"/>
        </w:rPr>
        <w:t>.5.2分包的确定</w:t>
      </w:r>
    </w:p>
    <w:p w14:paraId="1BE41E6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4713C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其他关于分包的约定：</w:t>
      </w:r>
    </w:p>
    <w:p w14:paraId="7193FB3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0105CC3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14:paraId="7FE30C9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1"/>
    <w:bookmarkEnd w:id="92"/>
    <w:p w14:paraId="32CFB37C">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工程照管与成品、半成品保护</w:t>
      </w:r>
    </w:p>
    <w:p w14:paraId="3F060A98">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承包人负责照管工程及工程相关的材料、工程设备的起始时间：</w:t>
      </w:r>
      <w:r>
        <w:rPr>
          <w:rFonts w:hint="eastAsia" w:ascii="仿宋" w:hAnsi="仿宋" w:eastAsia="仿宋" w:cs="仿宋"/>
          <w:color w:val="auto"/>
          <w:sz w:val="24"/>
          <w:szCs w:val="24"/>
          <w:highlight w:val="none"/>
          <w:u w:val="single"/>
        </w:rPr>
        <w:t xml:space="preserve">                  </w:t>
      </w:r>
    </w:p>
    <w:p w14:paraId="34B51F2B">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45EAB30C">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履约担保</w:t>
      </w:r>
    </w:p>
    <w:p w14:paraId="1D5D6765">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提供10%的履约担保    </w:t>
      </w:r>
      <w:r>
        <w:rPr>
          <w:rFonts w:hint="eastAsia" w:ascii="仿宋" w:hAnsi="仿宋" w:eastAsia="仿宋" w:cs="仿宋"/>
          <w:color w:val="auto"/>
          <w:sz w:val="24"/>
          <w:szCs w:val="24"/>
          <w:highlight w:val="none"/>
        </w:rPr>
        <w:t>。</w:t>
      </w:r>
    </w:p>
    <w:p w14:paraId="6F3AAF2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承包人提供履约担保的形式、金额及期限的：</w:t>
      </w:r>
    </w:p>
    <w:p w14:paraId="441EA62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09DB864">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商定或确定</w:t>
      </w:r>
    </w:p>
    <w:p w14:paraId="203BA5F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在发包人和承包人不能通过协商达成一致意见时，发包人授权监理人对以下事项进行确定：</w:t>
      </w:r>
    </w:p>
    <w:p w14:paraId="2793AF6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0F8C8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D6FADA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1E4E01">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93" w:name="_Toc351203637"/>
      <w:r>
        <w:rPr>
          <w:rFonts w:hint="eastAsia" w:ascii="仿宋" w:hAnsi="仿宋" w:eastAsia="仿宋" w:cs="仿宋"/>
          <w:b/>
          <w:color w:val="auto"/>
          <w:sz w:val="24"/>
          <w:szCs w:val="24"/>
          <w:highlight w:val="none"/>
        </w:rPr>
        <w:t>5. 工程质量</w:t>
      </w:r>
      <w:bookmarkEnd w:id="93"/>
    </w:p>
    <w:p w14:paraId="6438EEDB">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14:paraId="2D77BDF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5.1.1 特殊质量标准和要求：</w:t>
      </w:r>
    </w:p>
    <w:p w14:paraId="532E066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1D2439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关于工程奖项的约定：</w:t>
      </w:r>
    </w:p>
    <w:p w14:paraId="3D7BC75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372C0A">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14:paraId="632F4B4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5.3.2承包人提前通知监理人隐蔽工程检查的期限的约定：</w:t>
      </w:r>
    </w:p>
    <w:p w14:paraId="5EDD2A4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B95B8B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小时提交书面延期要求。</w:t>
      </w:r>
    </w:p>
    <w:p w14:paraId="01A785D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w:t>
      </w:r>
    </w:p>
    <w:p w14:paraId="0F0E3A24">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94" w:name="_Toc351203638"/>
      <w:r>
        <w:rPr>
          <w:rFonts w:hint="eastAsia" w:ascii="仿宋" w:hAnsi="仿宋" w:eastAsia="仿宋" w:cs="仿宋"/>
          <w:b/>
          <w:color w:val="auto"/>
          <w:sz w:val="24"/>
          <w:szCs w:val="24"/>
          <w:highlight w:val="none"/>
        </w:rPr>
        <w:t>6. 安全文明施工与环境保护</w:t>
      </w:r>
      <w:bookmarkEnd w:id="94"/>
    </w:p>
    <w:p w14:paraId="075F6A51">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14:paraId="070FA00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6.1.1 项目安全生产的达标目标及相应事项的约定：</w:t>
      </w:r>
    </w:p>
    <w:p w14:paraId="76956CD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63F25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6.1.4 关于治安保卫的特别约定：</w:t>
      </w:r>
    </w:p>
    <w:p w14:paraId="7D13A4E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77EEF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关于编制施工场地治安管理计划的约定：</w:t>
      </w:r>
    </w:p>
    <w:p w14:paraId="6AA3529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D1C60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文明施工</w:t>
      </w:r>
    </w:p>
    <w:p w14:paraId="78F6D2A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合同当事人对文明施工的要求：</w:t>
      </w:r>
    </w:p>
    <w:p w14:paraId="55F5AB5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1408EA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6.1.6 关于安全文明施工费支付比例和支付期限的约定：</w:t>
      </w:r>
    </w:p>
    <w:p w14:paraId="5B928D9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94CF35F">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95" w:name="_Toc351203639"/>
      <w:r>
        <w:rPr>
          <w:rFonts w:hint="eastAsia" w:ascii="仿宋" w:hAnsi="仿宋" w:eastAsia="仿宋" w:cs="仿宋"/>
          <w:b/>
          <w:color w:val="auto"/>
          <w:sz w:val="24"/>
          <w:szCs w:val="24"/>
          <w:highlight w:val="none"/>
        </w:rPr>
        <w:t>7. 工期和进度</w:t>
      </w:r>
      <w:bookmarkEnd w:id="95"/>
    </w:p>
    <w:p w14:paraId="734AD31C">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14:paraId="0C3A1ED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7.1.1 合同当事人约定的施工组织设计应包括的其他内容：</w:t>
      </w:r>
    </w:p>
    <w:p w14:paraId="6B3DFE8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9CD6E2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 施工组织设计的提交和修改</w:t>
      </w:r>
    </w:p>
    <w:p w14:paraId="4511471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承包人提交详细施工组织设计的期限的约定：</w:t>
      </w:r>
    </w:p>
    <w:p w14:paraId="11B2E96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959FAA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p>
    <w:p w14:paraId="6E448A0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1641A70">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96" w:name="_Toc304295541"/>
      <w:bookmarkStart w:id="97" w:name="_Toc312678005"/>
      <w:bookmarkStart w:id="98" w:name="_Toc303539123"/>
      <w:bookmarkStart w:id="99" w:name="_Toc300934966"/>
      <w:bookmarkStart w:id="100" w:name="_Toc297123514"/>
      <w:bookmarkStart w:id="101" w:name="_Toc297216173"/>
      <w:bookmarkStart w:id="102" w:name="_Toc312677479"/>
      <w:r>
        <w:rPr>
          <w:rFonts w:hint="eastAsia" w:ascii="仿宋" w:hAnsi="仿宋" w:eastAsia="仿宋" w:cs="仿宋"/>
          <w:color w:val="auto"/>
          <w:sz w:val="24"/>
          <w:szCs w:val="24"/>
          <w:highlight w:val="none"/>
        </w:rPr>
        <w:t>.2 施工进度计划</w:t>
      </w:r>
    </w:p>
    <w:p w14:paraId="432CD51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施工进度计划的修订</w:t>
      </w:r>
    </w:p>
    <w:p w14:paraId="1CA3A43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p>
    <w:p w14:paraId="5CC1EC7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0A46ED">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14:paraId="3CB2615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6B080B56">
      <w:pPr>
        <w:keepNext w:val="0"/>
        <w:keepLines w:val="0"/>
        <w:pageBreakBefore w:val="0"/>
        <w:widowControl w:val="0"/>
        <w:kinsoku/>
        <w:wordWrap/>
        <w:overflowPunct/>
        <w:topLinePunct w:val="0"/>
        <w:bidi w:val="0"/>
        <w:spacing w:line="360" w:lineRule="auto"/>
        <w:ind w:firstLine="64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关于承包人提交工程开工报审表的期限：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FF46216">
      <w:pPr>
        <w:keepNext w:val="0"/>
        <w:keepLines w:val="0"/>
        <w:pageBreakBefore w:val="0"/>
        <w:widowControl w:val="0"/>
        <w:kinsoku/>
        <w:wordWrap/>
        <w:overflowPunct/>
        <w:topLinePunct w:val="0"/>
        <w:bidi w:val="0"/>
        <w:spacing w:line="360" w:lineRule="auto"/>
        <w:ind w:firstLine="64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关于发包人应完成的其他开工准备工作及期限：</w:t>
      </w:r>
    </w:p>
    <w:p w14:paraId="0F782484">
      <w:pPr>
        <w:keepNext w:val="0"/>
        <w:keepLines w:val="0"/>
        <w:pageBreakBefore w:val="0"/>
        <w:widowControl w:val="0"/>
        <w:kinsoku/>
        <w:wordWrap/>
        <w:overflowPunct/>
        <w:topLinePunct w:val="0"/>
        <w:bidi w:val="0"/>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2AD67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关于承包人应完成的其他开工准备工作及期限：</w:t>
      </w:r>
    </w:p>
    <w:p w14:paraId="359C1A9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B46870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14:paraId="391AFBB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天内发出开工通知的，承包人有权提出价格调整要求，或者解除合同。</w:t>
      </w:r>
    </w:p>
    <w:bookmarkEnd w:id="96"/>
    <w:bookmarkEnd w:id="97"/>
    <w:bookmarkEnd w:id="98"/>
    <w:bookmarkEnd w:id="99"/>
    <w:bookmarkEnd w:id="100"/>
    <w:bookmarkEnd w:id="101"/>
    <w:bookmarkEnd w:id="102"/>
    <w:p w14:paraId="7D6DD49C">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3DF0F3A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F8A610C">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03" w:name="_Toc304295546"/>
      <w:bookmarkStart w:id="104" w:name="_Toc297123516"/>
      <w:bookmarkStart w:id="105" w:name="_Toc303539125"/>
      <w:bookmarkStart w:id="106" w:name="_Toc297216175"/>
      <w:bookmarkStart w:id="107" w:name="_Toc300934968"/>
      <w:bookmarkStart w:id="108" w:name="_Toc312677484"/>
      <w:bookmarkStart w:id="109" w:name="_Toc312678010"/>
      <w:r>
        <w:rPr>
          <w:rFonts w:hint="eastAsia" w:ascii="仿宋" w:hAnsi="仿宋" w:eastAsia="仿宋" w:cs="仿宋"/>
          <w:color w:val="auto"/>
          <w:sz w:val="24"/>
          <w:szCs w:val="24"/>
          <w:highlight w:val="none"/>
        </w:rPr>
        <w:t>.5 工期延误</w:t>
      </w:r>
    </w:p>
    <w:bookmarkEnd w:id="103"/>
    <w:bookmarkEnd w:id="104"/>
    <w:bookmarkEnd w:id="105"/>
    <w:bookmarkEnd w:id="106"/>
    <w:bookmarkEnd w:id="107"/>
    <w:bookmarkEnd w:id="108"/>
    <w:bookmarkEnd w:id="109"/>
    <w:p w14:paraId="31091CA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14:paraId="27A6A52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（7）因发包人原因导致工期延误的其他情形：</w:t>
      </w:r>
    </w:p>
    <w:p w14:paraId="1A461F6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F8BC8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10" w:name="_Toc318581169"/>
      <w:bookmarkStart w:id="111" w:name="_Toc312677486"/>
      <w:bookmarkStart w:id="112" w:name="_Toc312678012"/>
      <w:bookmarkStart w:id="113" w:name="_Toc303539127"/>
      <w:bookmarkStart w:id="114" w:name="_Toc297123518"/>
      <w:bookmarkStart w:id="115" w:name="_Toc304295548"/>
      <w:bookmarkStart w:id="116" w:name="_Toc300934970"/>
      <w:bookmarkStart w:id="117" w:name="_Toc297216177"/>
      <w:r>
        <w:rPr>
          <w:rFonts w:hint="eastAsia" w:ascii="仿宋" w:hAnsi="仿宋" w:eastAsia="仿宋" w:cs="仿宋"/>
          <w:color w:val="auto"/>
          <w:sz w:val="24"/>
          <w:szCs w:val="24"/>
          <w:highlight w:val="none"/>
        </w:rPr>
        <w:t>.5.2 因承包人原因导致工期延误</w:t>
      </w:r>
    </w:p>
    <w:bookmarkEnd w:id="110"/>
    <w:bookmarkEnd w:id="111"/>
    <w:bookmarkEnd w:id="112"/>
    <w:p w14:paraId="32E88D4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因</w:t>
      </w:r>
      <w:bookmarkStart w:id="118" w:name="_Toc312677487"/>
      <w:bookmarkStart w:id="119" w:name="_Toc318581170"/>
      <w:bookmarkStart w:id="120" w:name="_Toc312678013"/>
      <w:r>
        <w:rPr>
          <w:rFonts w:hint="eastAsia" w:ascii="仿宋" w:hAnsi="仿宋" w:eastAsia="仿宋" w:cs="仿宋"/>
          <w:color w:val="auto"/>
          <w:sz w:val="24"/>
          <w:szCs w:val="24"/>
          <w:highlight w:val="none"/>
        </w:rPr>
        <w:t>承包人原因造成工期延误，逾期竣工违约金的计算方法为：</w:t>
      </w:r>
    </w:p>
    <w:bookmarkEnd w:id="113"/>
    <w:bookmarkEnd w:id="114"/>
    <w:bookmarkEnd w:id="115"/>
    <w:bookmarkEnd w:id="116"/>
    <w:bookmarkEnd w:id="117"/>
    <w:bookmarkEnd w:id="118"/>
    <w:bookmarkEnd w:id="119"/>
    <w:bookmarkEnd w:id="120"/>
    <w:p w14:paraId="75F162E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因承包人原因造成工期延误，逾</w:t>
      </w:r>
      <w:bookmarkStart w:id="121" w:name="_Toc312678014"/>
      <w:bookmarkStart w:id="122" w:name="_Toc318581171"/>
      <w:r>
        <w:rPr>
          <w:rFonts w:hint="eastAsia" w:ascii="仿宋" w:hAnsi="仿宋" w:eastAsia="仿宋" w:cs="仿宋"/>
          <w:color w:val="auto"/>
          <w:sz w:val="24"/>
          <w:szCs w:val="24"/>
          <w:highlight w:val="none"/>
        </w:rPr>
        <w:t>期竣工违约金的上限：</w:t>
      </w:r>
    </w:p>
    <w:p w14:paraId="1424ED8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121"/>
    <w:bookmarkEnd w:id="122"/>
    <w:p w14:paraId="3610FEB2">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23" w:name="_Toc300934971"/>
      <w:bookmarkStart w:id="124" w:name="_Toc297123519"/>
      <w:bookmarkStart w:id="125" w:name="_Toc312678015"/>
      <w:bookmarkStart w:id="126" w:name="_Toc297216178"/>
      <w:bookmarkStart w:id="127" w:name="_Toc304295549"/>
      <w:bookmarkStart w:id="128" w:name="_Toc303539128"/>
      <w:r>
        <w:rPr>
          <w:rFonts w:hint="eastAsia" w:ascii="仿宋" w:hAnsi="仿宋" w:eastAsia="仿宋" w:cs="仿宋"/>
          <w:color w:val="auto"/>
          <w:sz w:val="24"/>
          <w:szCs w:val="24"/>
          <w:highlight w:val="none"/>
        </w:rPr>
        <w:t>.6 不</w:t>
      </w:r>
      <w:bookmarkEnd w:id="123"/>
      <w:bookmarkEnd w:id="124"/>
      <w:bookmarkEnd w:id="125"/>
      <w:bookmarkEnd w:id="126"/>
      <w:bookmarkEnd w:id="127"/>
      <w:bookmarkEnd w:id="128"/>
      <w:r>
        <w:rPr>
          <w:rFonts w:hint="eastAsia" w:ascii="仿宋" w:hAnsi="仿宋" w:eastAsia="仿宋" w:cs="仿宋"/>
          <w:color w:val="auto"/>
          <w:sz w:val="24"/>
          <w:szCs w:val="24"/>
          <w:highlight w:val="none"/>
        </w:rPr>
        <w:t>利物质条件</w:t>
      </w:r>
    </w:p>
    <w:p w14:paraId="51F6831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129" w:name="_Toc297216179"/>
      <w:bookmarkStart w:id="130" w:name="_Toc304295550"/>
      <w:bookmarkStart w:id="131" w:name="_Toc300934972"/>
      <w:bookmarkStart w:id="132" w:name="_Toc297123520"/>
      <w:bookmarkStart w:id="133" w:name="_Toc318581172"/>
      <w:bookmarkStart w:id="134" w:name="_Toc312678016"/>
      <w:bookmarkStart w:id="135" w:name="_Toc303539129"/>
      <w:r>
        <w:rPr>
          <w:rFonts w:hint="eastAsia" w:ascii="仿宋" w:hAnsi="仿宋" w:eastAsia="仿宋" w:cs="仿宋"/>
          <w:color w:val="auto"/>
          <w:sz w:val="24"/>
          <w:szCs w:val="24"/>
          <w:highlight w:val="none"/>
        </w:rPr>
        <w:t>不利物质条件的其他情形和有关约定：</w:t>
      </w:r>
    </w:p>
    <w:p w14:paraId="04E10FD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129"/>
    <w:bookmarkEnd w:id="130"/>
    <w:bookmarkEnd w:id="131"/>
    <w:bookmarkEnd w:id="132"/>
    <w:bookmarkEnd w:id="133"/>
    <w:bookmarkEnd w:id="134"/>
    <w:bookmarkEnd w:id="135"/>
    <w:p w14:paraId="24C1759E">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36" w:name="_Toc304295551"/>
      <w:bookmarkStart w:id="137" w:name="_Toc312678017"/>
      <w:bookmarkStart w:id="138" w:name="_Toc300934973"/>
      <w:bookmarkStart w:id="139" w:name="_Toc303539130"/>
      <w:bookmarkStart w:id="140" w:name="_Toc297123521"/>
      <w:bookmarkStart w:id="141" w:name="_Toc297216180"/>
      <w:r>
        <w:rPr>
          <w:rFonts w:hint="eastAsia" w:ascii="仿宋" w:hAnsi="仿宋" w:eastAsia="仿宋" w:cs="仿宋"/>
          <w:color w:val="auto"/>
          <w:sz w:val="24"/>
          <w:szCs w:val="24"/>
          <w:highlight w:val="none"/>
        </w:rPr>
        <w:t>.7异常恶劣的气候条件</w:t>
      </w:r>
    </w:p>
    <w:bookmarkEnd w:id="136"/>
    <w:bookmarkEnd w:id="137"/>
    <w:bookmarkEnd w:id="138"/>
    <w:bookmarkEnd w:id="139"/>
    <w:bookmarkEnd w:id="140"/>
    <w:bookmarkEnd w:id="141"/>
    <w:p w14:paraId="3DA2524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p>
    <w:p w14:paraId="032A457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D56B3C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E94E2F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4BB18B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14:paraId="5FD1134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7.9.2提前竣工的奖励：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A7C661">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142" w:name="_Toc351203640"/>
      <w:r>
        <w:rPr>
          <w:rFonts w:hint="eastAsia" w:ascii="仿宋" w:hAnsi="仿宋" w:eastAsia="仿宋" w:cs="仿宋"/>
          <w:b/>
          <w:color w:val="auto"/>
          <w:sz w:val="24"/>
          <w:szCs w:val="24"/>
          <w:highlight w:val="none"/>
        </w:rPr>
        <w:t>8. 材料与设备</w:t>
      </w:r>
      <w:bookmarkEnd w:id="142"/>
    </w:p>
    <w:p w14:paraId="42EBA4C3">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bookmarkStart w:id="143" w:name="_Toc292559372"/>
      <w:bookmarkStart w:id="144" w:name="_Toc296346668"/>
      <w:bookmarkStart w:id="145" w:name="_Toc312677493"/>
      <w:bookmarkStart w:id="146" w:name="_Toc304295556"/>
      <w:bookmarkStart w:id="147" w:name="_Toc296347166"/>
      <w:bookmarkStart w:id="148" w:name="_Toc303539136"/>
      <w:bookmarkStart w:id="149" w:name="_Toc300934979"/>
      <w:bookmarkStart w:id="150" w:name="_Toc297123527"/>
      <w:bookmarkStart w:id="151" w:name="_Toc297120467"/>
      <w:bookmarkStart w:id="152" w:name="_Toc297216186"/>
      <w:bookmarkStart w:id="153" w:name="_Toc312678019"/>
      <w:bookmarkStart w:id="154" w:name="_Toc297048353"/>
      <w:bookmarkStart w:id="155" w:name="_Toc296944506"/>
      <w:bookmarkStart w:id="156" w:name="_Toc296891207"/>
      <w:bookmarkStart w:id="157" w:name="_Toc296890995"/>
      <w:bookmarkStart w:id="158" w:name="_Toc292559877"/>
      <w:bookmarkStart w:id="159" w:name="_Toc296503167"/>
      <w:bookmarkStart w:id="160" w:name="_Toc280868654"/>
      <w:bookmarkStart w:id="161" w:name="_Toc280868656"/>
      <w:bookmarkStart w:id="162" w:name="_Toc280868655"/>
      <w:bookmarkStart w:id="163" w:name="_Toc267251424"/>
      <w:r>
        <w:rPr>
          <w:rFonts w:hint="eastAsia" w:ascii="仿宋" w:hAnsi="仿宋" w:eastAsia="仿宋" w:cs="仿宋"/>
          <w:color w:val="auto"/>
          <w:sz w:val="24"/>
          <w:szCs w:val="24"/>
          <w:highlight w:val="none"/>
        </w:rPr>
        <w:t>.4材料与工程设备的保管与使用</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08115BA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8</w:t>
      </w:r>
      <w:bookmarkStart w:id="164" w:name="_Toc292559878"/>
      <w:bookmarkStart w:id="165" w:name="_Toc292559373"/>
      <w:bookmarkStart w:id="166" w:name="_Toc304295557"/>
      <w:bookmarkStart w:id="167" w:name="_Toc296346669"/>
      <w:bookmarkStart w:id="168" w:name="_Toc312678020"/>
      <w:bookmarkStart w:id="169" w:name="_Toc296890996"/>
      <w:bookmarkStart w:id="170" w:name="_Toc296944507"/>
      <w:bookmarkStart w:id="171" w:name="_Toc318581173"/>
      <w:bookmarkStart w:id="172" w:name="_Toc296503168"/>
      <w:bookmarkStart w:id="173" w:name="_Toc297216187"/>
      <w:bookmarkStart w:id="174" w:name="_Toc297120468"/>
      <w:bookmarkStart w:id="175" w:name="_Toc296347167"/>
      <w:bookmarkStart w:id="176" w:name="_Toc312677494"/>
      <w:bookmarkStart w:id="177" w:name="_Toc300934980"/>
      <w:bookmarkStart w:id="178" w:name="_Toc296891208"/>
      <w:bookmarkStart w:id="179" w:name="_Toc297123528"/>
      <w:bookmarkStart w:id="180" w:name="_Toc303539137"/>
      <w:bookmarkStart w:id="181" w:name="_Toc297048354"/>
      <w:r>
        <w:rPr>
          <w:rFonts w:hint="eastAsia" w:ascii="仿宋" w:hAnsi="仿宋" w:eastAsia="仿宋" w:cs="仿宋"/>
          <w:color w:val="auto"/>
          <w:sz w:val="24"/>
          <w:szCs w:val="24"/>
          <w:highlight w:val="none"/>
        </w:rPr>
        <w:t>.4.1发包人供应的材料设备的保管费用的承担：</w:t>
      </w:r>
    </w:p>
    <w:p w14:paraId="66703A5F">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64"/>
      <w:bookmarkEnd w:id="165"/>
    </w:p>
    <w:p w14:paraId="0EF2A63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样品</w:t>
      </w:r>
    </w:p>
    <w:p w14:paraId="5EDB535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样品的报送与封存</w:t>
      </w:r>
    </w:p>
    <w:p w14:paraId="13F5245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需要承包人报送样品的材料或工程设备，样品的种类、名称、规格、数量要求：</w:t>
      </w:r>
    </w:p>
    <w:p w14:paraId="7788066F">
      <w:pPr>
        <w:keepNext w:val="0"/>
        <w:keepLines w:val="0"/>
        <w:pageBreakBefore w:val="0"/>
        <w:widowControl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734FA75">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施工设备和临时设施</w:t>
      </w:r>
    </w:p>
    <w:p w14:paraId="0571CED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8.8.1 承包人提供的施工设备和临时设施</w:t>
      </w:r>
    </w:p>
    <w:p w14:paraId="30E8174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关于修建临时设施费用承担的约定：</w:t>
      </w:r>
    </w:p>
    <w:p w14:paraId="25495CA5">
      <w:pPr>
        <w:keepNext w:val="0"/>
        <w:keepLines w:val="0"/>
        <w:pageBreakBefore w:val="0"/>
        <w:widowControl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406DF6BF">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182" w:name="_Toc351203641"/>
      <w:r>
        <w:rPr>
          <w:rFonts w:hint="eastAsia" w:ascii="仿宋" w:hAnsi="仿宋" w:eastAsia="仿宋" w:cs="仿宋"/>
          <w:b/>
          <w:color w:val="auto"/>
          <w:sz w:val="24"/>
          <w:szCs w:val="24"/>
          <w:highlight w:val="none"/>
        </w:rPr>
        <w:t>9</w:t>
      </w:r>
      <w:bookmarkEnd w:id="161"/>
      <w:bookmarkEnd w:id="162"/>
      <w:bookmarkEnd w:id="163"/>
      <w:bookmarkStart w:id="183" w:name="_Toc303539139"/>
      <w:bookmarkStart w:id="184" w:name="_Toc312678021"/>
      <w:bookmarkStart w:id="185" w:name="_Toc312677495"/>
      <w:bookmarkStart w:id="186" w:name="_Toc297216192"/>
      <w:bookmarkStart w:id="187" w:name="_Toc297123533"/>
      <w:bookmarkStart w:id="188" w:name="_Toc300934982"/>
      <w:bookmarkStart w:id="189" w:name="_Toc304295559"/>
      <w:bookmarkStart w:id="190" w:name="_Toc296503173"/>
      <w:bookmarkStart w:id="191" w:name="_Toc292559378"/>
      <w:bookmarkStart w:id="192" w:name="_Toc297048359"/>
      <w:bookmarkStart w:id="193" w:name="_Toc292559883"/>
      <w:bookmarkStart w:id="194" w:name="_Toc296891001"/>
      <w:bookmarkStart w:id="195" w:name="_Toc296347172"/>
      <w:bookmarkStart w:id="196" w:name="_Toc296944512"/>
      <w:bookmarkStart w:id="197" w:name="_Toc296891213"/>
      <w:bookmarkStart w:id="198" w:name="_Toc297120473"/>
      <w:bookmarkStart w:id="199" w:name="_Toc267251427"/>
      <w:bookmarkStart w:id="200" w:name="_Toc296346674"/>
      <w:bookmarkStart w:id="201" w:name="_Toc267251428"/>
      <w:r>
        <w:rPr>
          <w:rFonts w:hint="eastAsia" w:ascii="仿宋" w:hAnsi="仿宋" w:eastAsia="仿宋" w:cs="仿宋"/>
          <w:b/>
          <w:color w:val="auto"/>
          <w:sz w:val="24"/>
          <w:szCs w:val="24"/>
          <w:highlight w:val="none"/>
        </w:rPr>
        <w:t>. 试验与检验</w:t>
      </w:r>
      <w:bookmarkEnd w:id="182"/>
    </w:p>
    <w:bookmarkEnd w:id="183"/>
    <w:bookmarkEnd w:id="184"/>
    <w:bookmarkEnd w:id="185"/>
    <w:bookmarkEnd w:id="186"/>
    <w:bookmarkEnd w:id="187"/>
    <w:bookmarkEnd w:id="188"/>
    <w:bookmarkEnd w:id="189"/>
    <w:p w14:paraId="1A56F47F">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202" w:name="_Toc297123534"/>
      <w:bookmarkStart w:id="203" w:name="_Toc304295560"/>
      <w:bookmarkStart w:id="204" w:name="_Toc312678022"/>
      <w:bookmarkStart w:id="205" w:name="_Toc300934983"/>
      <w:bookmarkStart w:id="206" w:name="_Toc312677496"/>
      <w:bookmarkStart w:id="207" w:name="_Toc303539140"/>
      <w:bookmarkStart w:id="208" w:name="_Toc297216193"/>
      <w:r>
        <w:rPr>
          <w:rFonts w:hint="eastAsia" w:ascii="仿宋" w:hAnsi="仿宋" w:eastAsia="仿宋" w:cs="仿宋"/>
          <w:color w:val="auto"/>
          <w:sz w:val="24"/>
          <w:szCs w:val="24"/>
          <w:highlight w:val="none"/>
        </w:rPr>
        <w:t>.1试验设备与试验人员</w:t>
      </w:r>
    </w:p>
    <w:bookmarkEnd w:id="202"/>
    <w:bookmarkEnd w:id="203"/>
    <w:bookmarkEnd w:id="204"/>
    <w:bookmarkEnd w:id="205"/>
    <w:bookmarkEnd w:id="206"/>
    <w:bookmarkEnd w:id="207"/>
    <w:bookmarkEnd w:id="208"/>
    <w:p w14:paraId="630D57C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209" w:name="_Toc312677497"/>
      <w:bookmarkStart w:id="210" w:name="_Toc300934984"/>
      <w:bookmarkStart w:id="211" w:name="_Toc303539141"/>
      <w:bookmarkStart w:id="212" w:name="_Toc297216194"/>
      <w:bookmarkStart w:id="213" w:name="_Toc297123535"/>
      <w:bookmarkStart w:id="214" w:name="_Toc304295561"/>
      <w:bookmarkStart w:id="215" w:name="_Toc312678023"/>
      <w:bookmarkStart w:id="216" w:name="_Toc318581174"/>
      <w:r>
        <w:rPr>
          <w:rFonts w:hint="eastAsia" w:ascii="仿宋" w:hAnsi="仿宋" w:eastAsia="仿宋" w:cs="仿宋"/>
          <w:color w:val="auto"/>
          <w:sz w:val="24"/>
          <w:szCs w:val="24"/>
          <w:highlight w:val="none"/>
        </w:rPr>
        <w:t>.1.2 试验设备</w:t>
      </w:r>
    </w:p>
    <w:p w14:paraId="1997353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施工现场需要配置的试验场所：</w:t>
      </w:r>
      <w:bookmarkEnd w:id="209"/>
      <w:bookmarkEnd w:id="210"/>
      <w:bookmarkEnd w:id="211"/>
      <w:bookmarkEnd w:id="212"/>
      <w:bookmarkEnd w:id="213"/>
      <w:bookmarkEnd w:id="214"/>
      <w:bookmarkEnd w:id="215"/>
      <w:bookmarkStart w:id="217" w:name="_Toc303539142"/>
      <w:bookmarkStart w:id="218" w:name="_Toc297123536"/>
      <w:bookmarkStart w:id="219" w:name="_Toc312677498"/>
      <w:bookmarkStart w:id="220" w:name="_Toc304295562"/>
      <w:bookmarkStart w:id="221" w:name="_Toc312678024"/>
      <w:bookmarkStart w:id="222" w:name="_Toc300934985"/>
      <w:bookmarkStart w:id="223" w:name="_Toc297216195"/>
    </w:p>
    <w:p w14:paraId="5F301832">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F8F996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施工现场需要配备的试验设备：</w:t>
      </w:r>
    </w:p>
    <w:p w14:paraId="4AB14E0C">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F6DF8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施工现场需要具备的其他试验条件：</w:t>
      </w:r>
    </w:p>
    <w:p w14:paraId="0C92819D">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43282F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9.4 现场工艺试验 </w:t>
      </w:r>
    </w:p>
    <w:p w14:paraId="18E5E44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现场工艺试验的有关约定：</w:t>
      </w:r>
    </w:p>
    <w:p w14:paraId="1E957022">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216"/>
    <w:bookmarkEnd w:id="217"/>
    <w:bookmarkEnd w:id="218"/>
    <w:bookmarkEnd w:id="219"/>
    <w:bookmarkEnd w:id="220"/>
    <w:bookmarkEnd w:id="221"/>
    <w:bookmarkEnd w:id="222"/>
    <w:bookmarkEnd w:id="223"/>
    <w:p w14:paraId="5703FDBD">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224" w:name="_Toc351203642"/>
      <w:r>
        <w:rPr>
          <w:rFonts w:hint="eastAsia" w:ascii="仿宋" w:hAnsi="仿宋" w:eastAsia="仿宋" w:cs="仿宋"/>
          <w:b/>
          <w:color w:val="auto"/>
          <w:sz w:val="24"/>
          <w:szCs w:val="24"/>
          <w:highlight w:val="none"/>
        </w:rPr>
        <w:t>1</w:t>
      </w:r>
      <w:bookmarkEnd w:id="190"/>
      <w:bookmarkEnd w:id="191"/>
      <w:bookmarkEnd w:id="192"/>
      <w:bookmarkEnd w:id="193"/>
      <w:bookmarkEnd w:id="194"/>
      <w:bookmarkEnd w:id="195"/>
      <w:bookmarkEnd w:id="196"/>
      <w:bookmarkEnd w:id="197"/>
      <w:bookmarkEnd w:id="198"/>
      <w:bookmarkEnd w:id="199"/>
      <w:bookmarkEnd w:id="200"/>
      <w:bookmarkEnd w:id="201"/>
      <w:bookmarkStart w:id="225" w:name="_Toc292559903"/>
      <w:bookmarkStart w:id="226" w:name="_Toc296891233"/>
      <w:bookmarkStart w:id="227" w:name="_Toc297216199"/>
      <w:bookmarkStart w:id="228" w:name="_Toc297120493"/>
      <w:bookmarkStart w:id="229" w:name="_Toc296944532"/>
      <w:bookmarkStart w:id="230" w:name="_Toc296346694"/>
      <w:bookmarkStart w:id="231" w:name="_Toc296347192"/>
      <w:bookmarkStart w:id="232" w:name="_Toc296891021"/>
      <w:bookmarkStart w:id="233" w:name="_Toc300934989"/>
      <w:bookmarkStart w:id="234" w:name="_Toc303539146"/>
      <w:bookmarkStart w:id="235" w:name="_Toc297123540"/>
      <w:bookmarkStart w:id="236" w:name="_Toc296503193"/>
      <w:bookmarkStart w:id="237" w:name="_Toc297048379"/>
      <w:bookmarkStart w:id="238" w:name="_Toc292559398"/>
      <w:bookmarkStart w:id="239" w:name="_Toc304295566"/>
      <w:bookmarkStart w:id="240" w:name="_Toc312678025"/>
      <w:bookmarkStart w:id="241" w:name="_Toc312677499"/>
      <w:r>
        <w:rPr>
          <w:rFonts w:hint="eastAsia" w:ascii="仿宋" w:hAnsi="仿宋" w:eastAsia="仿宋" w:cs="仿宋"/>
          <w:b/>
          <w:color w:val="auto"/>
          <w:sz w:val="24"/>
          <w:szCs w:val="24"/>
          <w:highlight w:val="none"/>
        </w:rPr>
        <w:t>0. 变更</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bookmarkEnd w:id="240"/>
    <w:bookmarkEnd w:id="241"/>
    <w:p w14:paraId="105A768F">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242" w:name="_Toc297216200"/>
      <w:bookmarkStart w:id="243" w:name="_Toc296347193"/>
      <w:bookmarkStart w:id="244" w:name="_Toc300934990"/>
      <w:bookmarkStart w:id="245" w:name="_Toc304295567"/>
      <w:bookmarkStart w:id="246" w:name="_Toc303539147"/>
      <w:bookmarkStart w:id="247" w:name="_Toc296891022"/>
      <w:bookmarkStart w:id="248" w:name="_Toc296503194"/>
      <w:bookmarkStart w:id="249" w:name="_Toc296346695"/>
      <w:bookmarkStart w:id="250" w:name="_Toc297120494"/>
      <w:bookmarkStart w:id="251" w:name="_Toc312677500"/>
      <w:bookmarkStart w:id="252" w:name="_Toc312678026"/>
      <w:bookmarkStart w:id="253" w:name="_Toc296944533"/>
      <w:bookmarkStart w:id="254" w:name="_Toc292559904"/>
      <w:bookmarkStart w:id="255" w:name="_Toc292559399"/>
      <w:bookmarkStart w:id="256" w:name="_Toc296891234"/>
      <w:bookmarkStart w:id="257" w:name="_Toc297048380"/>
      <w:bookmarkStart w:id="258" w:name="_Toc297123541"/>
      <w:r>
        <w:rPr>
          <w:rFonts w:hint="eastAsia" w:ascii="仿宋" w:hAnsi="仿宋" w:eastAsia="仿宋" w:cs="仿宋"/>
          <w:color w:val="auto"/>
          <w:sz w:val="24"/>
          <w:szCs w:val="24"/>
          <w:highlight w:val="none"/>
        </w:rPr>
        <w:t>0.1变更的范围</w:t>
      </w:r>
    </w:p>
    <w:p w14:paraId="22B9A3CA">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关于变更的范围的约定：</w:t>
      </w:r>
    </w:p>
    <w:p w14:paraId="7ED7AF44">
      <w:pPr>
        <w:keepNext w:val="0"/>
        <w:keepLines w:val="0"/>
        <w:pageBreakBefore w:val="0"/>
        <w:widowControl w:val="0"/>
        <w:kinsoku/>
        <w:wordWrap/>
        <w:overflowPunct/>
        <w:topLinePunct w:val="0"/>
        <w:bidi w:val="0"/>
        <w:spacing w:line="360" w:lineRule="auto"/>
        <w:ind w:firstLine="42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01AA14A">
      <w:pPr>
        <w:keepNext w:val="0"/>
        <w:keepLines w:val="0"/>
        <w:pageBreakBefore w:val="0"/>
        <w:widowControl w:val="0"/>
        <w:kinsoku/>
        <w:wordWrap/>
        <w:overflowPunct/>
        <w:topLinePunct w:val="0"/>
        <w:bidi w:val="0"/>
        <w:spacing w:after="120" w:line="360" w:lineRule="auto"/>
        <w:ind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变更估价</w:t>
      </w:r>
    </w:p>
    <w:p w14:paraId="5530BC6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10.4.1 变更估价原则</w:t>
      </w:r>
    </w:p>
    <w:p w14:paraId="2290CEF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关于变更估价的约定：</w:t>
      </w:r>
    </w:p>
    <w:p w14:paraId="4D6E0BC0">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86C846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Start w:id="259" w:name="_Toc300934993"/>
      <w:bookmarkStart w:id="260" w:name="_Toc292559402"/>
      <w:bookmarkStart w:id="261" w:name="_Toc296347196"/>
      <w:bookmarkStart w:id="262" w:name="_Toc296503197"/>
      <w:bookmarkStart w:id="263" w:name="_Toc296891237"/>
      <w:bookmarkStart w:id="264" w:name="_Toc303539150"/>
      <w:bookmarkStart w:id="265" w:name="_Toc296346698"/>
      <w:bookmarkStart w:id="266" w:name="_Toc292559907"/>
      <w:bookmarkStart w:id="267" w:name="_Toc296944536"/>
      <w:bookmarkStart w:id="268" w:name="_Toc297216203"/>
      <w:bookmarkStart w:id="269" w:name="_Toc297048383"/>
      <w:bookmarkStart w:id="270" w:name="_Toc296891025"/>
      <w:bookmarkStart w:id="271" w:name="_Toc297120497"/>
      <w:bookmarkStart w:id="272" w:name="_Toc297123544"/>
      <w:bookmarkStart w:id="273" w:name="_Toc312678029"/>
      <w:bookmarkStart w:id="274" w:name="_Toc312677503"/>
      <w:bookmarkStart w:id="275" w:name="_Toc304295570"/>
      <w:r>
        <w:rPr>
          <w:rFonts w:hint="eastAsia" w:ascii="仿宋" w:hAnsi="仿宋" w:eastAsia="仿宋" w:cs="仿宋"/>
          <w:color w:val="auto"/>
          <w:sz w:val="24"/>
          <w:szCs w:val="24"/>
          <w:highlight w:val="none"/>
        </w:rPr>
        <w:t>0.5承</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Start w:id="276" w:name="_Toc296891243"/>
      <w:bookmarkStart w:id="277" w:name="_Toc297123545"/>
      <w:bookmarkStart w:id="278" w:name="_Toc292559408"/>
      <w:bookmarkStart w:id="279" w:name="_Toc297120503"/>
      <w:bookmarkStart w:id="280" w:name="_Toc297048389"/>
      <w:bookmarkStart w:id="281" w:name="_Toc300934994"/>
      <w:bookmarkStart w:id="282" w:name="_Toc303539151"/>
      <w:bookmarkStart w:id="283" w:name="_Toc296346704"/>
      <w:bookmarkStart w:id="284" w:name="_Toc296347202"/>
      <w:bookmarkStart w:id="285" w:name="_Toc296503203"/>
      <w:bookmarkStart w:id="286" w:name="_Toc297216204"/>
      <w:bookmarkStart w:id="287" w:name="_Toc296891031"/>
      <w:bookmarkStart w:id="288" w:name="_Toc292559913"/>
      <w:bookmarkStart w:id="289" w:name="_Toc296944542"/>
      <w:r>
        <w:rPr>
          <w:rFonts w:hint="eastAsia" w:ascii="仿宋" w:hAnsi="仿宋" w:eastAsia="仿宋" w:cs="仿宋"/>
          <w:color w:val="auto"/>
          <w:sz w:val="24"/>
          <w:szCs w:val="24"/>
          <w:highlight w:val="none"/>
        </w:rPr>
        <w:t>包人的合理化建议</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4010224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FC6158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C0120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w:t>
      </w:r>
      <w:bookmarkStart w:id="290" w:name="_Toc292559914"/>
      <w:bookmarkStart w:id="291" w:name="_Toc292559409"/>
      <w:bookmarkStart w:id="292" w:name="_Toc300934995"/>
      <w:bookmarkStart w:id="293" w:name="_Toc296503204"/>
      <w:bookmarkStart w:id="294" w:name="_Toc296891032"/>
      <w:bookmarkStart w:id="295" w:name="_Toc296346705"/>
      <w:bookmarkStart w:id="296" w:name="_Toc312677504"/>
      <w:bookmarkStart w:id="297" w:name="_Toc312678030"/>
      <w:bookmarkStart w:id="298" w:name="_Toc297048390"/>
      <w:bookmarkStart w:id="299" w:name="_Toc296891244"/>
      <w:bookmarkStart w:id="300" w:name="_Toc297120504"/>
      <w:bookmarkStart w:id="301" w:name="_Toc318581175"/>
      <w:bookmarkStart w:id="302" w:name="_Toc297123546"/>
      <w:bookmarkStart w:id="303" w:name="_Toc304295571"/>
      <w:bookmarkStart w:id="304" w:name="_Toc303539152"/>
      <w:bookmarkStart w:id="305" w:name="_Toc296944543"/>
      <w:bookmarkStart w:id="306" w:name="_Toc297216205"/>
      <w:bookmarkStart w:id="307" w:name="_Toc296347203"/>
      <w:r>
        <w:rPr>
          <w:rFonts w:hint="eastAsia" w:ascii="仿宋" w:hAnsi="仿宋" w:eastAsia="仿宋" w:cs="仿宋"/>
          <w:color w:val="auto"/>
          <w:sz w:val="24"/>
          <w:szCs w:val="24"/>
          <w:highlight w:val="none"/>
        </w:rPr>
        <w:t>包人提出的合理化建议降低了合同价格或者提高了工程经济效益的奖励的方法和金额为：</w:t>
      </w:r>
    </w:p>
    <w:p w14:paraId="4D30499F">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19373A8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08" w:name="_Toc297123548"/>
      <w:bookmarkStart w:id="309" w:name="_Toc303539154"/>
      <w:bookmarkStart w:id="310" w:name="_Toc296891239"/>
      <w:bookmarkStart w:id="311" w:name="_Toc297216207"/>
      <w:bookmarkStart w:id="312" w:name="_Toc292559404"/>
      <w:bookmarkStart w:id="313" w:name="_Toc297120499"/>
      <w:bookmarkStart w:id="314" w:name="_Toc296891027"/>
      <w:bookmarkStart w:id="315" w:name="_Toc312677507"/>
      <w:bookmarkStart w:id="316" w:name="_Toc304295574"/>
      <w:bookmarkStart w:id="317" w:name="_Toc312678033"/>
      <w:bookmarkStart w:id="318" w:name="_Toc296944538"/>
      <w:bookmarkStart w:id="319" w:name="_Toc300934997"/>
      <w:bookmarkStart w:id="320" w:name="_Toc296347198"/>
      <w:bookmarkStart w:id="321" w:name="_Toc296503199"/>
      <w:bookmarkStart w:id="322" w:name="_Toc296346700"/>
      <w:bookmarkStart w:id="323" w:name="_Toc292559909"/>
      <w:bookmarkStart w:id="324" w:name="_Toc297048385"/>
      <w:r>
        <w:rPr>
          <w:rFonts w:hint="eastAsia" w:ascii="仿宋" w:hAnsi="仿宋" w:eastAsia="仿宋" w:cs="仿宋"/>
          <w:color w:val="auto"/>
          <w:sz w:val="24"/>
          <w:szCs w:val="24"/>
          <w:highlight w:val="none"/>
        </w:rPr>
        <w:t>0.7 暂估价</w:t>
      </w:r>
    </w:p>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14:paraId="4C32252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w:t>
      </w:r>
      <w:bookmarkStart w:id="325" w:name="_Toc312677508"/>
      <w:bookmarkStart w:id="326" w:name="_Toc318581176"/>
      <w:bookmarkStart w:id="327" w:name="_Toc312678034"/>
      <w:r>
        <w:rPr>
          <w:rFonts w:hint="eastAsia" w:ascii="仿宋" w:hAnsi="仿宋" w:eastAsia="仿宋" w:cs="仿宋"/>
          <w:color w:val="auto"/>
          <w:sz w:val="24"/>
          <w:szCs w:val="24"/>
          <w:highlight w:val="none"/>
        </w:rPr>
        <w:t>估价材料和工程设备的明细详见附件11：《暂估价一览表》。</w:t>
      </w:r>
    </w:p>
    <w:bookmarkEnd w:id="325"/>
    <w:bookmarkEnd w:id="326"/>
    <w:bookmarkEnd w:id="327"/>
    <w:p w14:paraId="22498DB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28" w:name="_Toc312677509"/>
      <w:bookmarkStart w:id="329" w:name="_Toc312678035"/>
      <w:bookmarkStart w:id="330" w:name="_Toc318581177"/>
      <w:r>
        <w:rPr>
          <w:rFonts w:hint="eastAsia" w:ascii="仿宋" w:hAnsi="仿宋" w:eastAsia="仿宋" w:cs="仿宋"/>
          <w:color w:val="auto"/>
          <w:sz w:val="24"/>
          <w:szCs w:val="24"/>
          <w:highlight w:val="none"/>
        </w:rPr>
        <w:t>0.7.1 依法必须招标的暂估价项目</w:t>
      </w:r>
    </w:p>
    <w:bookmarkEnd w:id="328"/>
    <w:bookmarkEnd w:id="329"/>
    <w:bookmarkEnd w:id="330"/>
    <w:p w14:paraId="1E15C19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种方式确定。</w:t>
      </w:r>
    </w:p>
    <w:p w14:paraId="5EB85C1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 不属于依法必须招标的暂估价项目</w:t>
      </w:r>
    </w:p>
    <w:p w14:paraId="47CD266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种方式确定。</w:t>
      </w:r>
    </w:p>
    <w:p w14:paraId="14D54E8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第3种方式：承包人直接实施的暂估价项目</w:t>
      </w:r>
    </w:p>
    <w:p w14:paraId="4B13A91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承包人直接实施的暂估价项目的约定：</w:t>
      </w:r>
    </w:p>
    <w:p w14:paraId="484CB392">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2BE33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暂列金额</w:t>
      </w:r>
    </w:p>
    <w:p w14:paraId="6D9B8D6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合同当事人关于暂列金额使用的约定：</w:t>
      </w:r>
    </w:p>
    <w:p w14:paraId="6BD70533">
      <w:pPr>
        <w:keepNext w:val="0"/>
        <w:keepLines w:val="0"/>
        <w:pageBreakBefore w:val="0"/>
        <w:widowControl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C248994">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331" w:name="_Toc351203643"/>
    </w:p>
    <w:p w14:paraId="10EBD893">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价格调整</w:t>
      </w:r>
      <w:bookmarkEnd w:id="331"/>
    </w:p>
    <w:p w14:paraId="67C7AC7A">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bookmarkStart w:id="332" w:name="_Toc297123550"/>
      <w:bookmarkStart w:id="333" w:name="_Toc297216209"/>
      <w:bookmarkStart w:id="334" w:name="_Toc296891241"/>
      <w:bookmarkStart w:id="335" w:name="_Toc297120501"/>
      <w:bookmarkStart w:id="336" w:name="_Toc300935000"/>
      <w:bookmarkStart w:id="337" w:name="_Toc303539157"/>
      <w:bookmarkStart w:id="338" w:name="_Toc312678039"/>
      <w:bookmarkStart w:id="339" w:name="_Toc292559911"/>
      <w:bookmarkStart w:id="340" w:name="_Toc296891029"/>
      <w:bookmarkStart w:id="341" w:name="_Toc304295577"/>
      <w:bookmarkStart w:id="342" w:name="_Toc292559406"/>
      <w:bookmarkStart w:id="343" w:name="_Toc296346702"/>
      <w:bookmarkStart w:id="344" w:name="_Toc296503201"/>
      <w:bookmarkStart w:id="345" w:name="_Toc297048387"/>
      <w:bookmarkStart w:id="346" w:name="_Toc296944540"/>
      <w:bookmarkStart w:id="347" w:name="_Toc296347200"/>
      <w:r>
        <w:rPr>
          <w:rFonts w:hint="eastAsia" w:ascii="仿宋" w:hAnsi="仿宋" w:eastAsia="仿宋" w:cs="仿宋"/>
          <w:color w:val="auto"/>
          <w:sz w:val="24"/>
          <w:szCs w:val="24"/>
          <w:highlight w:val="none"/>
        </w:rPr>
        <w:t>11.1 市场价格波动引起的调整</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15DA961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1C4159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种方式对合同价格进行调整：</w:t>
      </w:r>
    </w:p>
    <w:p w14:paraId="0C942ED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2BDD422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关于各可调因子、定值和变值权重，以及基本价格指数及其来源的约定：</w:t>
      </w:r>
    </w:p>
    <w:p w14:paraId="0D91854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0BAF45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3229B43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F047A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38CCE98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1F02367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793CB0F4">
      <w:pPr>
        <w:keepNext w:val="0"/>
        <w:keepLines w:val="0"/>
        <w:pageBreakBefore w:val="0"/>
        <w:widowControl w:val="0"/>
        <w:kinsoku/>
        <w:wordWrap/>
        <w:overflowPunct/>
        <w:topLinePunct w:val="0"/>
        <w:bidi w:val="0"/>
        <w:spacing w:line="360" w:lineRule="auto"/>
        <w:ind w:firstLine="64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第3种方式：其他价格调整方式：</w:t>
      </w:r>
    </w:p>
    <w:p w14:paraId="56BFDBE4">
      <w:pPr>
        <w:keepNext w:val="0"/>
        <w:keepLines w:val="0"/>
        <w:pageBreakBefore w:val="0"/>
        <w:widowControl w:val="0"/>
        <w:kinsoku/>
        <w:wordWrap/>
        <w:overflowPunct/>
        <w:topLinePunct w:val="0"/>
        <w:bidi w:val="0"/>
        <w:spacing w:line="360" w:lineRule="auto"/>
        <w:ind w:firstLine="64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18EAE27">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348" w:name="_Toc292559410"/>
      <w:bookmarkStart w:id="349" w:name="_Toc296944544"/>
      <w:bookmarkStart w:id="350" w:name="_Toc296891033"/>
      <w:bookmarkStart w:id="351" w:name="_Toc297048391"/>
      <w:bookmarkStart w:id="352" w:name="_Toc297120505"/>
      <w:bookmarkStart w:id="353" w:name="_Toc296503205"/>
      <w:bookmarkStart w:id="354" w:name="_Toc296346706"/>
      <w:bookmarkStart w:id="355" w:name="_Toc292559915"/>
      <w:bookmarkStart w:id="356" w:name="_Toc296347204"/>
      <w:bookmarkStart w:id="357" w:name="_Toc296891245"/>
      <w:bookmarkStart w:id="358" w:name="_Toc351203644"/>
      <w:bookmarkStart w:id="359" w:name="_Toc300935002"/>
      <w:bookmarkStart w:id="360" w:name="_Toc312678040"/>
      <w:bookmarkStart w:id="361" w:name="_Toc303539159"/>
      <w:bookmarkStart w:id="362" w:name="_Toc297216211"/>
      <w:bookmarkStart w:id="363" w:name="_Toc297123552"/>
      <w:bookmarkStart w:id="364" w:name="_Toc304295579"/>
      <w:r>
        <w:rPr>
          <w:rFonts w:hint="eastAsia" w:ascii="仿宋" w:hAnsi="仿宋" w:eastAsia="仿宋" w:cs="仿宋"/>
          <w:b/>
          <w:color w:val="auto"/>
          <w:sz w:val="24"/>
          <w:szCs w:val="24"/>
          <w:highlight w:val="none"/>
        </w:rPr>
        <w:t xml:space="preserve">12. </w:t>
      </w:r>
      <w:bookmarkEnd w:id="348"/>
      <w:bookmarkEnd w:id="349"/>
      <w:bookmarkEnd w:id="350"/>
      <w:bookmarkEnd w:id="351"/>
      <w:bookmarkEnd w:id="352"/>
      <w:bookmarkEnd w:id="353"/>
      <w:bookmarkEnd w:id="354"/>
      <w:bookmarkEnd w:id="355"/>
      <w:bookmarkEnd w:id="356"/>
      <w:bookmarkEnd w:id="357"/>
      <w:r>
        <w:rPr>
          <w:rFonts w:hint="eastAsia" w:ascii="仿宋" w:hAnsi="仿宋" w:eastAsia="仿宋" w:cs="仿宋"/>
          <w:b/>
          <w:color w:val="auto"/>
          <w:sz w:val="24"/>
          <w:szCs w:val="24"/>
          <w:highlight w:val="none"/>
        </w:rPr>
        <w:t>合同价格、计量与支付</w:t>
      </w:r>
      <w:bookmarkEnd w:id="358"/>
    </w:p>
    <w:bookmarkEnd w:id="359"/>
    <w:bookmarkEnd w:id="360"/>
    <w:bookmarkEnd w:id="361"/>
    <w:bookmarkEnd w:id="362"/>
    <w:bookmarkEnd w:id="363"/>
    <w:bookmarkEnd w:id="364"/>
    <w:p w14:paraId="6EB0B425">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bookmarkStart w:id="365" w:name="_Toc292559411"/>
      <w:bookmarkStart w:id="366" w:name="_Toc267251461"/>
      <w:bookmarkStart w:id="367" w:name="_Toc292559916"/>
      <w:bookmarkStart w:id="368" w:name="_Toc296503206"/>
      <w:bookmarkStart w:id="369" w:name="_Toc296944545"/>
      <w:bookmarkStart w:id="370" w:name="_Toc296346707"/>
      <w:bookmarkStart w:id="371" w:name="_Toc297120506"/>
      <w:bookmarkStart w:id="372" w:name="_Toc296891034"/>
      <w:bookmarkStart w:id="373" w:name="_Toc296347205"/>
      <w:bookmarkStart w:id="374" w:name="_Toc297048392"/>
      <w:bookmarkStart w:id="375" w:name="_Toc296891246"/>
      <w:bookmarkStart w:id="376" w:name="_Toc297123553"/>
      <w:bookmarkStart w:id="377" w:name="_Toc312678041"/>
      <w:bookmarkStart w:id="378" w:name="_Toc303539160"/>
      <w:bookmarkStart w:id="379" w:name="_Toc300935003"/>
      <w:bookmarkStart w:id="380" w:name="_Toc297216212"/>
      <w:bookmarkStart w:id="381" w:name="_Toc304295580"/>
      <w:r>
        <w:rPr>
          <w:rFonts w:hint="eastAsia" w:ascii="仿宋" w:hAnsi="仿宋" w:eastAsia="仿宋" w:cs="仿宋"/>
          <w:color w:val="auto"/>
          <w:sz w:val="24"/>
          <w:szCs w:val="24"/>
          <w:highlight w:val="none"/>
        </w:rPr>
        <w:t>12.1 合</w:t>
      </w:r>
      <w:bookmarkEnd w:id="365"/>
      <w:bookmarkEnd w:id="366"/>
      <w:bookmarkEnd w:id="367"/>
      <w:r>
        <w:rPr>
          <w:rFonts w:hint="eastAsia" w:ascii="仿宋" w:hAnsi="仿宋" w:eastAsia="仿宋" w:cs="仿宋"/>
          <w:color w:val="auto"/>
          <w:sz w:val="24"/>
          <w:szCs w:val="24"/>
          <w:highlight w:val="none"/>
        </w:rPr>
        <w:t>同价</w:t>
      </w:r>
      <w:bookmarkEnd w:id="368"/>
      <w:bookmarkEnd w:id="369"/>
      <w:bookmarkEnd w:id="370"/>
      <w:bookmarkEnd w:id="371"/>
      <w:bookmarkEnd w:id="372"/>
      <w:bookmarkEnd w:id="373"/>
      <w:bookmarkEnd w:id="374"/>
      <w:bookmarkEnd w:id="375"/>
      <w:r>
        <w:rPr>
          <w:rFonts w:hint="eastAsia" w:ascii="仿宋" w:hAnsi="仿宋" w:eastAsia="仿宋" w:cs="仿宋"/>
          <w:color w:val="auto"/>
          <w:sz w:val="24"/>
          <w:szCs w:val="24"/>
          <w:highlight w:val="none"/>
        </w:rPr>
        <w:t>格形式</w:t>
      </w:r>
    </w:p>
    <w:bookmarkEnd w:id="376"/>
    <w:bookmarkEnd w:id="377"/>
    <w:bookmarkEnd w:id="378"/>
    <w:bookmarkEnd w:id="379"/>
    <w:bookmarkEnd w:id="380"/>
    <w:bookmarkEnd w:id="381"/>
    <w:p w14:paraId="54C9A74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4471AB6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综合单价包含的风险范围：</w:t>
      </w:r>
    </w:p>
    <w:p w14:paraId="15DAAB3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本合同为           ，结算时按实际工程量结算。当工程量偏差在15%以内，结算时按实际完成的工程量乘以综合单价，当工程量增加15%以上时，增加部分的工程量的综合单价应予调低；当工程量减少15%以上时，减少后剩余部分的工程量的综合单价应予调高。</w:t>
      </w:r>
    </w:p>
    <w:p w14:paraId="0F07FB3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风险费用的计算方法：</w:t>
      </w:r>
    </w:p>
    <w:p w14:paraId="34BAF9B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41052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p>
    <w:p w14:paraId="10F3598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9354C8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700658A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总价包含的风险范围：</w:t>
      </w:r>
    </w:p>
    <w:p w14:paraId="21C9501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624B1C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风险费用的计算方法：</w:t>
      </w:r>
    </w:p>
    <w:p w14:paraId="113695E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AF336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p>
    <w:p w14:paraId="04A95A0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7171CD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p>
    <w:p w14:paraId="313FC47E">
      <w:pPr>
        <w:keepNext w:val="0"/>
        <w:keepLines w:val="0"/>
        <w:pageBreakBefore w:val="0"/>
        <w:widowControl w:val="0"/>
        <w:kinsoku/>
        <w:wordWrap/>
        <w:overflowPunct/>
        <w:topLinePunct w:val="0"/>
        <w:bidi w:val="0"/>
        <w:spacing w:line="360" w:lineRule="auto"/>
        <w:ind w:left="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DDD45C">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bookmarkStart w:id="382" w:name="_Toc312678042"/>
      <w:bookmarkStart w:id="383" w:name="_Toc300935004"/>
      <w:bookmarkStart w:id="384" w:name="_Toc304295581"/>
      <w:bookmarkStart w:id="385" w:name="_Toc297216213"/>
      <w:bookmarkStart w:id="386" w:name="_Toc303539161"/>
      <w:bookmarkStart w:id="387" w:name="_Toc297123554"/>
      <w:bookmarkStart w:id="388" w:name="_Toc292559412"/>
      <w:bookmarkStart w:id="389" w:name="_Toc297120507"/>
      <w:bookmarkStart w:id="390" w:name="_Toc296944546"/>
      <w:bookmarkStart w:id="391" w:name="_Toc296346708"/>
      <w:bookmarkStart w:id="392" w:name="_Toc296503207"/>
      <w:bookmarkStart w:id="393" w:name="_Toc296347206"/>
      <w:bookmarkStart w:id="394" w:name="_Toc296891247"/>
      <w:bookmarkStart w:id="395" w:name="_Toc296891035"/>
      <w:bookmarkStart w:id="396" w:name="_Toc297048393"/>
      <w:bookmarkStart w:id="397" w:name="_Toc292559917"/>
      <w:r>
        <w:rPr>
          <w:rFonts w:hint="eastAsia" w:ascii="仿宋" w:hAnsi="仿宋" w:eastAsia="仿宋" w:cs="仿宋"/>
          <w:color w:val="auto"/>
          <w:sz w:val="24"/>
          <w:szCs w:val="24"/>
          <w:highlight w:val="none"/>
        </w:rPr>
        <w:t>12.2 预付款</w:t>
      </w:r>
    </w:p>
    <w:bookmarkEnd w:id="382"/>
    <w:bookmarkEnd w:id="383"/>
    <w:bookmarkEnd w:id="384"/>
    <w:bookmarkEnd w:id="385"/>
    <w:bookmarkEnd w:id="386"/>
    <w:bookmarkEnd w:id="387"/>
    <w:p w14:paraId="58DE6FC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14:paraId="13AB690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         。</w:t>
      </w:r>
    </w:p>
    <w:p w14:paraId="5E16BFC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p>
    <w:p w14:paraId="7CD475B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9A3C0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6E14E38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A88019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388"/>
    <w:bookmarkEnd w:id="389"/>
    <w:bookmarkEnd w:id="390"/>
    <w:bookmarkEnd w:id="391"/>
    <w:bookmarkEnd w:id="392"/>
    <w:bookmarkEnd w:id="393"/>
    <w:bookmarkEnd w:id="394"/>
    <w:bookmarkEnd w:id="395"/>
    <w:bookmarkEnd w:id="396"/>
    <w:bookmarkEnd w:id="397"/>
    <w:p w14:paraId="4BCC9267">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14:paraId="5C25A3C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14:paraId="19A1F57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17DE25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14:paraId="3564BBD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74CAA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14:paraId="035999E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关于单价合同计量的约定：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959C53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14:paraId="51D8FE7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关于总价合同计量的约定：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25411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12.3.5总价合同采用支付分解表计量支付的，是否适用第12.3.4 项〔总价合同的计量〕约定进行计量：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77DA24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12.3.6 其他价格形式合同的计量</w:t>
      </w:r>
    </w:p>
    <w:p w14:paraId="528A56E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其他价格形式的计量方式和程序：</w:t>
      </w:r>
    </w:p>
    <w:p w14:paraId="324B1EB9">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B188632">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14:paraId="44FB69E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398" w:name="_Toc300935006"/>
      <w:bookmarkStart w:id="399" w:name="_Toc296347210"/>
      <w:bookmarkStart w:id="400" w:name="_Toc296503211"/>
      <w:bookmarkStart w:id="401" w:name="_Toc297048397"/>
      <w:bookmarkStart w:id="402" w:name="_Toc303539163"/>
      <w:bookmarkStart w:id="403" w:name="_Toc296944550"/>
      <w:bookmarkStart w:id="404" w:name="_Toc292559416"/>
      <w:bookmarkStart w:id="405" w:name="_Toc292559921"/>
      <w:bookmarkStart w:id="406" w:name="_Toc297216215"/>
      <w:bookmarkStart w:id="407" w:name="_Toc297120511"/>
      <w:bookmarkStart w:id="408" w:name="_Toc297123556"/>
      <w:bookmarkStart w:id="409" w:name="_Toc296891251"/>
      <w:bookmarkStart w:id="410" w:name="_Toc296891039"/>
      <w:bookmarkStart w:id="411" w:name="_Toc296346712"/>
      <w:r>
        <w:rPr>
          <w:rFonts w:hint="eastAsia" w:ascii="仿宋" w:hAnsi="仿宋" w:eastAsia="仿宋" w:cs="仿宋"/>
          <w:color w:val="auto"/>
          <w:sz w:val="24"/>
          <w:szCs w:val="24"/>
          <w:highlight w:val="none"/>
        </w:rPr>
        <w:t>12.4.1 付款周期</w:t>
      </w:r>
    </w:p>
    <w:p w14:paraId="191478C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1A7BF6E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08FB616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p>
    <w:p w14:paraId="5589179B">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A986E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hint="eastAsia" w:ascii="仿宋" w:hAnsi="仿宋" w:eastAsia="仿宋" w:cs="仿宋"/>
          <w:color w:val="auto"/>
          <w:sz w:val="24"/>
          <w:szCs w:val="24"/>
          <w:highlight w:val="none"/>
        </w:rPr>
        <w:t>2.4.3 进度付款申请单的提交</w:t>
      </w:r>
    </w:p>
    <w:p w14:paraId="2F70C25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44A2BD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6955F3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（3）其他价格形式合同进度付款申请单提交的约定：</w:t>
      </w:r>
    </w:p>
    <w:p w14:paraId="32D993A8">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94E251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2A36A91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40725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发包人完成审批并签发进度款支付证书的期限：</w:t>
      </w:r>
    </w:p>
    <w:p w14:paraId="00766CAD">
      <w:pPr>
        <w:keepNext w:val="0"/>
        <w:keepLines w:val="0"/>
        <w:pageBreakBefore w:val="0"/>
        <w:widowControl w:val="0"/>
        <w:kinsoku/>
        <w:wordWrap/>
        <w:overflowPunct/>
        <w:topLinePunct w:val="0"/>
        <w:bidi w:val="0"/>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E8FE4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8A9FBC">
      <w:pPr>
        <w:keepNext w:val="0"/>
        <w:keepLines w:val="0"/>
        <w:pageBreakBefore w:val="0"/>
        <w:widowControl w:val="0"/>
        <w:kinsoku/>
        <w:wordWrap/>
        <w:overflowPunct/>
        <w:topLinePunct w:val="0"/>
        <w:bidi w:val="0"/>
        <w:spacing w:line="360" w:lineRule="auto"/>
        <w:ind w:firstLine="600" w:firstLineChars="25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发包人逾期支付进度款的违约金的计算方式：</w:t>
      </w:r>
    </w:p>
    <w:p w14:paraId="38DCBD9E">
      <w:pPr>
        <w:keepNext w:val="0"/>
        <w:keepLines w:val="0"/>
        <w:pageBreakBefore w:val="0"/>
        <w:widowControl w:val="0"/>
        <w:kinsoku/>
        <w:wordWrap/>
        <w:overflowPunct/>
        <w:topLinePunct w:val="0"/>
        <w:bidi w:val="0"/>
        <w:spacing w:line="360" w:lineRule="auto"/>
        <w:ind w:left="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BBBC526">
      <w:pPr>
        <w:keepNext w:val="0"/>
        <w:keepLines w:val="0"/>
        <w:pageBreakBefore w:val="0"/>
        <w:widowControl w:val="0"/>
        <w:numPr>
          <w:ilvl w:val="2"/>
          <w:numId w:val="3"/>
        </w:num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支付分解表的编制</w:t>
      </w:r>
    </w:p>
    <w:p w14:paraId="1CAB32C6">
      <w:pPr>
        <w:keepNext w:val="0"/>
        <w:keepLines w:val="0"/>
        <w:pageBreakBefore w:val="0"/>
        <w:widowControl w:val="0"/>
        <w:numPr>
          <w:ilvl w:val="0"/>
          <w:numId w:val="4"/>
        </w:num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总价合同支付分解表的编制与审批：</w:t>
      </w:r>
    </w:p>
    <w:p w14:paraId="32CE6F23">
      <w:pPr>
        <w:keepNext w:val="0"/>
        <w:keepLines w:val="0"/>
        <w:pageBreakBefore w:val="0"/>
        <w:widowControl w:val="0"/>
        <w:kinsoku/>
        <w:wordWrap/>
        <w:overflowPunct/>
        <w:topLinePunct w:val="0"/>
        <w:bidi w:val="0"/>
        <w:spacing w:line="360" w:lineRule="auto"/>
        <w:ind w:left="11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1CE9A7F9">
      <w:pPr>
        <w:keepNext w:val="0"/>
        <w:keepLines w:val="0"/>
        <w:pageBreakBefore w:val="0"/>
        <w:widowControl w:val="0"/>
        <w:numPr>
          <w:ilvl w:val="0"/>
          <w:numId w:val="4"/>
        </w:num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单价合同的总价项目支付分解表的编制与审批：</w:t>
      </w:r>
    </w:p>
    <w:p w14:paraId="76ADD10D">
      <w:pPr>
        <w:keepNext w:val="0"/>
        <w:keepLines w:val="0"/>
        <w:pageBreakBefore w:val="0"/>
        <w:widowControl w:val="0"/>
        <w:kinsoku/>
        <w:wordWrap/>
        <w:overflowPunct/>
        <w:topLinePunct w:val="0"/>
        <w:bidi w:val="0"/>
        <w:spacing w:line="360" w:lineRule="auto"/>
        <w:ind w:left="11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3187F6EE">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412" w:name="_Toc351203645"/>
      <w:bookmarkStart w:id="413" w:name="_Toc296503219"/>
      <w:bookmarkStart w:id="414" w:name="_Toc300935015"/>
      <w:bookmarkStart w:id="415" w:name="_Toc304295593"/>
      <w:bookmarkStart w:id="416" w:name="_Toc297048405"/>
      <w:bookmarkStart w:id="417" w:name="_Toc297216223"/>
      <w:bookmarkStart w:id="418" w:name="_Toc297120519"/>
      <w:bookmarkStart w:id="419" w:name="_Toc296891259"/>
      <w:bookmarkStart w:id="420" w:name="_Toc296347218"/>
      <w:bookmarkStart w:id="421" w:name="_Toc292559929"/>
      <w:bookmarkStart w:id="422" w:name="_Toc303539172"/>
      <w:bookmarkStart w:id="423" w:name="_Toc312678053"/>
      <w:bookmarkStart w:id="424" w:name="_Toc296346720"/>
      <w:bookmarkStart w:id="425" w:name="_Toc292559424"/>
      <w:bookmarkStart w:id="426" w:name="_Toc297123564"/>
      <w:bookmarkStart w:id="427" w:name="_Toc296891047"/>
      <w:bookmarkStart w:id="428" w:name="_Toc296944558"/>
      <w:r>
        <w:rPr>
          <w:rFonts w:hint="eastAsia" w:ascii="仿宋" w:hAnsi="仿宋" w:eastAsia="仿宋" w:cs="仿宋"/>
          <w:b/>
          <w:color w:val="auto"/>
          <w:sz w:val="24"/>
          <w:szCs w:val="24"/>
          <w:highlight w:val="none"/>
        </w:rPr>
        <w:t>13. 验收和工程试车</w:t>
      </w:r>
      <w:bookmarkEnd w:id="412"/>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5C2772FF">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14:paraId="3AB397DD">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bookmarkStart w:id="429" w:name="_Toc296891263"/>
      <w:bookmarkStart w:id="430" w:name="_Toc297216224"/>
      <w:bookmarkStart w:id="431" w:name="_Toc296503223"/>
      <w:bookmarkStart w:id="432" w:name="_Toc297048409"/>
      <w:bookmarkStart w:id="433" w:name="_Toc296346724"/>
      <w:bookmarkStart w:id="434" w:name="_Toc292559428"/>
      <w:bookmarkStart w:id="435" w:name="_Toc304295596"/>
      <w:bookmarkStart w:id="436" w:name="_Toc296891051"/>
      <w:bookmarkStart w:id="437" w:name="_Toc296944562"/>
      <w:bookmarkStart w:id="438" w:name="_Toc312678056"/>
      <w:bookmarkStart w:id="439" w:name="_Toc297123565"/>
      <w:bookmarkStart w:id="440" w:name="_Toc297120523"/>
      <w:bookmarkStart w:id="441" w:name="_Toc292559933"/>
      <w:bookmarkStart w:id="442" w:name="_Toc296347222"/>
      <w:bookmarkStart w:id="443" w:name="_Toc303539173"/>
      <w:bookmarkStart w:id="444" w:name="_Toc300935016"/>
      <w:bookmarkStart w:id="445" w:name="_Toc267251476"/>
      <w:bookmarkStart w:id="446" w:name="_Toc267251473"/>
      <w:bookmarkStart w:id="447" w:name="_Toc267251472"/>
      <w:bookmarkStart w:id="448" w:name="_Toc267251475"/>
      <w:bookmarkStart w:id="449" w:name="_Toc267251471"/>
      <w:bookmarkStart w:id="450" w:name="_Toc267251470"/>
      <w:bookmarkStart w:id="451" w:name="_Toc267251474"/>
      <w:r>
        <w:rPr>
          <w:rFonts w:hint="eastAsia" w:ascii="仿宋" w:hAnsi="仿宋" w:eastAsia="仿宋" w:cs="仿宋"/>
          <w:color w:val="auto"/>
          <w:sz w:val="24"/>
          <w:szCs w:val="24"/>
          <w:highlight w:val="none"/>
        </w:rPr>
        <w:t>13.2 竣工验收</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02CD218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52" w:name="_Toc280868704"/>
      <w:bookmarkStart w:id="453" w:name="_Toc280868705"/>
      <w:bookmarkStart w:id="454" w:name="_Toc280868706"/>
      <w:bookmarkStart w:id="455" w:name="_Toc280868707"/>
      <w:bookmarkStart w:id="456" w:name="_Toc280868708"/>
      <w:bookmarkStart w:id="457" w:name="_Toc280868709"/>
      <w:r>
        <w:rPr>
          <w:rFonts w:hint="eastAsia" w:ascii="仿宋" w:hAnsi="仿宋" w:eastAsia="仿宋" w:cs="仿宋"/>
          <w:color w:val="auto"/>
          <w:sz w:val="24"/>
          <w:szCs w:val="24"/>
          <w:highlight w:val="none"/>
        </w:rPr>
        <w:t>13.2.2竣工验收程序</w:t>
      </w:r>
    </w:p>
    <w:bookmarkEnd w:id="452"/>
    <w:p w14:paraId="3939F2C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关于竣工验收程序的约定：</w:t>
      </w:r>
    </w:p>
    <w:p w14:paraId="5AA19CD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869039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发包人不按照本项约定组织竣工验收、颁发工程接收证书的违约金的计算方法：</w:t>
      </w:r>
    </w:p>
    <w:bookmarkEnd w:id="453"/>
    <w:p w14:paraId="5BE42D9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260A3E6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13.2.5移交、接收全部与部分工程</w:t>
      </w:r>
    </w:p>
    <w:bookmarkEnd w:id="454"/>
    <w:p w14:paraId="21632A7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承包人向发包人移交工程的期限：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CD269F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发包人未按本合同约定接收全部或部分工程的，违约金的计算方法为：</w:t>
      </w:r>
    </w:p>
    <w:bookmarkEnd w:id="455"/>
    <w:p w14:paraId="08F15A4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587AD9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p>
    <w:p w14:paraId="0632983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27C4672">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p>
    <w:bookmarkEnd w:id="456"/>
    <w:p w14:paraId="6BD7121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13.3.1 试车程序</w:t>
      </w:r>
    </w:p>
    <w:p w14:paraId="79FDE0A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工程试车内容：</w:t>
      </w:r>
    </w:p>
    <w:p w14:paraId="50DD9D7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937402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（1）单机无负荷试车费用由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p w14:paraId="2A05F44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（2）无负荷联动试车费用由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p w14:paraId="5B0B04E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 投料试车</w:t>
      </w:r>
    </w:p>
    <w:p w14:paraId="282BC31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关于投料试车相关事项的约定：</w:t>
      </w:r>
    </w:p>
    <w:p w14:paraId="733CE85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14EFB9DF">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竣工退场</w:t>
      </w:r>
    </w:p>
    <w:p w14:paraId="5A993C5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 竣工退场</w:t>
      </w:r>
    </w:p>
    <w:p w14:paraId="041B02A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承包人完成竣工退场的期限：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A783C6">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458" w:name="_Toc351203646"/>
      <w:r>
        <w:rPr>
          <w:rFonts w:hint="eastAsia" w:ascii="仿宋" w:hAnsi="仿宋" w:eastAsia="仿宋" w:cs="仿宋"/>
          <w:b/>
          <w:color w:val="auto"/>
          <w:sz w:val="24"/>
          <w:szCs w:val="24"/>
          <w:highlight w:val="none"/>
        </w:rPr>
        <w:t>14. 竣工结算</w:t>
      </w:r>
      <w:bookmarkEnd w:id="458"/>
    </w:p>
    <w:p w14:paraId="16DF80BE">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竣工付款申请</w:t>
      </w:r>
    </w:p>
    <w:p w14:paraId="173A20E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承包人提交竣工付款申请单的期限：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38C7CD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竣工付款申请单应包括的内容：</w:t>
      </w:r>
    </w:p>
    <w:p w14:paraId="6660F43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5B9ED32">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竣工结算审核</w:t>
      </w:r>
    </w:p>
    <w:p w14:paraId="7010581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1DC524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9D6121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关于竣工付款证书异议部分复核的方式和程序：</w:t>
      </w:r>
    </w:p>
    <w:p w14:paraId="06441BC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1C07B1E3">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最终结清</w:t>
      </w:r>
    </w:p>
    <w:p w14:paraId="2D27DBD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 最终结清申请单</w:t>
      </w:r>
    </w:p>
    <w:p w14:paraId="71B7570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21280D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258809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61641FCB">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p>
    <w:p w14:paraId="4C11D1C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E821CA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445"/>
    <w:bookmarkEnd w:id="446"/>
    <w:bookmarkEnd w:id="447"/>
    <w:bookmarkEnd w:id="448"/>
    <w:bookmarkEnd w:id="449"/>
    <w:bookmarkEnd w:id="450"/>
    <w:bookmarkEnd w:id="451"/>
    <w:bookmarkEnd w:id="457"/>
    <w:p w14:paraId="42ED0CFF">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459" w:name="_Toc351203647"/>
      <w:bookmarkStart w:id="460" w:name="_Toc267251483"/>
      <w:bookmarkStart w:id="461" w:name="_Toc267251484"/>
      <w:bookmarkStart w:id="462" w:name="_Toc267251482"/>
      <w:bookmarkStart w:id="463" w:name="_Toc267251485"/>
      <w:bookmarkStart w:id="464" w:name="_Toc267251488"/>
      <w:bookmarkStart w:id="465" w:name="_Toc267251489"/>
      <w:bookmarkStart w:id="466" w:name="_Toc267251486"/>
      <w:bookmarkStart w:id="467" w:name="_Toc267251490"/>
      <w:bookmarkStart w:id="468" w:name="_Toc267251498"/>
      <w:bookmarkStart w:id="469" w:name="_Toc267251491"/>
      <w:bookmarkStart w:id="470" w:name="_Toc267251499"/>
      <w:bookmarkStart w:id="471" w:name="_Toc267251493"/>
      <w:bookmarkStart w:id="472" w:name="_Toc267251497"/>
      <w:bookmarkStart w:id="473" w:name="_Toc267251501"/>
      <w:bookmarkStart w:id="474" w:name="_Toc267251495"/>
      <w:bookmarkStart w:id="475" w:name="_Toc267251494"/>
      <w:bookmarkStart w:id="476" w:name="_Toc267251492"/>
      <w:bookmarkStart w:id="477" w:name="_Toc267251502"/>
      <w:bookmarkStart w:id="478" w:name="_Toc267251496"/>
      <w:bookmarkStart w:id="479" w:name="_Toc267251503"/>
      <w:bookmarkStart w:id="480" w:name="_Toc267251504"/>
      <w:bookmarkStart w:id="481" w:name="_Toc267251506"/>
      <w:bookmarkStart w:id="482" w:name="_Toc267251507"/>
      <w:bookmarkStart w:id="483" w:name="_Toc267251508"/>
      <w:bookmarkStart w:id="484" w:name="_Toc267251511"/>
      <w:bookmarkStart w:id="485" w:name="_Toc267251513"/>
      <w:bookmarkStart w:id="486" w:name="_Toc267251514"/>
      <w:bookmarkStart w:id="487" w:name="_Toc267251510"/>
      <w:bookmarkStart w:id="488" w:name="_Toc267251509"/>
      <w:bookmarkStart w:id="489" w:name="_Toc267251515"/>
      <w:r>
        <w:rPr>
          <w:rFonts w:hint="eastAsia" w:ascii="仿宋" w:hAnsi="仿宋" w:eastAsia="仿宋" w:cs="仿宋"/>
          <w:b/>
          <w:color w:val="auto"/>
          <w:sz w:val="24"/>
          <w:szCs w:val="24"/>
          <w:highlight w:val="none"/>
        </w:rPr>
        <w:t>15. 缺陷责任期与保修</w:t>
      </w:r>
      <w:bookmarkEnd w:id="459"/>
    </w:p>
    <w:p w14:paraId="4DB05056">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bookmarkEnd w:id="460"/>
    </w:p>
    <w:p w14:paraId="00054CF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缺陷责任期的具体期限：</w:t>
      </w:r>
    </w:p>
    <w:p w14:paraId="7DECFA3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38FC60">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14:paraId="1AA7F67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14:paraId="0E22993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14:paraId="6EA12CA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种方式：</w:t>
      </w:r>
    </w:p>
    <w:p w14:paraId="545AA66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（1）质量保证金保函，保证金额为：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927767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%的工程款；</w:t>
      </w:r>
    </w:p>
    <w:p w14:paraId="19D868D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（3）其他方式:</w:t>
      </w:r>
    </w:p>
    <w:p w14:paraId="18E508E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79285D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14:paraId="71F6ED2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12D1620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（1）在支付工程进度款时逐次扣留，在此情形下，质量保证金的计算基数不包括预付款的支付、扣回以及价格调整的金额；</w:t>
      </w:r>
    </w:p>
    <w:p w14:paraId="01511F1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（2）工程竣工结算时一次性扣留质量保证金；</w:t>
      </w:r>
    </w:p>
    <w:p w14:paraId="10CA857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（3）其他扣留方式:</w:t>
      </w:r>
    </w:p>
    <w:p w14:paraId="774DC7B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2EF86EE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关于质量保证金的补充约定：</w:t>
      </w:r>
    </w:p>
    <w:bookmarkEnd w:id="461"/>
    <w:bookmarkEnd w:id="462"/>
    <w:p w14:paraId="2DE82A9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DA0DEB6">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p>
    <w:bookmarkEnd w:id="463"/>
    <w:p w14:paraId="55105EDE">
      <w:pPr>
        <w:keepNext w:val="0"/>
        <w:keepLines w:val="0"/>
        <w:pageBreakBefore w:val="0"/>
        <w:widowControl w:val="0"/>
        <w:kinsoku/>
        <w:wordWrap/>
        <w:overflowPunct/>
        <w:topLinePunct w:val="0"/>
        <w:bidi w:val="0"/>
        <w:spacing w:line="360" w:lineRule="auto"/>
        <w:ind w:firstLine="468" w:firstLineChars="19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14:paraId="3C2EDD12">
      <w:pPr>
        <w:keepNext w:val="0"/>
        <w:keepLines w:val="0"/>
        <w:pageBreakBefore w:val="0"/>
        <w:widowControl w:val="0"/>
        <w:kinsoku/>
        <w:wordWrap/>
        <w:overflowPunct/>
        <w:topLinePunct w:val="0"/>
        <w:bidi w:val="0"/>
        <w:spacing w:line="360" w:lineRule="auto"/>
        <w:ind w:firstLine="468" w:firstLineChars="19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工程保修期为：</w:t>
      </w:r>
    </w:p>
    <w:p w14:paraId="0233909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CD96AE2">
      <w:pPr>
        <w:keepNext w:val="0"/>
        <w:keepLines w:val="0"/>
        <w:pageBreakBefore w:val="0"/>
        <w:widowControl w:val="0"/>
        <w:kinsoku/>
        <w:wordWrap/>
        <w:overflowPunct/>
        <w:topLinePunct w:val="0"/>
        <w:bidi w:val="0"/>
        <w:spacing w:line="360" w:lineRule="auto"/>
        <w:ind w:firstLine="468" w:firstLineChars="19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14:paraId="1B86DF5B">
      <w:pPr>
        <w:keepNext w:val="0"/>
        <w:keepLines w:val="0"/>
        <w:pageBreakBefore w:val="0"/>
        <w:widowControl w:val="0"/>
        <w:kinsoku/>
        <w:wordWrap/>
        <w:overflowPunct/>
        <w:topLinePunct w:val="0"/>
        <w:bidi w:val="0"/>
        <w:spacing w:line="360" w:lineRule="auto"/>
        <w:ind w:firstLine="468" w:firstLineChars="19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承包人收到保修通知并到达工程现场的合理时间：</w:t>
      </w:r>
    </w:p>
    <w:bookmarkEnd w:id="464"/>
    <w:bookmarkEnd w:id="465"/>
    <w:bookmarkEnd w:id="466"/>
    <w:bookmarkEnd w:id="467"/>
    <w:p w14:paraId="2891A36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90" w:name="_Toc351203648"/>
      <w:bookmarkStart w:id="491" w:name="_Toc280868717"/>
      <w:bookmarkStart w:id="492" w:name="_Toc280868718"/>
      <w:r>
        <w:rPr>
          <w:rFonts w:hint="eastAsia" w:ascii="仿宋" w:hAnsi="仿宋" w:eastAsia="仿宋" w:cs="仿宋"/>
          <w:color w:val="auto"/>
          <w:sz w:val="24"/>
          <w:szCs w:val="24"/>
          <w:highlight w:val="none"/>
          <w:u w:val="single"/>
        </w:rPr>
        <w:t xml:space="preserve">                                                                      </w:t>
      </w:r>
    </w:p>
    <w:p w14:paraId="086D8776">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 违约</w:t>
      </w:r>
      <w:bookmarkEnd w:id="490"/>
    </w:p>
    <w:p w14:paraId="7A57CB62">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14:paraId="087D3D1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14:paraId="2542D3E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发包人违约的其他情形：</w:t>
      </w:r>
    </w:p>
    <w:p w14:paraId="4CE7860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0D66D4F">
      <w:pPr>
        <w:keepNext w:val="0"/>
        <w:keepLines w:val="0"/>
        <w:pageBreakBefore w:val="0"/>
        <w:widowControl w:val="0"/>
        <w:numPr>
          <w:ilvl w:val="2"/>
          <w:numId w:val="5"/>
        </w:num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发包人违约的责任</w:t>
      </w:r>
    </w:p>
    <w:p w14:paraId="3697FE9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14:paraId="330C352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（1）因发包人原因未能在计划开工日期前7天内下达开工通知的违约责任：</w:t>
      </w:r>
    </w:p>
    <w:p w14:paraId="66F97DD0">
      <w:pPr>
        <w:keepNext w:val="0"/>
        <w:keepLines w:val="0"/>
        <w:pageBreakBefore w:val="0"/>
        <w:widowControl w:val="0"/>
        <w:kinsoku/>
        <w:wordWrap/>
        <w:overflowPunct/>
        <w:topLinePunct w:val="0"/>
        <w:bidi w:val="0"/>
        <w:spacing w:line="360" w:lineRule="auto"/>
        <w:ind w:left="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92E7A4F">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w:t>
      </w:r>
    </w:p>
    <w:p w14:paraId="534FD4F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151A6F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（3）发包人违反第10.1款〔变更的范围〕第（2）项约定，自行实施被取消的工作或转由他人实施的违约责任：</w:t>
      </w:r>
    </w:p>
    <w:p w14:paraId="607641F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C4F225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（4）发包人提供的材料、工程设备的规格、数量或质量不符合合同约定，或因发包人原因导致交货日期延误或交货地点变更等情况的违约责任：</w:t>
      </w:r>
    </w:p>
    <w:p w14:paraId="5929F8C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92393B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（5）因发包人违反合同约定造成暂停施工的违约责任：</w:t>
      </w:r>
    </w:p>
    <w:p w14:paraId="39B8D12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0C8DB9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（6）发包人无正当理由没有在约定期限内发出复工指示，导致承包人无法复工的违约责任：</w:t>
      </w:r>
    </w:p>
    <w:p w14:paraId="6830C2B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1A925A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w:t>
      </w:r>
    </w:p>
    <w:p w14:paraId="4719367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3B7823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14:paraId="10056B2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承包人按16.1.1项〔发包人违约的情形〕约定暂停施工满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天后发包人仍不纠正其违约行为并致使合同目的不能实现的，承包人有权解除合同。</w:t>
      </w:r>
    </w:p>
    <w:p w14:paraId="29277603">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14:paraId="0FC572B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承包人违约的情形</w:t>
      </w:r>
    </w:p>
    <w:p w14:paraId="3FA2428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承包人违约的其他情形：</w:t>
      </w:r>
    </w:p>
    <w:p w14:paraId="349776C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F4B5B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16.2.2承包人违约的责任</w:t>
      </w:r>
    </w:p>
    <w:p w14:paraId="28FFD71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承包人违约责任的承担方式和计算方法：</w:t>
      </w:r>
    </w:p>
    <w:p w14:paraId="6A30782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8ABA51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14:paraId="6B4E65B5">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关于承包人违约解除合同的特别约定：</w:t>
      </w:r>
    </w:p>
    <w:p w14:paraId="2C72EA46">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F72D9E6">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发包人继续使用承包人在施工现场的材料、设备、临时工程、承包人文件和由承包人或以其名义编制的其他文件的费用承担方式：</w:t>
      </w:r>
    </w:p>
    <w:p w14:paraId="6DEDFA8E">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CCE4C91">
      <w:pPr>
        <w:keepNext w:val="0"/>
        <w:keepLines w:val="0"/>
        <w:pageBreakBefore w:val="0"/>
        <w:widowControl w:val="0"/>
        <w:kinsoku/>
        <w:wordWrap/>
        <w:overflowPunct/>
        <w:topLinePunct w:val="0"/>
        <w:bidi w:val="0"/>
        <w:spacing w:before="120"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名义编制的其他文件的费用承担方式：</w:t>
      </w:r>
    </w:p>
    <w:p w14:paraId="0BE34B8B">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493" w:name="_Toc351203649"/>
      <w:r>
        <w:rPr>
          <w:rFonts w:hint="eastAsia" w:ascii="仿宋" w:hAnsi="仿宋" w:eastAsia="仿宋" w:cs="仿宋"/>
          <w:b/>
          <w:color w:val="auto"/>
          <w:sz w:val="24"/>
          <w:szCs w:val="24"/>
          <w:highlight w:val="none"/>
        </w:rPr>
        <w:t>17. 不可抗力</w:t>
      </w:r>
      <w:bookmarkEnd w:id="493"/>
      <w:r>
        <w:rPr>
          <w:rFonts w:hint="eastAsia" w:ascii="仿宋" w:hAnsi="仿宋" w:eastAsia="仿宋" w:cs="仿宋"/>
          <w:b/>
          <w:color w:val="auto"/>
          <w:sz w:val="24"/>
          <w:szCs w:val="24"/>
          <w:highlight w:val="none"/>
        </w:rPr>
        <w:t xml:space="preserve"> </w:t>
      </w:r>
      <w:bookmarkEnd w:id="491"/>
    </w:p>
    <w:p w14:paraId="016DD51D">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14:paraId="4EE6F175">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除通用合同条款约定的不可抗力事件之外，视为不可抗力的其他情形： </w:t>
      </w:r>
    </w:p>
    <w:p w14:paraId="17E2DFD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5F89F32">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14:paraId="459C23F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天内完成款项的支付。</w:t>
      </w:r>
    </w:p>
    <w:p w14:paraId="3F170758">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494" w:name="_Toc351203650"/>
      <w:r>
        <w:rPr>
          <w:rFonts w:hint="eastAsia" w:ascii="仿宋" w:hAnsi="仿宋" w:eastAsia="仿宋" w:cs="仿宋"/>
          <w:b/>
          <w:color w:val="auto"/>
          <w:sz w:val="24"/>
          <w:szCs w:val="24"/>
          <w:highlight w:val="none"/>
        </w:rPr>
        <w:t>18. 保险</w:t>
      </w:r>
      <w:bookmarkEnd w:id="494"/>
    </w:p>
    <w:bookmarkEnd w:id="492"/>
    <w:p w14:paraId="1EA1EC30">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14:paraId="67D47B6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p>
    <w:p w14:paraId="6D5021A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63421C9">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其他保险</w:t>
      </w:r>
    </w:p>
    <w:p w14:paraId="1A7D45E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关于其他保险的约定：</w:t>
      </w:r>
    </w:p>
    <w:p w14:paraId="0F3C8553">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49AA26">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承包人是否应为其施工设备等办理财产保险：</w:t>
      </w:r>
    </w:p>
    <w:p w14:paraId="17E4E24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D68E4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 通知义务</w:t>
      </w:r>
    </w:p>
    <w:p w14:paraId="5634168E">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关于变更保险合同时的通知义务的约定：</w:t>
      </w:r>
    </w:p>
    <w:p w14:paraId="0DC547F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468"/>
    <w:bookmarkEnd w:id="469"/>
    <w:bookmarkEnd w:id="470"/>
    <w:bookmarkEnd w:id="471"/>
    <w:bookmarkEnd w:id="472"/>
    <w:bookmarkEnd w:id="473"/>
    <w:bookmarkEnd w:id="474"/>
    <w:bookmarkEnd w:id="475"/>
    <w:bookmarkEnd w:id="476"/>
    <w:bookmarkEnd w:id="477"/>
    <w:bookmarkEnd w:id="478"/>
    <w:bookmarkEnd w:id="479"/>
    <w:p w14:paraId="417E8FD7">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bookmarkStart w:id="495" w:name="_Toc351203651"/>
      <w:r>
        <w:rPr>
          <w:rFonts w:hint="eastAsia" w:ascii="仿宋" w:hAnsi="仿宋" w:eastAsia="仿宋" w:cs="仿宋"/>
          <w:b/>
          <w:color w:val="auto"/>
          <w:sz w:val="24"/>
          <w:szCs w:val="24"/>
          <w:highlight w:val="none"/>
        </w:rPr>
        <w:t>20. 争议解决</w:t>
      </w:r>
      <w:bookmarkEnd w:id="495"/>
    </w:p>
    <w:bookmarkEnd w:id="480"/>
    <w:bookmarkEnd w:id="481"/>
    <w:p w14:paraId="415D0604">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w:t>
      </w:r>
      <w:bookmarkEnd w:id="482"/>
      <w:r>
        <w:rPr>
          <w:rFonts w:hint="eastAsia" w:ascii="仿宋" w:hAnsi="仿宋" w:eastAsia="仿宋" w:cs="仿宋"/>
          <w:color w:val="auto"/>
          <w:sz w:val="24"/>
          <w:szCs w:val="24"/>
          <w:highlight w:val="none"/>
        </w:rPr>
        <w:t>议评审</w:t>
      </w:r>
    </w:p>
    <w:p w14:paraId="396667AD">
      <w:pPr>
        <w:keepNext w:val="0"/>
        <w:keepLines w:val="0"/>
        <w:pageBreakBefore w:val="0"/>
        <w:widowControl w:val="0"/>
        <w:kinsoku/>
        <w:wordWrap/>
        <w:overflowPunct/>
        <w:topLinePunct w:val="0"/>
        <w:bidi w:val="0"/>
        <w:spacing w:line="360" w:lineRule="auto"/>
        <w:ind w:left="149" w:leftChars="71" w:firstLine="360" w:firstLineChars="15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合同当事人是否同意将工程争议提交争议评审小组决定：</w:t>
      </w:r>
    </w:p>
    <w:p w14:paraId="287789EE">
      <w:pPr>
        <w:keepNext w:val="0"/>
        <w:keepLines w:val="0"/>
        <w:pageBreakBefore w:val="0"/>
        <w:widowControl w:val="0"/>
        <w:kinsoku/>
        <w:wordWrap/>
        <w:overflowPunct/>
        <w:topLinePunct w:val="0"/>
        <w:bidi w:val="0"/>
        <w:spacing w:line="360" w:lineRule="auto"/>
        <w:ind w:left="149" w:leftChars="71" w:firstLine="360" w:firstLineChars="15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E6CC9C9">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14:paraId="2261A750">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2ACDED">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8D56EC">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741E7D4">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5C3B2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争议评审小组的决定</w:t>
      </w:r>
    </w:p>
    <w:p w14:paraId="63254CD7">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合同当事人关于本项的约定：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3ABB90B">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bookmarkEnd w:id="483"/>
    </w:p>
    <w:p w14:paraId="23507788">
      <w:pPr>
        <w:keepNext w:val="0"/>
        <w:keepLines w:val="0"/>
        <w:pageBreakBefore w:val="0"/>
        <w:widowControl w:val="0"/>
        <w:kinsoku/>
        <w:wordWrap/>
        <w:overflowPunct/>
        <w:topLinePunct w:val="0"/>
        <w:bidi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73EBCFF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仲裁委员会申请仲裁；</w:t>
      </w:r>
    </w:p>
    <w:p w14:paraId="218EA9C2">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bookmarkEnd w:id="484"/>
      <w:bookmarkEnd w:id="485"/>
      <w:bookmarkEnd w:id="486"/>
      <w:bookmarkEnd w:id="487"/>
      <w:bookmarkEnd w:id="488"/>
      <w:bookmarkEnd w:id="489"/>
    </w:p>
    <w:p w14:paraId="39748C13">
      <w:pPr>
        <w:rPr>
          <w:highlight w:val="none"/>
        </w:rPr>
      </w:pPr>
    </w:p>
    <w:p w14:paraId="5ACE51B1">
      <w:pPr>
        <w:rPr>
          <w:highlight w:val="none"/>
        </w:rPr>
      </w:pPr>
    </w:p>
    <w:p w14:paraId="3F8239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highlight w:val="none"/>
        </w:rPr>
        <w:br w:type="page"/>
      </w:r>
      <w:r>
        <w:rPr>
          <w:rFonts w:hint="eastAsia" w:ascii="仿宋" w:hAnsi="仿宋" w:eastAsia="仿宋" w:cs="仿宋"/>
          <w:b/>
          <w:color w:val="auto"/>
          <w:sz w:val="24"/>
          <w:szCs w:val="24"/>
          <w:highlight w:val="none"/>
        </w:rPr>
        <w:t>附件</w:t>
      </w:r>
    </w:p>
    <w:p w14:paraId="0BD0143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协议书附件：</w:t>
      </w:r>
    </w:p>
    <w:p w14:paraId="7326A7C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附件1：承包人承揽工程项目一览表</w:t>
      </w:r>
    </w:p>
    <w:p w14:paraId="460E641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专用合同条款附件：</w:t>
      </w:r>
    </w:p>
    <w:p w14:paraId="40B289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附件2：发包人供应材料设备一览表</w:t>
      </w:r>
    </w:p>
    <w:p w14:paraId="4743BF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附件3：工程质量保修书</w:t>
      </w:r>
    </w:p>
    <w:p w14:paraId="05194AB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附件4：主要建设工程文件目录</w:t>
      </w:r>
    </w:p>
    <w:p w14:paraId="4854DE5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附件5：承包人用于本工程施工的机械设备表</w:t>
      </w:r>
    </w:p>
    <w:p w14:paraId="24F8CAC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附件6：承包人主要施工管理人员表</w:t>
      </w:r>
    </w:p>
    <w:p w14:paraId="34C3E8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附件7：分包人主要施工管理人员表</w:t>
      </w:r>
    </w:p>
    <w:p w14:paraId="5B261A5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附件8：履约担保格式</w:t>
      </w:r>
    </w:p>
    <w:p w14:paraId="7097DB9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附件9：预付款担保格式</w:t>
      </w:r>
    </w:p>
    <w:p w14:paraId="2364999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附件10：支付担保格式</w:t>
      </w:r>
    </w:p>
    <w:p w14:paraId="57AC4C3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附件11：暂估价一览表</w:t>
      </w:r>
    </w:p>
    <w:p w14:paraId="2F978CF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p>
    <w:p w14:paraId="6DC6CE2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p>
    <w:p w14:paraId="19FDBCC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p>
    <w:p w14:paraId="0564A2B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承包人承揽工程项目一览表</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77"/>
        <w:gridCol w:w="1120"/>
        <w:gridCol w:w="863"/>
        <w:gridCol w:w="1465"/>
        <w:gridCol w:w="517"/>
        <w:gridCol w:w="948"/>
        <w:gridCol w:w="1292"/>
        <w:gridCol w:w="861"/>
        <w:gridCol w:w="517"/>
        <w:gridCol w:w="517"/>
      </w:tblGrid>
      <w:tr w14:paraId="5AEF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38" w:type="pct"/>
            <w:tcBorders>
              <w:top w:val="single" w:color="auto" w:sz="12" w:space="0"/>
              <w:bottom w:val="double" w:color="auto" w:sz="6" w:space="0"/>
            </w:tcBorders>
            <w:noWrap w:val="0"/>
            <w:vAlign w:val="center"/>
          </w:tcPr>
          <w:p w14:paraId="0E1ED1B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单位工程名称</w:t>
            </w:r>
          </w:p>
        </w:tc>
        <w:tc>
          <w:tcPr>
            <w:tcW w:w="631" w:type="pct"/>
            <w:tcBorders>
              <w:top w:val="single" w:color="auto" w:sz="12" w:space="0"/>
              <w:bottom w:val="double" w:color="auto" w:sz="6" w:space="0"/>
            </w:tcBorders>
            <w:noWrap w:val="0"/>
            <w:vAlign w:val="center"/>
          </w:tcPr>
          <w:p w14:paraId="20EE87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建设规模</w:t>
            </w:r>
          </w:p>
        </w:tc>
        <w:tc>
          <w:tcPr>
            <w:tcW w:w="486" w:type="pct"/>
            <w:tcBorders>
              <w:top w:val="single" w:color="auto" w:sz="12" w:space="0"/>
              <w:bottom w:val="double" w:color="auto" w:sz="6" w:space="0"/>
            </w:tcBorders>
            <w:noWrap w:val="0"/>
            <w:vAlign w:val="center"/>
          </w:tcPr>
          <w:p w14:paraId="10D166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建筑面积(平方米)</w:t>
            </w:r>
          </w:p>
        </w:tc>
        <w:tc>
          <w:tcPr>
            <w:tcW w:w="825" w:type="pct"/>
            <w:tcBorders>
              <w:top w:val="single" w:color="auto" w:sz="12" w:space="0"/>
              <w:bottom w:val="double" w:color="auto" w:sz="6" w:space="0"/>
            </w:tcBorders>
            <w:noWrap w:val="0"/>
            <w:vAlign w:val="center"/>
          </w:tcPr>
          <w:p w14:paraId="50C4A9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结构形式</w:t>
            </w:r>
          </w:p>
        </w:tc>
        <w:tc>
          <w:tcPr>
            <w:tcW w:w="291" w:type="pct"/>
            <w:tcBorders>
              <w:top w:val="single" w:color="auto" w:sz="12" w:space="0"/>
              <w:bottom w:val="double" w:color="auto" w:sz="6" w:space="0"/>
            </w:tcBorders>
            <w:noWrap w:val="0"/>
            <w:vAlign w:val="center"/>
          </w:tcPr>
          <w:p w14:paraId="1B35EE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层数</w:t>
            </w:r>
          </w:p>
        </w:tc>
        <w:tc>
          <w:tcPr>
            <w:tcW w:w="534" w:type="pct"/>
            <w:tcBorders>
              <w:top w:val="single" w:color="auto" w:sz="12" w:space="0"/>
              <w:bottom w:val="double" w:color="auto" w:sz="6" w:space="0"/>
            </w:tcBorders>
            <w:noWrap w:val="0"/>
            <w:vAlign w:val="center"/>
          </w:tcPr>
          <w:p w14:paraId="080186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生产能力</w:t>
            </w:r>
          </w:p>
        </w:tc>
        <w:tc>
          <w:tcPr>
            <w:tcW w:w="728" w:type="pct"/>
            <w:tcBorders>
              <w:top w:val="single" w:color="auto" w:sz="12" w:space="0"/>
              <w:bottom w:val="double" w:color="auto" w:sz="6" w:space="0"/>
            </w:tcBorders>
            <w:noWrap w:val="0"/>
            <w:vAlign w:val="center"/>
          </w:tcPr>
          <w:p w14:paraId="7ED15F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设备安装内容</w:t>
            </w:r>
          </w:p>
        </w:tc>
        <w:tc>
          <w:tcPr>
            <w:tcW w:w="485" w:type="pct"/>
            <w:tcBorders>
              <w:top w:val="single" w:color="auto" w:sz="12" w:space="0"/>
              <w:bottom w:val="double" w:color="auto" w:sz="6" w:space="0"/>
            </w:tcBorders>
            <w:noWrap w:val="0"/>
            <w:vAlign w:val="center"/>
          </w:tcPr>
          <w:p w14:paraId="22B7097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合同价格（元）</w:t>
            </w:r>
          </w:p>
        </w:tc>
        <w:tc>
          <w:tcPr>
            <w:tcW w:w="291" w:type="pct"/>
            <w:tcBorders>
              <w:top w:val="single" w:color="auto" w:sz="12" w:space="0"/>
              <w:bottom w:val="double" w:color="auto" w:sz="6" w:space="0"/>
            </w:tcBorders>
            <w:noWrap w:val="0"/>
            <w:vAlign w:val="center"/>
          </w:tcPr>
          <w:p w14:paraId="2D07F6C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291" w:type="pct"/>
            <w:tcBorders>
              <w:top w:val="single" w:color="auto" w:sz="12" w:space="0"/>
              <w:bottom w:val="double" w:color="auto" w:sz="6" w:space="0"/>
            </w:tcBorders>
            <w:noWrap w:val="0"/>
            <w:vAlign w:val="center"/>
          </w:tcPr>
          <w:p w14:paraId="6EDE9B2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r>
      <w:tr w14:paraId="37539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8" w:type="pct"/>
            <w:tcBorders>
              <w:top w:val="double" w:color="auto" w:sz="6" w:space="0"/>
              <w:bottom w:val="single" w:color="auto" w:sz="6" w:space="0"/>
            </w:tcBorders>
            <w:noWrap w:val="0"/>
            <w:vAlign w:val="center"/>
          </w:tcPr>
          <w:p w14:paraId="1EB7E74A">
            <w:pPr>
              <w:rPr>
                <w:rFonts w:hint="eastAsia" w:ascii="仿宋" w:hAnsi="仿宋" w:eastAsia="仿宋" w:cs="仿宋"/>
                <w:color w:val="auto"/>
                <w:sz w:val="24"/>
                <w:szCs w:val="24"/>
                <w:highlight w:val="none"/>
              </w:rPr>
            </w:pPr>
          </w:p>
        </w:tc>
        <w:tc>
          <w:tcPr>
            <w:tcW w:w="631" w:type="pct"/>
            <w:tcBorders>
              <w:top w:val="double" w:color="auto" w:sz="6" w:space="0"/>
              <w:bottom w:val="single" w:color="auto" w:sz="6" w:space="0"/>
            </w:tcBorders>
            <w:noWrap w:val="0"/>
            <w:vAlign w:val="center"/>
          </w:tcPr>
          <w:p w14:paraId="68385CBB">
            <w:pPr>
              <w:rPr>
                <w:rFonts w:hint="eastAsia" w:ascii="仿宋" w:hAnsi="仿宋" w:eastAsia="仿宋" w:cs="仿宋"/>
                <w:color w:val="auto"/>
                <w:sz w:val="24"/>
                <w:szCs w:val="24"/>
                <w:highlight w:val="none"/>
              </w:rPr>
            </w:pPr>
          </w:p>
        </w:tc>
        <w:tc>
          <w:tcPr>
            <w:tcW w:w="486" w:type="pct"/>
            <w:tcBorders>
              <w:top w:val="double" w:color="auto" w:sz="6" w:space="0"/>
              <w:bottom w:val="single" w:color="auto" w:sz="6" w:space="0"/>
            </w:tcBorders>
            <w:noWrap w:val="0"/>
            <w:vAlign w:val="center"/>
          </w:tcPr>
          <w:p w14:paraId="3B5049F5">
            <w:pPr>
              <w:rPr>
                <w:rFonts w:hint="eastAsia" w:ascii="仿宋" w:hAnsi="仿宋" w:eastAsia="仿宋" w:cs="仿宋"/>
                <w:color w:val="auto"/>
                <w:sz w:val="24"/>
                <w:szCs w:val="24"/>
                <w:highlight w:val="none"/>
              </w:rPr>
            </w:pPr>
          </w:p>
        </w:tc>
        <w:tc>
          <w:tcPr>
            <w:tcW w:w="825" w:type="pct"/>
            <w:tcBorders>
              <w:top w:val="double" w:color="auto" w:sz="6" w:space="0"/>
              <w:bottom w:val="single" w:color="auto" w:sz="6" w:space="0"/>
            </w:tcBorders>
            <w:noWrap w:val="0"/>
            <w:vAlign w:val="center"/>
          </w:tcPr>
          <w:p w14:paraId="63DC246A">
            <w:pPr>
              <w:rPr>
                <w:rFonts w:hint="eastAsia" w:ascii="仿宋" w:hAnsi="仿宋" w:eastAsia="仿宋" w:cs="仿宋"/>
                <w:color w:val="auto"/>
                <w:sz w:val="24"/>
                <w:szCs w:val="24"/>
                <w:highlight w:val="none"/>
              </w:rPr>
            </w:pPr>
          </w:p>
        </w:tc>
        <w:tc>
          <w:tcPr>
            <w:tcW w:w="291" w:type="pct"/>
            <w:tcBorders>
              <w:top w:val="double" w:color="auto" w:sz="6" w:space="0"/>
              <w:bottom w:val="single" w:color="auto" w:sz="6" w:space="0"/>
            </w:tcBorders>
            <w:noWrap w:val="0"/>
            <w:vAlign w:val="center"/>
          </w:tcPr>
          <w:p w14:paraId="107816AE">
            <w:pPr>
              <w:rPr>
                <w:rFonts w:hint="eastAsia" w:ascii="仿宋" w:hAnsi="仿宋" w:eastAsia="仿宋" w:cs="仿宋"/>
                <w:color w:val="auto"/>
                <w:sz w:val="24"/>
                <w:szCs w:val="24"/>
                <w:highlight w:val="none"/>
              </w:rPr>
            </w:pPr>
          </w:p>
        </w:tc>
        <w:tc>
          <w:tcPr>
            <w:tcW w:w="534" w:type="pct"/>
            <w:tcBorders>
              <w:top w:val="double" w:color="auto" w:sz="6" w:space="0"/>
              <w:bottom w:val="single" w:color="auto" w:sz="6" w:space="0"/>
            </w:tcBorders>
            <w:noWrap w:val="0"/>
            <w:vAlign w:val="center"/>
          </w:tcPr>
          <w:p w14:paraId="044D3335">
            <w:pPr>
              <w:rPr>
                <w:rFonts w:hint="eastAsia" w:ascii="仿宋" w:hAnsi="仿宋" w:eastAsia="仿宋" w:cs="仿宋"/>
                <w:color w:val="auto"/>
                <w:sz w:val="24"/>
                <w:szCs w:val="24"/>
                <w:highlight w:val="none"/>
              </w:rPr>
            </w:pPr>
          </w:p>
        </w:tc>
        <w:tc>
          <w:tcPr>
            <w:tcW w:w="728" w:type="pct"/>
            <w:tcBorders>
              <w:top w:val="double" w:color="auto" w:sz="6" w:space="0"/>
              <w:bottom w:val="single" w:color="auto" w:sz="6" w:space="0"/>
            </w:tcBorders>
            <w:noWrap w:val="0"/>
            <w:vAlign w:val="center"/>
          </w:tcPr>
          <w:p w14:paraId="5FDB7695">
            <w:pPr>
              <w:rPr>
                <w:rFonts w:hint="eastAsia" w:ascii="仿宋" w:hAnsi="仿宋" w:eastAsia="仿宋" w:cs="仿宋"/>
                <w:color w:val="auto"/>
                <w:sz w:val="24"/>
                <w:szCs w:val="24"/>
                <w:highlight w:val="none"/>
              </w:rPr>
            </w:pPr>
          </w:p>
        </w:tc>
        <w:tc>
          <w:tcPr>
            <w:tcW w:w="485" w:type="pct"/>
            <w:tcBorders>
              <w:top w:val="double" w:color="auto" w:sz="6" w:space="0"/>
              <w:bottom w:val="single" w:color="auto" w:sz="6" w:space="0"/>
            </w:tcBorders>
            <w:noWrap w:val="0"/>
            <w:vAlign w:val="center"/>
          </w:tcPr>
          <w:p w14:paraId="5BB61EE7">
            <w:pPr>
              <w:rPr>
                <w:rFonts w:hint="eastAsia" w:ascii="仿宋" w:hAnsi="仿宋" w:eastAsia="仿宋" w:cs="仿宋"/>
                <w:color w:val="auto"/>
                <w:sz w:val="24"/>
                <w:szCs w:val="24"/>
                <w:highlight w:val="none"/>
              </w:rPr>
            </w:pPr>
          </w:p>
        </w:tc>
        <w:tc>
          <w:tcPr>
            <w:tcW w:w="291" w:type="pct"/>
            <w:tcBorders>
              <w:top w:val="double" w:color="auto" w:sz="6" w:space="0"/>
              <w:bottom w:val="single" w:color="auto" w:sz="6" w:space="0"/>
            </w:tcBorders>
            <w:noWrap w:val="0"/>
            <w:vAlign w:val="center"/>
          </w:tcPr>
          <w:p w14:paraId="1FC7D351">
            <w:pPr>
              <w:rPr>
                <w:rFonts w:hint="eastAsia" w:ascii="仿宋" w:hAnsi="仿宋" w:eastAsia="仿宋" w:cs="仿宋"/>
                <w:color w:val="auto"/>
                <w:sz w:val="24"/>
                <w:szCs w:val="24"/>
                <w:highlight w:val="none"/>
              </w:rPr>
            </w:pPr>
          </w:p>
        </w:tc>
        <w:tc>
          <w:tcPr>
            <w:tcW w:w="291" w:type="pct"/>
            <w:tcBorders>
              <w:top w:val="double" w:color="auto" w:sz="6" w:space="0"/>
              <w:bottom w:val="single" w:color="auto" w:sz="6" w:space="0"/>
            </w:tcBorders>
            <w:noWrap w:val="0"/>
            <w:vAlign w:val="center"/>
          </w:tcPr>
          <w:p w14:paraId="5FD87C5A">
            <w:pPr>
              <w:rPr>
                <w:rFonts w:hint="eastAsia" w:ascii="仿宋" w:hAnsi="仿宋" w:eastAsia="仿宋" w:cs="仿宋"/>
                <w:color w:val="auto"/>
                <w:sz w:val="24"/>
                <w:szCs w:val="24"/>
                <w:highlight w:val="none"/>
              </w:rPr>
            </w:pPr>
          </w:p>
        </w:tc>
      </w:tr>
      <w:tr w14:paraId="447F2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8" w:type="pct"/>
            <w:tcBorders>
              <w:top w:val="nil"/>
            </w:tcBorders>
            <w:noWrap w:val="0"/>
            <w:vAlign w:val="center"/>
          </w:tcPr>
          <w:p w14:paraId="740573D4">
            <w:pPr>
              <w:rPr>
                <w:rFonts w:hint="eastAsia" w:ascii="仿宋" w:hAnsi="仿宋" w:eastAsia="仿宋" w:cs="仿宋"/>
                <w:color w:val="auto"/>
                <w:sz w:val="24"/>
                <w:szCs w:val="24"/>
                <w:highlight w:val="none"/>
              </w:rPr>
            </w:pPr>
          </w:p>
        </w:tc>
        <w:tc>
          <w:tcPr>
            <w:tcW w:w="631" w:type="pct"/>
            <w:tcBorders>
              <w:top w:val="nil"/>
            </w:tcBorders>
            <w:noWrap w:val="0"/>
            <w:vAlign w:val="center"/>
          </w:tcPr>
          <w:p w14:paraId="06D2898C">
            <w:pPr>
              <w:rPr>
                <w:rFonts w:hint="eastAsia" w:ascii="仿宋" w:hAnsi="仿宋" w:eastAsia="仿宋" w:cs="仿宋"/>
                <w:color w:val="auto"/>
                <w:sz w:val="24"/>
                <w:szCs w:val="24"/>
                <w:highlight w:val="none"/>
              </w:rPr>
            </w:pPr>
          </w:p>
        </w:tc>
        <w:tc>
          <w:tcPr>
            <w:tcW w:w="486" w:type="pct"/>
            <w:tcBorders>
              <w:top w:val="nil"/>
            </w:tcBorders>
            <w:noWrap w:val="0"/>
            <w:vAlign w:val="center"/>
          </w:tcPr>
          <w:p w14:paraId="17A8349E">
            <w:pPr>
              <w:rPr>
                <w:rFonts w:hint="eastAsia" w:ascii="仿宋" w:hAnsi="仿宋" w:eastAsia="仿宋" w:cs="仿宋"/>
                <w:color w:val="auto"/>
                <w:sz w:val="24"/>
                <w:szCs w:val="24"/>
                <w:highlight w:val="none"/>
              </w:rPr>
            </w:pPr>
          </w:p>
        </w:tc>
        <w:tc>
          <w:tcPr>
            <w:tcW w:w="825" w:type="pct"/>
            <w:tcBorders>
              <w:top w:val="nil"/>
            </w:tcBorders>
            <w:noWrap w:val="0"/>
            <w:vAlign w:val="center"/>
          </w:tcPr>
          <w:p w14:paraId="33238454">
            <w:pPr>
              <w:rPr>
                <w:rFonts w:hint="eastAsia" w:ascii="仿宋" w:hAnsi="仿宋" w:eastAsia="仿宋" w:cs="仿宋"/>
                <w:color w:val="auto"/>
                <w:sz w:val="24"/>
                <w:szCs w:val="24"/>
                <w:highlight w:val="none"/>
              </w:rPr>
            </w:pPr>
          </w:p>
        </w:tc>
        <w:tc>
          <w:tcPr>
            <w:tcW w:w="291" w:type="pct"/>
            <w:tcBorders>
              <w:top w:val="nil"/>
            </w:tcBorders>
            <w:noWrap w:val="0"/>
            <w:vAlign w:val="center"/>
          </w:tcPr>
          <w:p w14:paraId="5F8B225D">
            <w:pPr>
              <w:rPr>
                <w:rFonts w:hint="eastAsia" w:ascii="仿宋" w:hAnsi="仿宋" w:eastAsia="仿宋" w:cs="仿宋"/>
                <w:color w:val="auto"/>
                <w:sz w:val="24"/>
                <w:szCs w:val="24"/>
                <w:highlight w:val="none"/>
              </w:rPr>
            </w:pPr>
          </w:p>
        </w:tc>
        <w:tc>
          <w:tcPr>
            <w:tcW w:w="534" w:type="pct"/>
            <w:tcBorders>
              <w:top w:val="nil"/>
            </w:tcBorders>
            <w:noWrap w:val="0"/>
            <w:vAlign w:val="center"/>
          </w:tcPr>
          <w:p w14:paraId="05FED0D7">
            <w:pPr>
              <w:rPr>
                <w:rFonts w:hint="eastAsia" w:ascii="仿宋" w:hAnsi="仿宋" w:eastAsia="仿宋" w:cs="仿宋"/>
                <w:color w:val="auto"/>
                <w:sz w:val="24"/>
                <w:szCs w:val="24"/>
                <w:highlight w:val="none"/>
              </w:rPr>
            </w:pPr>
          </w:p>
        </w:tc>
        <w:tc>
          <w:tcPr>
            <w:tcW w:w="728" w:type="pct"/>
            <w:tcBorders>
              <w:top w:val="nil"/>
            </w:tcBorders>
            <w:noWrap w:val="0"/>
            <w:vAlign w:val="center"/>
          </w:tcPr>
          <w:p w14:paraId="07F8AEA4">
            <w:pPr>
              <w:rPr>
                <w:rFonts w:hint="eastAsia" w:ascii="仿宋" w:hAnsi="仿宋" w:eastAsia="仿宋" w:cs="仿宋"/>
                <w:color w:val="auto"/>
                <w:sz w:val="24"/>
                <w:szCs w:val="24"/>
                <w:highlight w:val="none"/>
              </w:rPr>
            </w:pPr>
          </w:p>
        </w:tc>
        <w:tc>
          <w:tcPr>
            <w:tcW w:w="485" w:type="pct"/>
            <w:tcBorders>
              <w:top w:val="nil"/>
            </w:tcBorders>
            <w:noWrap w:val="0"/>
            <w:vAlign w:val="center"/>
          </w:tcPr>
          <w:p w14:paraId="55D99903">
            <w:pPr>
              <w:rPr>
                <w:rFonts w:hint="eastAsia" w:ascii="仿宋" w:hAnsi="仿宋" w:eastAsia="仿宋" w:cs="仿宋"/>
                <w:color w:val="auto"/>
                <w:sz w:val="24"/>
                <w:szCs w:val="24"/>
                <w:highlight w:val="none"/>
              </w:rPr>
            </w:pPr>
          </w:p>
        </w:tc>
        <w:tc>
          <w:tcPr>
            <w:tcW w:w="291" w:type="pct"/>
            <w:tcBorders>
              <w:top w:val="nil"/>
            </w:tcBorders>
            <w:noWrap w:val="0"/>
            <w:vAlign w:val="center"/>
          </w:tcPr>
          <w:p w14:paraId="2E042940">
            <w:pPr>
              <w:rPr>
                <w:rFonts w:hint="eastAsia" w:ascii="仿宋" w:hAnsi="仿宋" w:eastAsia="仿宋" w:cs="仿宋"/>
                <w:color w:val="auto"/>
                <w:sz w:val="24"/>
                <w:szCs w:val="24"/>
                <w:highlight w:val="none"/>
              </w:rPr>
            </w:pPr>
          </w:p>
        </w:tc>
        <w:tc>
          <w:tcPr>
            <w:tcW w:w="291" w:type="pct"/>
            <w:tcBorders>
              <w:top w:val="nil"/>
            </w:tcBorders>
            <w:noWrap w:val="0"/>
            <w:vAlign w:val="center"/>
          </w:tcPr>
          <w:p w14:paraId="03B25036">
            <w:pPr>
              <w:rPr>
                <w:rFonts w:hint="eastAsia" w:ascii="仿宋" w:hAnsi="仿宋" w:eastAsia="仿宋" w:cs="仿宋"/>
                <w:color w:val="auto"/>
                <w:sz w:val="24"/>
                <w:szCs w:val="24"/>
                <w:highlight w:val="none"/>
              </w:rPr>
            </w:pPr>
          </w:p>
        </w:tc>
      </w:tr>
      <w:tr w14:paraId="2D8C7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8" w:type="pct"/>
            <w:tcBorders>
              <w:top w:val="nil"/>
            </w:tcBorders>
            <w:noWrap w:val="0"/>
            <w:vAlign w:val="center"/>
          </w:tcPr>
          <w:p w14:paraId="19692545">
            <w:pPr>
              <w:rPr>
                <w:rFonts w:hint="eastAsia" w:ascii="仿宋" w:hAnsi="仿宋" w:eastAsia="仿宋" w:cs="仿宋"/>
                <w:color w:val="auto"/>
                <w:sz w:val="24"/>
                <w:szCs w:val="24"/>
                <w:highlight w:val="none"/>
              </w:rPr>
            </w:pPr>
          </w:p>
        </w:tc>
        <w:tc>
          <w:tcPr>
            <w:tcW w:w="631" w:type="pct"/>
            <w:tcBorders>
              <w:top w:val="nil"/>
            </w:tcBorders>
            <w:noWrap w:val="0"/>
            <w:vAlign w:val="center"/>
          </w:tcPr>
          <w:p w14:paraId="0290BF3C">
            <w:pPr>
              <w:rPr>
                <w:rFonts w:hint="eastAsia" w:ascii="仿宋" w:hAnsi="仿宋" w:eastAsia="仿宋" w:cs="仿宋"/>
                <w:color w:val="auto"/>
                <w:sz w:val="24"/>
                <w:szCs w:val="24"/>
                <w:highlight w:val="none"/>
              </w:rPr>
            </w:pPr>
          </w:p>
        </w:tc>
        <w:tc>
          <w:tcPr>
            <w:tcW w:w="486" w:type="pct"/>
            <w:tcBorders>
              <w:top w:val="nil"/>
            </w:tcBorders>
            <w:noWrap w:val="0"/>
            <w:vAlign w:val="center"/>
          </w:tcPr>
          <w:p w14:paraId="0EC7E241">
            <w:pPr>
              <w:rPr>
                <w:rFonts w:hint="eastAsia" w:ascii="仿宋" w:hAnsi="仿宋" w:eastAsia="仿宋" w:cs="仿宋"/>
                <w:color w:val="auto"/>
                <w:sz w:val="24"/>
                <w:szCs w:val="24"/>
                <w:highlight w:val="none"/>
              </w:rPr>
            </w:pPr>
          </w:p>
        </w:tc>
        <w:tc>
          <w:tcPr>
            <w:tcW w:w="825" w:type="pct"/>
            <w:tcBorders>
              <w:top w:val="nil"/>
            </w:tcBorders>
            <w:noWrap w:val="0"/>
            <w:vAlign w:val="center"/>
          </w:tcPr>
          <w:p w14:paraId="7ACE98F6">
            <w:pPr>
              <w:rPr>
                <w:rFonts w:hint="eastAsia" w:ascii="仿宋" w:hAnsi="仿宋" w:eastAsia="仿宋" w:cs="仿宋"/>
                <w:color w:val="auto"/>
                <w:sz w:val="24"/>
                <w:szCs w:val="24"/>
                <w:highlight w:val="none"/>
              </w:rPr>
            </w:pPr>
          </w:p>
        </w:tc>
        <w:tc>
          <w:tcPr>
            <w:tcW w:w="291" w:type="pct"/>
            <w:tcBorders>
              <w:top w:val="nil"/>
            </w:tcBorders>
            <w:noWrap w:val="0"/>
            <w:vAlign w:val="center"/>
          </w:tcPr>
          <w:p w14:paraId="02550DF3">
            <w:pPr>
              <w:rPr>
                <w:rFonts w:hint="eastAsia" w:ascii="仿宋" w:hAnsi="仿宋" w:eastAsia="仿宋" w:cs="仿宋"/>
                <w:color w:val="auto"/>
                <w:sz w:val="24"/>
                <w:szCs w:val="24"/>
                <w:highlight w:val="none"/>
              </w:rPr>
            </w:pPr>
          </w:p>
        </w:tc>
        <w:tc>
          <w:tcPr>
            <w:tcW w:w="534" w:type="pct"/>
            <w:tcBorders>
              <w:top w:val="nil"/>
            </w:tcBorders>
            <w:noWrap w:val="0"/>
            <w:vAlign w:val="center"/>
          </w:tcPr>
          <w:p w14:paraId="18F5E77A">
            <w:pPr>
              <w:rPr>
                <w:rFonts w:hint="eastAsia" w:ascii="仿宋" w:hAnsi="仿宋" w:eastAsia="仿宋" w:cs="仿宋"/>
                <w:color w:val="auto"/>
                <w:sz w:val="24"/>
                <w:szCs w:val="24"/>
                <w:highlight w:val="none"/>
              </w:rPr>
            </w:pPr>
          </w:p>
        </w:tc>
        <w:tc>
          <w:tcPr>
            <w:tcW w:w="728" w:type="pct"/>
            <w:tcBorders>
              <w:top w:val="nil"/>
            </w:tcBorders>
            <w:noWrap w:val="0"/>
            <w:vAlign w:val="center"/>
          </w:tcPr>
          <w:p w14:paraId="6C5B8706">
            <w:pPr>
              <w:rPr>
                <w:rFonts w:hint="eastAsia" w:ascii="仿宋" w:hAnsi="仿宋" w:eastAsia="仿宋" w:cs="仿宋"/>
                <w:color w:val="auto"/>
                <w:sz w:val="24"/>
                <w:szCs w:val="24"/>
                <w:highlight w:val="none"/>
              </w:rPr>
            </w:pPr>
          </w:p>
        </w:tc>
        <w:tc>
          <w:tcPr>
            <w:tcW w:w="485" w:type="pct"/>
            <w:tcBorders>
              <w:top w:val="nil"/>
            </w:tcBorders>
            <w:noWrap w:val="0"/>
            <w:vAlign w:val="center"/>
          </w:tcPr>
          <w:p w14:paraId="14B52974">
            <w:pPr>
              <w:rPr>
                <w:rFonts w:hint="eastAsia" w:ascii="仿宋" w:hAnsi="仿宋" w:eastAsia="仿宋" w:cs="仿宋"/>
                <w:color w:val="auto"/>
                <w:sz w:val="24"/>
                <w:szCs w:val="24"/>
                <w:highlight w:val="none"/>
              </w:rPr>
            </w:pPr>
          </w:p>
        </w:tc>
        <w:tc>
          <w:tcPr>
            <w:tcW w:w="291" w:type="pct"/>
            <w:tcBorders>
              <w:top w:val="nil"/>
            </w:tcBorders>
            <w:noWrap w:val="0"/>
            <w:vAlign w:val="center"/>
          </w:tcPr>
          <w:p w14:paraId="4D582126">
            <w:pPr>
              <w:rPr>
                <w:rFonts w:hint="eastAsia" w:ascii="仿宋" w:hAnsi="仿宋" w:eastAsia="仿宋" w:cs="仿宋"/>
                <w:color w:val="auto"/>
                <w:sz w:val="24"/>
                <w:szCs w:val="24"/>
                <w:highlight w:val="none"/>
              </w:rPr>
            </w:pPr>
          </w:p>
        </w:tc>
        <w:tc>
          <w:tcPr>
            <w:tcW w:w="291" w:type="pct"/>
            <w:tcBorders>
              <w:top w:val="nil"/>
            </w:tcBorders>
            <w:noWrap w:val="0"/>
            <w:vAlign w:val="center"/>
          </w:tcPr>
          <w:p w14:paraId="7A935264">
            <w:pPr>
              <w:rPr>
                <w:rFonts w:hint="eastAsia" w:ascii="仿宋" w:hAnsi="仿宋" w:eastAsia="仿宋" w:cs="仿宋"/>
                <w:color w:val="auto"/>
                <w:sz w:val="24"/>
                <w:szCs w:val="24"/>
                <w:highlight w:val="none"/>
              </w:rPr>
            </w:pPr>
          </w:p>
        </w:tc>
      </w:tr>
      <w:tr w14:paraId="1E09C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8" w:type="pct"/>
            <w:noWrap w:val="0"/>
            <w:vAlign w:val="center"/>
          </w:tcPr>
          <w:p w14:paraId="07D89F45">
            <w:pPr>
              <w:rPr>
                <w:rFonts w:hint="eastAsia" w:ascii="仿宋" w:hAnsi="仿宋" w:eastAsia="仿宋" w:cs="仿宋"/>
                <w:color w:val="auto"/>
                <w:sz w:val="24"/>
                <w:szCs w:val="24"/>
                <w:highlight w:val="none"/>
              </w:rPr>
            </w:pPr>
          </w:p>
        </w:tc>
        <w:tc>
          <w:tcPr>
            <w:tcW w:w="631" w:type="pct"/>
            <w:noWrap w:val="0"/>
            <w:vAlign w:val="center"/>
          </w:tcPr>
          <w:p w14:paraId="58AA9A3D">
            <w:pPr>
              <w:rPr>
                <w:rFonts w:hint="eastAsia" w:ascii="仿宋" w:hAnsi="仿宋" w:eastAsia="仿宋" w:cs="仿宋"/>
                <w:color w:val="auto"/>
                <w:sz w:val="24"/>
                <w:szCs w:val="24"/>
                <w:highlight w:val="none"/>
              </w:rPr>
            </w:pPr>
          </w:p>
        </w:tc>
        <w:tc>
          <w:tcPr>
            <w:tcW w:w="486" w:type="pct"/>
            <w:noWrap w:val="0"/>
            <w:vAlign w:val="center"/>
          </w:tcPr>
          <w:p w14:paraId="4133E41C">
            <w:pPr>
              <w:rPr>
                <w:rFonts w:hint="eastAsia" w:ascii="仿宋" w:hAnsi="仿宋" w:eastAsia="仿宋" w:cs="仿宋"/>
                <w:color w:val="auto"/>
                <w:sz w:val="24"/>
                <w:szCs w:val="24"/>
                <w:highlight w:val="none"/>
              </w:rPr>
            </w:pPr>
          </w:p>
        </w:tc>
        <w:tc>
          <w:tcPr>
            <w:tcW w:w="825" w:type="pct"/>
            <w:noWrap w:val="0"/>
            <w:vAlign w:val="center"/>
          </w:tcPr>
          <w:p w14:paraId="1EB82DFF">
            <w:pPr>
              <w:rPr>
                <w:rFonts w:hint="eastAsia" w:ascii="仿宋" w:hAnsi="仿宋" w:eastAsia="仿宋" w:cs="仿宋"/>
                <w:color w:val="auto"/>
                <w:sz w:val="24"/>
                <w:szCs w:val="24"/>
                <w:highlight w:val="none"/>
              </w:rPr>
            </w:pPr>
          </w:p>
        </w:tc>
        <w:tc>
          <w:tcPr>
            <w:tcW w:w="291" w:type="pct"/>
            <w:noWrap w:val="0"/>
            <w:vAlign w:val="center"/>
          </w:tcPr>
          <w:p w14:paraId="252088DD">
            <w:pPr>
              <w:rPr>
                <w:rFonts w:hint="eastAsia" w:ascii="仿宋" w:hAnsi="仿宋" w:eastAsia="仿宋" w:cs="仿宋"/>
                <w:color w:val="auto"/>
                <w:sz w:val="24"/>
                <w:szCs w:val="24"/>
                <w:highlight w:val="none"/>
              </w:rPr>
            </w:pPr>
          </w:p>
        </w:tc>
        <w:tc>
          <w:tcPr>
            <w:tcW w:w="534" w:type="pct"/>
            <w:noWrap w:val="0"/>
            <w:vAlign w:val="center"/>
          </w:tcPr>
          <w:p w14:paraId="2CDC7AF3">
            <w:pPr>
              <w:rPr>
                <w:rFonts w:hint="eastAsia" w:ascii="仿宋" w:hAnsi="仿宋" w:eastAsia="仿宋" w:cs="仿宋"/>
                <w:color w:val="auto"/>
                <w:sz w:val="24"/>
                <w:szCs w:val="24"/>
                <w:highlight w:val="none"/>
              </w:rPr>
            </w:pPr>
          </w:p>
        </w:tc>
        <w:tc>
          <w:tcPr>
            <w:tcW w:w="728" w:type="pct"/>
            <w:noWrap w:val="0"/>
            <w:vAlign w:val="center"/>
          </w:tcPr>
          <w:p w14:paraId="624A0CB3">
            <w:pPr>
              <w:rPr>
                <w:rFonts w:hint="eastAsia" w:ascii="仿宋" w:hAnsi="仿宋" w:eastAsia="仿宋" w:cs="仿宋"/>
                <w:color w:val="auto"/>
                <w:sz w:val="24"/>
                <w:szCs w:val="24"/>
                <w:highlight w:val="none"/>
              </w:rPr>
            </w:pPr>
          </w:p>
        </w:tc>
        <w:tc>
          <w:tcPr>
            <w:tcW w:w="485" w:type="pct"/>
            <w:noWrap w:val="0"/>
            <w:vAlign w:val="center"/>
          </w:tcPr>
          <w:p w14:paraId="24FF2091">
            <w:pPr>
              <w:rPr>
                <w:rFonts w:hint="eastAsia" w:ascii="仿宋" w:hAnsi="仿宋" w:eastAsia="仿宋" w:cs="仿宋"/>
                <w:color w:val="auto"/>
                <w:sz w:val="24"/>
                <w:szCs w:val="24"/>
                <w:highlight w:val="none"/>
              </w:rPr>
            </w:pPr>
          </w:p>
        </w:tc>
        <w:tc>
          <w:tcPr>
            <w:tcW w:w="291" w:type="pct"/>
            <w:noWrap w:val="0"/>
            <w:vAlign w:val="center"/>
          </w:tcPr>
          <w:p w14:paraId="1CDD06A6">
            <w:pPr>
              <w:rPr>
                <w:rFonts w:hint="eastAsia" w:ascii="仿宋" w:hAnsi="仿宋" w:eastAsia="仿宋" w:cs="仿宋"/>
                <w:color w:val="auto"/>
                <w:sz w:val="24"/>
                <w:szCs w:val="24"/>
                <w:highlight w:val="none"/>
              </w:rPr>
            </w:pPr>
          </w:p>
        </w:tc>
        <w:tc>
          <w:tcPr>
            <w:tcW w:w="291" w:type="pct"/>
            <w:noWrap w:val="0"/>
            <w:vAlign w:val="center"/>
          </w:tcPr>
          <w:p w14:paraId="479D1F4A">
            <w:pPr>
              <w:rPr>
                <w:rFonts w:hint="eastAsia" w:ascii="仿宋" w:hAnsi="仿宋" w:eastAsia="仿宋" w:cs="仿宋"/>
                <w:color w:val="auto"/>
                <w:sz w:val="24"/>
                <w:szCs w:val="24"/>
                <w:highlight w:val="none"/>
              </w:rPr>
            </w:pPr>
          </w:p>
        </w:tc>
      </w:tr>
      <w:tr w14:paraId="16C8E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8" w:type="pct"/>
            <w:tcBorders>
              <w:top w:val="nil"/>
            </w:tcBorders>
            <w:noWrap w:val="0"/>
            <w:vAlign w:val="center"/>
          </w:tcPr>
          <w:p w14:paraId="1F61B9CA">
            <w:pPr>
              <w:rPr>
                <w:rFonts w:hint="eastAsia" w:ascii="仿宋" w:hAnsi="仿宋" w:eastAsia="仿宋" w:cs="仿宋"/>
                <w:color w:val="auto"/>
                <w:sz w:val="24"/>
                <w:szCs w:val="24"/>
                <w:highlight w:val="none"/>
              </w:rPr>
            </w:pPr>
          </w:p>
        </w:tc>
        <w:tc>
          <w:tcPr>
            <w:tcW w:w="631" w:type="pct"/>
            <w:tcBorders>
              <w:top w:val="nil"/>
            </w:tcBorders>
            <w:noWrap w:val="0"/>
            <w:vAlign w:val="center"/>
          </w:tcPr>
          <w:p w14:paraId="41EE8604">
            <w:pPr>
              <w:rPr>
                <w:rFonts w:hint="eastAsia" w:ascii="仿宋" w:hAnsi="仿宋" w:eastAsia="仿宋" w:cs="仿宋"/>
                <w:color w:val="auto"/>
                <w:sz w:val="24"/>
                <w:szCs w:val="24"/>
                <w:highlight w:val="none"/>
              </w:rPr>
            </w:pPr>
          </w:p>
        </w:tc>
        <w:tc>
          <w:tcPr>
            <w:tcW w:w="486" w:type="pct"/>
            <w:tcBorders>
              <w:top w:val="nil"/>
            </w:tcBorders>
            <w:noWrap w:val="0"/>
            <w:vAlign w:val="center"/>
          </w:tcPr>
          <w:p w14:paraId="01F74EAE">
            <w:pPr>
              <w:rPr>
                <w:rFonts w:hint="eastAsia" w:ascii="仿宋" w:hAnsi="仿宋" w:eastAsia="仿宋" w:cs="仿宋"/>
                <w:color w:val="auto"/>
                <w:sz w:val="24"/>
                <w:szCs w:val="24"/>
                <w:highlight w:val="none"/>
              </w:rPr>
            </w:pPr>
          </w:p>
        </w:tc>
        <w:tc>
          <w:tcPr>
            <w:tcW w:w="825" w:type="pct"/>
            <w:tcBorders>
              <w:top w:val="nil"/>
            </w:tcBorders>
            <w:noWrap w:val="0"/>
            <w:vAlign w:val="center"/>
          </w:tcPr>
          <w:p w14:paraId="09273A1D">
            <w:pPr>
              <w:rPr>
                <w:rFonts w:hint="eastAsia" w:ascii="仿宋" w:hAnsi="仿宋" w:eastAsia="仿宋" w:cs="仿宋"/>
                <w:color w:val="auto"/>
                <w:sz w:val="24"/>
                <w:szCs w:val="24"/>
                <w:highlight w:val="none"/>
              </w:rPr>
            </w:pPr>
          </w:p>
        </w:tc>
        <w:tc>
          <w:tcPr>
            <w:tcW w:w="291" w:type="pct"/>
            <w:tcBorders>
              <w:top w:val="nil"/>
            </w:tcBorders>
            <w:noWrap w:val="0"/>
            <w:vAlign w:val="center"/>
          </w:tcPr>
          <w:p w14:paraId="56077FA3">
            <w:pPr>
              <w:rPr>
                <w:rFonts w:hint="eastAsia" w:ascii="仿宋" w:hAnsi="仿宋" w:eastAsia="仿宋" w:cs="仿宋"/>
                <w:color w:val="auto"/>
                <w:sz w:val="24"/>
                <w:szCs w:val="24"/>
                <w:highlight w:val="none"/>
              </w:rPr>
            </w:pPr>
          </w:p>
        </w:tc>
        <w:tc>
          <w:tcPr>
            <w:tcW w:w="534" w:type="pct"/>
            <w:tcBorders>
              <w:top w:val="nil"/>
            </w:tcBorders>
            <w:noWrap w:val="0"/>
            <w:vAlign w:val="center"/>
          </w:tcPr>
          <w:p w14:paraId="53D6D95C">
            <w:pPr>
              <w:rPr>
                <w:rFonts w:hint="eastAsia" w:ascii="仿宋" w:hAnsi="仿宋" w:eastAsia="仿宋" w:cs="仿宋"/>
                <w:color w:val="auto"/>
                <w:sz w:val="24"/>
                <w:szCs w:val="24"/>
                <w:highlight w:val="none"/>
              </w:rPr>
            </w:pPr>
          </w:p>
        </w:tc>
        <w:tc>
          <w:tcPr>
            <w:tcW w:w="728" w:type="pct"/>
            <w:tcBorders>
              <w:top w:val="nil"/>
            </w:tcBorders>
            <w:noWrap w:val="0"/>
            <w:vAlign w:val="center"/>
          </w:tcPr>
          <w:p w14:paraId="1C857B71">
            <w:pPr>
              <w:rPr>
                <w:rFonts w:hint="eastAsia" w:ascii="仿宋" w:hAnsi="仿宋" w:eastAsia="仿宋" w:cs="仿宋"/>
                <w:color w:val="auto"/>
                <w:sz w:val="24"/>
                <w:szCs w:val="24"/>
                <w:highlight w:val="none"/>
              </w:rPr>
            </w:pPr>
          </w:p>
        </w:tc>
        <w:tc>
          <w:tcPr>
            <w:tcW w:w="485" w:type="pct"/>
            <w:tcBorders>
              <w:top w:val="nil"/>
            </w:tcBorders>
            <w:noWrap w:val="0"/>
            <w:vAlign w:val="center"/>
          </w:tcPr>
          <w:p w14:paraId="6B84C53F">
            <w:pPr>
              <w:rPr>
                <w:rFonts w:hint="eastAsia" w:ascii="仿宋" w:hAnsi="仿宋" w:eastAsia="仿宋" w:cs="仿宋"/>
                <w:color w:val="auto"/>
                <w:sz w:val="24"/>
                <w:szCs w:val="24"/>
                <w:highlight w:val="none"/>
              </w:rPr>
            </w:pPr>
          </w:p>
        </w:tc>
        <w:tc>
          <w:tcPr>
            <w:tcW w:w="291" w:type="pct"/>
            <w:tcBorders>
              <w:top w:val="nil"/>
            </w:tcBorders>
            <w:noWrap w:val="0"/>
            <w:vAlign w:val="center"/>
          </w:tcPr>
          <w:p w14:paraId="3095C0E8">
            <w:pPr>
              <w:rPr>
                <w:rFonts w:hint="eastAsia" w:ascii="仿宋" w:hAnsi="仿宋" w:eastAsia="仿宋" w:cs="仿宋"/>
                <w:color w:val="auto"/>
                <w:sz w:val="24"/>
                <w:szCs w:val="24"/>
                <w:highlight w:val="none"/>
              </w:rPr>
            </w:pPr>
          </w:p>
        </w:tc>
        <w:tc>
          <w:tcPr>
            <w:tcW w:w="291" w:type="pct"/>
            <w:tcBorders>
              <w:top w:val="nil"/>
            </w:tcBorders>
            <w:noWrap w:val="0"/>
            <w:vAlign w:val="center"/>
          </w:tcPr>
          <w:p w14:paraId="737A3D75">
            <w:pPr>
              <w:rPr>
                <w:rFonts w:hint="eastAsia" w:ascii="仿宋" w:hAnsi="仿宋" w:eastAsia="仿宋" w:cs="仿宋"/>
                <w:color w:val="auto"/>
                <w:sz w:val="24"/>
                <w:szCs w:val="24"/>
                <w:highlight w:val="none"/>
              </w:rPr>
            </w:pPr>
          </w:p>
        </w:tc>
      </w:tr>
    </w:tbl>
    <w:p w14:paraId="1D8CA242">
      <w:pPr>
        <w:rPr>
          <w:rFonts w:hint="eastAsia" w:ascii="仿宋" w:hAnsi="仿宋" w:eastAsia="仿宋" w:cs="仿宋"/>
          <w:color w:val="auto"/>
          <w:highlight w:val="none"/>
        </w:rPr>
        <w:sectPr>
          <w:footerReference r:id="rId7" w:type="first"/>
          <w:headerReference r:id="rId5" w:type="default"/>
          <w:footerReference r:id="rId6" w:type="default"/>
          <w:pgSz w:w="11906" w:h="16838"/>
          <w:pgMar w:top="1418" w:right="1531" w:bottom="1418" w:left="1554" w:header="851" w:footer="992" w:gutter="0"/>
          <w:cols w:space="720" w:num="1"/>
          <w:docGrid w:type="linesAndChars" w:linePitch="312" w:charSpace="0"/>
        </w:sectPr>
      </w:pPr>
    </w:p>
    <w:p w14:paraId="466DEE3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bookmarkStart w:id="496" w:name="_Toc296347224"/>
      <w:bookmarkStart w:id="497" w:name="_Toc296944564"/>
      <w:bookmarkStart w:id="498" w:name="_Toc267261692"/>
      <w:bookmarkStart w:id="499" w:name="_Toc296346726"/>
      <w:bookmarkStart w:id="500" w:name="_Toc296891053"/>
      <w:bookmarkStart w:id="501" w:name="_Toc296503225"/>
      <w:bookmarkStart w:id="502" w:name="_Toc296891265"/>
      <w:r>
        <w:rPr>
          <w:rFonts w:hint="eastAsia" w:ascii="仿宋" w:hAnsi="仿宋" w:eastAsia="仿宋" w:cs="仿宋"/>
          <w:color w:val="auto"/>
          <w:sz w:val="24"/>
          <w:szCs w:val="24"/>
          <w:highlight w:val="none"/>
        </w:rPr>
        <w:t>件2：</w:t>
      </w:r>
    </w:p>
    <w:p w14:paraId="14F194C9">
      <w:pPr>
        <w:rPr>
          <w:rFonts w:hint="eastAsia" w:ascii="仿宋" w:hAnsi="仿宋" w:eastAsia="仿宋" w:cs="仿宋"/>
          <w:color w:val="auto"/>
          <w:sz w:val="24"/>
          <w:szCs w:val="24"/>
          <w:highlight w:val="none"/>
        </w:rPr>
      </w:pPr>
    </w:p>
    <w:bookmarkEnd w:id="496"/>
    <w:bookmarkEnd w:id="497"/>
    <w:bookmarkEnd w:id="498"/>
    <w:bookmarkEnd w:id="499"/>
    <w:bookmarkEnd w:id="500"/>
    <w:bookmarkEnd w:id="501"/>
    <w:bookmarkEnd w:id="502"/>
    <w:p w14:paraId="1F081E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发包人供应材料设备一览表</w:t>
      </w:r>
    </w:p>
    <w:tbl>
      <w:tblPr>
        <w:tblStyle w:val="21"/>
        <w:tblW w:w="100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1"/>
        <w:gridCol w:w="1201"/>
        <w:gridCol w:w="1335"/>
        <w:gridCol w:w="885"/>
        <w:gridCol w:w="801"/>
        <w:gridCol w:w="983"/>
        <w:gridCol w:w="934"/>
        <w:gridCol w:w="801"/>
        <w:gridCol w:w="1400"/>
        <w:gridCol w:w="934"/>
      </w:tblGrid>
      <w:tr w14:paraId="16796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801" w:type="dxa"/>
            <w:tcBorders>
              <w:top w:val="single" w:color="auto" w:sz="12" w:space="0"/>
              <w:bottom w:val="double" w:color="auto" w:sz="6" w:space="0"/>
            </w:tcBorders>
            <w:noWrap w:val="0"/>
            <w:vAlign w:val="center"/>
          </w:tcPr>
          <w:p w14:paraId="5D27274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01" w:type="dxa"/>
            <w:tcBorders>
              <w:top w:val="single" w:color="auto" w:sz="12" w:space="0"/>
              <w:bottom w:val="double" w:color="auto" w:sz="6" w:space="0"/>
            </w:tcBorders>
            <w:noWrap w:val="0"/>
            <w:vAlign w:val="center"/>
          </w:tcPr>
          <w:p w14:paraId="56C795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材料、</w:t>
            </w:r>
          </w:p>
          <w:p w14:paraId="19E092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设备品种</w:t>
            </w:r>
          </w:p>
        </w:tc>
        <w:tc>
          <w:tcPr>
            <w:tcW w:w="1335" w:type="dxa"/>
            <w:tcBorders>
              <w:top w:val="single" w:color="auto" w:sz="12" w:space="0"/>
              <w:bottom w:val="double" w:color="auto" w:sz="6" w:space="0"/>
            </w:tcBorders>
            <w:noWrap w:val="0"/>
            <w:vAlign w:val="center"/>
          </w:tcPr>
          <w:p w14:paraId="6C3198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85" w:type="dxa"/>
            <w:tcBorders>
              <w:top w:val="single" w:color="auto" w:sz="12" w:space="0"/>
              <w:bottom w:val="double" w:color="auto" w:sz="6" w:space="0"/>
            </w:tcBorders>
            <w:noWrap w:val="0"/>
            <w:vAlign w:val="center"/>
          </w:tcPr>
          <w:p w14:paraId="309690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01" w:type="dxa"/>
            <w:tcBorders>
              <w:top w:val="single" w:color="auto" w:sz="12" w:space="0"/>
              <w:bottom w:val="double" w:color="auto" w:sz="6" w:space="0"/>
            </w:tcBorders>
            <w:noWrap w:val="0"/>
            <w:vAlign w:val="center"/>
          </w:tcPr>
          <w:p w14:paraId="1F246F3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83" w:type="dxa"/>
            <w:tcBorders>
              <w:top w:val="single" w:color="auto" w:sz="12" w:space="0"/>
              <w:bottom w:val="double" w:color="auto" w:sz="6" w:space="0"/>
            </w:tcBorders>
            <w:noWrap w:val="0"/>
            <w:vAlign w:val="center"/>
          </w:tcPr>
          <w:p w14:paraId="7539AA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934" w:type="dxa"/>
            <w:tcBorders>
              <w:top w:val="single" w:color="auto" w:sz="12" w:space="0"/>
              <w:bottom w:val="double" w:color="auto" w:sz="6" w:space="0"/>
            </w:tcBorders>
            <w:noWrap w:val="0"/>
            <w:vAlign w:val="center"/>
          </w:tcPr>
          <w:p w14:paraId="4A568D7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801" w:type="dxa"/>
            <w:tcBorders>
              <w:top w:val="single" w:color="auto" w:sz="12" w:space="0"/>
              <w:bottom w:val="double" w:color="auto" w:sz="6" w:space="0"/>
            </w:tcBorders>
            <w:noWrap w:val="0"/>
            <w:vAlign w:val="center"/>
          </w:tcPr>
          <w:p w14:paraId="11BEF8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供应时间</w:t>
            </w:r>
          </w:p>
        </w:tc>
        <w:tc>
          <w:tcPr>
            <w:tcW w:w="1400" w:type="dxa"/>
            <w:tcBorders>
              <w:top w:val="single" w:color="auto" w:sz="12" w:space="0"/>
              <w:bottom w:val="double" w:color="auto" w:sz="6" w:space="0"/>
            </w:tcBorders>
            <w:noWrap w:val="0"/>
            <w:vAlign w:val="center"/>
          </w:tcPr>
          <w:p w14:paraId="05115A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送达地点</w:t>
            </w:r>
          </w:p>
        </w:tc>
        <w:tc>
          <w:tcPr>
            <w:tcW w:w="934" w:type="dxa"/>
            <w:tcBorders>
              <w:top w:val="single" w:color="auto" w:sz="12" w:space="0"/>
              <w:bottom w:val="double" w:color="auto" w:sz="6" w:space="0"/>
            </w:tcBorders>
            <w:noWrap w:val="0"/>
            <w:vAlign w:val="center"/>
          </w:tcPr>
          <w:p w14:paraId="7949A7E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83D5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tcBorders>
              <w:top w:val="double" w:color="auto" w:sz="6" w:space="0"/>
              <w:bottom w:val="single" w:color="auto" w:sz="6" w:space="0"/>
            </w:tcBorders>
            <w:noWrap w:val="0"/>
            <w:vAlign w:val="center"/>
          </w:tcPr>
          <w:p w14:paraId="76E40B26">
            <w:pPr>
              <w:rPr>
                <w:rFonts w:hint="eastAsia" w:ascii="仿宋" w:hAnsi="仿宋" w:eastAsia="仿宋" w:cs="仿宋"/>
                <w:color w:val="auto"/>
                <w:sz w:val="24"/>
                <w:szCs w:val="24"/>
                <w:highlight w:val="none"/>
              </w:rPr>
            </w:pPr>
          </w:p>
        </w:tc>
        <w:tc>
          <w:tcPr>
            <w:tcW w:w="1201" w:type="dxa"/>
            <w:tcBorders>
              <w:top w:val="double" w:color="auto" w:sz="6" w:space="0"/>
              <w:bottom w:val="single" w:color="auto" w:sz="6" w:space="0"/>
            </w:tcBorders>
            <w:noWrap w:val="0"/>
            <w:vAlign w:val="center"/>
          </w:tcPr>
          <w:p w14:paraId="4141997A">
            <w:pPr>
              <w:rPr>
                <w:rFonts w:hint="eastAsia" w:ascii="仿宋" w:hAnsi="仿宋" w:eastAsia="仿宋" w:cs="仿宋"/>
                <w:color w:val="auto"/>
                <w:sz w:val="24"/>
                <w:szCs w:val="24"/>
                <w:highlight w:val="none"/>
              </w:rPr>
            </w:pPr>
          </w:p>
        </w:tc>
        <w:tc>
          <w:tcPr>
            <w:tcW w:w="1335" w:type="dxa"/>
            <w:tcBorders>
              <w:top w:val="double" w:color="auto" w:sz="6" w:space="0"/>
              <w:bottom w:val="single" w:color="auto" w:sz="6" w:space="0"/>
            </w:tcBorders>
            <w:noWrap w:val="0"/>
            <w:vAlign w:val="center"/>
          </w:tcPr>
          <w:p w14:paraId="277F04DB">
            <w:pPr>
              <w:rPr>
                <w:rFonts w:hint="eastAsia" w:ascii="仿宋" w:hAnsi="仿宋" w:eastAsia="仿宋" w:cs="仿宋"/>
                <w:color w:val="auto"/>
                <w:sz w:val="24"/>
                <w:szCs w:val="24"/>
                <w:highlight w:val="none"/>
              </w:rPr>
            </w:pPr>
          </w:p>
        </w:tc>
        <w:tc>
          <w:tcPr>
            <w:tcW w:w="885" w:type="dxa"/>
            <w:tcBorders>
              <w:top w:val="double" w:color="auto" w:sz="6" w:space="0"/>
              <w:bottom w:val="single" w:color="auto" w:sz="6" w:space="0"/>
            </w:tcBorders>
            <w:noWrap w:val="0"/>
            <w:vAlign w:val="center"/>
          </w:tcPr>
          <w:p w14:paraId="3799455A">
            <w:pPr>
              <w:rPr>
                <w:rFonts w:hint="eastAsia" w:ascii="仿宋" w:hAnsi="仿宋" w:eastAsia="仿宋" w:cs="仿宋"/>
                <w:color w:val="auto"/>
                <w:sz w:val="24"/>
                <w:szCs w:val="24"/>
                <w:highlight w:val="none"/>
              </w:rPr>
            </w:pPr>
          </w:p>
        </w:tc>
        <w:tc>
          <w:tcPr>
            <w:tcW w:w="801" w:type="dxa"/>
            <w:tcBorders>
              <w:top w:val="double" w:color="auto" w:sz="6" w:space="0"/>
              <w:bottom w:val="single" w:color="auto" w:sz="6" w:space="0"/>
            </w:tcBorders>
            <w:noWrap w:val="0"/>
            <w:vAlign w:val="center"/>
          </w:tcPr>
          <w:p w14:paraId="3FEC7E8C">
            <w:pPr>
              <w:rPr>
                <w:rFonts w:hint="eastAsia" w:ascii="仿宋" w:hAnsi="仿宋" w:eastAsia="仿宋" w:cs="仿宋"/>
                <w:color w:val="auto"/>
                <w:sz w:val="24"/>
                <w:szCs w:val="24"/>
                <w:highlight w:val="none"/>
              </w:rPr>
            </w:pPr>
          </w:p>
        </w:tc>
        <w:tc>
          <w:tcPr>
            <w:tcW w:w="983" w:type="dxa"/>
            <w:tcBorders>
              <w:top w:val="double" w:color="auto" w:sz="6" w:space="0"/>
              <w:bottom w:val="single" w:color="auto" w:sz="6" w:space="0"/>
            </w:tcBorders>
            <w:noWrap w:val="0"/>
            <w:vAlign w:val="center"/>
          </w:tcPr>
          <w:p w14:paraId="47C3F402">
            <w:pPr>
              <w:rPr>
                <w:rFonts w:hint="eastAsia" w:ascii="仿宋" w:hAnsi="仿宋" w:eastAsia="仿宋" w:cs="仿宋"/>
                <w:color w:val="auto"/>
                <w:sz w:val="24"/>
                <w:szCs w:val="24"/>
                <w:highlight w:val="none"/>
              </w:rPr>
            </w:pPr>
          </w:p>
        </w:tc>
        <w:tc>
          <w:tcPr>
            <w:tcW w:w="934" w:type="dxa"/>
            <w:tcBorders>
              <w:top w:val="double" w:color="auto" w:sz="6" w:space="0"/>
              <w:bottom w:val="single" w:color="auto" w:sz="6" w:space="0"/>
            </w:tcBorders>
            <w:noWrap w:val="0"/>
            <w:vAlign w:val="center"/>
          </w:tcPr>
          <w:p w14:paraId="04DAED8A">
            <w:pPr>
              <w:rPr>
                <w:rFonts w:hint="eastAsia" w:ascii="仿宋" w:hAnsi="仿宋" w:eastAsia="仿宋" w:cs="仿宋"/>
                <w:color w:val="auto"/>
                <w:sz w:val="24"/>
                <w:szCs w:val="24"/>
                <w:highlight w:val="none"/>
              </w:rPr>
            </w:pPr>
          </w:p>
        </w:tc>
        <w:tc>
          <w:tcPr>
            <w:tcW w:w="801" w:type="dxa"/>
            <w:tcBorders>
              <w:top w:val="double" w:color="auto" w:sz="6" w:space="0"/>
              <w:bottom w:val="single" w:color="auto" w:sz="6" w:space="0"/>
            </w:tcBorders>
            <w:noWrap w:val="0"/>
            <w:vAlign w:val="center"/>
          </w:tcPr>
          <w:p w14:paraId="678AD5E9">
            <w:pPr>
              <w:rPr>
                <w:rFonts w:hint="eastAsia" w:ascii="仿宋" w:hAnsi="仿宋" w:eastAsia="仿宋" w:cs="仿宋"/>
                <w:color w:val="auto"/>
                <w:sz w:val="24"/>
                <w:szCs w:val="24"/>
                <w:highlight w:val="none"/>
              </w:rPr>
            </w:pPr>
          </w:p>
        </w:tc>
        <w:tc>
          <w:tcPr>
            <w:tcW w:w="1400" w:type="dxa"/>
            <w:tcBorders>
              <w:top w:val="double" w:color="auto" w:sz="6" w:space="0"/>
              <w:bottom w:val="single" w:color="auto" w:sz="6" w:space="0"/>
            </w:tcBorders>
            <w:noWrap w:val="0"/>
            <w:vAlign w:val="center"/>
          </w:tcPr>
          <w:p w14:paraId="2FBA9440">
            <w:pPr>
              <w:rPr>
                <w:rFonts w:hint="eastAsia" w:ascii="仿宋" w:hAnsi="仿宋" w:eastAsia="仿宋" w:cs="仿宋"/>
                <w:color w:val="auto"/>
                <w:sz w:val="24"/>
                <w:szCs w:val="24"/>
                <w:highlight w:val="none"/>
              </w:rPr>
            </w:pPr>
          </w:p>
        </w:tc>
        <w:tc>
          <w:tcPr>
            <w:tcW w:w="934" w:type="dxa"/>
            <w:tcBorders>
              <w:top w:val="double" w:color="auto" w:sz="6" w:space="0"/>
              <w:bottom w:val="single" w:color="auto" w:sz="6" w:space="0"/>
            </w:tcBorders>
            <w:noWrap w:val="0"/>
            <w:vAlign w:val="center"/>
          </w:tcPr>
          <w:p w14:paraId="3DD0A265">
            <w:pPr>
              <w:rPr>
                <w:rFonts w:hint="eastAsia" w:ascii="仿宋" w:hAnsi="仿宋" w:eastAsia="仿宋" w:cs="仿宋"/>
                <w:color w:val="auto"/>
                <w:sz w:val="24"/>
                <w:szCs w:val="24"/>
                <w:highlight w:val="none"/>
              </w:rPr>
            </w:pPr>
          </w:p>
        </w:tc>
      </w:tr>
      <w:tr w14:paraId="67462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tcBorders>
              <w:top w:val="nil"/>
            </w:tcBorders>
            <w:noWrap w:val="0"/>
            <w:vAlign w:val="center"/>
          </w:tcPr>
          <w:p w14:paraId="67E40B3C">
            <w:pPr>
              <w:rPr>
                <w:rFonts w:hint="eastAsia" w:ascii="仿宋" w:hAnsi="仿宋" w:eastAsia="仿宋" w:cs="仿宋"/>
                <w:color w:val="auto"/>
                <w:sz w:val="24"/>
                <w:szCs w:val="24"/>
                <w:highlight w:val="none"/>
              </w:rPr>
            </w:pPr>
          </w:p>
        </w:tc>
        <w:tc>
          <w:tcPr>
            <w:tcW w:w="1201" w:type="dxa"/>
            <w:tcBorders>
              <w:top w:val="nil"/>
            </w:tcBorders>
            <w:noWrap w:val="0"/>
            <w:vAlign w:val="center"/>
          </w:tcPr>
          <w:p w14:paraId="22C96055">
            <w:pPr>
              <w:rPr>
                <w:rFonts w:hint="eastAsia" w:ascii="仿宋" w:hAnsi="仿宋" w:eastAsia="仿宋" w:cs="仿宋"/>
                <w:color w:val="auto"/>
                <w:sz w:val="24"/>
                <w:szCs w:val="24"/>
                <w:highlight w:val="none"/>
              </w:rPr>
            </w:pPr>
          </w:p>
        </w:tc>
        <w:tc>
          <w:tcPr>
            <w:tcW w:w="1335" w:type="dxa"/>
            <w:tcBorders>
              <w:top w:val="nil"/>
            </w:tcBorders>
            <w:noWrap w:val="0"/>
            <w:vAlign w:val="center"/>
          </w:tcPr>
          <w:p w14:paraId="57C2D3C2">
            <w:pPr>
              <w:rPr>
                <w:rFonts w:hint="eastAsia" w:ascii="仿宋" w:hAnsi="仿宋" w:eastAsia="仿宋" w:cs="仿宋"/>
                <w:color w:val="auto"/>
                <w:sz w:val="24"/>
                <w:szCs w:val="24"/>
                <w:highlight w:val="none"/>
              </w:rPr>
            </w:pPr>
          </w:p>
        </w:tc>
        <w:tc>
          <w:tcPr>
            <w:tcW w:w="885" w:type="dxa"/>
            <w:tcBorders>
              <w:top w:val="nil"/>
            </w:tcBorders>
            <w:noWrap w:val="0"/>
            <w:vAlign w:val="center"/>
          </w:tcPr>
          <w:p w14:paraId="50980F27">
            <w:pPr>
              <w:rPr>
                <w:rFonts w:hint="eastAsia" w:ascii="仿宋" w:hAnsi="仿宋" w:eastAsia="仿宋" w:cs="仿宋"/>
                <w:color w:val="auto"/>
                <w:sz w:val="24"/>
                <w:szCs w:val="24"/>
                <w:highlight w:val="none"/>
              </w:rPr>
            </w:pPr>
          </w:p>
        </w:tc>
        <w:tc>
          <w:tcPr>
            <w:tcW w:w="801" w:type="dxa"/>
            <w:tcBorders>
              <w:top w:val="nil"/>
            </w:tcBorders>
            <w:noWrap w:val="0"/>
            <w:vAlign w:val="center"/>
          </w:tcPr>
          <w:p w14:paraId="6EE5886C">
            <w:pPr>
              <w:rPr>
                <w:rFonts w:hint="eastAsia" w:ascii="仿宋" w:hAnsi="仿宋" w:eastAsia="仿宋" w:cs="仿宋"/>
                <w:color w:val="auto"/>
                <w:sz w:val="24"/>
                <w:szCs w:val="24"/>
                <w:highlight w:val="none"/>
              </w:rPr>
            </w:pPr>
          </w:p>
        </w:tc>
        <w:tc>
          <w:tcPr>
            <w:tcW w:w="983" w:type="dxa"/>
            <w:tcBorders>
              <w:top w:val="nil"/>
            </w:tcBorders>
            <w:noWrap w:val="0"/>
            <w:vAlign w:val="center"/>
          </w:tcPr>
          <w:p w14:paraId="10B27702">
            <w:pPr>
              <w:rPr>
                <w:rFonts w:hint="eastAsia" w:ascii="仿宋" w:hAnsi="仿宋" w:eastAsia="仿宋" w:cs="仿宋"/>
                <w:color w:val="auto"/>
                <w:sz w:val="24"/>
                <w:szCs w:val="24"/>
                <w:highlight w:val="none"/>
              </w:rPr>
            </w:pPr>
          </w:p>
        </w:tc>
        <w:tc>
          <w:tcPr>
            <w:tcW w:w="934" w:type="dxa"/>
            <w:tcBorders>
              <w:top w:val="nil"/>
            </w:tcBorders>
            <w:noWrap w:val="0"/>
            <w:vAlign w:val="center"/>
          </w:tcPr>
          <w:p w14:paraId="48D799C7">
            <w:pPr>
              <w:rPr>
                <w:rFonts w:hint="eastAsia" w:ascii="仿宋" w:hAnsi="仿宋" w:eastAsia="仿宋" w:cs="仿宋"/>
                <w:color w:val="auto"/>
                <w:sz w:val="24"/>
                <w:szCs w:val="24"/>
                <w:highlight w:val="none"/>
              </w:rPr>
            </w:pPr>
          </w:p>
        </w:tc>
        <w:tc>
          <w:tcPr>
            <w:tcW w:w="801" w:type="dxa"/>
            <w:tcBorders>
              <w:top w:val="nil"/>
            </w:tcBorders>
            <w:noWrap w:val="0"/>
            <w:vAlign w:val="center"/>
          </w:tcPr>
          <w:p w14:paraId="75976AB7">
            <w:pPr>
              <w:rPr>
                <w:rFonts w:hint="eastAsia" w:ascii="仿宋" w:hAnsi="仿宋" w:eastAsia="仿宋" w:cs="仿宋"/>
                <w:color w:val="auto"/>
                <w:sz w:val="24"/>
                <w:szCs w:val="24"/>
                <w:highlight w:val="none"/>
              </w:rPr>
            </w:pPr>
          </w:p>
        </w:tc>
        <w:tc>
          <w:tcPr>
            <w:tcW w:w="1400" w:type="dxa"/>
            <w:tcBorders>
              <w:top w:val="nil"/>
            </w:tcBorders>
            <w:noWrap w:val="0"/>
            <w:vAlign w:val="center"/>
          </w:tcPr>
          <w:p w14:paraId="3D998F00">
            <w:pPr>
              <w:rPr>
                <w:rFonts w:hint="eastAsia" w:ascii="仿宋" w:hAnsi="仿宋" w:eastAsia="仿宋" w:cs="仿宋"/>
                <w:color w:val="auto"/>
                <w:sz w:val="24"/>
                <w:szCs w:val="24"/>
                <w:highlight w:val="none"/>
              </w:rPr>
            </w:pPr>
          </w:p>
        </w:tc>
        <w:tc>
          <w:tcPr>
            <w:tcW w:w="934" w:type="dxa"/>
            <w:tcBorders>
              <w:top w:val="nil"/>
            </w:tcBorders>
            <w:noWrap w:val="0"/>
            <w:vAlign w:val="center"/>
          </w:tcPr>
          <w:p w14:paraId="4B85ADF9">
            <w:pPr>
              <w:rPr>
                <w:rFonts w:hint="eastAsia" w:ascii="仿宋" w:hAnsi="仿宋" w:eastAsia="仿宋" w:cs="仿宋"/>
                <w:color w:val="auto"/>
                <w:sz w:val="24"/>
                <w:szCs w:val="24"/>
                <w:highlight w:val="none"/>
              </w:rPr>
            </w:pPr>
          </w:p>
        </w:tc>
      </w:tr>
      <w:tr w14:paraId="1C5F0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5A53196F">
            <w:pPr>
              <w:rPr>
                <w:rFonts w:hint="eastAsia" w:ascii="仿宋" w:hAnsi="仿宋" w:eastAsia="仿宋" w:cs="仿宋"/>
                <w:color w:val="auto"/>
                <w:sz w:val="24"/>
                <w:szCs w:val="24"/>
                <w:highlight w:val="none"/>
              </w:rPr>
            </w:pPr>
          </w:p>
        </w:tc>
        <w:tc>
          <w:tcPr>
            <w:tcW w:w="1201" w:type="dxa"/>
            <w:noWrap w:val="0"/>
            <w:vAlign w:val="center"/>
          </w:tcPr>
          <w:p w14:paraId="2208BEA0">
            <w:pPr>
              <w:rPr>
                <w:rFonts w:hint="eastAsia" w:ascii="仿宋" w:hAnsi="仿宋" w:eastAsia="仿宋" w:cs="仿宋"/>
                <w:color w:val="auto"/>
                <w:sz w:val="24"/>
                <w:szCs w:val="24"/>
                <w:highlight w:val="none"/>
              </w:rPr>
            </w:pPr>
          </w:p>
        </w:tc>
        <w:tc>
          <w:tcPr>
            <w:tcW w:w="1335" w:type="dxa"/>
            <w:noWrap w:val="0"/>
            <w:vAlign w:val="center"/>
          </w:tcPr>
          <w:p w14:paraId="0D1208B3">
            <w:pPr>
              <w:rPr>
                <w:rFonts w:hint="eastAsia" w:ascii="仿宋" w:hAnsi="仿宋" w:eastAsia="仿宋" w:cs="仿宋"/>
                <w:color w:val="auto"/>
                <w:sz w:val="24"/>
                <w:szCs w:val="24"/>
                <w:highlight w:val="none"/>
              </w:rPr>
            </w:pPr>
          </w:p>
        </w:tc>
        <w:tc>
          <w:tcPr>
            <w:tcW w:w="885" w:type="dxa"/>
            <w:noWrap w:val="0"/>
            <w:vAlign w:val="center"/>
          </w:tcPr>
          <w:p w14:paraId="4129D5B2">
            <w:pPr>
              <w:rPr>
                <w:rFonts w:hint="eastAsia" w:ascii="仿宋" w:hAnsi="仿宋" w:eastAsia="仿宋" w:cs="仿宋"/>
                <w:color w:val="auto"/>
                <w:sz w:val="24"/>
                <w:szCs w:val="24"/>
                <w:highlight w:val="none"/>
              </w:rPr>
            </w:pPr>
          </w:p>
        </w:tc>
        <w:tc>
          <w:tcPr>
            <w:tcW w:w="801" w:type="dxa"/>
            <w:noWrap w:val="0"/>
            <w:vAlign w:val="center"/>
          </w:tcPr>
          <w:p w14:paraId="2532FA10">
            <w:pPr>
              <w:rPr>
                <w:rFonts w:hint="eastAsia" w:ascii="仿宋" w:hAnsi="仿宋" w:eastAsia="仿宋" w:cs="仿宋"/>
                <w:color w:val="auto"/>
                <w:sz w:val="24"/>
                <w:szCs w:val="24"/>
                <w:highlight w:val="none"/>
              </w:rPr>
            </w:pPr>
          </w:p>
        </w:tc>
        <w:tc>
          <w:tcPr>
            <w:tcW w:w="983" w:type="dxa"/>
            <w:noWrap w:val="0"/>
            <w:vAlign w:val="center"/>
          </w:tcPr>
          <w:p w14:paraId="1C2D219C">
            <w:pPr>
              <w:rPr>
                <w:rFonts w:hint="eastAsia" w:ascii="仿宋" w:hAnsi="仿宋" w:eastAsia="仿宋" w:cs="仿宋"/>
                <w:color w:val="auto"/>
                <w:sz w:val="24"/>
                <w:szCs w:val="24"/>
                <w:highlight w:val="none"/>
              </w:rPr>
            </w:pPr>
          </w:p>
        </w:tc>
        <w:tc>
          <w:tcPr>
            <w:tcW w:w="934" w:type="dxa"/>
            <w:noWrap w:val="0"/>
            <w:vAlign w:val="center"/>
          </w:tcPr>
          <w:p w14:paraId="163F22AB">
            <w:pPr>
              <w:rPr>
                <w:rFonts w:hint="eastAsia" w:ascii="仿宋" w:hAnsi="仿宋" w:eastAsia="仿宋" w:cs="仿宋"/>
                <w:color w:val="auto"/>
                <w:sz w:val="24"/>
                <w:szCs w:val="24"/>
                <w:highlight w:val="none"/>
              </w:rPr>
            </w:pPr>
          </w:p>
        </w:tc>
        <w:tc>
          <w:tcPr>
            <w:tcW w:w="801" w:type="dxa"/>
            <w:noWrap w:val="0"/>
            <w:vAlign w:val="center"/>
          </w:tcPr>
          <w:p w14:paraId="4A02F4D3">
            <w:pPr>
              <w:rPr>
                <w:rFonts w:hint="eastAsia" w:ascii="仿宋" w:hAnsi="仿宋" w:eastAsia="仿宋" w:cs="仿宋"/>
                <w:color w:val="auto"/>
                <w:sz w:val="24"/>
                <w:szCs w:val="24"/>
                <w:highlight w:val="none"/>
              </w:rPr>
            </w:pPr>
          </w:p>
        </w:tc>
        <w:tc>
          <w:tcPr>
            <w:tcW w:w="1400" w:type="dxa"/>
            <w:noWrap w:val="0"/>
            <w:vAlign w:val="center"/>
          </w:tcPr>
          <w:p w14:paraId="711DF55C">
            <w:pPr>
              <w:rPr>
                <w:rFonts w:hint="eastAsia" w:ascii="仿宋" w:hAnsi="仿宋" w:eastAsia="仿宋" w:cs="仿宋"/>
                <w:color w:val="auto"/>
                <w:sz w:val="24"/>
                <w:szCs w:val="24"/>
                <w:highlight w:val="none"/>
              </w:rPr>
            </w:pPr>
          </w:p>
        </w:tc>
        <w:tc>
          <w:tcPr>
            <w:tcW w:w="934" w:type="dxa"/>
            <w:noWrap w:val="0"/>
            <w:vAlign w:val="center"/>
          </w:tcPr>
          <w:p w14:paraId="4A22C2F9">
            <w:pPr>
              <w:rPr>
                <w:rFonts w:hint="eastAsia" w:ascii="仿宋" w:hAnsi="仿宋" w:eastAsia="仿宋" w:cs="仿宋"/>
                <w:color w:val="auto"/>
                <w:sz w:val="24"/>
                <w:szCs w:val="24"/>
                <w:highlight w:val="none"/>
              </w:rPr>
            </w:pPr>
          </w:p>
        </w:tc>
      </w:tr>
      <w:tr w14:paraId="708E4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020D3E81">
            <w:pPr>
              <w:rPr>
                <w:rFonts w:hint="eastAsia" w:ascii="仿宋" w:hAnsi="仿宋" w:eastAsia="仿宋" w:cs="仿宋"/>
                <w:color w:val="auto"/>
                <w:sz w:val="24"/>
                <w:szCs w:val="24"/>
                <w:highlight w:val="none"/>
              </w:rPr>
            </w:pPr>
          </w:p>
        </w:tc>
        <w:tc>
          <w:tcPr>
            <w:tcW w:w="1201" w:type="dxa"/>
            <w:noWrap w:val="0"/>
            <w:vAlign w:val="center"/>
          </w:tcPr>
          <w:p w14:paraId="6992FDC2">
            <w:pPr>
              <w:rPr>
                <w:rFonts w:hint="eastAsia" w:ascii="仿宋" w:hAnsi="仿宋" w:eastAsia="仿宋" w:cs="仿宋"/>
                <w:color w:val="auto"/>
                <w:sz w:val="24"/>
                <w:szCs w:val="24"/>
                <w:highlight w:val="none"/>
              </w:rPr>
            </w:pPr>
          </w:p>
        </w:tc>
        <w:tc>
          <w:tcPr>
            <w:tcW w:w="1335" w:type="dxa"/>
            <w:noWrap w:val="0"/>
            <w:vAlign w:val="center"/>
          </w:tcPr>
          <w:p w14:paraId="40D1103C">
            <w:pPr>
              <w:rPr>
                <w:rFonts w:hint="eastAsia" w:ascii="仿宋" w:hAnsi="仿宋" w:eastAsia="仿宋" w:cs="仿宋"/>
                <w:color w:val="auto"/>
                <w:sz w:val="24"/>
                <w:szCs w:val="24"/>
                <w:highlight w:val="none"/>
              </w:rPr>
            </w:pPr>
          </w:p>
        </w:tc>
        <w:tc>
          <w:tcPr>
            <w:tcW w:w="885" w:type="dxa"/>
            <w:noWrap w:val="0"/>
            <w:vAlign w:val="center"/>
          </w:tcPr>
          <w:p w14:paraId="17F3EC3A">
            <w:pPr>
              <w:rPr>
                <w:rFonts w:hint="eastAsia" w:ascii="仿宋" w:hAnsi="仿宋" w:eastAsia="仿宋" w:cs="仿宋"/>
                <w:color w:val="auto"/>
                <w:sz w:val="24"/>
                <w:szCs w:val="24"/>
                <w:highlight w:val="none"/>
              </w:rPr>
            </w:pPr>
          </w:p>
        </w:tc>
        <w:tc>
          <w:tcPr>
            <w:tcW w:w="801" w:type="dxa"/>
            <w:noWrap w:val="0"/>
            <w:vAlign w:val="center"/>
          </w:tcPr>
          <w:p w14:paraId="64122FAB">
            <w:pPr>
              <w:rPr>
                <w:rFonts w:hint="eastAsia" w:ascii="仿宋" w:hAnsi="仿宋" w:eastAsia="仿宋" w:cs="仿宋"/>
                <w:color w:val="auto"/>
                <w:sz w:val="24"/>
                <w:szCs w:val="24"/>
                <w:highlight w:val="none"/>
              </w:rPr>
            </w:pPr>
          </w:p>
        </w:tc>
        <w:tc>
          <w:tcPr>
            <w:tcW w:w="983" w:type="dxa"/>
            <w:noWrap w:val="0"/>
            <w:vAlign w:val="center"/>
          </w:tcPr>
          <w:p w14:paraId="78673AB2">
            <w:pPr>
              <w:rPr>
                <w:rFonts w:hint="eastAsia" w:ascii="仿宋" w:hAnsi="仿宋" w:eastAsia="仿宋" w:cs="仿宋"/>
                <w:color w:val="auto"/>
                <w:sz w:val="24"/>
                <w:szCs w:val="24"/>
                <w:highlight w:val="none"/>
              </w:rPr>
            </w:pPr>
          </w:p>
        </w:tc>
        <w:tc>
          <w:tcPr>
            <w:tcW w:w="934" w:type="dxa"/>
            <w:noWrap w:val="0"/>
            <w:vAlign w:val="center"/>
          </w:tcPr>
          <w:p w14:paraId="4D2406A0">
            <w:pPr>
              <w:rPr>
                <w:rFonts w:hint="eastAsia" w:ascii="仿宋" w:hAnsi="仿宋" w:eastAsia="仿宋" w:cs="仿宋"/>
                <w:color w:val="auto"/>
                <w:sz w:val="24"/>
                <w:szCs w:val="24"/>
                <w:highlight w:val="none"/>
              </w:rPr>
            </w:pPr>
          </w:p>
        </w:tc>
        <w:tc>
          <w:tcPr>
            <w:tcW w:w="801" w:type="dxa"/>
            <w:noWrap w:val="0"/>
            <w:vAlign w:val="center"/>
          </w:tcPr>
          <w:p w14:paraId="10D84594">
            <w:pPr>
              <w:rPr>
                <w:rFonts w:hint="eastAsia" w:ascii="仿宋" w:hAnsi="仿宋" w:eastAsia="仿宋" w:cs="仿宋"/>
                <w:color w:val="auto"/>
                <w:sz w:val="24"/>
                <w:szCs w:val="24"/>
                <w:highlight w:val="none"/>
              </w:rPr>
            </w:pPr>
          </w:p>
        </w:tc>
        <w:tc>
          <w:tcPr>
            <w:tcW w:w="1400" w:type="dxa"/>
            <w:noWrap w:val="0"/>
            <w:vAlign w:val="center"/>
          </w:tcPr>
          <w:p w14:paraId="71509C3B">
            <w:pPr>
              <w:rPr>
                <w:rFonts w:hint="eastAsia" w:ascii="仿宋" w:hAnsi="仿宋" w:eastAsia="仿宋" w:cs="仿宋"/>
                <w:color w:val="auto"/>
                <w:sz w:val="24"/>
                <w:szCs w:val="24"/>
                <w:highlight w:val="none"/>
              </w:rPr>
            </w:pPr>
          </w:p>
        </w:tc>
        <w:tc>
          <w:tcPr>
            <w:tcW w:w="934" w:type="dxa"/>
            <w:noWrap w:val="0"/>
            <w:vAlign w:val="center"/>
          </w:tcPr>
          <w:p w14:paraId="4E57AB28">
            <w:pPr>
              <w:rPr>
                <w:rFonts w:hint="eastAsia" w:ascii="仿宋" w:hAnsi="仿宋" w:eastAsia="仿宋" w:cs="仿宋"/>
                <w:color w:val="auto"/>
                <w:sz w:val="24"/>
                <w:szCs w:val="24"/>
                <w:highlight w:val="none"/>
              </w:rPr>
            </w:pPr>
          </w:p>
        </w:tc>
      </w:tr>
      <w:tr w14:paraId="3927D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0DD54E81">
            <w:pPr>
              <w:rPr>
                <w:rFonts w:hint="eastAsia" w:ascii="仿宋" w:hAnsi="仿宋" w:eastAsia="仿宋" w:cs="仿宋"/>
                <w:color w:val="auto"/>
                <w:sz w:val="24"/>
                <w:szCs w:val="24"/>
                <w:highlight w:val="none"/>
              </w:rPr>
            </w:pPr>
          </w:p>
        </w:tc>
        <w:tc>
          <w:tcPr>
            <w:tcW w:w="1201" w:type="dxa"/>
            <w:noWrap w:val="0"/>
            <w:vAlign w:val="center"/>
          </w:tcPr>
          <w:p w14:paraId="5E927E48">
            <w:pPr>
              <w:rPr>
                <w:rFonts w:hint="eastAsia" w:ascii="仿宋" w:hAnsi="仿宋" w:eastAsia="仿宋" w:cs="仿宋"/>
                <w:color w:val="auto"/>
                <w:sz w:val="24"/>
                <w:szCs w:val="24"/>
                <w:highlight w:val="none"/>
              </w:rPr>
            </w:pPr>
          </w:p>
        </w:tc>
        <w:tc>
          <w:tcPr>
            <w:tcW w:w="1335" w:type="dxa"/>
            <w:noWrap w:val="0"/>
            <w:vAlign w:val="center"/>
          </w:tcPr>
          <w:p w14:paraId="5FBDFEE6">
            <w:pPr>
              <w:rPr>
                <w:rFonts w:hint="eastAsia" w:ascii="仿宋" w:hAnsi="仿宋" w:eastAsia="仿宋" w:cs="仿宋"/>
                <w:color w:val="auto"/>
                <w:sz w:val="24"/>
                <w:szCs w:val="24"/>
                <w:highlight w:val="none"/>
              </w:rPr>
            </w:pPr>
          </w:p>
        </w:tc>
        <w:tc>
          <w:tcPr>
            <w:tcW w:w="885" w:type="dxa"/>
            <w:noWrap w:val="0"/>
            <w:vAlign w:val="center"/>
          </w:tcPr>
          <w:p w14:paraId="0AE573C1">
            <w:pPr>
              <w:rPr>
                <w:rFonts w:hint="eastAsia" w:ascii="仿宋" w:hAnsi="仿宋" w:eastAsia="仿宋" w:cs="仿宋"/>
                <w:color w:val="auto"/>
                <w:sz w:val="24"/>
                <w:szCs w:val="24"/>
                <w:highlight w:val="none"/>
              </w:rPr>
            </w:pPr>
          </w:p>
        </w:tc>
        <w:tc>
          <w:tcPr>
            <w:tcW w:w="801" w:type="dxa"/>
            <w:noWrap w:val="0"/>
            <w:vAlign w:val="center"/>
          </w:tcPr>
          <w:p w14:paraId="555167CA">
            <w:pPr>
              <w:rPr>
                <w:rFonts w:hint="eastAsia" w:ascii="仿宋" w:hAnsi="仿宋" w:eastAsia="仿宋" w:cs="仿宋"/>
                <w:color w:val="auto"/>
                <w:sz w:val="24"/>
                <w:szCs w:val="24"/>
                <w:highlight w:val="none"/>
              </w:rPr>
            </w:pPr>
          </w:p>
        </w:tc>
        <w:tc>
          <w:tcPr>
            <w:tcW w:w="983" w:type="dxa"/>
            <w:noWrap w:val="0"/>
            <w:vAlign w:val="center"/>
          </w:tcPr>
          <w:p w14:paraId="2AD879FE">
            <w:pPr>
              <w:rPr>
                <w:rFonts w:hint="eastAsia" w:ascii="仿宋" w:hAnsi="仿宋" w:eastAsia="仿宋" w:cs="仿宋"/>
                <w:color w:val="auto"/>
                <w:sz w:val="24"/>
                <w:szCs w:val="24"/>
                <w:highlight w:val="none"/>
              </w:rPr>
            </w:pPr>
          </w:p>
        </w:tc>
        <w:tc>
          <w:tcPr>
            <w:tcW w:w="934" w:type="dxa"/>
            <w:noWrap w:val="0"/>
            <w:vAlign w:val="center"/>
          </w:tcPr>
          <w:p w14:paraId="356ACA96">
            <w:pPr>
              <w:rPr>
                <w:rFonts w:hint="eastAsia" w:ascii="仿宋" w:hAnsi="仿宋" w:eastAsia="仿宋" w:cs="仿宋"/>
                <w:color w:val="auto"/>
                <w:sz w:val="24"/>
                <w:szCs w:val="24"/>
                <w:highlight w:val="none"/>
              </w:rPr>
            </w:pPr>
          </w:p>
        </w:tc>
        <w:tc>
          <w:tcPr>
            <w:tcW w:w="801" w:type="dxa"/>
            <w:noWrap w:val="0"/>
            <w:vAlign w:val="center"/>
          </w:tcPr>
          <w:p w14:paraId="41C8FF31">
            <w:pPr>
              <w:rPr>
                <w:rFonts w:hint="eastAsia" w:ascii="仿宋" w:hAnsi="仿宋" w:eastAsia="仿宋" w:cs="仿宋"/>
                <w:color w:val="auto"/>
                <w:sz w:val="24"/>
                <w:szCs w:val="24"/>
                <w:highlight w:val="none"/>
              </w:rPr>
            </w:pPr>
          </w:p>
        </w:tc>
        <w:tc>
          <w:tcPr>
            <w:tcW w:w="1400" w:type="dxa"/>
            <w:noWrap w:val="0"/>
            <w:vAlign w:val="center"/>
          </w:tcPr>
          <w:p w14:paraId="319A9298">
            <w:pPr>
              <w:rPr>
                <w:rFonts w:hint="eastAsia" w:ascii="仿宋" w:hAnsi="仿宋" w:eastAsia="仿宋" w:cs="仿宋"/>
                <w:color w:val="auto"/>
                <w:sz w:val="24"/>
                <w:szCs w:val="24"/>
                <w:highlight w:val="none"/>
              </w:rPr>
            </w:pPr>
          </w:p>
        </w:tc>
        <w:tc>
          <w:tcPr>
            <w:tcW w:w="934" w:type="dxa"/>
            <w:noWrap w:val="0"/>
            <w:vAlign w:val="center"/>
          </w:tcPr>
          <w:p w14:paraId="3A0FA9EF">
            <w:pPr>
              <w:rPr>
                <w:rFonts w:hint="eastAsia" w:ascii="仿宋" w:hAnsi="仿宋" w:eastAsia="仿宋" w:cs="仿宋"/>
                <w:color w:val="auto"/>
                <w:sz w:val="24"/>
                <w:szCs w:val="24"/>
                <w:highlight w:val="none"/>
              </w:rPr>
            </w:pPr>
          </w:p>
        </w:tc>
      </w:tr>
      <w:tr w14:paraId="5D2B6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4260922B">
            <w:pPr>
              <w:rPr>
                <w:rFonts w:hint="eastAsia" w:ascii="仿宋" w:hAnsi="仿宋" w:eastAsia="仿宋" w:cs="仿宋"/>
                <w:color w:val="auto"/>
                <w:sz w:val="24"/>
                <w:szCs w:val="24"/>
                <w:highlight w:val="none"/>
              </w:rPr>
            </w:pPr>
          </w:p>
        </w:tc>
        <w:tc>
          <w:tcPr>
            <w:tcW w:w="1201" w:type="dxa"/>
            <w:noWrap w:val="0"/>
            <w:vAlign w:val="center"/>
          </w:tcPr>
          <w:p w14:paraId="3A615B64">
            <w:pPr>
              <w:rPr>
                <w:rFonts w:hint="eastAsia" w:ascii="仿宋" w:hAnsi="仿宋" w:eastAsia="仿宋" w:cs="仿宋"/>
                <w:color w:val="auto"/>
                <w:sz w:val="24"/>
                <w:szCs w:val="24"/>
                <w:highlight w:val="none"/>
              </w:rPr>
            </w:pPr>
          </w:p>
        </w:tc>
        <w:tc>
          <w:tcPr>
            <w:tcW w:w="1335" w:type="dxa"/>
            <w:noWrap w:val="0"/>
            <w:vAlign w:val="center"/>
          </w:tcPr>
          <w:p w14:paraId="45E1653E">
            <w:pPr>
              <w:rPr>
                <w:rFonts w:hint="eastAsia" w:ascii="仿宋" w:hAnsi="仿宋" w:eastAsia="仿宋" w:cs="仿宋"/>
                <w:color w:val="auto"/>
                <w:sz w:val="24"/>
                <w:szCs w:val="24"/>
                <w:highlight w:val="none"/>
              </w:rPr>
            </w:pPr>
          </w:p>
        </w:tc>
        <w:tc>
          <w:tcPr>
            <w:tcW w:w="885" w:type="dxa"/>
            <w:noWrap w:val="0"/>
            <w:vAlign w:val="center"/>
          </w:tcPr>
          <w:p w14:paraId="69A89853">
            <w:pPr>
              <w:rPr>
                <w:rFonts w:hint="eastAsia" w:ascii="仿宋" w:hAnsi="仿宋" w:eastAsia="仿宋" w:cs="仿宋"/>
                <w:color w:val="auto"/>
                <w:sz w:val="24"/>
                <w:szCs w:val="24"/>
                <w:highlight w:val="none"/>
              </w:rPr>
            </w:pPr>
          </w:p>
        </w:tc>
        <w:tc>
          <w:tcPr>
            <w:tcW w:w="801" w:type="dxa"/>
            <w:noWrap w:val="0"/>
            <w:vAlign w:val="center"/>
          </w:tcPr>
          <w:p w14:paraId="27647AD5">
            <w:pPr>
              <w:rPr>
                <w:rFonts w:hint="eastAsia" w:ascii="仿宋" w:hAnsi="仿宋" w:eastAsia="仿宋" w:cs="仿宋"/>
                <w:color w:val="auto"/>
                <w:sz w:val="24"/>
                <w:szCs w:val="24"/>
                <w:highlight w:val="none"/>
              </w:rPr>
            </w:pPr>
          </w:p>
        </w:tc>
        <w:tc>
          <w:tcPr>
            <w:tcW w:w="983" w:type="dxa"/>
            <w:noWrap w:val="0"/>
            <w:vAlign w:val="center"/>
          </w:tcPr>
          <w:p w14:paraId="14ACF519">
            <w:pPr>
              <w:rPr>
                <w:rFonts w:hint="eastAsia" w:ascii="仿宋" w:hAnsi="仿宋" w:eastAsia="仿宋" w:cs="仿宋"/>
                <w:color w:val="auto"/>
                <w:sz w:val="24"/>
                <w:szCs w:val="24"/>
                <w:highlight w:val="none"/>
              </w:rPr>
            </w:pPr>
          </w:p>
        </w:tc>
        <w:tc>
          <w:tcPr>
            <w:tcW w:w="934" w:type="dxa"/>
            <w:noWrap w:val="0"/>
            <w:vAlign w:val="center"/>
          </w:tcPr>
          <w:p w14:paraId="48DBFE60">
            <w:pPr>
              <w:rPr>
                <w:rFonts w:hint="eastAsia" w:ascii="仿宋" w:hAnsi="仿宋" w:eastAsia="仿宋" w:cs="仿宋"/>
                <w:color w:val="auto"/>
                <w:sz w:val="24"/>
                <w:szCs w:val="24"/>
                <w:highlight w:val="none"/>
              </w:rPr>
            </w:pPr>
          </w:p>
        </w:tc>
        <w:tc>
          <w:tcPr>
            <w:tcW w:w="801" w:type="dxa"/>
            <w:noWrap w:val="0"/>
            <w:vAlign w:val="center"/>
          </w:tcPr>
          <w:p w14:paraId="2E14D0AF">
            <w:pPr>
              <w:rPr>
                <w:rFonts w:hint="eastAsia" w:ascii="仿宋" w:hAnsi="仿宋" w:eastAsia="仿宋" w:cs="仿宋"/>
                <w:color w:val="auto"/>
                <w:sz w:val="24"/>
                <w:szCs w:val="24"/>
                <w:highlight w:val="none"/>
              </w:rPr>
            </w:pPr>
          </w:p>
        </w:tc>
        <w:tc>
          <w:tcPr>
            <w:tcW w:w="1400" w:type="dxa"/>
            <w:noWrap w:val="0"/>
            <w:vAlign w:val="center"/>
          </w:tcPr>
          <w:p w14:paraId="0B04E7BB">
            <w:pPr>
              <w:rPr>
                <w:rFonts w:hint="eastAsia" w:ascii="仿宋" w:hAnsi="仿宋" w:eastAsia="仿宋" w:cs="仿宋"/>
                <w:color w:val="auto"/>
                <w:sz w:val="24"/>
                <w:szCs w:val="24"/>
                <w:highlight w:val="none"/>
              </w:rPr>
            </w:pPr>
          </w:p>
        </w:tc>
        <w:tc>
          <w:tcPr>
            <w:tcW w:w="934" w:type="dxa"/>
            <w:noWrap w:val="0"/>
            <w:vAlign w:val="center"/>
          </w:tcPr>
          <w:p w14:paraId="563EB4D3">
            <w:pPr>
              <w:rPr>
                <w:rFonts w:hint="eastAsia" w:ascii="仿宋" w:hAnsi="仿宋" w:eastAsia="仿宋" w:cs="仿宋"/>
                <w:color w:val="auto"/>
                <w:sz w:val="24"/>
                <w:szCs w:val="24"/>
                <w:highlight w:val="none"/>
              </w:rPr>
            </w:pPr>
          </w:p>
        </w:tc>
      </w:tr>
      <w:tr w14:paraId="6FAB4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71BAA655">
            <w:pPr>
              <w:rPr>
                <w:rFonts w:hint="eastAsia" w:ascii="仿宋" w:hAnsi="仿宋" w:eastAsia="仿宋" w:cs="仿宋"/>
                <w:color w:val="auto"/>
                <w:sz w:val="24"/>
                <w:szCs w:val="24"/>
                <w:highlight w:val="none"/>
              </w:rPr>
            </w:pPr>
          </w:p>
        </w:tc>
        <w:tc>
          <w:tcPr>
            <w:tcW w:w="1201" w:type="dxa"/>
            <w:noWrap w:val="0"/>
            <w:vAlign w:val="center"/>
          </w:tcPr>
          <w:p w14:paraId="358CB132">
            <w:pPr>
              <w:rPr>
                <w:rFonts w:hint="eastAsia" w:ascii="仿宋" w:hAnsi="仿宋" w:eastAsia="仿宋" w:cs="仿宋"/>
                <w:color w:val="auto"/>
                <w:sz w:val="24"/>
                <w:szCs w:val="24"/>
                <w:highlight w:val="none"/>
              </w:rPr>
            </w:pPr>
          </w:p>
        </w:tc>
        <w:tc>
          <w:tcPr>
            <w:tcW w:w="1335" w:type="dxa"/>
            <w:noWrap w:val="0"/>
            <w:vAlign w:val="center"/>
          </w:tcPr>
          <w:p w14:paraId="1A7657A7">
            <w:pPr>
              <w:rPr>
                <w:rFonts w:hint="eastAsia" w:ascii="仿宋" w:hAnsi="仿宋" w:eastAsia="仿宋" w:cs="仿宋"/>
                <w:color w:val="auto"/>
                <w:sz w:val="24"/>
                <w:szCs w:val="24"/>
                <w:highlight w:val="none"/>
              </w:rPr>
            </w:pPr>
          </w:p>
        </w:tc>
        <w:tc>
          <w:tcPr>
            <w:tcW w:w="885" w:type="dxa"/>
            <w:noWrap w:val="0"/>
            <w:vAlign w:val="center"/>
          </w:tcPr>
          <w:p w14:paraId="2C7CF6E6">
            <w:pPr>
              <w:rPr>
                <w:rFonts w:hint="eastAsia" w:ascii="仿宋" w:hAnsi="仿宋" w:eastAsia="仿宋" w:cs="仿宋"/>
                <w:color w:val="auto"/>
                <w:sz w:val="24"/>
                <w:szCs w:val="24"/>
                <w:highlight w:val="none"/>
              </w:rPr>
            </w:pPr>
          </w:p>
        </w:tc>
        <w:tc>
          <w:tcPr>
            <w:tcW w:w="801" w:type="dxa"/>
            <w:noWrap w:val="0"/>
            <w:vAlign w:val="center"/>
          </w:tcPr>
          <w:p w14:paraId="2FB53719">
            <w:pPr>
              <w:rPr>
                <w:rFonts w:hint="eastAsia" w:ascii="仿宋" w:hAnsi="仿宋" w:eastAsia="仿宋" w:cs="仿宋"/>
                <w:color w:val="auto"/>
                <w:sz w:val="24"/>
                <w:szCs w:val="24"/>
                <w:highlight w:val="none"/>
              </w:rPr>
            </w:pPr>
          </w:p>
        </w:tc>
        <w:tc>
          <w:tcPr>
            <w:tcW w:w="983" w:type="dxa"/>
            <w:noWrap w:val="0"/>
            <w:vAlign w:val="center"/>
          </w:tcPr>
          <w:p w14:paraId="50B88E04">
            <w:pPr>
              <w:rPr>
                <w:rFonts w:hint="eastAsia" w:ascii="仿宋" w:hAnsi="仿宋" w:eastAsia="仿宋" w:cs="仿宋"/>
                <w:color w:val="auto"/>
                <w:sz w:val="24"/>
                <w:szCs w:val="24"/>
                <w:highlight w:val="none"/>
              </w:rPr>
            </w:pPr>
          </w:p>
        </w:tc>
        <w:tc>
          <w:tcPr>
            <w:tcW w:w="934" w:type="dxa"/>
            <w:noWrap w:val="0"/>
            <w:vAlign w:val="center"/>
          </w:tcPr>
          <w:p w14:paraId="329468C7">
            <w:pPr>
              <w:rPr>
                <w:rFonts w:hint="eastAsia" w:ascii="仿宋" w:hAnsi="仿宋" w:eastAsia="仿宋" w:cs="仿宋"/>
                <w:color w:val="auto"/>
                <w:sz w:val="24"/>
                <w:szCs w:val="24"/>
                <w:highlight w:val="none"/>
              </w:rPr>
            </w:pPr>
          </w:p>
        </w:tc>
        <w:tc>
          <w:tcPr>
            <w:tcW w:w="801" w:type="dxa"/>
            <w:noWrap w:val="0"/>
            <w:vAlign w:val="center"/>
          </w:tcPr>
          <w:p w14:paraId="5A59A02B">
            <w:pPr>
              <w:rPr>
                <w:rFonts w:hint="eastAsia" w:ascii="仿宋" w:hAnsi="仿宋" w:eastAsia="仿宋" w:cs="仿宋"/>
                <w:color w:val="auto"/>
                <w:sz w:val="24"/>
                <w:szCs w:val="24"/>
                <w:highlight w:val="none"/>
              </w:rPr>
            </w:pPr>
          </w:p>
        </w:tc>
        <w:tc>
          <w:tcPr>
            <w:tcW w:w="1400" w:type="dxa"/>
            <w:noWrap w:val="0"/>
            <w:vAlign w:val="center"/>
          </w:tcPr>
          <w:p w14:paraId="4CA6233F">
            <w:pPr>
              <w:rPr>
                <w:rFonts w:hint="eastAsia" w:ascii="仿宋" w:hAnsi="仿宋" w:eastAsia="仿宋" w:cs="仿宋"/>
                <w:color w:val="auto"/>
                <w:sz w:val="24"/>
                <w:szCs w:val="24"/>
                <w:highlight w:val="none"/>
              </w:rPr>
            </w:pPr>
          </w:p>
        </w:tc>
        <w:tc>
          <w:tcPr>
            <w:tcW w:w="934" w:type="dxa"/>
            <w:noWrap w:val="0"/>
            <w:vAlign w:val="center"/>
          </w:tcPr>
          <w:p w14:paraId="3F6D4DBE">
            <w:pPr>
              <w:rPr>
                <w:rFonts w:hint="eastAsia" w:ascii="仿宋" w:hAnsi="仿宋" w:eastAsia="仿宋" w:cs="仿宋"/>
                <w:color w:val="auto"/>
                <w:sz w:val="24"/>
                <w:szCs w:val="24"/>
                <w:highlight w:val="none"/>
              </w:rPr>
            </w:pPr>
          </w:p>
        </w:tc>
      </w:tr>
      <w:tr w14:paraId="6F807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1A5175F3">
            <w:pPr>
              <w:rPr>
                <w:rFonts w:hint="eastAsia" w:ascii="仿宋" w:hAnsi="仿宋" w:eastAsia="仿宋" w:cs="仿宋"/>
                <w:color w:val="auto"/>
                <w:sz w:val="24"/>
                <w:szCs w:val="24"/>
                <w:highlight w:val="none"/>
              </w:rPr>
            </w:pPr>
          </w:p>
        </w:tc>
        <w:tc>
          <w:tcPr>
            <w:tcW w:w="1201" w:type="dxa"/>
            <w:noWrap w:val="0"/>
            <w:vAlign w:val="center"/>
          </w:tcPr>
          <w:p w14:paraId="4DCC0207">
            <w:pPr>
              <w:rPr>
                <w:rFonts w:hint="eastAsia" w:ascii="仿宋" w:hAnsi="仿宋" w:eastAsia="仿宋" w:cs="仿宋"/>
                <w:color w:val="auto"/>
                <w:sz w:val="24"/>
                <w:szCs w:val="24"/>
                <w:highlight w:val="none"/>
              </w:rPr>
            </w:pPr>
          </w:p>
        </w:tc>
        <w:tc>
          <w:tcPr>
            <w:tcW w:w="1335" w:type="dxa"/>
            <w:noWrap w:val="0"/>
            <w:vAlign w:val="center"/>
          </w:tcPr>
          <w:p w14:paraId="346E6202">
            <w:pPr>
              <w:rPr>
                <w:rFonts w:hint="eastAsia" w:ascii="仿宋" w:hAnsi="仿宋" w:eastAsia="仿宋" w:cs="仿宋"/>
                <w:color w:val="auto"/>
                <w:sz w:val="24"/>
                <w:szCs w:val="24"/>
                <w:highlight w:val="none"/>
              </w:rPr>
            </w:pPr>
          </w:p>
        </w:tc>
        <w:tc>
          <w:tcPr>
            <w:tcW w:w="885" w:type="dxa"/>
            <w:noWrap w:val="0"/>
            <w:vAlign w:val="center"/>
          </w:tcPr>
          <w:p w14:paraId="662FF20E">
            <w:pPr>
              <w:rPr>
                <w:rFonts w:hint="eastAsia" w:ascii="仿宋" w:hAnsi="仿宋" w:eastAsia="仿宋" w:cs="仿宋"/>
                <w:color w:val="auto"/>
                <w:sz w:val="24"/>
                <w:szCs w:val="24"/>
                <w:highlight w:val="none"/>
              </w:rPr>
            </w:pPr>
          </w:p>
        </w:tc>
        <w:tc>
          <w:tcPr>
            <w:tcW w:w="801" w:type="dxa"/>
            <w:noWrap w:val="0"/>
            <w:vAlign w:val="center"/>
          </w:tcPr>
          <w:p w14:paraId="3EE34A61">
            <w:pPr>
              <w:rPr>
                <w:rFonts w:hint="eastAsia" w:ascii="仿宋" w:hAnsi="仿宋" w:eastAsia="仿宋" w:cs="仿宋"/>
                <w:color w:val="auto"/>
                <w:sz w:val="24"/>
                <w:szCs w:val="24"/>
                <w:highlight w:val="none"/>
              </w:rPr>
            </w:pPr>
          </w:p>
        </w:tc>
        <w:tc>
          <w:tcPr>
            <w:tcW w:w="983" w:type="dxa"/>
            <w:noWrap w:val="0"/>
            <w:vAlign w:val="center"/>
          </w:tcPr>
          <w:p w14:paraId="20B36A09">
            <w:pPr>
              <w:rPr>
                <w:rFonts w:hint="eastAsia" w:ascii="仿宋" w:hAnsi="仿宋" w:eastAsia="仿宋" w:cs="仿宋"/>
                <w:color w:val="auto"/>
                <w:sz w:val="24"/>
                <w:szCs w:val="24"/>
                <w:highlight w:val="none"/>
              </w:rPr>
            </w:pPr>
          </w:p>
        </w:tc>
        <w:tc>
          <w:tcPr>
            <w:tcW w:w="934" w:type="dxa"/>
            <w:noWrap w:val="0"/>
            <w:vAlign w:val="center"/>
          </w:tcPr>
          <w:p w14:paraId="022B40F9">
            <w:pPr>
              <w:rPr>
                <w:rFonts w:hint="eastAsia" w:ascii="仿宋" w:hAnsi="仿宋" w:eastAsia="仿宋" w:cs="仿宋"/>
                <w:color w:val="auto"/>
                <w:sz w:val="24"/>
                <w:szCs w:val="24"/>
                <w:highlight w:val="none"/>
              </w:rPr>
            </w:pPr>
          </w:p>
        </w:tc>
        <w:tc>
          <w:tcPr>
            <w:tcW w:w="801" w:type="dxa"/>
            <w:noWrap w:val="0"/>
            <w:vAlign w:val="center"/>
          </w:tcPr>
          <w:p w14:paraId="5B390575">
            <w:pPr>
              <w:rPr>
                <w:rFonts w:hint="eastAsia" w:ascii="仿宋" w:hAnsi="仿宋" w:eastAsia="仿宋" w:cs="仿宋"/>
                <w:color w:val="auto"/>
                <w:sz w:val="24"/>
                <w:szCs w:val="24"/>
                <w:highlight w:val="none"/>
              </w:rPr>
            </w:pPr>
          </w:p>
        </w:tc>
        <w:tc>
          <w:tcPr>
            <w:tcW w:w="1400" w:type="dxa"/>
            <w:noWrap w:val="0"/>
            <w:vAlign w:val="center"/>
          </w:tcPr>
          <w:p w14:paraId="3685E7B9">
            <w:pPr>
              <w:rPr>
                <w:rFonts w:hint="eastAsia" w:ascii="仿宋" w:hAnsi="仿宋" w:eastAsia="仿宋" w:cs="仿宋"/>
                <w:color w:val="auto"/>
                <w:sz w:val="24"/>
                <w:szCs w:val="24"/>
                <w:highlight w:val="none"/>
              </w:rPr>
            </w:pPr>
          </w:p>
        </w:tc>
        <w:tc>
          <w:tcPr>
            <w:tcW w:w="934" w:type="dxa"/>
            <w:noWrap w:val="0"/>
            <w:vAlign w:val="center"/>
          </w:tcPr>
          <w:p w14:paraId="0B4AC877">
            <w:pPr>
              <w:rPr>
                <w:rFonts w:hint="eastAsia" w:ascii="仿宋" w:hAnsi="仿宋" w:eastAsia="仿宋" w:cs="仿宋"/>
                <w:color w:val="auto"/>
                <w:sz w:val="24"/>
                <w:szCs w:val="24"/>
                <w:highlight w:val="none"/>
              </w:rPr>
            </w:pPr>
          </w:p>
        </w:tc>
      </w:tr>
      <w:tr w14:paraId="33B64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4CB4AFD2">
            <w:pPr>
              <w:rPr>
                <w:rFonts w:hint="eastAsia" w:ascii="仿宋" w:hAnsi="仿宋" w:eastAsia="仿宋" w:cs="仿宋"/>
                <w:color w:val="auto"/>
                <w:sz w:val="24"/>
                <w:szCs w:val="24"/>
                <w:highlight w:val="none"/>
              </w:rPr>
            </w:pPr>
          </w:p>
        </w:tc>
        <w:tc>
          <w:tcPr>
            <w:tcW w:w="1201" w:type="dxa"/>
            <w:noWrap w:val="0"/>
            <w:vAlign w:val="center"/>
          </w:tcPr>
          <w:p w14:paraId="447B63B9">
            <w:pPr>
              <w:rPr>
                <w:rFonts w:hint="eastAsia" w:ascii="仿宋" w:hAnsi="仿宋" w:eastAsia="仿宋" w:cs="仿宋"/>
                <w:color w:val="auto"/>
                <w:sz w:val="24"/>
                <w:szCs w:val="24"/>
                <w:highlight w:val="none"/>
              </w:rPr>
            </w:pPr>
          </w:p>
        </w:tc>
        <w:tc>
          <w:tcPr>
            <w:tcW w:w="1335" w:type="dxa"/>
            <w:noWrap w:val="0"/>
            <w:vAlign w:val="center"/>
          </w:tcPr>
          <w:p w14:paraId="57EC40DA">
            <w:pPr>
              <w:rPr>
                <w:rFonts w:hint="eastAsia" w:ascii="仿宋" w:hAnsi="仿宋" w:eastAsia="仿宋" w:cs="仿宋"/>
                <w:color w:val="auto"/>
                <w:sz w:val="24"/>
                <w:szCs w:val="24"/>
                <w:highlight w:val="none"/>
              </w:rPr>
            </w:pPr>
          </w:p>
        </w:tc>
        <w:tc>
          <w:tcPr>
            <w:tcW w:w="885" w:type="dxa"/>
            <w:noWrap w:val="0"/>
            <w:vAlign w:val="center"/>
          </w:tcPr>
          <w:p w14:paraId="648A0651">
            <w:pPr>
              <w:rPr>
                <w:rFonts w:hint="eastAsia" w:ascii="仿宋" w:hAnsi="仿宋" w:eastAsia="仿宋" w:cs="仿宋"/>
                <w:color w:val="auto"/>
                <w:sz w:val="24"/>
                <w:szCs w:val="24"/>
                <w:highlight w:val="none"/>
              </w:rPr>
            </w:pPr>
          </w:p>
        </w:tc>
        <w:tc>
          <w:tcPr>
            <w:tcW w:w="801" w:type="dxa"/>
            <w:noWrap w:val="0"/>
            <w:vAlign w:val="center"/>
          </w:tcPr>
          <w:p w14:paraId="79C22CC4">
            <w:pPr>
              <w:rPr>
                <w:rFonts w:hint="eastAsia" w:ascii="仿宋" w:hAnsi="仿宋" w:eastAsia="仿宋" w:cs="仿宋"/>
                <w:color w:val="auto"/>
                <w:sz w:val="24"/>
                <w:szCs w:val="24"/>
                <w:highlight w:val="none"/>
              </w:rPr>
            </w:pPr>
          </w:p>
        </w:tc>
        <w:tc>
          <w:tcPr>
            <w:tcW w:w="983" w:type="dxa"/>
            <w:noWrap w:val="0"/>
            <w:vAlign w:val="center"/>
          </w:tcPr>
          <w:p w14:paraId="1A8FA73F">
            <w:pPr>
              <w:rPr>
                <w:rFonts w:hint="eastAsia" w:ascii="仿宋" w:hAnsi="仿宋" w:eastAsia="仿宋" w:cs="仿宋"/>
                <w:color w:val="auto"/>
                <w:sz w:val="24"/>
                <w:szCs w:val="24"/>
                <w:highlight w:val="none"/>
              </w:rPr>
            </w:pPr>
          </w:p>
        </w:tc>
        <w:tc>
          <w:tcPr>
            <w:tcW w:w="934" w:type="dxa"/>
            <w:noWrap w:val="0"/>
            <w:vAlign w:val="center"/>
          </w:tcPr>
          <w:p w14:paraId="333B5925">
            <w:pPr>
              <w:rPr>
                <w:rFonts w:hint="eastAsia" w:ascii="仿宋" w:hAnsi="仿宋" w:eastAsia="仿宋" w:cs="仿宋"/>
                <w:color w:val="auto"/>
                <w:sz w:val="24"/>
                <w:szCs w:val="24"/>
                <w:highlight w:val="none"/>
              </w:rPr>
            </w:pPr>
          </w:p>
        </w:tc>
        <w:tc>
          <w:tcPr>
            <w:tcW w:w="801" w:type="dxa"/>
            <w:noWrap w:val="0"/>
            <w:vAlign w:val="center"/>
          </w:tcPr>
          <w:p w14:paraId="255CB56C">
            <w:pPr>
              <w:rPr>
                <w:rFonts w:hint="eastAsia" w:ascii="仿宋" w:hAnsi="仿宋" w:eastAsia="仿宋" w:cs="仿宋"/>
                <w:color w:val="auto"/>
                <w:sz w:val="24"/>
                <w:szCs w:val="24"/>
                <w:highlight w:val="none"/>
              </w:rPr>
            </w:pPr>
          </w:p>
        </w:tc>
        <w:tc>
          <w:tcPr>
            <w:tcW w:w="1400" w:type="dxa"/>
            <w:noWrap w:val="0"/>
            <w:vAlign w:val="center"/>
          </w:tcPr>
          <w:p w14:paraId="55083375">
            <w:pPr>
              <w:rPr>
                <w:rFonts w:hint="eastAsia" w:ascii="仿宋" w:hAnsi="仿宋" w:eastAsia="仿宋" w:cs="仿宋"/>
                <w:color w:val="auto"/>
                <w:sz w:val="24"/>
                <w:szCs w:val="24"/>
                <w:highlight w:val="none"/>
              </w:rPr>
            </w:pPr>
          </w:p>
        </w:tc>
        <w:tc>
          <w:tcPr>
            <w:tcW w:w="934" w:type="dxa"/>
            <w:noWrap w:val="0"/>
            <w:vAlign w:val="center"/>
          </w:tcPr>
          <w:p w14:paraId="045EA740">
            <w:pPr>
              <w:rPr>
                <w:rFonts w:hint="eastAsia" w:ascii="仿宋" w:hAnsi="仿宋" w:eastAsia="仿宋" w:cs="仿宋"/>
                <w:color w:val="auto"/>
                <w:sz w:val="24"/>
                <w:szCs w:val="24"/>
                <w:highlight w:val="none"/>
              </w:rPr>
            </w:pPr>
          </w:p>
        </w:tc>
      </w:tr>
      <w:tr w14:paraId="40191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801" w:type="dxa"/>
            <w:noWrap w:val="0"/>
            <w:vAlign w:val="center"/>
          </w:tcPr>
          <w:p w14:paraId="425E8741">
            <w:pPr>
              <w:rPr>
                <w:rFonts w:hint="eastAsia" w:ascii="仿宋" w:hAnsi="仿宋" w:eastAsia="仿宋" w:cs="仿宋"/>
                <w:color w:val="auto"/>
                <w:sz w:val="24"/>
                <w:szCs w:val="24"/>
                <w:highlight w:val="none"/>
              </w:rPr>
            </w:pPr>
          </w:p>
        </w:tc>
        <w:tc>
          <w:tcPr>
            <w:tcW w:w="1201" w:type="dxa"/>
            <w:noWrap w:val="0"/>
            <w:vAlign w:val="center"/>
          </w:tcPr>
          <w:p w14:paraId="325E8C42">
            <w:pPr>
              <w:rPr>
                <w:rFonts w:hint="eastAsia" w:ascii="仿宋" w:hAnsi="仿宋" w:eastAsia="仿宋" w:cs="仿宋"/>
                <w:color w:val="auto"/>
                <w:sz w:val="24"/>
                <w:szCs w:val="24"/>
                <w:highlight w:val="none"/>
              </w:rPr>
            </w:pPr>
          </w:p>
        </w:tc>
        <w:tc>
          <w:tcPr>
            <w:tcW w:w="1335" w:type="dxa"/>
            <w:noWrap w:val="0"/>
            <w:vAlign w:val="center"/>
          </w:tcPr>
          <w:p w14:paraId="323F24A2">
            <w:pPr>
              <w:rPr>
                <w:rFonts w:hint="eastAsia" w:ascii="仿宋" w:hAnsi="仿宋" w:eastAsia="仿宋" w:cs="仿宋"/>
                <w:color w:val="auto"/>
                <w:sz w:val="24"/>
                <w:szCs w:val="24"/>
                <w:highlight w:val="none"/>
              </w:rPr>
            </w:pPr>
          </w:p>
        </w:tc>
        <w:tc>
          <w:tcPr>
            <w:tcW w:w="885" w:type="dxa"/>
            <w:noWrap w:val="0"/>
            <w:vAlign w:val="center"/>
          </w:tcPr>
          <w:p w14:paraId="1DE4BE14">
            <w:pPr>
              <w:rPr>
                <w:rFonts w:hint="eastAsia" w:ascii="仿宋" w:hAnsi="仿宋" w:eastAsia="仿宋" w:cs="仿宋"/>
                <w:color w:val="auto"/>
                <w:sz w:val="24"/>
                <w:szCs w:val="24"/>
                <w:highlight w:val="none"/>
              </w:rPr>
            </w:pPr>
          </w:p>
        </w:tc>
        <w:tc>
          <w:tcPr>
            <w:tcW w:w="801" w:type="dxa"/>
            <w:noWrap w:val="0"/>
            <w:vAlign w:val="center"/>
          </w:tcPr>
          <w:p w14:paraId="0E82F539">
            <w:pPr>
              <w:rPr>
                <w:rFonts w:hint="eastAsia" w:ascii="仿宋" w:hAnsi="仿宋" w:eastAsia="仿宋" w:cs="仿宋"/>
                <w:color w:val="auto"/>
                <w:sz w:val="24"/>
                <w:szCs w:val="24"/>
                <w:highlight w:val="none"/>
              </w:rPr>
            </w:pPr>
          </w:p>
        </w:tc>
        <w:tc>
          <w:tcPr>
            <w:tcW w:w="983" w:type="dxa"/>
            <w:noWrap w:val="0"/>
            <w:vAlign w:val="center"/>
          </w:tcPr>
          <w:p w14:paraId="1BC321DE">
            <w:pPr>
              <w:rPr>
                <w:rFonts w:hint="eastAsia" w:ascii="仿宋" w:hAnsi="仿宋" w:eastAsia="仿宋" w:cs="仿宋"/>
                <w:color w:val="auto"/>
                <w:sz w:val="24"/>
                <w:szCs w:val="24"/>
                <w:highlight w:val="none"/>
              </w:rPr>
            </w:pPr>
          </w:p>
        </w:tc>
        <w:tc>
          <w:tcPr>
            <w:tcW w:w="934" w:type="dxa"/>
            <w:noWrap w:val="0"/>
            <w:vAlign w:val="center"/>
          </w:tcPr>
          <w:p w14:paraId="6CAFA896">
            <w:pPr>
              <w:rPr>
                <w:rFonts w:hint="eastAsia" w:ascii="仿宋" w:hAnsi="仿宋" w:eastAsia="仿宋" w:cs="仿宋"/>
                <w:color w:val="auto"/>
                <w:sz w:val="24"/>
                <w:szCs w:val="24"/>
                <w:highlight w:val="none"/>
              </w:rPr>
            </w:pPr>
          </w:p>
        </w:tc>
        <w:tc>
          <w:tcPr>
            <w:tcW w:w="801" w:type="dxa"/>
            <w:noWrap w:val="0"/>
            <w:vAlign w:val="center"/>
          </w:tcPr>
          <w:p w14:paraId="5CDD8FDC">
            <w:pPr>
              <w:rPr>
                <w:rFonts w:hint="eastAsia" w:ascii="仿宋" w:hAnsi="仿宋" w:eastAsia="仿宋" w:cs="仿宋"/>
                <w:color w:val="auto"/>
                <w:sz w:val="24"/>
                <w:szCs w:val="24"/>
                <w:highlight w:val="none"/>
              </w:rPr>
            </w:pPr>
          </w:p>
        </w:tc>
        <w:tc>
          <w:tcPr>
            <w:tcW w:w="1400" w:type="dxa"/>
            <w:noWrap w:val="0"/>
            <w:vAlign w:val="center"/>
          </w:tcPr>
          <w:p w14:paraId="0695CEB9">
            <w:pPr>
              <w:rPr>
                <w:rFonts w:hint="eastAsia" w:ascii="仿宋" w:hAnsi="仿宋" w:eastAsia="仿宋" w:cs="仿宋"/>
                <w:color w:val="auto"/>
                <w:sz w:val="24"/>
                <w:szCs w:val="24"/>
                <w:highlight w:val="none"/>
              </w:rPr>
            </w:pPr>
          </w:p>
        </w:tc>
        <w:tc>
          <w:tcPr>
            <w:tcW w:w="934" w:type="dxa"/>
            <w:noWrap w:val="0"/>
            <w:vAlign w:val="center"/>
          </w:tcPr>
          <w:p w14:paraId="6E255478">
            <w:pPr>
              <w:rPr>
                <w:rFonts w:hint="eastAsia" w:ascii="仿宋" w:hAnsi="仿宋" w:eastAsia="仿宋" w:cs="仿宋"/>
                <w:color w:val="auto"/>
                <w:sz w:val="24"/>
                <w:szCs w:val="24"/>
                <w:highlight w:val="none"/>
              </w:rPr>
            </w:pPr>
          </w:p>
        </w:tc>
      </w:tr>
    </w:tbl>
    <w:p w14:paraId="64F47FE4">
      <w:pPr>
        <w:rPr>
          <w:rFonts w:hint="eastAsia" w:ascii="仿宋" w:hAnsi="仿宋" w:eastAsia="仿宋" w:cs="仿宋"/>
          <w:color w:val="auto"/>
          <w:highlight w:val="none"/>
        </w:rPr>
      </w:pPr>
    </w:p>
    <w:p w14:paraId="7DC6038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bookmarkStart w:id="503" w:name="_Toc296503226"/>
      <w:bookmarkStart w:id="504" w:name="_Toc296891266"/>
      <w:bookmarkStart w:id="505" w:name="_Toc267261693"/>
      <w:bookmarkStart w:id="506" w:name="_Toc296346727"/>
      <w:bookmarkStart w:id="507" w:name="_Toc296891054"/>
      <w:bookmarkStart w:id="508" w:name="_Toc296347225"/>
      <w:bookmarkStart w:id="509" w:name="_Toc296944565"/>
      <w:r>
        <w:rPr>
          <w:rFonts w:hint="eastAsia" w:ascii="仿宋" w:hAnsi="仿宋" w:eastAsia="仿宋" w:cs="仿宋"/>
          <w:color w:val="auto"/>
          <w:sz w:val="24"/>
          <w:szCs w:val="24"/>
          <w:highlight w:val="none"/>
        </w:rPr>
        <w:t>件3：</w:t>
      </w:r>
      <w:bookmarkEnd w:id="503"/>
      <w:bookmarkEnd w:id="504"/>
      <w:bookmarkEnd w:id="505"/>
      <w:bookmarkEnd w:id="506"/>
      <w:bookmarkEnd w:id="507"/>
      <w:bookmarkEnd w:id="508"/>
      <w:bookmarkEnd w:id="509"/>
      <w:r>
        <w:rPr>
          <w:rFonts w:hint="eastAsia" w:ascii="仿宋" w:hAnsi="仿宋" w:eastAsia="仿宋" w:cs="仿宋"/>
          <w:color w:val="auto"/>
          <w:sz w:val="24"/>
          <w:szCs w:val="24"/>
          <w:highlight w:val="none"/>
        </w:rPr>
        <w:t xml:space="preserve">    </w:t>
      </w:r>
    </w:p>
    <w:p w14:paraId="383A5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w:t>
      </w:r>
    </w:p>
    <w:p w14:paraId="67B1D9B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 xml:space="preserve">                                 </w:t>
      </w:r>
    </w:p>
    <w:p w14:paraId="3DB29C5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rPr>
        <w:t xml:space="preserve">                                 </w:t>
      </w:r>
    </w:p>
    <w:p w14:paraId="47D127A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 xml:space="preserve">发包人和承包人根据《中华人民共和国建筑法》和《建设工程质量管理条例》，经协商一致就 </w:t>
      </w:r>
      <w:r>
        <w:rPr>
          <w:rFonts w:hint="eastAsia" w:ascii="仿宋" w:hAnsi="仿宋" w:eastAsia="仿宋" w:cs="仿宋"/>
          <w:color w:val="auto"/>
          <w:sz w:val="24"/>
          <w:szCs w:val="24"/>
          <w:highlight w:val="none"/>
          <w:u w:val="single"/>
        </w:rPr>
        <w:t xml:space="preserve">       （工程全称）</w:t>
      </w:r>
      <w:r>
        <w:rPr>
          <w:rFonts w:hint="eastAsia" w:ascii="仿宋" w:hAnsi="仿宋" w:eastAsia="仿宋" w:cs="仿宋"/>
          <w:color w:val="auto"/>
          <w:sz w:val="24"/>
          <w:szCs w:val="24"/>
          <w:highlight w:val="none"/>
        </w:rPr>
        <w:t>签订工程质量保修书。</w:t>
      </w:r>
    </w:p>
    <w:p w14:paraId="38FD06D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一、工程质量保修范围和内容</w:t>
      </w:r>
    </w:p>
    <w:p w14:paraId="4B767ED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 xml:space="preserve"> 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承包人对所施工的全部内容保修。</w:t>
      </w:r>
    </w:p>
    <w:p w14:paraId="1935448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二、质量保修期</w:t>
      </w:r>
    </w:p>
    <w:p w14:paraId="5985AD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根据《建设工程质量管理条例》及有关规定，工程的质量保修期如下：</w:t>
      </w:r>
    </w:p>
    <w:p w14:paraId="5A8D67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1．地基基础工程和主体结构工程为设计文件规定的工程合理使用年限；</w:t>
      </w:r>
    </w:p>
    <w:p w14:paraId="718ADB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2．屋面防水工程、有防水要求的卫生间、房间和外墙面的防渗为</w:t>
      </w:r>
      <w:r>
        <w:rPr>
          <w:rFonts w:hint="eastAsia" w:ascii="仿宋" w:hAnsi="仿宋" w:eastAsia="仿宋" w:cs="仿宋"/>
          <w:color w:val="auto"/>
          <w:sz w:val="24"/>
          <w:szCs w:val="24"/>
          <w:highlight w:val="none"/>
          <w:u w:val="single"/>
        </w:rPr>
        <w:t xml:space="preserve">   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年；</w:t>
      </w:r>
    </w:p>
    <w:p w14:paraId="5335C50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3．装饰装修工程为 </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w:t>
      </w:r>
    </w:p>
    <w:p w14:paraId="07D73F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4．电气管线、给排水管道、设备安装工程为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 xml:space="preserve"> 年；</w:t>
      </w:r>
    </w:p>
    <w:p w14:paraId="18F1970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5．供热与供冷系统为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个采暖期、供冷期；</w:t>
      </w:r>
    </w:p>
    <w:p w14:paraId="09AF606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6．住宅小区内的给排水设施、道路等配套工程为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 xml:space="preserve"> 年；</w:t>
      </w:r>
    </w:p>
    <w:p w14:paraId="39B2610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节能分部工程为</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rPr>
        <w:t>年</w:t>
      </w:r>
    </w:p>
    <w:p w14:paraId="12B4164B">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8．绿化工景观程如下：景观装修工程为 </w:t>
      </w:r>
      <w:r>
        <w:rPr>
          <w:rFonts w:hint="eastAsia" w:ascii="仿宋" w:hAnsi="仿宋" w:eastAsia="仿宋" w:cs="仿宋"/>
          <w:color w:val="auto"/>
          <w:sz w:val="24"/>
          <w:szCs w:val="24"/>
          <w:highlight w:val="none"/>
          <w:u w:val="single"/>
        </w:rPr>
        <w:t xml:space="preserve">2 </w:t>
      </w:r>
      <w:r>
        <w:rPr>
          <w:rFonts w:hint="eastAsia" w:ascii="仿宋" w:hAnsi="仿宋" w:eastAsia="仿宋" w:cs="仿宋"/>
          <w:color w:val="auto"/>
          <w:sz w:val="24"/>
          <w:szCs w:val="24"/>
          <w:highlight w:val="none"/>
        </w:rPr>
        <w:t>年；灌溉系统为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年；园路工程为</w:t>
      </w:r>
      <w:r>
        <w:rPr>
          <w:rFonts w:hint="eastAsia" w:ascii="仿宋" w:hAnsi="仿宋" w:eastAsia="仿宋" w:cs="仿宋"/>
          <w:color w:val="auto"/>
          <w:sz w:val="24"/>
          <w:szCs w:val="24"/>
          <w:highlight w:val="none"/>
          <w:u w:val="single"/>
        </w:rPr>
        <w:t xml:space="preserve"> 2</w:t>
      </w:r>
      <w:r>
        <w:rPr>
          <w:rFonts w:hint="eastAsia" w:ascii="仿宋" w:hAnsi="仿宋" w:eastAsia="仿宋" w:cs="仿宋"/>
          <w:color w:val="auto"/>
          <w:sz w:val="24"/>
          <w:szCs w:val="24"/>
          <w:highlight w:val="none"/>
        </w:rPr>
        <w:t xml:space="preserve"> 年；保活期为</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年，在缺陷责任期内苗木、草坪成活率为100%</w:t>
      </w:r>
    </w:p>
    <w:p w14:paraId="1AE7B3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质量保修期自工程竣工验收合格之日起计算。</w:t>
      </w:r>
    </w:p>
    <w:p w14:paraId="3A704B7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14:paraId="55F0E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工程缺陷责任期为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个月，缺陷责任期自工程通过竣工验收之日起计算。单位工程先于全部工程进行验收，单位工程缺陷责任期自单位工程验收合格之日起算。</w:t>
      </w:r>
    </w:p>
    <w:p w14:paraId="11C6287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缺陷责任期终止后，发包人应退还剩余的质量保证金。</w:t>
      </w:r>
    </w:p>
    <w:p w14:paraId="5F41FF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四、质量保修责任</w:t>
      </w:r>
    </w:p>
    <w:p w14:paraId="098336B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1．属于保修范围、内容的项目，承包人应当在接到保修通知之日起7天内派人保修。承包人不在约定期限内派人保修的，发包人可以委托他人修理。</w:t>
      </w:r>
    </w:p>
    <w:p w14:paraId="4CBAF1E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2．发生紧急事故需抢修的，承包人在接到事故通知后，应当立即到达事故现场抢修。</w:t>
      </w:r>
    </w:p>
    <w:p w14:paraId="4E4A654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162D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4．质量保修完成后，由发包人组织验收。</w:t>
      </w:r>
    </w:p>
    <w:p w14:paraId="6BDAF0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五、保修费用</w:t>
      </w:r>
    </w:p>
    <w:p w14:paraId="2326FF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保修费用由造成质量缺陷的责任方承担。</w:t>
      </w:r>
    </w:p>
    <w:p w14:paraId="7430FAE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六、双方约定的其他工程质量保修事项：       /     。</w:t>
      </w:r>
    </w:p>
    <w:p w14:paraId="4E5572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工程质量保修书由发包人、承包人在工程竣工验收前共同签署，作为施工合同附件，其有效期限至保修期满。</w:t>
      </w:r>
    </w:p>
    <w:p w14:paraId="73E4BF1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p>
    <w:p w14:paraId="2A7846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发包人(公章)：         承包人(公章)：           </w:t>
      </w:r>
    </w:p>
    <w:p w14:paraId="7E8AE92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      </w:t>
      </w:r>
    </w:p>
    <w:p w14:paraId="54AC4A3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法定代表人(签字)：       </w:t>
      </w:r>
    </w:p>
    <w:p w14:paraId="3AEC8A4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委托代理人(签字)：       委托代理人(签字)：       </w:t>
      </w:r>
    </w:p>
    <w:p w14:paraId="55C703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70C840B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传  真：     </w:t>
      </w:r>
    </w:p>
    <w:p w14:paraId="0A179CD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446877B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  号：                      账  号：     </w:t>
      </w:r>
    </w:p>
    <w:p w14:paraId="76696DB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邮政编码：                    邮政编码：   </w:t>
      </w:r>
    </w:p>
    <w:p w14:paraId="15998DF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附件4：</w:t>
      </w:r>
    </w:p>
    <w:p w14:paraId="6FB947F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主要建设工程文件目录</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2C11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50304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文件名称</w:t>
            </w:r>
          </w:p>
        </w:tc>
        <w:tc>
          <w:tcPr>
            <w:tcW w:w="1276" w:type="dxa"/>
            <w:tcBorders>
              <w:top w:val="single" w:color="auto" w:sz="12" w:space="0"/>
              <w:bottom w:val="double" w:color="auto" w:sz="6" w:space="0"/>
            </w:tcBorders>
            <w:noWrap w:val="0"/>
            <w:vAlign w:val="center"/>
          </w:tcPr>
          <w:p w14:paraId="23E614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套数</w:t>
            </w:r>
          </w:p>
        </w:tc>
        <w:tc>
          <w:tcPr>
            <w:tcW w:w="1450" w:type="dxa"/>
            <w:tcBorders>
              <w:top w:val="single" w:color="auto" w:sz="12" w:space="0"/>
              <w:bottom w:val="double" w:color="auto" w:sz="6" w:space="0"/>
            </w:tcBorders>
            <w:noWrap w:val="0"/>
            <w:vAlign w:val="center"/>
          </w:tcPr>
          <w:p w14:paraId="251536F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费用（元）</w:t>
            </w:r>
          </w:p>
        </w:tc>
        <w:tc>
          <w:tcPr>
            <w:tcW w:w="1243" w:type="dxa"/>
            <w:tcBorders>
              <w:top w:val="single" w:color="auto" w:sz="12" w:space="0"/>
              <w:bottom w:val="double" w:color="auto" w:sz="6" w:space="0"/>
            </w:tcBorders>
            <w:noWrap w:val="0"/>
            <w:vAlign w:val="center"/>
          </w:tcPr>
          <w:p w14:paraId="79D703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p>
        </w:tc>
        <w:tc>
          <w:tcPr>
            <w:tcW w:w="1450" w:type="dxa"/>
            <w:tcBorders>
              <w:top w:val="single" w:color="auto" w:sz="12" w:space="0"/>
              <w:bottom w:val="double" w:color="auto" w:sz="6" w:space="0"/>
            </w:tcBorders>
            <w:noWrap w:val="0"/>
            <w:vAlign w:val="top"/>
          </w:tcPr>
          <w:p w14:paraId="4322CD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移交时间</w:t>
            </w:r>
          </w:p>
        </w:tc>
        <w:tc>
          <w:tcPr>
            <w:tcW w:w="1667" w:type="dxa"/>
            <w:tcBorders>
              <w:top w:val="single" w:color="auto" w:sz="12" w:space="0"/>
              <w:bottom w:val="double" w:color="auto" w:sz="6" w:space="0"/>
            </w:tcBorders>
            <w:noWrap w:val="0"/>
            <w:vAlign w:val="top"/>
          </w:tcPr>
          <w:p w14:paraId="3888C1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责任人</w:t>
            </w:r>
          </w:p>
        </w:tc>
      </w:tr>
      <w:tr w14:paraId="341C7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B281DF3">
            <w:pPr>
              <w:rPr>
                <w:rFonts w:hint="eastAsia" w:ascii="仿宋" w:hAnsi="仿宋" w:eastAsia="仿宋" w:cs="仿宋"/>
                <w:color w:val="auto"/>
                <w:sz w:val="24"/>
                <w:szCs w:val="24"/>
                <w:highlight w:val="none"/>
              </w:rPr>
            </w:pPr>
          </w:p>
        </w:tc>
        <w:tc>
          <w:tcPr>
            <w:tcW w:w="1276" w:type="dxa"/>
            <w:tcBorders>
              <w:top w:val="double" w:color="auto" w:sz="6" w:space="0"/>
              <w:bottom w:val="single" w:color="auto" w:sz="6" w:space="0"/>
            </w:tcBorders>
            <w:noWrap w:val="0"/>
            <w:vAlign w:val="center"/>
          </w:tcPr>
          <w:p w14:paraId="00A718A6">
            <w:pPr>
              <w:rPr>
                <w:rFonts w:hint="eastAsia" w:ascii="仿宋" w:hAnsi="仿宋" w:eastAsia="仿宋" w:cs="仿宋"/>
                <w:color w:val="auto"/>
                <w:sz w:val="24"/>
                <w:szCs w:val="24"/>
                <w:highlight w:val="none"/>
              </w:rPr>
            </w:pPr>
          </w:p>
        </w:tc>
        <w:tc>
          <w:tcPr>
            <w:tcW w:w="1450" w:type="dxa"/>
            <w:tcBorders>
              <w:top w:val="double" w:color="auto" w:sz="6" w:space="0"/>
              <w:bottom w:val="single" w:color="auto" w:sz="6" w:space="0"/>
            </w:tcBorders>
            <w:noWrap w:val="0"/>
            <w:vAlign w:val="center"/>
          </w:tcPr>
          <w:p w14:paraId="48EEBB26">
            <w:pPr>
              <w:rPr>
                <w:rFonts w:hint="eastAsia" w:ascii="仿宋" w:hAnsi="仿宋" w:eastAsia="仿宋" w:cs="仿宋"/>
                <w:color w:val="auto"/>
                <w:sz w:val="24"/>
                <w:szCs w:val="24"/>
                <w:highlight w:val="none"/>
              </w:rPr>
            </w:pPr>
          </w:p>
        </w:tc>
        <w:tc>
          <w:tcPr>
            <w:tcW w:w="1243" w:type="dxa"/>
            <w:tcBorders>
              <w:top w:val="double" w:color="auto" w:sz="6" w:space="0"/>
              <w:bottom w:val="single" w:color="auto" w:sz="6" w:space="0"/>
            </w:tcBorders>
            <w:noWrap w:val="0"/>
            <w:vAlign w:val="center"/>
          </w:tcPr>
          <w:p w14:paraId="288011FF">
            <w:pPr>
              <w:rPr>
                <w:rFonts w:hint="eastAsia" w:ascii="仿宋" w:hAnsi="仿宋" w:eastAsia="仿宋" w:cs="仿宋"/>
                <w:color w:val="auto"/>
                <w:sz w:val="24"/>
                <w:szCs w:val="24"/>
                <w:highlight w:val="none"/>
              </w:rPr>
            </w:pPr>
          </w:p>
        </w:tc>
        <w:tc>
          <w:tcPr>
            <w:tcW w:w="1450" w:type="dxa"/>
            <w:tcBorders>
              <w:top w:val="double" w:color="auto" w:sz="6" w:space="0"/>
              <w:bottom w:val="single" w:color="auto" w:sz="6" w:space="0"/>
            </w:tcBorders>
            <w:noWrap w:val="0"/>
            <w:vAlign w:val="center"/>
          </w:tcPr>
          <w:p w14:paraId="04C2E316">
            <w:pPr>
              <w:rPr>
                <w:rFonts w:hint="eastAsia" w:ascii="仿宋" w:hAnsi="仿宋" w:eastAsia="仿宋" w:cs="仿宋"/>
                <w:color w:val="auto"/>
                <w:sz w:val="24"/>
                <w:szCs w:val="24"/>
                <w:highlight w:val="none"/>
              </w:rPr>
            </w:pPr>
          </w:p>
        </w:tc>
        <w:tc>
          <w:tcPr>
            <w:tcW w:w="1667" w:type="dxa"/>
            <w:tcBorders>
              <w:top w:val="double" w:color="auto" w:sz="6" w:space="0"/>
              <w:bottom w:val="single" w:color="auto" w:sz="6" w:space="0"/>
            </w:tcBorders>
            <w:noWrap w:val="0"/>
            <w:vAlign w:val="center"/>
          </w:tcPr>
          <w:p w14:paraId="44D8F2E9">
            <w:pPr>
              <w:rPr>
                <w:rFonts w:hint="eastAsia" w:ascii="仿宋" w:hAnsi="仿宋" w:eastAsia="仿宋" w:cs="仿宋"/>
                <w:color w:val="auto"/>
                <w:sz w:val="24"/>
                <w:szCs w:val="24"/>
                <w:highlight w:val="none"/>
              </w:rPr>
            </w:pPr>
          </w:p>
        </w:tc>
      </w:tr>
      <w:tr w14:paraId="3FAAC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9198783">
            <w:pPr>
              <w:rPr>
                <w:rFonts w:hint="eastAsia" w:ascii="仿宋" w:hAnsi="仿宋" w:eastAsia="仿宋" w:cs="仿宋"/>
                <w:color w:val="auto"/>
                <w:sz w:val="24"/>
                <w:szCs w:val="24"/>
                <w:highlight w:val="none"/>
              </w:rPr>
            </w:pPr>
          </w:p>
        </w:tc>
        <w:tc>
          <w:tcPr>
            <w:tcW w:w="1276" w:type="dxa"/>
            <w:tcBorders>
              <w:top w:val="nil"/>
            </w:tcBorders>
            <w:noWrap w:val="0"/>
            <w:vAlign w:val="center"/>
          </w:tcPr>
          <w:p w14:paraId="18BEE581">
            <w:pPr>
              <w:rPr>
                <w:rFonts w:hint="eastAsia" w:ascii="仿宋" w:hAnsi="仿宋" w:eastAsia="仿宋" w:cs="仿宋"/>
                <w:color w:val="auto"/>
                <w:sz w:val="24"/>
                <w:szCs w:val="24"/>
                <w:highlight w:val="none"/>
              </w:rPr>
            </w:pPr>
          </w:p>
        </w:tc>
        <w:tc>
          <w:tcPr>
            <w:tcW w:w="1450" w:type="dxa"/>
            <w:tcBorders>
              <w:top w:val="nil"/>
            </w:tcBorders>
            <w:noWrap w:val="0"/>
            <w:vAlign w:val="center"/>
          </w:tcPr>
          <w:p w14:paraId="68DF210A">
            <w:pPr>
              <w:rPr>
                <w:rFonts w:hint="eastAsia" w:ascii="仿宋" w:hAnsi="仿宋" w:eastAsia="仿宋" w:cs="仿宋"/>
                <w:color w:val="auto"/>
                <w:sz w:val="24"/>
                <w:szCs w:val="24"/>
                <w:highlight w:val="none"/>
              </w:rPr>
            </w:pPr>
          </w:p>
        </w:tc>
        <w:tc>
          <w:tcPr>
            <w:tcW w:w="1243" w:type="dxa"/>
            <w:tcBorders>
              <w:top w:val="nil"/>
            </w:tcBorders>
            <w:noWrap w:val="0"/>
            <w:vAlign w:val="center"/>
          </w:tcPr>
          <w:p w14:paraId="5CE04006">
            <w:pPr>
              <w:rPr>
                <w:rFonts w:hint="eastAsia" w:ascii="仿宋" w:hAnsi="仿宋" w:eastAsia="仿宋" w:cs="仿宋"/>
                <w:color w:val="auto"/>
                <w:sz w:val="24"/>
                <w:szCs w:val="24"/>
                <w:highlight w:val="none"/>
              </w:rPr>
            </w:pPr>
          </w:p>
        </w:tc>
        <w:tc>
          <w:tcPr>
            <w:tcW w:w="1450" w:type="dxa"/>
            <w:tcBorders>
              <w:top w:val="nil"/>
            </w:tcBorders>
            <w:noWrap w:val="0"/>
            <w:vAlign w:val="center"/>
          </w:tcPr>
          <w:p w14:paraId="4A51AC69">
            <w:pPr>
              <w:rPr>
                <w:rFonts w:hint="eastAsia" w:ascii="仿宋" w:hAnsi="仿宋" w:eastAsia="仿宋" w:cs="仿宋"/>
                <w:color w:val="auto"/>
                <w:sz w:val="24"/>
                <w:szCs w:val="24"/>
                <w:highlight w:val="none"/>
              </w:rPr>
            </w:pPr>
          </w:p>
        </w:tc>
        <w:tc>
          <w:tcPr>
            <w:tcW w:w="1667" w:type="dxa"/>
            <w:tcBorders>
              <w:top w:val="nil"/>
            </w:tcBorders>
            <w:noWrap w:val="0"/>
            <w:vAlign w:val="center"/>
          </w:tcPr>
          <w:p w14:paraId="39C1C0D0">
            <w:pPr>
              <w:rPr>
                <w:rFonts w:hint="eastAsia" w:ascii="仿宋" w:hAnsi="仿宋" w:eastAsia="仿宋" w:cs="仿宋"/>
                <w:color w:val="auto"/>
                <w:sz w:val="24"/>
                <w:szCs w:val="24"/>
                <w:highlight w:val="none"/>
              </w:rPr>
            </w:pPr>
          </w:p>
        </w:tc>
      </w:tr>
      <w:tr w14:paraId="1A2C8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140019">
            <w:pPr>
              <w:rPr>
                <w:rFonts w:hint="eastAsia" w:ascii="仿宋" w:hAnsi="仿宋" w:eastAsia="仿宋" w:cs="仿宋"/>
                <w:color w:val="auto"/>
                <w:sz w:val="24"/>
                <w:szCs w:val="24"/>
                <w:highlight w:val="none"/>
              </w:rPr>
            </w:pPr>
          </w:p>
        </w:tc>
        <w:tc>
          <w:tcPr>
            <w:tcW w:w="1276" w:type="dxa"/>
            <w:noWrap w:val="0"/>
            <w:vAlign w:val="top"/>
          </w:tcPr>
          <w:p w14:paraId="796EF5BC">
            <w:pPr>
              <w:rPr>
                <w:rFonts w:hint="eastAsia" w:ascii="仿宋" w:hAnsi="仿宋" w:eastAsia="仿宋" w:cs="仿宋"/>
                <w:color w:val="auto"/>
                <w:sz w:val="24"/>
                <w:szCs w:val="24"/>
                <w:highlight w:val="none"/>
              </w:rPr>
            </w:pPr>
          </w:p>
        </w:tc>
        <w:tc>
          <w:tcPr>
            <w:tcW w:w="1450" w:type="dxa"/>
            <w:noWrap w:val="0"/>
            <w:vAlign w:val="top"/>
          </w:tcPr>
          <w:p w14:paraId="62CB951C">
            <w:pPr>
              <w:rPr>
                <w:rFonts w:hint="eastAsia" w:ascii="仿宋" w:hAnsi="仿宋" w:eastAsia="仿宋" w:cs="仿宋"/>
                <w:color w:val="auto"/>
                <w:sz w:val="24"/>
                <w:szCs w:val="24"/>
                <w:highlight w:val="none"/>
              </w:rPr>
            </w:pPr>
          </w:p>
        </w:tc>
        <w:tc>
          <w:tcPr>
            <w:tcW w:w="1243" w:type="dxa"/>
            <w:noWrap w:val="0"/>
            <w:vAlign w:val="top"/>
          </w:tcPr>
          <w:p w14:paraId="3E9D2C36">
            <w:pPr>
              <w:rPr>
                <w:rFonts w:hint="eastAsia" w:ascii="仿宋" w:hAnsi="仿宋" w:eastAsia="仿宋" w:cs="仿宋"/>
                <w:color w:val="auto"/>
                <w:sz w:val="24"/>
                <w:szCs w:val="24"/>
                <w:highlight w:val="none"/>
              </w:rPr>
            </w:pPr>
          </w:p>
        </w:tc>
        <w:tc>
          <w:tcPr>
            <w:tcW w:w="1450" w:type="dxa"/>
            <w:noWrap w:val="0"/>
            <w:vAlign w:val="top"/>
          </w:tcPr>
          <w:p w14:paraId="3F12E800">
            <w:pPr>
              <w:rPr>
                <w:rFonts w:hint="eastAsia" w:ascii="仿宋" w:hAnsi="仿宋" w:eastAsia="仿宋" w:cs="仿宋"/>
                <w:color w:val="auto"/>
                <w:sz w:val="24"/>
                <w:szCs w:val="24"/>
                <w:highlight w:val="none"/>
              </w:rPr>
            </w:pPr>
          </w:p>
        </w:tc>
        <w:tc>
          <w:tcPr>
            <w:tcW w:w="1667" w:type="dxa"/>
            <w:noWrap w:val="0"/>
            <w:vAlign w:val="top"/>
          </w:tcPr>
          <w:p w14:paraId="6C2CDE06">
            <w:pPr>
              <w:rPr>
                <w:rFonts w:hint="eastAsia" w:ascii="仿宋" w:hAnsi="仿宋" w:eastAsia="仿宋" w:cs="仿宋"/>
                <w:color w:val="auto"/>
                <w:sz w:val="24"/>
                <w:szCs w:val="24"/>
                <w:highlight w:val="none"/>
              </w:rPr>
            </w:pPr>
          </w:p>
        </w:tc>
      </w:tr>
      <w:tr w14:paraId="2B768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016DA79">
            <w:pPr>
              <w:rPr>
                <w:rFonts w:hint="eastAsia" w:ascii="仿宋" w:hAnsi="仿宋" w:eastAsia="仿宋" w:cs="仿宋"/>
                <w:color w:val="auto"/>
                <w:sz w:val="24"/>
                <w:szCs w:val="24"/>
                <w:highlight w:val="none"/>
              </w:rPr>
            </w:pPr>
          </w:p>
        </w:tc>
        <w:tc>
          <w:tcPr>
            <w:tcW w:w="1276" w:type="dxa"/>
            <w:noWrap w:val="0"/>
            <w:vAlign w:val="top"/>
          </w:tcPr>
          <w:p w14:paraId="2D0C4752">
            <w:pPr>
              <w:rPr>
                <w:rFonts w:hint="eastAsia" w:ascii="仿宋" w:hAnsi="仿宋" w:eastAsia="仿宋" w:cs="仿宋"/>
                <w:color w:val="auto"/>
                <w:sz w:val="24"/>
                <w:szCs w:val="24"/>
                <w:highlight w:val="none"/>
              </w:rPr>
            </w:pPr>
          </w:p>
        </w:tc>
        <w:tc>
          <w:tcPr>
            <w:tcW w:w="1450" w:type="dxa"/>
            <w:noWrap w:val="0"/>
            <w:vAlign w:val="top"/>
          </w:tcPr>
          <w:p w14:paraId="2FB5575D">
            <w:pPr>
              <w:rPr>
                <w:rFonts w:hint="eastAsia" w:ascii="仿宋" w:hAnsi="仿宋" w:eastAsia="仿宋" w:cs="仿宋"/>
                <w:color w:val="auto"/>
                <w:sz w:val="24"/>
                <w:szCs w:val="24"/>
                <w:highlight w:val="none"/>
              </w:rPr>
            </w:pPr>
          </w:p>
        </w:tc>
        <w:tc>
          <w:tcPr>
            <w:tcW w:w="1243" w:type="dxa"/>
            <w:noWrap w:val="0"/>
            <w:vAlign w:val="top"/>
          </w:tcPr>
          <w:p w14:paraId="19B84FB8">
            <w:pPr>
              <w:rPr>
                <w:rFonts w:hint="eastAsia" w:ascii="仿宋" w:hAnsi="仿宋" w:eastAsia="仿宋" w:cs="仿宋"/>
                <w:color w:val="auto"/>
                <w:sz w:val="24"/>
                <w:szCs w:val="24"/>
                <w:highlight w:val="none"/>
              </w:rPr>
            </w:pPr>
          </w:p>
        </w:tc>
        <w:tc>
          <w:tcPr>
            <w:tcW w:w="1450" w:type="dxa"/>
            <w:noWrap w:val="0"/>
            <w:vAlign w:val="top"/>
          </w:tcPr>
          <w:p w14:paraId="30ABAC16">
            <w:pPr>
              <w:rPr>
                <w:rFonts w:hint="eastAsia" w:ascii="仿宋" w:hAnsi="仿宋" w:eastAsia="仿宋" w:cs="仿宋"/>
                <w:color w:val="auto"/>
                <w:sz w:val="24"/>
                <w:szCs w:val="24"/>
                <w:highlight w:val="none"/>
              </w:rPr>
            </w:pPr>
          </w:p>
        </w:tc>
        <w:tc>
          <w:tcPr>
            <w:tcW w:w="1667" w:type="dxa"/>
            <w:noWrap w:val="0"/>
            <w:vAlign w:val="top"/>
          </w:tcPr>
          <w:p w14:paraId="1121FC4E">
            <w:pPr>
              <w:rPr>
                <w:rFonts w:hint="eastAsia" w:ascii="仿宋" w:hAnsi="仿宋" w:eastAsia="仿宋" w:cs="仿宋"/>
                <w:color w:val="auto"/>
                <w:sz w:val="24"/>
                <w:szCs w:val="24"/>
                <w:highlight w:val="none"/>
              </w:rPr>
            </w:pPr>
          </w:p>
        </w:tc>
      </w:tr>
      <w:tr w14:paraId="27280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86AAE0E">
            <w:pPr>
              <w:rPr>
                <w:rFonts w:hint="eastAsia" w:ascii="仿宋" w:hAnsi="仿宋" w:eastAsia="仿宋" w:cs="仿宋"/>
                <w:color w:val="auto"/>
                <w:sz w:val="24"/>
                <w:szCs w:val="24"/>
                <w:highlight w:val="none"/>
              </w:rPr>
            </w:pPr>
          </w:p>
        </w:tc>
        <w:tc>
          <w:tcPr>
            <w:tcW w:w="1276" w:type="dxa"/>
            <w:noWrap w:val="0"/>
            <w:vAlign w:val="top"/>
          </w:tcPr>
          <w:p w14:paraId="156E1FC6">
            <w:pPr>
              <w:rPr>
                <w:rFonts w:hint="eastAsia" w:ascii="仿宋" w:hAnsi="仿宋" w:eastAsia="仿宋" w:cs="仿宋"/>
                <w:color w:val="auto"/>
                <w:sz w:val="24"/>
                <w:szCs w:val="24"/>
                <w:highlight w:val="none"/>
              </w:rPr>
            </w:pPr>
          </w:p>
        </w:tc>
        <w:tc>
          <w:tcPr>
            <w:tcW w:w="1450" w:type="dxa"/>
            <w:noWrap w:val="0"/>
            <w:vAlign w:val="top"/>
          </w:tcPr>
          <w:p w14:paraId="5AFABFA3">
            <w:pPr>
              <w:rPr>
                <w:rFonts w:hint="eastAsia" w:ascii="仿宋" w:hAnsi="仿宋" w:eastAsia="仿宋" w:cs="仿宋"/>
                <w:color w:val="auto"/>
                <w:sz w:val="24"/>
                <w:szCs w:val="24"/>
                <w:highlight w:val="none"/>
              </w:rPr>
            </w:pPr>
          </w:p>
        </w:tc>
        <w:tc>
          <w:tcPr>
            <w:tcW w:w="1243" w:type="dxa"/>
            <w:noWrap w:val="0"/>
            <w:vAlign w:val="top"/>
          </w:tcPr>
          <w:p w14:paraId="2BBAC4BC">
            <w:pPr>
              <w:rPr>
                <w:rFonts w:hint="eastAsia" w:ascii="仿宋" w:hAnsi="仿宋" w:eastAsia="仿宋" w:cs="仿宋"/>
                <w:color w:val="auto"/>
                <w:sz w:val="24"/>
                <w:szCs w:val="24"/>
                <w:highlight w:val="none"/>
              </w:rPr>
            </w:pPr>
          </w:p>
        </w:tc>
        <w:tc>
          <w:tcPr>
            <w:tcW w:w="1450" w:type="dxa"/>
            <w:noWrap w:val="0"/>
            <w:vAlign w:val="top"/>
          </w:tcPr>
          <w:p w14:paraId="18036648">
            <w:pPr>
              <w:rPr>
                <w:rFonts w:hint="eastAsia" w:ascii="仿宋" w:hAnsi="仿宋" w:eastAsia="仿宋" w:cs="仿宋"/>
                <w:color w:val="auto"/>
                <w:sz w:val="24"/>
                <w:szCs w:val="24"/>
                <w:highlight w:val="none"/>
              </w:rPr>
            </w:pPr>
          </w:p>
        </w:tc>
        <w:tc>
          <w:tcPr>
            <w:tcW w:w="1667" w:type="dxa"/>
            <w:noWrap w:val="0"/>
            <w:vAlign w:val="top"/>
          </w:tcPr>
          <w:p w14:paraId="7976D620">
            <w:pPr>
              <w:rPr>
                <w:rFonts w:hint="eastAsia" w:ascii="仿宋" w:hAnsi="仿宋" w:eastAsia="仿宋" w:cs="仿宋"/>
                <w:color w:val="auto"/>
                <w:sz w:val="24"/>
                <w:szCs w:val="24"/>
                <w:highlight w:val="none"/>
              </w:rPr>
            </w:pPr>
          </w:p>
        </w:tc>
      </w:tr>
      <w:tr w14:paraId="16CB0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C519C9F">
            <w:pPr>
              <w:rPr>
                <w:rFonts w:hint="eastAsia" w:ascii="仿宋" w:hAnsi="仿宋" w:eastAsia="仿宋" w:cs="仿宋"/>
                <w:color w:val="auto"/>
                <w:sz w:val="24"/>
                <w:szCs w:val="24"/>
                <w:highlight w:val="none"/>
              </w:rPr>
            </w:pPr>
          </w:p>
        </w:tc>
        <w:tc>
          <w:tcPr>
            <w:tcW w:w="1276" w:type="dxa"/>
            <w:noWrap w:val="0"/>
            <w:vAlign w:val="top"/>
          </w:tcPr>
          <w:p w14:paraId="3034512A">
            <w:pPr>
              <w:rPr>
                <w:rFonts w:hint="eastAsia" w:ascii="仿宋" w:hAnsi="仿宋" w:eastAsia="仿宋" w:cs="仿宋"/>
                <w:color w:val="auto"/>
                <w:sz w:val="24"/>
                <w:szCs w:val="24"/>
                <w:highlight w:val="none"/>
              </w:rPr>
            </w:pPr>
          </w:p>
        </w:tc>
        <w:tc>
          <w:tcPr>
            <w:tcW w:w="1450" w:type="dxa"/>
            <w:noWrap w:val="0"/>
            <w:vAlign w:val="top"/>
          </w:tcPr>
          <w:p w14:paraId="4B3600F0">
            <w:pPr>
              <w:rPr>
                <w:rFonts w:hint="eastAsia" w:ascii="仿宋" w:hAnsi="仿宋" w:eastAsia="仿宋" w:cs="仿宋"/>
                <w:color w:val="auto"/>
                <w:sz w:val="24"/>
                <w:szCs w:val="24"/>
                <w:highlight w:val="none"/>
              </w:rPr>
            </w:pPr>
          </w:p>
        </w:tc>
        <w:tc>
          <w:tcPr>
            <w:tcW w:w="1243" w:type="dxa"/>
            <w:noWrap w:val="0"/>
            <w:vAlign w:val="top"/>
          </w:tcPr>
          <w:p w14:paraId="59EAA776">
            <w:pPr>
              <w:rPr>
                <w:rFonts w:hint="eastAsia" w:ascii="仿宋" w:hAnsi="仿宋" w:eastAsia="仿宋" w:cs="仿宋"/>
                <w:color w:val="auto"/>
                <w:sz w:val="24"/>
                <w:szCs w:val="24"/>
                <w:highlight w:val="none"/>
              </w:rPr>
            </w:pPr>
          </w:p>
        </w:tc>
        <w:tc>
          <w:tcPr>
            <w:tcW w:w="1450" w:type="dxa"/>
            <w:noWrap w:val="0"/>
            <w:vAlign w:val="top"/>
          </w:tcPr>
          <w:p w14:paraId="0434ADC3">
            <w:pPr>
              <w:rPr>
                <w:rFonts w:hint="eastAsia" w:ascii="仿宋" w:hAnsi="仿宋" w:eastAsia="仿宋" w:cs="仿宋"/>
                <w:color w:val="auto"/>
                <w:sz w:val="24"/>
                <w:szCs w:val="24"/>
                <w:highlight w:val="none"/>
              </w:rPr>
            </w:pPr>
          </w:p>
        </w:tc>
        <w:tc>
          <w:tcPr>
            <w:tcW w:w="1667" w:type="dxa"/>
            <w:noWrap w:val="0"/>
            <w:vAlign w:val="top"/>
          </w:tcPr>
          <w:p w14:paraId="6687B108">
            <w:pPr>
              <w:rPr>
                <w:rFonts w:hint="eastAsia" w:ascii="仿宋" w:hAnsi="仿宋" w:eastAsia="仿宋" w:cs="仿宋"/>
                <w:color w:val="auto"/>
                <w:sz w:val="24"/>
                <w:szCs w:val="24"/>
                <w:highlight w:val="none"/>
              </w:rPr>
            </w:pPr>
          </w:p>
        </w:tc>
      </w:tr>
      <w:tr w14:paraId="37F5D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CF1B6EF">
            <w:pPr>
              <w:rPr>
                <w:rFonts w:hint="eastAsia" w:ascii="仿宋" w:hAnsi="仿宋" w:eastAsia="仿宋" w:cs="仿宋"/>
                <w:color w:val="auto"/>
                <w:sz w:val="24"/>
                <w:szCs w:val="24"/>
                <w:highlight w:val="none"/>
              </w:rPr>
            </w:pPr>
          </w:p>
        </w:tc>
        <w:tc>
          <w:tcPr>
            <w:tcW w:w="1276" w:type="dxa"/>
            <w:noWrap w:val="0"/>
            <w:vAlign w:val="top"/>
          </w:tcPr>
          <w:p w14:paraId="2A524ECC">
            <w:pPr>
              <w:rPr>
                <w:rFonts w:hint="eastAsia" w:ascii="仿宋" w:hAnsi="仿宋" w:eastAsia="仿宋" w:cs="仿宋"/>
                <w:color w:val="auto"/>
                <w:sz w:val="24"/>
                <w:szCs w:val="24"/>
                <w:highlight w:val="none"/>
              </w:rPr>
            </w:pPr>
          </w:p>
        </w:tc>
        <w:tc>
          <w:tcPr>
            <w:tcW w:w="1450" w:type="dxa"/>
            <w:noWrap w:val="0"/>
            <w:vAlign w:val="top"/>
          </w:tcPr>
          <w:p w14:paraId="21DC64A5">
            <w:pPr>
              <w:rPr>
                <w:rFonts w:hint="eastAsia" w:ascii="仿宋" w:hAnsi="仿宋" w:eastAsia="仿宋" w:cs="仿宋"/>
                <w:color w:val="auto"/>
                <w:sz w:val="24"/>
                <w:szCs w:val="24"/>
                <w:highlight w:val="none"/>
              </w:rPr>
            </w:pPr>
          </w:p>
        </w:tc>
        <w:tc>
          <w:tcPr>
            <w:tcW w:w="1243" w:type="dxa"/>
            <w:noWrap w:val="0"/>
            <w:vAlign w:val="top"/>
          </w:tcPr>
          <w:p w14:paraId="2E8478AE">
            <w:pPr>
              <w:rPr>
                <w:rFonts w:hint="eastAsia" w:ascii="仿宋" w:hAnsi="仿宋" w:eastAsia="仿宋" w:cs="仿宋"/>
                <w:color w:val="auto"/>
                <w:sz w:val="24"/>
                <w:szCs w:val="24"/>
                <w:highlight w:val="none"/>
              </w:rPr>
            </w:pPr>
          </w:p>
        </w:tc>
        <w:tc>
          <w:tcPr>
            <w:tcW w:w="1450" w:type="dxa"/>
            <w:noWrap w:val="0"/>
            <w:vAlign w:val="top"/>
          </w:tcPr>
          <w:p w14:paraId="567692C5">
            <w:pPr>
              <w:rPr>
                <w:rFonts w:hint="eastAsia" w:ascii="仿宋" w:hAnsi="仿宋" w:eastAsia="仿宋" w:cs="仿宋"/>
                <w:color w:val="auto"/>
                <w:sz w:val="24"/>
                <w:szCs w:val="24"/>
                <w:highlight w:val="none"/>
              </w:rPr>
            </w:pPr>
          </w:p>
        </w:tc>
        <w:tc>
          <w:tcPr>
            <w:tcW w:w="1667" w:type="dxa"/>
            <w:noWrap w:val="0"/>
            <w:vAlign w:val="top"/>
          </w:tcPr>
          <w:p w14:paraId="0F7AA7FC">
            <w:pPr>
              <w:rPr>
                <w:rFonts w:hint="eastAsia" w:ascii="仿宋" w:hAnsi="仿宋" w:eastAsia="仿宋" w:cs="仿宋"/>
                <w:color w:val="auto"/>
                <w:sz w:val="24"/>
                <w:szCs w:val="24"/>
                <w:highlight w:val="none"/>
              </w:rPr>
            </w:pPr>
          </w:p>
        </w:tc>
      </w:tr>
      <w:tr w14:paraId="353F7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50E1BE">
            <w:pPr>
              <w:rPr>
                <w:rFonts w:hint="eastAsia" w:ascii="仿宋" w:hAnsi="仿宋" w:eastAsia="仿宋" w:cs="仿宋"/>
                <w:color w:val="auto"/>
                <w:sz w:val="24"/>
                <w:szCs w:val="24"/>
                <w:highlight w:val="none"/>
              </w:rPr>
            </w:pPr>
          </w:p>
        </w:tc>
        <w:tc>
          <w:tcPr>
            <w:tcW w:w="1276" w:type="dxa"/>
            <w:noWrap w:val="0"/>
            <w:vAlign w:val="top"/>
          </w:tcPr>
          <w:p w14:paraId="212DC81A">
            <w:pPr>
              <w:rPr>
                <w:rFonts w:hint="eastAsia" w:ascii="仿宋" w:hAnsi="仿宋" w:eastAsia="仿宋" w:cs="仿宋"/>
                <w:color w:val="auto"/>
                <w:sz w:val="24"/>
                <w:szCs w:val="24"/>
                <w:highlight w:val="none"/>
              </w:rPr>
            </w:pPr>
          </w:p>
        </w:tc>
        <w:tc>
          <w:tcPr>
            <w:tcW w:w="1450" w:type="dxa"/>
            <w:noWrap w:val="0"/>
            <w:vAlign w:val="top"/>
          </w:tcPr>
          <w:p w14:paraId="53CE9184">
            <w:pPr>
              <w:rPr>
                <w:rFonts w:hint="eastAsia" w:ascii="仿宋" w:hAnsi="仿宋" w:eastAsia="仿宋" w:cs="仿宋"/>
                <w:color w:val="auto"/>
                <w:sz w:val="24"/>
                <w:szCs w:val="24"/>
                <w:highlight w:val="none"/>
              </w:rPr>
            </w:pPr>
          </w:p>
        </w:tc>
        <w:tc>
          <w:tcPr>
            <w:tcW w:w="1243" w:type="dxa"/>
            <w:noWrap w:val="0"/>
            <w:vAlign w:val="top"/>
          </w:tcPr>
          <w:p w14:paraId="65708781">
            <w:pPr>
              <w:rPr>
                <w:rFonts w:hint="eastAsia" w:ascii="仿宋" w:hAnsi="仿宋" w:eastAsia="仿宋" w:cs="仿宋"/>
                <w:color w:val="auto"/>
                <w:sz w:val="24"/>
                <w:szCs w:val="24"/>
                <w:highlight w:val="none"/>
              </w:rPr>
            </w:pPr>
          </w:p>
        </w:tc>
        <w:tc>
          <w:tcPr>
            <w:tcW w:w="1450" w:type="dxa"/>
            <w:noWrap w:val="0"/>
            <w:vAlign w:val="top"/>
          </w:tcPr>
          <w:p w14:paraId="686BDDF4">
            <w:pPr>
              <w:rPr>
                <w:rFonts w:hint="eastAsia" w:ascii="仿宋" w:hAnsi="仿宋" w:eastAsia="仿宋" w:cs="仿宋"/>
                <w:color w:val="auto"/>
                <w:sz w:val="24"/>
                <w:szCs w:val="24"/>
                <w:highlight w:val="none"/>
              </w:rPr>
            </w:pPr>
          </w:p>
        </w:tc>
        <w:tc>
          <w:tcPr>
            <w:tcW w:w="1667" w:type="dxa"/>
            <w:noWrap w:val="0"/>
            <w:vAlign w:val="top"/>
          </w:tcPr>
          <w:p w14:paraId="3C4817DB">
            <w:pPr>
              <w:rPr>
                <w:rFonts w:hint="eastAsia" w:ascii="仿宋" w:hAnsi="仿宋" w:eastAsia="仿宋" w:cs="仿宋"/>
                <w:color w:val="auto"/>
                <w:sz w:val="24"/>
                <w:szCs w:val="24"/>
                <w:highlight w:val="none"/>
              </w:rPr>
            </w:pPr>
          </w:p>
        </w:tc>
      </w:tr>
      <w:tr w14:paraId="0A271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58974A">
            <w:pPr>
              <w:rPr>
                <w:rFonts w:hint="eastAsia" w:ascii="仿宋" w:hAnsi="仿宋" w:eastAsia="仿宋" w:cs="仿宋"/>
                <w:color w:val="auto"/>
                <w:sz w:val="24"/>
                <w:szCs w:val="24"/>
                <w:highlight w:val="none"/>
              </w:rPr>
            </w:pPr>
          </w:p>
        </w:tc>
        <w:tc>
          <w:tcPr>
            <w:tcW w:w="1276" w:type="dxa"/>
            <w:noWrap w:val="0"/>
            <w:vAlign w:val="top"/>
          </w:tcPr>
          <w:p w14:paraId="51181DC2">
            <w:pPr>
              <w:rPr>
                <w:rFonts w:hint="eastAsia" w:ascii="仿宋" w:hAnsi="仿宋" w:eastAsia="仿宋" w:cs="仿宋"/>
                <w:color w:val="auto"/>
                <w:sz w:val="24"/>
                <w:szCs w:val="24"/>
                <w:highlight w:val="none"/>
              </w:rPr>
            </w:pPr>
          </w:p>
        </w:tc>
        <w:tc>
          <w:tcPr>
            <w:tcW w:w="1450" w:type="dxa"/>
            <w:noWrap w:val="0"/>
            <w:vAlign w:val="top"/>
          </w:tcPr>
          <w:p w14:paraId="72A0FCCF">
            <w:pPr>
              <w:rPr>
                <w:rFonts w:hint="eastAsia" w:ascii="仿宋" w:hAnsi="仿宋" w:eastAsia="仿宋" w:cs="仿宋"/>
                <w:color w:val="auto"/>
                <w:sz w:val="24"/>
                <w:szCs w:val="24"/>
                <w:highlight w:val="none"/>
              </w:rPr>
            </w:pPr>
          </w:p>
        </w:tc>
        <w:tc>
          <w:tcPr>
            <w:tcW w:w="1243" w:type="dxa"/>
            <w:noWrap w:val="0"/>
            <w:vAlign w:val="top"/>
          </w:tcPr>
          <w:p w14:paraId="2B7CC838">
            <w:pPr>
              <w:rPr>
                <w:rFonts w:hint="eastAsia" w:ascii="仿宋" w:hAnsi="仿宋" w:eastAsia="仿宋" w:cs="仿宋"/>
                <w:color w:val="auto"/>
                <w:sz w:val="24"/>
                <w:szCs w:val="24"/>
                <w:highlight w:val="none"/>
              </w:rPr>
            </w:pPr>
          </w:p>
        </w:tc>
        <w:tc>
          <w:tcPr>
            <w:tcW w:w="1450" w:type="dxa"/>
            <w:noWrap w:val="0"/>
            <w:vAlign w:val="top"/>
          </w:tcPr>
          <w:p w14:paraId="73716B37">
            <w:pPr>
              <w:rPr>
                <w:rFonts w:hint="eastAsia" w:ascii="仿宋" w:hAnsi="仿宋" w:eastAsia="仿宋" w:cs="仿宋"/>
                <w:color w:val="auto"/>
                <w:sz w:val="24"/>
                <w:szCs w:val="24"/>
                <w:highlight w:val="none"/>
              </w:rPr>
            </w:pPr>
          </w:p>
        </w:tc>
        <w:tc>
          <w:tcPr>
            <w:tcW w:w="1667" w:type="dxa"/>
            <w:noWrap w:val="0"/>
            <w:vAlign w:val="top"/>
          </w:tcPr>
          <w:p w14:paraId="22BED52D">
            <w:pPr>
              <w:rPr>
                <w:rFonts w:hint="eastAsia" w:ascii="仿宋" w:hAnsi="仿宋" w:eastAsia="仿宋" w:cs="仿宋"/>
                <w:color w:val="auto"/>
                <w:sz w:val="24"/>
                <w:szCs w:val="24"/>
                <w:highlight w:val="none"/>
              </w:rPr>
            </w:pPr>
          </w:p>
        </w:tc>
      </w:tr>
      <w:tr w14:paraId="52D07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92FC7BD">
            <w:pPr>
              <w:rPr>
                <w:rFonts w:hint="eastAsia" w:ascii="仿宋" w:hAnsi="仿宋" w:eastAsia="仿宋" w:cs="仿宋"/>
                <w:color w:val="auto"/>
                <w:sz w:val="24"/>
                <w:szCs w:val="24"/>
                <w:highlight w:val="none"/>
              </w:rPr>
            </w:pPr>
          </w:p>
        </w:tc>
        <w:tc>
          <w:tcPr>
            <w:tcW w:w="1276" w:type="dxa"/>
            <w:noWrap w:val="0"/>
            <w:vAlign w:val="top"/>
          </w:tcPr>
          <w:p w14:paraId="72690A73">
            <w:pPr>
              <w:rPr>
                <w:rFonts w:hint="eastAsia" w:ascii="仿宋" w:hAnsi="仿宋" w:eastAsia="仿宋" w:cs="仿宋"/>
                <w:color w:val="auto"/>
                <w:sz w:val="24"/>
                <w:szCs w:val="24"/>
                <w:highlight w:val="none"/>
              </w:rPr>
            </w:pPr>
          </w:p>
        </w:tc>
        <w:tc>
          <w:tcPr>
            <w:tcW w:w="1450" w:type="dxa"/>
            <w:noWrap w:val="0"/>
            <w:vAlign w:val="top"/>
          </w:tcPr>
          <w:p w14:paraId="346A53E0">
            <w:pPr>
              <w:rPr>
                <w:rFonts w:hint="eastAsia" w:ascii="仿宋" w:hAnsi="仿宋" w:eastAsia="仿宋" w:cs="仿宋"/>
                <w:color w:val="auto"/>
                <w:sz w:val="24"/>
                <w:szCs w:val="24"/>
                <w:highlight w:val="none"/>
              </w:rPr>
            </w:pPr>
          </w:p>
        </w:tc>
        <w:tc>
          <w:tcPr>
            <w:tcW w:w="1243" w:type="dxa"/>
            <w:noWrap w:val="0"/>
            <w:vAlign w:val="top"/>
          </w:tcPr>
          <w:p w14:paraId="379055B2">
            <w:pPr>
              <w:rPr>
                <w:rFonts w:hint="eastAsia" w:ascii="仿宋" w:hAnsi="仿宋" w:eastAsia="仿宋" w:cs="仿宋"/>
                <w:color w:val="auto"/>
                <w:sz w:val="24"/>
                <w:szCs w:val="24"/>
                <w:highlight w:val="none"/>
              </w:rPr>
            </w:pPr>
          </w:p>
        </w:tc>
        <w:tc>
          <w:tcPr>
            <w:tcW w:w="1450" w:type="dxa"/>
            <w:noWrap w:val="0"/>
            <w:vAlign w:val="top"/>
          </w:tcPr>
          <w:p w14:paraId="163FA194">
            <w:pPr>
              <w:rPr>
                <w:rFonts w:hint="eastAsia" w:ascii="仿宋" w:hAnsi="仿宋" w:eastAsia="仿宋" w:cs="仿宋"/>
                <w:color w:val="auto"/>
                <w:sz w:val="24"/>
                <w:szCs w:val="24"/>
                <w:highlight w:val="none"/>
              </w:rPr>
            </w:pPr>
          </w:p>
        </w:tc>
        <w:tc>
          <w:tcPr>
            <w:tcW w:w="1667" w:type="dxa"/>
            <w:noWrap w:val="0"/>
            <w:vAlign w:val="top"/>
          </w:tcPr>
          <w:p w14:paraId="77C81265">
            <w:pPr>
              <w:rPr>
                <w:rFonts w:hint="eastAsia" w:ascii="仿宋" w:hAnsi="仿宋" w:eastAsia="仿宋" w:cs="仿宋"/>
                <w:color w:val="auto"/>
                <w:sz w:val="24"/>
                <w:szCs w:val="24"/>
                <w:highlight w:val="none"/>
              </w:rPr>
            </w:pPr>
          </w:p>
        </w:tc>
      </w:tr>
      <w:tr w14:paraId="51F1D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46FA472">
            <w:pPr>
              <w:rPr>
                <w:rFonts w:hint="eastAsia" w:ascii="仿宋" w:hAnsi="仿宋" w:eastAsia="仿宋" w:cs="仿宋"/>
                <w:color w:val="auto"/>
                <w:sz w:val="24"/>
                <w:szCs w:val="24"/>
                <w:highlight w:val="none"/>
              </w:rPr>
            </w:pPr>
          </w:p>
        </w:tc>
        <w:tc>
          <w:tcPr>
            <w:tcW w:w="1276" w:type="dxa"/>
            <w:noWrap w:val="0"/>
            <w:vAlign w:val="top"/>
          </w:tcPr>
          <w:p w14:paraId="5143E02F">
            <w:pPr>
              <w:rPr>
                <w:rFonts w:hint="eastAsia" w:ascii="仿宋" w:hAnsi="仿宋" w:eastAsia="仿宋" w:cs="仿宋"/>
                <w:color w:val="auto"/>
                <w:sz w:val="24"/>
                <w:szCs w:val="24"/>
                <w:highlight w:val="none"/>
              </w:rPr>
            </w:pPr>
          </w:p>
        </w:tc>
        <w:tc>
          <w:tcPr>
            <w:tcW w:w="1450" w:type="dxa"/>
            <w:noWrap w:val="0"/>
            <w:vAlign w:val="top"/>
          </w:tcPr>
          <w:p w14:paraId="2A3635EE">
            <w:pPr>
              <w:rPr>
                <w:rFonts w:hint="eastAsia" w:ascii="仿宋" w:hAnsi="仿宋" w:eastAsia="仿宋" w:cs="仿宋"/>
                <w:color w:val="auto"/>
                <w:sz w:val="24"/>
                <w:szCs w:val="24"/>
                <w:highlight w:val="none"/>
              </w:rPr>
            </w:pPr>
          </w:p>
        </w:tc>
        <w:tc>
          <w:tcPr>
            <w:tcW w:w="1243" w:type="dxa"/>
            <w:noWrap w:val="0"/>
            <w:vAlign w:val="top"/>
          </w:tcPr>
          <w:p w14:paraId="4D9EEC3D">
            <w:pPr>
              <w:rPr>
                <w:rFonts w:hint="eastAsia" w:ascii="仿宋" w:hAnsi="仿宋" w:eastAsia="仿宋" w:cs="仿宋"/>
                <w:color w:val="auto"/>
                <w:sz w:val="24"/>
                <w:szCs w:val="24"/>
                <w:highlight w:val="none"/>
              </w:rPr>
            </w:pPr>
          </w:p>
        </w:tc>
        <w:tc>
          <w:tcPr>
            <w:tcW w:w="1450" w:type="dxa"/>
            <w:noWrap w:val="0"/>
            <w:vAlign w:val="top"/>
          </w:tcPr>
          <w:p w14:paraId="2E1EE45B">
            <w:pPr>
              <w:rPr>
                <w:rFonts w:hint="eastAsia" w:ascii="仿宋" w:hAnsi="仿宋" w:eastAsia="仿宋" w:cs="仿宋"/>
                <w:color w:val="auto"/>
                <w:sz w:val="24"/>
                <w:szCs w:val="24"/>
                <w:highlight w:val="none"/>
              </w:rPr>
            </w:pPr>
          </w:p>
        </w:tc>
        <w:tc>
          <w:tcPr>
            <w:tcW w:w="1667" w:type="dxa"/>
            <w:noWrap w:val="0"/>
            <w:vAlign w:val="top"/>
          </w:tcPr>
          <w:p w14:paraId="6DB55314">
            <w:pPr>
              <w:rPr>
                <w:rFonts w:hint="eastAsia" w:ascii="仿宋" w:hAnsi="仿宋" w:eastAsia="仿宋" w:cs="仿宋"/>
                <w:color w:val="auto"/>
                <w:sz w:val="24"/>
                <w:szCs w:val="24"/>
                <w:highlight w:val="none"/>
              </w:rPr>
            </w:pPr>
          </w:p>
        </w:tc>
      </w:tr>
    </w:tbl>
    <w:p w14:paraId="5B7AA0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注：详见双方签收单</w:t>
      </w:r>
    </w:p>
    <w:p w14:paraId="1D99EAC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w:t>
      </w:r>
      <w:bookmarkStart w:id="510" w:name="_Toc296891267"/>
      <w:bookmarkStart w:id="511" w:name="_Toc296944566"/>
      <w:bookmarkStart w:id="512" w:name="_Toc296346728"/>
      <w:bookmarkStart w:id="513" w:name="_Toc296347226"/>
      <w:bookmarkStart w:id="514" w:name="_Toc267261698"/>
      <w:bookmarkStart w:id="515" w:name="_Toc296503227"/>
      <w:bookmarkStart w:id="516" w:name="_Toc296891055"/>
      <w:r>
        <w:rPr>
          <w:rFonts w:hint="eastAsia" w:ascii="仿宋" w:hAnsi="仿宋" w:eastAsia="仿宋" w:cs="仿宋"/>
          <w:color w:val="auto"/>
          <w:sz w:val="24"/>
          <w:szCs w:val="24"/>
          <w:highlight w:val="none"/>
        </w:rPr>
        <w:t>件5：</w:t>
      </w:r>
    </w:p>
    <w:bookmarkEnd w:id="510"/>
    <w:bookmarkEnd w:id="511"/>
    <w:bookmarkEnd w:id="512"/>
    <w:bookmarkEnd w:id="513"/>
    <w:bookmarkEnd w:id="514"/>
    <w:bookmarkEnd w:id="515"/>
    <w:bookmarkEnd w:id="516"/>
    <w:p w14:paraId="2698C7A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承包人用于本工程施工的机械设备表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6054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C4D19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tcBorders>
              <w:top w:val="single" w:color="auto" w:sz="12" w:space="0"/>
              <w:bottom w:val="double" w:color="auto" w:sz="6" w:space="0"/>
            </w:tcBorders>
            <w:noWrap w:val="0"/>
            <w:vAlign w:val="center"/>
          </w:tcPr>
          <w:p w14:paraId="7CC5D0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机械或设备名称</w:t>
            </w:r>
          </w:p>
        </w:tc>
        <w:tc>
          <w:tcPr>
            <w:tcW w:w="850" w:type="dxa"/>
            <w:tcBorders>
              <w:top w:val="single" w:color="auto" w:sz="12" w:space="0"/>
              <w:bottom w:val="double" w:color="auto" w:sz="6" w:space="0"/>
            </w:tcBorders>
            <w:noWrap w:val="0"/>
            <w:vAlign w:val="center"/>
          </w:tcPr>
          <w:p w14:paraId="1A8280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058" w:type="dxa"/>
            <w:tcBorders>
              <w:top w:val="single" w:color="auto" w:sz="12" w:space="0"/>
              <w:bottom w:val="double" w:color="auto" w:sz="6" w:space="0"/>
            </w:tcBorders>
            <w:noWrap w:val="0"/>
            <w:vAlign w:val="center"/>
          </w:tcPr>
          <w:p w14:paraId="240588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80" w:type="dxa"/>
            <w:tcBorders>
              <w:top w:val="single" w:color="auto" w:sz="12" w:space="0"/>
              <w:bottom w:val="double" w:color="auto" w:sz="6" w:space="0"/>
            </w:tcBorders>
            <w:noWrap w:val="0"/>
            <w:vAlign w:val="center"/>
          </w:tcPr>
          <w:p w14:paraId="3428BA9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1020" w:type="dxa"/>
            <w:tcBorders>
              <w:top w:val="single" w:color="auto" w:sz="12" w:space="0"/>
              <w:bottom w:val="double" w:color="auto" w:sz="6" w:space="0"/>
            </w:tcBorders>
            <w:noWrap w:val="0"/>
            <w:vAlign w:val="center"/>
          </w:tcPr>
          <w:p w14:paraId="771D6E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制造年份</w:t>
            </w:r>
          </w:p>
        </w:tc>
        <w:tc>
          <w:tcPr>
            <w:tcW w:w="1480" w:type="dxa"/>
            <w:tcBorders>
              <w:top w:val="single" w:color="auto" w:sz="12" w:space="0"/>
              <w:bottom w:val="double" w:color="auto" w:sz="6" w:space="0"/>
            </w:tcBorders>
            <w:noWrap w:val="0"/>
            <w:vAlign w:val="center"/>
          </w:tcPr>
          <w:p w14:paraId="304A32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额定功率(kW)</w:t>
            </w:r>
          </w:p>
        </w:tc>
        <w:tc>
          <w:tcPr>
            <w:tcW w:w="1020" w:type="dxa"/>
            <w:tcBorders>
              <w:top w:val="single" w:color="auto" w:sz="12" w:space="0"/>
              <w:bottom w:val="double" w:color="auto" w:sz="6" w:space="0"/>
            </w:tcBorders>
            <w:noWrap w:val="0"/>
            <w:vAlign w:val="center"/>
          </w:tcPr>
          <w:p w14:paraId="0AC2D8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生产能力</w:t>
            </w:r>
          </w:p>
        </w:tc>
        <w:tc>
          <w:tcPr>
            <w:tcW w:w="921" w:type="dxa"/>
            <w:tcBorders>
              <w:top w:val="single" w:color="auto" w:sz="12" w:space="0"/>
              <w:bottom w:val="double" w:color="auto" w:sz="6" w:space="0"/>
            </w:tcBorders>
            <w:noWrap w:val="0"/>
            <w:vAlign w:val="center"/>
          </w:tcPr>
          <w:p w14:paraId="6F6D4F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92F5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578FB6A">
            <w:pPr>
              <w:rPr>
                <w:rFonts w:hint="eastAsia" w:ascii="仿宋" w:hAnsi="仿宋" w:eastAsia="仿宋" w:cs="仿宋"/>
                <w:color w:val="auto"/>
                <w:sz w:val="24"/>
                <w:szCs w:val="24"/>
                <w:highlight w:val="none"/>
              </w:rPr>
            </w:pPr>
          </w:p>
        </w:tc>
        <w:tc>
          <w:tcPr>
            <w:tcW w:w="1418" w:type="dxa"/>
            <w:tcBorders>
              <w:top w:val="double" w:color="auto" w:sz="6" w:space="0"/>
              <w:bottom w:val="single" w:color="auto" w:sz="6" w:space="0"/>
            </w:tcBorders>
            <w:noWrap w:val="0"/>
            <w:vAlign w:val="center"/>
          </w:tcPr>
          <w:p w14:paraId="73FAA652">
            <w:pPr>
              <w:rPr>
                <w:rFonts w:hint="eastAsia" w:ascii="仿宋" w:hAnsi="仿宋" w:eastAsia="仿宋" w:cs="仿宋"/>
                <w:color w:val="auto"/>
                <w:sz w:val="24"/>
                <w:szCs w:val="24"/>
                <w:highlight w:val="none"/>
              </w:rPr>
            </w:pPr>
          </w:p>
        </w:tc>
        <w:tc>
          <w:tcPr>
            <w:tcW w:w="850" w:type="dxa"/>
            <w:tcBorders>
              <w:top w:val="double" w:color="auto" w:sz="6" w:space="0"/>
              <w:bottom w:val="single" w:color="auto" w:sz="6" w:space="0"/>
            </w:tcBorders>
            <w:noWrap w:val="0"/>
            <w:vAlign w:val="center"/>
          </w:tcPr>
          <w:p w14:paraId="3A7B326E">
            <w:pPr>
              <w:rPr>
                <w:rFonts w:hint="eastAsia" w:ascii="仿宋" w:hAnsi="仿宋" w:eastAsia="仿宋" w:cs="仿宋"/>
                <w:color w:val="auto"/>
                <w:sz w:val="24"/>
                <w:szCs w:val="24"/>
                <w:highlight w:val="none"/>
              </w:rPr>
            </w:pPr>
          </w:p>
        </w:tc>
        <w:tc>
          <w:tcPr>
            <w:tcW w:w="1058" w:type="dxa"/>
            <w:tcBorders>
              <w:top w:val="double" w:color="auto" w:sz="6" w:space="0"/>
              <w:bottom w:val="single" w:color="auto" w:sz="6" w:space="0"/>
            </w:tcBorders>
            <w:noWrap w:val="0"/>
            <w:vAlign w:val="center"/>
          </w:tcPr>
          <w:p w14:paraId="3776B512">
            <w:pPr>
              <w:rPr>
                <w:rFonts w:hint="eastAsia" w:ascii="仿宋" w:hAnsi="仿宋" w:eastAsia="仿宋" w:cs="仿宋"/>
                <w:color w:val="auto"/>
                <w:sz w:val="24"/>
                <w:szCs w:val="24"/>
                <w:highlight w:val="none"/>
              </w:rPr>
            </w:pPr>
          </w:p>
        </w:tc>
        <w:tc>
          <w:tcPr>
            <w:tcW w:w="880" w:type="dxa"/>
            <w:tcBorders>
              <w:top w:val="double" w:color="auto" w:sz="6" w:space="0"/>
              <w:bottom w:val="single" w:color="auto" w:sz="6" w:space="0"/>
            </w:tcBorders>
            <w:noWrap w:val="0"/>
            <w:vAlign w:val="center"/>
          </w:tcPr>
          <w:p w14:paraId="4640ACF3">
            <w:pPr>
              <w:rPr>
                <w:rFonts w:hint="eastAsia" w:ascii="仿宋" w:hAnsi="仿宋" w:eastAsia="仿宋" w:cs="仿宋"/>
                <w:color w:val="auto"/>
                <w:sz w:val="24"/>
                <w:szCs w:val="24"/>
                <w:highlight w:val="none"/>
              </w:rPr>
            </w:pPr>
          </w:p>
        </w:tc>
        <w:tc>
          <w:tcPr>
            <w:tcW w:w="1020" w:type="dxa"/>
            <w:tcBorders>
              <w:top w:val="double" w:color="auto" w:sz="6" w:space="0"/>
              <w:bottom w:val="single" w:color="auto" w:sz="6" w:space="0"/>
            </w:tcBorders>
            <w:noWrap w:val="0"/>
            <w:vAlign w:val="center"/>
          </w:tcPr>
          <w:p w14:paraId="028ADBBB">
            <w:pPr>
              <w:rPr>
                <w:rFonts w:hint="eastAsia" w:ascii="仿宋" w:hAnsi="仿宋" w:eastAsia="仿宋" w:cs="仿宋"/>
                <w:color w:val="auto"/>
                <w:sz w:val="24"/>
                <w:szCs w:val="24"/>
                <w:highlight w:val="none"/>
              </w:rPr>
            </w:pPr>
          </w:p>
        </w:tc>
        <w:tc>
          <w:tcPr>
            <w:tcW w:w="1480" w:type="dxa"/>
            <w:tcBorders>
              <w:top w:val="double" w:color="auto" w:sz="6" w:space="0"/>
              <w:bottom w:val="single" w:color="auto" w:sz="6" w:space="0"/>
            </w:tcBorders>
            <w:noWrap w:val="0"/>
            <w:vAlign w:val="center"/>
          </w:tcPr>
          <w:p w14:paraId="112B5B9D">
            <w:pPr>
              <w:rPr>
                <w:rFonts w:hint="eastAsia" w:ascii="仿宋" w:hAnsi="仿宋" w:eastAsia="仿宋" w:cs="仿宋"/>
                <w:color w:val="auto"/>
                <w:sz w:val="24"/>
                <w:szCs w:val="24"/>
                <w:highlight w:val="none"/>
              </w:rPr>
            </w:pPr>
          </w:p>
        </w:tc>
        <w:tc>
          <w:tcPr>
            <w:tcW w:w="1020" w:type="dxa"/>
            <w:tcBorders>
              <w:top w:val="double" w:color="auto" w:sz="6" w:space="0"/>
              <w:bottom w:val="single" w:color="auto" w:sz="6" w:space="0"/>
            </w:tcBorders>
            <w:noWrap w:val="0"/>
            <w:vAlign w:val="center"/>
          </w:tcPr>
          <w:p w14:paraId="6CCBA49A">
            <w:pPr>
              <w:rPr>
                <w:rFonts w:hint="eastAsia" w:ascii="仿宋" w:hAnsi="仿宋" w:eastAsia="仿宋" w:cs="仿宋"/>
                <w:color w:val="auto"/>
                <w:sz w:val="24"/>
                <w:szCs w:val="24"/>
                <w:highlight w:val="none"/>
              </w:rPr>
            </w:pPr>
          </w:p>
        </w:tc>
        <w:tc>
          <w:tcPr>
            <w:tcW w:w="921" w:type="dxa"/>
            <w:tcBorders>
              <w:top w:val="double" w:color="auto" w:sz="6" w:space="0"/>
              <w:bottom w:val="single" w:color="auto" w:sz="6" w:space="0"/>
            </w:tcBorders>
            <w:noWrap w:val="0"/>
            <w:vAlign w:val="center"/>
          </w:tcPr>
          <w:p w14:paraId="2B9475BB">
            <w:pPr>
              <w:rPr>
                <w:rFonts w:hint="eastAsia" w:ascii="仿宋" w:hAnsi="仿宋" w:eastAsia="仿宋" w:cs="仿宋"/>
                <w:color w:val="auto"/>
                <w:sz w:val="24"/>
                <w:szCs w:val="24"/>
                <w:highlight w:val="none"/>
              </w:rPr>
            </w:pPr>
          </w:p>
        </w:tc>
      </w:tr>
      <w:tr w14:paraId="53AA4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220DFA4F">
            <w:pPr>
              <w:rPr>
                <w:rFonts w:hint="eastAsia" w:ascii="仿宋" w:hAnsi="仿宋" w:eastAsia="仿宋" w:cs="仿宋"/>
                <w:color w:val="auto"/>
                <w:sz w:val="24"/>
                <w:szCs w:val="24"/>
                <w:highlight w:val="none"/>
              </w:rPr>
            </w:pPr>
          </w:p>
        </w:tc>
        <w:tc>
          <w:tcPr>
            <w:tcW w:w="1418" w:type="dxa"/>
            <w:tcBorders>
              <w:top w:val="nil"/>
            </w:tcBorders>
            <w:noWrap w:val="0"/>
            <w:vAlign w:val="center"/>
          </w:tcPr>
          <w:p w14:paraId="591E6AE9">
            <w:pPr>
              <w:rPr>
                <w:rFonts w:hint="eastAsia" w:ascii="仿宋" w:hAnsi="仿宋" w:eastAsia="仿宋" w:cs="仿宋"/>
                <w:color w:val="auto"/>
                <w:sz w:val="24"/>
                <w:szCs w:val="24"/>
                <w:highlight w:val="none"/>
              </w:rPr>
            </w:pPr>
          </w:p>
        </w:tc>
        <w:tc>
          <w:tcPr>
            <w:tcW w:w="850" w:type="dxa"/>
            <w:tcBorders>
              <w:top w:val="nil"/>
            </w:tcBorders>
            <w:noWrap w:val="0"/>
            <w:vAlign w:val="center"/>
          </w:tcPr>
          <w:p w14:paraId="0D2B9C0F">
            <w:pPr>
              <w:rPr>
                <w:rFonts w:hint="eastAsia" w:ascii="仿宋" w:hAnsi="仿宋" w:eastAsia="仿宋" w:cs="仿宋"/>
                <w:color w:val="auto"/>
                <w:sz w:val="24"/>
                <w:szCs w:val="24"/>
                <w:highlight w:val="none"/>
              </w:rPr>
            </w:pPr>
          </w:p>
        </w:tc>
        <w:tc>
          <w:tcPr>
            <w:tcW w:w="1058" w:type="dxa"/>
            <w:tcBorders>
              <w:top w:val="nil"/>
            </w:tcBorders>
            <w:noWrap w:val="0"/>
            <w:vAlign w:val="center"/>
          </w:tcPr>
          <w:p w14:paraId="60E24EAA">
            <w:pPr>
              <w:rPr>
                <w:rFonts w:hint="eastAsia" w:ascii="仿宋" w:hAnsi="仿宋" w:eastAsia="仿宋" w:cs="仿宋"/>
                <w:color w:val="auto"/>
                <w:sz w:val="24"/>
                <w:szCs w:val="24"/>
                <w:highlight w:val="none"/>
              </w:rPr>
            </w:pPr>
          </w:p>
        </w:tc>
        <w:tc>
          <w:tcPr>
            <w:tcW w:w="880" w:type="dxa"/>
            <w:tcBorders>
              <w:top w:val="nil"/>
            </w:tcBorders>
            <w:noWrap w:val="0"/>
            <w:vAlign w:val="center"/>
          </w:tcPr>
          <w:p w14:paraId="63E7BA73">
            <w:pPr>
              <w:rPr>
                <w:rFonts w:hint="eastAsia" w:ascii="仿宋" w:hAnsi="仿宋" w:eastAsia="仿宋" w:cs="仿宋"/>
                <w:color w:val="auto"/>
                <w:sz w:val="24"/>
                <w:szCs w:val="24"/>
                <w:highlight w:val="none"/>
              </w:rPr>
            </w:pPr>
          </w:p>
        </w:tc>
        <w:tc>
          <w:tcPr>
            <w:tcW w:w="1020" w:type="dxa"/>
            <w:tcBorders>
              <w:top w:val="nil"/>
            </w:tcBorders>
            <w:noWrap w:val="0"/>
            <w:vAlign w:val="center"/>
          </w:tcPr>
          <w:p w14:paraId="4C678E82">
            <w:pPr>
              <w:rPr>
                <w:rFonts w:hint="eastAsia" w:ascii="仿宋" w:hAnsi="仿宋" w:eastAsia="仿宋" w:cs="仿宋"/>
                <w:color w:val="auto"/>
                <w:sz w:val="24"/>
                <w:szCs w:val="24"/>
                <w:highlight w:val="none"/>
              </w:rPr>
            </w:pPr>
          </w:p>
        </w:tc>
        <w:tc>
          <w:tcPr>
            <w:tcW w:w="1480" w:type="dxa"/>
            <w:tcBorders>
              <w:top w:val="nil"/>
            </w:tcBorders>
            <w:noWrap w:val="0"/>
            <w:vAlign w:val="center"/>
          </w:tcPr>
          <w:p w14:paraId="3F70975F">
            <w:pPr>
              <w:rPr>
                <w:rFonts w:hint="eastAsia" w:ascii="仿宋" w:hAnsi="仿宋" w:eastAsia="仿宋" w:cs="仿宋"/>
                <w:color w:val="auto"/>
                <w:sz w:val="24"/>
                <w:szCs w:val="24"/>
                <w:highlight w:val="none"/>
              </w:rPr>
            </w:pPr>
          </w:p>
        </w:tc>
        <w:tc>
          <w:tcPr>
            <w:tcW w:w="1020" w:type="dxa"/>
            <w:tcBorders>
              <w:top w:val="nil"/>
            </w:tcBorders>
            <w:noWrap w:val="0"/>
            <w:vAlign w:val="center"/>
          </w:tcPr>
          <w:p w14:paraId="1A1FBBC4">
            <w:pPr>
              <w:rPr>
                <w:rFonts w:hint="eastAsia" w:ascii="仿宋" w:hAnsi="仿宋" w:eastAsia="仿宋" w:cs="仿宋"/>
                <w:color w:val="auto"/>
                <w:sz w:val="24"/>
                <w:szCs w:val="24"/>
                <w:highlight w:val="none"/>
              </w:rPr>
            </w:pPr>
          </w:p>
        </w:tc>
        <w:tc>
          <w:tcPr>
            <w:tcW w:w="921" w:type="dxa"/>
            <w:tcBorders>
              <w:top w:val="nil"/>
            </w:tcBorders>
            <w:noWrap w:val="0"/>
            <w:vAlign w:val="center"/>
          </w:tcPr>
          <w:p w14:paraId="157D1895">
            <w:pPr>
              <w:rPr>
                <w:rFonts w:hint="eastAsia" w:ascii="仿宋" w:hAnsi="仿宋" w:eastAsia="仿宋" w:cs="仿宋"/>
                <w:color w:val="auto"/>
                <w:sz w:val="24"/>
                <w:szCs w:val="24"/>
                <w:highlight w:val="none"/>
              </w:rPr>
            </w:pPr>
          </w:p>
        </w:tc>
      </w:tr>
      <w:tr w14:paraId="3361E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91E1DC">
            <w:pPr>
              <w:rPr>
                <w:rFonts w:hint="eastAsia" w:ascii="仿宋" w:hAnsi="仿宋" w:eastAsia="仿宋" w:cs="仿宋"/>
                <w:color w:val="auto"/>
                <w:sz w:val="24"/>
                <w:szCs w:val="24"/>
                <w:highlight w:val="none"/>
              </w:rPr>
            </w:pPr>
          </w:p>
        </w:tc>
        <w:tc>
          <w:tcPr>
            <w:tcW w:w="1418" w:type="dxa"/>
            <w:noWrap w:val="0"/>
            <w:vAlign w:val="center"/>
          </w:tcPr>
          <w:p w14:paraId="39F8B45D">
            <w:pPr>
              <w:rPr>
                <w:rFonts w:hint="eastAsia" w:ascii="仿宋" w:hAnsi="仿宋" w:eastAsia="仿宋" w:cs="仿宋"/>
                <w:color w:val="auto"/>
                <w:sz w:val="24"/>
                <w:szCs w:val="24"/>
                <w:highlight w:val="none"/>
              </w:rPr>
            </w:pPr>
          </w:p>
        </w:tc>
        <w:tc>
          <w:tcPr>
            <w:tcW w:w="850" w:type="dxa"/>
            <w:noWrap w:val="0"/>
            <w:vAlign w:val="center"/>
          </w:tcPr>
          <w:p w14:paraId="68D1A221">
            <w:pPr>
              <w:rPr>
                <w:rFonts w:hint="eastAsia" w:ascii="仿宋" w:hAnsi="仿宋" w:eastAsia="仿宋" w:cs="仿宋"/>
                <w:color w:val="auto"/>
                <w:sz w:val="24"/>
                <w:szCs w:val="24"/>
                <w:highlight w:val="none"/>
              </w:rPr>
            </w:pPr>
          </w:p>
        </w:tc>
        <w:tc>
          <w:tcPr>
            <w:tcW w:w="1058" w:type="dxa"/>
            <w:noWrap w:val="0"/>
            <w:vAlign w:val="center"/>
          </w:tcPr>
          <w:p w14:paraId="76C93BC9">
            <w:pPr>
              <w:rPr>
                <w:rFonts w:hint="eastAsia" w:ascii="仿宋" w:hAnsi="仿宋" w:eastAsia="仿宋" w:cs="仿宋"/>
                <w:color w:val="auto"/>
                <w:sz w:val="24"/>
                <w:szCs w:val="24"/>
                <w:highlight w:val="none"/>
              </w:rPr>
            </w:pPr>
          </w:p>
        </w:tc>
        <w:tc>
          <w:tcPr>
            <w:tcW w:w="880" w:type="dxa"/>
            <w:noWrap w:val="0"/>
            <w:vAlign w:val="center"/>
          </w:tcPr>
          <w:p w14:paraId="611771A5">
            <w:pPr>
              <w:rPr>
                <w:rFonts w:hint="eastAsia" w:ascii="仿宋" w:hAnsi="仿宋" w:eastAsia="仿宋" w:cs="仿宋"/>
                <w:color w:val="auto"/>
                <w:sz w:val="24"/>
                <w:szCs w:val="24"/>
                <w:highlight w:val="none"/>
              </w:rPr>
            </w:pPr>
          </w:p>
        </w:tc>
        <w:tc>
          <w:tcPr>
            <w:tcW w:w="1020" w:type="dxa"/>
            <w:noWrap w:val="0"/>
            <w:vAlign w:val="center"/>
          </w:tcPr>
          <w:p w14:paraId="55EEB3A0">
            <w:pPr>
              <w:rPr>
                <w:rFonts w:hint="eastAsia" w:ascii="仿宋" w:hAnsi="仿宋" w:eastAsia="仿宋" w:cs="仿宋"/>
                <w:color w:val="auto"/>
                <w:sz w:val="24"/>
                <w:szCs w:val="24"/>
                <w:highlight w:val="none"/>
              </w:rPr>
            </w:pPr>
          </w:p>
        </w:tc>
        <w:tc>
          <w:tcPr>
            <w:tcW w:w="1480" w:type="dxa"/>
            <w:noWrap w:val="0"/>
            <w:vAlign w:val="center"/>
          </w:tcPr>
          <w:p w14:paraId="4714E1F1">
            <w:pPr>
              <w:rPr>
                <w:rFonts w:hint="eastAsia" w:ascii="仿宋" w:hAnsi="仿宋" w:eastAsia="仿宋" w:cs="仿宋"/>
                <w:color w:val="auto"/>
                <w:sz w:val="24"/>
                <w:szCs w:val="24"/>
                <w:highlight w:val="none"/>
              </w:rPr>
            </w:pPr>
          </w:p>
        </w:tc>
        <w:tc>
          <w:tcPr>
            <w:tcW w:w="1020" w:type="dxa"/>
            <w:noWrap w:val="0"/>
            <w:vAlign w:val="center"/>
          </w:tcPr>
          <w:p w14:paraId="10A8C728">
            <w:pPr>
              <w:rPr>
                <w:rFonts w:hint="eastAsia" w:ascii="仿宋" w:hAnsi="仿宋" w:eastAsia="仿宋" w:cs="仿宋"/>
                <w:color w:val="auto"/>
                <w:sz w:val="24"/>
                <w:szCs w:val="24"/>
                <w:highlight w:val="none"/>
              </w:rPr>
            </w:pPr>
          </w:p>
        </w:tc>
        <w:tc>
          <w:tcPr>
            <w:tcW w:w="921" w:type="dxa"/>
            <w:noWrap w:val="0"/>
            <w:vAlign w:val="center"/>
          </w:tcPr>
          <w:p w14:paraId="213E5596">
            <w:pPr>
              <w:rPr>
                <w:rFonts w:hint="eastAsia" w:ascii="仿宋" w:hAnsi="仿宋" w:eastAsia="仿宋" w:cs="仿宋"/>
                <w:color w:val="auto"/>
                <w:sz w:val="24"/>
                <w:szCs w:val="24"/>
                <w:highlight w:val="none"/>
              </w:rPr>
            </w:pPr>
          </w:p>
        </w:tc>
      </w:tr>
      <w:tr w14:paraId="5347A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C5B610D">
            <w:pPr>
              <w:rPr>
                <w:rFonts w:hint="eastAsia" w:ascii="仿宋" w:hAnsi="仿宋" w:eastAsia="仿宋" w:cs="仿宋"/>
                <w:color w:val="auto"/>
                <w:sz w:val="24"/>
                <w:szCs w:val="24"/>
                <w:highlight w:val="none"/>
              </w:rPr>
            </w:pPr>
          </w:p>
        </w:tc>
        <w:tc>
          <w:tcPr>
            <w:tcW w:w="1418" w:type="dxa"/>
            <w:noWrap w:val="0"/>
            <w:vAlign w:val="center"/>
          </w:tcPr>
          <w:p w14:paraId="5FAE1198">
            <w:pPr>
              <w:rPr>
                <w:rFonts w:hint="eastAsia" w:ascii="仿宋" w:hAnsi="仿宋" w:eastAsia="仿宋" w:cs="仿宋"/>
                <w:color w:val="auto"/>
                <w:sz w:val="24"/>
                <w:szCs w:val="24"/>
                <w:highlight w:val="none"/>
              </w:rPr>
            </w:pPr>
          </w:p>
        </w:tc>
        <w:tc>
          <w:tcPr>
            <w:tcW w:w="850" w:type="dxa"/>
            <w:noWrap w:val="0"/>
            <w:vAlign w:val="center"/>
          </w:tcPr>
          <w:p w14:paraId="1EF2A44C">
            <w:pPr>
              <w:rPr>
                <w:rFonts w:hint="eastAsia" w:ascii="仿宋" w:hAnsi="仿宋" w:eastAsia="仿宋" w:cs="仿宋"/>
                <w:color w:val="auto"/>
                <w:sz w:val="24"/>
                <w:szCs w:val="24"/>
                <w:highlight w:val="none"/>
              </w:rPr>
            </w:pPr>
          </w:p>
        </w:tc>
        <w:tc>
          <w:tcPr>
            <w:tcW w:w="1058" w:type="dxa"/>
            <w:noWrap w:val="0"/>
            <w:vAlign w:val="center"/>
          </w:tcPr>
          <w:p w14:paraId="425205BC">
            <w:pPr>
              <w:rPr>
                <w:rFonts w:hint="eastAsia" w:ascii="仿宋" w:hAnsi="仿宋" w:eastAsia="仿宋" w:cs="仿宋"/>
                <w:color w:val="auto"/>
                <w:sz w:val="24"/>
                <w:szCs w:val="24"/>
                <w:highlight w:val="none"/>
              </w:rPr>
            </w:pPr>
          </w:p>
        </w:tc>
        <w:tc>
          <w:tcPr>
            <w:tcW w:w="880" w:type="dxa"/>
            <w:noWrap w:val="0"/>
            <w:vAlign w:val="center"/>
          </w:tcPr>
          <w:p w14:paraId="204A89CE">
            <w:pPr>
              <w:rPr>
                <w:rFonts w:hint="eastAsia" w:ascii="仿宋" w:hAnsi="仿宋" w:eastAsia="仿宋" w:cs="仿宋"/>
                <w:color w:val="auto"/>
                <w:sz w:val="24"/>
                <w:szCs w:val="24"/>
                <w:highlight w:val="none"/>
              </w:rPr>
            </w:pPr>
          </w:p>
        </w:tc>
        <w:tc>
          <w:tcPr>
            <w:tcW w:w="1020" w:type="dxa"/>
            <w:noWrap w:val="0"/>
            <w:vAlign w:val="center"/>
          </w:tcPr>
          <w:p w14:paraId="74A2576D">
            <w:pPr>
              <w:rPr>
                <w:rFonts w:hint="eastAsia" w:ascii="仿宋" w:hAnsi="仿宋" w:eastAsia="仿宋" w:cs="仿宋"/>
                <w:color w:val="auto"/>
                <w:sz w:val="24"/>
                <w:szCs w:val="24"/>
                <w:highlight w:val="none"/>
              </w:rPr>
            </w:pPr>
          </w:p>
        </w:tc>
        <w:tc>
          <w:tcPr>
            <w:tcW w:w="1480" w:type="dxa"/>
            <w:noWrap w:val="0"/>
            <w:vAlign w:val="center"/>
          </w:tcPr>
          <w:p w14:paraId="377C0D2E">
            <w:pPr>
              <w:rPr>
                <w:rFonts w:hint="eastAsia" w:ascii="仿宋" w:hAnsi="仿宋" w:eastAsia="仿宋" w:cs="仿宋"/>
                <w:color w:val="auto"/>
                <w:sz w:val="24"/>
                <w:szCs w:val="24"/>
                <w:highlight w:val="none"/>
              </w:rPr>
            </w:pPr>
          </w:p>
        </w:tc>
        <w:tc>
          <w:tcPr>
            <w:tcW w:w="1020" w:type="dxa"/>
            <w:noWrap w:val="0"/>
            <w:vAlign w:val="center"/>
          </w:tcPr>
          <w:p w14:paraId="0267DCD1">
            <w:pPr>
              <w:rPr>
                <w:rFonts w:hint="eastAsia" w:ascii="仿宋" w:hAnsi="仿宋" w:eastAsia="仿宋" w:cs="仿宋"/>
                <w:color w:val="auto"/>
                <w:sz w:val="24"/>
                <w:szCs w:val="24"/>
                <w:highlight w:val="none"/>
              </w:rPr>
            </w:pPr>
          </w:p>
        </w:tc>
        <w:tc>
          <w:tcPr>
            <w:tcW w:w="921" w:type="dxa"/>
            <w:noWrap w:val="0"/>
            <w:vAlign w:val="center"/>
          </w:tcPr>
          <w:p w14:paraId="77DA0F37">
            <w:pPr>
              <w:rPr>
                <w:rFonts w:hint="eastAsia" w:ascii="仿宋" w:hAnsi="仿宋" w:eastAsia="仿宋" w:cs="仿宋"/>
                <w:color w:val="auto"/>
                <w:sz w:val="24"/>
                <w:szCs w:val="24"/>
                <w:highlight w:val="none"/>
              </w:rPr>
            </w:pPr>
          </w:p>
        </w:tc>
      </w:tr>
      <w:tr w14:paraId="55A76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8C364AC">
            <w:pPr>
              <w:rPr>
                <w:rFonts w:hint="eastAsia" w:ascii="仿宋" w:hAnsi="仿宋" w:eastAsia="仿宋" w:cs="仿宋"/>
                <w:color w:val="auto"/>
                <w:sz w:val="24"/>
                <w:szCs w:val="24"/>
                <w:highlight w:val="none"/>
              </w:rPr>
            </w:pPr>
          </w:p>
        </w:tc>
        <w:tc>
          <w:tcPr>
            <w:tcW w:w="1418" w:type="dxa"/>
            <w:noWrap w:val="0"/>
            <w:vAlign w:val="top"/>
          </w:tcPr>
          <w:p w14:paraId="1E51167F">
            <w:pPr>
              <w:rPr>
                <w:rFonts w:hint="eastAsia" w:ascii="仿宋" w:hAnsi="仿宋" w:eastAsia="仿宋" w:cs="仿宋"/>
                <w:color w:val="auto"/>
                <w:sz w:val="24"/>
                <w:szCs w:val="24"/>
                <w:highlight w:val="none"/>
              </w:rPr>
            </w:pPr>
          </w:p>
        </w:tc>
        <w:tc>
          <w:tcPr>
            <w:tcW w:w="850" w:type="dxa"/>
            <w:noWrap w:val="0"/>
            <w:vAlign w:val="top"/>
          </w:tcPr>
          <w:p w14:paraId="5C6A362B">
            <w:pPr>
              <w:rPr>
                <w:rFonts w:hint="eastAsia" w:ascii="仿宋" w:hAnsi="仿宋" w:eastAsia="仿宋" w:cs="仿宋"/>
                <w:color w:val="auto"/>
                <w:sz w:val="24"/>
                <w:szCs w:val="24"/>
                <w:highlight w:val="none"/>
              </w:rPr>
            </w:pPr>
          </w:p>
        </w:tc>
        <w:tc>
          <w:tcPr>
            <w:tcW w:w="1058" w:type="dxa"/>
            <w:noWrap w:val="0"/>
            <w:vAlign w:val="top"/>
          </w:tcPr>
          <w:p w14:paraId="1CB76D70">
            <w:pPr>
              <w:rPr>
                <w:rFonts w:hint="eastAsia" w:ascii="仿宋" w:hAnsi="仿宋" w:eastAsia="仿宋" w:cs="仿宋"/>
                <w:color w:val="auto"/>
                <w:sz w:val="24"/>
                <w:szCs w:val="24"/>
                <w:highlight w:val="none"/>
              </w:rPr>
            </w:pPr>
          </w:p>
        </w:tc>
        <w:tc>
          <w:tcPr>
            <w:tcW w:w="880" w:type="dxa"/>
            <w:noWrap w:val="0"/>
            <w:vAlign w:val="top"/>
          </w:tcPr>
          <w:p w14:paraId="0FC868AC">
            <w:pPr>
              <w:rPr>
                <w:rFonts w:hint="eastAsia" w:ascii="仿宋" w:hAnsi="仿宋" w:eastAsia="仿宋" w:cs="仿宋"/>
                <w:color w:val="auto"/>
                <w:sz w:val="24"/>
                <w:szCs w:val="24"/>
                <w:highlight w:val="none"/>
              </w:rPr>
            </w:pPr>
          </w:p>
        </w:tc>
        <w:tc>
          <w:tcPr>
            <w:tcW w:w="1020" w:type="dxa"/>
            <w:noWrap w:val="0"/>
            <w:vAlign w:val="top"/>
          </w:tcPr>
          <w:p w14:paraId="528AF1D8">
            <w:pPr>
              <w:rPr>
                <w:rFonts w:hint="eastAsia" w:ascii="仿宋" w:hAnsi="仿宋" w:eastAsia="仿宋" w:cs="仿宋"/>
                <w:color w:val="auto"/>
                <w:sz w:val="24"/>
                <w:szCs w:val="24"/>
                <w:highlight w:val="none"/>
              </w:rPr>
            </w:pPr>
          </w:p>
        </w:tc>
        <w:tc>
          <w:tcPr>
            <w:tcW w:w="1480" w:type="dxa"/>
            <w:noWrap w:val="0"/>
            <w:vAlign w:val="top"/>
          </w:tcPr>
          <w:p w14:paraId="18C1E6FD">
            <w:pPr>
              <w:rPr>
                <w:rFonts w:hint="eastAsia" w:ascii="仿宋" w:hAnsi="仿宋" w:eastAsia="仿宋" w:cs="仿宋"/>
                <w:color w:val="auto"/>
                <w:sz w:val="24"/>
                <w:szCs w:val="24"/>
                <w:highlight w:val="none"/>
              </w:rPr>
            </w:pPr>
          </w:p>
        </w:tc>
        <w:tc>
          <w:tcPr>
            <w:tcW w:w="1020" w:type="dxa"/>
            <w:noWrap w:val="0"/>
            <w:vAlign w:val="top"/>
          </w:tcPr>
          <w:p w14:paraId="5076C880">
            <w:pPr>
              <w:rPr>
                <w:rFonts w:hint="eastAsia" w:ascii="仿宋" w:hAnsi="仿宋" w:eastAsia="仿宋" w:cs="仿宋"/>
                <w:color w:val="auto"/>
                <w:sz w:val="24"/>
                <w:szCs w:val="24"/>
                <w:highlight w:val="none"/>
              </w:rPr>
            </w:pPr>
          </w:p>
        </w:tc>
        <w:tc>
          <w:tcPr>
            <w:tcW w:w="921" w:type="dxa"/>
            <w:noWrap w:val="0"/>
            <w:vAlign w:val="top"/>
          </w:tcPr>
          <w:p w14:paraId="295F4908">
            <w:pPr>
              <w:rPr>
                <w:rFonts w:hint="eastAsia" w:ascii="仿宋" w:hAnsi="仿宋" w:eastAsia="仿宋" w:cs="仿宋"/>
                <w:color w:val="auto"/>
                <w:sz w:val="24"/>
                <w:szCs w:val="24"/>
                <w:highlight w:val="none"/>
              </w:rPr>
            </w:pPr>
          </w:p>
        </w:tc>
      </w:tr>
      <w:tr w14:paraId="0C134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C9CECFD">
            <w:pPr>
              <w:rPr>
                <w:rFonts w:hint="eastAsia" w:ascii="仿宋" w:hAnsi="仿宋" w:eastAsia="仿宋" w:cs="仿宋"/>
                <w:color w:val="auto"/>
                <w:sz w:val="24"/>
                <w:szCs w:val="24"/>
                <w:highlight w:val="none"/>
              </w:rPr>
            </w:pPr>
          </w:p>
        </w:tc>
        <w:tc>
          <w:tcPr>
            <w:tcW w:w="1418" w:type="dxa"/>
            <w:noWrap w:val="0"/>
            <w:vAlign w:val="top"/>
          </w:tcPr>
          <w:p w14:paraId="02BEC10E">
            <w:pPr>
              <w:rPr>
                <w:rFonts w:hint="eastAsia" w:ascii="仿宋" w:hAnsi="仿宋" w:eastAsia="仿宋" w:cs="仿宋"/>
                <w:color w:val="auto"/>
                <w:sz w:val="24"/>
                <w:szCs w:val="24"/>
                <w:highlight w:val="none"/>
              </w:rPr>
            </w:pPr>
          </w:p>
        </w:tc>
        <w:tc>
          <w:tcPr>
            <w:tcW w:w="850" w:type="dxa"/>
            <w:noWrap w:val="0"/>
            <w:vAlign w:val="top"/>
          </w:tcPr>
          <w:p w14:paraId="7AEA6DDE">
            <w:pPr>
              <w:rPr>
                <w:rFonts w:hint="eastAsia" w:ascii="仿宋" w:hAnsi="仿宋" w:eastAsia="仿宋" w:cs="仿宋"/>
                <w:color w:val="auto"/>
                <w:sz w:val="24"/>
                <w:szCs w:val="24"/>
                <w:highlight w:val="none"/>
              </w:rPr>
            </w:pPr>
          </w:p>
        </w:tc>
        <w:tc>
          <w:tcPr>
            <w:tcW w:w="1058" w:type="dxa"/>
            <w:noWrap w:val="0"/>
            <w:vAlign w:val="top"/>
          </w:tcPr>
          <w:p w14:paraId="06589DBF">
            <w:pPr>
              <w:rPr>
                <w:rFonts w:hint="eastAsia" w:ascii="仿宋" w:hAnsi="仿宋" w:eastAsia="仿宋" w:cs="仿宋"/>
                <w:color w:val="auto"/>
                <w:sz w:val="24"/>
                <w:szCs w:val="24"/>
                <w:highlight w:val="none"/>
              </w:rPr>
            </w:pPr>
          </w:p>
        </w:tc>
        <w:tc>
          <w:tcPr>
            <w:tcW w:w="880" w:type="dxa"/>
            <w:noWrap w:val="0"/>
            <w:vAlign w:val="top"/>
          </w:tcPr>
          <w:p w14:paraId="578152C7">
            <w:pPr>
              <w:rPr>
                <w:rFonts w:hint="eastAsia" w:ascii="仿宋" w:hAnsi="仿宋" w:eastAsia="仿宋" w:cs="仿宋"/>
                <w:color w:val="auto"/>
                <w:sz w:val="24"/>
                <w:szCs w:val="24"/>
                <w:highlight w:val="none"/>
              </w:rPr>
            </w:pPr>
          </w:p>
        </w:tc>
        <w:tc>
          <w:tcPr>
            <w:tcW w:w="1020" w:type="dxa"/>
            <w:noWrap w:val="0"/>
            <w:vAlign w:val="top"/>
          </w:tcPr>
          <w:p w14:paraId="28B335F7">
            <w:pPr>
              <w:rPr>
                <w:rFonts w:hint="eastAsia" w:ascii="仿宋" w:hAnsi="仿宋" w:eastAsia="仿宋" w:cs="仿宋"/>
                <w:color w:val="auto"/>
                <w:sz w:val="24"/>
                <w:szCs w:val="24"/>
                <w:highlight w:val="none"/>
              </w:rPr>
            </w:pPr>
          </w:p>
        </w:tc>
        <w:tc>
          <w:tcPr>
            <w:tcW w:w="1480" w:type="dxa"/>
            <w:noWrap w:val="0"/>
            <w:vAlign w:val="top"/>
          </w:tcPr>
          <w:p w14:paraId="35A52D6B">
            <w:pPr>
              <w:rPr>
                <w:rFonts w:hint="eastAsia" w:ascii="仿宋" w:hAnsi="仿宋" w:eastAsia="仿宋" w:cs="仿宋"/>
                <w:color w:val="auto"/>
                <w:sz w:val="24"/>
                <w:szCs w:val="24"/>
                <w:highlight w:val="none"/>
              </w:rPr>
            </w:pPr>
          </w:p>
        </w:tc>
        <w:tc>
          <w:tcPr>
            <w:tcW w:w="1020" w:type="dxa"/>
            <w:noWrap w:val="0"/>
            <w:vAlign w:val="top"/>
          </w:tcPr>
          <w:p w14:paraId="115E2B23">
            <w:pPr>
              <w:rPr>
                <w:rFonts w:hint="eastAsia" w:ascii="仿宋" w:hAnsi="仿宋" w:eastAsia="仿宋" w:cs="仿宋"/>
                <w:color w:val="auto"/>
                <w:sz w:val="24"/>
                <w:szCs w:val="24"/>
                <w:highlight w:val="none"/>
              </w:rPr>
            </w:pPr>
          </w:p>
        </w:tc>
        <w:tc>
          <w:tcPr>
            <w:tcW w:w="921" w:type="dxa"/>
            <w:noWrap w:val="0"/>
            <w:vAlign w:val="top"/>
          </w:tcPr>
          <w:p w14:paraId="081DEC2D">
            <w:pPr>
              <w:rPr>
                <w:rFonts w:hint="eastAsia" w:ascii="仿宋" w:hAnsi="仿宋" w:eastAsia="仿宋" w:cs="仿宋"/>
                <w:color w:val="auto"/>
                <w:sz w:val="24"/>
                <w:szCs w:val="24"/>
                <w:highlight w:val="none"/>
              </w:rPr>
            </w:pPr>
          </w:p>
        </w:tc>
      </w:tr>
    </w:tbl>
    <w:p w14:paraId="085B1615">
      <w:pPr>
        <w:rPr>
          <w:rFonts w:hint="eastAsia" w:ascii="仿宋" w:hAnsi="仿宋" w:eastAsia="仿宋" w:cs="仿宋"/>
          <w:color w:val="auto"/>
          <w:sz w:val="24"/>
          <w:szCs w:val="24"/>
          <w:highlight w:val="none"/>
        </w:rPr>
      </w:pPr>
    </w:p>
    <w:p w14:paraId="4A89A903">
      <w:pPr>
        <w:rPr>
          <w:rFonts w:hint="eastAsia" w:ascii="仿宋" w:hAnsi="仿宋" w:eastAsia="仿宋" w:cs="仿宋"/>
          <w:color w:val="auto"/>
          <w:sz w:val="24"/>
          <w:szCs w:val="24"/>
          <w:highlight w:val="none"/>
        </w:rPr>
      </w:pPr>
    </w:p>
    <w:p w14:paraId="2F1758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bookmarkStart w:id="517" w:name="_Toc267261699"/>
      <w:bookmarkStart w:id="518" w:name="_Toc296503228"/>
      <w:bookmarkStart w:id="519" w:name="_Toc296347227"/>
      <w:bookmarkStart w:id="520" w:name="_Toc296891268"/>
      <w:bookmarkStart w:id="521" w:name="_Toc296944567"/>
      <w:bookmarkStart w:id="522" w:name="_Toc296346729"/>
      <w:bookmarkStart w:id="523" w:name="_Toc296891056"/>
      <w:r>
        <w:rPr>
          <w:rFonts w:hint="eastAsia" w:ascii="仿宋" w:hAnsi="仿宋" w:eastAsia="仿宋" w:cs="仿宋"/>
          <w:color w:val="auto"/>
          <w:sz w:val="24"/>
          <w:szCs w:val="24"/>
          <w:highlight w:val="none"/>
        </w:rPr>
        <w:t>件6：</w:t>
      </w:r>
    </w:p>
    <w:bookmarkEnd w:id="517"/>
    <w:bookmarkEnd w:id="518"/>
    <w:bookmarkEnd w:id="519"/>
    <w:bookmarkEnd w:id="520"/>
    <w:bookmarkEnd w:id="521"/>
    <w:bookmarkEnd w:id="522"/>
    <w:bookmarkEnd w:id="523"/>
    <w:p w14:paraId="7F0C96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F5A7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679BE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418" w:type="dxa"/>
            <w:tcBorders>
              <w:top w:val="single" w:color="auto" w:sz="12" w:space="0"/>
              <w:bottom w:val="double" w:color="auto" w:sz="6" w:space="0"/>
            </w:tcBorders>
            <w:noWrap w:val="0"/>
            <w:vAlign w:val="center"/>
          </w:tcPr>
          <w:p w14:paraId="00BE22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34" w:type="dxa"/>
            <w:tcBorders>
              <w:top w:val="single" w:color="auto" w:sz="12" w:space="0"/>
              <w:bottom w:val="double" w:color="auto" w:sz="6" w:space="0"/>
            </w:tcBorders>
            <w:noWrap w:val="0"/>
            <w:vAlign w:val="center"/>
          </w:tcPr>
          <w:p w14:paraId="00DE95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134" w:type="dxa"/>
            <w:tcBorders>
              <w:top w:val="single" w:color="auto" w:sz="12" w:space="0"/>
              <w:bottom w:val="double" w:color="auto" w:sz="6" w:space="0"/>
            </w:tcBorders>
            <w:noWrap w:val="0"/>
            <w:vAlign w:val="center"/>
          </w:tcPr>
          <w:p w14:paraId="673794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4252" w:type="dxa"/>
            <w:tcBorders>
              <w:top w:val="single" w:color="auto" w:sz="12" w:space="0"/>
              <w:bottom w:val="double" w:color="auto" w:sz="6" w:space="0"/>
            </w:tcBorders>
            <w:noWrap w:val="0"/>
            <w:vAlign w:val="center"/>
          </w:tcPr>
          <w:p w14:paraId="5448A0F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0933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D09F3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一、总部人员</w:t>
            </w:r>
          </w:p>
        </w:tc>
      </w:tr>
      <w:tr w14:paraId="77B29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BAB42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w:t>
            </w:r>
          </w:p>
        </w:tc>
        <w:tc>
          <w:tcPr>
            <w:tcW w:w="1418" w:type="dxa"/>
            <w:tcBorders>
              <w:top w:val="nil"/>
            </w:tcBorders>
            <w:noWrap w:val="0"/>
            <w:vAlign w:val="center"/>
          </w:tcPr>
          <w:p w14:paraId="37F7F5FF">
            <w:pPr>
              <w:rPr>
                <w:rFonts w:hint="eastAsia" w:ascii="仿宋" w:hAnsi="仿宋" w:eastAsia="仿宋" w:cs="仿宋"/>
                <w:color w:val="auto"/>
                <w:sz w:val="24"/>
                <w:szCs w:val="24"/>
                <w:highlight w:val="none"/>
              </w:rPr>
            </w:pPr>
          </w:p>
        </w:tc>
        <w:tc>
          <w:tcPr>
            <w:tcW w:w="1134" w:type="dxa"/>
            <w:tcBorders>
              <w:top w:val="nil"/>
            </w:tcBorders>
            <w:noWrap w:val="0"/>
            <w:vAlign w:val="center"/>
          </w:tcPr>
          <w:p w14:paraId="32374B5B">
            <w:pPr>
              <w:rPr>
                <w:rFonts w:hint="eastAsia" w:ascii="仿宋" w:hAnsi="仿宋" w:eastAsia="仿宋" w:cs="仿宋"/>
                <w:color w:val="auto"/>
                <w:sz w:val="24"/>
                <w:szCs w:val="24"/>
                <w:highlight w:val="none"/>
              </w:rPr>
            </w:pPr>
          </w:p>
        </w:tc>
        <w:tc>
          <w:tcPr>
            <w:tcW w:w="1134" w:type="dxa"/>
            <w:tcBorders>
              <w:top w:val="nil"/>
            </w:tcBorders>
            <w:noWrap w:val="0"/>
            <w:vAlign w:val="center"/>
          </w:tcPr>
          <w:p w14:paraId="2FDD31DA">
            <w:pPr>
              <w:rPr>
                <w:rFonts w:hint="eastAsia" w:ascii="仿宋" w:hAnsi="仿宋" w:eastAsia="仿宋" w:cs="仿宋"/>
                <w:color w:val="auto"/>
                <w:sz w:val="24"/>
                <w:szCs w:val="24"/>
                <w:highlight w:val="none"/>
              </w:rPr>
            </w:pPr>
          </w:p>
        </w:tc>
        <w:tc>
          <w:tcPr>
            <w:tcW w:w="4252" w:type="dxa"/>
            <w:tcBorders>
              <w:top w:val="nil"/>
            </w:tcBorders>
            <w:noWrap w:val="0"/>
            <w:vAlign w:val="center"/>
          </w:tcPr>
          <w:p w14:paraId="79DE7E66">
            <w:pPr>
              <w:rPr>
                <w:rFonts w:hint="eastAsia" w:ascii="仿宋" w:hAnsi="仿宋" w:eastAsia="仿宋" w:cs="仿宋"/>
                <w:color w:val="auto"/>
                <w:sz w:val="24"/>
                <w:szCs w:val="24"/>
                <w:highlight w:val="none"/>
              </w:rPr>
            </w:pPr>
          </w:p>
        </w:tc>
      </w:tr>
      <w:tr w14:paraId="2E7A9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265F797">
            <w:pPr>
              <w:rPr>
                <w:rFonts w:hint="eastAsia" w:ascii="仿宋" w:hAnsi="仿宋" w:eastAsia="仿宋" w:cs="仿宋"/>
                <w:color w:val="auto"/>
                <w:sz w:val="24"/>
                <w:szCs w:val="24"/>
                <w:highlight w:val="none"/>
              </w:rPr>
            </w:pPr>
          </w:p>
        </w:tc>
        <w:tc>
          <w:tcPr>
            <w:tcW w:w="1418" w:type="dxa"/>
            <w:noWrap w:val="0"/>
            <w:vAlign w:val="center"/>
          </w:tcPr>
          <w:p w14:paraId="22DF480B">
            <w:pPr>
              <w:rPr>
                <w:rFonts w:hint="eastAsia" w:ascii="仿宋" w:hAnsi="仿宋" w:eastAsia="仿宋" w:cs="仿宋"/>
                <w:color w:val="auto"/>
                <w:sz w:val="24"/>
                <w:szCs w:val="24"/>
                <w:highlight w:val="none"/>
              </w:rPr>
            </w:pPr>
          </w:p>
        </w:tc>
        <w:tc>
          <w:tcPr>
            <w:tcW w:w="1134" w:type="dxa"/>
            <w:noWrap w:val="0"/>
            <w:vAlign w:val="center"/>
          </w:tcPr>
          <w:p w14:paraId="14AAE1F0">
            <w:pPr>
              <w:rPr>
                <w:rFonts w:hint="eastAsia" w:ascii="仿宋" w:hAnsi="仿宋" w:eastAsia="仿宋" w:cs="仿宋"/>
                <w:color w:val="auto"/>
                <w:sz w:val="24"/>
                <w:szCs w:val="24"/>
                <w:highlight w:val="none"/>
              </w:rPr>
            </w:pPr>
          </w:p>
        </w:tc>
        <w:tc>
          <w:tcPr>
            <w:tcW w:w="1134" w:type="dxa"/>
            <w:noWrap w:val="0"/>
            <w:vAlign w:val="center"/>
          </w:tcPr>
          <w:p w14:paraId="438A9106">
            <w:pPr>
              <w:rPr>
                <w:rFonts w:hint="eastAsia" w:ascii="仿宋" w:hAnsi="仿宋" w:eastAsia="仿宋" w:cs="仿宋"/>
                <w:color w:val="auto"/>
                <w:sz w:val="24"/>
                <w:szCs w:val="24"/>
                <w:highlight w:val="none"/>
              </w:rPr>
            </w:pPr>
          </w:p>
        </w:tc>
        <w:tc>
          <w:tcPr>
            <w:tcW w:w="4252" w:type="dxa"/>
            <w:noWrap w:val="0"/>
            <w:vAlign w:val="center"/>
          </w:tcPr>
          <w:p w14:paraId="619A60B3">
            <w:pPr>
              <w:rPr>
                <w:rFonts w:hint="eastAsia" w:ascii="仿宋" w:hAnsi="仿宋" w:eastAsia="仿宋" w:cs="仿宋"/>
                <w:color w:val="auto"/>
                <w:sz w:val="24"/>
                <w:szCs w:val="24"/>
                <w:highlight w:val="none"/>
              </w:rPr>
            </w:pPr>
          </w:p>
        </w:tc>
      </w:tr>
      <w:tr w14:paraId="66029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C2893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noWrap w:val="0"/>
            <w:vAlign w:val="center"/>
          </w:tcPr>
          <w:p w14:paraId="67943FF7">
            <w:pPr>
              <w:rPr>
                <w:rFonts w:hint="eastAsia" w:ascii="仿宋" w:hAnsi="仿宋" w:eastAsia="仿宋" w:cs="仿宋"/>
                <w:color w:val="auto"/>
                <w:sz w:val="24"/>
                <w:szCs w:val="24"/>
                <w:highlight w:val="none"/>
              </w:rPr>
            </w:pPr>
          </w:p>
        </w:tc>
        <w:tc>
          <w:tcPr>
            <w:tcW w:w="1134" w:type="dxa"/>
            <w:noWrap w:val="0"/>
            <w:vAlign w:val="center"/>
          </w:tcPr>
          <w:p w14:paraId="0CA40BDB">
            <w:pPr>
              <w:rPr>
                <w:rFonts w:hint="eastAsia" w:ascii="仿宋" w:hAnsi="仿宋" w:eastAsia="仿宋" w:cs="仿宋"/>
                <w:color w:val="auto"/>
                <w:sz w:val="24"/>
                <w:szCs w:val="24"/>
                <w:highlight w:val="none"/>
              </w:rPr>
            </w:pPr>
          </w:p>
        </w:tc>
        <w:tc>
          <w:tcPr>
            <w:tcW w:w="1134" w:type="dxa"/>
            <w:noWrap w:val="0"/>
            <w:vAlign w:val="center"/>
          </w:tcPr>
          <w:p w14:paraId="7B80923B">
            <w:pPr>
              <w:rPr>
                <w:rFonts w:hint="eastAsia" w:ascii="仿宋" w:hAnsi="仿宋" w:eastAsia="仿宋" w:cs="仿宋"/>
                <w:color w:val="auto"/>
                <w:sz w:val="24"/>
                <w:szCs w:val="24"/>
                <w:highlight w:val="none"/>
              </w:rPr>
            </w:pPr>
          </w:p>
        </w:tc>
        <w:tc>
          <w:tcPr>
            <w:tcW w:w="4252" w:type="dxa"/>
            <w:noWrap w:val="0"/>
            <w:vAlign w:val="center"/>
          </w:tcPr>
          <w:p w14:paraId="3278EF96">
            <w:pPr>
              <w:rPr>
                <w:rFonts w:hint="eastAsia" w:ascii="仿宋" w:hAnsi="仿宋" w:eastAsia="仿宋" w:cs="仿宋"/>
                <w:color w:val="auto"/>
                <w:sz w:val="24"/>
                <w:szCs w:val="24"/>
                <w:highlight w:val="none"/>
              </w:rPr>
            </w:pPr>
          </w:p>
        </w:tc>
      </w:tr>
      <w:tr w14:paraId="51684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C9C9F0D">
            <w:pPr>
              <w:rPr>
                <w:rFonts w:hint="eastAsia" w:ascii="仿宋" w:hAnsi="仿宋" w:eastAsia="仿宋" w:cs="仿宋"/>
                <w:color w:val="auto"/>
                <w:sz w:val="24"/>
                <w:szCs w:val="24"/>
                <w:highlight w:val="none"/>
              </w:rPr>
            </w:pPr>
          </w:p>
        </w:tc>
        <w:tc>
          <w:tcPr>
            <w:tcW w:w="1418" w:type="dxa"/>
            <w:noWrap w:val="0"/>
            <w:vAlign w:val="center"/>
          </w:tcPr>
          <w:p w14:paraId="09D2BA2B">
            <w:pPr>
              <w:rPr>
                <w:rFonts w:hint="eastAsia" w:ascii="仿宋" w:hAnsi="仿宋" w:eastAsia="仿宋" w:cs="仿宋"/>
                <w:color w:val="auto"/>
                <w:sz w:val="24"/>
                <w:szCs w:val="24"/>
                <w:highlight w:val="none"/>
              </w:rPr>
            </w:pPr>
          </w:p>
        </w:tc>
        <w:tc>
          <w:tcPr>
            <w:tcW w:w="1134" w:type="dxa"/>
            <w:noWrap w:val="0"/>
            <w:vAlign w:val="center"/>
          </w:tcPr>
          <w:p w14:paraId="580B0124">
            <w:pPr>
              <w:rPr>
                <w:rFonts w:hint="eastAsia" w:ascii="仿宋" w:hAnsi="仿宋" w:eastAsia="仿宋" w:cs="仿宋"/>
                <w:color w:val="auto"/>
                <w:sz w:val="24"/>
                <w:szCs w:val="24"/>
                <w:highlight w:val="none"/>
              </w:rPr>
            </w:pPr>
          </w:p>
        </w:tc>
        <w:tc>
          <w:tcPr>
            <w:tcW w:w="1134" w:type="dxa"/>
            <w:noWrap w:val="0"/>
            <w:vAlign w:val="center"/>
          </w:tcPr>
          <w:p w14:paraId="32A11561">
            <w:pPr>
              <w:rPr>
                <w:rFonts w:hint="eastAsia" w:ascii="仿宋" w:hAnsi="仿宋" w:eastAsia="仿宋" w:cs="仿宋"/>
                <w:color w:val="auto"/>
                <w:sz w:val="24"/>
                <w:szCs w:val="24"/>
                <w:highlight w:val="none"/>
              </w:rPr>
            </w:pPr>
          </w:p>
        </w:tc>
        <w:tc>
          <w:tcPr>
            <w:tcW w:w="4252" w:type="dxa"/>
            <w:noWrap w:val="0"/>
            <w:vAlign w:val="center"/>
          </w:tcPr>
          <w:p w14:paraId="7BAF60E8">
            <w:pPr>
              <w:rPr>
                <w:rFonts w:hint="eastAsia" w:ascii="仿宋" w:hAnsi="仿宋" w:eastAsia="仿宋" w:cs="仿宋"/>
                <w:color w:val="auto"/>
                <w:sz w:val="24"/>
                <w:szCs w:val="24"/>
                <w:highlight w:val="none"/>
              </w:rPr>
            </w:pPr>
          </w:p>
        </w:tc>
      </w:tr>
      <w:tr w14:paraId="509C2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DC28AA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二、现场人员</w:t>
            </w:r>
          </w:p>
        </w:tc>
      </w:tr>
      <w:tr w14:paraId="522D6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DE0D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418" w:type="dxa"/>
            <w:noWrap w:val="0"/>
            <w:vAlign w:val="center"/>
          </w:tcPr>
          <w:p w14:paraId="42A37EC4">
            <w:pPr>
              <w:rPr>
                <w:rFonts w:hint="eastAsia" w:ascii="仿宋" w:hAnsi="仿宋" w:eastAsia="仿宋" w:cs="仿宋"/>
                <w:color w:val="auto"/>
                <w:sz w:val="24"/>
                <w:szCs w:val="24"/>
                <w:highlight w:val="none"/>
              </w:rPr>
            </w:pPr>
          </w:p>
        </w:tc>
        <w:tc>
          <w:tcPr>
            <w:tcW w:w="1134" w:type="dxa"/>
            <w:noWrap w:val="0"/>
            <w:vAlign w:val="center"/>
          </w:tcPr>
          <w:p w14:paraId="4F807A19">
            <w:pPr>
              <w:rPr>
                <w:rFonts w:hint="eastAsia" w:ascii="仿宋" w:hAnsi="仿宋" w:eastAsia="仿宋" w:cs="仿宋"/>
                <w:color w:val="auto"/>
                <w:sz w:val="24"/>
                <w:szCs w:val="24"/>
                <w:highlight w:val="none"/>
              </w:rPr>
            </w:pPr>
          </w:p>
        </w:tc>
        <w:tc>
          <w:tcPr>
            <w:tcW w:w="1134" w:type="dxa"/>
            <w:noWrap w:val="0"/>
            <w:vAlign w:val="center"/>
          </w:tcPr>
          <w:p w14:paraId="6B4FDDF1">
            <w:pPr>
              <w:rPr>
                <w:rFonts w:hint="eastAsia" w:ascii="仿宋" w:hAnsi="仿宋" w:eastAsia="仿宋" w:cs="仿宋"/>
                <w:color w:val="auto"/>
                <w:sz w:val="24"/>
                <w:szCs w:val="24"/>
                <w:highlight w:val="none"/>
              </w:rPr>
            </w:pPr>
          </w:p>
        </w:tc>
        <w:tc>
          <w:tcPr>
            <w:tcW w:w="4252" w:type="dxa"/>
            <w:noWrap w:val="0"/>
            <w:vAlign w:val="center"/>
          </w:tcPr>
          <w:p w14:paraId="66CCFF55">
            <w:pPr>
              <w:rPr>
                <w:rFonts w:hint="eastAsia" w:ascii="仿宋" w:hAnsi="仿宋" w:eastAsia="仿宋" w:cs="仿宋"/>
                <w:color w:val="auto"/>
                <w:sz w:val="24"/>
                <w:szCs w:val="24"/>
                <w:highlight w:val="none"/>
              </w:rPr>
            </w:pPr>
          </w:p>
        </w:tc>
      </w:tr>
      <w:tr w14:paraId="468B5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29D6D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项目副经理</w:t>
            </w:r>
          </w:p>
        </w:tc>
        <w:tc>
          <w:tcPr>
            <w:tcW w:w="1418" w:type="dxa"/>
            <w:noWrap w:val="0"/>
            <w:vAlign w:val="center"/>
          </w:tcPr>
          <w:p w14:paraId="3145990A">
            <w:pPr>
              <w:rPr>
                <w:rFonts w:hint="eastAsia" w:ascii="仿宋" w:hAnsi="仿宋" w:eastAsia="仿宋" w:cs="仿宋"/>
                <w:color w:val="auto"/>
                <w:sz w:val="24"/>
                <w:szCs w:val="24"/>
                <w:highlight w:val="none"/>
              </w:rPr>
            </w:pPr>
          </w:p>
        </w:tc>
        <w:tc>
          <w:tcPr>
            <w:tcW w:w="1134" w:type="dxa"/>
            <w:noWrap w:val="0"/>
            <w:vAlign w:val="center"/>
          </w:tcPr>
          <w:p w14:paraId="368430DF">
            <w:pPr>
              <w:rPr>
                <w:rFonts w:hint="eastAsia" w:ascii="仿宋" w:hAnsi="仿宋" w:eastAsia="仿宋" w:cs="仿宋"/>
                <w:color w:val="auto"/>
                <w:sz w:val="24"/>
                <w:szCs w:val="24"/>
                <w:highlight w:val="none"/>
              </w:rPr>
            </w:pPr>
          </w:p>
        </w:tc>
        <w:tc>
          <w:tcPr>
            <w:tcW w:w="1134" w:type="dxa"/>
            <w:noWrap w:val="0"/>
            <w:vAlign w:val="center"/>
          </w:tcPr>
          <w:p w14:paraId="723E9665">
            <w:pPr>
              <w:rPr>
                <w:rFonts w:hint="eastAsia" w:ascii="仿宋" w:hAnsi="仿宋" w:eastAsia="仿宋" w:cs="仿宋"/>
                <w:color w:val="auto"/>
                <w:sz w:val="24"/>
                <w:szCs w:val="24"/>
                <w:highlight w:val="none"/>
              </w:rPr>
            </w:pPr>
          </w:p>
        </w:tc>
        <w:tc>
          <w:tcPr>
            <w:tcW w:w="4252" w:type="dxa"/>
            <w:noWrap w:val="0"/>
            <w:vAlign w:val="center"/>
          </w:tcPr>
          <w:p w14:paraId="58996FC5">
            <w:pPr>
              <w:rPr>
                <w:rFonts w:hint="eastAsia" w:ascii="仿宋" w:hAnsi="仿宋" w:eastAsia="仿宋" w:cs="仿宋"/>
                <w:color w:val="auto"/>
                <w:sz w:val="24"/>
                <w:szCs w:val="24"/>
                <w:highlight w:val="none"/>
              </w:rPr>
            </w:pPr>
          </w:p>
        </w:tc>
      </w:tr>
      <w:tr w14:paraId="1979A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19A74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418" w:type="dxa"/>
            <w:noWrap w:val="0"/>
            <w:vAlign w:val="center"/>
          </w:tcPr>
          <w:p w14:paraId="102CA470">
            <w:pPr>
              <w:rPr>
                <w:rFonts w:hint="eastAsia" w:ascii="仿宋" w:hAnsi="仿宋" w:eastAsia="仿宋" w:cs="仿宋"/>
                <w:color w:val="auto"/>
                <w:sz w:val="24"/>
                <w:szCs w:val="24"/>
                <w:highlight w:val="none"/>
              </w:rPr>
            </w:pPr>
          </w:p>
        </w:tc>
        <w:tc>
          <w:tcPr>
            <w:tcW w:w="1134" w:type="dxa"/>
            <w:noWrap w:val="0"/>
            <w:vAlign w:val="center"/>
          </w:tcPr>
          <w:p w14:paraId="752CA736">
            <w:pPr>
              <w:rPr>
                <w:rFonts w:hint="eastAsia" w:ascii="仿宋" w:hAnsi="仿宋" w:eastAsia="仿宋" w:cs="仿宋"/>
                <w:color w:val="auto"/>
                <w:sz w:val="24"/>
                <w:szCs w:val="24"/>
                <w:highlight w:val="none"/>
              </w:rPr>
            </w:pPr>
          </w:p>
        </w:tc>
        <w:tc>
          <w:tcPr>
            <w:tcW w:w="1134" w:type="dxa"/>
            <w:noWrap w:val="0"/>
            <w:vAlign w:val="center"/>
          </w:tcPr>
          <w:p w14:paraId="1196C8D3">
            <w:pPr>
              <w:rPr>
                <w:rFonts w:hint="eastAsia" w:ascii="仿宋" w:hAnsi="仿宋" w:eastAsia="仿宋" w:cs="仿宋"/>
                <w:color w:val="auto"/>
                <w:sz w:val="24"/>
                <w:szCs w:val="24"/>
                <w:highlight w:val="none"/>
              </w:rPr>
            </w:pPr>
          </w:p>
        </w:tc>
        <w:tc>
          <w:tcPr>
            <w:tcW w:w="4252" w:type="dxa"/>
            <w:noWrap w:val="0"/>
            <w:vAlign w:val="center"/>
          </w:tcPr>
          <w:p w14:paraId="52DFA9AE">
            <w:pPr>
              <w:rPr>
                <w:rFonts w:hint="eastAsia" w:ascii="仿宋" w:hAnsi="仿宋" w:eastAsia="仿宋" w:cs="仿宋"/>
                <w:color w:val="auto"/>
                <w:sz w:val="24"/>
                <w:szCs w:val="24"/>
                <w:highlight w:val="none"/>
              </w:rPr>
            </w:pPr>
          </w:p>
        </w:tc>
      </w:tr>
      <w:tr w14:paraId="1584A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5C184E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造价管理</w:t>
            </w:r>
          </w:p>
        </w:tc>
        <w:tc>
          <w:tcPr>
            <w:tcW w:w="1418" w:type="dxa"/>
            <w:noWrap w:val="0"/>
            <w:vAlign w:val="center"/>
          </w:tcPr>
          <w:p w14:paraId="5FAF0585">
            <w:pPr>
              <w:rPr>
                <w:rFonts w:hint="eastAsia" w:ascii="仿宋" w:hAnsi="仿宋" w:eastAsia="仿宋" w:cs="仿宋"/>
                <w:color w:val="auto"/>
                <w:sz w:val="24"/>
                <w:szCs w:val="24"/>
                <w:highlight w:val="none"/>
              </w:rPr>
            </w:pPr>
          </w:p>
        </w:tc>
        <w:tc>
          <w:tcPr>
            <w:tcW w:w="1134" w:type="dxa"/>
            <w:noWrap w:val="0"/>
            <w:vAlign w:val="center"/>
          </w:tcPr>
          <w:p w14:paraId="00E42C55">
            <w:pPr>
              <w:rPr>
                <w:rFonts w:hint="eastAsia" w:ascii="仿宋" w:hAnsi="仿宋" w:eastAsia="仿宋" w:cs="仿宋"/>
                <w:color w:val="auto"/>
                <w:sz w:val="24"/>
                <w:szCs w:val="24"/>
                <w:highlight w:val="none"/>
              </w:rPr>
            </w:pPr>
          </w:p>
        </w:tc>
        <w:tc>
          <w:tcPr>
            <w:tcW w:w="1134" w:type="dxa"/>
            <w:noWrap w:val="0"/>
            <w:vAlign w:val="center"/>
          </w:tcPr>
          <w:p w14:paraId="08ADE0F3">
            <w:pPr>
              <w:rPr>
                <w:rFonts w:hint="eastAsia" w:ascii="仿宋" w:hAnsi="仿宋" w:eastAsia="仿宋" w:cs="仿宋"/>
                <w:color w:val="auto"/>
                <w:sz w:val="24"/>
                <w:szCs w:val="24"/>
                <w:highlight w:val="none"/>
              </w:rPr>
            </w:pPr>
          </w:p>
        </w:tc>
        <w:tc>
          <w:tcPr>
            <w:tcW w:w="4252" w:type="dxa"/>
            <w:noWrap w:val="0"/>
            <w:vAlign w:val="center"/>
          </w:tcPr>
          <w:p w14:paraId="647BE1F1">
            <w:pPr>
              <w:rPr>
                <w:rFonts w:hint="eastAsia" w:ascii="仿宋" w:hAnsi="仿宋" w:eastAsia="仿宋" w:cs="仿宋"/>
                <w:color w:val="auto"/>
                <w:sz w:val="24"/>
                <w:szCs w:val="24"/>
                <w:highlight w:val="none"/>
              </w:rPr>
            </w:pPr>
          </w:p>
        </w:tc>
      </w:tr>
      <w:tr w14:paraId="4B166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D140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w:t>
            </w:r>
          </w:p>
        </w:tc>
        <w:tc>
          <w:tcPr>
            <w:tcW w:w="1418" w:type="dxa"/>
            <w:noWrap w:val="0"/>
            <w:vAlign w:val="center"/>
          </w:tcPr>
          <w:p w14:paraId="014BE08A">
            <w:pPr>
              <w:rPr>
                <w:rFonts w:hint="eastAsia" w:ascii="仿宋" w:hAnsi="仿宋" w:eastAsia="仿宋" w:cs="仿宋"/>
                <w:color w:val="auto"/>
                <w:sz w:val="24"/>
                <w:szCs w:val="24"/>
                <w:highlight w:val="none"/>
              </w:rPr>
            </w:pPr>
          </w:p>
        </w:tc>
        <w:tc>
          <w:tcPr>
            <w:tcW w:w="1134" w:type="dxa"/>
            <w:noWrap w:val="0"/>
            <w:vAlign w:val="center"/>
          </w:tcPr>
          <w:p w14:paraId="510A7DF8">
            <w:pPr>
              <w:rPr>
                <w:rFonts w:hint="eastAsia" w:ascii="仿宋" w:hAnsi="仿宋" w:eastAsia="仿宋" w:cs="仿宋"/>
                <w:color w:val="auto"/>
                <w:sz w:val="24"/>
                <w:szCs w:val="24"/>
                <w:highlight w:val="none"/>
              </w:rPr>
            </w:pPr>
          </w:p>
        </w:tc>
        <w:tc>
          <w:tcPr>
            <w:tcW w:w="1134" w:type="dxa"/>
            <w:noWrap w:val="0"/>
            <w:vAlign w:val="center"/>
          </w:tcPr>
          <w:p w14:paraId="5C3F896E">
            <w:pPr>
              <w:rPr>
                <w:rFonts w:hint="eastAsia" w:ascii="仿宋" w:hAnsi="仿宋" w:eastAsia="仿宋" w:cs="仿宋"/>
                <w:color w:val="auto"/>
                <w:sz w:val="24"/>
                <w:szCs w:val="24"/>
                <w:highlight w:val="none"/>
              </w:rPr>
            </w:pPr>
          </w:p>
        </w:tc>
        <w:tc>
          <w:tcPr>
            <w:tcW w:w="4252" w:type="dxa"/>
            <w:noWrap w:val="0"/>
            <w:vAlign w:val="center"/>
          </w:tcPr>
          <w:p w14:paraId="762977AC">
            <w:pPr>
              <w:rPr>
                <w:rFonts w:hint="eastAsia" w:ascii="仿宋" w:hAnsi="仿宋" w:eastAsia="仿宋" w:cs="仿宋"/>
                <w:color w:val="auto"/>
                <w:sz w:val="24"/>
                <w:szCs w:val="24"/>
                <w:highlight w:val="none"/>
              </w:rPr>
            </w:pPr>
          </w:p>
        </w:tc>
      </w:tr>
      <w:tr w14:paraId="11B0B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22FE3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材料管理</w:t>
            </w:r>
          </w:p>
        </w:tc>
        <w:tc>
          <w:tcPr>
            <w:tcW w:w="1418" w:type="dxa"/>
            <w:noWrap w:val="0"/>
            <w:vAlign w:val="center"/>
          </w:tcPr>
          <w:p w14:paraId="70092CCA">
            <w:pPr>
              <w:rPr>
                <w:rFonts w:hint="eastAsia" w:ascii="仿宋" w:hAnsi="仿宋" w:eastAsia="仿宋" w:cs="仿宋"/>
                <w:color w:val="auto"/>
                <w:sz w:val="24"/>
                <w:szCs w:val="24"/>
                <w:highlight w:val="none"/>
              </w:rPr>
            </w:pPr>
          </w:p>
        </w:tc>
        <w:tc>
          <w:tcPr>
            <w:tcW w:w="1134" w:type="dxa"/>
            <w:noWrap w:val="0"/>
            <w:vAlign w:val="center"/>
          </w:tcPr>
          <w:p w14:paraId="49312EAA">
            <w:pPr>
              <w:rPr>
                <w:rFonts w:hint="eastAsia" w:ascii="仿宋" w:hAnsi="仿宋" w:eastAsia="仿宋" w:cs="仿宋"/>
                <w:color w:val="auto"/>
                <w:sz w:val="24"/>
                <w:szCs w:val="24"/>
                <w:highlight w:val="none"/>
              </w:rPr>
            </w:pPr>
          </w:p>
        </w:tc>
        <w:tc>
          <w:tcPr>
            <w:tcW w:w="1134" w:type="dxa"/>
            <w:noWrap w:val="0"/>
            <w:vAlign w:val="center"/>
          </w:tcPr>
          <w:p w14:paraId="61E95CD3">
            <w:pPr>
              <w:rPr>
                <w:rFonts w:hint="eastAsia" w:ascii="仿宋" w:hAnsi="仿宋" w:eastAsia="仿宋" w:cs="仿宋"/>
                <w:color w:val="auto"/>
                <w:sz w:val="24"/>
                <w:szCs w:val="24"/>
                <w:highlight w:val="none"/>
              </w:rPr>
            </w:pPr>
          </w:p>
        </w:tc>
        <w:tc>
          <w:tcPr>
            <w:tcW w:w="4252" w:type="dxa"/>
            <w:noWrap w:val="0"/>
            <w:vAlign w:val="center"/>
          </w:tcPr>
          <w:p w14:paraId="468EC6BB">
            <w:pPr>
              <w:rPr>
                <w:rFonts w:hint="eastAsia" w:ascii="仿宋" w:hAnsi="仿宋" w:eastAsia="仿宋" w:cs="仿宋"/>
                <w:color w:val="auto"/>
                <w:sz w:val="24"/>
                <w:szCs w:val="24"/>
                <w:highlight w:val="none"/>
              </w:rPr>
            </w:pPr>
          </w:p>
        </w:tc>
      </w:tr>
      <w:tr w14:paraId="5B9D0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A7A16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计划管理</w:t>
            </w:r>
          </w:p>
        </w:tc>
        <w:tc>
          <w:tcPr>
            <w:tcW w:w="1418" w:type="dxa"/>
            <w:noWrap w:val="0"/>
            <w:vAlign w:val="center"/>
          </w:tcPr>
          <w:p w14:paraId="2DA99935">
            <w:pPr>
              <w:rPr>
                <w:rFonts w:hint="eastAsia" w:ascii="仿宋" w:hAnsi="仿宋" w:eastAsia="仿宋" w:cs="仿宋"/>
                <w:color w:val="auto"/>
                <w:sz w:val="24"/>
                <w:szCs w:val="24"/>
                <w:highlight w:val="none"/>
              </w:rPr>
            </w:pPr>
          </w:p>
        </w:tc>
        <w:tc>
          <w:tcPr>
            <w:tcW w:w="1134" w:type="dxa"/>
            <w:noWrap w:val="0"/>
            <w:vAlign w:val="center"/>
          </w:tcPr>
          <w:p w14:paraId="7466FFDA">
            <w:pPr>
              <w:rPr>
                <w:rFonts w:hint="eastAsia" w:ascii="仿宋" w:hAnsi="仿宋" w:eastAsia="仿宋" w:cs="仿宋"/>
                <w:color w:val="auto"/>
                <w:sz w:val="24"/>
                <w:szCs w:val="24"/>
                <w:highlight w:val="none"/>
              </w:rPr>
            </w:pPr>
          </w:p>
        </w:tc>
        <w:tc>
          <w:tcPr>
            <w:tcW w:w="1134" w:type="dxa"/>
            <w:noWrap w:val="0"/>
            <w:vAlign w:val="center"/>
          </w:tcPr>
          <w:p w14:paraId="0F588309">
            <w:pPr>
              <w:rPr>
                <w:rFonts w:hint="eastAsia" w:ascii="仿宋" w:hAnsi="仿宋" w:eastAsia="仿宋" w:cs="仿宋"/>
                <w:color w:val="auto"/>
                <w:sz w:val="24"/>
                <w:szCs w:val="24"/>
                <w:highlight w:val="none"/>
              </w:rPr>
            </w:pPr>
          </w:p>
        </w:tc>
        <w:tc>
          <w:tcPr>
            <w:tcW w:w="4252" w:type="dxa"/>
            <w:noWrap w:val="0"/>
            <w:vAlign w:val="center"/>
          </w:tcPr>
          <w:p w14:paraId="464BE60D">
            <w:pPr>
              <w:rPr>
                <w:rFonts w:hint="eastAsia" w:ascii="仿宋" w:hAnsi="仿宋" w:eastAsia="仿宋" w:cs="仿宋"/>
                <w:color w:val="auto"/>
                <w:sz w:val="24"/>
                <w:szCs w:val="24"/>
                <w:highlight w:val="none"/>
              </w:rPr>
            </w:pPr>
          </w:p>
        </w:tc>
      </w:tr>
      <w:tr w14:paraId="193F4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FCE1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w:t>
            </w:r>
          </w:p>
        </w:tc>
        <w:tc>
          <w:tcPr>
            <w:tcW w:w="1418" w:type="dxa"/>
            <w:noWrap w:val="0"/>
            <w:vAlign w:val="center"/>
          </w:tcPr>
          <w:p w14:paraId="00C1BC1E">
            <w:pPr>
              <w:rPr>
                <w:rFonts w:hint="eastAsia" w:ascii="仿宋" w:hAnsi="仿宋" w:eastAsia="仿宋" w:cs="仿宋"/>
                <w:color w:val="auto"/>
                <w:sz w:val="24"/>
                <w:szCs w:val="24"/>
                <w:highlight w:val="none"/>
              </w:rPr>
            </w:pPr>
          </w:p>
        </w:tc>
        <w:tc>
          <w:tcPr>
            <w:tcW w:w="1134" w:type="dxa"/>
            <w:noWrap w:val="0"/>
            <w:vAlign w:val="center"/>
          </w:tcPr>
          <w:p w14:paraId="1630AF17">
            <w:pPr>
              <w:rPr>
                <w:rFonts w:hint="eastAsia" w:ascii="仿宋" w:hAnsi="仿宋" w:eastAsia="仿宋" w:cs="仿宋"/>
                <w:color w:val="auto"/>
                <w:sz w:val="24"/>
                <w:szCs w:val="24"/>
                <w:highlight w:val="none"/>
              </w:rPr>
            </w:pPr>
          </w:p>
        </w:tc>
        <w:tc>
          <w:tcPr>
            <w:tcW w:w="1134" w:type="dxa"/>
            <w:noWrap w:val="0"/>
            <w:vAlign w:val="center"/>
          </w:tcPr>
          <w:p w14:paraId="439C7460">
            <w:pPr>
              <w:rPr>
                <w:rFonts w:hint="eastAsia" w:ascii="仿宋" w:hAnsi="仿宋" w:eastAsia="仿宋" w:cs="仿宋"/>
                <w:color w:val="auto"/>
                <w:sz w:val="24"/>
                <w:szCs w:val="24"/>
                <w:highlight w:val="none"/>
              </w:rPr>
            </w:pPr>
          </w:p>
        </w:tc>
        <w:tc>
          <w:tcPr>
            <w:tcW w:w="4252" w:type="dxa"/>
            <w:noWrap w:val="0"/>
            <w:vAlign w:val="center"/>
          </w:tcPr>
          <w:p w14:paraId="4B5C75D7">
            <w:pPr>
              <w:rPr>
                <w:rFonts w:hint="eastAsia" w:ascii="仿宋" w:hAnsi="仿宋" w:eastAsia="仿宋" w:cs="仿宋"/>
                <w:color w:val="auto"/>
                <w:sz w:val="24"/>
                <w:szCs w:val="24"/>
                <w:highlight w:val="none"/>
              </w:rPr>
            </w:pPr>
          </w:p>
        </w:tc>
      </w:tr>
      <w:tr w14:paraId="3C7C9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CD59A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noWrap w:val="0"/>
            <w:vAlign w:val="center"/>
          </w:tcPr>
          <w:p w14:paraId="4D33528D">
            <w:pPr>
              <w:rPr>
                <w:rFonts w:hint="eastAsia" w:ascii="仿宋" w:hAnsi="仿宋" w:eastAsia="仿宋" w:cs="仿宋"/>
                <w:color w:val="auto"/>
                <w:sz w:val="24"/>
                <w:szCs w:val="24"/>
                <w:highlight w:val="none"/>
              </w:rPr>
            </w:pPr>
          </w:p>
        </w:tc>
        <w:tc>
          <w:tcPr>
            <w:tcW w:w="1134" w:type="dxa"/>
            <w:noWrap w:val="0"/>
            <w:vAlign w:val="center"/>
          </w:tcPr>
          <w:p w14:paraId="2727327C">
            <w:pPr>
              <w:rPr>
                <w:rFonts w:hint="eastAsia" w:ascii="仿宋" w:hAnsi="仿宋" w:eastAsia="仿宋" w:cs="仿宋"/>
                <w:color w:val="auto"/>
                <w:sz w:val="24"/>
                <w:szCs w:val="24"/>
                <w:highlight w:val="none"/>
              </w:rPr>
            </w:pPr>
          </w:p>
        </w:tc>
        <w:tc>
          <w:tcPr>
            <w:tcW w:w="1134" w:type="dxa"/>
            <w:noWrap w:val="0"/>
            <w:vAlign w:val="center"/>
          </w:tcPr>
          <w:p w14:paraId="0F3CAF3D">
            <w:pPr>
              <w:rPr>
                <w:rFonts w:hint="eastAsia" w:ascii="仿宋" w:hAnsi="仿宋" w:eastAsia="仿宋" w:cs="仿宋"/>
                <w:color w:val="auto"/>
                <w:sz w:val="24"/>
                <w:szCs w:val="24"/>
                <w:highlight w:val="none"/>
              </w:rPr>
            </w:pPr>
          </w:p>
        </w:tc>
        <w:tc>
          <w:tcPr>
            <w:tcW w:w="4252" w:type="dxa"/>
            <w:noWrap w:val="0"/>
            <w:vAlign w:val="center"/>
          </w:tcPr>
          <w:p w14:paraId="6A37DDDA">
            <w:pPr>
              <w:rPr>
                <w:rFonts w:hint="eastAsia" w:ascii="仿宋" w:hAnsi="仿宋" w:eastAsia="仿宋" w:cs="仿宋"/>
                <w:color w:val="auto"/>
                <w:sz w:val="24"/>
                <w:szCs w:val="24"/>
                <w:highlight w:val="none"/>
              </w:rPr>
            </w:pPr>
          </w:p>
        </w:tc>
      </w:tr>
      <w:tr w14:paraId="38973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4685922">
            <w:pPr>
              <w:rPr>
                <w:rFonts w:hint="eastAsia" w:ascii="仿宋" w:hAnsi="仿宋" w:eastAsia="仿宋" w:cs="仿宋"/>
                <w:color w:val="auto"/>
                <w:sz w:val="24"/>
                <w:szCs w:val="24"/>
                <w:highlight w:val="none"/>
              </w:rPr>
            </w:pPr>
          </w:p>
        </w:tc>
        <w:tc>
          <w:tcPr>
            <w:tcW w:w="1418" w:type="dxa"/>
            <w:tcBorders>
              <w:bottom w:val="nil"/>
            </w:tcBorders>
            <w:noWrap w:val="0"/>
            <w:vAlign w:val="center"/>
          </w:tcPr>
          <w:p w14:paraId="1B633F8E">
            <w:pPr>
              <w:rPr>
                <w:rFonts w:hint="eastAsia" w:ascii="仿宋" w:hAnsi="仿宋" w:eastAsia="仿宋" w:cs="仿宋"/>
                <w:color w:val="auto"/>
                <w:sz w:val="24"/>
                <w:szCs w:val="24"/>
                <w:highlight w:val="none"/>
              </w:rPr>
            </w:pPr>
          </w:p>
        </w:tc>
        <w:tc>
          <w:tcPr>
            <w:tcW w:w="1134" w:type="dxa"/>
            <w:tcBorders>
              <w:bottom w:val="nil"/>
            </w:tcBorders>
            <w:noWrap w:val="0"/>
            <w:vAlign w:val="center"/>
          </w:tcPr>
          <w:p w14:paraId="0CBD4531">
            <w:pPr>
              <w:rPr>
                <w:rFonts w:hint="eastAsia" w:ascii="仿宋" w:hAnsi="仿宋" w:eastAsia="仿宋" w:cs="仿宋"/>
                <w:color w:val="auto"/>
                <w:sz w:val="24"/>
                <w:szCs w:val="24"/>
                <w:highlight w:val="none"/>
              </w:rPr>
            </w:pPr>
          </w:p>
        </w:tc>
        <w:tc>
          <w:tcPr>
            <w:tcW w:w="1134" w:type="dxa"/>
            <w:tcBorders>
              <w:bottom w:val="nil"/>
            </w:tcBorders>
            <w:noWrap w:val="0"/>
            <w:vAlign w:val="center"/>
          </w:tcPr>
          <w:p w14:paraId="61C446BF">
            <w:pPr>
              <w:rPr>
                <w:rFonts w:hint="eastAsia" w:ascii="仿宋" w:hAnsi="仿宋" w:eastAsia="仿宋" w:cs="仿宋"/>
                <w:color w:val="auto"/>
                <w:sz w:val="24"/>
                <w:szCs w:val="24"/>
                <w:highlight w:val="none"/>
              </w:rPr>
            </w:pPr>
          </w:p>
        </w:tc>
        <w:tc>
          <w:tcPr>
            <w:tcW w:w="4252" w:type="dxa"/>
            <w:tcBorders>
              <w:bottom w:val="nil"/>
            </w:tcBorders>
            <w:noWrap w:val="0"/>
            <w:vAlign w:val="center"/>
          </w:tcPr>
          <w:p w14:paraId="0C44A511">
            <w:pPr>
              <w:rPr>
                <w:rFonts w:hint="eastAsia" w:ascii="仿宋" w:hAnsi="仿宋" w:eastAsia="仿宋" w:cs="仿宋"/>
                <w:color w:val="auto"/>
                <w:sz w:val="24"/>
                <w:szCs w:val="24"/>
                <w:highlight w:val="none"/>
              </w:rPr>
            </w:pPr>
          </w:p>
        </w:tc>
      </w:tr>
      <w:tr w14:paraId="0F5EE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9819E0C">
            <w:pPr>
              <w:rPr>
                <w:rFonts w:hint="eastAsia" w:ascii="仿宋" w:hAnsi="仿宋" w:eastAsia="仿宋" w:cs="仿宋"/>
                <w:color w:val="auto"/>
                <w:sz w:val="24"/>
                <w:szCs w:val="24"/>
                <w:highlight w:val="none"/>
              </w:rPr>
            </w:pPr>
          </w:p>
        </w:tc>
        <w:tc>
          <w:tcPr>
            <w:tcW w:w="1418" w:type="dxa"/>
            <w:noWrap w:val="0"/>
            <w:vAlign w:val="center"/>
          </w:tcPr>
          <w:p w14:paraId="2F0A41A9">
            <w:pPr>
              <w:rPr>
                <w:rFonts w:hint="eastAsia" w:ascii="仿宋" w:hAnsi="仿宋" w:eastAsia="仿宋" w:cs="仿宋"/>
                <w:color w:val="auto"/>
                <w:sz w:val="24"/>
                <w:szCs w:val="24"/>
                <w:highlight w:val="none"/>
              </w:rPr>
            </w:pPr>
          </w:p>
        </w:tc>
        <w:tc>
          <w:tcPr>
            <w:tcW w:w="1134" w:type="dxa"/>
            <w:noWrap w:val="0"/>
            <w:vAlign w:val="center"/>
          </w:tcPr>
          <w:p w14:paraId="69FF3EB2">
            <w:pPr>
              <w:rPr>
                <w:rFonts w:hint="eastAsia" w:ascii="仿宋" w:hAnsi="仿宋" w:eastAsia="仿宋" w:cs="仿宋"/>
                <w:color w:val="auto"/>
                <w:sz w:val="24"/>
                <w:szCs w:val="24"/>
                <w:highlight w:val="none"/>
              </w:rPr>
            </w:pPr>
          </w:p>
        </w:tc>
        <w:tc>
          <w:tcPr>
            <w:tcW w:w="1134" w:type="dxa"/>
            <w:noWrap w:val="0"/>
            <w:vAlign w:val="center"/>
          </w:tcPr>
          <w:p w14:paraId="16013734">
            <w:pPr>
              <w:rPr>
                <w:rFonts w:hint="eastAsia" w:ascii="仿宋" w:hAnsi="仿宋" w:eastAsia="仿宋" w:cs="仿宋"/>
                <w:color w:val="auto"/>
                <w:sz w:val="24"/>
                <w:szCs w:val="24"/>
                <w:highlight w:val="none"/>
              </w:rPr>
            </w:pPr>
          </w:p>
        </w:tc>
        <w:tc>
          <w:tcPr>
            <w:tcW w:w="4252" w:type="dxa"/>
            <w:noWrap w:val="0"/>
            <w:vAlign w:val="center"/>
          </w:tcPr>
          <w:p w14:paraId="48198F33">
            <w:pPr>
              <w:rPr>
                <w:rFonts w:hint="eastAsia" w:ascii="仿宋" w:hAnsi="仿宋" w:eastAsia="仿宋" w:cs="仿宋"/>
                <w:color w:val="auto"/>
                <w:sz w:val="24"/>
                <w:szCs w:val="24"/>
                <w:highlight w:val="none"/>
              </w:rPr>
            </w:pPr>
          </w:p>
        </w:tc>
      </w:tr>
      <w:tr w14:paraId="14073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FF22DCC">
            <w:pPr>
              <w:rPr>
                <w:rFonts w:hint="eastAsia" w:ascii="仿宋" w:hAnsi="仿宋" w:eastAsia="仿宋" w:cs="仿宋"/>
                <w:color w:val="auto"/>
                <w:sz w:val="24"/>
                <w:szCs w:val="24"/>
                <w:highlight w:val="none"/>
              </w:rPr>
            </w:pPr>
          </w:p>
        </w:tc>
        <w:tc>
          <w:tcPr>
            <w:tcW w:w="1418" w:type="dxa"/>
            <w:noWrap w:val="0"/>
            <w:vAlign w:val="center"/>
          </w:tcPr>
          <w:p w14:paraId="6E602265">
            <w:pPr>
              <w:rPr>
                <w:rFonts w:hint="eastAsia" w:ascii="仿宋" w:hAnsi="仿宋" w:eastAsia="仿宋" w:cs="仿宋"/>
                <w:color w:val="auto"/>
                <w:sz w:val="24"/>
                <w:szCs w:val="24"/>
                <w:highlight w:val="none"/>
              </w:rPr>
            </w:pPr>
          </w:p>
        </w:tc>
        <w:tc>
          <w:tcPr>
            <w:tcW w:w="1134" w:type="dxa"/>
            <w:noWrap w:val="0"/>
            <w:vAlign w:val="center"/>
          </w:tcPr>
          <w:p w14:paraId="166B661B">
            <w:pPr>
              <w:rPr>
                <w:rFonts w:hint="eastAsia" w:ascii="仿宋" w:hAnsi="仿宋" w:eastAsia="仿宋" w:cs="仿宋"/>
                <w:color w:val="auto"/>
                <w:sz w:val="24"/>
                <w:szCs w:val="24"/>
                <w:highlight w:val="none"/>
              </w:rPr>
            </w:pPr>
          </w:p>
        </w:tc>
        <w:tc>
          <w:tcPr>
            <w:tcW w:w="1134" w:type="dxa"/>
            <w:noWrap w:val="0"/>
            <w:vAlign w:val="center"/>
          </w:tcPr>
          <w:p w14:paraId="7675333C">
            <w:pPr>
              <w:rPr>
                <w:rFonts w:hint="eastAsia" w:ascii="仿宋" w:hAnsi="仿宋" w:eastAsia="仿宋" w:cs="仿宋"/>
                <w:color w:val="auto"/>
                <w:sz w:val="24"/>
                <w:szCs w:val="24"/>
                <w:highlight w:val="none"/>
              </w:rPr>
            </w:pPr>
          </w:p>
        </w:tc>
        <w:tc>
          <w:tcPr>
            <w:tcW w:w="4252" w:type="dxa"/>
            <w:noWrap w:val="0"/>
            <w:vAlign w:val="center"/>
          </w:tcPr>
          <w:p w14:paraId="1556FCDA">
            <w:pPr>
              <w:rPr>
                <w:rFonts w:hint="eastAsia" w:ascii="仿宋" w:hAnsi="仿宋" w:eastAsia="仿宋" w:cs="仿宋"/>
                <w:color w:val="auto"/>
                <w:sz w:val="24"/>
                <w:szCs w:val="24"/>
                <w:highlight w:val="none"/>
              </w:rPr>
            </w:pPr>
          </w:p>
        </w:tc>
      </w:tr>
      <w:tr w14:paraId="7C1A9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1575696">
            <w:pPr>
              <w:rPr>
                <w:rFonts w:hint="eastAsia" w:ascii="仿宋" w:hAnsi="仿宋" w:eastAsia="仿宋" w:cs="仿宋"/>
                <w:color w:val="auto"/>
                <w:sz w:val="24"/>
                <w:szCs w:val="24"/>
                <w:highlight w:val="none"/>
              </w:rPr>
            </w:pPr>
          </w:p>
        </w:tc>
        <w:tc>
          <w:tcPr>
            <w:tcW w:w="1418" w:type="dxa"/>
            <w:noWrap w:val="0"/>
            <w:vAlign w:val="center"/>
          </w:tcPr>
          <w:p w14:paraId="5D58310C">
            <w:pPr>
              <w:rPr>
                <w:rFonts w:hint="eastAsia" w:ascii="仿宋" w:hAnsi="仿宋" w:eastAsia="仿宋" w:cs="仿宋"/>
                <w:color w:val="auto"/>
                <w:sz w:val="24"/>
                <w:szCs w:val="24"/>
                <w:highlight w:val="none"/>
              </w:rPr>
            </w:pPr>
          </w:p>
        </w:tc>
        <w:tc>
          <w:tcPr>
            <w:tcW w:w="1134" w:type="dxa"/>
            <w:noWrap w:val="0"/>
            <w:vAlign w:val="center"/>
          </w:tcPr>
          <w:p w14:paraId="7FEDBD08">
            <w:pPr>
              <w:rPr>
                <w:rFonts w:hint="eastAsia" w:ascii="仿宋" w:hAnsi="仿宋" w:eastAsia="仿宋" w:cs="仿宋"/>
                <w:color w:val="auto"/>
                <w:sz w:val="24"/>
                <w:szCs w:val="24"/>
                <w:highlight w:val="none"/>
              </w:rPr>
            </w:pPr>
          </w:p>
        </w:tc>
        <w:tc>
          <w:tcPr>
            <w:tcW w:w="1134" w:type="dxa"/>
            <w:noWrap w:val="0"/>
            <w:vAlign w:val="center"/>
          </w:tcPr>
          <w:p w14:paraId="78D7EB47">
            <w:pPr>
              <w:rPr>
                <w:rFonts w:hint="eastAsia" w:ascii="仿宋" w:hAnsi="仿宋" w:eastAsia="仿宋" w:cs="仿宋"/>
                <w:color w:val="auto"/>
                <w:sz w:val="24"/>
                <w:szCs w:val="24"/>
                <w:highlight w:val="none"/>
              </w:rPr>
            </w:pPr>
          </w:p>
        </w:tc>
        <w:tc>
          <w:tcPr>
            <w:tcW w:w="4252" w:type="dxa"/>
            <w:noWrap w:val="0"/>
            <w:vAlign w:val="center"/>
          </w:tcPr>
          <w:p w14:paraId="506EEA6A">
            <w:pPr>
              <w:rPr>
                <w:rFonts w:hint="eastAsia" w:ascii="仿宋" w:hAnsi="仿宋" w:eastAsia="仿宋" w:cs="仿宋"/>
                <w:color w:val="auto"/>
                <w:sz w:val="24"/>
                <w:szCs w:val="24"/>
                <w:highlight w:val="none"/>
              </w:rPr>
            </w:pPr>
          </w:p>
        </w:tc>
      </w:tr>
      <w:tr w14:paraId="73112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653BC24">
            <w:pPr>
              <w:rPr>
                <w:rFonts w:hint="eastAsia" w:ascii="仿宋" w:hAnsi="仿宋" w:eastAsia="仿宋" w:cs="仿宋"/>
                <w:color w:val="auto"/>
                <w:sz w:val="24"/>
                <w:szCs w:val="24"/>
                <w:highlight w:val="none"/>
              </w:rPr>
            </w:pPr>
          </w:p>
        </w:tc>
        <w:tc>
          <w:tcPr>
            <w:tcW w:w="1418" w:type="dxa"/>
            <w:tcBorders>
              <w:bottom w:val="single" w:color="auto" w:sz="12" w:space="0"/>
            </w:tcBorders>
            <w:noWrap w:val="0"/>
            <w:vAlign w:val="center"/>
          </w:tcPr>
          <w:p w14:paraId="4D7FA31F">
            <w:pPr>
              <w:rPr>
                <w:rFonts w:hint="eastAsia" w:ascii="仿宋" w:hAnsi="仿宋" w:eastAsia="仿宋" w:cs="仿宋"/>
                <w:color w:val="auto"/>
                <w:sz w:val="24"/>
                <w:szCs w:val="24"/>
                <w:highlight w:val="none"/>
              </w:rPr>
            </w:pPr>
          </w:p>
        </w:tc>
        <w:tc>
          <w:tcPr>
            <w:tcW w:w="1134" w:type="dxa"/>
            <w:tcBorders>
              <w:bottom w:val="single" w:color="auto" w:sz="12" w:space="0"/>
            </w:tcBorders>
            <w:noWrap w:val="0"/>
            <w:vAlign w:val="center"/>
          </w:tcPr>
          <w:p w14:paraId="37FA7F8A">
            <w:pPr>
              <w:rPr>
                <w:rFonts w:hint="eastAsia" w:ascii="仿宋" w:hAnsi="仿宋" w:eastAsia="仿宋" w:cs="仿宋"/>
                <w:color w:val="auto"/>
                <w:sz w:val="24"/>
                <w:szCs w:val="24"/>
                <w:highlight w:val="none"/>
              </w:rPr>
            </w:pPr>
          </w:p>
        </w:tc>
        <w:tc>
          <w:tcPr>
            <w:tcW w:w="1134" w:type="dxa"/>
            <w:tcBorders>
              <w:bottom w:val="single" w:color="auto" w:sz="12" w:space="0"/>
            </w:tcBorders>
            <w:noWrap w:val="0"/>
            <w:vAlign w:val="center"/>
          </w:tcPr>
          <w:p w14:paraId="6FF9C089">
            <w:pPr>
              <w:rPr>
                <w:rFonts w:hint="eastAsia" w:ascii="仿宋" w:hAnsi="仿宋" w:eastAsia="仿宋" w:cs="仿宋"/>
                <w:color w:val="auto"/>
                <w:sz w:val="24"/>
                <w:szCs w:val="24"/>
                <w:highlight w:val="none"/>
              </w:rPr>
            </w:pPr>
          </w:p>
        </w:tc>
        <w:tc>
          <w:tcPr>
            <w:tcW w:w="4252" w:type="dxa"/>
            <w:tcBorders>
              <w:bottom w:val="single" w:color="auto" w:sz="12" w:space="0"/>
            </w:tcBorders>
            <w:noWrap w:val="0"/>
            <w:vAlign w:val="center"/>
          </w:tcPr>
          <w:p w14:paraId="606554C1">
            <w:pPr>
              <w:rPr>
                <w:rFonts w:hint="eastAsia" w:ascii="仿宋" w:hAnsi="仿宋" w:eastAsia="仿宋" w:cs="仿宋"/>
                <w:color w:val="auto"/>
                <w:sz w:val="24"/>
                <w:szCs w:val="24"/>
                <w:highlight w:val="none"/>
              </w:rPr>
            </w:pPr>
          </w:p>
        </w:tc>
      </w:tr>
    </w:tbl>
    <w:p w14:paraId="1598058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w:t>
      </w:r>
      <w:bookmarkStart w:id="524" w:name="_Toc296944568"/>
      <w:bookmarkStart w:id="525" w:name="_Toc296346730"/>
      <w:bookmarkStart w:id="526" w:name="_Toc296891057"/>
      <w:bookmarkStart w:id="527" w:name="_Toc296503229"/>
      <w:bookmarkStart w:id="528" w:name="_Toc296891269"/>
      <w:bookmarkStart w:id="529" w:name="_Toc296347228"/>
      <w:r>
        <w:rPr>
          <w:rFonts w:hint="eastAsia" w:ascii="仿宋" w:hAnsi="仿宋" w:eastAsia="仿宋" w:cs="仿宋"/>
          <w:color w:val="auto"/>
          <w:sz w:val="24"/>
          <w:szCs w:val="24"/>
          <w:highlight w:val="none"/>
        </w:rPr>
        <w:t>件7：</w:t>
      </w:r>
    </w:p>
    <w:bookmarkEnd w:id="524"/>
    <w:bookmarkEnd w:id="525"/>
    <w:bookmarkEnd w:id="526"/>
    <w:bookmarkEnd w:id="527"/>
    <w:bookmarkEnd w:id="528"/>
    <w:bookmarkEnd w:id="529"/>
    <w:p w14:paraId="659C28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2DD3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9C029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418" w:type="dxa"/>
            <w:tcBorders>
              <w:top w:val="single" w:color="auto" w:sz="12" w:space="0"/>
              <w:bottom w:val="double" w:color="auto" w:sz="6" w:space="0"/>
            </w:tcBorders>
            <w:noWrap w:val="0"/>
            <w:vAlign w:val="center"/>
          </w:tcPr>
          <w:p w14:paraId="205F28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34" w:type="dxa"/>
            <w:tcBorders>
              <w:top w:val="single" w:color="auto" w:sz="12" w:space="0"/>
              <w:bottom w:val="double" w:color="auto" w:sz="6" w:space="0"/>
            </w:tcBorders>
            <w:noWrap w:val="0"/>
            <w:vAlign w:val="center"/>
          </w:tcPr>
          <w:p w14:paraId="3FD1DD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134" w:type="dxa"/>
            <w:tcBorders>
              <w:top w:val="single" w:color="auto" w:sz="12" w:space="0"/>
              <w:bottom w:val="double" w:color="auto" w:sz="6" w:space="0"/>
            </w:tcBorders>
            <w:noWrap w:val="0"/>
            <w:vAlign w:val="center"/>
          </w:tcPr>
          <w:p w14:paraId="08D442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4252" w:type="dxa"/>
            <w:tcBorders>
              <w:top w:val="single" w:color="auto" w:sz="12" w:space="0"/>
              <w:bottom w:val="double" w:color="auto" w:sz="6" w:space="0"/>
            </w:tcBorders>
            <w:noWrap w:val="0"/>
            <w:vAlign w:val="center"/>
          </w:tcPr>
          <w:p w14:paraId="1B0D3F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42F34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38768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一、总部人员</w:t>
            </w:r>
          </w:p>
        </w:tc>
      </w:tr>
      <w:tr w14:paraId="18F5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E12A6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w:t>
            </w:r>
          </w:p>
        </w:tc>
        <w:tc>
          <w:tcPr>
            <w:tcW w:w="1418" w:type="dxa"/>
            <w:tcBorders>
              <w:top w:val="nil"/>
            </w:tcBorders>
            <w:noWrap w:val="0"/>
            <w:vAlign w:val="center"/>
          </w:tcPr>
          <w:p w14:paraId="1DD233CF">
            <w:pPr>
              <w:rPr>
                <w:rFonts w:hint="eastAsia" w:ascii="仿宋" w:hAnsi="仿宋" w:eastAsia="仿宋" w:cs="仿宋"/>
                <w:color w:val="auto"/>
                <w:sz w:val="24"/>
                <w:szCs w:val="24"/>
                <w:highlight w:val="none"/>
              </w:rPr>
            </w:pPr>
          </w:p>
        </w:tc>
        <w:tc>
          <w:tcPr>
            <w:tcW w:w="1134" w:type="dxa"/>
            <w:tcBorders>
              <w:top w:val="nil"/>
            </w:tcBorders>
            <w:noWrap w:val="0"/>
            <w:vAlign w:val="center"/>
          </w:tcPr>
          <w:p w14:paraId="1F1BDFB9">
            <w:pPr>
              <w:rPr>
                <w:rFonts w:hint="eastAsia" w:ascii="仿宋" w:hAnsi="仿宋" w:eastAsia="仿宋" w:cs="仿宋"/>
                <w:color w:val="auto"/>
                <w:sz w:val="24"/>
                <w:szCs w:val="24"/>
                <w:highlight w:val="none"/>
              </w:rPr>
            </w:pPr>
          </w:p>
        </w:tc>
        <w:tc>
          <w:tcPr>
            <w:tcW w:w="1134" w:type="dxa"/>
            <w:tcBorders>
              <w:top w:val="nil"/>
            </w:tcBorders>
            <w:noWrap w:val="0"/>
            <w:vAlign w:val="center"/>
          </w:tcPr>
          <w:p w14:paraId="5667F881">
            <w:pPr>
              <w:rPr>
                <w:rFonts w:hint="eastAsia" w:ascii="仿宋" w:hAnsi="仿宋" w:eastAsia="仿宋" w:cs="仿宋"/>
                <w:color w:val="auto"/>
                <w:sz w:val="24"/>
                <w:szCs w:val="24"/>
                <w:highlight w:val="none"/>
              </w:rPr>
            </w:pPr>
          </w:p>
        </w:tc>
        <w:tc>
          <w:tcPr>
            <w:tcW w:w="4252" w:type="dxa"/>
            <w:tcBorders>
              <w:top w:val="nil"/>
            </w:tcBorders>
            <w:noWrap w:val="0"/>
            <w:vAlign w:val="center"/>
          </w:tcPr>
          <w:p w14:paraId="54F137E9">
            <w:pPr>
              <w:rPr>
                <w:rFonts w:hint="eastAsia" w:ascii="仿宋" w:hAnsi="仿宋" w:eastAsia="仿宋" w:cs="仿宋"/>
                <w:color w:val="auto"/>
                <w:sz w:val="24"/>
                <w:szCs w:val="24"/>
                <w:highlight w:val="none"/>
              </w:rPr>
            </w:pPr>
          </w:p>
        </w:tc>
      </w:tr>
      <w:tr w14:paraId="20872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E977EB9">
            <w:pPr>
              <w:rPr>
                <w:rFonts w:hint="eastAsia" w:ascii="仿宋" w:hAnsi="仿宋" w:eastAsia="仿宋" w:cs="仿宋"/>
                <w:color w:val="auto"/>
                <w:sz w:val="24"/>
                <w:szCs w:val="24"/>
                <w:highlight w:val="none"/>
              </w:rPr>
            </w:pPr>
          </w:p>
        </w:tc>
        <w:tc>
          <w:tcPr>
            <w:tcW w:w="1418" w:type="dxa"/>
            <w:noWrap w:val="0"/>
            <w:vAlign w:val="center"/>
          </w:tcPr>
          <w:p w14:paraId="4D704075">
            <w:pPr>
              <w:rPr>
                <w:rFonts w:hint="eastAsia" w:ascii="仿宋" w:hAnsi="仿宋" w:eastAsia="仿宋" w:cs="仿宋"/>
                <w:color w:val="auto"/>
                <w:sz w:val="24"/>
                <w:szCs w:val="24"/>
                <w:highlight w:val="none"/>
              </w:rPr>
            </w:pPr>
          </w:p>
        </w:tc>
        <w:tc>
          <w:tcPr>
            <w:tcW w:w="1134" w:type="dxa"/>
            <w:noWrap w:val="0"/>
            <w:vAlign w:val="center"/>
          </w:tcPr>
          <w:p w14:paraId="0ED9E046">
            <w:pPr>
              <w:rPr>
                <w:rFonts w:hint="eastAsia" w:ascii="仿宋" w:hAnsi="仿宋" w:eastAsia="仿宋" w:cs="仿宋"/>
                <w:color w:val="auto"/>
                <w:sz w:val="24"/>
                <w:szCs w:val="24"/>
                <w:highlight w:val="none"/>
              </w:rPr>
            </w:pPr>
          </w:p>
        </w:tc>
        <w:tc>
          <w:tcPr>
            <w:tcW w:w="1134" w:type="dxa"/>
            <w:noWrap w:val="0"/>
            <w:vAlign w:val="center"/>
          </w:tcPr>
          <w:p w14:paraId="7882A8D1">
            <w:pPr>
              <w:rPr>
                <w:rFonts w:hint="eastAsia" w:ascii="仿宋" w:hAnsi="仿宋" w:eastAsia="仿宋" w:cs="仿宋"/>
                <w:color w:val="auto"/>
                <w:sz w:val="24"/>
                <w:szCs w:val="24"/>
                <w:highlight w:val="none"/>
              </w:rPr>
            </w:pPr>
          </w:p>
        </w:tc>
        <w:tc>
          <w:tcPr>
            <w:tcW w:w="4252" w:type="dxa"/>
            <w:noWrap w:val="0"/>
            <w:vAlign w:val="center"/>
          </w:tcPr>
          <w:p w14:paraId="7DDC1A92">
            <w:pPr>
              <w:rPr>
                <w:rFonts w:hint="eastAsia" w:ascii="仿宋" w:hAnsi="仿宋" w:eastAsia="仿宋" w:cs="仿宋"/>
                <w:color w:val="auto"/>
                <w:sz w:val="24"/>
                <w:szCs w:val="24"/>
                <w:highlight w:val="none"/>
              </w:rPr>
            </w:pPr>
          </w:p>
        </w:tc>
      </w:tr>
      <w:tr w14:paraId="2D818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7B0D0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noWrap w:val="0"/>
            <w:vAlign w:val="center"/>
          </w:tcPr>
          <w:p w14:paraId="637C4170">
            <w:pPr>
              <w:rPr>
                <w:rFonts w:hint="eastAsia" w:ascii="仿宋" w:hAnsi="仿宋" w:eastAsia="仿宋" w:cs="仿宋"/>
                <w:color w:val="auto"/>
                <w:sz w:val="24"/>
                <w:szCs w:val="24"/>
                <w:highlight w:val="none"/>
              </w:rPr>
            </w:pPr>
          </w:p>
        </w:tc>
        <w:tc>
          <w:tcPr>
            <w:tcW w:w="1134" w:type="dxa"/>
            <w:noWrap w:val="0"/>
            <w:vAlign w:val="center"/>
          </w:tcPr>
          <w:p w14:paraId="12978628">
            <w:pPr>
              <w:rPr>
                <w:rFonts w:hint="eastAsia" w:ascii="仿宋" w:hAnsi="仿宋" w:eastAsia="仿宋" w:cs="仿宋"/>
                <w:color w:val="auto"/>
                <w:sz w:val="24"/>
                <w:szCs w:val="24"/>
                <w:highlight w:val="none"/>
              </w:rPr>
            </w:pPr>
          </w:p>
        </w:tc>
        <w:tc>
          <w:tcPr>
            <w:tcW w:w="1134" w:type="dxa"/>
            <w:noWrap w:val="0"/>
            <w:vAlign w:val="center"/>
          </w:tcPr>
          <w:p w14:paraId="3F7A54B9">
            <w:pPr>
              <w:rPr>
                <w:rFonts w:hint="eastAsia" w:ascii="仿宋" w:hAnsi="仿宋" w:eastAsia="仿宋" w:cs="仿宋"/>
                <w:color w:val="auto"/>
                <w:sz w:val="24"/>
                <w:szCs w:val="24"/>
                <w:highlight w:val="none"/>
              </w:rPr>
            </w:pPr>
          </w:p>
        </w:tc>
        <w:tc>
          <w:tcPr>
            <w:tcW w:w="4252" w:type="dxa"/>
            <w:noWrap w:val="0"/>
            <w:vAlign w:val="center"/>
          </w:tcPr>
          <w:p w14:paraId="020DBF99">
            <w:pPr>
              <w:rPr>
                <w:rFonts w:hint="eastAsia" w:ascii="仿宋" w:hAnsi="仿宋" w:eastAsia="仿宋" w:cs="仿宋"/>
                <w:color w:val="auto"/>
                <w:sz w:val="24"/>
                <w:szCs w:val="24"/>
                <w:highlight w:val="none"/>
              </w:rPr>
            </w:pPr>
          </w:p>
        </w:tc>
      </w:tr>
      <w:tr w14:paraId="60FB4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04B66FD">
            <w:pPr>
              <w:rPr>
                <w:rFonts w:hint="eastAsia" w:ascii="仿宋" w:hAnsi="仿宋" w:eastAsia="仿宋" w:cs="仿宋"/>
                <w:color w:val="auto"/>
                <w:sz w:val="24"/>
                <w:szCs w:val="24"/>
                <w:highlight w:val="none"/>
              </w:rPr>
            </w:pPr>
          </w:p>
        </w:tc>
        <w:tc>
          <w:tcPr>
            <w:tcW w:w="1418" w:type="dxa"/>
            <w:noWrap w:val="0"/>
            <w:vAlign w:val="center"/>
          </w:tcPr>
          <w:p w14:paraId="759BE6C5">
            <w:pPr>
              <w:rPr>
                <w:rFonts w:hint="eastAsia" w:ascii="仿宋" w:hAnsi="仿宋" w:eastAsia="仿宋" w:cs="仿宋"/>
                <w:color w:val="auto"/>
                <w:sz w:val="24"/>
                <w:szCs w:val="24"/>
                <w:highlight w:val="none"/>
              </w:rPr>
            </w:pPr>
          </w:p>
        </w:tc>
        <w:tc>
          <w:tcPr>
            <w:tcW w:w="1134" w:type="dxa"/>
            <w:noWrap w:val="0"/>
            <w:vAlign w:val="center"/>
          </w:tcPr>
          <w:p w14:paraId="75B9693A">
            <w:pPr>
              <w:rPr>
                <w:rFonts w:hint="eastAsia" w:ascii="仿宋" w:hAnsi="仿宋" w:eastAsia="仿宋" w:cs="仿宋"/>
                <w:color w:val="auto"/>
                <w:sz w:val="24"/>
                <w:szCs w:val="24"/>
                <w:highlight w:val="none"/>
              </w:rPr>
            </w:pPr>
          </w:p>
        </w:tc>
        <w:tc>
          <w:tcPr>
            <w:tcW w:w="1134" w:type="dxa"/>
            <w:noWrap w:val="0"/>
            <w:vAlign w:val="center"/>
          </w:tcPr>
          <w:p w14:paraId="1EDA1C1B">
            <w:pPr>
              <w:rPr>
                <w:rFonts w:hint="eastAsia" w:ascii="仿宋" w:hAnsi="仿宋" w:eastAsia="仿宋" w:cs="仿宋"/>
                <w:color w:val="auto"/>
                <w:sz w:val="24"/>
                <w:szCs w:val="24"/>
                <w:highlight w:val="none"/>
              </w:rPr>
            </w:pPr>
          </w:p>
        </w:tc>
        <w:tc>
          <w:tcPr>
            <w:tcW w:w="4252" w:type="dxa"/>
            <w:noWrap w:val="0"/>
            <w:vAlign w:val="center"/>
          </w:tcPr>
          <w:p w14:paraId="13250CB3">
            <w:pPr>
              <w:rPr>
                <w:rFonts w:hint="eastAsia" w:ascii="仿宋" w:hAnsi="仿宋" w:eastAsia="仿宋" w:cs="仿宋"/>
                <w:color w:val="auto"/>
                <w:sz w:val="24"/>
                <w:szCs w:val="24"/>
                <w:highlight w:val="none"/>
              </w:rPr>
            </w:pPr>
          </w:p>
        </w:tc>
      </w:tr>
      <w:tr w14:paraId="5F715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21DC4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二、现场人员</w:t>
            </w:r>
          </w:p>
        </w:tc>
      </w:tr>
      <w:tr w14:paraId="63D8C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14F42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418" w:type="dxa"/>
            <w:noWrap w:val="0"/>
            <w:vAlign w:val="center"/>
          </w:tcPr>
          <w:p w14:paraId="0E72FEA4">
            <w:pPr>
              <w:rPr>
                <w:rFonts w:hint="eastAsia" w:ascii="仿宋" w:hAnsi="仿宋" w:eastAsia="仿宋" w:cs="仿宋"/>
                <w:color w:val="auto"/>
                <w:sz w:val="24"/>
                <w:szCs w:val="24"/>
                <w:highlight w:val="none"/>
              </w:rPr>
            </w:pPr>
          </w:p>
        </w:tc>
        <w:tc>
          <w:tcPr>
            <w:tcW w:w="1134" w:type="dxa"/>
            <w:noWrap w:val="0"/>
            <w:vAlign w:val="center"/>
          </w:tcPr>
          <w:p w14:paraId="2DEC1DC2">
            <w:pPr>
              <w:rPr>
                <w:rFonts w:hint="eastAsia" w:ascii="仿宋" w:hAnsi="仿宋" w:eastAsia="仿宋" w:cs="仿宋"/>
                <w:color w:val="auto"/>
                <w:sz w:val="24"/>
                <w:szCs w:val="24"/>
                <w:highlight w:val="none"/>
              </w:rPr>
            </w:pPr>
          </w:p>
        </w:tc>
        <w:tc>
          <w:tcPr>
            <w:tcW w:w="1134" w:type="dxa"/>
            <w:noWrap w:val="0"/>
            <w:vAlign w:val="center"/>
          </w:tcPr>
          <w:p w14:paraId="59F35083">
            <w:pPr>
              <w:rPr>
                <w:rFonts w:hint="eastAsia" w:ascii="仿宋" w:hAnsi="仿宋" w:eastAsia="仿宋" w:cs="仿宋"/>
                <w:color w:val="auto"/>
                <w:sz w:val="24"/>
                <w:szCs w:val="24"/>
                <w:highlight w:val="none"/>
              </w:rPr>
            </w:pPr>
          </w:p>
        </w:tc>
        <w:tc>
          <w:tcPr>
            <w:tcW w:w="4252" w:type="dxa"/>
            <w:noWrap w:val="0"/>
            <w:vAlign w:val="center"/>
          </w:tcPr>
          <w:p w14:paraId="1D37F021">
            <w:pPr>
              <w:rPr>
                <w:rFonts w:hint="eastAsia" w:ascii="仿宋" w:hAnsi="仿宋" w:eastAsia="仿宋" w:cs="仿宋"/>
                <w:color w:val="auto"/>
                <w:sz w:val="24"/>
                <w:szCs w:val="24"/>
                <w:highlight w:val="none"/>
              </w:rPr>
            </w:pPr>
          </w:p>
        </w:tc>
      </w:tr>
      <w:tr w14:paraId="790BE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A37F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项目副经理</w:t>
            </w:r>
          </w:p>
        </w:tc>
        <w:tc>
          <w:tcPr>
            <w:tcW w:w="1418" w:type="dxa"/>
            <w:noWrap w:val="0"/>
            <w:vAlign w:val="center"/>
          </w:tcPr>
          <w:p w14:paraId="24687142">
            <w:pPr>
              <w:rPr>
                <w:rFonts w:hint="eastAsia" w:ascii="仿宋" w:hAnsi="仿宋" w:eastAsia="仿宋" w:cs="仿宋"/>
                <w:color w:val="auto"/>
                <w:sz w:val="24"/>
                <w:szCs w:val="24"/>
                <w:highlight w:val="none"/>
              </w:rPr>
            </w:pPr>
          </w:p>
        </w:tc>
        <w:tc>
          <w:tcPr>
            <w:tcW w:w="1134" w:type="dxa"/>
            <w:noWrap w:val="0"/>
            <w:vAlign w:val="center"/>
          </w:tcPr>
          <w:p w14:paraId="4D6B13E5">
            <w:pPr>
              <w:rPr>
                <w:rFonts w:hint="eastAsia" w:ascii="仿宋" w:hAnsi="仿宋" w:eastAsia="仿宋" w:cs="仿宋"/>
                <w:color w:val="auto"/>
                <w:sz w:val="24"/>
                <w:szCs w:val="24"/>
                <w:highlight w:val="none"/>
              </w:rPr>
            </w:pPr>
          </w:p>
        </w:tc>
        <w:tc>
          <w:tcPr>
            <w:tcW w:w="1134" w:type="dxa"/>
            <w:noWrap w:val="0"/>
            <w:vAlign w:val="center"/>
          </w:tcPr>
          <w:p w14:paraId="7CE9935D">
            <w:pPr>
              <w:rPr>
                <w:rFonts w:hint="eastAsia" w:ascii="仿宋" w:hAnsi="仿宋" w:eastAsia="仿宋" w:cs="仿宋"/>
                <w:color w:val="auto"/>
                <w:sz w:val="24"/>
                <w:szCs w:val="24"/>
                <w:highlight w:val="none"/>
              </w:rPr>
            </w:pPr>
          </w:p>
        </w:tc>
        <w:tc>
          <w:tcPr>
            <w:tcW w:w="4252" w:type="dxa"/>
            <w:noWrap w:val="0"/>
            <w:vAlign w:val="center"/>
          </w:tcPr>
          <w:p w14:paraId="4E6133D2">
            <w:pPr>
              <w:rPr>
                <w:rFonts w:hint="eastAsia" w:ascii="仿宋" w:hAnsi="仿宋" w:eastAsia="仿宋" w:cs="仿宋"/>
                <w:color w:val="auto"/>
                <w:sz w:val="24"/>
                <w:szCs w:val="24"/>
                <w:highlight w:val="none"/>
              </w:rPr>
            </w:pPr>
          </w:p>
        </w:tc>
      </w:tr>
      <w:tr w14:paraId="793BA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7943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418" w:type="dxa"/>
            <w:noWrap w:val="0"/>
            <w:vAlign w:val="center"/>
          </w:tcPr>
          <w:p w14:paraId="2B4A8C06">
            <w:pPr>
              <w:rPr>
                <w:rFonts w:hint="eastAsia" w:ascii="仿宋" w:hAnsi="仿宋" w:eastAsia="仿宋" w:cs="仿宋"/>
                <w:color w:val="auto"/>
                <w:sz w:val="24"/>
                <w:szCs w:val="24"/>
                <w:highlight w:val="none"/>
              </w:rPr>
            </w:pPr>
          </w:p>
        </w:tc>
        <w:tc>
          <w:tcPr>
            <w:tcW w:w="1134" w:type="dxa"/>
            <w:noWrap w:val="0"/>
            <w:vAlign w:val="center"/>
          </w:tcPr>
          <w:p w14:paraId="7727F5F6">
            <w:pPr>
              <w:rPr>
                <w:rFonts w:hint="eastAsia" w:ascii="仿宋" w:hAnsi="仿宋" w:eastAsia="仿宋" w:cs="仿宋"/>
                <w:color w:val="auto"/>
                <w:sz w:val="24"/>
                <w:szCs w:val="24"/>
                <w:highlight w:val="none"/>
              </w:rPr>
            </w:pPr>
          </w:p>
        </w:tc>
        <w:tc>
          <w:tcPr>
            <w:tcW w:w="1134" w:type="dxa"/>
            <w:noWrap w:val="0"/>
            <w:vAlign w:val="center"/>
          </w:tcPr>
          <w:p w14:paraId="4F565BB5">
            <w:pPr>
              <w:rPr>
                <w:rFonts w:hint="eastAsia" w:ascii="仿宋" w:hAnsi="仿宋" w:eastAsia="仿宋" w:cs="仿宋"/>
                <w:color w:val="auto"/>
                <w:sz w:val="24"/>
                <w:szCs w:val="24"/>
                <w:highlight w:val="none"/>
              </w:rPr>
            </w:pPr>
          </w:p>
        </w:tc>
        <w:tc>
          <w:tcPr>
            <w:tcW w:w="4252" w:type="dxa"/>
            <w:noWrap w:val="0"/>
            <w:vAlign w:val="center"/>
          </w:tcPr>
          <w:p w14:paraId="60A33DA4">
            <w:pPr>
              <w:rPr>
                <w:rFonts w:hint="eastAsia" w:ascii="仿宋" w:hAnsi="仿宋" w:eastAsia="仿宋" w:cs="仿宋"/>
                <w:color w:val="auto"/>
                <w:sz w:val="24"/>
                <w:szCs w:val="24"/>
                <w:highlight w:val="none"/>
              </w:rPr>
            </w:pPr>
          </w:p>
        </w:tc>
      </w:tr>
      <w:tr w14:paraId="0E758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120A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造价管理</w:t>
            </w:r>
          </w:p>
        </w:tc>
        <w:tc>
          <w:tcPr>
            <w:tcW w:w="1418" w:type="dxa"/>
            <w:noWrap w:val="0"/>
            <w:vAlign w:val="center"/>
          </w:tcPr>
          <w:p w14:paraId="0F2EE2C6">
            <w:pPr>
              <w:rPr>
                <w:rFonts w:hint="eastAsia" w:ascii="仿宋" w:hAnsi="仿宋" w:eastAsia="仿宋" w:cs="仿宋"/>
                <w:color w:val="auto"/>
                <w:sz w:val="24"/>
                <w:szCs w:val="24"/>
                <w:highlight w:val="none"/>
              </w:rPr>
            </w:pPr>
          </w:p>
        </w:tc>
        <w:tc>
          <w:tcPr>
            <w:tcW w:w="1134" w:type="dxa"/>
            <w:noWrap w:val="0"/>
            <w:vAlign w:val="center"/>
          </w:tcPr>
          <w:p w14:paraId="02F526F1">
            <w:pPr>
              <w:rPr>
                <w:rFonts w:hint="eastAsia" w:ascii="仿宋" w:hAnsi="仿宋" w:eastAsia="仿宋" w:cs="仿宋"/>
                <w:color w:val="auto"/>
                <w:sz w:val="24"/>
                <w:szCs w:val="24"/>
                <w:highlight w:val="none"/>
              </w:rPr>
            </w:pPr>
          </w:p>
        </w:tc>
        <w:tc>
          <w:tcPr>
            <w:tcW w:w="1134" w:type="dxa"/>
            <w:noWrap w:val="0"/>
            <w:vAlign w:val="center"/>
          </w:tcPr>
          <w:p w14:paraId="06FEE28F">
            <w:pPr>
              <w:rPr>
                <w:rFonts w:hint="eastAsia" w:ascii="仿宋" w:hAnsi="仿宋" w:eastAsia="仿宋" w:cs="仿宋"/>
                <w:color w:val="auto"/>
                <w:sz w:val="24"/>
                <w:szCs w:val="24"/>
                <w:highlight w:val="none"/>
              </w:rPr>
            </w:pPr>
          </w:p>
        </w:tc>
        <w:tc>
          <w:tcPr>
            <w:tcW w:w="4252" w:type="dxa"/>
            <w:noWrap w:val="0"/>
            <w:vAlign w:val="center"/>
          </w:tcPr>
          <w:p w14:paraId="1C6A9D41">
            <w:pPr>
              <w:rPr>
                <w:rFonts w:hint="eastAsia" w:ascii="仿宋" w:hAnsi="仿宋" w:eastAsia="仿宋" w:cs="仿宋"/>
                <w:color w:val="auto"/>
                <w:sz w:val="24"/>
                <w:szCs w:val="24"/>
                <w:highlight w:val="none"/>
              </w:rPr>
            </w:pPr>
          </w:p>
        </w:tc>
      </w:tr>
      <w:tr w14:paraId="4D538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E288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w:t>
            </w:r>
          </w:p>
        </w:tc>
        <w:tc>
          <w:tcPr>
            <w:tcW w:w="1418" w:type="dxa"/>
            <w:noWrap w:val="0"/>
            <w:vAlign w:val="center"/>
          </w:tcPr>
          <w:p w14:paraId="0E6DFFC5">
            <w:pPr>
              <w:rPr>
                <w:rFonts w:hint="eastAsia" w:ascii="仿宋" w:hAnsi="仿宋" w:eastAsia="仿宋" w:cs="仿宋"/>
                <w:color w:val="auto"/>
                <w:sz w:val="24"/>
                <w:szCs w:val="24"/>
                <w:highlight w:val="none"/>
              </w:rPr>
            </w:pPr>
          </w:p>
        </w:tc>
        <w:tc>
          <w:tcPr>
            <w:tcW w:w="1134" w:type="dxa"/>
            <w:noWrap w:val="0"/>
            <w:vAlign w:val="center"/>
          </w:tcPr>
          <w:p w14:paraId="65854119">
            <w:pPr>
              <w:rPr>
                <w:rFonts w:hint="eastAsia" w:ascii="仿宋" w:hAnsi="仿宋" w:eastAsia="仿宋" w:cs="仿宋"/>
                <w:color w:val="auto"/>
                <w:sz w:val="24"/>
                <w:szCs w:val="24"/>
                <w:highlight w:val="none"/>
              </w:rPr>
            </w:pPr>
          </w:p>
        </w:tc>
        <w:tc>
          <w:tcPr>
            <w:tcW w:w="1134" w:type="dxa"/>
            <w:noWrap w:val="0"/>
            <w:vAlign w:val="center"/>
          </w:tcPr>
          <w:p w14:paraId="2F0B50A4">
            <w:pPr>
              <w:rPr>
                <w:rFonts w:hint="eastAsia" w:ascii="仿宋" w:hAnsi="仿宋" w:eastAsia="仿宋" w:cs="仿宋"/>
                <w:color w:val="auto"/>
                <w:sz w:val="24"/>
                <w:szCs w:val="24"/>
                <w:highlight w:val="none"/>
              </w:rPr>
            </w:pPr>
          </w:p>
        </w:tc>
        <w:tc>
          <w:tcPr>
            <w:tcW w:w="4252" w:type="dxa"/>
            <w:noWrap w:val="0"/>
            <w:vAlign w:val="center"/>
          </w:tcPr>
          <w:p w14:paraId="715BD9A7">
            <w:pPr>
              <w:rPr>
                <w:rFonts w:hint="eastAsia" w:ascii="仿宋" w:hAnsi="仿宋" w:eastAsia="仿宋" w:cs="仿宋"/>
                <w:color w:val="auto"/>
                <w:sz w:val="24"/>
                <w:szCs w:val="24"/>
                <w:highlight w:val="none"/>
              </w:rPr>
            </w:pPr>
          </w:p>
        </w:tc>
      </w:tr>
      <w:tr w14:paraId="1BDCA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54DA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材料管理</w:t>
            </w:r>
          </w:p>
        </w:tc>
        <w:tc>
          <w:tcPr>
            <w:tcW w:w="1418" w:type="dxa"/>
            <w:noWrap w:val="0"/>
            <w:vAlign w:val="center"/>
          </w:tcPr>
          <w:p w14:paraId="35E1E580">
            <w:pPr>
              <w:rPr>
                <w:rFonts w:hint="eastAsia" w:ascii="仿宋" w:hAnsi="仿宋" w:eastAsia="仿宋" w:cs="仿宋"/>
                <w:color w:val="auto"/>
                <w:sz w:val="24"/>
                <w:szCs w:val="24"/>
                <w:highlight w:val="none"/>
              </w:rPr>
            </w:pPr>
          </w:p>
        </w:tc>
        <w:tc>
          <w:tcPr>
            <w:tcW w:w="1134" w:type="dxa"/>
            <w:noWrap w:val="0"/>
            <w:vAlign w:val="center"/>
          </w:tcPr>
          <w:p w14:paraId="25A2DFA5">
            <w:pPr>
              <w:rPr>
                <w:rFonts w:hint="eastAsia" w:ascii="仿宋" w:hAnsi="仿宋" w:eastAsia="仿宋" w:cs="仿宋"/>
                <w:color w:val="auto"/>
                <w:sz w:val="24"/>
                <w:szCs w:val="24"/>
                <w:highlight w:val="none"/>
              </w:rPr>
            </w:pPr>
          </w:p>
        </w:tc>
        <w:tc>
          <w:tcPr>
            <w:tcW w:w="1134" w:type="dxa"/>
            <w:noWrap w:val="0"/>
            <w:vAlign w:val="center"/>
          </w:tcPr>
          <w:p w14:paraId="643A5F51">
            <w:pPr>
              <w:rPr>
                <w:rFonts w:hint="eastAsia" w:ascii="仿宋" w:hAnsi="仿宋" w:eastAsia="仿宋" w:cs="仿宋"/>
                <w:color w:val="auto"/>
                <w:sz w:val="24"/>
                <w:szCs w:val="24"/>
                <w:highlight w:val="none"/>
              </w:rPr>
            </w:pPr>
          </w:p>
        </w:tc>
        <w:tc>
          <w:tcPr>
            <w:tcW w:w="4252" w:type="dxa"/>
            <w:noWrap w:val="0"/>
            <w:vAlign w:val="center"/>
          </w:tcPr>
          <w:p w14:paraId="3A6169FA">
            <w:pPr>
              <w:rPr>
                <w:rFonts w:hint="eastAsia" w:ascii="仿宋" w:hAnsi="仿宋" w:eastAsia="仿宋" w:cs="仿宋"/>
                <w:color w:val="auto"/>
                <w:sz w:val="24"/>
                <w:szCs w:val="24"/>
                <w:highlight w:val="none"/>
              </w:rPr>
            </w:pPr>
          </w:p>
        </w:tc>
      </w:tr>
      <w:tr w14:paraId="7EFCB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21223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计划管理</w:t>
            </w:r>
          </w:p>
        </w:tc>
        <w:tc>
          <w:tcPr>
            <w:tcW w:w="1418" w:type="dxa"/>
            <w:noWrap w:val="0"/>
            <w:vAlign w:val="center"/>
          </w:tcPr>
          <w:p w14:paraId="5A5B1389">
            <w:pPr>
              <w:rPr>
                <w:rFonts w:hint="eastAsia" w:ascii="仿宋" w:hAnsi="仿宋" w:eastAsia="仿宋" w:cs="仿宋"/>
                <w:color w:val="auto"/>
                <w:sz w:val="24"/>
                <w:szCs w:val="24"/>
                <w:highlight w:val="none"/>
              </w:rPr>
            </w:pPr>
          </w:p>
        </w:tc>
        <w:tc>
          <w:tcPr>
            <w:tcW w:w="1134" w:type="dxa"/>
            <w:noWrap w:val="0"/>
            <w:vAlign w:val="center"/>
          </w:tcPr>
          <w:p w14:paraId="74CF4D21">
            <w:pPr>
              <w:rPr>
                <w:rFonts w:hint="eastAsia" w:ascii="仿宋" w:hAnsi="仿宋" w:eastAsia="仿宋" w:cs="仿宋"/>
                <w:color w:val="auto"/>
                <w:sz w:val="24"/>
                <w:szCs w:val="24"/>
                <w:highlight w:val="none"/>
              </w:rPr>
            </w:pPr>
          </w:p>
        </w:tc>
        <w:tc>
          <w:tcPr>
            <w:tcW w:w="1134" w:type="dxa"/>
            <w:noWrap w:val="0"/>
            <w:vAlign w:val="center"/>
          </w:tcPr>
          <w:p w14:paraId="0F7B1812">
            <w:pPr>
              <w:rPr>
                <w:rFonts w:hint="eastAsia" w:ascii="仿宋" w:hAnsi="仿宋" w:eastAsia="仿宋" w:cs="仿宋"/>
                <w:color w:val="auto"/>
                <w:sz w:val="24"/>
                <w:szCs w:val="24"/>
                <w:highlight w:val="none"/>
              </w:rPr>
            </w:pPr>
          </w:p>
        </w:tc>
        <w:tc>
          <w:tcPr>
            <w:tcW w:w="4252" w:type="dxa"/>
            <w:noWrap w:val="0"/>
            <w:vAlign w:val="center"/>
          </w:tcPr>
          <w:p w14:paraId="43C09757">
            <w:pPr>
              <w:rPr>
                <w:rFonts w:hint="eastAsia" w:ascii="仿宋" w:hAnsi="仿宋" w:eastAsia="仿宋" w:cs="仿宋"/>
                <w:color w:val="auto"/>
                <w:sz w:val="24"/>
                <w:szCs w:val="24"/>
                <w:highlight w:val="none"/>
              </w:rPr>
            </w:pPr>
          </w:p>
        </w:tc>
      </w:tr>
      <w:tr w14:paraId="50266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163C4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w:t>
            </w:r>
          </w:p>
        </w:tc>
        <w:tc>
          <w:tcPr>
            <w:tcW w:w="1418" w:type="dxa"/>
            <w:noWrap w:val="0"/>
            <w:vAlign w:val="center"/>
          </w:tcPr>
          <w:p w14:paraId="0362796D">
            <w:pPr>
              <w:rPr>
                <w:rFonts w:hint="eastAsia" w:ascii="仿宋" w:hAnsi="仿宋" w:eastAsia="仿宋" w:cs="仿宋"/>
                <w:color w:val="auto"/>
                <w:sz w:val="24"/>
                <w:szCs w:val="24"/>
                <w:highlight w:val="none"/>
              </w:rPr>
            </w:pPr>
          </w:p>
        </w:tc>
        <w:tc>
          <w:tcPr>
            <w:tcW w:w="1134" w:type="dxa"/>
            <w:noWrap w:val="0"/>
            <w:vAlign w:val="center"/>
          </w:tcPr>
          <w:p w14:paraId="5A37A41C">
            <w:pPr>
              <w:rPr>
                <w:rFonts w:hint="eastAsia" w:ascii="仿宋" w:hAnsi="仿宋" w:eastAsia="仿宋" w:cs="仿宋"/>
                <w:color w:val="auto"/>
                <w:sz w:val="24"/>
                <w:szCs w:val="24"/>
                <w:highlight w:val="none"/>
              </w:rPr>
            </w:pPr>
          </w:p>
        </w:tc>
        <w:tc>
          <w:tcPr>
            <w:tcW w:w="1134" w:type="dxa"/>
            <w:noWrap w:val="0"/>
            <w:vAlign w:val="center"/>
          </w:tcPr>
          <w:p w14:paraId="13C03232">
            <w:pPr>
              <w:rPr>
                <w:rFonts w:hint="eastAsia" w:ascii="仿宋" w:hAnsi="仿宋" w:eastAsia="仿宋" w:cs="仿宋"/>
                <w:color w:val="auto"/>
                <w:sz w:val="24"/>
                <w:szCs w:val="24"/>
                <w:highlight w:val="none"/>
              </w:rPr>
            </w:pPr>
          </w:p>
        </w:tc>
        <w:tc>
          <w:tcPr>
            <w:tcW w:w="4252" w:type="dxa"/>
            <w:noWrap w:val="0"/>
            <w:vAlign w:val="center"/>
          </w:tcPr>
          <w:p w14:paraId="78BBAAA8">
            <w:pPr>
              <w:rPr>
                <w:rFonts w:hint="eastAsia" w:ascii="仿宋" w:hAnsi="仿宋" w:eastAsia="仿宋" w:cs="仿宋"/>
                <w:color w:val="auto"/>
                <w:sz w:val="24"/>
                <w:szCs w:val="24"/>
                <w:highlight w:val="none"/>
              </w:rPr>
            </w:pPr>
          </w:p>
        </w:tc>
      </w:tr>
      <w:tr w14:paraId="4A373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A816C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noWrap w:val="0"/>
            <w:vAlign w:val="center"/>
          </w:tcPr>
          <w:p w14:paraId="79445EAA">
            <w:pPr>
              <w:rPr>
                <w:rFonts w:hint="eastAsia" w:ascii="仿宋" w:hAnsi="仿宋" w:eastAsia="仿宋" w:cs="仿宋"/>
                <w:color w:val="auto"/>
                <w:sz w:val="24"/>
                <w:szCs w:val="24"/>
                <w:highlight w:val="none"/>
              </w:rPr>
            </w:pPr>
          </w:p>
        </w:tc>
        <w:tc>
          <w:tcPr>
            <w:tcW w:w="1134" w:type="dxa"/>
            <w:noWrap w:val="0"/>
            <w:vAlign w:val="center"/>
          </w:tcPr>
          <w:p w14:paraId="77674BFE">
            <w:pPr>
              <w:rPr>
                <w:rFonts w:hint="eastAsia" w:ascii="仿宋" w:hAnsi="仿宋" w:eastAsia="仿宋" w:cs="仿宋"/>
                <w:color w:val="auto"/>
                <w:sz w:val="24"/>
                <w:szCs w:val="24"/>
                <w:highlight w:val="none"/>
              </w:rPr>
            </w:pPr>
          </w:p>
        </w:tc>
        <w:tc>
          <w:tcPr>
            <w:tcW w:w="1134" w:type="dxa"/>
            <w:noWrap w:val="0"/>
            <w:vAlign w:val="center"/>
          </w:tcPr>
          <w:p w14:paraId="1165E9B5">
            <w:pPr>
              <w:rPr>
                <w:rFonts w:hint="eastAsia" w:ascii="仿宋" w:hAnsi="仿宋" w:eastAsia="仿宋" w:cs="仿宋"/>
                <w:color w:val="auto"/>
                <w:sz w:val="24"/>
                <w:szCs w:val="24"/>
                <w:highlight w:val="none"/>
              </w:rPr>
            </w:pPr>
          </w:p>
        </w:tc>
        <w:tc>
          <w:tcPr>
            <w:tcW w:w="4252" w:type="dxa"/>
            <w:noWrap w:val="0"/>
            <w:vAlign w:val="center"/>
          </w:tcPr>
          <w:p w14:paraId="72188C24">
            <w:pPr>
              <w:rPr>
                <w:rFonts w:hint="eastAsia" w:ascii="仿宋" w:hAnsi="仿宋" w:eastAsia="仿宋" w:cs="仿宋"/>
                <w:color w:val="auto"/>
                <w:sz w:val="24"/>
                <w:szCs w:val="24"/>
                <w:highlight w:val="none"/>
              </w:rPr>
            </w:pPr>
          </w:p>
        </w:tc>
      </w:tr>
      <w:tr w14:paraId="4B2E9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C76B21">
            <w:pPr>
              <w:rPr>
                <w:rFonts w:hint="eastAsia" w:ascii="仿宋" w:hAnsi="仿宋" w:eastAsia="仿宋" w:cs="仿宋"/>
                <w:color w:val="auto"/>
                <w:sz w:val="24"/>
                <w:szCs w:val="24"/>
                <w:highlight w:val="none"/>
              </w:rPr>
            </w:pPr>
          </w:p>
        </w:tc>
        <w:tc>
          <w:tcPr>
            <w:tcW w:w="1418" w:type="dxa"/>
            <w:tcBorders>
              <w:bottom w:val="nil"/>
            </w:tcBorders>
            <w:noWrap w:val="0"/>
            <w:vAlign w:val="center"/>
          </w:tcPr>
          <w:p w14:paraId="2BB7417B">
            <w:pPr>
              <w:rPr>
                <w:rFonts w:hint="eastAsia" w:ascii="仿宋" w:hAnsi="仿宋" w:eastAsia="仿宋" w:cs="仿宋"/>
                <w:color w:val="auto"/>
                <w:sz w:val="24"/>
                <w:szCs w:val="24"/>
                <w:highlight w:val="none"/>
              </w:rPr>
            </w:pPr>
          </w:p>
        </w:tc>
        <w:tc>
          <w:tcPr>
            <w:tcW w:w="1134" w:type="dxa"/>
            <w:tcBorders>
              <w:bottom w:val="nil"/>
            </w:tcBorders>
            <w:noWrap w:val="0"/>
            <w:vAlign w:val="center"/>
          </w:tcPr>
          <w:p w14:paraId="7C2E98BA">
            <w:pPr>
              <w:rPr>
                <w:rFonts w:hint="eastAsia" w:ascii="仿宋" w:hAnsi="仿宋" w:eastAsia="仿宋" w:cs="仿宋"/>
                <w:color w:val="auto"/>
                <w:sz w:val="24"/>
                <w:szCs w:val="24"/>
                <w:highlight w:val="none"/>
              </w:rPr>
            </w:pPr>
          </w:p>
        </w:tc>
        <w:tc>
          <w:tcPr>
            <w:tcW w:w="1134" w:type="dxa"/>
            <w:tcBorders>
              <w:bottom w:val="nil"/>
            </w:tcBorders>
            <w:noWrap w:val="0"/>
            <w:vAlign w:val="center"/>
          </w:tcPr>
          <w:p w14:paraId="728394B8">
            <w:pPr>
              <w:rPr>
                <w:rFonts w:hint="eastAsia" w:ascii="仿宋" w:hAnsi="仿宋" w:eastAsia="仿宋" w:cs="仿宋"/>
                <w:color w:val="auto"/>
                <w:sz w:val="24"/>
                <w:szCs w:val="24"/>
                <w:highlight w:val="none"/>
              </w:rPr>
            </w:pPr>
          </w:p>
        </w:tc>
        <w:tc>
          <w:tcPr>
            <w:tcW w:w="4252" w:type="dxa"/>
            <w:tcBorders>
              <w:bottom w:val="nil"/>
            </w:tcBorders>
            <w:noWrap w:val="0"/>
            <w:vAlign w:val="center"/>
          </w:tcPr>
          <w:p w14:paraId="23B90A40">
            <w:pPr>
              <w:rPr>
                <w:rFonts w:hint="eastAsia" w:ascii="仿宋" w:hAnsi="仿宋" w:eastAsia="仿宋" w:cs="仿宋"/>
                <w:color w:val="auto"/>
                <w:sz w:val="24"/>
                <w:szCs w:val="24"/>
                <w:highlight w:val="none"/>
              </w:rPr>
            </w:pPr>
          </w:p>
        </w:tc>
      </w:tr>
      <w:tr w14:paraId="32104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5DDF47A">
            <w:pPr>
              <w:rPr>
                <w:rFonts w:hint="eastAsia" w:ascii="仿宋" w:hAnsi="仿宋" w:eastAsia="仿宋" w:cs="仿宋"/>
                <w:color w:val="auto"/>
                <w:sz w:val="24"/>
                <w:szCs w:val="24"/>
                <w:highlight w:val="none"/>
              </w:rPr>
            </w:pPr>
          </w:p>
        </w:tc>
        <w:tc>
          <w:tcPr>
            <w:tcW w:w="1418" w:type="dxa"/>
            <w:noWrap w:val="0"/>
            <w:vAlign w:val="center"/>
          </w:tcPr>
          <w:p w14:paraId="7E9FBFB6">
            <w:pPr>
              <w:rPr>
                <w:rFonts w:hint="eastAsia" w:ascii="仿宋" w:hAnsi="仿宋" w:eastAsia="仿宋" w:cs="仿宋"/>
                <w:color w:val="auto"/>
                <w:sz w:val="24"/>
                <w:szCs w:val="24"/>
                <w:highlight w:val="none"/>
              </w:rPr>
            </w:pPr>
          </w:p>
        </w:tc>
        <w:tc>
          <w:tcPr>
            <w:tcW w:w="1134" w:type="dxa"/>
            <w:noWrap w:val="0"/>
            <w:vAlign w:val="center"/>
          </w:tcPr>
          <w:p w14:paraId="7798D9C0">
            <w:pPr>
              <w:rPr>
                <w:rFonts w:hint="eastAsia" w:ascii="仿宋" w:hAnsi="仿宋" w:eastAsia="仿宋" w:cs="仿宋"/>
                <w:color w:val="auto"/>
                <w:sz w:val="24"/>
                <w:szCs w:val="24"/>
                <w:highlight w:val="none"/>
              </w:rPr>
            </w:pPr>
          </w:p>
        </w:tc>
        <w:tc>
          <w:tcPr>
            <w:tcW w:w="1134" w:type="dxa"/>
            <w:noWrap w:val="0"/>
            <w:vAlign w:val="center"/>
          </w:tcPr>
          <w:p w14:paraId="01368EA5">
            <w:pPr>
              <w:rPr>
                <w:rFonts w:hint="eastAsia" w:ascii="仿宋" w:hAnsi="仿宋" w:eastAsia="仿宋" w:cs="仿宋"/>
                <w:color w:val="auto"/>
                <w:sz w:val="24"/>
                <w:szCs w:val="24"/>
                <w:highlight w:val="none"/>
              </w:rPr>
            </w:pPr>
          </w:p>
        </w:tc>
        <w:tc>
          <w:tcPr>
            <w:tcW w:w="4252" w:type="dxa"/>
            <w:noWrap w:val="0"/>
            <w:vAlign w:val="center"/>
          </w:tcPr>
          <w:p w14:paraId="1582E215">
            <w:pPr>
              <w:rPr>
                <w:rFonts w:hint="eastAsia" w:ascii="仿宋" w:hAnsi="仿宋" w:eastAsia="仿宋" w:cs="仿宋"/>
                <w:color w:val="auto"/>
                <w:sz w:val="24"/>
                <w:szCs w:val="24"/>
                <w:highlight w:val="none"/>
              </w:rPr>
            </w:pPr>
          </w:p>
        </w:tc>
      </w:tr>
      <w:tr w14:paraId="12261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7561A08">
            <w:pPr>
              <w:rPr>
                <w:rFonts w:hint="eastAsia" w:ascii="仿宋" w:hAnsi="仿宋" w:eastAsia="仿宋" w:cs="仿宋"/>
                <w:color w:val="auto"/>
                <w:sz w:val="24"/>
                <w:szCs w:val="24"/>
                <w:highlight w:val="none"/>
              </w:rPr>
            </w:pPr>
          </w:p>
        </w:tc>
        <w:tc>
          <w:tcPr>
            <w:tcW w:w="1418" w:type="dxa"/>
            <w:noWrap w:val="0"/>
            <w:vAlign w:val="center"/>
          </w:tcPr>
          <w:p w14:paraId="0E91D6CF">
            <w:pPr>
              <w:rPr>
                <w:rFonts w:hint="eastAsia" w:ascii="仿宋" w:hAnsi="仿宋" w:eastAsia="仿宋" w:cs="仿宋"/>
                <w:color w:val="auto"/>
                <w:sz w:val="24"/>
                <w:szCs w:val="24"/>
                <w:highlight w:val="none"/>
              </w:rPr>
            </w:pPr>
          </w:p>
        </w:tc>
        <w:tc>
          <w:tcPr>
            <w:tcW w:w="1134" w:type="dxa"/>
            <w:noWrap w:val="0"/>
            <w:vAlign w:val="center"/>
          </w:tcPr>
          <w:p w14:paraId="5F29E7ED">
            <w:pPr>
              <w:rPr>
                <w:rFonts w:hint="eastAsia" w:ascii="仿宋" w:hAnsi="仿宋" w:eastAsia="仿宋" w:cs="仿宋"/>
                <w:color w:val="auto"/>
                <w:sz w:val="24"/>
                <w:szCs w:val="24"/>
                <w:highlight w:val="none"/>
              </w:rPr>
            </w:pPr>
          </w:p>
        </w:tc>
        <w:tc>
          <w:tcPr>
            <w:tcW w:w="1134" w:type="dxa"/>
            <w:noWrap w:val="0"/>
            <w:vAlign w:val="center"/>
          </w:tcPr>
          <w:p w14:paraId="18922710">
            <w:pPr>
              <w:rPr>
                <w:rFonts w:hint="eastAsia" w:ascii="仿宋" w:hAnsi="仿宋" w:eastAsia="仿宋" w:cs="仿宋"/>
                <w:color w:val="auto"/>
                <w:sz w:val="24"/>
                <w:szCs w:val="24"/>
                <w:highlight w:val="none"/>
              </w:rPr>
            </w:pPr>
          </w:p>
        </w:tc>
        <w:tc>
          <w:tcPr>
            <w:tcW w:w="4252" w:type="dxa"/>
            <w:noWrap w:val="0"/>
            <w:vAlign w:val="center"/>
          </w:tcPr>
          <w:p w14:paraId="0DD0CEBD">
            <w:pPr>
              <w:rPr>
                <w:rFonts w:hint="eastAsia" w:ascii="仿宋" w:hAnsi="仿宋" w:eastAsia="仿宋" w:cs="仿宋"/>
                <w:color w:val="auto"/>
                <w:sz w:val="24"/>
                <w:szCs w:val="24"/>
                <w:highlight w:val="none"/>
              </w:rPr>
            </w:pPr>
          </w:p>
        </w:tc>
      </w:tr>
      <w:tr w14:paraId="2C804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D15D36E">
            <w:pPr>
              <w:rPr>
                <w:rFonts w:hint="eastAsia" w:ascii="仿宋" w:hAnsi="仿宋" w:eastAsia="仿宋" w:cs="仿宋"/>
                <w:color w:val="auto"/>
                <w:sz w:val="24"/>
                <w:szCs w:val="24"/>
                <w:highlight w:val="none"/>
              </w:rPr>
            </w:pPr>
          </w:p>
        </w:tc>
        <w:tc>
          <w:tcPr>
            <w:tcW w:w="1418" w:type="dxa"/>
            <w:noWrap w:val="0"/>
            <w:vAlign w:val="center"/>
          </w:tcPr>
          <w:p w14:paraId="2205DC66">
            <w:pPr>
              <w:rPr>
                <w:rFonts w:hint="eastAsia" w:ascii="仿宋" w:hAnsi="仿宋" w:eastAsia="仿宋" w:cs="仿宋"/>
                <w:color w:val="auto"/>
                <w:sz w:val="24"/>
                <w:szCs w:val="24"/>
                <w:highlight w:val="none"/>
              </w:rPr>
            </w:pPr>
          </w:p>
        </w:tc>
        <w:tc>
          <w:tcPr>
            <w:tcW w:w="1134" w:type="dxa"/>
            <w:noWrap w:val="0"/>
            <w:vAlign w:val="center"/>
          </w:tcPr>
          <w:p w14:paraId="706C72B8">
            <w:pPr>
              <w:rPr>
                <w:rFonts w:hint="eastAsia" w:ascii="仿宋" w:hAnsi="仿宋" w:eastAsia="仿宋" w:cs="仿宋"/>
                <w:color w:val="auto"/>
                <w:sz w:val="24"/>
                <w:szCs w:val="24"/>
                <w:highlight w:val="none"/>
              </w:rPr>
            </w:pPr>
          </w:p>
        </w:tc>
        <w:tc>
          <w:tcPr>
            <w:tcW w:w="1134" w:type="dxa"/>
            <w:noWrap w:val="0"/>
            <w:vAlign w:val="center"/>
          </w:tcPr>
          <w:p w14:paraId="03BE45E5">
            <w:pPr>
              <w:rPr>
                <w:rFonts w:hint="eastAsia" w:ascii="仿宋" w:hAnsi="仿宋" w:eastAsia="仿宋" w:cs="仿宋"/>
                <w:color w:val="auto"/>
                <w:sz w:val="24"/>
                <w:szCs w:val="24"/>
                <w:highlight w:val="none"/>
              </w:rPr>
            </w:pPr>
          </w:p>
        </w:tc>
        <w:tc>
          <w:tcPr>
            <w:tcW w:w="4252" w:type="dxa"/>
            <w:noWrap w:val="0"/>
            <w:vAlign w:val="center"/>
          </w:tcPr>
          <w:p w14:paraId="21C0B505">
            <w:pPr>
              <w:rPr>
                <w:rFonts w:hint="eastAsia" w:ascii="仿宋" w:hAnsi="仿宋" w:eastAsia="仿宋" w:cs="仿宋"/>
                <w:color w:val="auto"/>
                <w:sz w:val="24"/>
                <w:szCs w:val="24"/>
                <w:highlight w:val="none"/>
              </w:rPr>
            </w:pPr>
          </w:p>
        </w:tc>
      </w:tr>
      <w:tr w14:paraId="26A8F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93B2AB3">
            <w:pPr>
              <w:rPr>
                <w:rFonts w:hint="eastAsia" w:ascii="仿宋" w:hAnsi="仿宋" w:eastAsia="仿宋" w:cs="仿宋"/>
                <w:color w:val="auto"/>
                <w:sz w:val="24"/>
                <w:szCs w:val="24"/>
                <w:highlight w:val="none"/>
              </w:rPr>
            </w:pPr>
          </w:p>
        </w:tc>
        <w:tc>
          <w:tcPr>
            <w:tcW w:w="1418" w:type="dxa"/>
            <w:tcBorders>
              <w:bottom w:val="single" w:color="auto" w:sz="12" w:space="0"/>
            </w:tcBorders>
            <w:noWrap w:val="0"/>
            <w:vAlign w:val="center"/>
          </w:tcPr>
          <w:p w14:paraId="66D7474B">
            <w:pPr>
              <w:rPr>
                <w:rFonts w:hint="eastAsia" w:ascii="仿宋" w:hAnsi="仿宋" w:eastAsia="仿宋" w:cs="仿宋"/>
                <w:color w:val="auto"/>
                <w:sz w:val="24"/>
                <w:szCs w:val="24"/>
                <w:highlight w:val="none"/>
              </w:rPr>
            </w:pPr>
          </w:p>
        </w:tc>
        <w:tc>
          <w:tcPr>
            <w:tcW w:w="1134" w:type="dxa"/>
            <w:tcBorders>
              <w:bottom w:val="single" w:color="auto" w:sz="12" w:space="0"/>
            </w:tcBorders>
            <w:noWrap w:val="0"/>
            <w:vAlign w:val="center"/>
          </w:tcPr>
          <w:p w14:paraId="1E6F6C55">
            <w:pPr>
              <w:rPr>
                <w:rFonts w:hint="eastAsia" w:ascii="仿宋" w:hAnsi="仿宋" w:eastAsia="仿宋" w:cs="仿宋"/>
                <w:color w:val="auto"/>
                <w:sz w:val="24"/>
                <w:szCs w:val="24"/>
                <w:highlight w:val="none"/>
              </w:rPr>
            </w:pPr>
          </w:p>
        </w:tc>
        <w:tc>
          <w:tcPr>
            <w:tcW w:w="1134" w:type="dxa"/>
            <w:tcBorders>
              <w:bottom w:val="single" w:color="auto" w:sz="12" w:space="0"/>
            </w:tcBorders>
            <w:noWrap w:val="0"/>
            <w:vAlign w:val="center"/>
          </w:tcPr>
          <w:p w14:paraId="5AF91786">
            <w:pPr>
              <w:rPr>
                <w:rFonts w:hint="eastAsia" w:ascii="仿宋" w:hAnsi="仿宋" w:eastAsia="仿宋" w:cs="仿宋"/>
                <w:color w:val="auto"/>
                <w:sz w:val="24"/>
                <w:szCs w:val="24"/>
                <w:highlight w:val="none"/>
              </w:rPr>
            </w:pPr>
          </w:p>
        </w:tc>
        <w:tc>
          <w:tcPr>
            <w:tcW w:w="4252" w:type="dxa"/>
            <w:tcBorders>
              <w:bottom w:val="single" w:color="auto" w:sz="12" w:space="0"/>
            </w:tcBorders>
            <w:noWrap w:val="0"/>
            <w:vAlign w:val="center"/>
          </w:tcPr>
          <w:p w14:paraId="1847C1FA">
            <w:pPr>
              <w:rPr>
                <w:rFonts w:hint="eastAsia" w:ascii="仿宋" w:hAnsi="仿宋" w:eastAsia="仿宋" w:cs="仿宋"/>
                <w:color w:val="auto"/>
                <w:sz w:val="24"/>
                <w:szCs w:val="24"/>
                <w:highlight w:val="none"/>
              </w:rPr>
            </w:pPr>
          </w:p>
        </w:tc>
      </w:tr>
    </w:tbl>
    <w:p w14:paraId="509052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附件8</w:t>
      </w:r>
    </w:p>
    <w:p w14:paraId="7019C6B1">
      <w:pPr>
        <w:rPr>
          <w:rFonts w:hint="eastAsia" w:ascii="仿宋" w:hAnsi="仿宋" w:eastAsia="仿宋" w:cs="仿宋"/>
          <w:color w:val="auto"/>
          <w:sz w:val="24"/>
          <w:szCs w:val="24"/>
          <w:highlight w:val="none"/>
        </w:rPr>
      </w:pPr>
    </w:p>
    <w:p w14:paraId="2640A63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11-1：材料暂估价表</w:t>
      </w:r>
    </w:p>
    <w:p w14:paraId="5E3314F2">
      <w:pPr>
        <w:rPr>
          <w:rFonts w:hint="eastAsia" w:ascii="仿宋" w:hAnsi="仿宋" w:eastAsia="仿宋" w:cs="仿宋"/>
          <w:color w:val="auto"/>
          <w:sz w:val="24"/>
          <w:szCs w:val="24"/>
          <w:highlight w:val="none"/>
        </w:rPr>
      </w:pPr>
    </w:p>
    <w:tbl>
      <w:tblPr>
        <w:tblStyle w:val="21"/>
        <w:tblW w:w="0" w:type="auto"/>
        <w:tblInd w:w="70" w:type="dxa"/>
        <w:tblLayout w:type="fixed"/>
        <w:tblCellMar>
          <w:top w:w="0" w:type="dxa"/>
          <w:left w:w="0" w:type="dxa"/>
          <w:bottom w:w="0" w:type="dxa"/>
          <w:right w:w="0" w:type="dxa"/>
        </w:tblCellMar>
      </w:tblPr>
      <w:tblGrid>
        <w:gridCol w:w="1040"/>
        <w:gridCol w:w="2020"/>
        <w:gridCol w:w="860"/>
        <w:gridCol w:w="820"/>
        <w:gridCol w:w="1420"/>
        <w:gridCol w:w="1480"/>
        <w:gridCol w:w="860"/>
      </w:tblGrid>
      <w:tr w14:paraId="06B3E0DC">
        <w:tblPrEx>
          <w:tblCellMar>
            <w:top w:w="0" w:type="dxa"/>
            <w:left w:w="0" w:type="dxa"/>
            <w:bottom w:w="0" w:type="dxa"/>
            <w:right w:w="0" w:type="dxa"/>
          </w:tblCellMar>
        </w:tblPrEx>
        <w:trPr>
          <w:trHeight w:val="371" w:hRule="atLeast"/>
        </w:trPr>
        <w:tc>
          <w:tcPr>
            <w:tcW w:w="1040" w:type="dxa"/>
            <w:tcBorders>
              <w:top w:val="single" w:color="auto" w:sz="8" w:space="0"/>
              <w:left w:val="single" w:color="auto" w:sz="8" w:space="0"/>
              <w:right w:val="single" w:color="auto" w:sz="8" w:space="0"/>
            </w:tcBorders>
            <w:noWrap w:val="0"/>
            <w:vAlign w:val="bottom"/>
          </w:tcPr>
          <w:p w14:paraId="384A40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20" w:type="dxa"/>
            <w:tcBorders>
              <w:top w:val="single" w:color="auto" w:sz="8" w:space="0"/>
              <w:right w:val="single" w:color="auto" w:sz="8" w:space="0"/>
            </w:tcBorders>
            <w:noWrap w:val="0"/>
            <w:vAlign w:val="bottom"/>
          </w:tcPr>
          <w:p w14:paraId="3EF31D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60" w:type="dxa"/>
            <w:tcBorders>
              <w:top w:val="single" w:color="auto" w:sz="8" w:space="0"/>
              <w:right w:val="single" w:color="auto" w:sz="8" w:space="0"/>
            </w:tcBorders>
            <w:noWrap w:val="0"/>
            <w:vAlign w:val="bottom"/>
          </w:tcPr>
          <w:p w14:paraId="760096D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20" w:type="dxa"/>
            <w:tcBorders>
              <w:top w:val="single" w:color="auto" w:sz="8" w:space="0"/>
              <w:right w:val="single" w:color="auto" w:sz="8" w:space="0"/>
            </w:tcBorders>
            <w:noWrap w:val="0"/>
            <w:vAlign w:val="bottom"/>
          </w:tcPr>
          <w:p w14:paraId="3FAAB5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20" w:type="dxa"/>
            <w:tcBorders>
              <w:top w:val="single" w:color="auto" w:sz="8" w:space="0"/>
              <w:right w:val="single" w:color="auto" w:sz="8" w:space="0"/>
            </w:tcBorders>
            <w:noWrap w:val="0"/>
            <w:vAlign w:val="bottom"/>
          </w:tcPr>
          <w:p w14:paraId="0B081AB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80" w:type="dxa"/>
            <w:tcBorders>
              <w:top w:val="single" w:color="auto" w:sz="8" w:space="0"/>
              <w:right w:val="single" w:color="auto" w:sz="8" w:space="0"/>
            </w:tcBorders>
            <w:noWrap w:val="0"/>
            <w:vAlign w:val="bottom"/>
          </w:tcPr>
          <w:p w14:paraId="2A7F17D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c>
          <w:tcPr>
            <w:tcW w:w="860" w:type="dxa"/>
            <w:tcBorders>
              <w:top w:val="single" w:color="auto" w:sz="8" w:space="0"/>
              <w:right w:val="single" w:color="auto" w:sz="8" w:space="0"/>
            </w:tcBorders>
            <w:noWrap w:val="0"/>
            <w:vAlign w:val="bottom"/>
          </w:tcPr>
          <w:p w14:paraId="1B4F41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154FAF">
        <w:tblPrEx>
          <w:tblCellMar>
            <w:top w:w="0" w:type="dxa"/>
            <w:left w:w="0" w:type="dxa"/>
            <w:bottom w:w="0" w:type="dxa"/>
            <w:right w:w="0" w:type="dxa"/>
          </w:tblCellMar>
        </w:tblPrEx>
        <w:trPr>
          <w:trHeight w:val="128" w:hRule="atLeast"/>
        </w:trPr>
        <w:tc>
          <w:tcPr>
            <w:tcW w:w="1040" w:type="dxa"/>
            <w:tcBorders>
              <w:left w:val="single" w:color="auto" w:sz="8" w:space="0"/>
              <w:bottom w:val="single" w:color="auto" w:sz="8" w:space="0"/>
              <w:right w:val="single" w:color="auto" w:sz="8" w:space="0"/>
            </w:tcBorders>
            <w:noWrap w:val="0"/>
            <w:vAlign w:val="bottom"/>
          </w:tcPr>
          <w:p w14:paraId="38D5A064">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70F442FF">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7A2C5273">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081619A4">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349D2296">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0B347A50">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58FCE624">
            <w:pPr>
              <w:rPr>
                <w:rFonts w:hint="eastAsia" w:ascii="仿宋" w:hAnsi="仿宋" w:eastAsia="仿宋" w:cs="仿宋"/>
                <w:color w:val="auto"/>
                <w:sz w:val="24"/>
                <w:szCs w:val="24"/>
                <w:highlight w:val="none"/>
              </w:rPr>
            </w:pPr>
          </w:p>
        </w:tc>
      </w:tr>
      <w:tr w14:paraId="45F3FF52">
        <w:tblPrEx>
          <w:tblCellMar>
            <w:top w:w="0" w:type="dxa"/>
            <w:left w:w="0" w:type="dxa"/>
            <w:bottom w:w="0" w:type="dxa"/>
            <w:right w:w="0" w:type="dxa"/>
          </w:tblCellMar>
        </w:tblPrEx>
        <w:trPr>
          <w:trHeight w:val="20" w:hRule="atLeast"/>
        </w:trPr>
        <w:tc>
          <w:tcPr>
            <w:tcW w:w="1040" w:type="dxa"/>
            <w:tcBorders>
              <w:left w:val="single" w:color="auto" w:sz="8" w:space="0"/>
              <w:bottom w:val="single" w:color="auto" w:sz="8" w:space="0"/>
            </w:tcBorders>
            <w:noWrap w:val="0"/>
            <w:vAlign w:val="bottom"/>
          </w:tcPr>
          <w:p w14:paraId="7361406B">
            <w:pPr>
              <w:rPr>
                <w:rFonts w:hint="eastAsia" w:ascii="仿宋" w:hAnsi="仿宋" w:eastAsia="仿宋" w:cs="仿宋"/>
                <w:color w:val="auto"/>
                <w:sz w:val="24"/>
                <w:szCs w:val="24"/>
                <w:highlight w:val="none"/>
              </w:rPr>
            </w:pPr>
          </w:p>
        </w:tc>
        <w:tc>
          <w:tcPr>
            <w:tcW w:w="2020" w:type="dxa"/>
            <w:tcBorders>
              <w:bottom w:val="single" w:color="auto" w:sz="8" w:space="0"/>
            </w:tcBorders>
            <w:noWrap w:val="0"/>
            <w:vAlign w:val="bottom"/>
          </w:tcPr>
          <w:p w14:paraId="4FEC73D0">
            <w:pPr>
              <w:rPr>
                <w:rFonts w:hint="eastAsia" w:ascii="仿宋" w:hAnsi="仿宋" w:eastAsia="仿宋" w:cs="仿宋"/>
                <w:color w:val="auto"/>
                <w:sz w:val="24"/>
                <w:szCs w:val="24"/>
                <w:highlight w:val="none"/>
              </w:rPr>
            </w:pPr>
          </w:p>
        </w:tc>
        <w:tc>
          <w:tcPr>
            <w:tcW w:w="860" w:type="dxa"/>
            <w:tcBorders>
              <w:bottom w:val="single" w:color="auto" w:sz="8" w:space="0"/>
            </w:tcBorders>
            <w:noWrap w:val="0"/>
            <w:vAlign w:val="bottom"/>
          </w:tcPr>
          <w:p w14:paraId="1258E856">
            <w:pPr>
              <w:rPr>
                <w:rFonts w:hint="eastAsia" w:ascii="仿宋" w:hAnsi="仿宋" w:eastAsia="仿宋" w:cs="仿宋"/>
                <w:color w:val="auto"/>
                <w:sz w:val="24"/>
                <w:szCs w:val="24"/>
                <w:highlight w:val="none"/>
              </w:rPr>
            </w:pPr>
          </w:p>
        </w:tc>
        <w:tc>
          <w:tcPr>
            <w:tcW w:w="820" w:type="dxa"/>
            <w:tcBorders>
              <w:bottom w:val="single" w:color="auto" w:sz="8" w:space="0"/>
            </w:tcBorders>
            <w:noWrap w:val="0"/>
            <w:vAlign w:val="bottom"/>
          </w:tcPr>
          <w:p w14:paraId="64FECA6F">
            <w:pPr>
              <w:rPr>
                <w:rFonts w:hint="eastAsia" w:ascii="仿宋" w:hAnsi="仿宋" w:eastAsia="仿宋" w:cs="仿宋"/>
                <w:color w:val="auto"/>
                <w:sz w:val="24"/>
                <w:szCs w:val="24"/>
                <w:highlight w:val="none"/>
              </w:rPr>
            </w:pPr>
          </w:p>
        </w:tc>
        <w:tc>
          <w:tcPr>
            <w:tcW w:w="1420" w:type="dxa"/>
            <w:tcBorders>
              <w:bottom w:val="single" w:color="auto" w:sz="8" w:space="0"/>
            </w:tcBorders>
            <w:noWrap w:val="0"/>
            <w:vAlign w:val="bottom"/>
          </w:tcPr>
          <w:p w14:paraId="5F35ED90">
            <w:pPr>
              <w:rPr>
                <w:rFonts w:hint="eastAsia" w:ascii="仿宋" w:hAnsi="仿宋" w:eastAsia="仿宋" w:cs="仿宋"/>
                <w:color w:val="auto"/>
                <w:sz w:val="24"/>
                <w:szCs w:val="24"/>
                <w:highlight w:val="none"/>
              </w:rPr>
            </w:pPr>
          </w:p>
        </w:tc>
        <w:tc>
          <w:tcPr>
            <w:tcW w:w="1480" w:type="dxa"/>
            <w:tcBorders>
              <w:bottom w:val="single" w:color="auto" w:sz="8" w:space="0"/>
            </w:tcBorders>
            <w:noWrap w:val="0"/>
            <w:vAlign w:val="bottom"/>
          </w:tcPr>
          <w:p w14:paraId="3D0CE51A">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2488F87D">
            <w:pPr>
              <w:rPr>
                <w:rFonts w:hint="eastAsia" w:ascii="仿宋" w:hAnsi="仿宋" w:eastAsia="仿宋" w:cs="仿宋"/>
                <w:color w:val="auto"/>
                <w:sz w:val="24"/>
                <w:szCs w:val="24"/>
                <w:highlight w:val="none"/>
              </w:rPr>
            </w:pPr>
          </w:p>
        </w:tc>
      </w:tr>
      <w:tr w14:paraId="1DA7D1F5">
        <w:tblPrEx>
          <w:tblCellMar>
            <w:top w:w="0" w:type="dxa"/>
            <w:left w:w="0" w:type="dxa"/>
            <w:bottom w:w="0" w:type="dxa"/>
            <w:right w:w="0" w:type="dxa"/>
          </w:tblCellMar>
        </w:tblPrEx>
        <w:trPr>
          <w:trHeight w:val="454" w:hRule="atLeast"/>
        </w:trPr>
        <w:tc>
          <w:tcPr>
            <w:tcW w:w="1040" w:type="dxa"/>
            <w:tcBorders>
              <w:left w:val="single" w:color="auto" w:sz="8" w:space="0"/>
              <w:bottom w:val="single" w:color="auto" w:sz="8" w:space="0"/>
              <w:right w:val="single" w:color="auto" w:sz="8" w:space="0"/>
            </w:tcBorders>
            <w:noWrap w:val="0"/>
            <w:vAlign w:val="bottom"/>
          </w:tcPr>
          <w:p w14:paraId="1D5B1BBB">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29538DC8">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7DF4EA75">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30B12E01">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2B6B84A3">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6DA620C4">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74899923">
            <w:pPr>
              <w:rPr>
                <w:rFonts w:hint="eastAsia" w:ascii="仿宋" w:hAnsi="仿宋" w:eastAsia="仿宋" w:cs="仿宋"/>
                <w:color w:val="auto"/>
                <w:sz w:val="24"/>
                <w:szCs w:val="24"/>
                <w:highlight w:val="none"/>
              </w:rPr>
            </w:pPr>
          </w:p>
        </w:tc>
      </w:tr>
      <w:tr w14:paraId="6B33BD9C">
        <w:tblPrEx>
          <w:tblCellMar>
            <w:top w:w="0" w:type="dxa"/>
            <w:left w:w="0" w:type="dxa"/>
            <w:bottom w:w="0" w:type="dxa"/>
            <w:right w:w="0" w:type="dxa"/>
          </w:tblCellMar>
        </w:tblPrEx>
        <w:trPr>
          <w:trHeight w:val="465" w:hRule="atLeast"/>
        </w:trPr>
        <w:tc>
          <w:tcPr>
            <w:tcW w:w="1040" w:type="dxa"/>
            <w:tcBorders>
              <w:left w:val="single" w:color="auto" w:sz="8" w:space="0"/>
              <w:bottom w:val="single" w:color="auto" w:sz="8" w:space="0"/>
              <w:right w:val="single" w:color="auto" w:sz="8" w:space="0"/>
            </w:tcBorders>
            <w:noWrap w:val="0"/>
            <w:vAlign w:val="bottom"/>
          </w:tcPr>
          <w:p w14:paraId="31A049D9">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1626030C">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3FE8D04E">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36380119">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34BFDA24">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2C173BFF">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1F7E8588">
            <w:pPr>
              <w:rPr>
                <w:rFonts w:hint="eastAsia" w:ascii="仿宋" w:hAnsi="仿宋" w:eastAsia="仿宋" w:cs="仿宋"/>
                <w:color w:val="auto"/>
                <w:sz w:val="24"/>
                <w:szCs w:val="24"/>
                <w:highlight w:val="none"/>
              </w:rPr>
            </w:pPr>
          </w:p>
        </w:tc>
      </w:tr>
      <w:tr w14:paraId="1A9B8DDA">
        <w:tblPrEx>
          <w:tblCellMar>
            <w:top w:w="0" w:type="dxa"/>
            <w:left w:w="0" w:type="dxa"/>
            <w:bottom w:w="0" w:type="dxa"/>
            <w:right w:w="0" w:type="dxa"/>
          </w:tblCellMar>
        </w:tblPrEx>
        <w:trPr>
          <w:trHeight w:val="470" w:hRule="atLeast"/>
        </w:trPr>
        <w:tc>
          <w:tcPr>
            <w:tcW w:w="1040" w:type="dxa"/>
            <w:tcBorders>
              <w:left w:val="single" w:color="auto" w:sz="8" w:space="0"/>
              <w:bottom w:val="single" w:color="auto" w:sz="8" w:space="0"/>
              <w:right w:val="single" w:color="auto" w:sz="8" w:space="0"/>
            </w:tcBorders>
            <w:noWrap w:val="0"/>
            <w:vAlign w:val="bottom"/>
          </w:tcPr>
          <w:p w14:paraId="287B73C5">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1E316F11">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78A770FE">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53FD5724">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30D401CF">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034C9559">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3596CE39">
            <w:pPr>
              <w:rPr>
                <w:rFonts w:hint="eastAsia" w:ascii="仿宋" w:hAnsi="仿宋" w:eastAsia="仿宋" w:cs="仿宋"/>
                <w:color w:val="auto"/>
                <w:sz w:val="24"/>
                <w:szCs w:val="24"/>
                <w:highlight w:val="none"/>
              </w:rPr>
            </w:pPr>
          </w:p>
        </w:tc>
      </w:tr>
      <w:tr w14:paraId="6E39A051">
        <w:tblPrEx>
          <w:tblCellMar>
            <w:top w:w="0" w:type="dxa"/>
            <w:left w:w="0" w:type="dxa"/>
            <w:bottom w:w="0" w:type="dxa"/>
            <w:right w:w="0" w:type="dxa"/>
          </w:tblCellMar>
        </w:tblPrEx>
        <w:trPr>
          <w:trHeight w:val="470" w:hRule="atLeast"/>
        </w:trPr>
        <w:tc>
          <w:tcPr>
            <w:tcW w:w="1040" w:type="dxa"/>
            <w:tcBorders>
              <w:left w:val="single" w:color="auto" w:sz="8" w:space="0"/>
              <w:bottom w:val="single" w:color="auto" w:sz="8" w:space="0"/>
              <w:right w:val="single" w:color="auto" w:sz="8" w:space="0"/>
            </w:tcBorders>
            <w:noWrap w:val="0"/>
            <w:vAlign w:val="bottom"/>
          </w:tcPr>
          <w:p w14:paraId="75B7D3D6">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71191FDC">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6940F16D">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2CD636DD">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18DBBF6F">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1C041F0F">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3291565C">
            <w:pPr>
              <w:rPr>
                <w:rFonts w:hint="eastAsia" w:ascii="仿宋" w:hAnsi="仿宋" w:eastAsia="仿宋" w:cs="仿宋"/>
                <w:color w:val="auto"/>
                <w:sz w:val="24"/>
                <w:szCs w:val="24"/>
                <w:highlight w:val="none"/>
              </w:rPr>
            </w:pPr>
          </w:p>
        </w:tc>
      </w:tr>
      <w:tr w14:paraId="201DCF40">
        <w:tblPrEx>
          <w:tblCellMar>
            <w:top w:w="0" w:type="dxa"/>
            <w:left w:w="0" w:type="dxa"/>
            <w:bottom w:w="0" w:type="dxa"/>
            <w:right w:w="0" w:type="dxa"/>
          </w:tblCellMar>
        </w:tblPrEx>
        <w:trPr>
          <w:trHeight w:val="465" w:hRule="atLeast"/>
        </w:trPr>
        <w:tc>
          <w:tcPr>
            <w:tcW w:w="1040" w:type="dxa"/>
            <w:tcBorders>
              <w:left w:val="single" w:color="auto" w:sz="8" w:space="0"/>
              <w:bottom w:val="single" w:color="auto" w:sz="8" w:space="0"/>
              <w:right w:val="single" w:color="auto" w:sz="8" w:space="0"/>
            </w:tcBorders>
            <w:noWrap w:val="0"/>
            <w:vAlign w:val="bottom"/>
          </w:tcPr>
          <w:p w14:paraId="36099DBB">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5B286498">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546A083C">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4AF8C067">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3F4C2703">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5B4CB64F">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6C05F2F3">
            <w:pPr>
              <w:rPr>
                <w:rFonts w:hint="eastAsia" w:ascii="仿宋" w:hAnsi="仿宋" w:eastAsia="仿宋" w:cs="仿宋"/>
                <w:color w:val="auto"/>
                <w:sz w:val="24"/>
                <w:szCs w:val="24"/>
                <w:highlight w:val="none"/>
              </w:rPr>
            </w:pPr>
          </w:p>
        </w:tc>
      </w:tr>
      <w:tr w14:paraId="3AF0149E">
        <w:tblPrEx>
          <w:tblCellMar>
            <w:top w:w="0" w:type="dxa"/>
            <w:left w:w="0" w:type="dxa"/>
            <w:bottom w:w="0" w:type="dxa"/>
            <w:right w:w="0" w:type="dxa"/>
          </w:tblCellMar>
        </w:tblPrEx>
        <w:trPr>
          <w:trHeight w:val="470" w:hRule="atLeast"/>
        </w:trPr>
        <w:tc>
          <w:tcPr>
            <w:tcW w:w="1040" w:type="dxa"/>
            <w:tcBorders>
              <w:left w:val="single" w:color="auto" w:sz="8" w:space="0"/>
              <w:bottom w:val="single" w:color="auto" w:sz="8" w:space="0"/>
              <w:right w:val="single" w:color="auto" w:sz="8" w:space="0"/>
            </w:tcBorders>
            <w:noWrap w:val="0"/>
            <w:vAlign w:val="bottom"/>
          </w:tcPr>
          <w:p w14:paraId="44D1857B">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5F35EA63">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3974497C">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41D722F6">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1C10DB29">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5A05A8F1">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32A2AEE5">
            <w:pPr>
              <w:rPr>
                <w:rFonts w:hint="eastAsia" w:ascii="仿宋" w:hAnsi="仿宋" w:eastAsia="仿宋" w:cs="仿宋"/>
                <w:color w:val="auto"/>
                <w:sz w:val="24"/>
                <w:szCs w:val="24"/>
                <w:highlight w:val="none"/>
              </w:rPr>
            </w:pPr>
          </w:p>
        </w:tc>
      </w:tr>
      <w:tr w14:paraId="5359DF92">
        <w:tblPrEx>
          <w:tblCellMar>
            <w:top w:w="0" w:type="dxa"/>
            <w:left w:w="0" w:type="dxa"/>
            <w:bottom w:w="0" w:type="dxa"/>
            <w:right w:w="0" w:type="dxa"/>
          </w:tblCellMar>
        </w:tblPrEx>
        <w:trPr>
          <w:trHeight w:val="470" w:hRule="atLeast"/>
        </w:trPr>
        <w:tc>
          <w:tcPr>
            <w:tcW w:w="1040" w:type="dxa"/>
            <w:tcBorders>
              <w:left w:val="single" w:color="auto" w:sz="8" w:space="0"/>
              <w:bottom w:val="single" w:color="auto" w:sz="8" w:space="0"/>
              <w:right w:val="single" w:color="auto" w:sz="8" w:space="0"/>
            </w:tcBorders>
            <w:noWrap w:val="0"/>
            <w:vAlign w:val="bottom"/>
          </w:tcPr>
          <w:p w14:paraId="7A0C8954">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55D4746B">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22EFC4D3">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52DCD05F">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215778D4">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6F801890">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6A4715C6">
            <w:pPr>
              <w:rPr>
                <w:rFonts w:hint="eastAsia" w:ascii="仿宋" w:hAnsi="仿宋" w:eastAsia="仿宋" w:cs="仿宋"/>
                <w:color w:val="auto"/>
                <w:sz w:val="24"/>
                <w:szCs w:val="24"/>
                <w:highlight w:val="none"/>
              </w:rPr>
            </w:pPr>
          </w:p>
        </w:tc>
      </w:tr>
      <w:tr w14:paraId="68F06374">
        <w:tblPrEx>
          <w:tblCellMar>
            <w:top w:w="0" w:type="dxa"/>
            <w:left w:w="0" w:type="dxa"/>
            <w:bottom w:w="0" w:type="dxa"/>
            <w:right w:w="0" w:type="dxa"/>
          </w:tblCellMar>
        </w:tblPrEx>
        <w:trPr>
          <w:trHeight w:val="465" w:hRule="atLeast"/>
        </w:trPr>
        <w:tc>
          <w:tcPr>
            <w:tcW w:w="1040" w:type="dxa"/>
            <w:tcBorders>
              <w:left w:val="single" w:color="auto" w:sz="8" w:space="0"/>
              <w:bottom w:val="single" w:color="auto" w:sz="8" w:space="0"/>
              <w:right w:val="single" w:color="auto" w:sz="8" w:space="0"/>
            </w:tcBorders>
            <w:noWrap w:val="0"/>
            <w:vAlign w:val="bottom"/>
          </w:tcPr>
          <w:p w14:paraId="03B894CC">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1C0B203F">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774EEE67">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4C4B4293">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79D783F9">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518F7456">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7CF15C11">
            <w:pPr>
              <w:rPr>
                <w:rFonts w:hint="eastAsia" w:ascii="仿宋" w:hAnsi="仿宋" w:eastAsia="仿宋" w:cs="仿宋"/>
                <w:color w:val="auto"/>
                <w:sz w:val="24"/>
                <w:szCs w:val="24"/>
                <w:highlight w:val="none"/>
              </w:rPr>
            </w:pPr>
          </w:p>
        </w:tc>
      </w:tr>
      <w:tr w14:paraId="5F439A1E">
        <w:tblPrEx>
          <w:tblCellMar>
            <w:top w:w="0" w:type="dxa"/>
            <w:left w:w="0" w:type="dxa"/>
            <w:bottom w:w="0" w:type="dxa"/>
            <w:right w:w="0" w:type="dxa"/>
          </w:tblCellMar>
        </w:tblPrEx>
        <w:trPr>
          <w:trHeight w:val="470" w:hRule="atLeast"/>
        </w:trPr>
        <w:tc>
          <w:tcPr>
            <w:tcW w:w="1040" w:type="dxa"/>
            <w:tcBorders>
              <w:left w:val="single" w:color="auto" w:sz="8" w:space="0"/>
              <w:bottom w:val="single" w:color="auto" w:sz="8" w:space="0"/>
              <w:right w:val="single" w:color="auto" w:sz="8" w:space="0"/>
            </w:tcBorders>
            <w:noWrap w:val="0"/>
            <w:vAlign w:val="bottom"/>
          </w:tcPr>
          <w:p w14:paraId="7273AE8C">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6ECE622A">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2E5D8B30">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43B7B978">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75EE5BB3">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5CDC5100">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4B81B497">
            <w:pPr>
              <w:rPr>
                <w:rFonts w:hint="eastAsia" w:ascii="仿宋" w:hAnsi="仿宋" w:eastAsia="仿宋" w:cs="仿宋"/>
                <w:color w:val="auto"/>
                <w:sz w:val="24"/>
                <w:szCs w:val="24"/>
                <w:highlight w:val="none"/>
              </w:rPr>
            </w:pPr>
          </w:p>
        </w:tc>
      </w:tr>
      <w:tr w14:paraId="19DAB0FD">
        <w:tblPrEx>
          <w:tblCellMar>
            <w:top w:w="0" w:type="dxa"/>
            <w:left w:w="0" w:type="dxa"/>
            <w:bottom w:w="0" w:type="dxa"/>
            <w:right w:w="0" w:type="dxa"/>
          </w:tblCellMar>
        </w:tblPrEx>
        <w:trPr>
          <w:trHeight w:val="478" w:hRule="atLeast"/>
        </w:trPr>
        <w:tc>
          <w:tcPr>
            <w:tcW w:w="1040" w:type="dxa"/>
            <w:tcBorders>
              <w:left w:val="single" w:color="auto" w:sz="8" w:space="0"/>
              <w:bottom w:val="single" w:color="auto" w:sz="8" w:space="0"/>
              <w:right w:val="single" w:color="auto" w:sz="8" w:space="0"/>
            </w:tcBorders>
            <w:noWrap w:val="0"/>
            <w:vAlign w:val="bottom"/>
          </w:tcPr>
          <w:p w14:paraId="3DAC349E">
            <w:pPr>
              <w:rPr>
                <w:rFonts w:hint="eastAsia" w:ascii="仿宋" w:hAnsi="仿宋" w:eastAsia="仿宋" w:cs="仿宋"/>
                <w:color w:val="auto"/>
                <w:sz w:val="24"/>
                <w:szCs w:val="24"/>
                <w:highlight w:val="none"/>
              </w:rPr>
            </w:pPr>
          </w:p>
        </w:tc>
        <w:tc>
          <w:tcPr>
            <w:tcW w:w="2020" w:type="dxa"/>
            <w:tcBorders>
              <w:bottom w:val="single" w:color="auto" w:sz="8" w:space="0"/>
              <w:right w:val="single" w:color="auto" w:sz="8" w:space="0"/>
            </w:tcBorders>
            <w:noWrap w:val="0"/>
            <w:vAlign w:val="bottom"/>
          </w:tcPr>
          <w:p w14:paraId="16861566">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15BED62F">
            <w:pPr>
              <w:rPr>
                <w:rFonts w:hint="eastAsia" w:ascii="仿宋" w:hAnsi="仿宋" w:eastAsia="仿宋" w:cs="仿宋"/>
                <w:color w:val="auto"/>
                <w:sz w:val="24"/>
                <w:szCs w:val="24"/>
                <w:highlight w:val="none"/>
              </w:rPr>
            </w:pPr>
          </w:p>
        </w:tc>
        <w:tc>
          <w:tcPr>
            <w:tcW w:w="820" w:type="dxa"/>
            <w:tcBorders>
              <w:bottom w:val="single" w:color="auto" w:sz="8" w:space="0"/>
              <w:right w:val="single" w:color="auto" w:sz="8" w:space="0"/>
            </w:tcBorders>
            <w:noWrap w:val="0"/>
            <w:vAlign w:val="bottom"/>
          </w:tcPr>
          <w:p w14:paraId="083DF9D8">
            <w:pPr>
              <w:rPr>
                <w:rFonts w:hint="eastAsia" w:ascii="仿宋" w:hAnsi="仿宋" w:eastAsia="仿宋" w:cs="仿宋"/>
                <w:color w:val="auto"/>
                <w:sz w:val="24"/>
                <w:szCs w:val="24"/>
                <w:highlight w:val="none"/>
              </w:rPr>
            </w:pPr>
          </w:p>
        </w:tc>
        <w:tc>
          <w:tcPr>
            <w:tcW w:w="1420" w:type="dxa"/>
            <w:tcBorders>
              <w:bottom w:val="single" w:color="auto" w:sz="8" w:space="0"/>
              <w:right w:val="single" w:color="auto" w:sz="8" w:space="0"/>
            </w:tcBorders>
            <w:noWrap w:val="0"/>
            <w:vAlign w:val="bottom"/>
          </w:tcPr>
          <w:p w14:paraId="76EC121A">
            <w:pPr>
              <w:rPr>
                <w:rFonts w:hint="eastAsia" w:ascii="仿宋" w:hAnsi="仿宋" w:eastAsia="仿宋" w:cs="仿宋"/>
                <w:color w:val="auto"/>
                <w:sz w:val="24"/>
                <w:szCs w:val="24"/>
                <w:highlight w:val="none"/>
              </w:rPr>
            </w:pPr>
          </w:p>
        </w:tc>
        <w:tc>
          <w:tcPr>
            <w:tcW w:w="1480" w:type="dxa"/>
            <w:tcBorders>
              <w:bottom w:val="single" w:color="auto" w:sz="8" w:space="0"/>
              <w:right w:val="single" w:color="auto" w:sz="8" w:space="0"/>
            </w:tcBorders>
            <w:noWrap w:val="0"/>
            <w:vAlign w:val="bottom"/>
          </w:tcPr>
          <w:p w14:paraId="4B372ECD">
            <w:pPr>
              <w:rPr>
                <w:rFonts w:hint="eastAsia" w:ascii="仿宋" w:hAnsi="仿宋" w:eastAsia="仿宋" w:cs="仿宋"/>
                <w:color w:val="auto"/>
                <w:sz w:val="24"/>
                <w:szCs w:val="24"/>
                <w:highlight w:val="none"/>
              </w:rPr>
            </w:pPr>
          </w:p>
        </w:tc>
        <w:tc>
          <w:tcPr>
            <w:tcW w:w="860" w:type="dxa"/>
            <w:tcBorders>
              <w:bottom w:val="single" w:color="auto" w:sz="8" w:space="0"/>
              <w:right w:val="single" w:color="auto" w:sz="8" w:space="0"/>
            </w:tcBorders>
            <w:noWrap w:val="0"/>
            <w:vAlign w:val="bottom"/>
          </w:tcPr>
          <w:p w14:paraId="441E2AAE">
            <w:pPr>
              <w:rPr>
                <w:rFonts w:hint="eastAsia" w:ascii="仿宋" w:hAnsi="仿宋" w:eastAsia="仿宋" w:cs="仿宋"/>
                <w:color w:val="auto"/>
                <w:sz w:val="24"/>
                <w:szCs w:val="24"/>
                <w:highlight w:val="none"/>
              </w:rPr>
            </w:pPr>
          </w:p>
        </w:tc>
      </w:tr>
    </w:tbl>
    <w:p w14:paraId="3B6F234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1" locked="0" layoutInCell="0" allowOverlap="1">
                <wp:simplePos x="0" y="0"/>
                <wp:positionH relativeFrom="column">
                  <wp:posOffset>33020</wp:posOffset>
                </wp:positionH>
                <wp:positionV relativeFrom="paragraph">
                  <wp:posOffset>-5922010</wp:posOffset>
                </wp:positionV>
                <wp:extent cx="18415" cy="27305"/>
                <wp:effectExtent l="4445" t="5080" r="15240" b="5715"/>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18415" cy="27305"/>
                        </a:xfrm>
                        <a:prstGeom prst="rect">
                          <a:avLst/>
                        </a:prstGeom>
                        <a:solidFill>
                          <a:srgbClr val="000000"/>
                        </a:solidFill>
                        <a:ln w="9525">
                          <a:solidFill>
                            <a:srgbClr val="FFFFFF"/>
                          </a:solidFill>
                          <a:miter lim="800000"/>
                        </a:ln>
                        <a:effectLst/>
                      </wps:spPr>
                      <wps:txbx>
                        <w:txbxContent>
                          <w:p w14:paraId="30C756D8"/>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pt;margin-top:-466.3pt;height:2.15pt;width:1.45pt;z-index:-251655168;mso-width-relative:page;mso-height-relative:page;" fillcolor="#000000" filled="t" stroked="t" coordsize="21600,21600" o:allowincell="f" o:gfxdata="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nqWXXAAAACQEAAA8AAAAAAAAAAQAgAAAAIgAAAGRycy9k&#10;b3ducmV2LnhtbFBLAQIUABQAAAAIAIdO4kDKjtmuPAIAAIcEAAAOAAAAAAAAAAEAIAAAACYBAABk&#10;cnMvZTJvRG9jLnhtbFBLBQYAAAAABgAGAFkBAADUBQAAAAA=&#10;">
                <v:fill on="t" focussize="0,0"/>
                <v:stroke color="#FFFFFF" miterlimit="8" joinstyle="miter"/>
                <v:imagedata o:title=""/>
                <o:lock v:ext="edit" aspectratio="f"/>
                <v:textbox>
                  <w:txbxContent>
                    <w:p w14:paraId="30C756D8"/>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1" locked="0" layoutInCell="0" allowOverlap="1">
                <wp:simplePos x="0" y="0"/>
                <wp:positionH relativeFrom="column">
                  <wp:posOffset>5412740</wp:posOffset>
                </wp:positionH>
                <wp:positionV relativeFrom="paragraph">
                  <wp:posOffset>-5922010</wp:posOffset>
                </wp:positionV>
                <wp:extent cx="18415" cy="27305"/>
                <wp:effectExtent l="4445" t="5080" r="15240" b="5715"/>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18415" cy="27305"/>
                        </a:xfrm>
                        <a:prstGeom prst="rect">
                          <a:avLst/>
                        </a:prstGeom>
                        <a:solidFill>
                          <a:srgbClr val="000000"/>
                        </a:solidFill>
                        <a:ln w="9525">
                          <a:solidFill>
                            <a:srgbClr val="FFFFFF"/>
                          </a:solidFill>
                          <a:miter lim="800000"/>
                        </a:ln>
                        <a:effectLst/>
                      </wps:spPr>
                      <wps:txbx>
                        <w:txbxContent>
                          <w:p w14:paraId="3A9AAED9"/>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6.2pt;margin-top:-466.3pt;height:2.15pt;width:1.45pt;z-index:-251654144;mso-width-relative:page;mso-height-relative:page;" fillcolor="#000000" filled="t" stroked="t" coordsize="21600,21600" o:allowincell="f" o:gfxdata="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3dqGXaAAAADQEAAA8AAAAAAAAAAQAgAAAAIgAAAGRy&#10;cy9kb3ducmV2LnhtbFBLAQIUABQAAAAIAIdO4kC3N1ERPAIAAIcEAAAOAAAAAAAAAAEAIAAAACkB&#10;AABkcnMvZTJvRG9jLnhtbFBLBQYAAAAABgAGAFkBAADXBQAAAAA=&#10;">
                <v:fill on="t" focussize="0,0"/>
                <v:stroke color="#FFFFFF" miterlimit="8" joinstyle="miter"/>
                <v:imagedata o:title=""/>
                <o:lock v:ext="edit" aspectratio="f"/>
                <v:textbox>
                  <w:txbxContent>
                    <w:p w14:paraId="3A9AAED9"/>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1" locked="0" layoutInCell="0" allowOverlap="1">
                <wp:simplePos x="0" y="0"/>
                <wp:positionH relativeFrom="column">
                  <wp:posOffset>3934460</wp:posOffset>
                </wp:positionH>
                <wp:positionV relativeFrom="paragraph">
                  <wp:posOffset>-4047490</wp:posOffset>
                </wp:positionV>
                <wp:extent cx="12065" cy="12065"/>
                <wp:effectExtent l="4445" t="4445" r="21590" b="1206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a:effectLst/>
                      </wps:spPr>
                      <wps:txbx>
                        <w:txbxContent>
                          <w:p w14:paraId="30284626"/>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8pt;margin-top:-318.7pt;height:0.95pt;width:0.95pt;z-index:-251653120;mso-width-relative:page;mso-height-relative:page;" fillcolor="#000000" filled="t" stroked="t" coordsize="21600,21600" o:allowincell="f" o:gfxdata="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gbR4PaAAAADQEAAA8AAAAAAAAAAQAgAAAAIgAAAGRycy9k&#10;b3ducmV2LnhtbFBLAQIUABQAAAAIAIdO4kBqGB3WOQIAAIcEAAAOAAAAAAAAAAEAIAAAACkBAABk&#10;cnMvZTJvRG9jLnhtbFBLBQYAAAAABgAGAFkBAADUBQAAAAA=&#10;">
                <v:fill on="t" focussize="0,0"/>
                <v:stroke color="#FFFFFF" miterlimit="8" joinstyle="miter"/>
                <v:imagedata o:title=""/>
                <o:lock v:ext="edit" aspectratio="f"/>
                <v:textbox>
                  <w:txbxContent>
                    <w:p w14:paraId="30284626"/>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1" locked="0" layoutInCell="0" allowOverlap="1">
                <wp:simplePos x="0" y="0"/>
                <wp:positionH relativeFrom="column">
                  <wp:posOffset>3934460</wp:posOffset>
                </wp:positionH>
                <wp:positionV relativeFrom="paragraph">
                  <wp:posOffset>-3117850</wp:posOffset>
                </wp:positionV>
                <wp:extent cx="12065" cy="12065"/>
                <wp:effectExtent l="4445" t="4445" r="21590" b="1206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a:effectLst/>
                      </wps:spPr>
                      <wps:txbx>
                        <w:txbxContent>
                          <w:p w14:paraId="1B53D70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8pt;margin-top:-245.5pt;height:0.95pt;width:0.95pt;z-index:-251652096;mso-width-relative:page;mso-height-relative:page;" fillcolor="#000000" filled="t" stroked="t" coordsize="21600,21600" o:allowincell="f" o:gfxdata="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HGtkAAAANAQAADwAAAAAAAAABACAAAAAiAAAAZHJzL2Rv&#10;d25yZXYueG1sUEsBAhQAFAAAAAgAh07iQBehlWk5AgAAhwQAAA4AAAAAAAAAAQAgAAAAKAEAAGRy&#10;cy9lMm9Eb2MueG1sUEsFBgAAAAAGAAYAWQEAANMFAAAAAA==&#10;">
                <v:fill on="t" focussize="0,0"/>
                <v:stroke color="#FFFFFF" miterlimit="8" joinstyle="miter"/>
                <v:imagedata o:title=""/>
                <o:lock v:ext="edit" aspectratio="f"/>
                <v:textbox>
                  <w:txbxContent>
                    <w:p w14:paraId="1B53D70E"/>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5408" behindDoc="1" locked="0" layoutInCell="0" allowOverlap="1">
                <wp:simplePos x="0" y="0"/>
                <wp:positionH relativeFrom="column">
                  <wp:posOffset>3934460</wp:posOffset>
                </wp:positionH>
                <wp:positionV relativeFrom="paragraph">
                  <wp:posOffset>-1877060</wp:posOffset>
                </wp:positionV>
                <wp:extent cx="12065" cy="12065"/>
                <wp:effectExtent l="4445" t="4445" r="21590" b="12065"/>
                <wp:wrapNone/>
                <wp:docPr id="65" name="矩形 65"/>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a:effectLst/>
                      </wps:spPr>
                      <wps:txbx>
                        <w:txbxContent>
                          <w:p w14:paraId="61DF5AB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8pt;margin-top:-147.8pt;height:0.95pt;width:0.95pt;z-index:-251651072;mso-width-relative:page;mso-height-relative:page;" fillcolor="#000000" filled="t" stroked="t" coordsize="21600,21600" o:allowincell="f" o:gfxdata="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YcAlrZAAAADQEAAA8AAAAAAAAAAQAgAAAAIgAAAGRycy9kb3du&#10;cmV2LnhtbFBLAQIUABQAAAAIAIdO4kDRbH1yNwIAAIcEAAAOAAAAAAAAAAEAIAAAACgBAABkcnMv&#10;ZTJvRG9jLnhtbFBLBQYAAAAABgAGAFkBAADRBQAAAAA=&#10;">
                <v:fill on="t" focussize="0,0"/>
                <v:stroke color="#FFFFFF" miterlimit="8" joinstyle="miter"/>
                <v:imagedata o:title=""/>
                <o:lock v:ext="edit" aspectratio="f"/>
                <v:textbox>
                  <w:txbxContent>
                    <w:p w14:paraId="61DF5AB2"/>
                  </w:txbxContent>
                </v:textbox>
              </v:rect>
            </w:pict>
          </mc:Fallback>
        </mc:AlternateContent>
      </w:r>
    </w:p>
    <w:p w14:paraId="01A2FF9E">
      <w:pPr>
        <w:rPr>
          <w:rFonts w:hint="eastAsia" w:ascii="仿宋" w:hAnsi="仿宋" w:eastAsia="仿宋" w:cs="仿宋"/>
          <w:color w:val="auto"/>
          <w:sz w:val="24"/>
          <w:szCs w:val="24"/>
          <w:highlight w:val="none"/>
        </w:rPr>
      </w:pPr>
    </w:p>
    <w:p w14:paraId="0A194D3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注：详见工程量清单。</w:t>
      </w:r>
    </w:p>
    <w:p w14:paraId="6F86144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11-2：工程设备暂估价表</w:t>
      </w:r>
    </w:p>
    <w:tbl>
      <w:tblPr>
        <w:tblStyle w:val="21"/>
        <w:tblW w:w="0" w:type="auto"/>
        <w:tblInd w:w="70" w:type="dxa"/>
        <w:tblLayout w:type="fixed"/>
        <w:tblCellMar>
          <w:top w:w="0" w:type="dxa"/>
          <w:left w:w="0" w:type="dxa"/>
          <w:bottom w:w="0" w:type="dxa"/>
          <w:right w:w="0" w:type="dxa"/>
        </w:tblCellMar>
      </w:tblPr>
      <w:tblGrid>
        <w:gridCol w:w="940"/>
        <w:gridCol w:w="1800"/>
        <w:gridCol w:w="800"/>
        <w:gridCol w:w="740"/>
        <w:gridCol w:w="1300"/>
        <w:gridCol w:w="1360"/>
        <w:gridCol w:w="1560"/>
      </w:tblGrid>
      <w:tr w14:paraId="37F98358">
        <w:tblPrEx>
          <w:tblCellMar>
            <w:top w:w="0" w:type="dxa"/>
            <w:left w:w="0" w:type="dxa"/>
            <w:bottom w:w="0" w:type="dxa"/>
            <w:right w:w="0" w:type="dxa"/>
          </w:tblCellMar>
        </w:tblPrEx>
        <w:trPr>
          <w:trHeight w:val="376" w:hRule="atLeast"/>
        </w:trPr>
        <w:tc>
          <w:tcPr>
            <w:tcW w:w="940" w:type="dxa"/>
            <w:tcBorders>
              <w:top w:val="single" w:color="auto" w:sz="8" w:space="0"/>
              <w:left w:val="single" w:color="auto" w:sz="8" w:space="0"/>
              <w:right w:val="single" w:color="auto" w:sz="8" w:space="0"/>
            </w:tcBorders>
            <w:noWrap w:val="0"/>
            <w:vAlign w:val="bottom"/>
          </w:tcPr>
          <w:p w14:paraId="5BC0D3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0" w:type="dxa"/>
            <w:tcBorders>
              <w:top w:val="single" w:color="auto" w:sz="8" w:space="0"/>
              <w:right w:val="single" w:color="auto" w:sz="8" w:space="0"/>
            </w:tcBorders>
            <w:noWrap w:val="0"/>
            <w:vAlign w:val="bottom"/>
          </w:tcPr>
          <w:p w14:paraId="2A15995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00" w:type="dxa"/>
            <w:tcBorders>
              <w:top w:val="single" w:color="auto" w:sz="8" w:space="0"/>
              <w:right w:val="single" w:color="auto" w:sz="8" w:space="0"/>
            </w:tcBorders>
            <w:noWrap w:val="0"/>
            <w:vAlign w:val="bottom"/>
          </w:tcPr>
          <w:p w14:paraId="4118ADC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40" w:type="dxa"/>
            <w:tcBorders>
              <w:top w:val="single" w:color="auto" w:sz="8" w:space="0"/>
              <w:right w:val="single" w:color="auto" w:sz="8" w:space="0"/>
            </w:tcBorders>
            <w:noWrap w:val="0"/>
            <w:vAlign w:val="bottom"/>
          </w:tcPr>
          <w:p w14:paraId="694960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00" w:type="dxa"/>
            <w:tcBorders>
              <w:top w:val="single" w:color="auto" w:sz="8" w:space="0"/>
              <w:right w:val="single" w:color="auto" w:sz="8" w:space="0"/>
            </w:tcBorders>
            <w:noWrap w:val="0"/>
            <w:vAlign w:val="bottom"/>
          </w:tcPr>
          <w:p w14:paraId="36D5DB2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360" w:type="dxa"/>
            <w:tcBorders>
              <w:top w:val="single" w:color="auto" w:sz="8" w:space="0"/>
              <w:right w:val="single" w:color="auto" w:sz="8" w:space="0"/>
            </w:tcBorders>
            <w:noWrap w:val="0"/>
            <w:vAlign w:val="bottom"/>
          </w:tcPr>
          <w:p w14:paraId="404705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c>
          <w:tcPr>
            <w:tcW w:w="1560" w:type="dxa"/>
            <w:tcBorders>
              <w:top w:val="single" w:color="auto" w:sz="8" w:space="0"/>
              <w:right w:val="single" w:color="auto" w:sz="8" w:space="0"/>
            </w:tcBorders>
            <w:noWrap w:val="0"/>
            <w:vAlign w:val="bottom"/>
          </w:tcPr>
          <w:p w14:paraId="00E818B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4639086">
        <w:tblPrEx>
          <w:tblCellMar>
            <w:top w:w="0" w:type="dxa"/>
            <w:left w:w="0" w:type="dxa"/>
            <w:bottom w:w="0" w:type="dxa"/>
            <w:right w:w="0" w:type="dxa"/>
          </w:tblCellMar>
        </w:tblPrEx>
        <w:trPr>
          <w:trHeight w:val="124" w:hRule="atLeast"/>
        </w:trPr>
        <w:tc>
          <w:tcPr>
            <w:tcW w:w="940" w:type="dxa"/>
            <w:tcBorders>
              <w:left w:val="single" w:color="auto" w:sz="8" w:space="0"/>
              <w:bottom w:val="single" w:color="auto" w:sz="8" w:space="0"/>
              <w:right w:val="single" w:color="auto" w:sz="8" w:space="0"/>
            </w:tcBorders>
            <w:noWrap w:val="0"/>
            <w:vAlign w:val="bottom"/>
          </w:tcPr>
          <w:p w14:paraId="144C54F7">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19E34183">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3E6C162C">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18A12AAD">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68B48883">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549753AB">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5D18EEF5">
            <w:pPr>
              <w:rPr>
                <w:rFonts w:hint="eastAsia" w:ascii="仿宋" w:hAnsi="仿宋" w:eastAsia="仿宋" w:cs="仿宋"/>
                <w:color w:val="auto"/>
                <w:sz w:val="24"/>
                <w:szCs w:val="24"/>
                <w:highlight w:val="none"/>
              </w:rPr>
            </w:pPr>
          </w:p>
        </w:tc>
      </w:tr>
      <w:tr w14:paraId="3607E306">
        <w:tblPrEx>
          <w:tblCellMar>
            <w:top w:w="0" w:type="dxa"/>
            <w:left w:w="0" w:type="dxa"/>
            <w:bottom w:w="0" w:type="dxa"/>
            <w:right w:w="0" w:type="dxa"/>
          </w:tblCellMar>
        </w:tblPrEx>
        <w:trPr>
          <w:trHeight w:val="20" w:hRule="atLeast"/>
        </w:trPr>
        <w:tc>
          <w:tcPr>
            <w:tcW w:w="940" w:type="dxa"/>
            <w:tcBorders>
              <w:left w:val="single" w:color="auto" w:sz="8" w:space="0"/>
              <w:bottom w:val="single" w:color="auto" w:sz="8" w:space="0"/>
            </w:tcBorders>
            <w:noWrap w:val="0"/>
            <w:vAlign w:val="bottom"/>
          </w:tcPr>
          <w:p w14:paraId="1D5B186B">
            <w:pPr>
              <w:rPr>
                <w:rFonts w:hint="eastAsia" w:ascii="仿宋" w:hAnsi="仿宋" w:eastAsia="仿宋" w:cs="仿宋"/>
                <w:color w:val="auto"/>
                <w:sz w:val="24"/>
                <w:szCs w:val="24"/>
                <w:highlight w:val="none"/>
              </w:rPr>
            </w:pPr>
          </w:p>
        </w:tc>
        <w:tc>
          <w:tcPr>
            <w:tcW w:w="1800" w:type="dxa"/>
            <w:tcBorders>
              <w:bottom w:val="single" w:color="auto" w:sz="8" w:space="0"/>
            </w:tcBorders>
            <w:noWrap w:val="0"/>
            <w:vAlign w:val="bottom"/>
          </w:tcPr>
          <w:p w14:paraId="64A1D1CB">
            <w:pPr>
              <w:rPr>
                <w:rFonts w:hint="eastAsia" w:ascii="仿宋" w:hAnsi="仿宋" w:eastAsia="仿宋" w:cs="仿宋"/>
                <w:color w:val="auto"/>
                <w:sz w:val="24"/>
                <w:szCs w:val="24"/>
                <w:highlight w:val="none"/>
              </w:rPr>
            </w:pPr>
          </w:p>
        </w:tc>
        <w:tc>
          <w:tcPr>
            <w:tcW w:w="800" w:type="dxa"/>
            <w:tcBorders>
              <w:bottom w:val="single" w:color="auto" w:sz="8" w:space="0"/>
            </w:tcBorders>
            <w:noWrap w:val="0"/>
            <w:vAlign w:val="bottom"/>
          </w:tcPr>
          <w:p w14:paraId="0B0C38EB">
            <w:pPr>
              <w:rPr>
                <w:rFonts w:hint="eastAsia" w:ascii="仿宋" w:hAnsi="仿宋" w:eastAsia="仿宋" w:cs="仿宋"/>
                <w:color w:val="auto"/>
                <w:sz w:val="24"/>
                <w:szCs w:val="24"/>
                <w:highlight w:val="none"/>
              </w:rPr>
            </w:pPr>
          </w:p>
        </w:tc>
        <w:tc>
          <w:tcPr>
            <w:tcW w:w="740" w:type="dxa"/>
            <w:tcBorders>
              <w:bottom w:val="single" w:color="auto" w:sz="8" w:space="0"/>
            </w:tcBorders>
            <w:noWrap w:val="0"/>
            <w:vAlign w:val="bottom"/>
          </w:tcPr>
          <w:p w14:paraId="194AD157">
            <w:pPr>
              <w:rPr>
                <w:rFonts w:hint="eastAsia" w:ascii="仿宋" w:hAnsi="仿宋" w:eastAsia="仿宋" w:cs="仿宋"/>
                <w:color w:val="auto"/>
                <w:sz w:val="24"/>
                <w:szCs w:val="24"/>
                <w:highlight w:val="none"/>
              </w:rPr>
            </w:pPr>
          </w:p>
        </w:tc>
        <w:tc>
          <w:tcPr>
            <w:tcW w:w="1300" w:type="dxa"/>
            <w:tcBorders>
              <w:bottom w:val="single" w:color="auto" w:sz="8" w:space="0"/>
            </w:tcBorders>
            <w:noWrap w:val="0"/>
            <w:vAlign w:val="bottom"/>
          </w:tcPr>
          <w:p w14:paraId="0A3C5F62">
            <w:pPr>
              <w:rPr>
                <w:rFonts w:hint="eastAsia" w:ascii="仿宋" w:hAnsi="仿宋" w:eastAsia="仿宋" w:cs="仿宋"/>
                <w:color w:val="auto"/>
                <w:sz w:val="24"/>
                <w:szCs w:val="24"/>
                <w:highlight w:val="none"/>
              </w:rPr>
            </w:pPr>
          </w:p>
        </w:tc>
        <w:tc>
          <w:tcPr>
            <w:tcW w:w="1360" w:type="dxa"/>
            <w:tcBorders>
              <w:bottom w:val="single" w:color="auto" w:sz="8" w:space="0"/>
            </w:tcBorders>
            <w:noWrap w:val="0"/>
            <w:vAlign w:val="bottom"/>
          </w:tcPr>
          <w:p w14:paraId="15E929E3">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32124AC9">
            <w:pPr>
              <w:rPr>
                <w:rFonts w:hint="eastAsia" w:ascii="仿宋" w:hAnsi="仿宋" w:eastAsia="仿宋" w:cs="仿宋"/>
                <w:color w:val="auto"/>
                <w:sz w:val="24"/>
                <w:szCs w:val="24"/>
                <w:highlight w:val="none"/>
              </w:rPr>
            </w:pPr>
          </w:p>
        </w:tc>
      </w:tr>
      <w:tr w14:paraId="1D3CB540">
        <w:tblPrEx>
          <w:tblCellMar>
            <w:top w:w="0" w:type="dxa"/>
            <w:left w:w="0" w:type="dxa"/>
            <w:bottom w:w="0" w:type="dxa"/>
            <w:right w:w="0" w:type="dxa"/>
          </w:tblCellMar>
        </w:tblPrEx>
        <w:trPr>
          <w:trHeight w:val="454" w:hRule="atLeast"/>
        </w:trPr>
        <w:tc>
          <w:tcPr>
            <w:tcW w:w="940" w:type="dxa"/>
            <w:tcBorders>
              <w:left w:val="single" w:color="auto" w:sz="8" w:space="0"/>
              <w:bottom w:val="single" w:color="auto" w:sz="8" w:space="0"/>
              <w:right w:val="single" w:color="auto" w:sz="8" w:space="0"/>
            </w:tcBorders>
            <w:noWrap w:val="0"/>
            <w:vAlign w:val="bottom"/>
          </w:tcPr>
          <w:p w14:paraId="27BAC213">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2CA0644D">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37191F63">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130C9D85">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0AFC09FB">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3A66416E">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303721B5">
            <w:pPr>
              <w:rPr>
                <w:rFonts w:hint="eastAsia" w:ascii="仿宋" w:hAnsi="仿宋" w:eastAsia="仿宋" w:cs="仿宋"/>
                <w:color w:val="auto"/>
                <w:sz w:val="24"/>
                <w:szCs w:val="24"/>
                <w:highlight w:val="none"/>
              </w:rPr>
            </w:pPr>
          </w:p>
        </w:tc>
      </w:tr>
      <w:tr w14:paraId="51138DD9">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4478F7C6">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305B589C">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76BAF593">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0F21CFAC">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1FADDE67">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42075A6F">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3712CF22">
            <w:pPr>
              <w:rPr>
                <w:rFonts w:hint="eastAsia" w:ascii="仿宋" w:hAnsi="仿宋" w:eastAsia="仿宋" w:cs="仿宋"/>
                <w:color w:val="auto"/>
                <w:sz w:val="24"/>
                <w:szCs w:val="24"/>
                <w:highlight w:val="none"/>
              </w:rPr>
            </w:pPr>
          </w:p>
        </w:tc>
      </w:tr>
      <w:tr w14:paraId="3F7C10B7">
        <w:tblPrEx>
          <w:tblCellMar>
            <w:top w:w="0" w:type="dxa"/>
            <w:left w:w="0" w:type="dxa"/>
            <w:bottom w:w="0" w:type="dxa"/>
            <w:right w:w="0" w:type="dxa"/>
          </w:tblCellMar>
        </w:tblPrEx>
        <w:trPr>
          <w:trHeight w:val="465" w:hRule="atLeast"/>
        </w:trPr>
        <w:tc>
          <w:tcPr>
            <w:tcW w:w="940" w:type="dxa"/>
            <w:tcBorders>
              <w:left w:val="single" w:color="auto" w:sz="8" w:space="0"/>
              <w:bottom w:val="single" w:color="auto" w:sz="8" w:space="0"/>
              <w:right w:val="single" w:color="auto" w:sz="8" w:space="0"/>
            </w:tcBorders>
            <w:noWrap w:val="0"/>
            <w:vAlign w:val="bottom"/>
          </w:tcPr>
          <w:p w14:paraId="2DC179BE">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19691C36">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7348683C">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62C9B433">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521C03BF">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4A7F64E9">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5438C302">
            <w:pPr>
              <w:rPr>
                <w:rFonts w:hint="eastAsia" w:ascii="仿宋" w:hAnsi="仿宋" w:eastAsia="仿宋" w:cs="仿宋"/>
                <w:color w:val="auto"/>
                <w:sz w:val="24"/>
                <w:szCs w:val="24"/>
                <w:highlight w:val="none"/>
              </w:rPr>
            </w:pPr>
          </w:p>
        </w:tc>
      </w:tr>
      <w:tr w14:paraId="5D790BCA">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163D52D4">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7C8B9CE7">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1797E4CE">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46DF4AEB">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587D2167">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7BFF778E">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7C74E2BA">
            <w:pPr>
              <w:rPr>
                <w:rFonts w:hint="eastAsia" w:ascii="仿宋" w:hAnsi="仿宋" w:eastAsia="仿宋" w:cs="仿宋"/>
                <w:color w:val="auto"/>
                <w:sz w:val="24"/>
                <w:szCs w:val="24"/>
                <w:highlight w:val="none"/>
              </w:rPr>
            </w:pPr>
          </w:p>
        </w:tc>
      </w:tr>
      <w:tr w14:paraId="77E605F1">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3AF7C5B9">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49776C2F">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170246E0">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093BE3E6">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58433531">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6A1DB7AC">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0DA2C98D">
            <w:pPr>
              <w:rPr>
                <w:rFonts w:hint="eastAsia" w:ascii="仿宋" w:hAnsi="仿宋" w:eastAsia="仿宋" w:cs="仿宋"/>
                <w:color w:val="auto"/>
                <w:sz w:val="24"/>
                <w:szCs w:val="24"/>
                <w:highlight w:val="none"/>
              </w:rPr>
            </w:pPr>
          </w:p>
        </w:tc>
      </w:tr>
      <w:tr w14:paraId="6D9ECE5A">
        <w:tblPrEx>
          <w:tblCellMar>
            <w:top w:w="0" w:type="dxa"/>
            <w:left w:w="0" w:type="dxa"/>
            <w:bottom w:w="0" w:type="dxa"/>
            <w:right w:w="0" w:type="dxa"/>
          </w:tblCellMar>
        </w:tblPrEx>
        <w:trPr>
          <w:trHeight w:val="465" w:hRule="atLeast"/>
        </w:trPr>
        <w:tc>
          <w:tcPr>
            <w:tcW w:w="940" w:type="dxa"/>
            <w:tcBorders>
              <w:left w:val="single" w:color="auto" w:sz="8" w:space="0"/>
              <w:bottom w:val="single" w:color="auto" w:sz="8" w:space="0"/>
              <w:right w:val="single" w:color="auto" w:sz="8" w:space="0"/>
            </w:tcBorders>
            <w:noWrap w:val="0"/>
            <w:vAlign w:val="bottom"/>
          </w:tcPr>
          <w:p w14:paraId="61B892D0">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7A31F7B6">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4170B04F">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770C6941">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563EE28C">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50FD93AE">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2C2CA286">
            <w:pPr>
              <w:rPr>
                <w:rFonts w:hint="eastAsia" w:ascii="仿宋" w:hAnsi="仿宋" w:eastAsia="仿宋" w:cs="仿宋"/>
                <w:color w:val="auto"/>
                <w:sz w:val="24"/>
                <w:szCs w:val="24"/>
                <w:highlight w:val="none"/>
              </w:rPr>
            </w:pPr>
          </w:p>
        </w:tc>
      </w:tr>
      <w:tr w14:paraId="26F83E3B">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5F0441AC">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23CA881C">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54890766">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3E7F1D53">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14A6D248">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11C15CF6">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64521237">
            <w:pPr>
              <w:rPr>
                <w:rFonts w:hint="eastAsia" w:ascii="仿宋" w:hAnsi="仿宋" w:eastAsia="仿宋" w:cs="仿宋"/>
                <w:color w:val="auto"/>
                <w:sz w:val="24"/>
                <w:szCs w:val="24"/>
                <w:highlight w:val="none"/>
              </w:rPr>
            </w:pPr>
          </w:p>
        </w:tc>
      </w:tr>
      <w:tr w14:paraId="6DFDEC9A">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7EC0A30B">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64D92F34">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2C6947E5">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3CD24EC3">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3B4F67D3">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2E7F3D70">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3B33B1C7">
            <w:pPr>
              <w:rPr>
                <w:rFonts w:hint="eastAsia" w:ascii="仿宋" w:hAnsi="仿宋" w:eastAsia="仿宋" w:cs="仿宋"/>
                <w:color w:val="auto"/>
                <w:sz w:val="24"/>
                <w:szCs w:val="24"/>
                <w:highlight w:val="none"/>
              </w:rPr>
            </w:pPr>
          </w:p>
        </w:tc>
      </w:tr>
      <w:tr w14:paraId="387BE91C">
        <w:tblPrEx>
          <w:tblCellMar>
            <w:top w:w="0" w:type="dxa"/>
            <w:left w:w="0" w:type="dxa"/>
            <w:bottom w:w="0" w:type="dxa"/>
            <w:right w:w="0" w:type="dxa"/>
          </w:tblCellMar>
        </w:tblPrEx>
        <w:trPr>
          <w:trHeight w:val="465" w:hRule="atLeast"/>
        </w:trPr>
        <w:tc>
          <w:tcPr>
            <w:tcW w:w="940" w:type="dxa"/>
            <w:tcBorders>
              <w:left w:val="single" w:color="auto" w:sz="8" w:space="0"/>
              <w:bottom w:val="single" w:color="auto" w:sz="8" w:space="0"/>
              <w:right w:val="single" w:color="auto" w:sz="8" w:space="0"/>
            </w:tcBorders>
            <w:noWrap w:val="0"/>
            <w:vAlign w:val="bottom"/>
          </w:tcPr>
          <w:p w14:paraId="41B30A07">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01DF6EE6">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0A2DA7B2">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71322EC7">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615EA7E8">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6442EE46">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180941F1">
            <w:pPr>
              <w:rPr>
                <w:rFonts w:hint="eastAsia" w:ascii="仿宋" w:hAnsi="仿宋" w:eastAsia="仿宋" w:cs="仿宋"/>
                <w:color w:val="auto"/>
                <w:sz w:val="24"/>
                <w:szCs w:val="24"/>
                <w:highlight w:val="none"/>
              </w:rPr>
            </w:pPr>
          </w:p>
        </w:tc>
      </w:tr>
      <w:tr w14:paraId="6ED0B6D4">
        <w:tblPrEx>
          <w:tblCellMar>
            <w:top w:w="0" w:type="dxa"/>
            <w:left w:w="0" w:type="dxa"/>
            <w:bottom w:w="0" w:type="dxa"/>
            <w:right w:w="0" w:type="dxa"/>
          </w:tblCellMar>
        </w:tblPrEx>
        <w:trPr>
          <w:trHeight w:val="478" w:hRule="atLeast"/>
        </w:trPr>
        <w:tc>
          <w:tcPr>
            <w:tcW w:w="940" w:type="dxa"/>
            <w:tcBorders>
              <w:left w:val="single" w:color="auto" w:sz="8" w:space="0"/>
              <w:bottom w:val="single" w:color="auto" w:sz="8" w:space="0"/>
              <w:right w:val="single" w:color="auto" w:sz="8" w:space="0"/>
            </w:tcBorders>
            <w:noWrap w:val="0"/>
            <w:vAlign w:val="bottom"/>
          </w:tcPr>
          <w:p w14:paraId="42FEA113">
            <w:pPr>
              <w:rPr>
                <w:rFonts w:hint="eastAsia" w:ascii="仿宋" w:hAnsi="仿宋" w:eastAsia="仿宋" w:cs="仿宋"/>
                <w:color w:val="auto"/>
                <w:sz w:val="24"/>
                <w:szCs w:val="24"/>
                <w:highlight w:val="none"/>
              </w:rPr>
            </w:pPr>
          </w:p>
        </w:tc>
        <w:tc>
          <w:tcPr>
            <w:tcW w:w="1800" w:type="dxa"/>
            <w:tcBorders>
              <w:bottom w:val="single" w:color="auto" w:sz="8" w:space="0"/>
              <w:right w:val="single" w:color="auto" w:sz="8" w:space="0"/>
            </w:tcBorders>
            <w:noWrap w:val="0"/>
            <w:vAlign w:val="bottom"/>
          </w:tcPr>
          <w:p w14:paraId="77A51B0B">
            <w:pPr>
              <w:rPr>
                <w:rFonts w:hint="eastAsia" w:ascii="仿宋" w:hAnsi="仿宋" w:eastAsia="仿宋" w:cs="仿宋"/>
                <w:color w:val="auto"/>
                <w:sz w:val="24"/>
                <w:szCs w:val="24"/>
                <w:highlight w:val="none"/>
              </w:rPr>
            </w:pPr>
          </w:p>
        </w:tc>
        <w:tc>
          <w:tcPr>
            <w:tcW w:w="800" w:type="dxa"/>
            <w:tcBorders>
              <w:bottom w:val="single" w:color="auto" w:sz="8" w:space="0"/>
              <w:right w:val="single" w:color="auto" w:sz="8" w:space="0"/>
            </w:tcBorders>
            <w:noWrap w:val="0"/>
            <w:vAlign w:val="bottom"/>
          </w:tcPr>
          <w:p w14:paraId="0F4962FB">
            <w:pPr>
              <w:rPr>
                <w:rFonts w:hint="eastAsia" w:ascii="仿宋" w:hAnsi="仿宋" w:eastAsia="仿宋" w:cs="仿宋"/>
                <w:color w:val="auto"/>
                <w:sz w:val="24"/>
                <w:szCs w:val="24"/>
                <w:highlight w:val="none"/>
              </w:rPr>
            </w:pPr>
          </w:p>
        </w:tc>
        <w:tc>
          <w:tcPr>
            <w:tcW w:w="740" w:type="dxa"/>
            <w:tcBorders>
              <w:bottom w:val="single" w:color="auto" w:sz="8" w:space="0"/>
              <w:right w:val="single" w:color="auto" w:sz="8" w:space="0"/>
            </w:tcBorders>
            <w:noWrap w:val="0"/>
            <w:vAlign w:val="bottom"/>
          </w:tcPr>
          <w:p w14:paraId="53DE76B0">
            <w:pPr>
              <w:rPr>
                <w:rFonts w:hint="eastAsia" w:ascii="仿宋" w:hAnsi="仿宋" w:eastAsia="仿宋" w:cs="仿宋"/>
                <w:color w:val="auto"/>
                <w:sz w:val="24"/>
                <w:szCs w:val="24"/>
                <w:highlight w:val="none"/>
              </w:rPr>
            </w:pPr>
          </w:p>
        </w:tc>
        <w:tc>
          <w:tcPr>
            <w:tcW w:w="1300" w:type="dxa"/>
            <w:tcBorders>
              <w:bottom w:val="single" w:color="auto" w:sz="8" w:space="0"/>
              <w:right w:val="single" w:color="auto" w:sz="8" w:space="0"/>
            </w:tcBorders>
            <w:noWrap w:val="0"/>
            <w:vAlign w:val="bottom"/>
          </w:tcPr>
          <w:p w14:paraId="5B34B7B7">
            <w:pPr>
              <w:rPr>
                <w:rFonts w:hint="eastAsia" w:ascii="仿宋" w:hAnsi="仿宋" w:eastAsia="仿宋" w:cs="仿宋"/>
                <w:color w:val="auto"/>
                <w:sz w:val="24"/>
                <w:szCs w:val="24"/>
                <w:highlight w:val="none"/>
              </w:rPr>
            </w:pPr>
          </w:p>
        </w:tc>
        <w:tc>
          <w:tcPr>
            <w:tcW w:w="1360" w:type="dxa"/>
            <w:tcBorders>
              <w:bottom w:val="single" w:color="auto" w:sz="8" w:space="0"/>
              <w:right w:val="single" w:color="auto" w:sz="8" w:space="0"/>
            </w:tcBorders>
            <w:noWrap w:val="0"/>
            <w:vAlign w:val="bottom"/>
          </w:tcPr>
          <w:p w14:paraId="5DAA72BA">
            <w:pPr>
              <w:rPr>
                <w:rFonts w:hint="eastAsia" w:ascii="仿宋" w:hAnsi="仿宋" w:eastAsia="仿宋" w:cs="仿宋"/>
                <w:color w:val="auto"/>
                <w:sz w:val="24"/>
                <w:szCs w:val="24"/>
                <w:highlight w:val="none"/>
              </w:rPr>
            </w:pPr>
          </w:p>
        </w:tc>
        <w:tc>
          <w:tcPr>
            <w:tcW w:w="1560" w:type="dxa"/>
            <w:tcBorders>
              <w:bottom w:val="single" w:color="auto" w:sz="8" w:space="0"/>
              <w:right w:val="single" w:color="auto" w:sz="8" w:space="0"/>
            </w:tcBorders>
            <w:noWrap w:val="0"/>
            <w:vAlign w:val="bottom"/>
          </w:tcPr>
          <w:p w14:paraId="303A2A7F">
            <w:pPr>
              <w:rPr>
                <w:rFonts w:hint="eastAsia" w:ascii="仿宋" w:hAnsi="仿宋" w:eastAsia="仿宋" w:cs="仿宋"/>
                <w:color w:val="auto"/>
                <w:sz w:val="24"/>
                <w:szCs w:val="24"/>
                <w:highlight w:val="none"/>
              </w:rPr>
            </w:pPr>
          </w:p>
        </w:tc>
      </w:tr>
    </w:tbl>
    <w:p w14:paraId="7F0C544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1" locked="0" layoutInCell="0" allowOverlap="1">
                <wp:simplePos x="0" y="0"/>
                <wp:positionH relativeFrom="column">
                  <wp:posOffset>33020</wp:posOffset>
                </wp:positionH>
                <wp:positionV relativeFrom="paragraph">
                  <wp:posOffset>-5922010</wp:posOffset>
                </wp:positionV>
                <wp:extent cx="18415" cy="27305"/>
                <wp:effectExtent l="4445" t="5080" r="15240" b="5715"/>
                <wp:wrapNone/>
                <wp:docPr id="64" name="矩形 64"/>
                <wp:cNvGraphicFramePr/>
                <a:graphic xmlns:a="http://schemas.openxmlformats.org/drawingml/2006/main">
                  <a:graphicData uri="http://schemas.microsoft.com/office/word/2010/wordprocessingShape">
                    <wps:wsp>
                      <wps:cNvSpPr>
                        <a:spLocks noChangeArrowheads="1"/>
                      </wps:cNvSpPr>
                      <wps:spPr bwMode="auto">
                        <a:xfrm>
                          <a:off x="0" y="0"/>
                          <a:ext cx="18415" cy="27305"/>
                        </a:xfrm>
                        <a:prstGeom prst="rect">
                          <a:avLst/>
                        </a:prstGeom>
                        <a:solidFill>
                          <a:srgbClr val="000000"/>
                        </a:solidFill>
                        <a:ln w="9525">
                          <a:solidFill>
                            <a:srgbClr val="FFFFFF"/>
                          </a:solidFill>
                          <a:miter lim="800000"/>
                        </a:ln>
                        <a:effectLst/>
                      </wps:spPr>
                      <wps:txbx>
                        <w:txbxContent>
                          <w:p w14:paraId="47F9AA2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pt;margin-top:-466.3pt;height:2.15pt;width:1.45pt;z-index:-251650048;mso-width-relative:page;mso-height-relative:page;" fillcolor="#000000" filled="t" stroked="t" coordsize="21600,21600" o:allowincell="f" o:gfxdata="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nqWXXAAAACQEAAA8AAAAAAAAAAQAgAAAAIgAAAGRycy9k&#10;b3ducmV2LnhtbFBLAQIUABQAAAAIAIdO4kCvAPJ+PAIAAIcEAAAOAAAAAAAAAAEAIAAAACYBAABk&#10;cnMvZTJvRG9jLnhtbFBLBQYAAAAABgAGAFkBAADUBQAAAAA=&#10;">
                <v:fill on="t" focussize="0,0"/>
                <v:stroke color="#FFFFFF" miterlimit="8" joinstyle="miter"/>
                <v:imagedata o:title=""/>
                <o:lock v:ext="edit" aspectratio="f"/>
                <v:textbox>
                  <w:txbxContent>
                    <w:p w14:paraId="47F9AA2E"/>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7456" behindDoc="1" locked="0" layoutInCell="0" allowOverlap="1">
                <wp:simplePos x="0" y="0"/>
                <wp:positionH relativeFrom="column">
                  <wp:posOffset>5412740</wp:posOffset>
                </wp:positionH>
                <wp:positionV relativeFrom="paragraph">
                  <wp:posOffset>-5922010</wp:posOffset>
                </wp:positionV>
                <wp:extent cx="18415" cy="27305"/>
                <wp:effectExtent l="4445" t="5080" r="15240" b="5715"/>
                <wp:wrapNone/>
                <wp:docPr id="63" name="矩形 63"/>
                <wp:cNvGraphicFramePr/>
                <a:graphic xmlns:a="http://schemas.openxmlformats.org/drawingml/2006/main">
                  <a:graphicData uri="http://schemas.microsoft.com/office/word/2010/wordprocessingShape">
                    <wps:wsp>
                      <wps:cNvSpPr>
                        <a:spLocks noChangeArrowheads="1"/>
                      </wps:cNvSpPr>
                      <wps:spPr bwMode="auto">
                        <a:xfrm>
                          <a:off x="0" y="0"/>
                          <a:ext cx="18415" cy="27305"/>
                        </a:xfrm>
                        <a:prstGeom prst="rect">
                          <a:avLst/>
                        </a:prstGeom>
                        <a:solidFill>
                          <a:srgbClr val="000000"/>
                        </a:solidFill>
                        <a:ln w="9525">
                          <a:solidFill>
                            <a:srgbClr val="FFFFFF"/>
                          </a:solidFill>
                          <a:miter lim="800000"/>
                        </a:ln>
                        <a:effectLst/>
                      </wps:spPr>
                      <wps:txbx>
                        <w:txbxContent>
                          <w:p w14:paraId="2BCBAD01"/>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6.2pt;margin-top:-466.3pt;height:2.15pt;width:1.45pt;z-index:-251649024;mso-width-relative:page;mso-height-relative:page;" fillcolor="#000000" filled="t" stroked="t" coordsize="21600,21600" o:allowincell="f" o:gfxdata="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3dqGXaAAAADQEAAA8AAAAAAAAAAQAgAAAAIgAAAGRy&#10;cy9kb3ducmV2LnhtbFBLAQIUABQAAAAIAIdO4kBeIqv2PAIAAIcEAAAOAAAAAAAAAAEAIAAAACkB&#10;AABkcnMvZTJvRG9jLnhtbFBLBQYAAAAABgAGAFkBAADXBQAAAAA=&#10;">
                <v:fill on="t" focussize="0,0"/>
                <v:stroke color="#FFFFFF" miterlimit="8" joinstyle="miter"/>
                <v:imagedata o:title=""/>
                <o:lock v:ext="edit" aspectratio="f"/>
                <v:textbox>
                  <w:txbxContent>
                    <w:p w14:paraId="2BCBAD01"/>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8480" behindDoc="1" locked="0" layoutInCell="0" allowOverlap="1">
                <wp:simplePos x="0" y="0"/>
                <wp:positionH relativeFrom="column">
                  <wp:posOffset>3568700</wp:posOffset>
                </wp:positionH>
                <wp:positionV relativeFrom="paragraph">
                  <wp:posOffset>-4665980</wp:posOffset>
                </wp:positionV>
                <wp:extent cx="12065" cy="12065"/>
                <wp:effectExtent l="4445" t="4445" r="21590" b="12065"/>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a:effectLst/>
                      </wps:spPr>
                      <wps:txbx>
                        <w:txbxContent>
                          <w:p w14:paraId="5B3CEDE1"/>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1pt;margin-top:-367.4pt;height:0.95pt;width:0.95pt;z-index:-251648000;mso-width-relative:page;mso-height-relative:page;" fillcolor="#000000" filled="t" stroked="t" coordsize="21600,21600" o:allowincell="f" o:gfxdata="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Cr0fjaAAAADQEAAA8AAAAAAAAAAQAgAAAAIgAAAGRycy9k&#10;b3ducmV2LnhtbFBLAQIUABQAAAAIAIdO4kAgTiT6OQIAAIcEAAAOAAAAAAAAAAEAIAAAACkBAABk&#10;cnMvZTJvRG9jLnhtbFBLBQYAAAAABgAGAFkBAADUBQAAAAA=&#10;">
                <v:fill on="t" focussize="0,0"/>
                <v:stroke color="#FFFFFF" miterlimit="8" joinstyle="miter"/>
                <v:imagedata o:title=""/>
                <o:lock v:ext="edit" aspectratio="f"/>
                <v:textbox>
                  <w:txbxContent>
                    <w:p w14:paraId="5B3CEDE1"/>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9504" behindDoc="1" locked="0" layoutInCell="0" allowOverlap="1">
                <wp:simplePos x="0" y="0"/>
                <wp:positionH relativeFrom="column">
                  <wp:posOffset>3568700</wp:posOffset>
                </wp:positionH>
                <wp:positionV relativeFrom="paragraph">
                  <wp:posOffset>-2188210</wp:posOffset>
                </wp:positionV>
                <wp:extent cx="12065" cy="12065"/>
                <wp:effectExtent l="4445" t="4445" r="21590" b="12065"/>
                <wp:wrapNone/>
                <wp:docPr id="61" name="矩形 61"/>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a:effectLst/>
                      </wps:spPr>
                      <wps:txbx>
                        <w:txbxContent>
                          <w:p w14:paraId="6A706563"/>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1pt;margin-top:-172.3pt;height:0.95pt;width:0.95pt;z-index:-251646976;mso-width-relative:page;mso-height-relative:page;" fillcolor="#000000" filled="t" stroked="t" coordsize="21600,21600" o:allowincell="f" o:gfxdata="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amdsAAAANAQAADwAAAAAAAAABACAAAAAiAAAAZHJz&#10;L2Rvd25yZXYueG1sUEsBAhQAFAAAAAgAh07iQOaDzOE6AgAAhwQAAA4AAAAAAAAAAQAgAAAAKgEA&#10;AGRycy9lMm9Eb2MueG1sUEsFBgAAAAAGAAYAWQEAANYFAAAAAA==&#10;">
                <v:fill on="t" focussize="0,0"/>
                <v:stroke color="#FFFFFF" miterlimit="8" joinstyle="miter"/>
                <v:imagedata o:title=""/>
                <o:lock v:ext="edit" aspectratio="f"/>
                <v:textbox>
                  <w:txbxContent>
                    <w:p w14:paraId="6A706563"/>
                  </w:txbxContent>
                </v:textbox>
              </v:rect>
            </w:pict>
          </mc:Fallback>
        </mc:AlternateContent>
      </w:r>
      <w:r>
        <w:rPr>
          <w:rFonts w:hint="eastAsia" w:ascii="仿宋" w:hAnsi="仿宋" w:eastAsia="仿宋" w:cs="仿宋"/>
          <w:color w:val="auto"/>
          <w:sz w:val="24"/>
          <w:szCs w:val="24"/>
          <w:highlight w:val="none"/>
        </w:rPr>
        <w:t>注：详见工程量清单。</w:t>
      </w:r>
    </w:p>
    <w:p w14:paraId="50D538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11-3：专业工程暂估价表</w:t>
      </w:r>
    </w:p>
    <w:p w14:paraId="00CA964D">
      <w:pPr>
        <w:rPr>
          <w:rFonts w:hint="eastAsia" w:ascii="仿宋" w:hAnsi="仿宋" w:eastAsia="仿宋" w:cs="仿宋"/>
          <w:color w:val="auto"/>
          <w:sz w:val="24"/>
          <w:szCs w:val="24"/>
          <w:highlight w:val="none"/>
        </w:rPr>
      </w:pPr>
    </w:p>
    <w:tbl>
      <w:tblPr>
        <w:tblStyle w:val="21"/>
        <w:tblW w:w="0" w:type="auto"/>
        <w:tblInd w:w="70" w:type="dxa"/>
        <w:tblLayout w:type="fixed"/>
        <w:tblCellMar>
          <w:top w:w="0" w:type="dxa"/>
          <w:left w:w="0" w:type="dxa"/>
          <w:bottom w:w="0" w:type="dxa"/>
          <w:right w:w="0" w:type="dxa"/>
        </w:tblCellMar>
      </w:tblPr>
      <w:tblGrid>
        <w:gridCol w:w="940"/>
        <w:gridCol w:w="1080"/>
        <w:gridCol w:w="720"/>
        <w:gridCol w:w="720"/>
        <w:gridCol w:w="1120"/>
        <w:gridCol w:w="1140"/>
        <w:gridCol w:w="3120"/>
      </w:tblGrid>
      <w:tr w14:paraId="25A59B22">
        <w:tblPrEx>
          <w:tblCellMar>
            <w:top w:w="0" w:type="dxa"/>
            <w:left w:w="0" w:type="dxa"/>
            <w:bottom w:w="0" w:type="dxa"/>
            <w:right w:w="0" w:type="dxa"/>
          </w:tblCellMar>
        </w:tblPrEx>
        <w:trPr>
          <w:trHeight w:val="376" w:hRule="atLeast"/>
        </w:trPr>
        <w:tc>
          <w:tcPr>
            <w:tcW w:w="940" w:type="dxa"/>
            <w:tcBorders>
              <w:top w:val="single" w:color="auto" w:sz="8" w:space="0"/>
              <w:left w:val="single" w:color="auto" w:sz="8" w:space="0"/>
              <w:right w:val="single" w:color="auto" w:sz="8" w:space="0"/>
            </w:tcBorders>
            <w:noWrap w:val="0"/>
            <w:vAlign w:val="bottom"/>
          </w:tcPr>
          <w:p w14:paraId="663C46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8" w:space="0"/>
              <w:right w:val="single" w:color="auto" w:sz="8" w:space="0"/>
            </w:tcBorders>
            <w:noWrap w:val="0"/>
            <w:vAlign w:val="bottom"/>
          </w:tcPr>
          <w:p w14:paraId="16018C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20" w:type="dxa"/>
            <w:tcBorders>
              <w:top w:val="single" w:color="auto" w:sz="8" w:space="0"/>
              <w:right w:val="single" w:color="auto" w:sz="8" w:space="0"/>
            </w:tcBorders>
            <w:noWrap w:val="0"/>
            <w:vAlign w:val="bottom"/>
          </w:tcPr>
          <w:p w14:paraId="7D771E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20" w:type="dxa"/>
            <w:tcBorders>
              <w:top w:val="single" w:color="auto" w:sz="8" w:space="0"/>
              <w:right w:val="single" w:color="auto" w:sz="8" w:space="0"/>
            </w:tcBorders>
            <w:noWrap w:val="0"/>
            <w:vAlign w:val="bottom"/>
          </w:tcPr>
          <w:p w14:paraId="4B26B2E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20" w:type="dxa"/>
            <w:tcBorders>
              <w:top w:val="single" w:color="auto" w:sz="8" w:space="0"/>
              <w:right w:val="single" w:color="auto" w:sz="8" w:space="0"/>
            </w:tcBorders>
            <w:noWrap w:val="0"/>
            <w:vAlign w:val="bottom"/>
          </w:tcPr>
          <w:p w14:paraId="1D9488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140" w:type="dxa"/>
            <w:tcBorders>
              <w:top w:val="single" w:color="auto" w:sz="8" w:space="0"/>
              <w:right w:val="single" w:color="auto" w:sz="8" w:space="0"/>
            </w:tcBorders>
            <w:noWrap w:val="0"/>
            <w:vAlign w:val="bottom"/>
          </w:tcPr>
          <w:p w14:paraId="48668A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c>
          <w:tcPr>
            <w:tcW w:w="3120" w:type="dxa"/>
            <w:tcBorders>
              <w:top w:val="single" w:color="auto" w:sz="8" w:space="0"/>
              <w:right w:val="single" w:color="auto" w:sz="8" w:space="0"/>
            </w:tcBorders>
            <w:noWrap w:val="0"/>
            <w:vAlign w:val="bottom"/>
          </w:tcPr>
          <w:p w14:paraId="550D29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C8E023F">
        <w:tblPrEx>
          <w:tblCellMar>
            <w:top w:w="0" w:type="dxa"/>
            <w:left w:w="0" w:type="dxa"/>
            <w:bottom w:w="0" w:type="dxa"/>
            <w:right w:w="0" w:type="dxa"/>
          </w:tblCellMar>
        </w:tblPrEx>
        <w:trPr>
          <w:trHeight w:val="124" w:hRule="atLeast"/>
        </w:trPr>
        <w:tc>
          <w:tcPr>
            <w:tcW w:w="940" w:type="dxa"/>
            <w:tcBorders>
              <w:left w:val="single" w:color="auto" w:sz="8" w:space="0"/>
              <w:bottom w:val="single" w:color="auto" w:sz="8" w:space="0"/>
              <w:right w:val="single" w:color="auto" w:sz="8" w:space="0"/>
            </w:tcBorders>
            <w:noWrap w:val="0"/>
            <w:vAlign w:val="bottom"/>
          </w:tcPr>
          <w:p w14:paraId="64E33E43">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55A9D4E0">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23F555B3">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53D4DC6D">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04BA4EE1">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30ACB953">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76BFDFC1">
            <w:pPr>
              <w:rPr>
                <w:rFonts w:hint="eastAsia" w:ascii="仿宋" w:hAnsi="仿宋" w:eastAsia="仿宋" w:cs="仿宋"/>
                <w:color w:val="auto"/>
                <w:sz w:val="24"/>
                <w:szCs w:val="24"/>
                <w:highlight w:val="none"/>
              </w:rPr>
            </w:pPr>
          </w:p>
        </w:tc>
      </w:tr>
      <w:tr w14:paraId="778C556C">
        <w:tblPrEx>
          <w:tblCellMar>
            <w:top w:w="0" w:type="dxa"/>
            <w:left w:w="0" w:type="dxa"/>
            <w:bottom w:w="0" w:type="dxa"/>
            <w:right w:w="0" w:type="dxa"/>
          </w:tblCellMar>
        </w:tblPrEx>
        <w:trPr>
          <w:trHeight w:val="20" w:hRule="atLeast"/>
        </w:trPr>
        <w:tc>
          <w:tcPr>
            <w:tcW w:w="940" w:type="dxa"/>
            <w:tcBorders>
              <w:left w:val="single" w:color="auto" w:sz="8" w:space="0"/>
              <w:bottom w:val="single" w:color="auto" w:sz="8" w:space="0"/>
            </w:tcBorders>
            <w:noWrap w:val="0"/>
            <w:vAlign w:val="bottom"/>
          </w:tcPr>
          <w:p w14:paraId="19EF6E5C">
            <w:pPr>
              <w:rPr>
                <w:rFonts w:hint="eastAsia" w:ascii="仿宋" w:hAnsi="仿宋" w:eastAsia="仿宋" w:cs="仿宋"/>
                <w:color w:val="auto"/>
                <w:sz w:val="24"/>
                <w:szCs w:val="24"/>
                <w:highlight w:val="none"/>
              </w:rPr>
            </w:pPr>
          </w:p>
        </w:tc>
        <w:tc>
          <w:tcPr>
            <w:tcW w:w="1080" w:type="dxa"/>
            <w:tcBorders>
              <w:bottom w:val="single" w:color="auto" w:sz="8" w:space="0"/>
            </w:tcBorders>
            <w:noWrap w:val="0"/>
            <w:vAlign w:val="bottom"/>
          </w:tcPr>
          <w:p w14:paraId="0E371372">
            <w:pPr>
              <w:rPr>
                <w:rFonts w:hint="eastAsia" w:ascii="仿宋" w:hAnsi="仿宋" w:eastAsia="仿宋" w:cs="仿宋"/>
                <w:color w:val="auto"/>
                <w:sz w:val="24"/>
                <w:szCs w:val="24"/>
                <w:highlight w:val="none"/>
              </w:rPr>
            </w:pPr>
          </w:p>
        </w:tc>
        <w:tc>
          <w:tcPr>
            <w:tcW w:w="720" w:type="dxa"/>
            <w:tcBorders>
              <w:bottom w:val="single" w:color="auto" w:sz="8" w:space="0"/>
            </w:tcBorders>
            <w:noWrap w:val="0"/>
            <w:vAlign w:val="bottom"/>
          </w:tcPr>
          <w:p w14:paraId="18EC21D1">
            <w:pPr>
              <w:rPr>
                <w:rFonts w:hint="eastAsia" w:ascii="仿宋" w:hAnsi="仿宋" w:eastAsia="仿宋" w:cs="仿宋"/>
                <w:color w:val="auto"/>
                <w:sz w:val="24"/>
                <w:szCs w:val="24"/>
                <w:highlight w:val="none"/>
              </w:rPr>
            </w:pPr>
          </w:p>
        </w:tc>
        <w:tc>
          <w:tcPr>
            <w:tcW w:w="720" w:type="dxa"/>
            <w:tcBorders>
              <w:bottom w:val="single" w:color="auto" w:sz="8" w:space="0"/>
            </w:tcBorders>
            <w:noWrap w:val="0"/>
            <w:vAlign w:val="bottom"/>
          </w:tcPr>
          <w:p w14:paraId="1819AE2A">
            <w:pPr>
              <w:rPr>
                <w:rFonts w:hint="eastAsia" w:ascii="仿宋" w:hAnsi="仿宋" w:eastAsia="仿宋" w:cs="仿宋"/>
                <w:color w:val="auto"/>
                <w:sz w:val="24"/>
                <w:szCs w:val="24"/>
                <w:highlight w:val="none"/>
              </w:rPr>
            </w:pPr>
          </w:p>
        </w:tc>
        <w:tc>
          <w:tcPr>
            <w:tcW w:w="1120" w:type="dxa"/>
            <w:tcBorders>
              <w:bottom w:val="single" w:color="auto" w:sz="8" w:space="0"/>
            </w:tcBorders>
            <w:noWrap w:val="0"/>
            <w:vAlign w:val="bottom"/>
          </w:tcPr>
          <w:p w14:paraId="10F39FC6">
            <w:pPr>
              <w:rPr>
                <w:rFonts w:hint="eastAsia" w:ascii="仿宋" w:hAnsi="仿宋" w:eastAsia="仿宋" w:cs="仿宋"/>
                <w:color w:val="auto"/>
                <w:sz w:val="24"/>
                <w:szCs w:val="24"/>
                <w:highlight w:val="none"/>
              </w:rPr>
            </w:pPr>
          </w:p>
        </w:tc>
        <w:tc>
          <w:tcPr>
            <w:tcW w:w="1140" w:type="dxa"/>
            <w:tcBorders>
              <w:bottom w:val="single" w:color="auto" w:sz="8" w:space="0"/>
            </w:tcBorders>
            <w:noWrap w:val="0"/>
            <w:vAlign w:val="bottom"/>
          </w:tcPr>
          <w:p w14:paraId="1AC1D0D1">
            <w:pPr>
              <w:rPr>
                <w:rFonts w:hint="eastAsia" w:ascii="仿宋" w:hAnsi="仿宋" w:eastAsia="仿宋" w:cs="仿宋"/>
                <w:color w:val="auto"/>
                <w:sz w:val="24"/>
                <w:szCs w:val="24"/>
                <w:highlight w:val="none"/>
              </w:rPr>
            </w:pPr>
          </w:p>
        </w:tc>
        <w:tc>
          <w:tcPr>
            <w:tcW w:w="3120" w:type="dxa"/>
            <w:tcBorders>
              <w:bottom w:val="single" w:color="auto" w:sz="8" w:space="0"/>
            </w:tcBorders>
            <w:noWrap w:val="0"/>
            <w:vAlign w:val="bottom"/>
          </w:tcPr>
          <w:p w14:paraId="44F1AF1F">
            <w:pPr>
              <w:rPr>
                <w:rFonts w:hint="eastAsia" w:ascii="仿宋" w:hAnsi="仿宋" w:eastAsia="仿宋" w:cs="仿宋"/>
                <w:color w:val="auto"/>
                <w:sz w:val="24"/>
                <w:szCs w:val="24"/>
                <w:highlight w:val="none"/>
              </w:rPr>
            </w:pPr>
          </w:p>
        </w:tc>
      </w:tr>
      <w:tr w14:paraId="23C3EC63">
        <w:tblPrEx>
          <w:tblCellMar>
            <w:top w:w="0" w:type="dxa"/>
            <w:left w:w="0" w:type="dxa"/>
            <w:bottom w:w="0" w:type="dxa"/>
            <w:right w:w="0" w:type="dxa"/>
          </w:tblCellMar>
        </w:tblPrEx>
        <w:trPr>
          <w:trHeight w:val="814" w:hRule="atLeast"/>
        </w:trPr>
        <w:tc>
          <w:tcPr>
            <w:tcW w:w="940" w:type="dxa"/>
            <w:tcBorders>
              <w:left w:val="single" w:color="auto" w:sz="8" w:space="0"/>
              <w:bottom w:val="single" w:color="auto" w:sz="8" w:space="0"/>
              <w:right w:val="single" w:color="auto" w:sz="8" w:space="0"/>
            </w:tcBorders>
            <w:noWrap w:val="0"/>
            <w:vAlign w:val="bottom"/>
          </w:tcPr>
          <w:p w14:paraId="3E8AD4A7">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1049CFAB">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299A8042">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7CE88EB4">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3F3EFEE7">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4EDA75C3">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38A76884">
            <w:pPr>
              <w:rPr>
                <w:rFonts w:hint="eastAsia" w:ascii="仿宋" w:hAnsi="仿宋" w:eastAsia="仿宋" w:cs="仿宋"/>
                <w:color w:val="auto"/>
                <w:sz w:val="24"/>
                <w:szCs w:val="24"/>
                <w:highlight w:val="none"/>
              </w:rPr>
            </w:pPr>
          </w:p>
        </w:tc>
      </w:tr>
      <w:tr w14:paraId="0CB7E56A">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4A2920CD">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0614DC9A">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56BFD407">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7554FC71">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2B0EEEF1">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32CB1EF2">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3CD703BE">
            <w:pPr>
              <w:rPr>
                <w:rFonts w:hint="eastAsia" w:ascii="仿宋" w:hAnsi="仿宋" w:eastAsia="仿宋" w:cs="仿宋"/>
                <w:color w:val="auto"/>
                <w:sz w:val="24"/>
                <w:szCs w:val="24"/>
                <w:highlight w:val="none"/>
              </w:rPr>
            </w:pPr>
          </w:p>
        </w:tc>
      </w:tr>
      <w:tr w14:paraId="1A009926">
        <w:tblPrEx>
          <w:tblCellMar>
            <w:top w:w="0" w:type="dxa"/>
            <w:left w:w="0" w:type="dxa"/>
            <w:bottom w:w="0" w:type="dxa"/>
            <w:right w:w="0" w:type="dxa"/>
          </w:tblCellMar>
        </w:tblPrEx>
        <w:trPr>
          <w:trHeight w:val="465" w:hRule="atLeast"/>
        </w:trPr>
        <w:tc>
          <w:tcPr>
            <w:tcW w:w="940" w:type="dxa"/>
            <w:tcBorders>
              <w:left w:val="single" w:color="auto" w:sz="8" w:space="0"/>
              <w:bottom w:val="single" w:color="auto" w:sz="8" w:space="0"/>
              <w:right w:val="single" w:color="auto" w:sz="8" w:space="0"/>
            </w:tcBorders>
            <w:noWrap w:val="0"/>
            <w:vAlign w:val="bottom"/>
          </w:tcPr>
          <w:p w14:paraId="2668E5BF">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2501926C">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6FA87544">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7F7C671C">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220CC5B1">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6B3D6427">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68EAD868">
            <w:pPr>
              <w:rPr>
                <w:rFonts w:hint="eastAsia" w:ascii="仿宋" w:hAnsi="仿宋" w:eastAsia="仿宋" w:cs="仿宋"/>
                <w:color w:val="auto"/>
                <w:sz w:val="24"/>
                <w:szCs w:val="24"/>
                <w:highlight w:val="none"/>
              </w:rPr>
            </w:pPr>
          </w:p>
        </w:tc>
      </w:tr>
      <w:tr w14:paraId="6EAB7C62">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09F64FA4">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29A74A33">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74DB4F88">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24CA8BF7">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7BB1F3E0">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17EFD6B2">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4F450E94">
            <w:pPr>
              <w:rPr>
                <w:rFonts w:hint="eastAsia" w:ascii="仿宋" w:hAnsi="仿宋" w:eastAsia="仿宋" w:cs="仿宋"/>
                <w:color w:val="auto"/>
                <w:sz w:val="24"/>
                <w:szCs w:val="24"/>
                <w:highlight w:val="none"/>
              </w:rPr>
            </w:pPr>
          </w:p>
        </w:tc>
      </w:tr>
      <w:tr w14:paraId="649CAC35">
        <w:tblPrEx>
          <w:tblCellMar>
            <w:top w:w="0" w:type="dxa"/>
            <w:left w:w="0" w:type="dxa"/>
            <w:bottom w:w="0" w:type="dxa"/>
            <w:right w:w="0" w:type="dxa"/>
          </w:tblCellMar>
        </w:tblPrEx>
        <w:trPr>
          <w:trHeight w:val="465" w:hRule="atLeast"/>
        </w:trPr>
        <w:tc>
          <w:tcPr>
            <w:tcW w:w="940" w:type="dxa"/>
            <w:tcBorders>
              <w:left w:val="single" w:color="auto" w:sz="8" w:space="0"/>
              <w:bottom w:val="single" w:color="auto" w:sz="8" w:space="0"/>
              <w:right w:val="single" w:color="auto" w:sz="8" w:space="0"/>
            </w:tcBorders>
            <w:noWrap w:val="0"/>
            <w:vAlign w:val="bottom"/>
          </w:tcPr>
          <w:p w14:paraId="16C5AB59">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171E04AF">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038E2956">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7A8D3F63">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374FB6D4">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37680FD7">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5E4ED3B0">
            <w:pPr>
              <w:rPr>
                <w:rFonts w:hint="eastAsia" w:ascii="仿宋" w:hAnsi="仿宋" w:eastAsia="仿宋" w:cs="仿宋"/>
                <w:color w:val="auto"/>
                <w:sz w:val="24"/>
                <w:szCs w:val="24"/>
                <w:highlight w:val="none"/>
              </w:rPr>
            </w:pPr>
          </w:p>
        </w:tc>
      </w:tr>
      <w:tr w14:paraId="2723BCC7">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5912F79D">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1B9122C0">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3BDF15FE">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35A69D93">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674CA847">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0CBC781F">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4F574586">
            <w:pPr>
              <w:rPr>
                <w:rFonts w:hint="eastAsia" w:ascii="仿宋" w:hAnsi="仿宋" w:eastAsia="仿宋" w:cs="仿宋"/>
                <w:color w:val="auto"/>
                <w:sz w:val="24"/>
                <w:szCs w:val="24"/>
                <w:highlight w:val="none"/>
              </w:rPr>
            </w:pPr>
          </w:p>
        </w:tc>
      </w:tr>
      <w:tr w14:paraId="2B262015">
        <w:tblPrEx>
          <w:tblCellMar>
            <w:top w:w="0" w:type="dxa"/>
            <w:left w:w="0" w:type="dxa"/>
            <w:bottom w:w="0" w:type="dxa"/>
            <w:right w:w="0" w:type="dxa"/>
          </w:tblCellMar>
        </w:tblPrEx>
        <w:trPr>
          <w:trHeight w:val="470" w:hRule="atLeast"/>
        </w:trPr>
        <w:tc>
          <w:tcPr>
            <w:tcW w:w="940" w:type="dxa"/>
            <w:tcBorders>
              <w:left w:val="single" w:color="auto" w:sz="8" w:space="0"/>
              <w:bottom w:val="single" w:color="auto" w:sz="8" w:space="0"/>
              <w:right w:val="single" w:color="auto" w:sz="8" w:space="0"/>
            </w:tcBorders>
            <w:noWrap w:val="0"/>
            <w:vAlign w:val="bottom"/>
          </w:tcPr>
          <w:p w14:paraId="1C852FDC">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43406EE7">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775372BE">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671A9742">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0F645824">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71D83E30">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60372D61">
            <w:pPr>
              <w:rPr>
                <w:rFonts w:hint="eastAsia" w:ascii="仿宋" w:hAnsi="仿宋" w:eastAsia="仿宋" w:cs="仿宋"/>
                <w:color w:val="auto"/>
                <w:sz w:val="24"/>
                <w:szCs w:val="24"/>
                <w:highlight w:val="none"/>
              </w:rPr>
            </w:pPr>
          </w:p>
        </w:tc>
      </w:tr>
      <w:tr w14:paraId="38F6884E">
        <w:tblPrEx>
          <w:tblCellMar>
            <w:top w:w="0" w:type="dxa"/>
            <w:left w:w="0" w:type="dxa"/>
            <w:bottom w:w="0" w:type="dxa"/>
            <w:right w:w="0" w:type="dxa"/>
          </w:tblCellMar>
        </w:tblPrEx>
        <w:trPr>
          <w:trHeight w:val="465" w:hRule="atLeast"/>
        </w:trPr>
        <w:tc>
          <w:tcPr>
            <w:tcW w:w="940" w:type="dxa"/>
            <w:tcBorders>
              <w:left w:val="single" w:color="auto" w:sz="8" w:space="0"/>
              <w:bottom w:val="single" w:color="auto" w:sz="8" w:space="0"/>
              <w:right w:val="single" w:color="auto" w:sz="8" w:space="0"/>
            </w:tcBorders>
            <w:noWrap w:val="0"/>
            <w:vAlign w:val="bottom"/>
          </w:tcPr>
          <w:p w14:paraId="4185B4BB">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1267DBC8">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3CEB9E3B">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527E4552">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7A53EC1F">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4F09C8B8">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25CEA0D9">
            <w:pPr>
              <w:rPr>
                <w:rFonts w:hint="eastAsia" w:ascii="仿宋" w:hAnsi="仿宋" w:eastAsia="仿宋" w:cs="仿宋"/>
                <w:color w:val="auto"/>
                <w:sz w:val="24"/>
                <w:szCs w:val="24"/>
                <w:highlight w:val="none"/>
              </w:rPr>
            </w:pPr>
          </w:p>
        </w:tc>
      </w:tr>
      <w:tr w14:paraId="24419AFB">
        <w:tblPrEx>
          <w:tblCellMar>
            <w:top w:w="0" w:type="dxa"/>
            <w:left w:w="0" w:type="dxa"/>
            <w:bottom w:w="0" w:type="dxa"/>
            <w:right w:w="0" w:type="dxa"/>
          </w:tblCellMar>
        </w:tblPrEx>
        <w:trPr>
          <w:trHeight w:val="478" w:hRule="atLeast"/>
        </w:trPr>
        <w:tc>
          <w:tcPr>
            <w:tcW w:w="940" w:type="dxa"/>
            <w:tcBorders>
              <w:left w:val="single" w:color="auto" w:sz="8" w:space="0"/>
              <w:bottom w:val="single" w:color="auto" w:sz="8" w:space="0"/>
              <w:right w:val="single" w:color="auto" w:sz="8" w:space="0"/>
            </w:tcBorders>
            <w:noWrap w:val="0"/>
            <w:vAlign w:val="bottom"/>
          </w:tcPr>
          <w:p w14:paraId="23C1EDFB">
            <w:pPr>
              <w:rPr>
                <w:rFonts w:hint="eastAsia" w:ascii="仿宋" w:hAnsi="仿宋" w:eastAsia="仿宋" w:cs="仿宋"/>
                <w:color w:val="auto"/>
                <w:sz w:val="24"/>
                <w:szCs w:val="24"/>
                <w:highlight w:val="none"/>
              </w:rPr>
            </w:pPr>
          </w:p>
        </w:tc>
        <w:tc>
          <w:tcPr>
            <w:tcW w:w="1080" w:type="dxa"/>
            <w:tcBorders>
              <w:bottom w:val="single" w:color="auto" w:sz="8" w:space="0"/>
              <w:right w:val="single" w:color="auto" w:sz="8" w:space="0"/>
            </w:tcBorders>
            <w:noWrap w:val="0"/>
            <w:vAlign w:val="bottom"/>
          </w:tcPr>
          <w:p w14:paraId="0F0B6B54">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3958D281">
            <w:pPr>
              <w:rPr>
                <w:rFonts w:hint="eastAsia" w:ascii="仿宋" w:hAnsi="仿宋" w:eastAsia="仿宋" w:cs="仿宋"/>
                <w:color w:val="auto"/>
                <w:sz w:val="24"/>
                <w:szCs w:val="24"/>
                <w:highlight w:val="none"/>
              </w:rPr>
            </w:pPr>
          </w:p>
        </w:tc>
        <w:tc>
          <w:tcPr>
            <w:tcW w:w="720" w:type="dxa"/>
            <w:tcBorders>
              <w:bottom w:val="single" w:color="auto" w:sz="8" w:space="0"/>
              <w:right w:val="single" w:color="auto" w:sz="8" w:space="0"/>
            </w:tcBorders>
            <w:noWrap w:val="0"/>
            <w:vAlign w:val="bottom"/>
          </w:tcPr>
          <w:p w14:paraId="0872862B">
            <w:pPr>
              <w:rPr>
                <w:rFonts w:hint="eastAsia" w:ascii="仿宋" w:hAnsi="仿宋" w:eastAsia="仿宋" w:cs="仿宋"/>
                <w:color w:val="auto"/>
                <w:sz w:val="24"/>
                <w:szCs w:val="24"/>
                <w:highlight w:val="none"/>
              </w:rPr>
            </w:pPr>
          </w:p>
        </w:tc>
        <w:tc>
          <w:tcPr>
            <w:tcW w:w="1120" w:type="dxa"/>
            <w:tcBorders>
              <w:bottom w:val="single" w:color="auto" w:sz="8" w:space="0"/>
              <w:right w:val="single" w:color="auto" w:sz="8" w:space="0"/>
            </w:tcBorders>
            <w:noWrap w:val="0"/>
            <w:vAlign w:val="bottom"/>
          </w:tcPr>
          <w:p w14:paraId="32749D15">
            <w:pPr>
              <w:rPr>
                <w:rFonts w:hint="eastAsia" w:ascii="仿宋" w:hAnsi="仿宋" w:eastAsia="仿宋" w:cs="仿宋"/>
                <w:color w:val="auto"/>
                <w:sz w:val="24"/>
                <w:szCs w:val="24"/>
                <w:highlight w:val="none"/>
              </w:rPr>
            </w:pPr>
          </w:p>
        </w:tc>
        <w:tc>
          <w:tcPr>
            <w:tcW w:w="1140" w:type="dxa"/>
            <w:tcBorders>
              <w:bottom w:val="single" w:color="auto" w:sz="8" w:space="0"/>
              <w:right w:val="single" w:color="auto" w:sz="8" w:space="0"/>
            </w:tcBorders>
            <w:noWrap w:val="0"/>
            <w:vAlign w:val="bottom"/>
          </w:tcPr>
          <w:p w14:paraId="20475BF9">
            <w:pPr>
              <w:rPr>
                <w:rFonts w:hint="eastAsia" w:ascii="仿宋" w:hAnsi="仿宋" w:eastAsia="仿宋" w:cs="仿宋"/>
                <w:color w:val="auto"/>
                <w:sz w:val="24"/>
                <w:szCs w:val="24"/>
                <w:highlight w:val="none"/>
              </w:rPr>
            </w:pPr>
          </w:p>
        </w:tc>
        <w:tc>
          <w:tcPr>
            <w:tcW w:w="3120" w:type="dxa"/>
            <w:tcBorders>
              <w:bottom w:val="single" w:color="auto" w:sz="8" w:space="0"/>
              <w:right w:val="single" w:color="auto" w:sz="8" w:space="0"/>
            </w:tcBorders>
            <w:noWrap w:val="0"/>
            <w:vAlign w:val="bottom"/>
          </w:tcPr>
          <w:p w14:paraId="68B5B79C">
            <w:pPr>
              <w:rPr>
                <w:rFonts w:hint="eastAsia" w:ascii="仿宋" w:hAnsi="仿宋" w:eastAsia="仿宋" w:cs="仿宋"/>
                <w:color w:val="auto"/>
                <w:sz w:val="24"/>
                <w:szCs w:val="24"/>
                <w:highlight w:val="none"/>
              </w:rPr>
            </w:pPr>
          </w:p>
        </w:tc>
      </w:tr>
    </w:tbl>
    <w:p w14:paraId="1C467D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70528" behindDoc="1" locked="0" layoutInCell="0" allowOverlap="1">
                <wp:simplePos x="0" y="0"/>
                <wp:positionH relativeFrom="column">
                  <wp:posOffset>33020</wp:posOffset>
                </wp:positionH>
                <wp:positionV relativeFrom="paragraph">
                  <wp:posOffset>-6150610</wp:posOffset>
                </wp:positionV>
                <wp:extent cx="18415" cy="27305"/>
                <wp:effectExtent l="4445" t="5080" r="15240" b="5715"/>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18415" cy="27305"/>
                        </a:xfrm>
                        <a:prstGeom prst="rect">
                          <a:avLst/>
                        </a:prstGeom>
                        <a:solidFill>
                          <a:srgbClr val="000000"/>
                        </a:solidFill>
                        <a:ln w="9525">
                          <a:solidFill>
                            <a:srgbClr val="FFFFFF"/>
                          </a:solidFill>
                          <a:miter lim="800000"/>
                        </a:ln>
                        <a:effectLst/>
                      </wps:spPr>
                      <wps:txbx>
                        <w:txbxContent>
                          <w:p w14:paraId="22D78C83"/>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pt;margin-top:-484.3pt;height:2.15pt;width:1.45pt;z-index:-251645952;mso-width-relative:page;mso-height-relative:page;" fillcolor="#000000" filled="t" stroked="t" coordsize="21600,21600" o:allowincell="f" o:gfxdata="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8baXTXAAAACQEAAA8AAAAAAAAAAQAgAAAAIgAAAGRycy9k&#10;b3ducmV2LnhtbFBLAQIUABQAAAAIAIdO4kCY70PtPAIAAIcEAAAOAAAAAAAAAAEAIAAAACYBAABk&#10;cnMvZTJvRG9jLnhtbFBLBQYAAAAABgAGAFkBAADUBQAAAAA=&#10;">
                <v:fill on="t" focussize="0,0"/>
                <v:stroke color="#FFFFFF" miterlimit="8" joinstyle="miter"/>
                <v:imagedata o:title=""/>
                <o:lock v:ext="edit" aspectratio="f"/>
                <v:textbox>
                  <w:txbxContent>
                    <w:p w14:paraId="22D78C83"/>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71552" behindDoc="1" locked="0" layoutInCell="0" allowOverlap="1">
                <wp:simplePos x="0" y="0"/>
                <wp:positionH relativeFrom="column">
                  <wp:posOffset>5629275</wp:posOffset>
                </wp:positionH>
                <wp:positionV relativeFrom="paragraph">
                  <wp:posOffset>-6150610</wp:posOffset>
                </wp:positionV>
                <wp:extent cx="18415" cy="27305"/>
                <wp:effectExtent l="4445" t="5080" r="15240" b="5715"/>
                <wp:wrapNone/>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18415" cy="27305"/>
                        </a:xfrm>
                        <a:prstGeom prst="rect">
                          <a:avLst/>
                        </a:prstGeom>
                        <a:solidFill>
                          <a:srgbClr val="000000"/>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3.25pt;margin-top:-484.3pt;height:2.15pt;width:1.45pt;z-index:-251644928;mso-width-relative:page;mso-height-relative:page;" fillcolor="#000000" filled="t" stroked="t" coordsize="21600,21600" o:allowincell="f" o:gfxdata="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hc1SNkAAAANAQAADwAAAAAAAAABACAAAAAiAAAAZHJzL2Rvd25y&#10;ZXYueG1sUEsBAhQAFAAAAAgAh07iQCYku6M2AgAAfAQAAA4AAAAAAAAAAQAgAAAAKAEAAGRycy9l&#10;Mm9Eb2MueG1sUEsFBgAAAAAGAAYAWQEAANAFAAAAAA==&#10;">
                <v:fill on="t" focussize="0,0"/>
                <v:stroke color="#FFFFFF" miterlimit="8" joinstyle="miter"/>
                <v:imagedata o:title=""/>
                <o:lock v:ext="edit" aspectratio="f"/>
              </v:rect>
            </w:pict>
          </mc:Fallback>
        </mc:AlternateContent>
      </w:r>
    </w:p>
    <w:p w14:paraId="6B7C95A3">
      <w:pPr>
        <w:rPr>
          <w:rFonts w:hint="eastAsia" w:ascii="仿宋" w:hAnsi="仿宋" w:eastAsia="仿宋" w:cs="仿宋"/>
          <w:color w:val="auto"/>
          <w:sz w:val="24"/>
          <w:szCs w:val="24"/>
          <w:highlight w:val="none"/>
        </w:rPr>
      </w:pPr>
    </w:p>
    <w:p w14:paraId="2080A604">
      <w:pPr>
        <w:rPr>
          <w:highlight w:val="none"/>
        </w:rPr>
      </w:pPr>
      <w:r>
        <w:rPr>
          <w:rFonts w:hint="eastAsia" w:ascii="仿宋" w:hAnsi="仿宋" w:eastAsia="仿宋" w:cs="仿宋"/>
          <w:color w:val="auto"/>
          <w:sz w:val="24"/>
          <w:szCs w:val="24"/>
          <w:highlight w:val="none"/>
        </w:rPr>
        <w:t>注：详见工程量清单</w:t>
      </w:r>
    </w:p>
    <w:p w14:paraId="63E7F059">
      <w:pPr>
        <w:pStyle w:val="8"/>
        <w:rPr>
          <w:highlight w:val="none"/>
        </w:rPr>
      </w:pPr>
    </w:p>
    <w:bookmarkEnd w:id="40"/>
    <w:bookmarkEnd w:id="41"/>
    <w:bookmarkEnd w:id="42"/>
    <w:p w14:paraId="78D31CAA">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bookmarkStart w:id="530" w:name="_Toc251566668"/>
      <w:bookmarkStart w:id="531" w:name="_Toc249760797"/>
      <w:bookmarkStart w:id="532" w:name="_Toc25092"/>
      <w:bookmarkStart w:id="533" w:name="_Toc234764855"/>
      <w:bookmarkStart w:id="534" w:name="_Toc1306"/>
    </w:p>
    <w:p w14:paraId="0711277E">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29F56C01">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0547E477">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32AAF583">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08B561A0">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3968C939">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69237D25">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143ACE96">
      <w:pPr>
        <w:adjustRightInd w:val="0"/>
        <w:snapToGrid w:val="0"/>
        <w:spacing w:before="120" w:beforeLines="50" w:after="120" w:afterLines="50" w:line="360" w:lineRule="auto"/>
        <w:jc w:val="center"/>
        <w:outlineLvl w:val="9"/>
        <w:rPr>
          <w:rFonts w:hint="eastAsia" w:ascii="仿宋" w:hAnsi="仿宋" w:eastAsia="仿宋" w:cs="仿宋"/>
          <w:b/>
          <w:sz w:val="30"/>
          <w:szCs w:val="30"/>
          <w:highlight w:val="none"/>
        </w:rPr>
      </w:pPr>
    </w:p>
    <w:p w14:paraId="0C610115">
      <w:pPr>
        <w:adjustRightInd w:val="0"/>
        <w:snapToGrid w:val="0"/>
        <w:spacing w:before="120" w:beforeLines="50" w:after="120" w:afterLines="50" w:line="360" w:lineRule="auto"/>
        <w:jc w:val="center"/>
        <w:outlineLvl w:val="0"/>
        <w:rPr>
          <w:rFonts w:ascii="仿宋" w:hAnsi="仿宋" w:eastAsia="仿宋" w:cs="仿宋"/>
          <w:b/>
          <w:bCs/>
          <w:sz w:val="32"/>
          <w:szCs w:val="32"/>
          <w:highlight w:val="none"/>
        </w:rPr>
      </w:pPr>
      <w:r>
        <w:rPr>
          <w:rFonts w:hint="eastAsia" w:ascii="仿宋" w:hAnsi="仿宋" w:eastAsia="仿宋" w:cs="仿宋"/>
          <w:b/>
          <w:sz w:val="30"/>
          <w:szCs w:val="30"/>
          <w:highlight w:val="none"/>
        </w:rPr>
        <w:t>第六部分  投标文件格式</w:t>
      </w:r>
      <w:bookmarkEnd w:id="530"/>
      <w:bookmarkEnd w:id="531"/>
      <w:bookmarkEnd w:id="532"/>
      <w:bookmarkEnd w:id="533"/>
      <w:bookmarkEnd w:id="534"/>
    </w:p>
    <w:p w14:paraId="5A401B8F">
      <w:pPr>
        <w:autoSpaceDE w:val="0"/>
        <w:autoSpaceDN w:val="0"/>
        <w:adjustRightInd w:val="0"/>
        <w:spacing w:line="360" w:lineRule="auto"/>
        <w:ind w:firstLine="480"/>
        <w:rPr>
          <w:rFonts w:ascii="仿宋" w:hAnsi="仿宋" w:eastAsia="仿宋" w:cs="仿宋"/>
          <w:sz w:val="24"/>
          <w:highlight w:val="none"/>
        </w:rPr>
      </w:pPr>
    </w:p>
    <w:p w14:paraId="57F27EBB">
      <w:pPr>
        <w:spacing w:line="360" w:lineRule="auto"/>
        <w:jc w:val="center"/>
        <w:outlineLvl w:val="0"/>
        <w:rPr>
          <w:rFonts w:hint="eastAsia" w:ascii="仿宋" w:hAnsi="仿宋" w:eastAsia="仿宋" w:cs="仿宋"/>
          <w:b/>
          <w:kern w:val="0"/>
          <w:sz w:val="36"/>
          <w:szCs w:val="36"/>
        </w:rPr>
      </w:pPr>
      <w:bookmarkStart w:id="535" w:name="_Toc15534"/>
      <w:r>
        <w:rPr>
          <w:rFonts w:hint="eastAsia" w:ascii="仿宋" w:hAnsi="仿宋" w:eastAsia="仿宋" w:cs="仿宋"/>
          <w:b/>
          <w:kern w:val="0"/>
          <w:sz w:val="36"/>
          <w:szCs w:val="36"/>
        </w:rPr>
        <w:t>资格文件部分</w:t>
      </w:r>
      <w:bookmarkEnd w:id="535"/>
    </w:p>
    <w:p w14:paraId="2D76D662">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295AC14E">
      <w:pPr>
        <w:snapToGrid w:val="0"/>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49B801CE">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乌鲁木齐市天山区司法局天山区康复医院附属设备、房屋拆除恢复项目（标项</w:t>
      </w:r>
      <w:r>
        <w:rPr>
          <w:rFonts w:hint="eastAsia" w:ascii="仿宋" w:hAnsi="仿宋" w:eastAsia="仿宋" w:cs="仿宋"/>
          <w:sz w:val="24"/>
          <w:u w:val="single"/>
          <w:lang w:val="en-US" w:eastAsia="zh-CN"/>
        </w:rPr>
        <w:t xml:space="preserve"> X </w:t>
      </w:r>
      <w:r>
        <w:rPr>
          <w:rFonts w:hint="eastAsia" w:ascii="仿宋" w:hAnsi="仿宋" w:eastAsia="仿宋" w:cs="仿宋"/>
          <w:sz w:val="24"/>
          <w:lang w:eastAsia="zh-CN"/>
        </w:rPr>
        <w:t xml:space="preserve">） </w:t>
      </w:r>
      <w:r>
        <w:rPr>
          <w:rFonts w:hint="eastAsia" w:ascii="仿宋" w:hAnsi="仿宋" w:eastAsia="仿宋" w:cs="仿宋"/>
          <w:sz w:val="24"/>
        </w:rPr>
        <w:t>【编号：</w:t>
      </w:r>
      <w:r>
        <w:rPr>
          <w:rFonts w:hint="eastAsia" w:ascii="仿宋" w:hAnsi="仿宋" w:eastAsia="仿宋" w:cs="仿宋"/>
          <w:b w:val="0"/>
          <w:i w:val="0"/>
          <w:sz w:val="24"/>
          <w:lang w:eastAsia="zh-CN"/>
        </w:rPr>
        <w:t>2025-ZFCG-0002</w:t>
      </w:r>
      <w:r>
        <w:rPr>
          <w:rFonts w:hint="eastAsia" w:ascii="仿宋" w:hAnsi="仿宋" w:eastAsia="仿宋" w:cs="仿宋"/>
          <w:sz w:val="24"/>
        </w:rPr>
        <w:t>】政府采购活动，郑重承诺：</w:t>
      </w:r>
    </w:p>
    <w:p w14:paraId="1772435E">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r>
        <w:rPr>
          <w:rFonts w:hint="eastAsia" w:ascii="仿宋" w:hAnsi="仿宋" w:eastAsia="仿宋" w:cs="仿宋"/>
          <w:sz w:val="24"/>
          <w:lang w:eastAsia="zh-CN"/>
        </w:rPr>
        <w:t>并提供相关证明材料</w:t>
      </w:r>
      <w:r>
        <w:rPr>
          <w:rFonts w:hint="eastAsia" w:ascii="仿宋" w:hAnsi="仿宋" w:eastAsia="仿宋" w:cs="仿宋"/>
          <w:sz w:val="24"/>
        </w:rPr>
        <w:t>：</w:t>
      </w:r>
    </w:p>
    <w:p w14:paraId="16B47F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6F11CB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64D25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A37F7A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F1434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011BA0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C4157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1B6396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2CF4DC1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B83B2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7ACC287">
      <w:pPr>
        <w:pStyle w:val="10"/>
        <w:rPr>
          <w:rFonts w:hint="eastAsia" w:ascii="仿宋" w:hAnsi="仿宋" w:eastAsia="仿宋" w:cs="仿宋"/>
        </w:rPr>
      </w:pPr>
    </w:p>
    <w:p w14:paraId="37271736">
      <w:pPr>
        <w:rPr>
          <w:rFonts w:hint="eastAsia" w:ascii="仿宋" w:hAnsi="仿宋" w:eastAsia="仿宋" w:cs="仿宋"/>
        </w:rPr>
      </w:pPr>
    </w:p>
    <w:p w14:paraId="2213D74C">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供应商全称（盖公章）：</w:t>
      </w:r>
    </w:p>
    <w:p w14:paraId="56178F83">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3EFBD2F">
      <w:pPr>
        <w:snapToGrid w:val="0"/>
        <w:spacing w:line="360" w:lineRule="auto"/>
        <w:ind w:firstLine="480" w:firstLineChars="200"/>
        <w:rPr>
          <w:rFonts w:ascii="仿宋_GB2312" w:hAnsi="仿宋" w:eastAsia="仿宋_GB2312" w:cs="仿宋_GB2312"/>
          <w:sz w:val="24"/>
          <w:highlight w:val="none"/>
        </w:rPr>
      </w:pPr>
    </w:p>
    <w:p w14:paraId="69C1D52D">
      <w:pPr>
        <w:spacing w:line="360" w:lineRule="auto"/>
        <w:ind w:firstLine="480" w:firstLineChars="200"/>
        <w:rPr>
          <w:rFonts w:ascii="仿宋_GB2312" w:hAnsi="仿宋" w:eastAsia="仿宋_GB2312" w:cs="仿宋_GB2312"/>
          <w:sz w:val="24"/>
          <w:highlight w:val="none"/>
        </w:rPr>
      </w:pPr>
    </w:p>
    <w:p w14:paraId="76B5C5BC">
      <w:pPr>
        <w:rPr>
          <w:highlight w:val="none"/>
        </w:rPr>
      </w:pPr>
      <w:r>
        <w:rPr>
          <w:rFonts w:ascii="仿宋_GB2312" w:hAnsi="仿宋" w:eastAsia="仿宋_GB2312" w:cs="仿宋_GB2312"/>
          <w:kern w:val="0"/>
          <w:sz w:val="24"/>
          <w:highlight w:val="none"/>
        </w:rPr>
        <w:br w:type="page"/>
      </w:r>
    </w:p>
    <w:p w14:paraId="493F2ECD">
      <w:pPr>
        <w:widowControl/>
        <w:spacing w:line="480" w:lineRule="auto"/>
        <w:rPr>
          <w:rFonts w:ascii="仿宋" w:hAnsi="仿宋" w:eastAsia="仿宋" w:cs="仿宋"/>
          <w:color w:val="000000"/>
          <w:kern w:val="0"/>
          <w:sz w:val="24"/>
          <w:highlight w:val="none"/>
        </w:rPr>
      </w:pPr>
    </w:p>
    <w:p w14:paraId="25754F34">
      <w:pPr>
        <w:rPr>
          <w:rFonts w:hint="eastAsia" w:ascii="仿宋" w:hAnsi="仿宋" w:eastAsia="仿宋" w:cs="仿宋"/>
          <w:b/>
          <w:kern w:val="0"/>
          <w:sz w:val="32"/>
          <w:szCs w:val="32"/>
        </w:rPr>
      </w:pPr>
      <w:r>
        <w:rPr>
          <w:rFonts w:hint="eastAsia" w:ascii="仿宋" w:hAnsi="仿宋" w:eastAsia="仿宋" w:cs="仿宋"/>
          <w:b/>
          <w:kern w:val="0"/>
          <w:sz w:val="32"/>
          <w:szCs w:val="32"/>
        </w:rPr>
        <w:t>1、具有独立承担民事责任的能力；</w:t>
      </w:r>
    </w:p>
    <w:p w14:paraId="292F2BA3">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是企业（包括合伙企业），提供有效 的营业执照。</w:t>
      </w:r>
    </w:p>
    <w:p w14:paraId="031607A4">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是事业单位，提供有效的事业单位法人证书。</w:t>
      </w:r>
    </w:p>
    <w:p w14:paraId="201323F8">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是非企业专业服务机构的，提供有效的执业许可证等证明文件。</w:t>
      </w:r>
    </w:p>
    <w:p w14:paraId="40E49DD9">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（4）</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是个体工商户，提供有效的个体工商户营业执照。</w:t>
      </w:r>
    </w:p>
    <w:p w14:paraId="02EA9CBD">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（5）</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是自然人，提供有效的自然人身份证明。</w:t>
      </w:r>
    </w:p>
    <w:p w14:paraId="50342155">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以上提供任意一项内容即可。</w:t>
      </w:r>
    </w:p>
    <w:p w14:paraId="6C4AFD69">
      <w:pPr>
        <w:widowControl/>
        <w:spacing w:line="480" w:lineRule="auto"/>
        <w:rPr>
          <w:rFonts w:hint="eastAsia" w:ascii="仿宋" w:hAnsi="仿宋" w:eastAsia="仿宋" w:cs="仿宋"/>
          <w:color w:val="000000"/>
          <w:kern w:val="0"/>
          <w:sz w:val="24"/>
        </w:rPr>
      </w:pPr>
    </w:p>
    <w:p w14:paraId="09223B2A">
      <w:pPr>
        <w:rPr>
          <w:rFonts w:hint="eastAsia" w:ascii="仿宋" w:hAnsi="仿宋" w:eastAsia="仿宋" w:cs="仿宋"/>
          <w:b/>
          <w:bCs/>
          <w:color w:val="000000"/>
          <w:kern w:val="0"/>
          <w:sz w:val="24"/>
        </w:rPr>
      </w:pPr>
    </w:p>
    <w:p w14:paraId="05E95E36">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2、具有良好的商业信誉和健全的财务会计制度；</w:t>
      </w:r>
    </w:p>
    <w:p w14:paraId="54B0ECFB">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（1）供应商是法人且成立一年或以上的,提供2022或2023年度经审计的财务报告；成立未满一年的，提供成立之日后的财务报告。财务报告至少应包含：资产负债表、利润表、现金流量表及附注等。</w:t>
      </w:r>
    </w:p>
    <w:p w14:paraId="4D31EE06">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（2）无法按第（1）条提供财务报告的供应商可以提供银行出具的资信证明。</w:t>
      </w:r>
    </w:p>
    <w:p w14:paraId="7634EBCD">
      <w:pPr>
        <w:widowControl/>
        <w:spacing w:line="48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（3）供应商也可以提供财政部门认可的政府采购专业担保机构出具的投标担保函（原件），代替财务状况报告。</w:t>
      </w:r>
    </w:p>
    <w:p w14:paraId="3C7FEA26">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highlight w:val="none"/>
        </w:rPr>
        <w:t>以上提供任意一项内容即可。</w:t>
      </w:r>
    </w:p>
    <w:p w14:paraId="4F274A1F">
      <w:pPr>
        <w:widowControl/>
        <w:spacing w:line="480" w:lineRule="auto"/>
        <w:rPr>
          <w:rFonts w:hint="eastAsia" w:ascii="仿宋" w:hAnsi="仿宋" w:eastAsia="仿宋" w:cs="仿宋"/>
          <w:color w:val="000000"/>
          <w:kern w:val="0"/>
          <w:sz w:val="24"/>
        </w:rPr>
      </w:pPr>
    </w:p>
    <w:p w14:paraId="392F713C">
      <w:pPr>
        <w:rPr>
          <w:rFonts w:hint="eastAsia" w:ascii="仿宋" w:hAnsi="仿宋" w:eastAsia="仿宋" w:cs="仿宋"/>
          <w:b/>
          <w:bCs/>
          <w:color w:val="000000"/>
          <w:kern w:val="0"/>
          <w:sz w:val="24"/>
        </w:rPr>
      </w:pPr>
    </w:p>
    <w:p w14:paraId="500FE9E6">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3、具有履行合同所必需的设备和专业技术能力；</w:t>
      </w:r>
    </w:p>
    <w:p w14:paraId="57D935D3">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提供具备足够数量的设施设备及技术人员的证明材料或承诺</w:t>
      </w:r>
    </w:p>
    <w:p w14:paraId="6EFB5EE6">
      <w:pPr>
        <w:widowControl/>
        <w:spacing w:line="480" w:lineRule="auto"/>
        <w:rPr>
          <w:rFonts w:hint="eastAsia" w:ascii="仿宋" w:hAnsi="仿宋" w:eastAsia="仿宋" w:cs="仿宋"/>
          <w:color w:val="000000"/>
          <w:kern w:val="0"/>
          <w:sz w:val="24"/>
        </w:rPr>
      </w:pPr>
    </w:p>
    <w:p w14:paraId="3150E255">
      <w:pPr>
        <w:rPr>
          <w:rFonts w:hint="eastAsia" w:ascii="仿宋" w:hAnsi="仿宋" w:eastAsia="仿宋" w:cs="仿宋"/>
          <w:b/>
          <w:bCs/>
          <w:color w:val="000000"/>
          <w:kern w:val="0"/>
          <w:sz w:val="24"/>
        </w:rPr>
      </w:pPr>
      <w:r>
        <w:rPr>
          <w:rFonts w:hint="eastAsia" w:ascii="仿宋" w:hAnsi="仿宋" w:eastAsia="仿宋" w:cs="仿宋"/>
          <w:b/>
          <w:bCs/>
          <w:color w:val="000000"/>
          <w:kern w:val="0"/>
          <w:sz w:val="24"/>
        </w:rPr>
        <w:br w:type="page"/>
      </w:r>
    </w:p>
    <w:p w14:paraId="06023E81">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4、有依法缴纳税收的良好记录；</w:t>
      </w:r>
    </w:p>
    <w:p w14:paraId="7D35E6C6">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（1） </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依法交纳税收的证明材料：本项目公告发布时间前</w:t>
      </w:r>
      <w:r>
        <w:rPr>
          <w:rFonts w:hint="eastAsia" w:ascii="仿宋" w:hAnsi="仿宋" w:eastAsia="仿宋" w:cs="仿宋"/>
          <w:color w:val="000000"/>
          <w:kern w:val="0"/>
          <w:sz w:val="24"/>
          <w:lang w:eastAsia="zh-CN"/>
        </w:rPr>
        <w:t>六</w:t>
      </w:r>
      <w:r>
        <w:rPr>
          <w:rFonts w:hint="eastAsia" w:ascii="仿宋" w:hAnsi="仿宋" w:eastAsia="仿宋" w:cs="仿宋"/>
          <w:color w:val="000000"/>
          <w:kern w:val="0"/>
          <w:sz w:val="24"/>
        </w:rPr>
        <w:t xml:space="preserve">个月内（至少提供 </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 xml:space="preserve"> 个月）交纳增值税、企业所得税的凭据（完税证、缴款书、印花税票、银行代扣（代缴）转账凭证等均可）；</w:t>
      </w:r>
    </w:p>
    <w:p w14:paraId="5C50C528">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（2） </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为其他组织或自然人的，也需要按此项规定提供交纳税收的凭据；</w:t>
      </w:r>
    </w:p>
    <w:p w14:paraId="5738D7AF">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（3） 依法免税的</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，应提供相应文件证明其依法免税；</w:t>
      </w:r>
    </w:p>
    <w:p w14:paraId="4879EBDD">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以上提供任意一项内容即可。</w:t>
      </w:r>
    </w:p>
    <w:p w14:paraId="0C3D07FE">
      <w:pPr>
        <w:widowControl/>
        <w:spacing w:line="480" w:lineRule="auto"/>
        <w:rPr>
          <w:rFonts w:hint="eastAsia" w:ascii="仿宋" w:hAnsi="仿宋" w:eastAsia="仿宋" w:cs="仿宋"/>
          <w:color w:val="000000"/>
          <w:kern w:val="0"/>
          <w:sz w:val="24"/>
        </w:rPr>
      </w:pPr>
    </w:p>
    <w:p w14:paraId="1D6C29E2">
      <w:pPr>
        <w:rPr>
          <w:rFonts w:hint="eastAsia" w:ascii="仿宋" w:hAnsi="仿宋" w:eastAsia="仿宋" w:cs="仿宋"/>
          <w:b/>
          <w:bCs/>
          <w:color w:val="000000"/>
          <w:kern w:val="0"/>
          <w:sz w:val="24"/>
        </w:rPr>
      </w:pPr>
    </w:p>
    <w:p w14:paraId="292531CC">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5、有依法缴纳社会保障资金的良好记录；</w:t>
      </w:r>
    </w:p>
    <w:p w14:paraId="6EB09667">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（1） </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依法交纳社会保障资金的证明材料： 本项目公告发布时间前</w:t>
      </w:r>
      <w:r>
        <w:rPr>
          <w:rFonts w:hint="eastAsia" w:ascii="仿宋" w:hAnsi="仿宋" w:eastAsia="仿宋" w:cs="仿宋"/>
          <w:color w:val="000000"/>
          <w:kern w:val="0"/>
          <w:sz w:val="24"/>
          <w:lang w:eastAsia="zh-CN"/>
        </w:rPr>
        <w:t>六</w:t>
      </w:r>
      <w:r>
        <w:rPr>
          <w:rFonts w:hint="eastAsia" w:ascii="仿宋" w:hAnsi="仿宋" w:eastAsia="仿宋" w:cs="仿宋"/>
          <w:color w:val="000000"/>
          <w:kern w:val="0"/>
          <w:sz w:val="24"/>
        </w:rPr>
        <w:t>个月内（至少提供</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个月）交纳社会保险的凭据（专用收据或社会保险交纳清单）；</w:t>
      </w:r>
    </w:p>
    <w:p w14:paraId="7A45F239">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（2） </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为其他组织或自然人的，也需要按此项规定提供交纳社会保险的凭据；</w:t>
      </w:r>
    </w:p>
    <w:p w14:paraId="079CA79D">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（3） 依法不需要交纳社会保障资金的</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，应提供相应文件证明其依法不需要交纳社会保障资金。</w:t>
      </w:r>
    </w:p>
    <w:p w14:paraId="330844CF">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以上提供任意一项内容即可。</w:t>
      </w:r>
    </w:p>
    <w:p w14:paraId="4C0F066D">
      <w:pPr>
        <w:widowControl/>
        <w:spacing w:line="480" w:lineRule="auto"/>
        <w:rPr>
          <w:rFonts w:hint="eastAsia" w:ascii="仿宋" w:hAnsi="仿宋" w:eastAsia="仿宋" w:cs="仿宋"/>
          <w:color w:val="000000"/>
          <w:kern w:val="0"/>
          <w:sz w:val="24"/>
        </w:rPr>
      </w:pPr>
    </w:p>
    <w:p w14:paraId="0C593E74">
      <w:pPr>
        <w:rPr>
          <w:rFonts w:hint="eastAsia" w:ascii="仿宋" w:hAnsi="仿宋" w:eastAsia="仿宋" w:cs="仿宋"/>
          <w:b/>
          <w:bCs/>
          <w:color w:val="000000"/>
          <w:kern w:val="0"/>
          <w:sz w:val="24"/>
        </w:rPr>
      </w:pPr>
      <w:r>
        <w:rPr>
          <w:rFonts w:hint="eastAsia" w:ascii="仿宋" w:hAnsi="仿宋" w:eastAsia="仿宋" w:cs="仿宋"/>
          <w:b/>
          <w:bCs/>
          <w:color w:val="000000"/>
          <w:kern w:val="0"/>
          <w:sz w:val="24"/>
        </w:rPr>
        <w:br w:type="page"/>
      </w:r>
    </w:p>
    <w:p w14:paraId="26CC7028">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6、参加政府采购活动前三年内，在经营活动中没有重大违法记录；</w:t>
      </w:r>
    </w:p>
    <w:p w14:paraId="1DDA124E">
      <w:pPr>
        <w:widowControl/>
        <w:spacing w:line="480" w:lineRule="auto"/>
        <w:jc w:val="center"/>
        <w:rPr>
          <w:rFonts w:hint="eastAsia" w:ascii="仿宋" w:hAnsi="仿宋" w:eastAsia="仿宋" w:cs="仿宋"/>
          <w:color w:val="000000"/>
          <w:kern w:val="0"/>
          <w:sz w:val="24"/>
        </w:rPr>
      </w:pPr>
    </w:p>
    <w:p w14:paraId="360F5A60">
      <w:pPr>
        <w:widowControl/>
        <w:spacing w:line="48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在经营活动中没有重大违法记录的声明函</w:t>
      </w:r>
    </w:p>
    <w:p w14:paraId="600F4AA5">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u w:val="single"/>
        </w:rPr>
        <w:t xml:space="preserve">          （采购单位名称）</w:t>
      </w:r>
      <w:r>
        <w:rPr>
          <w:rFonts w:hint="eastAsia" w:ascii="仿宋" w:hAnsi="仿宋" w:eastAsia="仿宋" w:cs="仿宋"/>
          <w:color w:val="000000"/>
          <w:kern w:val="0"/>
          <w:sz w:val="24"/>
        </w:rPr>
        <w:t>：</w:t>
      </w:r>
    </w:p>
    <w:p w14:paraId="6F7C546A">
      <w:pPr>
        <w:widowControl/>
        <w:spacing w:line="48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我公司参与</w:t>
      </w:r>
      <w:r>
        <w:rPr>
          <w:rFonts w:hint="eastAsia" w:ascii="仿宋" w:hAnsi="仿宋" w:eastAsia="仿宋" w:cs="仿宋"/>
          <w:color w:val="000000"/>
          <w:kern w:val="0"/>
          <w:sz w:val="24"/>
          <w:u w:val="single"/>
        </w:rPr>
        <w:t xml:space="preserve">       （项目名称、</w:t>
      </w:r>
      <w:r>
        <w:rPr>
          <w:rFonts w:hint="eastAsia" w:ascii="仿宋" w:hAnsi="仿宋" w:eastAsia="仿宋" w:cs="仿宋"/>
          <w:sz w:val="24"/>
          <w:u w:val="single"/>
          <w:lang w:eastAsia="zh-CN"/>
        </w:rPr>
        <w:t>标项</w:t>
      </w:r>
      <w:r>
        <w:rPr>
          <w:rFonts w:hint="eastAsia" w:ascii="仿宋" w:hAnsi="仿宋" w:eastAsia="仿宋" w:cs="仿宋"/>
          <w:sz w:val="24"/>
          <w:u w:val="single"/>
          <w:lang w:val="en-US" w:eastAsia="zh-CN"/>
        </w:rPr>
        <w:t xml:space="preserve"> X、</w:t>
      </w:r>
      <w:r>
        <w:rPr>
          <w:rFonts w:hint="eastAsia" w:ascii="仿宋" w:hAnsi="仿宋" w:eastAsia="仿宋" w:cs="仿宋"/>
          <w:color w:val="000000"/>
          <w:kern w:val="0"/>
          <w:sz w:val="24"/>
          <w:u w:val="single"/>
        </w:rPr>
        <w:t>项目编号）</w:t>
      </w:r>
      <w:r>
        <w:rPr>
          <w:rFonts w:hint="eastAsia" w:ascii="仿宋" w:hAnsi="仿宋" w:eastAsia="仿宋" w:cs="仿宋"/>
          <w:color w:val="000000"/>
          <w:kern w:val="0"/>
          <w:sz w:val="24"/>
        </w:rPr>
        <w:t>招标，本公司郑重声明，我公司参加本项目政府采购活动前三年内无重大违法记录，符合《政府采购法》规定的投标单位条件。若贵方在本项目招标过程中发现我公司在政府采购活动前三年内有重大违法记录，我公司将无条件退出本项目的响应，并承担因此引起的一切后果。我公司对此声明负全部法律责任。</w:t>
      </w:r>
    </w:p>
    <w:p w14:paraId="30BE2683">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特此声明。</w:t>
      </w:r>
    </w:p>
    <w:p w14:paraId="20EF9C22">
      <w:pPr>
        <w:widowControl/>
        <w:spacing w:line="480" w:lineRule="auto"/>
        <w:rPr>
          <w:rFonts w:hint="eastAsia" w:ascii="仿宋" w:hAnsi="仿宋" w:eastAsia="仿宋" w:cs="仿宋"/>
          <w:color w:val="000000"/>
          <w:kern w:val="0"/>
          <w:sz w:val="24"/>
        </w:rPr>
      </w:pPr>
    </w:p>
    <w:p w14:paraId="6B6073B5">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供应商名称</w:t>
      </w:r>
      <w:r>
        <w:rPr>
          <w:rFonts w:hint="eastAsia" w:ascii="仿宋" w:hAnsi="仿宋" w:eastAsia="仿宋" w:cs="仿宋"/>
          <w:color w:val="000000"/>
          <w:kern w:val="0"/>
          <w:sz w:val="24"/>
        </w:rPr>
        <w:t>（盖章）：XXXXXXX有限公司</w:t>
      </w:r>
    </w:p>
    <w:p w14:paraId="26B8A3D3">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日期： 年  月  日</w:t>
      </w:r>
    </w:p>
    <w:p w14:paraId="4ED314B4">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注：[近三年：指成立三年以上的，为提交首次</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截止时间前三年内；成立不足三年的，为实际时间。]</w:t>
      </w:r>
    </w:p>
    <w:p w14:paraId="43337B94">
      <w:pPr>
        <w:widowControl/>
        <w:spacing w:line="480" w:lineRule="auto"/>
        <w:rPr>
          <w:rFonts w:hint="eastAsia" w:ascii="仿宋" w:hAnsi="仿宋" w:eastAsia="仿宋" w:cs="仿宋"/>
          <w:b/>
          <w:kern w:val="0"/>
          <w:sz w:val="24"/>
        </w:rPr>
      </w:pPr>
    </w:p>
    <w:p w14:paraId="4DABEF6A">
      <w:pPr>
        <w:widowControl/>
        <w:spacing w:line="480" w:lineRule="auto"/>
        <w:rPr>
          <w:rFonts w:hint="eastAsia" w:ascii="仿宋" w:hAnsi="仿宋" w:eastAsia="仿宋" w:cs="仿宋"/>
          <w:b/>
          <w:kern w:val="0"/>
          <w:sz w:val="24"/>
        </w:rPr>
      </w:pPr>
    </w:p>
    <w:p w14:paraId="459CAC8B">
      <w:pPr>
        <w:rPr>
          <w:rFonts w:hint="eastAsia" w:ascii="仿宋" w:hAnsi="仿宋" w:eastAsia="仿宋" w:cs="仿宋"/>
          <w:b/>
          <w:bCs/>
          <w:color w:val="000000"/>
          <w:kern w:val="0"/>
          <w:sz w:val="24"/>
        </w:rPr>
      </w:pPr>
      <w:r>
        <w:rPr>
          <w:rFonts w:hint="eastAsia" w:ascii="仿宋" w:hAnsi="仿宋" w:eastAsia="仿宋" w:cs="仿宋"/>
          <w:b/>
          <w:bCs/>
          <w:color w:val="000000"/>
          <w:kern w:val="0"/>
          <w:sz w:val="24"/>
        </w:rPr>
        <w:br w:type="page"/>
      </w:r>
    </w:p>
    <w:p w14:paraId="20E17031">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b/>
          <w:kern w:val="0"/>
          <w:sz w:val="32"/>
          <w:szCs w:val="32"/>
        </w:rPr>
        <w:t>7、法律、行政法规规定的其他条件；</w:t>
      </w:r>
    </w:p>
    <w:p w14:paraId="56A289D8">
      <w:pPr>
        <w:widowControl/>
        <w:spacing w:line="480" w:lineRule="auto"/>
        <w:jc w:val="center"/>
        <w:rPr>
          <w:rFonts w:hint="eastAsia" w:ascii="仿宋" w:hAnsi="仿宋" w:eastAsia="仿宋" w:cs="仿宋"/>
          <w:color w:val="000000"/>
          <w:kern w:val="0"/>
          <w:sz w:val="24"/>
        </w:rPr>
      </w:pPr>
    </w:p>
    <w:p w14:paraId="64AC996F">
      <w:pPr>
        <w:widowControl/>
        <w:spacing w:line="48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符合法律、行政法规规定的其他条件的声明函</w:t>
      </w:r>
    </w:p>
    <w:p w14:paraId="0F7CE0E1">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u w:val="single"/>
        </w:rPr>
        <w:t xml:space="preserve">          （采购单位名称）</w:t>
      </w:r>
      <w:r>
        <w:rPr>
          <w:rFonts w:hint="eastAsia" w:ascii="仿宋" w:hAnsi="仿宋" w:eastAsia="仿宋" w:cs="仿宋"/>
          <w:color w:val="000000"/>
          <w:kern w:val="0"/>
          <w:sz w:val="24"/>
        </w:rPr>
        <w:t>：</w:t>
      </w:r>
    </w:p>
    <w:p w14:paraId="6D3CAEB8">
      <w:pPr>
        <w:widowControl/>
        <w:spacing w:line="48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我公司参与</w:t>
      </w:r>
      <w:r>
        <w:rPr>
          <w:rFonts w:hint="eastAsia" w:ascii="仿宋" w:hAnsi="仿宋" w:eastAsia="仿宋" w:cs="仿宋"/>
          <w:color w:val="000000"/>
          <w:kern w:val="0"/>
          <w:sz w:val="24"/>
          <w:u w:val="single"/>
        </w:rPr>
        <w:t xml:space="preserve">        （项目名称、</w:t>
      </w:r>
      <w:r>
        <w:rPr>
          <w:rFonts w:hint="eastAsia" w:ascii="仿宋" w:hAnsi="仿宋" w:eastAsia="仿宋" w:cs="仿宋"/>
          <w:sz w:val="24"/>
          <w:u w:val="single"/>
          <w:lang w:eastAsia="zh-CN"/>
        </w:rPr>
        <w:t>标项</w:t>
      </w:r>
      <w:r>
        <w:rPr>
          <w:rFonts w:hint="eastAsia" w:ascii="仿宋" w:hAnsi="仿宋" w:eastAsia="仿宋" w:cs="仿宋"/>
          <w:sz w:val="24"/>
          <w:u w:val="single"/>
          <w:lang w:val="en-US" w:eastAsia="zh-CN"/>
        </w:rPr>
        <w:t xml:space="preserve"> X、</w:t>
      </w:r>
      <w:r>
        <w:rPr>
          <w:rFonts w:hint="eastAsia" w:ascii="仿宋" w:hAnsi="仿宋" w:eastAsia="仿宋" w:cs="仿宋"/>
          <w:color w:val="000000"/>
          <w:kern w:val="0"/>
          <w:sz w:val="24"/>
          <w:u w:val="single"/>
        </w:rPr>
        <w:t>项目编号）</w:t>
      </w:r>
      <w:r>
        <w:rPr>
          <w:rFonts w:hint="eastAsia" w:ascii="仿宋" w:hAnsi="仿宋" w:eastAsia="仿宋" w:cs="仿宋"/>
          <w:color w:val="000000"/>
          <w:kern w:val="0"/>
          <w:sz w:val="24"/>
        </w:rPr>
        <w:t>招标，本公司郑重声明，我公司参加本项目政府采购活动前三年内无重大违法记录，符合《政府采购法》规定的投标单位条件。若贵方在本项目招标过程中发现我公司在政府采购活动前三年内有不符合法律、行政法规规定的其他条件的违法记录，我公司将无条件退出本项目的响应，并承担因此引起的一切后果。我公司对此声明负全部法律责任。</w:t>
      </w:r>
    </w:p>
    <w:p w14:paraId="4304D240">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特此声明。</w:t>
      </w:r>
    </w:p>
    <w:p w14:paraId="5FDA6BF0">
      <w:pPr>
        <w:widowControl/>
        <w:spacing w:line="480" w:lineRule="auto"/>
        <w:rPr>
          <w:rFonts w:hint="eastAsia" w:ascii="仿宋" w:hAnsi="仿宋" w:eastAsia="仿宋" w:cs="仿宋"/>
          <w:color w:val="000000"/>
          <w:kern w:val="0"/>
          <w:sz w:val="24"/>
        </w:rPr>
      </w:pPr>
    </w:p>
    <w:p w14:paraId="55CF426F">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供应商名称</w:t>
      </w:r>
      <w:r>
        <w:rPr>
          <w:rFonts w:hint="eastAsia" w:ascii="仿宋" w:hAnsi="仿宋" w:eastAsia="仿宋" w:cs="仿宋"/>
          <w:color w:val="000000"/>
          <w:kern w:val="0"/>
          <w:sz w:val="24"/>
        </w:rPr>
        <w:t>（盖章）：XXXXXXX有限公司</w:t>
      </w:r>
    </w:p>
    <w:p w14:paraId="27E06B8D">
      <w:pPr>
        <w:widowControl/>
        <w:spacing w:line="480" w:lineRule="auto"/>
        <w:rPr>
          <w:rFonts w:hint="eastAsia" w:ascii="仿宋" w:hAnsi="仿宋" w:eastAsia="仿宋" w:cs="仿宋"/>
          <w:color w:val="000000"/>
          <w:kern w:val="0"/>
          <w:sz w:val="24"/>
        </w:rPr>
      </w:pPr>
      <w:r>
        <w:rPr>
          <w:rFonts w:hint="eastAsia" w:ascii="仿宋" w:hAnsi="仿宋" w:eastAsia="仿宋" w:cs="仿宋"/>
          <w:color w:val="000000"/>
          <w:kern w:val="0"/>
          <w:sz w:val="24"/>
        </w:rPr>
        <w:t>日期： 年  月  日</w:t>
      </w:r>
    </w:p>
    <w:p w14:paraId="3936FBDB">
      <w:pPr>
        <w:widowControl/>
        <w:spacing w:line="480" w:lineRule="auto"/>
        <w:rPr>
          <w:rFonts w:ascii="仿宋" w:hAnsi="仿宋" w:eastAsia="仿宋" w:cs="仿宋"/>
          <w:color w:val="000000"/>
          <w:kern w:val="0"/>
          <w:sz w:val="24"/>
          <w:highlight w:val="none"/>
        </w:rPr>
      </w:pPr>
      <w:r>
        <w:rPr>
          <w:rFonts w:hint="eastAsia" w:ascii="仿宋" w:hAnsi="仿宋" w:eastAsia="仿宋" w:cs="仿宋"/>
          <w:color w:val="000000"/>
          <w:kern w:val="0"/>
          <w:sz w:val="24"/>
        </w:rPr>
        <w:t>注：[近三年：指成立三年以上的，为提交首次</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截止时间前三年内；成立不足三年的，为实际时间。]</w:t>
      </w:r>
    </w:p>
    <w:p w14:paraId="2AD0B3C6">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3990CBEC">
      <w:pPr>
        <w:snapToGrid w:val="0"/>
        <w:spacing w:line="360" w:lineRule="auto"/>
        <w:ind w:right="480"/>
        <w:jc w:val="left"/>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8、</w:t>
      </w:r>
      <w:r>
        <w:rPr>
          <w:rFonts w:hint="eastAsia" w:ascii="仿宋" w:hAnsi="仿宋" w:eastAsia="仿宋" w:cs="仿宋"/>
          <w:b/>
          <w:kern w:val="0"/>
          <w:sz w:val="32"/>
          <w:szCs w:val="32"/>
          <w:highlight w:val="none"/>
        </w:rPr>
        <w:t>落实政府采购政策需满足的资格要求</w:t>
      </w:r>
    </w:p>
    <w:p w14:paraId="746A1E41">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中小企业声明函（工程、服务）</w:t>
      </w:r>
    </w:p>
    <w:p w14:paraId="543F159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本公司（联合体）</w:t>
      </w:r>
      <w:r>
        <w:rPr>
          <w:rFonts w:hint="eastAsia" w:ascii="仿宋" w:hAnsi="仿宋" w:eastAsia="仿宋" w:cs="仿宋"/>
          <w:sz w:val="24"/>
          <w:szCs w:val="24"/>
        </w:rPr>
        <w:t xml:space="preserve"> 郑重声明， 根据《政府采购促进中小企业发展管理办法》（财库﹝ 2020﹞ 46 号） 的规定， </w:t>
      </w:r>
      <w:r>
        <w:rPr>
          <w:rFonts w:hint="eastAsia" w:ascii="仿宋" w:hAnsi="仿宋" w:eastAsia="仿宋" w:cs="仿宋"/>
          <w:sz w:val="24"/>
          <w:szCs w:val="24"/>
          <w:u w:val="single"/>
        </w:rPr>
        <w:t xml:space="preserve">本公司（联合体） </w:t>
      </w:r>
      <w:r>
        <w:rPr>
          <w:rFonts w:hint="eastAsia" w:ascii="仿宋" w:hAnsi="仿宋" w:eastAsia="仿宋" w:cs="仿宋"/>
          <w:sz w:val="24"/>
          <w:szCs w:val="24"/>
        </w:rPr>
        <w:t>参加</w:t>
      </w:r>
      <w:r>
        <w:rPr>
          <w:rFonts w:hint="eastAsia" w:ascii="仿宋" w:hAnsi="仿宋" w:eastAsia="仿宋" w:cs="仿宋"/>
          <w:sz w:val="24"/>
          <w:szCs w:val="24"/>
          <w:u w:val="single"/>
        </w:rPr>
        <w:t xml:space="preserve">（单位名称） </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u w:val="single"/>
          <w:lang w:eastAsia="zh-CN"/>
        </w:rPr>
        <w:t>标项</w:t>
      </w:r>
      <w:r>
        <w:rPr>
          <w:rFonts w:hint="eastAsia" w:ascii="仿宋" w:hAnsi="仿宋" w:eastAsia="仿宋" w:cs="仿宋"/>
          <w:sz w:val="24"/>
          <w:u w:val="single"/>
          <w:lang w:val="en-US" w:eastAsia="zh-CN"/>
        </w:rPr>
        <w:t xml:space="preserve"> X</w:t>
      </w:r>
      <w:r>
        <w:rPr>
          <w:rFonts w:hint="eastAsia" w:ascii="仿宋" w:hAnsi="仿宋" w:eastAsia="仿宋" w:cs="仿宋"/>
          <w:sz w:val="24"/>
          <w:szCs w:val="24"/>
        </w:rPr>
        <w:t xml:space="preserve"> 采购活动， 工程的运营单位全部为符合政策要求的</w:t>
      </w:r>
      <w:r>
        <w:rPr>
          <w:rFonts w:hint="eastAsia" w:ascii="仿宋" w:hAnsi="仿宋" w:eastAsia="仿宋" w:cs="仿宋"/>
          <w:sz w:val="24"/>
          <w:szCs w:val="24"/>
          <w:u w:val="single"/>
        </w:rPr>
        <w:t>中小企业（或者： 服务全部由符合政策要求的中小企业承接）</w:t>
      </w:r>
      <w:r>
        <w:rPr>
          <w:rFonts w:hint="eastAsia" w:ascii="仿宋" w:hAnsi="仿宋" w:eastAsia="仿宋" w:cs="仿宋"/>
          <w:sz w:val="24"/>
          <w:szCs w:val="24"/>
        </w:rPr>
        <w:t>。相关企业（ 含联合体中的中小企业、 签订分包意向协议的中小企业） 的具体情况如下：</w:t>
      </w:r>
    </w:p>
    <w:p w14:paraId="217E1A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 企业为</w:t>
      </w:r>
      <w:r>
        <w:rPr>
          <w:rFonts w:hint="eastAsia" w:ascii="仿宋" w:hAnsi="仿宋" w:eastAsia="仿宋" w:cs="仿宋"/>
          <w:sz w:val="24"/>
          <w:szCs w:val="24"/>
          <w:u w:val="single"/>
        </w:rPr>
        <w:t>（企业名称）</w:t>
      </w:r>
      <w:r>
        <w:rPr>
          <w:rFonts w:hint="eastAsia" w:ascii="仿宋" w:hAnsi="仿宋" w:eastAsia="仿宋" w:cs="仿宋"/>
          <w:sz w:val="24"/>
          <w:szCs w:val="24"/>
        </w:rPr>
        <w:t>，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 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vertAlign w:val="superscript"/>
        </w:rPr>
        <w:t>1</w:t>
      </w:r>
      <w:r>
        <w:rPr>
          <w:rFonts w:hint="eastAsia" w:ascii="仿宋" w:hAnsi="仿宋" w:eastAsia="仿宋" w:cs="仿宋"/>
          <w:sz w:val="24"/>
          <w:szCs w:val="24"/>
        </w:rPr>
        <w:t>， 属于</w:t>
      </w:r>
      <w:r>
        <w:rPr>
          <w:rFonts w:hint="eastAsia" w:ascii="仿宋" w:hAnsi="仿宋" w:eastAsia="仿宋" w:cs="仿宋"/>
          <w:sz w:val="24"/>
          <w:szCs w:val="24"/>
          <w:u w:val="single"/>
        </w:rPr>
        <w:t>（中型企业、小型企业、 微型企业）</w:t>
      </w:r>
      <w:r>
        <w:rPr>
          <w:rFonts w:hint="eastAsia" w:ascii="仿宋" w:hAnsi="仿宋" w:eastAsia="仿宋" w:cs="仿宋"/>
          <w:sz w:val="24"/>
          <w:szCs w:val="24"/>
        </w:rPr>
        <w:t>；</w:t>
      </w:r>
    </w:p>
    <w:p w14:paraId="16373C9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 企业为</w:t>
      </w:r>
      <w:r>
        <w:rPr>
          <w:rFonts w:hint="eastAsia" w:ascii="仿宋" w:hAnsi="仿宋" w:eastAsia="仿宋" w:cs="仿宋"/>
          <w:sz w:val="24"/>
          <w:szCs w:val="24"/>
          <w:u w:val="single"/>
        </w:rPr>
        <w:t>（企业名称）</w:t>
      </w:r>
      <w:r>
        <w:rPr>
          <w:rFonts w:hint="eastAsia" w:ascii="仿宋" w:hAnsi="仿宋" w:eastAsia="仿宋" w:cs="仿宋"/>
          <w:sz w:val="24"/>
          <w:szCs w:val="24"/>
        </w:rPr>
        <w:t>，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 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（中型企业、小型企业、 微型企业）</w:t>
      </w:r>
      <w:r>
        <w:rPr>
          <w:rFonts w:hint="eastAsia" w:ascii="仿宋" w:hAnsi="仿宋" w:eastAsia="仿宋" w:cs="仿宋"/>
          <w:sz w:val="24"/>
          <w:szCs w:val="24"/>
        </w:rPr>
        <w:t>；</w:t>
      </w:r>
    </w:p>
    <w:p w14:paraId="27905FD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24B609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 不属于大企业的分支机构， 不存在控股股东为大企业的情形， 也不存在与大企业的负责人为同一人的情形。本企业对上述声明内容的真实性负责。 如有虚假， 将依法承担相应责任。</w:t>
      </w:r>
    </w:p>
    <w:p w14:paraId="047A1AF3">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企业名称（盖章）：</w:t>
      </w:r>
    </w:p>
    <w:p w14:paraId="77B891FF">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 期：</w:t>
      </w:r>
    </w:p>
    <w:p w14:paraId="68BF1AAB">
      <w:pPr>
        <w:spacing w:line="360" w:lineRule="auto"/>
        <w:jc w:val="left"/>
        <w:rPr>
          <w:rFonts w:hint="eastAsia" w:ascii="仿宋" w:hAnsi="仿宋" w:eastAsia="仿宋" w:cs="仿宋"/>
          <w:sz w:val="18"/>
          <w:szCs w:val="18"/>
        </w:rPr>
      </w:pPr>
    </w:p>
    <w:p w14:paraId="2D3FA2CE">
      <w:pPr>
        <w:spacing w:line="360" w:lineRule="auto"/>
        <w:ind w:right="-90" w:rightChars="0" w:firstLine="420" w:firstLineChars="200"/>
        <w:rPr>
          <w:rFonts w:hint="eastAsia"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b/>
          <w:bCs/>
          <w:sz w:val="21"/>
          <w:szCs w:val="21"/>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6927DC43">
      <w:pPr>
        <w:spacing w:line="360" w:lineRule="auto"/>
        <w:ind w:right="-90" w:rightChars="0"/>
        <w:rPr>
          <w:rFonts w:hint="eastAsia" w:ascii="仿宋" w:hAnsi="仿宋" w:eastAsia="仿宋" w:cs="仿宋"/>
          <w:sz w:val="21"/>
          <w:szCs w:val="21"/>
        </w:rPr>
      </w:pPr>
      <w:r>
        <w:rPr>
          <w:rFonts w:hint="eastAsia" w:ascii="仿宋" w:hAnsi="仿宋" w:eastAsia="仿宋" w:cs="仿宋"/>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7E79A3B">
      <w:pPr>
        <w:snapToGrid w:val="0"/>
        <w:spacing w:line="360" w:lineRule="auto"/>
        <w:ind w:right="480"/>
        <w:jc w:val="left"/>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9</w:t>
      </w:r>
      <w:r>
        <w:rPr>
          <w:rFonts w:hint="eastAsia" w:ascii="仿宋" w:hAnsi="仿宋" w:eastAsia="仿宋" w:cs="仿宋"/>
          <w:b/>
          <w:kern w:val="0"/>
          <w:sz w:val="32"/>
          <w:szCs w:val="32"/>
        </w:rPr>
        <w:t>、投标保证金</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96C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9286" w:type="dxa"/>
          </w:tcPr>
          <w:p w14:paraId="3D2AF43F">
            <w:pPr>
              <w:pStyle w:val="5"/>
              <w:numPr>
                <w:ilvl w:val="2"/>
                <w:numId w:val="0"/>
              </w:numPr>
              <w:rPr>
                <w:rFonts w:hint="eastAsia" w:ascii="仿宋" w:hAnsi="仿宋" w:eastAsia="仿宋" w:cs="仿宋"/>
              </w:rPr>
            </w:pPr>
          </w:p>
          <w:p w14:paraId="72B72AE1">
            <w:pPr>
              <w:rPr>
                <w:rFonts w:hint="eastAsia" w:ascii="仿宋" w:hAnsi="仿宋" w:eastAsia="仿宋" w:cs="仿宋"/>
              </w:rPr>
            </w:pPr>
          </w:p>
          <w:p w14:paraId="0DE40FA4">
            <w:pPr>
              <w:pStyle w:val="5"/>
              <w:numPr>
                <w:ilvl w:val="2"/>
                <w:numId w:val="0"/>
              </w:numPr>
              <w:ind w:left="18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附投标保证金汇款凭证</w:t>
            </w:r>
          </w:p>
          <w:p w14:paraId="4EE372FB">
            <w:pPr>
              <w:rPr>
                <w:rFonts w:hint="eastAsia" w:ascii="仿宋" w:hAnsi="仿宋" w:eastAsia="仿宋" w:cs="仿宋"/>
              </w:rPr>
            </w:pPr>
          </w:p>
          <w:p w14:paraId="3CB585DA">
            <w:pPr>
              <w:rPr>
                <w:rFonts w:hint="eastAsia" w:ascii="仿宋" w:hAnsi="仿宋" w:eastAsia="仿宋" w:cs="仿宋"/>
              </w:rPr>
            </w:pPr>
          </w:p>
        </w:tc>
      </w:tr>
    </w:tbl>
    <w:p w14:paraId="3D1BA464">
      <w:pPr>
        <w:bidi w:val="0"/>
        <w:rPr>
          <w:rFonts w:hint="eastAsia" w:ascii="仿宋" w:hAnsi="仿宋" w:eastAsia="仿宋" w:cs="仿宋"/>
        </w:rPr>
      </w:pPr>
    </w:p>
    <w:p w14:paraId="37541AF9">
      <w:pPr>
        <w:rPr>
          <w:rFonts w:hint="eastAsia" w:ascii="仿宋" w:hAnsi="仿宋" w:eastAsia="仿宋" w:cs="仿宋"/>
          <w:b/>
          <w:kern w:val="0"/>
          <w:sz w:val="32"/>
          <w:szCs w:val="32"/>
        </w:rPr>
      </w:pPr>
    </w:p>
    <w:p w14:paraId="7E1B7119">
      <w:pPr>
        <w:widowControl/>
        <w:spacing w:line="360" w:lineRule="auto"/>
        <w:ind w:left="150"/>
        <w:jc w:val="left"/>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10</w:t>
      </w:r>
      <w:r>
        <w:rPr>
          <w:rFonts w:hint="eastAsia" w:ascii="仿宋" w:hAnsi="仿宋" w:eastAsia="仿宋" w:cs="仿宋"/>
          <w:b/>
          <w:kern w:val="0"/>
          <w:sz w:val="32"/>
          <w:szCs w:val="32"/>
        </w:rPr>
        <w:t>、本项目的特定资格要求</w:t>
      </w:r>
    </w:p>
    <w:p w14:paraId="582C872E">
      <w:pPr>
        <w:rPr>
          <w:rFonts w:hint="eastAsia" w:ascii="仿宋" w:hAnsi="仿宋" w:eastAsia="仿宋" w:cs="仿宋"/>
          <w:sz w:val="24"/>
        </w:rPr>
      </w:pPr>
    </w:p>
    <w:p w14:paraId="61D7EDFC">
      <w:pPr>
        <w:spacing w:line="360" w:lineRule="auto"/>
        <w:rPr>
          <w:rFonts w:hint="eastAsia" w:ascii="仿宋" w:hAnsi="仿宋" w:eastAsia="仿宋" w:cs="仿宋"/>
          <w:sz w:val="24"/>
          <w:szCs w:val="24"/>
          <w:highlight w:val="none"/>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rPr>
        <w:t>供应商具有建设行政主管部门核发的</w:t>
      </w:r>
      <w:r>
        <w:rPr>
          <w:rFonts w:hint="eastAsia" w:ascii="仿宋" w:hAnsi="仿宋" w:eastAsia="仿宋" w:cs="仿宋"/>
          <w:sz w:val="24"/>
          <w:szCs w:val="24"/>
          <w:highlight w:val="none"/>
          <w:lang w:eastAsia="zh-CN"/>
        </w:rPr>
        <w:t>建筑工程施工总承包叁级及以上</w:t>
      </w:r>
      <w:r>
        <w:rPr>
          <w:rFonts w:hint="eastAsia" w:ascii="仿宋" w:hAnsi="仿宋" w:eastAsia="仿宋" w:cs="仿宋"/>
          <w:sz w:val="24"/>
          <w:szCs w:val="24"/>
          <w:highlight w:val="none"/>
        </w:rPr>
        <w:t>资质，以及有效的安全生产许可证。</w:t>
      </w:r>
    </w:p>
    <w:p w14:paraId="264376A2">
      <w:pPr>
        <w:rPr>
          <w:rFonts w:hint="eastAsia" w:ascii="仿宋" w:hAnsi="仿宋" w:eastAsia="仿宋" w:cs="仿宋"/>
          <w:b/>
          <w:kern w:val="0"/>
          <w:sz w:val="36"/>
          <w:szCs w:val="36"/>
        </w:rPr>
      </w:pPr>
      <w:r>
        <w:rPr>
          <w:rFonts w:hint="eastAsia" w:ascii="仿宋" w:hAnsi="仿宋" w:eastAsia="仿宋" w:cs="仿宋"/>
          <w:sz w:val="24"/>
          <w:szCs w:val="24"/>
        </w:rPr>
        <w:t>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项目负责人具备有效的建筑工程专业注册建造师（壹级或贰级）执业资格，在本单位注册，且具备有效的安全生产考核合格证书（B类）。</w:t>
      </w:r>
    </w:p>
    <w:p w14:paraId="05895FCC">
      <w:pPr>
        <w:rPr>
          <w:rFonts w:ascii="仿宋" w:hAnsi="仿宋" w:eastAsia="仿宋" w:cs="仿宋"/>
          <w:b/>
          <w:bCs/>
          <w:color w:val="000000"/>
          <w:kern w:val="0"/>
          <w:sz w:val="24"/>
          <w:highlight w:val="none"/>
        </w:rPr>
      </w:pPr>
    </w:p>
    <w:p w14:paraId="447E4A75">
      <w:pPr>
        <w:widowControl/>
        <w:spacing w:line="480" w:lineRule="auto"/>
        <w:rPr>
          <w:rFonts w:ascii="仿宋" w:hAnsi="仿宋" w:eastAsia="仿宋" w:cs="仿宋"/>
          <w:color w:val="000000"/>
          <w:kern w:val="0"/>
          <w:sz w:val="24"/>
          <w:highlight w:val="none"/>
        </w:rPr>
      </w:pPr>
    </w:p>
    <w:p w14:paraId="7DB92A46">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29023143">
      <w:pPr>
        <w:spacing w:line="360" w:lineRule="auto"/>
        <w:jc w:val="center"/>
        <w:outlineLvl w:val="0"/>
        <w:rPr>
          <w:rFonts w:hint="eastAsia" w:ascii="仿宋" w:hAnsi="仿宋" w:eastAsia="仿宋" w:cs="仿宋"/>
        </w:rPr>
      </w:pPr>
      <w:r>
        <w:rPr>
          <w:rFonts w:hint="eastAsia" w:ascii="仿宋" w:hAnsi="仿宋" w:eastAsia="仿宋" w:cs="仿宋"/>
          <w:b/>
          <w:kern w:val="0"/>
          <w:sz w:val="36"/>
          <w:szCs w:val="36"/>
        </w:rPr>
        <w:t>商务技术文件部分</w:t>
      </w:r>
    </w:p>
    <w:p w14:paraId="3BCCA57E">
      <w:pPr>
        <w:snapToGrid w:val="0"/>
        <w:spacing w:line="360" w:lineRule="auto"/>
        <w:ind w:right="480"/>
        <w:rPr>
          <w:rFonts w:hint="eastAsia" w:ascii="仿宋" w:hAnsi="仿宋" w:eastAsia="仿宋" w:cs="仿宋"/>
          <w:b/>
          <w:kern w:val="0"/>
          <w:sz w:val="32"/>
          <w:szCs w:val="32"/>
          <w:lang w:val="zh-CN"/>
        </w:rPr>
      </w:pPr>
      <w:bookmarkStart w:id="536" w:name="_Toc4380"/>
      <w:r>
        <w:rPr>
          <w:rFonts w:hint="eastAsia" w:ascii="仿宋" w:hAnsi="仿宋" w:eastAsia="仿宋" w:cs="仿宋"/>
          <w:b/>
          <w:kern w:val="0"/>
          <w:sz w:val="32"/>
          <w:szCs w:val="32"/>
          <w:lang w:val="zh-CN"/>
        </w:rPr>
        <w:t>一、响应函</w:t>
      </w:r>
      <w:bookmarkEnd w:id="536"/>
    </w:p>
    <w:p w14:paraId="3C0AC3C0">
      <w:pPr>
        <w:snapToGrid w:val="0"/>
        <w:spacing w:line="360" w:lineRule="exact"/>
        <w:rPr>
          <w:rFonts w:hint="eastAsia"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3BE22CDD">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天山区康复医院附属设备、房屋拆除恢复项目 标项</w:t>
      </w:r>
      <w:r>
        <w:rPr>
          <w:rFonts w:hint="eastAsia" w:ascii="仿宋" w:hAnsi="仿宋" w:eastAsia="仿宋" w:cs="仿宋"/>
          <w:sz w:val="24"/>
          <w:u w:val="single"/>
          <w:lang w:val="en-US" w:eastAsia="zh-CN"/>
        </w:rPr>
        <w:t xml:space="preserve"> X</w:t>
      </w:r>
      <w:r>
        <w:rPr>
          <w:rFonts w:hint="eastAsia" w:ascii="仿宋" w:hAnsi="仿宋" w:eastAsia="仿宋" w:cs="仿宋"/>
          <w:sz w:val="24"/>
          <w:u w:val="single"/>
        </w:rPr>
        <w:t>【编号：</w:t>
      </w:r>
      <w:r>
        <w:rPr>
          <w:rFonts w:hint="eastAsia" w:ascii="仿宋" w:hAnsi="仿宋" w:eastAsia="仿宋" w:cs="仿宋"/>
          <w:b w:val="0"/>
          <w:i w:val="0"/>
          <w:sz w:val="24"/>
          <w:u w:val="single"/>
          <w:lang w:eastAsia="zh-CN"/>
        </w:rPr>
        <w:t>2025-ZFCG-0002</w:t>
      </w:r>
      <w:r>
        <w:rPr>
          <w:rFonts w:hint="eastAsia" w:ascii="仿宋" w:hAnsi="仿宋" w:eastAsia="仿宋" w:cs="仿宋"/>
          <w:sz w:val="24"/>
          <w:u w:val="single"/>
        </w:rPr>
        <w:t>】</w:t>
      </w:r>
      <w:r>
        <w:rPr>
          <w:rFonts w:hint="eastAsia" w:ascii="仿宋" w:hAnsi="仿宋" w:eastAsia="仿宋" w:cs="仿宋"/>
          <w:sz w:val="24"/>
          <w:lang w:eastAsia="zh-CN"/>
        </w:rPr>
        <w:t>竞争</w:t>
      </w:r>
      <w:r>
        <w:rPr>
          <w:rFonts w:hint="eastAsia" w:ascii="仿宋" w:hAnsi="仿宋" w:eastAsia="仿宋" w:cs="仿宋"/>
          <w:sz w:val="24"/>
        </w:rPr>
        <w:t>性磋商的有关活动，并对此项目进行响应。为此：</w:t>
      </w:r>
    </w:p>
    <w:p w14:paraId="26A1624D">
      <w:pPr>
        <w:numPr>
          <w:ilvl w:val="0"/>
          <w:numId w:val="6"/>
        </w:numPr>
        <w:snapToGrid w:val="0"/>
        <w:spacing w:line="360" w:lineRule="exact"/>
        <w:rPr>
          <w:rFonts w:hint="eastAsia" w:ascii="仿宋" w:hAnsi="仿宋" w:eastAsia="仿宋" w:cs="仿宋"/>
          <w:sz w:val="24"/>
        </w:rPr>
      </w:pPr>
      <w:r>
        <w:rPr>
          <w:rFonts w:hint="eastAsia" w:ascii="仿宋" w:hAnsi="仿宋" w:eastAsia="仿宋" w:cs="仿宋"/>
          <w:sz w:val="24"/>
        </w:rPr>
        <w:t>我方承诺响应有效期从提交响应文件的截止之日起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本响应文件在响应有效期满之前均具有约束力。</w:t>
      </w:r>
    </w:p>
    <w:p w14:paraId="73D81D3A">
      <w:pPr>
        <w:numPr>
          <w:ilvl w:val="0"/>
          <w:numId w:val="6"/>
        </w:numPr>
        <w:snapToGrid w:val="0"/>
        <w:spacing w:line="360" w:lineRule="exact"/>
        <w:rPr>
          <w:rFonts w:hint="eastAsia" w:ascii="仿宋" w:hAnsi="仿宋" w:eastAsia="仿宋" w:cs="仿宋"/>
          <w:sz w:val="24"/>
        </w:rPr>
      </w:pPr>
      <w:r>
        <w:rPr>
          <w:rFonts w:hint="eastAsia" w:ascii="仿宋" w:hAnsi="仿宋" w:eastAsia="仿宋" w:cs="仿宋"/>
          <w:sz w:val="24"/>
        </w:rPr>
        <w:t>我方的响应文件包括以下内容：</w:t>
      </w:r>
    </w:p>
    <w:p w14:paraId="71B13C81">
      <w:pPr>
        <w:numPr>
          <w:ilvl w:val="1"/>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资格文件：</w:t>
      </w:r>
    </w:p>
    <w:p w14:paraId="7AC4DC23">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符合参加政府采购活动应当具备的一般条件的承诺函；</w:t>
      </w:r>
    </w:p>
    <w:p w14:paraId="320F8E76">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落实政府采购政策需满足的资格要求；</w:t>
      </w:r>
    </w:p>
    <w:p w14:paraId="63BF0F26">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本项目的特定资格要求；</w:t>
      </w:r>
    </w:p>
    <w:p w14:paraId="3199FA08">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联合体协议。（如有）</w:t>
      </w:r>
    </w:p>
    <w:p w14:paraId="19F80A0A">
      <w:pPr>
        <w:numPr>
          <w:ilvl w:val="1"/>
          <w:numId w:val="7"/>
        </w:numPr>
        <w:snapToGrid w:val="0"/>
        <w:spacing w:line="360" w:lineRule="exact"/>
        <w:rPr>
          <w:rFonts w:hint="eastAsia" w:ascii="仿宋" w:hAnsi="仿宋" w:eastAsia="仿宋" w:cs="仿宋"/>
          <w:bCs/>
          <w:sz w:val="24"/>
          <w:lang w:val="zh-CN"/>
        </w:rPr>
      </w:pPr>
      <w:r>
        <w:rPr>
          <w:rFonts w:hint="eastAsia" w:ascii="仿宋" w:hAnsi="仿宋" w:eastAsia="仿宋" w:cs="仿宋"/>
          <w:bCs/>
          <w:sz w:val="24"/>
        </w:rPr>
        <w:t>商务技术</w:t>
      </w:r>
      <w:r>
        <w:rPr>
          <w:rFonts w:hint="eastAsia" w:ascii="仿宋" w:hAnsi="仿宋" w:eastAsia="仿宋" w:cs="仿宋"/>
          <w:bCs/>
          <w:sz w:val="24"/>
          <w:lang w:val="zh-CN"/>
        </w:rPr>
        <w:t>文件：</w:t>
      </w:r>
    </w:p>
    <w:p w14:paraId="626A2C62">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响应函；</w:t>
      </w:r>
      <w:r>
        <w:rPr>
          <w:rFonts w:hint="eastAsia" w:ascii="仿宋" w:hAnsi="仿宋" w:eastAsia="仿宋" w:cs="仿宋"/>
          <w:bCs/>
          <w:sz w:val="24"/>
          <w:lang w:val="zh-CN"/>
        </w:rPr>
        <w:t xml:space="preserve"> </w:t>
      </w:r>
    </w:p>
    <w:p w14:paraId="15EDA75D">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授权委托书或法定代表人（单位负责人、自然人本人）身份证明；</w:t>
      </w:r>
    </w:p>
    <w:p w14:paraId="38593A0C">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分包意向协议；（如有）</w:t>
      </w:r>
    </w:p>
    <w:p w14:paraId="24B28BE8">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符合性审查资料；</w:t>
      </w:r>
    </w:p>
    <w:p w14:paraId="064D4F09">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评标标准相应的商务技术资料；</w:t>
      </w:r>
    </w:p>
    <w:p w14:paraId="780A0D90">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lang w:eastAsia="zh-CN"/>
        </w:rPr>
        <w:t>工程量</w:t>
      </w:r>
      <w:r>
        <w:rPr>
          <w:rFonts w:hint="eastAsia" w:ascii="仿宋" w:hAnsi="仿宋" w:eastAsia="仿宋" w:cs="仿宋"/>
          <w:bCs/>
          <w:sz w:val="24"/>
        </w:rPr>
        <w:t>清单；</w:t>
      </w:r>
    </w:p>
    <w:p w14:paraId="0F2A4995">
      <w:pPr>
        <w:numPr>
          <w:ilvl w:val="2"/>
          <w:numId w:val="7"/>
        </w:numPr>
        <w:snapToGrid w:val="0"/>
        <w:spacing w:line="360" w:lineRule="exact"/>
        <w:rPr>
          <w:rFonts w:hint="eastAsia" w:ascii="仿宋" w:hAnsi="仿宋" w:eastAsia="仿宋" w:cs="仿宋"/>
          <w:bCs/>
          <w:sz w:val="24"/>
        </w:rPr>
      </w:pPr>
      <w:r>
        <w:rPr>
          <w:rFonts w:hint="eastAsia" w:ascii="仿宋" w:hAnsi="仿宋" w:eastAsia="仿宋" w:cs="仿宋"/>
          <w:bCs/>
          <w:sz w:val="24"/>
        </w:rPr>
        <w:t>商务技术偏离表；</w:t>
      </w:r>
    </w:p>
    <w:p w14:paraId="760E7F20">
      <w:pPr>
        <w:numPr>
          <w:ilvl w:val="2"/>
          <w:numId w:val="7"/>
        </w:numPr>
        <w:snapToGrid w:val="0"/>
        <w:spacing w:line="360" w:lineRule="exact"/>
        <w:rPr>
          <w:rFonts w:hint="eastAsia" w:ascii="仿宋" w:hAnsi="仿宋" w:eastAsia="仿宋" w:cs="仿宋"/>
          <w:bCs/>
          <w:sz w:val="24"/>
          <w:lang w:val="zh-CN"/>
        </w:rPr>
      </w:pPr>
      <w:r>
        <w:rPr>
          <w:rFonts w:hint="eastAsia" w:ascii="仿宋" w:hAnsi="仿宋" w:eastAsia="仿宋" w:cs="仿宋"/>
          <w:bCs/>
          <w:sz w:val="24"/>
          <w:lang w:val="zh-CN"/>
        </w:rPr>
        <w:t>政府采购供应商廉洁自律承诺书。</w:t>
      </w:r>
    </w:p>
    <w:p w14:paraId="1209F6DE">
      <w:pPr>
        <w:numPr>
          <w:ilvl w:val="1"/>
          <w:numId w:val="7"/>
        </w:numPr>
        <w:snapToGrid w:val="0"/>
        <w:spacing w:line="360" w:lineRule="exact"/>
        <w:rPr>
          <w:rFonts w:hint="eastAsia" w:ascii="仿宋" w:hAnsi="仿宋" w:eastAsia="仿宋" w:cs="仿宋"/>
          <w:bCs/>
          <w:sz w:val="24"/>
          <w:lang w:val="zh-CN"/>
        </w:rPr>
      </w:pPr>
      <w:r>
        <w:rPr>
          <w:rFonts w:hint="eastAsia" w:ascii="仿宋" w:hAnsi="仿宋" w:eastAsia="仿宋" w:cs="仿宋"/>
          <w:bCs/>
          <w:sz w:val="24"/>
          <w:lang w:val="zh-CN"/>
        </w:rPr>
        <w:t xml:space="preserve">报价文件： </w:t>
      </w:r>
    </w:p>
    <w:p w14:paraId="40BA8C15">
      <w:pPr>
        <w:numPr>
          <w:ilvl w:val="2"/>
          <w:numId w:val="7"/>
        </w:numPr>
        <w:snapToGrid w:val="0"/>
        <w:spacing w:line="360" w:lineRule="exact"/>
        <w:rPr>
          <w:rFonts w:hint="eastAsia" w:ascii="仿宋" w:hAnsi="仿宋" w:eastAsia="仿宋" w:cs="仿宋"/>
          <w:bCs/>
          <w:sz w:val="24"/>
          <w:lang w:val="zh-CN"/>
        </w:rPr>
      </w:pPr>
      <w:r>
        <w:rPr>
          <w:rFonts w:hint="eastAsia" w:ascii="仿宋" w:hAnsi="仿宋" w:eastAsia="仿宋" w:cs="仿宋"/>
          <w:bCs/>
          <w:sz w:val="24"/>
          <w:lang w:val="zh-CN"/>
        </w:rPr>
        <w:t>投标报价一览表；</w:t>
      </w:r>
    </w:p>
    <w:p w14:paraId="39A862B3">
      <w:pPr>
        <w:numPr>
          <w:ilvl w:val="2"/>
          <w:numId w:val="7"/>
        </w:numPr>
        <w:snapToGrid w:val="0"/>
        <w:spacing w:line="360" w:lineRule="exact"/>
        <w:rPr>
          <w:rFonts w:hint="eastAsia" w:ascii="仿宋" w:hAnsi="仿宋" w:eastAsia="仿宋" w:cs="仿宋"/>
          <w:bCs/>
          <w:sz w:val="24"/>
          <w:lang w:val="zh-CN"/>
        </w:rPr>
      </w:pPr>
      <w:r>
        <w:rPr>
          <w:rFonts w:hint="eastAsia" w:ascii="仿宋" w:hAnsi="仿宋" w:eastAsia="仿宋" w:cs="仿宋"/>
          <w:bCs/>
          <w:sz w:val="24"/>
          <w:lang w:val="zh-CN"/>
        </w:rPr>
        <w:t>工程量清单</w:t>
      </w:r>
    </w:p>
    <w:p w14:paraId="5C61CC32">
      <w:pPr>
        <w:snapToGrid w:val="0"/>
        <w:spacing w:line="360" w:lineRule="exact"/>
        <w:ind w:firstLine="420"/>
        <w:rPr>
          <w:rFonts w:hint="eastAsia" w:ascii="仿宋" w:hAnsi="仿宋" w:eastAsia="仿宋" w:cs="仿宋"/>
          <w:sz w:val="24"/>
        </w:rPr>
      </w:pPr>
      <w:r>
        <w:rPr>
          <w:rFonts w:hint="eastAsia" w:ascii="仿宋" w:hAnsi="仿宋" w:eastAsia="仿宋" w:cs="仿宋"/>
          <w:sz w:val="24"/>
        </w:rPr>
        <w:t>我方承诺除商务技术偏离表列出的偏离外，我方响应磋商文件的全部要求。</w:t>
      </w:r>
    </w:p>
    <w:p w14:paraId="70EACACC">
      <w:pPr>
        <w:numPr>
          <w:ilvl w:val="0"/>
          <w:numId w:val="6"/>
        </w:numPr>
        <w:snapToGrid w:val="0"/>
        <w:spacing w:line="360" w:lineRule="exact"/>
        <w:rPr>
          <w:rFonts w:hint="eastAsia" w:ascii="仿宋" w:hAnsi="仿宋" w:eastAsia="仿宋" w:cs="仿宋"/>
          <w:sz w:val="24"/>
        </w:rPr>
      </w:pPr>
      <w:r>
        <w:rPr>
          <w:rFonts w:hint="eastAsia" w:ascii="仿宋" w:hAnsi="仿宋" w:eastAsia="仿宋" w:cs="仿宋"/>
          <w:sz w:val="24"/>
        </w:rPr>
        <w:t>如我方成交，我方承诺：</w:t>
      </w:r>
    </w:p>
    <w:p w14:paraId="136097A6">
      <w:pPr>
        <w:numPr>
          <w:ilvl w:val="1"/>
          <w:numId w:val="8"/>
        </w:numPr>
        <w:snapToGrid w:val="0"/>
        <w:spacing w:line="360" w:lineRule="exact"/>
        <w:ind w:hanging="430"/>
        <w:rPr>
          <w:rFonts w:hint="eastAsia" w:ascii="仿宋" w:hAnsi="仿宋" w:eastAsia="仿宋" w:cs="仿宋"/>
          <w:bCs/>
          <w:sz w:val="24"/>
          <w:lang w:val="zh-CN"/>
        </w:rPr>
      </w:pPr>
      <w:r>
        <w:rPr>
          <w:rFonts w:hint="eastAsia" w:ascii="仿宋" w:hAnsi="仿宋" w:eastAsia="仿宋" w:cs="仿宋"/>
          <w:bCs/>
          <w:sz w:val="24"/>
          <w:lang w:val="zh-CN"/>
        </w:rPr>
        <w:t xml:space="preserve">在收到成交通知书后，在成交通知书规定的期限内与你方签订合同； </w:t>
      </w:r>
    </w:p>
    <w:p w14:paraId="329B9251">
      <w:pPr>
        <w:numPr>
          <w:ilvl w:val="1"/>
          <w:numId w:val="8"/>
        </w:numPr>
        <w:snapToGrid w:val="0"/>
        <w:spacing w:line="360" w:lineRule="exact"/>
        <w:ind w:hanging="430"/>
        <w:rPr>
          <w:rFonts w:hint="eastAsia" w:ascii="仿宋" w:hAnsi="仿宋" w:eastAsia="仿宋" w:cs="仿宋"/>
          <w:bCs/>
          <w:sz w:val="24"/>
          <w:lang w:val="zh-CN"/>
        </w:rPr>
      </w:pPr>
      <w:r>
        <w:rPr>
          <w:rFonts w:hint="eastAsia" w:ascii="仿宋" w:hAnsi="仿宋" w:eastAsia="仿宋" w:cs="仿宋"/>
          <w:bCs/>
          <w:sz w:val="24"/>
          <w:lang w:val="zh-CN"/>
        </w:rPr>
        <w:t xml:space="preserve">在签订合同时不向你方提出附加条件； </w:t>
      </w:r>
    </w:p>
    <w:p w14:paraId="5BAF356D">
      <w:pPr>
        <w:numPr>
          <w:ilvl w:val="1"/>
          <w:numId w:val="8"/>
        </w:numPr>
        <w:snapToGrid w:val="0"/>
        <w:spacing w:line="360" w:lineRule="exact"/>
        <w:ind w:hanging="430"/>
        <w:rPr>
          <w:rFonts w:hint="eastAsia" w:ascii="仿宋" w:hAnsi="仿宋" w:eastAsia="仿宋" w:cs="仿宋"/>
          <w:bCs/>
          <w:sz w:val="24"/>
          <w:lang w:val="zh-CN"/>
        </w:rPr>
      </w:pPr>
      <w:r>
        <w:rPr>
          <w:rFonts w:hint="eastAsia" w:ascii="仿宋" w:hAnsi="仿宋" w:eastAsia="仿宋" w:cs="仿宋"/>
          <w:bCs/>
          <w:sz w:val="24"/>
          <w:lang w:val="zh-CN"/>
        </w:rPr>
        <w:t xml:space="preserve">按照磋商文件要求提交履约保证金； </w:t>
      </w:r>
    </w:p>
    <w:p w14:paraId="2024D738">
      <w:pPr>
        <w:numPr>
          <w:ilvl w:val="1"/>
          <w:numId w:val="8"/>
        </w:numPr>
        <w:snapToGrid w:val="0"/>
        <w:spacing w:line="360" w:lineRule="exact"/>
        <w:ind w:hanging="430"/>
        <w:rPr>
          <w:rFonts w:hint="eastAsia" w:ascii="仿宋" w:hAnsi="仿宋" w:eastAsia="仿宋" w:cs="仿宋"/>
          <w:bCs/>
          <w:sz w:val="24"/>
          <w:lang w:val="zh-CN"/>
        </w:rPr>
      </w:pPr>
      <w:r>
        <w:rPr>
          <w:rFonts w:hint="eastAsia" w:ascii="仿宋" w:hAnsi="仿宋" w:eastAsia="仿宋" w:cs="仿宋"/>
          <w:bCs/>
          <w:sz w:val="24"/>
          <w:lang w:val="zh-CN"/>
        </w:rPr>
        <w:t xml:space="preserve">在合同约定的期限内完成合同规定的全部义务。 </w:t>
      </w:r>
    </w:p>
    <w:p w14:paraId="6DDE195F">
      <w:pPr>
        <w:numPr>
          <w:ilvl w:val="0"/>
          <w:numId w:val="6"/>
        </w:numPr>
        <w:snapToGrid w:val="0"/>
        <w:spacing w:line="360" w:lineRule="exact"/>
        <w:rPr>
          <w:rFonts w:hint="eastAsia" w:ascii="仿宋" w:hAnsi="仿宋" w:eastAsia="仿宋" w:cs="仿宋"/>
          <w:sz w:val="24"/>
        </w:rPr>
      </w:pPr>
      <w:r>
        <w:rPr>
          <w:rFonts w:hint="eastAsia" w:ascii="仿宋" w:hAnsi="仿宋" w:eastAsia="仿宋" w:cs="仿宋"/>
          <w:sz w:val="24"/>
        </w:rPr>
        <w:t xml:space="preserve">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6CB0563C">
      <w:pPr>
        <w:autoSpaceDE w:val="0"/>
        <w:autoSpaceDN w:val="0"/>
        <w:snapToGrid w:val="0"/>
        <w:spacing w:line="360" w:lineRule="exact"/>
        <w:ind w:firstLine="3960" w:firstLineChars="1650"/>
        <w:rPr>
          <w:rFonts w:hint="eastAsia" w:ascii="仿宋" w:hAnsi="仿宋" w:eastAsia="仿宋" w:cs="仿宋"/>
          <w:kern w:val="0"/>
          <w:sz w:val="24"/>
          <w:lang w:val="zh-CN"/>
        </w:rPr>
      </w:pPr>
    </w:p>
    <w:p w14:paraId="107DA831">
      <w:pPr>
        <w:snapToGrid w:val="0"/>
        <w:spacing w:line="360" w:lineRule="exact"/>
        <w:ind w:firstLine="3600" w:firstLineChars="1500"/>
        <w:jc w:val="right"/>
        <w:rPr>
          <w:rFonts w:hint="eastAsia" w:ascii="仿宋" w:hAnsi="仿宋" w:eastAsia="仿宋" w:cs="仿宋"/>
          <w:sz w:val="24"/>
        </w:rPr>
      </w:pPr>
      <w:r>
        <w:rPr>
          <w:rFonts w:hint="eastAsia" w:ascii="仿宋" w:hAnsi="仿宋" w:eastAsia="仿宋" w:cs="仿宋"/>
          <w:sz w:val="24"/>
          <w:lang w:eastAsia="zh-CN"/>
        </w:rPr>
        <w:t>供应商全称（盖公章）</w:t>
      </w:r>
      <w:r>
        <w:rPr>
          <w:rFonts w:hint="eastAsia" w:ascii="仿宋" w:hAnsi="仿宋" w:eastAsia="仿宋" w:cs="仿宋"/>
          <w:sz w:val="24"/>
        </w:rPr>
        <w:t xml:space="preserve">：                          </w:t>
      </w:r>
    </w:p>
    <w:p w14:paraId="739882DF">
      <w:pPr>
        <w:snapToGrid w:val="0"/>
        <w:spacing w:line="360" w:lineRule="exact"/>
        <w:jc w:val="right"/>
        <w:rPr>
          <w:rFonts w:hint="eastAsia" w:ascii="仿宋" w:hAnsi="仿宋" w:eastAsia="仿宋" w:cs="仿宋"/>
          <w:sz w:val="24"/>
        </w:rPr>
      </w:pPr>
      <w:r>
        <w:rPr>
          <w:rFonts w:hint="eastAsia" w:ascii="仿宋" w:hAnsi="仿宋" w:eastAsia="仿宋" w:cs="仿宋"/>
          <w:sz w:val="24"/>
        </w:rPr>
        <w:t xml:space="preserve">     日期：  年   月   日</w:t>
      </w:r>
    </w:p>
    <w:p w14:paraId="53DE1B0B">
      <w:pPr>
        <w:widowControl/>
        <w:spacing w:line="480" w:lineRule="auto"/>
        <w:rPr>
          <w:rFonts w:ascii="仿宋" w:hAnsi="仿宋" w:eastAsia="仿宋" w:cs="仿宋"/>
          <w:color w:val="000000"/>
          <w:kern w:val="0"/>
          <w:sz w:val="24"/>
          <w:highlight w:val="none"/>
        </w:rPr>
      </w:pPr>
    </w:p>
    <w:p w14:paraId="1820A0C3">
      <w:pPr>
        <w:snapToGrid w:val="0"/>
        <w:spacing w:line="360" w:lineRule="auto"/>
        <w:ind w:right="480"/>
        <w:rPr>
          <w:rFonts w:hint="eastAsia" w:ascii="仿宋" w:hAnsi="仿宋" w:eastAsia="仿宋" w:cs="仿宋"/>
          <w:b/>
          <w:kern w:val="0"/>
          <w:sz w:val="32"/>
          <w:szCs w:val="32"/>
          <w:lang w:val="zh-CN"/>
        </w:rPr>
      </w:pPr>
      <w:bookmarkStart w:id="537" w:name="_Toc14613"/>
      <w:r>
        <w:rPr>
          <w:rFonts w:hint="eastAsia" w:ascii="仿宋" w:hAnsi="仿宋" w:eastAsia="仿宋" w:cs="仿宋"/>
          <w:b/>
          <w:kern w:val="0"/>
          <w:sz w:val="32"/>
          <w:szCs w:val="32"/>
          <w:lang w:val="zh-CN"/>
        </w:rPr>
        <w:t>二、授权委托书或法定代表人（单位负责人、自然人本人）身份证明</w:t>
      </w:r>
      <w:bookmarkEnd w:id="537"/>
    </w:p>
    <w:p w14:paraId="1892EEC1">
      <w:pPr>
        <w:snapToGrid w:val="0"/>
        <w:spacing w:line="360" w:lineRule="auto"/>
        <w:jc w:val="center"/>
        <w:rPr>
          <w:rFonts w:hint="eastAsia" w:ascii="仿宋" w:hAnsi="仿宋" w:eastAsia="仿宋" w:cs="仿宋"/>
          <w:sz w:val="24"/>
        </w:rPr>
      </w:pPr>
      <w:r>
        <w:rPr>
          <w:rFonts w:hint="eastAsia" w:ascii="仿宋" w:hAnsi="仿宋" w:eastAsia="仿宋" w:cs="仿宋"/>
          <w:b/>
          <w:kern w:val="0"/>
          <w:sz w:val="32"/>
          <w:szCs w:val="32"/>
          <w:lang w:val="zh-CN"/>
        </w:rPr>
        <w:t>授权委托书</w:t>
      </w:r>
    </w:p>
    <w:p w14:paraId="1F392552">
      <w:pPr>
        <w:snapToGrid w:val="0"/>
        <w:spacing w:line="360" w:lineRule="auto"/>
        <w:rPr>
          <w:rFonts w:hint="eastAsia" w:ascii="仿宋" w:hAnsi="仿宋" w:eastAsia="仿宋" w:cs="仿宋"/>
          <w:sz w:val="24"/>
        </w:rPr>
      </w:pPr>
    </w:p>
    <w:p w14:paraId="2786950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39E3E2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天山区康复医院附属设备、房屋拆除恢复项目</w:t>
      </w:r>
      <w:r>
        <w:rPr>
          <w:rFonts w:hint="eastAsia" w:ascii="仿宋" w:hAnsi="仿宋" w:eastAsia="仿宋" w:cs="仿宋"/>
          <w:sz w:val="24"/>
          <w:u w:val="single"/>
          <w:lang w:eastAsia="zh-CN"/>
        </w:rPr>
        <w:t>标项</w:t>
      </w:r>
      <w:r>
        <w:rPr>
          <w:rFonts w:hint="eastAsia" w:ascii="仿宋" w:hAnsi="仿宋" w:eastAsia="仿宋" w:cs="仿宋"/>
          <w:sz w:val="24"/>
          <w:u w:val="single"/>
          <w:lang w:val="en-US" w:eastAsia="zh-CN"/>
        </w:rPr>
        <w:t xml:space="preserve"> X</w:t>
      </w:r>
      <w:r>
        <w:rPr>
          <w:rFonts w:hint="eastAsia" w:ascii="仿宋" w:hAnsi="仿宋" w:eastAsia="仿宋" w:cs="仿宋"/>
          <w:sz w:val="24"/>
          <w:lang w:eastAsia="zh-CN"/>
        </w:rPr>
        <w:t xml:space="preserve"> </w:t>
      </w:r>
      <w:r>
        <w:rPr>
          <w:rFonts w:hint="eastAsia" w:ascii="仿宋" w:hAnsi="仿宋" w:eastAsia="仿宋" w:cs="仿宋"/>
          <w:sz w:val="24"/>
        </w:rPr>
        <w:t>【编号：</w:t>
      </w:r>
      <w:r>
        <w:rPr>
          <w:rFonts w:hint="eastAsia" w:ascii="仿宋" w:hAnsi="仿宋" w:eastAsia="仿宋" w:cs="仿宋"/>
          <w:b w:val="0"/>
          <w:i w:val="0"/>
          <w:sz w:val="24"/>
          <w:lang w:eastAsia="zh-CN"/>
        </w:rPr>
        <w:t>2025-ZFCG-0002</w:t>
      </w:r>
      <w:r>
        <w:rPr>
          <w:rFonts w:hint="eastAsia" w:ascii="仿宋" w:hAnsi="仿宋" w:eastAsia="仿宋" w:cs="仿宋"/>
          <w:sz w:val="24"/>
        </w:rPr>
        <w:t>】</w:t>
      </w:r>
      <w:r>
        <w:rPr>
          <w:rFonts w:hint="eastAsia" w:ascii="仿宋" w:hAnsi="仿宋" w:eastAsia="仿宋" w:cs="仿宋"/>
          <w:kern w:val="0"/>
          <w:sz w:val="24"/>
          <w:lang w:val="zh-CN"/>
        </w:rPr>
        <w:t>政府采购响应的一切事项，其法律后果由我方承担。</w:t>
      </w:r>
    </w:p>
    <w:p w14:paraId="30FE9938">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tbl>
      <w:tblPr>
        <w:tblStyle w:val="21"/>
        <w:tblW w:w="8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2"/>
        <w:gridCol w:w="4307"/>
      </w:tblGrid>
      <w:tr w14:paraId="7A45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4352" w:type="dxa"/>
            <w:vAlign w:val="center"/>
          </w:tcPr>
          <w:p w14:paraId="019C163B">
            <w:pPr>
              <w:pStyle w:val="49"/>
              <w:spacing w:line="360" w:lineRule="auto"/>
              <w:jc w:val="center"/>
              <w:rPr>
                <w:rFonts w:hint="eastAsia" w:ascii="仿宋" w:hAnsi="仿宋" w:eastAsia="仿宋" w:cs="仿宋"/>
              </w:rPr>
            </w:pPr>
            <w:r>
              <w:rPr>
                <w:rFonts w:hint="eastAsia" w:ascii="仿宋" w:hAnsi="仿宋" w:eastAsia="仿宋" w:cs="仿宋"/>
              </w:rPr>
              <w:t>法定代表人身份证复印件</w:t>
            </w:r>
          </w:p>
          <w:p w14:paraId="5211D544">
            <w:pPr>
              <w:pStyle w:val="49"/>
              <w:spacing w:line="360" w:lineRule="auto"/>
              <w:jc w:val="center"/>
              <w:rPr>
                <w:rFonts w:hint="eastAsia" w:ascii="仿宋" w:hAnsi="仿宋" w:eastAsia="仿宋" w:cs="仿宋"/>
              </w:rPr>
            </w:pPr>
            <w:r>
              <w:rPr>
                <w:rFonts w:hint="eastAsia" w:ascii="仿宋" w:hAnsi="仿宋" w:eastAsia="仿宋" w:cs="仿宋"/>
              </w:rPr>
              <w:t>正面</w:t>
            </w:r>
          </w:p>
          <w:p w14:paraId="55D6E78B">
            <w:pPr>
              <w:pStyle w:val="49"/>
              <w:spacing w:line="360" w:lineRule="auto"/>
              <w:jc w:val="center"/>
              <w:rPr>
                <w:rFonts w:hint="eastAsia" w:ascii="仿宋" w:hAnsi="仿宋" w:eastAsia="仿宋" w:cs="仿宋"/>
              </w:rPr>
            </w:pPr>
            <w:r>
              <w:rPr>
                <w:rFonts w:hint="eastAsia" w:ascii="仿宋" w:hAnsi="仿宋" w:eastAsia="仿宋" w:cs="仿宋"/>
              </w:rPr>
              <w:t>（身份证复印件需清晰可辨认）</w:t>
            </w:r>
          </w:p>
        </w:tc>
        <w:tc>
          <w:tcPr>
            <w:tcW w:w="4307" w:type="dxa"/>
            <w:vAlign w:val="center"/>
          </w:tcPr>
          <w:p w14:paraId="140AF3B8">
            <w:pPr>
              <w:pStyle w:val="49"/>
              <w:spacing w:line="360" w:lineRule="auto"/>
              <w:jc w:val="center"/>
              <w:rPr>
                <w:rFonts w:hint="eastAsia" w:ascii="仿宋" w:hAnsi="仿宋" w:eastAsia="仿宋" w:cs="仿宋"/>
              </w:rPr>
            </w:pPr>
            <w:r>
              <w:rPr>
                <w:rFonts w:hint="eastAsia" w:ascii="仿宋" w:hAnsi="仿宋" w:eastAsia="仿宋" w:cs="仿宋"/>
              </w:rPr>
              <w:t>被授权人身份证复印件</w:t>
            </w:r>
          </w:p>
          <w:p w14:paraId="247D646E">
            <w:pPr>
              <w:pStyle w:val="49"/>
              <w:spacing w:line="360" w:lineRule="auto"/>
              <w:jc w:val="center"/>
              <w:rPr>
                <w:rFonts w:hint="eastAsia" w:ascii="仿宋" w:hAnsi="仿宋" w:eastAsia="仿宋" w:cs="仿宋"/>
              </w:rPr>
            </w:pPr>
            <w:r>
              <w:rPr>
                <w:rFonts w:hint="eastAsia" w:ascii="仿宋" w:hAnsi="仿宋" w:eastAsia="仿宋" w:cs="仿宋"/>
              </w:rPr>
              <w:t>正面</w:t>
            </w:r>
          </w:p>
          <w:p w14:paraId="72108FD6">
            <w:pPr>
              <w:pStyle w:val="49"/>
              <w:spacing w:line="360" w:lineRule="auto"/>
              <w:jc w:val="center"/>
              <w:rPr>
                <w:rFonts w:hint="eastAsia" w:ascii="仿宋" w:hAnsi="仿宋" w:eastAsia="仿宋" w:cs="仿宋"/>
              </w:rPr>
            </w:pPr>
            <w:r>
              <w:rPr>
                <w:rFonts w:hint="eastAsia" w:ascii="仿宋" w:hAnsi="仿宋" w:eastAsia="仿宋" w:cs="仿宋"/>
              </w:rPr>
              <w:t>（身份证复印件需清晰可辨认）</w:t>
            </w:r>
          </w:p>
        </w:tc>
      </w:tr>
      <w:tr w14:paraId="3D3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352" w:type="dxa"/>
            <w:vAlign w:val="center"/>
          </w:tcPr>
          <w:p w14:paraId="1009DA09">
            <w:pPr>
              <w:pStyle w:val="49"/>
              <w:spacing w:line="360" w:lineRule="auto"/>
              <w:jc w:val="center"/>
              <w:rPr>
                <w:rFonts w:hint="eastAsia" w:ascii="仿宋" w:hAnsi="仿宋" w:eastAsia="仿宋" w:cs="仿宋"/>
              </w:rPr>
            </w:pPr>
            <w:r>
              <w:rPr>
                <w:rFonts w:hint="eastAsia" w:ascii="仿宋" w:hAnsi="仿宋" w:eastAsia="仿宋" w:cs="仿宋"/>
              </w:rPr>
              <w:t>法定代表人身份证复印件</w:t>
            </w:r>
          </w:p>
          <w:p w14:paraId="171A369B">
            <w:pPr>
              <w:pStyle w:val="49"/>
              <w:spacing w:line="360" w:lineRule="auto"/>
              <w:jc w:val="center"/>
              <w:rPr>
                <w:rFonts w:hint="eastAsia" w:ascii="仿宋" w:hAnsi="仿宋" w:eastAsia="仿宋" w:cs="仿宋"/>
              </w:rPr>
            </w:pPr>
            <w:r>
              <w:rPr>
                <w:rFonts w:hint="eastAsia" w:ascii="仿宋" w:hAnsi="仿宋" w:eastAsia="仿宋" w:cs="仿宋"/>
              </w:rPr>
              <w:t>反面</w:t>
            </w:r>
          </w:p>
          <w:p w14:paraId="010CE294">
            <w:pPr>
              <w:pStyle w:val="49"/>
              <w:spacing w:line="360" w:lineRule="auto"/>
              <w:jc w:val="center"/>
              <w:rPr>
                <w:rFonts w:hint="eastAsia" w:ascii="仿宋" w:hAnsi="仿宋" w:eastAsia="仿宋" w:cs="仿宋"/>
              </w:rPr>
            </w:pPr>
            <w:r>
              <w:rPr>
                <w:rFonts w:hint="eastAsia" w:ascii="仿宋" w:hAnsi="仿宋" w:eastAsia="仿宋" w:cs="仿宋"/>
              </w:rPr>
              <w:t>（身份证复印件需清晰可辨认）</w:t>
            </w:r>
          </w:p>
        </w:tc>
        <w:tc>
          <w:tcPr>
            <w:tcW w:w="4307" w:type="dxa"/>
            <w:vAlign w:val="center"/>
          </w:tcPr>
          <w:p w14:paraId="52D38F73">
            <w:pPr>
              <w:pStyle w:val="49"/>
              <w:spacing w:line="360" w:lineRule="auto"/>
              <w:jc w:val="center"/>
              <w:rPr>
                <w:rFonts w:hint="eastAsia" w:ascii="仿宋" w:hAnsi="仿宋" w:eastAsia="仿宋" w:cs="仿宋"/>
              </w:rPr>
            </w:pPr>
            <w:r>
              <w:rPr>
                <w:rFonts w:hint="eastAsia" w:ascii="仿宋" w:hAnsi="仿宋" w:eastAsia="仿宋" w:cs="仿宋"/>
              </w:rPr>
              <w:t>被授权人身份证复印件</w:t>
            </w:r>
          </w:p>
          <w:p w14:paraId="3A326926">
            <w:pPr>
              <w:pStyle w:val="49"/>
              <w:spacing w:line="360" w:lineRule="auto"/>
              <w:jc w:val="center"/>
              <w:rPr>
                <w:rFonts w:hint="eastAsia" w:ascii="仿宋" w:hAnsi="仿宋" w:eastAsia="仿宋" w:cs="仿宋"/>
              </w:rPr>
            </w:pPr>
            <w:r>
              <w:rPr>
                <w:rFonts w:hint="eastAsia" w:ascii="仿宋" w:hAnsi="仿宋" w:eastAsia="仿宋" w:cs="仿宋"/>
              </w:rPr>
              <w:t>反面</w:t>
            </w:r>
          </w:p>
          <w:p w14:paraId="28A4CD31">
            <w:pPr>
              <w:pStyle w:val="49"/>
              <w:spacing w:line="360" w:lineRule="auto"/>
              <w:jc w:val="center"/>
              <w:rPr>
                <w:rFonts w:hint="eastAsia" w:ascii="仿宋" w:hAnsi="仿宋" w:eastAsia="仿宋" w:cs="仿宋"/>
              </w:rPr>
            </w:pPr>
            <w:r>
              <w:rPr>
                <w:rFonts w:hint="eastAsia" w:ascii="仿宋" w:hAnsi="仿宋" w:eastAsia="仿宋" w:cs="仿宋"/>
              </w:rPr>
              <w:t>（身份证复印件需清晰可辨认）</w:t>
            </w:r>
          </w:p>
        </w:tc>
      </w:tr>
    </w:tbl>
    <w:p w14:paraId="6EB7E496">
      <w:pPr>
        <w:snapToGrid w:val="0"/>
        <w:spacing w:line="360" w:lineRule="auto"/>
        <w:ind w:firstLine="480" w:firstLineChars="200"/>
        <w:rPr>
          <w:rFonts w:hint="eastAsia" w:ascii="仿宋" w:hAnsi="仿宋" w:eastAsia="仿宋" w:cs="仿宋"/>
          <w:kern w:val="0"/>
          <w:sz w:val="24"/>
        </w:rPr>
      </w:pPr>
    </w:p>
    <w:p w14:paraId="01174B0D">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特此告知。</w:t>
      </w:r>
    </w:p>
    <w:p w14:paraId="3E940A6A">
      <w:pPr>
        <w:keepNext w:val="0"/>
        <w:keepLines w:val="0"/>
        <w:pageBreakBefore w:val="0"/>
        <w:kinsoku/>
        <w:wordWrap/>
        <w:overflowPunct/>
        <w:topLinePunct w:val="0"/>
        <w:autoSpaceDE/>
        <w:autoSpaceDN/>
        <w:bidi w:val="0"/>
        <w:snapToGrid w:val="0"/>
        <w:spacing w:line="360" w:lineRule="auto"/>
        <w:ind w:firstLine="5760" w:firstLineChars="2400"/>
        <w:jc w:val="righ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供应商名称(盖章)：</w:t>
      </w:r>
    </w:p>
    <w:p w14:paraId="65ED1B29">
      <w:pPr>
        <w:keepNext w:val="0"/>
        <w:keepLines w:val="0"/>
        <w:pageBreakBefore w:val="0"/>
        <w:kinsoku/>
        <w:wordWrap/>
        <w:overflowPunct/>
        <w:topLinePunct w:val="0"/>
        <w:autoSpaceDE/>
        <w:autoSpaceDN/>
        <w:bidi w:val="0"/>
        <w:snapToGrid w:val="0"/>
        <w:spacing w:line="360" w:lineRule="auto"/>
        <w:jc w:val="righ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01C9E036">
      <w:pPr>
        <w:pStyle w:val="6"/>
        <w:keepNext w:val="0"/>
        <w:keepLines w:val="0"/>
        <w:pageBreakBefore w:val="0"/>
        <w:kinsoku/>
        <w:wordWrap/>
        <w:overflowPunct/>
        <w:topLinePunct w:val="0"/>
        <w:autoSpaceDE/>
        <w:autoSpaceDN/>
        <w:bidi w:val="0"/>
        <w:adjustRightInd w:val="0"/>
        <w:spacing w:line="360" w:lineRule="auto"/>
        <w:ind w:firstLine="5040" w:firstLineChars="2100"/>
        <w:jc w:val="righ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zh-CN"/>
        </w:rPr>
        <w:t>法定代表人（签字或盖章）：</w:t>
      </w:r>
      <w:r>
        <w:rPr>
          <w:rFonts w:hint="eastAsia" w:ascii="仿宋" w:hAnsi="仿宋" w:eastAsia="仿宋" w:cs="仿宋"/>
          <w:kern w:val="0"/>
          <w:sz w:val="24"/>
          <w:lang w:val="en-US" w:eastAsia="zh-CN"/>
        </w:rPr>
        <w:t xml:space="preserve"> </w:t>
      </w:r>
    </w:p>
    <w:p w14:paraId="64243E48">
      <w:pPr>
        <w:keepNext w:val="0"/>
        <w:keepLines w:val="0"/>
        <w:pageBreakBefore w:val="0"/>
        <w:kinsoku/>
        <w:wordWrap/>
        <w:overflowPunct/>
        <w:topLinePunct w:val="0"/>
        <w:autoSpaceDE/>
        <w:autoSpaceDN/>
        <w:bidi w:val="0"/>
        <w:spacing w:line="360" w:lineRule="auto"/>
        <w:jc w:val="right"/>
        <w:textAlignment w:val="auto"/>
        <w:rPr>
          <w:rFonts w:hint="eastAsia" w:ascii="仿宋" w:hAnsi="仿宋" w:eastAsia="仿宋" w:cs="仿宋"/>
          <w:kern w:val="0"/>
          <w:sz w:val="24"/>
          <w:lang w:val="en-US" w:eastAsia="zh-CN"/>
        </w:rPr>
      </w:pPr>
    </w:p>
    <w:p w14:paraId="34307A45">
      <w:pPr>
        <w:widowControl/>
        <w:spacing w:line="480" w:lineRule="auto"/>
        <w:jc w:val="right"/>
        <w:rPr>
          <w:rFonts w:ascii="仿宋" w:hAnsi="仿宋" w:eastAsia="仿宋" w:cs="仿宋"/>
          <w:color w:val="000000"/>
          <w:kern w:val="0"/>
          <w:sz w:val="24"/>
          <w:highlight w:val="none"/>
        </w:rPr>
      </w:pPr>
      <w:r>
        <w:rPr>
          <w:rFonts w:hint="eastAsia" w:ascii="仿宋" w:hAnsi="仿宋" w:eastAsia="仿宋" w:cs="仿宋"/>
          <w:snapToGrid/>
          <w:color w:val="auto"/>
          <w:kern w:val="0"/>
          <w:sz w:val="24"/>
          <w:szCs w:val="24"/>
          <w:lang w:val="zh-CN" w:eastAsia="zh-CN" w:bidi="ar-SA"/>
        </w:rPr>
        <w:t>被授权人（签字）：</w:t>
      </w:r>
    </w:p>
    <w:p w14:paraId="2413D66F">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36499DFC">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的身份证明（适用于法定代表人、单位负责人或者自然人本人代表供应商参加响应）</w:t>
      </w:r>
    </w:p>
    <w:p w14:paraId="4B6C2864">
      <w:pPr>
        <w:pStyle w:val="3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1A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0D73BC">
            <w:pPr>
              <w:pStyle w:val="3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AB87D7E">
            <w:pPr>
              <w:pStyle w:val="38"/>
              <w:adjustRightInd w:val="0"/>
              <w:spacing w:line="360" w:lineRule="auto"/>
              <w:rPr>
                <w:rFonts w:hint="eastAsia" w:ascii="仿宋" w:hAnsi="仿宋" w:eastAsia="仿宋" w:cs="仿宋"/>
                <w:bCs/>
                <w:sz w:val="24"/>
              </w:rPr>
            </w:pPr>
          </w:p>
        </w:tc>
      </w:tr>
    </w:tbl>
    <w:p w14:paraId="31F98F4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8DE6E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供应商全称（盖公章）：                              </w:t>
      </w:r>
    </w:p>
    <w:p w14:paraId="58572E7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D79A812">
      <w:pPr>
        <w:pStyle w:val="8"/>
        <w:rPr>
          <w:rFonts w:hint="eastAsia" w:ascii="仿宋" w:hAnsi="仿宋" w:eastAsia="仿宋" w:cs="仿宋"/>
        </w:rPr>
      </w:pPr>
    </w:p>
    <w:p w14:paraId="11ECE1EE">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435A15AA">
      <w:pPr>
        <w:pStyle w:val="38"/>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80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0335B29A">
            <w:pPr>
              <w:pStyle w:val="38"/>
              <w:spacing w:line="360" w:lineRule="auto"/>
              <w:rPr>
                <w:rFonts w:hint="eastAsia" w:ascii="仿宋" w:hAnsi="仿宋" w:eastAsia="仿宋" w:cs="仿宋"/>
                <w:bCs/>
                <w:sz w:val="24"/>
              </w:rPr>
            </w:pPr>
            <w:r>
              <w:rPr>
                <w:rFonts w:hint="eastAsia" w:ascii="仿宋" w:hAnsi="仿宋" w:eastAsia="仿宋" w:cs="仿宋"/>
                <w:bCs/>
                <w:sz w:val="24"/>
              </w:rPr>
              <w:t>正面：                                 反面：</w:t>
            </w:r>
          </w:p>
          <w:p w14:paraId="06B7403E">
            <w:pPr>
              <w:pStyle w:val="38"/>
              <w:spacing w:line="360" w:lineRule="auto"/>
              <w:rPr>
                <w:rFonts w:hint="eastAsia" w:ascii="仿宋" w:hAnsi="仿宋" w:eastAsia="仿宋" w:cs="仿宋"/>
                <w:bCs/>
                <w:sz w:val="24"/>
              </w:rPr>
            </w:pPr>
          </w:p>
        </w:tc>
      </w:tr>
    </w:tbl>
    <w:p w14:paraId="52269671">
      <w:pPr>
        <w:snapToGrid w:val="0"/>
        <w:spacing w:line="360" w:lineRule="auto"/>
        <w:ind w:firstLine="576"/>
        <w:jc w:val="right"/>
        <w:rPr>
          <w:rFonts w:hint="eastAsia" w:ascii="仿宋" w:hAnsi="仿宋" w:eastAsia="仿宋" w:cs="仿宋"/>
          <w:kern w:val="0"/>
          <w:sz w:val="24"/>
          <w:lang w:val="zh-CN"/>
        </w:rPr>
      </w:pPr>
    </w:p>
    <w:p w14:paraId="3CE937C7">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供应商全称（盖公章）：                              </w:t>
      </w:r>
    </w:p>
    <w:p w14:paraId="6D81D225">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 xml:space="preserve">                   日期：  年  月</w:t>
      </w:r>
      <w:r>
        <w:rPr>
          <w:rFonts w:hint="eastAsia" w:ascii="仿宋" w:hAnsi="仿宋" w:eastAsia="仿宋" w:cs="仿宋"/>
          <w:kern w:val="0"/>
          <w:sz w:val="24"/>
          <w:lang w:val="en-US" w:eastAsia="zh-CN"/>
        </w:rPr>
        <w:t xml:space="preserve">  日</w:t>
      </w:r>
    </w:p>
    <w:p w14:paraId="681678D5">
      <w:pPr>
        <w:snapToGrid w:val="0"/>
        <w:spacing w:line="360" w:lineRule="auto"/>
        <w:ind w:firstLine="576"/>
        <w:jc w:val="center"/>
        <w:rPr>
          <w:rFonts w:hint="eastAsia" w:ascii="仿宋" w:hAnsi="仿宋" w:eastAsia="仿宋" w:cs="仿宋"/>
          <w:sz w:val="28"/>
          <w:szCs w:val="28"/>
        </w:rPr>
      </w:pPr>
    </w:p>
    <w:p w14:paraId="63217D9D">
      <w:pPr>
        <w:snapToGrid w:val="0"/>
        <w:spacing w:line="360" w:lineRule="auto"/>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三、评标标准相应的商务技术资料</w:t>
      </w:r>
    </w:p>
    <w:p w14:paraId="5B1E97DD">
      <w:pPr>
        <w:jc w:val="center"/>
        <w:rPr>
          <w:rFonts w:hint="eastAsia" w:ascii="仿宋" w:hAnsi="仿宋" w:eastAsia="仿宋" w:cs="仿宋"/>
          <w:b/>
          <w:bCs/>
          <w:sz w:val="24"/>
          <w:highlight w:val="none"/>
        </w:rPr>
      </w:pPr>
    </w:p>
    <w:p w14:paraId="211C5094">
      <w:pPr>
        <w:pStyle w:val="8"/>
        <w:rPr>
          <w:rFonts w:hint="eastAsia" w:ascii="仿宋" w:hAnsi="仿宋" w:eastAsia="仿宋" w:cs="仿宋"/>
          <w:lang w:val="en-US" w:eastAsia="zh-CN"/>
        </w:rPr>
      </w:pPr>
      <w:r>
        <w:rPr>
          <w:rFonts w:hint="eastAsia" w:ascii="仿宋" w:hAnsi="仿宋" w:eastAsia="仿宋" w:cs="仿宋"/>
          <w:b/>
          <w:bCs/>
          <w:sz w:val="24"/>
          <w:highlight w:val="none"/>
          <w:lang w:val="en-US" w:eastAsia="zh-CN"/>
        </w:rPr>
        <w:t>3.1商务偏离表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08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3E3804A">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11E8518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采购文件</w:t>
            </w:r>
            <w:r>
              <w:rPr>
                <w:rFonts w:hint="eastAsia" w:ascii="仿宋" w:hAnsi="仿宋" w:eastAsia="仿宋" w:cs="仿宋"/>
                <w:b/>
                <w:bCs/>
                <w:sz w:val="24"/>
                <w:highlight w:val="none"/>
              </w:rPr>
              <w:t>章节及具体内容</w:t>
            </w:r>
          </w:p>
        </w:tc>
        <w:tc>
          <w:tcPr>
            <w:tcW w:w="3546" w:type="dxa"/>
            <w:vAlign w:val="center"/>
          </w:tcPr>
          <w:p w14:paraId="73C9DF2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响应文件</w:t>
            </w:r>
            <w:r>
              <w:rPr>
                <w:rFonts w:hint="eastAsia" w:ascii="仿宋" w:hAnsi="仿宋" w:eastAsia="仿宋" w:cs="仿宋"/>
                <w:b/>
                <w:bCs/>
                <w:sz w:val="24"/>
                <w:highlight w:val="none"/>
              </w:rPr>
              <w:t>章节及具体内容</w:t>
            </w:r>
          </w:p>
        </w:tc>
        <w:tc>
          <w:tcPr>
            <w:tcW w:w="1276" w:type="dxa"/>
            <w:vAlign w:val="center"/>
          </w:tcPr>
          <w:p w14:paraId="55D3CB01">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4C39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7B5E0F5">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2CBF3D71">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054A408">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6129442E">
            <w:pPr>
              <w:adjustRightInd w:val="0"/>
              <w:snapToGrid w:val="0"/>
              <w:spacing w:line="400" w:lineRule="exact"/>
              <w:jc w:val="center"/>
              <w:rPr>
                <w:rFonts w:hint="eastAsia" w:ascii="仿宋" w:hAnsi="仿宋" w:eastAsia="仿宋" w:cs="仿宋"/>
                <w:b/>
                <w:kern w:val="0"/>
                <w:sz w:val="32"/>
                <w:szCs w:val="32"/>
                <w:highlight w:val="none"/>
              </w:rPr>
            </w:pPr>
          </w:p>
        </w:tc>
      </w:tr>
      <w:tr w14:paraId="18C3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6176099">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09999A58">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54EDF86">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30DCB91A">
            <w:pPr>
              <w:adjustRightInd w:val="0"/>
              <w:snapToGrid w:val="0"/>
              <w:spacing w:line="400" w:lineRule="exact"/>
              <w:jc w:val="center"/>
              <w:rPr>
                <w:rFonts w:hint="eastAsia" w:ascii="仿宋" w:hAnsi="仿宋" w:eastAsia="仿宋" w:cs="仿宋"/>
                <w:b/>
                <w:kern w:val="0"/>
                <w:sz w:val="32"/>
                <w:szCs w:val="32"/>
                <w:highlight w:val="none"/>
              </w:rPr>
            </w:pPr>
          </w:p>
        </w:tc>
      </w:tr>
      <w:tr w14:paraId="5CA0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898680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7C23B11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22BC772A">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339A1439">
            <w:pPr>
              <w:adjustRightInd w:val="0"/>
              <w:snapToGrid w:val="0"/>
              <w:spacing w:line="400" w:lineRule="exact"/>
              <w:jc w:val="center"/>
              <w:rPr>
                <w:rFonts w:hint="eastAsia" w:ascii="仿宋" w:hAnsi="仿宋" w:eastAsia="仿宋" w:cs="仿宋"/>
                <w:b/>
                <w:kern w:val="0"/>
                <w:sz w:val="32"/>
                <w:szCs w:val="32"/>
                <w:highlight w:val="none"/>
              </w:rPr>
            </w:pPr>
          </w:p>
        </w:tc>
      </w:tr>
    </w:tbl>
    <w:p w14:paraId="44B577DC">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保证：除商务偏离表列出的偏离外，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的全部要求</w:t>
      </w:r>
    </w:p>
    <w:p w14:paraId="7ACD282E">
      <w:pPr>
        <w:jc w:val="center"/>
        <w:rPr>
          <w:rFonts w:hint="eastAsia" w:ascii="仿宋" w:hAnsi="仿宋" w:eastAsia="仿宋" w:cs="仿宋"/>
          <w:b/>
          <w:kern w:val="0"/>
          <w:sz w:val="32"/>
          <w:szCs w:val="32"/>
          <w:highlight w:val="none"/>
        </w:rPr>
      </w:pPr>
    </w:p>
    <w:p w14:paraId="7CB0C5FD">
      <w:pPr>
        <w:pStyle w:val="8"/>
        <w:rPr>
          <w:rFonts w:hint="eastAsia" w:ascii="仿宋" w:hAnsi="仿宋" w:eastAsia="仿宋" w:cs="仿宋"/>
          <w:b/>
          <w:bCs/>
          <w:sz w:val="24"/>
          <w:highlight w:val="none"/>
          <w:lang w:val="en-US" w:eastAsia="zh-CN"/>
        </w:rPr>
      </w:pPr>
    </w:p>
    <w:p w14:paraId="25D53834">
      <w:pPr>
        <w:pStyle w:val="8"/>
        <w:rPr>
          <w:rFonts w:hint="eastAsia" w:ascii="仿宋" w:hAnsi="仿宋" w:eastAsia="仿宋" w:cs="仿宋"/>
          <w:lang w:val="en-US" w:eastAsia="zh-CN"/>
        </w:rPr>
      </w:pPr>
      <w:r>
        <w:rPr>
          <w:rFonts w:hint="eastAsia" w:ascii="仿宋" w:hAnsi="仿宋" w:eastAsia="仿宋" w:cs="仿宋"/>
          <w:b/>
          <w:bCs/>
          <w:sz w:val="24"/>
          <w:highlight w:val="none"/>
          <w:lang w:val="en-US" w:eastAsia="zh-CN"/>
        </w:rPr>
        <w:t>3.2技术偏离表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4D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5037DB">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7A747051">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采购文件</w:t>
            </w:r>
            <w:r>
              <w:rPr>
                <w:rFonts w:hint="eastAsia" w:ascii="仿宋" w:hAnsi="仿宋" w:eastAsia="仿宋" w:cs="仿宋"/>
                <w:b/>
                <w:bCs/>
                <w:sz w:val="24"/>
                <w:highlight w:val="none"/>
              </w:rPr>
              <w:t>章节及具体内容</w:t>
            </w:r>
          </w:p>
        </w:tc>
        <w:tc>
          <w:tcPr>
            <w:tcW w:w="3546" w:type="dxa"/>
            <w:vAlign w:val="center"/>
          </w:tcPr>
          <w:p w14:paraId="32A2EEE8">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响应文件</w:t>
            </w:r>
            <w:r>
              <w:rPr>
                <w:rFonts w:hint="eastAsia" w:ascii="仿宋" w:hAnsi="仿宋" w:eastAsia="仿宋" w:cs="仿宋"/>
                <w:b/>
                <w:bCs/>
                <w:sz w:val="24"/>
                <w:highlight w:val="none"/>
              </w:rPr>
              <w:t>章节及具体内容</w:t>
            </w:r>
          </w:p>
        </w:tc>
        <w:tc>
          <w:tcPr>
            <w:tcW w:w="1276" w:type="dxa"/>
            <w:vAlign w:val="center"/>
          </w:tcPr>
          <w:p w14:paraId="1A5E43B2">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0524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6C09885">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7BF12AA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74C6D603">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3317A254">
            <w:pPr>
              <w:adjustRightInd w:val="0"/>
              <w:snapToGrid w:val="0"/>
              <w:spacing w:line="400" w:lineRule="exact"/>
              <w:jc w:val="center"/>
              <w:rPr>
                <w:rFonts w:hint="eastAsia" w:ascii="仿宋" w:hAnsi="仿宋" w:eastAsia="仿宋" w:cs="仿宋"/>
                <w:b/>
                <w:kern w:val="0"/>
                <w:sz w:val="32"/>
                <w:szCs w:val="32"/>
                <w:highlight w:val="none"/>
              </w:rPr>
            </w:pPr>
          </w:p>
        </w:tc>
      </w:tr>
      <w:tr w14:paraId="0736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33614CE">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480E489A">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04A70D33">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5C8ADDAF">
            <w:pPr>
              <w:adjustRightInd w:val="0"/>
              <w:snapToGrid w:val="0"/>
              <w:spacing w:line="400" w:lineRule="exact"/>
              <w:jc w:val="center"/>
              <w:rPr>
                <w:rFonts w:hint="eastAsia" w:ascii="仿宋" w:hAnsi="仿宋" w:eastAsia="仿宋" w:cs="仿宋"/>
                <w:b/>
                <w:kern w:val="0"/>
                <w:sz w:val="32"/>
                <w:szCs w:val="32"/>
                <w:highlight w:val="none"/>
              </w:rPr>
            </w:pPr>
          </w:p>
        </w:tc>
      </w:tr>
      <w:tr w14:paraId="4C57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631B2F5">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2A874455">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291626C3">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9B805D">
            <w:pPr>
              <w:adjustRightInd w:val="0"/>
              <w:snapToGrid w:val="0"/>
              <w:spacing w:line="400" w:lineRule="exact"/>
              <w:jc w:val="center"/>
              <w:rPr>
                <w:rFonts w:hint="eastAsia" w:ascii="仿宋" w:hAnsi="仿宋" w:eastAsia="仿宋" w:cs="仿宋"/>
                <w:b/>
                <w:kern w:val="0"/>
                <w:sz w:val="32"/>
                <w:szCs w:val="32"/>
                <w:highlight w:val="none"/>
              </w:rPr>
            </w:pPr>
          </w:p>
        </w:tc>
      </w:tr>
    </w:tbl>
    <w:p w14:paraId="7B71BF7C">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保证：除技术偏离表列出的偏离外，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的全部要求</w:t>
      </w:r>
    </w:p>
    <w:p w14:paraId="0B043014">
      <w:pPr>
        <w:bidi w:val="0"/>
        <w:rPr>
          <w:rFonts w:hint="eastAsia" w:ascii="仿宋" w:hAnsi="仿宋" w:eastAsia="仿宋" w:cs="仿宋"/>
          <w:b/>
          <w:kern w:val="0"/>
          <w:sz w:val="32"/>
          <w:szCs w:val="32"/>
        </w:rPr>
      </w:pPr>
    </w:p>
    <w:p w14:paraId="7F0B7EDA">
      <w:pPr>
        <w:bidi w:val="0"/>
        <w:rPr>
          <w:rFonts w:hint="eastAsia" w:ascii="仿宋" w:hAnsi="仿宋" w:eastAsia="仿宋" w:cs="仿宋"/>
          <w:b/>
          <w:kern w:val="0"/>
          <w:sz w:val="32"/>
          <w:szCs w:val="32"/>
        </w:rPr>
      </w:pPr>
    </w:p>
    <w:p w14:paraId="161273F2">
      <w:pPr>
        <w:bidi w:val="0"/>
        <w:rPr>
          <w:rFonts w:hint="eastAsia" w:ascii="仿宋" w:hAnsi="仿宋" w:eastAsia="仿宋" w:cs="仿宋"/>
          <w:b/>
          <w:kern w:val="0"/>
          <w:sz w:val="32"/>
          <w:szCs w:val="32"/>
        </w:rPr>
      </w:pPr>
    </w:p>
    <w:p w14:paraId="764EF505">
      <w:pPr>
        <w:bidi w:val="0"/>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供应商全称（盖公章）：</w:t>
      </w:r>
    </w:p>
    <w:p w14:paraId="57475269">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p>
    <w:p w14:paraId="5EE897EA">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  年  月</w:t>
      </w:r>
      <w:r>
        <w:rPr>
          <w:rFonts w:hint="eastAsia" w:ascii="仿宋" w:hAnsi="仿宋" w:eastAsia="仿宋" w:cs="仿宋"/>
          <w:kern w:val="0"/>
          <w:sz w:val="24"/>
          <w:lang w:val="en-US" w:eastAsia="zh-CN"/>
        </w:rPr>
        <w:t xml:space="preserve">  日</w:t>
      </w:r>
    </w:p>
    <w:p w14:paraId="61BE199A">
      <w:pPr>
        <w:widowControl/>
        <w:spacing w:line="480" w:lineRule="auto"/>
        <w:rPr>
          <w:rFonts w:ascii="仿宋" w:hAnsi="仿宋" w:eastAsia="仿宋" w:cs="仿宋"/>
          <w:color w:val="000000"/>
          <w:kern w:val="0"/>
          <w:sz w:val="24"/>
          <w:highlight w:val="none"/>
        </w:rPr>
      </w:pPr>
    </w:p>
    <w:p w14:paraId="7D9C2BCC">
      <w:pP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br w:type="page"/>
      </w:r>
    </w:p>
    <w:p w14:paraId="0EC562C2">
      <w:pPr>
        <w:pStyle w:val="5"/>
        <w:numPr>
          <w:ilvl w:val="2"/>
          <w:numId w:val="0"/>
        </w:numPr>
        <w:ind w:left="180" w:leftChars="0"/>
        <w:rPr>
          <w:rFonts w:hint="eastAsia" w:ascii="仿宋" w:hAnsi="仿宋" w:eastAsia="仿宋" w:cs="仿宋"/>
          <w:lang w:val="en-US" w:eastAsia="zh-CN"/>
        </w:rPr>
      </w:pPr>
      <w:r>
        <w:rPr>
          <w:rFonts w:hint="eastAsia" w:ascii="仿宋" w:hAnsi="仿宋" w:eastAsia="仿宋" w:cs="仿宋"/>
          <w:lang w:val="en-US" w:eastAsia="zh-CN"/>
        </w:rPr>
        <w:t>3.3业绩</w:t>
      </w:r>
    </w:p>
    <w:p w14:paraId="252485E1">
      <w:pPr>
        <w:pStyle w:val="5"/>
        <w:numPr>
          <w:ilvl w:val="2"/>
          <w:numId w:val="0"/>
        </w:numPr>
        <w:ind w:left="180" w:leftChars="0"/>
        <w:rPr>
          <w:rFonts w:hint="eastAsia" w:ascii="仿宋" w:hAnsi="仿宋" w:eastAsia="仿宋" w:cs="仿宋"/>
          <w:lang w:val="en-US" w:eastAsia="zh-CN"/>
        </w:rPr>
      </w:pPr>
      <w:r>
        <w:rPr>
          <w:rFonts w:hint="eastAsia" w:ascii="仿宋" w:hAnsi="仿宋" w:eastAsia="仿宋" w:cs="仿宋"/>
          <w:lang w:val="en-US" w:eastAsia="zh-CN"/>
        </w:rPr>
        <w:t>3.4商务技术资料</w:t>
      </w:r>
    </w:p>
    <w:p w14:paraId="30CEF408">
      <w:pPr>
        <w:pStyle w:val="5"/>
        <w:numPr>
          <w:ilvl w:val="2"/>
          <w:numId w:val="0"/>
        </w:numPr>
        <w:ind w:left="180" w:leftChars="0"/>
        <w:rPr>
          <w:rFonts w:hint="eastAsia" w:ascii="仿宋" w:hAnsi="仿宋" w:eastAsia="仿宋" w:cs="仿宋"/>
          <w:lang w:val="en-US" w:eastAsia="zh-CN"/>
        </w:rPr>
      </w:pPr>
      <w:r>
        <w:rPr>
          <w:rFonts w:hint="eastAsia" w:ascii="仿宋" w:hAnsi="仿宋" w:eastAsia="仿宋" w:cs="仿宋"/>
          <w:lang w:val="en-US" w:eastAsia="zh-CN"/>
        </w:rPr>
        <w:t>3.5...</w:t>
      </w:r>
    </w:p>
    <w:p w14:paraId="1509759A">
      <w:pPr>
        <w:widowControl/>
        <w:spacing w:line="480" w:lineRule="auto"/>
        <w:rPr>
          <w:rFonts w:ascii="仿宋" w:hAnsi="仿宋" w:eastAsia="仿宋" w:cs="仿宋"/>
          <w:b/>
          <w:kern w:val="0"/>
          <w:sz w:val="24"/>
          <w:highlight w:val="none"/>
        </w:rPr>
      </w:pPr>
    </w:p>
    <w:p w14:paraId="01566B67">
      <w:pPr>
        <w:widowControl/>
        <w:spacing w:line="480" w:lineRule="auto"/>
        <w:rPr>
          <w:rFonts w:ascii="仿宋" w:hAnsi="仿宋" w:eastAsia="仿宋" w:cs="仿宋"/>
          <w:b/>
          <w:kern w:val="0"/>
          <w:sz w:val="24"/>
          <w:highlight w:val="none"/>
        </w:rPr>
      </w:pPr>
    </w:p>
    <w:p w14:paraId="60ED5B05">
      <w:pPr>
        <w:rPr>
          <w:rFonts w:hint="eastAsia" w:ascii="仿宋" w:hAnsi="仿宋" w:eastAsia="仿宋" w:cs="仿宋"/>
          <w:b/>
          <w:kern w:val="0"/>
          <w:sz w:val="32"/>
          <w:szCs w:val="32"/>
          <w:lang w:val="zh-CN"/>
        </w:rPr>
      </w:pPr>
      <w:r>
        <w:rPr>
          <w:rFonts w:hint="eastAsia" w:ascii="仿宋" w:hAnsi="仿宋" w:eastAsia="仿宋" w:cs="仿宋"/>
          <w:b/>
          <w:bCs/>
          <w:color w:val="000000"/>
          <w:kern w:val="0"/>
          <w:sz w:val="24"/>
          <w:highlight w:val="none"/>
        </w:rPr>
        <w:br w:type="page"/>
      </w:r>
      <w:bookmarkStart w:id="538" w:name="_Toc10266"/>
      <w:r>
        <w:rPr>
          <w:rFonts w:hint="eastAsia" w:ascii="仿宋" w:hAnsi="仿宋" w:eastAsia="仿宋" w:cs="仿宋"/>
          <w:b/>
          <w:kern w:val="0"/>
          <w:sz w:val="32"/>
          <w:szCs w:val="32"/>
          <w:lang w:val="zh-CN"/>
        </w:rPr>
        <w:t>四、政府采购供应商廉洁自律承诺书</w:t>
      </w:r>
      <w:bookmarkEnd w:id="538"/>
    </w:p>
    <w:p w14:paraId="5314C72A">
      <w:pPr>
        <w:snapToGrid w:val="0"/>
        <w:spacing w:line="360" w:lineRule="auto"/>
        <w:rPr>
          <w:rFonts w:hint="eastAsia" w:ascii="仿宋" w:hAnsi="仿宋" w:eastAsia="仿宋" w:cs="仿宋"/>
          <w:sz w:val="24"/>
        </w:rPr>
      </w:pPr>
    </w:p>
    <w:p w14:paraId="209458DF">
      <w:pPr>
        <w:snapToGrid w:val="0"/>
        <w:spacing w:line="360" w:lineRule="auto"/>
        <w:rPr>
          <w:rFonts w:hint="eastAsia"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14:paraId="1641C86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1D5BCED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BDCC3E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5157B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624931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87639F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B0A4A2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21FB46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2C5847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680CB2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53EFC68">
      <w:pPr>
        <w:autoSpaceDE w:val="0"/>
        <w:autoSpaceDN w:val="0"/>
        <w:spacing w:line="360" w:lineRule="auto"/>
        <w:ind w:left="2"/>
        <w:jc w:val="left"/>
        <w:rPr>
          <w:rFonts w:hint="eastAsia" w:ascii="仿宋" w:hAnsi="仿宋" w:eastAsia="仿宋" w:cs="仿宋"/>
          <w:kern w:val="0"/>
          <w:sz w:val="24"/>
          <w:lang w:val="zh-CN"/>
        </w:rPr>
      </w:pPr>
    </w:p>
    <w:p w14:paraId="7E8FB671">
      <w:pPr>
        <w:autoSpaceDE w:val="0"/>
        <w:autoSpaceDN w:val="0"/>
        <w:spacing w:line="360" w:lineRule="auto"/>
        <w:ind w:left="2"/>
        <w:jc w:val="left"/>
        <w:rPr>
          <w:rFonts w:hint="eastAsia" w:ascii="仿宋" w:hAnsi="仿宋" w:eastAsia="仿宋" w:cs="仿宋"/>
          <w:kern w:val="0"/>
          <w:sz w:val="24"/>
          <w:lang w:val="zh-CN"/>
        </w:rPr>
      </w:pPr>
    </w:p>
    <w:p w14:paraId="198BD147">
      <w:pPr>
        <w:autoSpaceDE w:val="0"/>
        <w:autoSpaceDN w:val="0"/>
        <w:spacing w:line="360" w:lineRule="auto"/>
        <w:ind w:firstLine="5040" w:firstLineChars="2100"/>
        <w:jc w:val="left"/>
        <w:rPr>
          <w:rFonts w:hint="eastAsia" w:ascii="仿宋" w:hAnsi="仿宋" w:eastAsia="仿宋" w:cs="仿宋"/>
          <w:kern w:val="0"/>
          <w:sz w:val="24"/>
        </w:rPr>
      </w:pPr>
      <w:r>
        <w:rPr>
          <w:rFonts w:hint="eastAsia" w:ascii="仿宋" w:hAnsi="仿宋" w:eastAsia="仿宋" w:cs="仿宋"/>
          <w:kern w:val="0"/>
          <w:sz w:val="24"/>
          <w:lang w:eastAsia="zh-CN"/>
        </w:rPr>
        <w:t>供应商全称（盖公章）</w:t>
      </w:r>
      <w:r>
        <w:rPr>
          <w:rFonts w:hint="eastAsia" w:ascii="仿宋" w:hAnsi="仿宋" w:eastAsia="仿宋" w:cs="仿宋"/>
          <w:kern w:val="0"/>
          <w:sz w:val="24"/>
          <w:lang w:val="zh-CN"/>
        </w:rPr>
        <w:t>：</w:t>
      </w:r>
    </w:p>
    <w:p w14:paraId="5E6DAD0C">
      <w:pPr>
        <w:autoSpaceDE w:val="0"/>
        <w:autoSpaceDN w:val="0"/>
        <w:spacing w:line="360" w:lineRule="auto"/>
        <w:ind w:right="960"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B064C4C">
      <w:pPr>
        <w:rPr>
          <w:rFonts w:hint="default" w:ascii="仿宋" w:hAnsi="仿宋" w:eastAsia="仿宋" w:cs="仿宋"/>
          <w:b/>
          <w:sz w:val="30"/>
          <w:szCs w:val="30"/>
          <w:highlight w:val="none"/>
        </w:rPr>
        <w:sectPr>
          <w:headerReference r:id="rId8" w:type="default"/>
          <w:footerReference r:id="rId9" w:type="default"/>
          <w:pgSz w:w="11906" w:h="16838"/>
          <w:pgMar w:top="1247" w:right="1588" w:bottom="1089" w:left="1588" w:header="851" w:footer="992" w:gutter="0"/>
          <w:cols w:space="720" w:num="1"/>
          <w:docGrid w:linePitch="312" w:charSpace="0"/>
        </w:sectPr>
      </w:pPr>
    </w:p>
    <w:p w14:paraId="55C46BA9">
      <w:pPr>
        <w:spacing w:line="360" w:lineRule="auto"/>
        <w:jc w:val="center"/>
        <w:outlineLvl w:val="0"/>
        <w:rPr>
          <w:rFonts w:hint="eastAsia" w:ascii="仿宋" w:hAnsi="仿宋" w:eastAsia="仿宋" w:cs="仿宋"/>
          <w:b/>
          <w:kern w:val="0"/>
          <w:sz w:val="36"/>
          <w:szCs w:val="36"/>
        </w:rPr>
      </w:pPr>
      <w:bookmarkStart w:id="539" w:name="_Toc17614"/>
      <w:r>
        <w:rPr>
          <w:rFonts w:hint="eastAsia" w:ascii="仿宋" w:hAnsi="仿宋" w:eastAsia="仿宋" w:cs="仿宋"/>
          <w:b/>
          <w:kern w:val="0"/>
          <w:sz w:val="36"/>
          <w:szCs w:val="36"/>
        </w:rPr>
        <w:t>报价文件部分</w:t>
      </w:r>
      <w:bookmarkEnd w:id="539"/>
    </w:p>
    <w:p w14:paraId="5AFABC81">
      <w:pPr>
        <w:snapToGrid w:val="0"/>
        <w:spacing w:line="360" w:lineRule="auto"/>
        <w:jc w:val="center"/>
        <w:outlineLvl w:val="0"/>
        <w:rPr>
          <w:rFonts w:hint="eastAsia" w:ascii="仿宋" w:hAnsi="仿宋" w:eastAsia="仿宋" w:cs="仿宋"/>
          <w:b/>
          <w:kern w:val="0"/>
          <w:sz w:val="32"/>
          <w:szCs w:val="32"/>
        </w:rPr>
      </w:pPr>
      <w:bookmarkStart w:id="540" w:name="_Toc31049"/>
      <w:r>
        <w:rPr>
          <w:rFonts w:hint="eastAsia" w:ascii="仿宋" w:hAnsi="仿宋" w:eastAsia="仿宋" w:cs="仿宋"/>
          <w:b/>
          <w:kern w:val="0"/>
          <w:sz w:val="32"/>
          <w:szCs w:val="32"/>
        </w:rPr>
        <w:t>一、</w:t>
      </w:r>
      <w:r>
        <w:rPr>
          <w:rFonts w:hint="eastAsia" w:ascii="仿宋" w:hAnsi="仿宋" w:eastAsia="仿宋" w:cs="仿宋"/>
          <w:b/>
          <w:kern w:val="0"/>
          <w:sz w:val="32"/>
          <w:szCs w:val="32"/>
          <w:lang w:eastAsia="zh-CN"/>
        </w:rPr>
        <w:t>投标</w:t>
      </w:r>
      <w:r>
        <w:rPr>
          <w:rFonts w:hint="eastAsia" w:ascii="仿宋" w:hAnsi="仿宋" w:eastAsia="仿宋" w:cs="仿宋"/>
          <w:b/>
          <w:kern w:val="0"/>
          <w:sz w:val="32"/>
          <w:szCs w:val="32"/>
        </w:rPr>
        <w:t>报价一览表</w:t>
      </w:r>
      <w:bookmarkEnd w:id="540"/>
    </w:p>
    <w:p w14:paraId="4E0E8A70">
      <w:pPr>
        <w:ind w:right="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p w14:paraId="48A53731">
      <w:pPr>
        <w:ind w:right="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标项</w:t>
      </w:r>
      <w:r>
        <w:rPr>
          <w:rFonts w:hint="eastAsia" w:ascii="仿宋" w:hAnsi="仿宋" w:eastAsia="仿宋" w:cs="仿宋"/>
          <w:color w:val="000000" w:themeColor="text1"/>
          <w:sz w:val="24"/>
          <w:szCs w:val="24"/>
          <w:lang w:val="en-US" w:eastAsia="zh-CN"/>
          <w14:textFill>
            <w14:solidFill>
              <w14:schemeClr w14:val="tx1"/>
            </w14:solidFill>
          </w14:textFill>
        </w:rPr>
        <w:t>名称：</w:t>
      </w:r>
    </w:p>
    <w:p w14:paraId="05980DD2">
      <w:pPr>
        <w:ind w:right="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采购编号：</w:t>
      </w:r>
    </w:p>
    <w:p w14:paraId="75FC6C95">
      <w:pPr>
        <w:ind w:right="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价格单位：元人民币</w:t>
      </w:r>
    </w:p>
    <w:p w14:paraId="76A80412">
      <w:pPr>
        <w:pStyle w:val="10"/>
        <w:rPr>
          <w:rFonts w:hint="eastAsia" w:ascii="仿宋" w:hAnsi="仿宋" w:eastAsia="仿宋" w:cs="仿宋"/>
          <w:color w:val="000000" w:themeColor="text1"/>
          <w14:textFill>
            <w14:solidFill>
              <w14:schemeClr w14:val="tx1"/>
            </w14:solidFill>
          </w14:textFill>
        </w:rPr>
      </w:pPr>
    </w:p>
    <w:tbl>
      <w:tblPr>
        <w:tblStyle w:val="21"/>
        <w:tblW w:w="887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43"/>
        <w:gridCol w:w="5236"/>
      </w:tblGrid>
      <w:tr w14:paraId="7D148C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3643" w:type="dxa"/>
            <w:noWrap/>
            <w:vAlign w:val="center"/>
          </w:tcPr>
          <w:p w14:paraId="02CD3028">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报价</w:t>
            </w:r>
          </w:p>
        </w:tc>
        <w:tc>
          <w:tcPr>
            <w:tcW w:w="5236" w:type="dxa"/>
            <w:noWrap/>
            <w:vAlign w:val="center"/>
          </w:tcPr>
          <w:p w14:paraId="2EFBC88A">
            <w:pPr>
              <w:rPr>
                <w:rFonts w:hint="eastAsia" w:ascii="仿宋" w:hAnsi="仿宋" w:eastAsia="仿宋" w:cs="仿宋"/>
                <w:color w:val="000000" w:themeColor="text1"/>
                <w:sz w:val="24"/>
                <w:szCs w:val="24"/>
                <w14:textFill>
                  <w14:solidFill>
                    <w14:schemeClr w14:val="tx1"/>
                  </w14:solidFill>
                </w14:textFill>
              </w:rPr>
            </w:pPr>
          </w:p>
          <w:p w14:paraId="72274098">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小写：</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66BBE657">
            <w:pPr>
              <w:rPr>
                <w:rFonts w:hint="eastAsia" w:ascii="仿宋" w:hAnsi="仿宋" w:eastAsia="仿宋" w:cs="仿宋"/>
                <w:color w:val="000000" w:themeColor="text1"/>
                <w:sz w:val="24"/>
                <w:szCs w:val="24"/>
                <w14:textFill>
                  <w14:solidFill>
                    <w14:schemeClr w14:val="tx1"/>
                  </w14:solidFill>
                </w14:textFill>
              </w:rPr>
            </w:pPr>
          </w:p>
          <w:p w14:paraId="049640BC">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20C5B0ED">
            <w:pPr>
              <w:rPr>
                <w:rFonts w:hint="eastAsia" w:ascii="仿宋" w:hAnsi="仿宋" w:eastAsia="仿宋" w:cs="仿宋"/>
                <w:color w:val="000000" w:themeColor="text1"/>
                <w:sz w:val="24"/>
                <w:szCs w:val="24"/>
                <w14:textFill>
                  <w14:solidFill>
                    <w14:schemeClr w14:val="tx1"/>
                  </w14:solidFill>
                </w14:textFill>
              </w:rPr>
            </w:pPr>
          </w:p>
        </w:tc>
      </w:tr>
      <w:tr w14:paraId="7E3850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3643" w:type="dxa"/>
            <w:noWrap/>
            <w:vAlign w:val="center"/>
          </w:tcPr>
          <w:p w14:paraId="65EB1319">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工期</w:t>
            </w:r>
          </w:p>
        </w:tc>
        <w:tc>
          <w:tcPr>
            <w:tcW w:w="5236" w:type="dxa"/>
            <w:noWrap/>
            <w:vAlign w:val="center"/>
          </w:tcPr>
          <w:p w14:paraId="14C9AFF0">
            <w:pPr>
              <w:rPr>
                <w:rFonts w:hint="eastAsia" w:ascii="仿宋" w:hAnsi="仿宋" w:eastAsia="仿宋" w:cs="仿宋"/>
                <w:color w:val="000000" w:themeColor="text1"/>
                <w:sz w:val="24"/>
                <w:szCs w:val="24"/>
                <w14:textFill>
                  <w14:solidFill>
                    <w14:schemeClr w14:val="tx1"/>
                  </w14:solidFill>
                </w14:textFill>
              </w:rPr>
            </w:pPr>
          </w:p>
        </w:tc>
      </w:tr>
      <w:tr w14:paraId="6DF83E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3643" w:type="dxa"/>
            <w:noWrap/>
            <w:vAlign w:val="center"/>
          </w:tcPr>
          <w:p w14:paraId="4D9A0E1E">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项目负责人</w:t>
            </w:r>
          </w:p>
        </w:tc>
        <w:tc>
          <w:tcPr>
            <w:tcW w:w="5236" w:type="dxa"/>
            <w:noWrap/>
            <w:vAlign w:val="center"/>
          </w:tcPr>
          <w:p w14:paraId="5EBC8076">
            <w:pPr>
              <w:rPr>
                <w:rFonts w:hint="eastAsia" w:ascii="仿宋" w:hAnsi="仿宋" w:eastAsia="仿宋" w:cs="仿宋"/>
                <w:color w:val="000000" w:themeColor="text1"/>
                <w:sz w:val="24"/>
                <w:szCs w:val="24"/>
                <w14:textFill>
                  <w14:solidFill>
                    <w14:schemeClr w14:val="tx1"/>
                  </w14:solidFill>
                </w14:textFill>
              </w:rPr>
            </w:pPr>
          </w:p>
        </w:tc>
      </w:tr>
      <w:tr w14:paraId="61D87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8" w:hRule="atLeast"/>
          <w:jc w:val="center"/>
        </w:trPr>
        <w:tc>
          <w:tcPr>
            <w:tcW w:w="3643" w:type="dxa"/>
            <w:noWrap/>
            <w:vAlign w:val="center"/>
          </w:tcPr>
          <w:p w14:paraId="316FE10D">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备</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注（如有）</w:t>
            </w:r>
          </w:p>
        </w:tc>
        <w:tc>
          <w:tcPr>
            <w:tcW w:w="5236" w:type="dxa"/>
            <w:noWrap/>
            <w:vAlign w:val="center"/>
          </w:tcPr>
          <w:p w14:paraId="0DCB92E9">
            <w:pPr>
              <w:rPr>
                <w:rFonts w:hint="eastAsia" w:ascii="仿宋" w:hAnsi="仿宋" w:eastAsia="仿宋" w:cs="仿宋"/>
                <w:color w:val="000000" w:themeColor="text1"/>
                <w:sz w:val="24"/>
                <w:szCs w:val="24"/>
                <w14:textFill>
                  <w14:solidFill>
                    <w14:schemeClr w14:val="tx1"/>
                  </w14:solidFill>
                </w14:textFill>
              </w:rPr>
            </w:pPr>
          </w:p>
        </w:tc>
      </w:tr>
    </w:tbl>
    <w:p w14:paraId="1C7E532E">
      <w:pPr>
        <w:snapToGrid w:val="0"/>
        <w:spacing w:line="360" w:lineRule="auto"/>
        <w:ind w:left="480"/>
        <w:rPr>
          <w:rFonts w:hint="eastAsia" w:ascii="仿宋" w:hAnsi="仿宋" w:eastAsia="仿宋" w:cs="仿宋"/>
          <w:b/>
          <w:kern w:val="0"/>
          <w:szCs w:val="21"/>
          <w:lang w:val="zh-CN"/>
        </w:rPr>
      </w:pPr>
      <w:r>
        <w:rPr>
          <w:rFonts w:hint="eastAsia" w:ascii="仿宋" w:hAnsi="仿宋" w:eastAsia="仿宋" w:cs="仿宋"/>
          <w:b/>
          <w:kern w:val="0"/>
          <w:szCs w:val="21"/>
          <w:lang w:val="zh-CN"/>
        </w:rPr>
        <w:t>注：</w:t>
      </w:r>
    </w:p>
    <w:p w14:paraId="3EAA6E84">
      <w:pPr>
        <w:snapToGrid w:val="0"/>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1、供应商需按本表格式填写，不得自行更改。</w:t>
      </w:r>
    </w:p>
    <w:p w14:paraId="211DB5DC">
      <w:pPr>
        <w:snapToGrid w:val="0"/>
        <w:spacing w:line="360" w:lineRule="auto"/>
        <w:ind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响应文件含有采购人不能接受的附加条件的，响应无效</w:t>
      </w:r>
      <w:r>
        <w:rPr>
          <w:rFonts w:hint="eastAsia" w:ascii="仿宋" w:hAnsi="仿宋" w:eastAsia="仿宋" w:cs="仿宋"/>
          <w:b/>
          <w:kern w:val="0"/>
          <w:szCs w:val="21"/>
          <w:lang w:val="zh-CN"/>
        </w:rPr>
        <w:t>。采购内容未包含在《初始报价一览表》名称栏中，供应商不能作出合理解释的，视为磋商响应文件含有采购人不能接受的附加条件的，响应无效。</w:t>
      </w:r>
    </w:p>
    <w:p w14:paraId="5B96DFC0">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en-US" w:eastAsia="zh-CN"/>
        </w:rPr>
        <w:t>3</w:t>
      </w:r>
      <w:r>
        <w:rPr>
          <w:rFonts w:hint="eastAsia" w:ascii="仿宋" w:hAnsi="仿宋" w:eastAsia="仿宋" w:cs="仿宋"/>
          <w:kern w:val="0"/>
          <w:szCs w:val="21"/>
          <w:lang w:val="zh-CN"/>
        </w:rPr>
        <w:t>、特别提示：采购代理机构将对项目名称和项目编号，成交供应商名称、地址和中标金额，主要中标标的的名称、规格型号、数量、单价、服务要求等予以公示。</w:t>
      </w:r>
    </w:p>
    <w:p w14:paraId="674DBF9E">
      <w:pPr>
        <w:spacing w:line="360" w:lineRule="auto"/>
        <w:ind w:right="-874" w:rightChars="-416" w:firstLine="5280" w:firstLineChars="2200"/>
        <w:rPr>
          <w:rFonts w:hint="eastAsia" w:ascii="仿宋" w:hAnsi="仿宋" w:eastAsia="仿宋" w:cs="仿宋"/>
          <w:kern w:val="0"/>
          <w:sz w:val="24"/>
          <w:lang w:val="zh-CN"/>
        </w:rPr>
      </w:pPr>
    </w:p>
    <w:p w14:paraId="5C734EC5">
      <w:pPr>
        <w:spacing w:line="360" w:lineRule="auto"/>
        <w:ind w:right="-874" w:rightChars="-416" w:firstLine="5280" w:firstLineChars="2200"/>
        <w:rPr>
          <w:rFonts w:hint="eastAsia" w:ascii="仿宋" w:hAnsi="仿宋" w:eastAsia="仿宋" w:cs="仿宋"/>
          <w:kern w:val="0"/>
          <w:sz w:val="24"/>
        </w:rPr>
      </w:pPr>
      <w:r>
        <w:rPr>
          <w:rFonts w:hint="eastAsia" w:ascii="仿宋" w:hAnsi="仿宋" w:eastAsia="仿宋" w:cs="仿宋"/>
          <w:kern w:val="0"/>
          <w:sz w:val="24"/>
          <w:lang w:val="zh-CN"/>
        </w:rPr>
        <w:t>供应商全称（盖公章）：</w:t>
      </w:r>
    </w:p>
    <w:p w14:paraId="359EEAC6">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AC06B7F">
      <w:pPr>
        <w:pStyle w:val="20"/>
        <w:ind w:firstLine="420"/>
        <w:rPr>
          <w:rFonts w:hint="eastAsia" w:ascii="仿宋" w:hAnsi="仿宋" w:eastAsia="仿宋" w:cs="仿宋"/>
        </w:rPr>
        <w:sectPr>
          <w:footerReference r:id="rId12" w:type="first"/>
          <w:headerReference r:id="rId10" w:type="default"/>
          <w:footerReference r:id="rId11" w:type="default"/>
          <w:pgSz w:w="11906" w:h="16838"/>
          <w:pgMar w:top="1174" w:right="1417" w:bottom="1151" w:left="1417" w:header="851" w:footer="992" w:gutter="0"/>
          <w:cols w:space="0" w:num="1"/>
          <w:titlePg/>
          <w:docGrid w:linePitch="312" w:charSpace="0"/>
        </w:sectPr>
      </w:pPr>
    </w:p>
    <w:p w14:paraId="2ED29DCC">
      <w:pPr>
        <w:spacing w:line="240" w:lineRule="auto"/>
        <w:ind w:firstLine="0" w:firstLineChars="0"/>
        <w:jc w:val="center"/>
        <w:outlineLvl w:val="1"/>
        <w:rPr>
          <w:rFonts w:hint="eastAsia" w:ascii="仿宋" w:hAnsi="仿宋" w:eastAsia="仿宋" w:cs="仿宋"/>
          <w:sz w:val="36"/>
          <w:szCs w:val="36"/>
          <w:lang w:eastAsia="zh-CN"/>
        </w:rPr>
      </w:pPr>
      <w:r>
        <w:rPr>
          <w:rFonts w:hint="eastAsia" w:ascii="仿宋" w:hAnsi="仿宋" w:eastAsia="仿宋" w:cs="仿宋"/>
          <w:b/>
          <w:kern w:val="0"/>
          <w:sz w:val="32"/>
          <w:szCs w:val="32"/>
        </w:rPr>
        <w:t>二、</w:t>
      </w:r>
      <w:r>
        <w:rPr>
          <w:rFonts w:hint="eastAsia" w:ascii="仿宋" w:hAnsi="仿宋" w:eastAsia="仿宋" w:cs="仿宋"/>
          <w:sz w:val="36"/>
          <w:szCs w:val="36"/>
          <w:lang w:eastAsia="zh-CN"/>
        </w:rPr>
        <w:t>工程量清单</w:t>
      </w:r>
    </w:p>
    <w:p w14:paraId="35F43C8C">
      <w:pPr>
        <w:pStyle w:val="6"/>
        <w:rPr>
          <w:rFonts w:hint="eastAsia" w:ascii="仿宋" w:hAnsi="仿宋" w:eastAsia="仿宋" w:cs="仿宋"/>
        </w:rPr>
      </w:pPr>
    </w:p>
    <w:p w14:paraId="3CCE108C">
      <w:pPr>
        <w:snapToGrid w:val="0"/>
        <w:spacing w:line="360" w:lineRule="auto"/>
        <w:jc w:val="center"/>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详见采购文件附件。</w:t>
      </w:r>
    </w:p>
    <w:p w14:paraId="7FF038A6">
      <w:pPr>
        <w:rPr>
          <w:rFonts w:hint="default" w:ascii="仿宋" w:hAnsi="仿宋" w:eastAsia="仿宋" w:cs="仿宋"/>
          <w:b/>
          <w:sz w:val="30"/>
          <w:szCs w:val="30"/>
          <w:highlight w:val="none"/>
        </w:rPr>
        <w:sectPr>
          <w:pgSz w:w="11906" w:h="16838"/>
          <w:pgMar w:top="1247" w:right="1588" w:bottom="1089" w:left="1588" w:header="851" w:footer="992" w:gutter="0"/>
          <w:cols w:space="720" w:num="1"/>
          <w:docGrid w:linePitch="312" w:charSpace="0"/>
        </w:sectPr>
      </w:pPr>
    </w:p>
    <w:p w14:paraId="0E2B13BB">
      <w:pPr>
        <w:snapToGrid w:val="0"/>
        <w:spacing w:line="360" w:lineRule="auto"/>
        <w:jc w:val="center"/>
        <w:outlineLvl w:val="9"/>
        <w:rPr>
          <w:rFonts w:hint="eastAsia" w:ascii="仿宋" w:hAnsi="仿宋" w:eastAsia="仿宋" w:cs="仿宋"/>
          <w:b/>
          <w:kern w:val="0"/>
          <w:sz w:val="32"/>
          <w:szCs w:val="32"/>
        </w:rPr>
      </w:pPr>
      <w:r>
        <w:rPr>
          <w:rFonts w:hint="eastAsia" w:ascii="仿宋" w:hAnsi="仿宋" w:eastAsia="仿宋" w:cs="仿宋"/>
          <w:b/>
          <w:kern w:val="0"/>
          <w:sz w:val="32"/>
          <w:szCs w:val="32"/>
        </w:rPr>
        <w:t>附件</w:t>
      </w:r>
    </w:p>
    <w:p w14:paraId="5D7BFEA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B874718">
      <w:pPr>
        <w:spacing w:line="360" w:lineRule="auto"/>
        <w:jc w:val="center"/>
        <w:rPr>
          <w:rFonts w:hint="eastAsia" w:ascii="仿宋" w:hAnsi="仿宋" w:eastAsia="仿宋" w:cs="仿宋"/>
          <w:b/>
          <w:spacing w:val="6"/>
          <w:sz w:val="32"/>
          <w:szCs w:val="32"/>
        </w:rPr>
      </w:pPr>
      <w:bookmarkStart w:id="541" w:name="OLE_LINK14"/>
      <w:bookmarkStart w:id="542" w:name="OLE_LINK13"/>
      <w:r>
        <w:rPr>
          <w:rFonts w:hint="eastAsia" w:ascii="仿宋" w:hAnsi="仿宋" w:eastAsia="仿宋" w:cs="仿宋"/>
          <w:b/>
          <w:spacing w:val="6"/>
          <w:sz w:val="32"/>
          <w:szCs w:val="32"/>
        </w:rPr>
        <w:t>残疾人福利性单位声明函</w:t>
      </w:r>
    </w:p>
    <w:bookmarkEnd w:id="541"/>
    <w:bookmarkEnd w:id="542"/>
    <w:p w14:paraId="39CF735C">
      <w:pPr>
        <w:spacing w:line="360" w:lineRule="auto"/>
        <w:rPr>
          <w:rFonts w:hint="eastAsia" w:ascii="仿宋" w:hAnsi="仿宋" w:eastAsia="仿宋" w:cs="仿宋"/>
          <w:b/>
          <w:spacing w:val="6"/>
          <w:sz w:val="30"/>
          <w:szCs w:val="30"/>
        </w:rPr>
      </w:pPr>
    </w:p>
    <w:p w14:paraId="7DE3A93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D2A96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C02781C">
      <w:pPr>
        <w:spacing w:line="360" w:lineRule="auto"/>
        <w:ind w:firstLine="480" w:firstLineChars="200"/>
        <w:rPr>
          <w:rFonts w:hint="eastAsia" w:ascii="仿宋" w:hAnsi="仿宋" w:eastAsia="仿宋" w:cs="仿宋"/>
          <w:sz w:val="24"/>
        </w:rPr>
      </w:pPr>
    </w:p>
    <w:p w14:paraId="67742C9B">
      <w:pPr>
        <w:spacing w:line="360" w:lineRule="auto"/>
        <w:ind w:firstLine="480" w:firstLineChars="200"/>
        <w:rPr>
          <w:rFonts w:hint="eastAsia" w:ascii="仿宋" w:hAnsi="仿宋" w:eastAsia="仿宋" w:cs="仿宋"/>
          <w:sz w:val="24"/>
        </w:rPr>
      </w:pPr>
    </w:p>
    <w:p w14:paraId="6F01EA9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供应商全称（盖公章）</w:t>
      </w:r>
      <w:r>
        <w:rPr>
          <w:rFonts w:hint="eastAsia" w:ascii="仿宋" w:hAnsi="仿宋" w:eastAsia="仿宋" w:cs="仿宋"/>
          <w:sz w:val="24"/>
        </w:rPr>
        <w:t>：</w:t>
      </w:r>
    </w:p>
    <w:p w14:paraId="2355574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86C5FC3">
      <w:pPr>
        <w:pStyle w:val="8"/>
        <w:rPr>
          <w:rFonts w:hint="eastAsia" w:ascii="仿宋" w:hAnsi="仿宋" w:eastAsia="仿宋" w:cs="仿宋"/>
        </w:rPr>
      </w:pPr>
    </w:p>
    <w:p w14:paraId="59C315B9">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5057FE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584745E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9B6E6A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17E9CF2">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C91B8A3">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86319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1C6E4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1D4344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BFA72D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ECBA72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FF08DD3">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23DAD7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7C04C94">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66CF1F5">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0FE1991">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F064BD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A2626C8">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BD017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8534292">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7FE4FEB">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746A3E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6A3B878">
      <w:pPr>
        <w:snapToGrid w:val="0"/>
        <w:spacing w:line="360" w:lineRule="auto"/>
        <w:rPr>
          <w:rFonts w:hint="eastAsia" w:ascii="仿宋" w:hAnsi="仿宋" w:eastAsia="仿宋" w:cs="仿宋"/>
          <w:sz w:val="24"/>
        </w:rPr>
      </w:pPr>
      <w:r>
        <w:rPr>
          <w:rFonts w:hint="eastAsia" w:ascii="仿宋" w:hAnsi="仿宋" w:eastAsia="仿宋" w:cs="仿宋"/>
          <w:sz w:val="24"/>
        </w:rPr>
        <w:t>……</w:t>
      </w:r>
    </w:p>
    <w:p w14:paraId="0068CFE3">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D0362F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D0A0F44">
      <w:pPr>
        <w:spacing w:line="360" w:lineRule="auto"/>
        <w:rPr>
          <w:rFonts w:hint="eastAsia" w:ascii="仿宋" w:hAnsi="仿宋" w:eastAsia="仿宋" w:cs="仿宋"/>
          <w:sz w:val="24"/>
        </w:rPr>
      </w:pPr>
    </w:p>
    <w:p w14:paraId="24AED54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366BE0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7EAEAA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0173AF0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4B84F6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637C21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43573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8BD39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74A803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D6F446">
      <w:pPr>
        <w:spacing w:line="360" w:lineRule="auto"/>
        <w:jc w:val="left"/>
        <w:rPr>
          <w:rFonts w:hint="eastAsia" w:ascii="仿宋" w:hAnsi="仿宋" w:eastAsia="仿宋" w:cs="仿宋"/>
          <w:b/>
          <w:spacing w:val="6"/>
          <w:sz w:val="32"/>
          <w:szCs w:val="32"/>
        </w:rPr>
      </w:pPr>
    </w:p>
    <w:p w14:paraId="766B9591">
      <w:pPr>
        <w:spacing w:line="360" w:lineRule="auto"/>
        <w:jc w:val="left"/>
        <w:rPr>
          <w:rFonts w:hint="eastAsia" w:ascii="仿宋" w:hAnsi="仿宋" w:eastAsia="仿宋" w:cs="仿宋"/>
          <w:b/>
          <w:spacing w:val="6"/>
          <w:sz w:val="32"/>
          <w:szCs w:val="32"/>
        </w:rPr>
      </w:pPr>
    </w:p>
    <w:p w14:paraId="1180778D">
      <w:pPr>
        <w:spacing w:line="360" w:lineRule="auto"/>
        <w:jc w:val="left"/>
        <w:rPr>
          <w:rFonts w:hint="eastAsia" w:ascii="仿宋" w:hAnsi="仿宋" w:eastAsia="仿宋" w:cs="仿宋"/>
          <w:b/>
          <w:spacing w:val="6"/>
          <w:sz w:val="32"/>
          <w:szCs w:val="32"/>
        </w:rPr>
      </w:pPr>
    </w:p>
    <w:p w14:paraId="2A0171A9">
      <w:pPr>
        <w:spacing w:line="360" w:lineRule="auto"/>
        <w:jc w:val="left"/>
        <w:rPr>
          <w:rFonts w:hint="eastAsia" w:ascii="仿宋" w:hAnsi="仿宋" w:eastAsia="仿宋" w:cs="仿宋"/>
          <w:b/>
          <w:spacing w:val="6"/>
          <w:sz w:val="32"/>
          <w:szCs w:val="32"/>
        </w:rPr>
      </w:pPr>
    </w:p>
    <w:p w14:paraId="2ED3087E">
      <w:pPr>
        <w:spacing w:line="360" w:lineRule="auto"/>
        <w:jc w:val="left"/>
        <w:rPr>
          <w:rFonts w:hint="eastAsia" w:ascii="仿宋" w:hAnsi="仿宋" w:eastAsia="仿宋" w:cs="仿宋"/>
          <w:b/>
          <w:spacing w:val="6"/>
          <w:sz w:val="32"/>
          <w:szCs w:val="32"/>
        </w:rPr>
      </w:pPr>
    </w:p>
    <w:p w14:paraId="62720377">
      <w:pPr>
        <w:spacing w:line="360" w:lineRule="auto"/>
        <w:jc w:val="left"/>
        <w:rPr>
          <w:rFonts w:hint="eastAsia" w:ascii="仿宋" w:hAnsi="仿宋" w:eastAsia="仿宋" w:cs="仿宋"/>
          <w:b/>
          <w:spacing w:val="6"/>
          <w:sz w:val="32"/>
          <w:szCs w:val="32"/>
        </w:rPr>
      </w:pPr>
    </w:p>
    <w:p w14:paraId="36751F00">
      <w:pPr>
        <w:spacing w:line="360" w:lineRule="auto"/>
        <w:jc w:val="left"/>
        <w:rPr>
          <w:rFonts w:hint="eastAsia" w:ascii="仿宋" w:hAnsi="仿宋" w:eastAsia="仿宋" w:cs="仿宋"/>
          <w:b/>
          <w:spacing w:val="6"/>
          <w:sz w:val="32"/>
          <w:szCs w:val="32"/>
        </w:rPr>
      </w:pPr>
    </w:p>
    <w:p w14:paraId="4D8DE247">
      <w:pPr>
        <w:spacing w:line="360" w:lineRule="auto"/>
        <w:jc w:val="left"/>
        <w:rPr>
          <w:rFonts w:hint="eastAsia" w:ascii="仿宋" w:hAnsi="仿宋" w:eastAsia="仿宋" w:cs="仿宋"/>
          <w:b/>
          <w:spacing w:val="6"/>
          <w:sz w:val="32"/>
          <w:szCs w:val="32"/>
        </w:rPr>
      </w:pPr>
    </w:p>
    <w:p w14:paraId="03B56BCF">
      <w:pPr>
        <w:spacing w:line="360" w:lineRule="auto"/>
        <w:jc w:val="left"/>
        <w:rPr>
          <w:rFonts w:hint="eastAsia" w:ascii="仿宋" w:hAnsi="仿宋" w:eastAsia="仿宋" w:cs="仿宋"/>
          <w:b/>
          <w:spacing w:val="6"/>
          <w:sz w:val="32"/>
          <w:szCs w:val="32"/>
        </w:rPr>
      </w:pPr>
    </w:p>
    <w:p w14:paraId="41425C2A">
      <w:pPr>
        <w:spacing w:line="360" w:lineRule="auto"/>
        <w:jc w:val="left"/>
        <w:rPr>
          <w:rFonts w:hint="eastAsia" w:ascii="仿宋" w:hAnsi="仿宋" w:eastAsia="仿宋" w:cs="仿宋"/>
          <w:b/>
          <w:spacing w:val="6"/>
          <w:sz w:val="32"/>
          <w:szCs w:val="32"/>
        </w:rPr>
      </w:pPr>
    </w:p>
    <w:p w14:paraId="198B7B47">
      <w:pPr>
        <w:spacing w:line="360" w:lineRule="auto"/>
        <w:jc w:val="left"/>
        <w:rPr>
          <w:rFonts w:hint="eastAsia" w:ascii="仿宋" w:hAnsi="仿宋" w:eastAsia="仿宋" w:cs="仿宋"/>
          <w:b/>
          <w:spacing w:val="6"/>
          <w:sz w:val="32"/>
          <w:szCs w:val="32"/>
        </w:rPr>
      </w:pPr>
    </w:p>
    <w:p w14:paraId="05FFAF3E">
      <w:pPr>
        <w:spacing w:line="360" w:lineRule="auto"/>
        <w:jc w:val="left"/>
        <w:rPr>
          <w:rFonts w:hint="eastAsia" w:ascii="仿宋" w:hAnsi="仿宋" w:eastAsia="仿宋" w:cs="仿宋"/>
          <w:b/>
          <w:spacing w:val="6"/>
          <w:sz w:val="32"/>
          <w:szCs w:val="32"/>
        </w:rPr>
      </w:pPr>
    </w:p>
    <w:p w14:paraId="2C12CA94">
      <w:pPr>
        <w:spacing w:line="360" w:lineRule="auto"/>
        <w:jc w:val="left"/>
        <w:rPr>
          <w:rFonts w:hint="eastAsia" w:ascii="仿宋" w:hAnsi="仿宋" w:eastAsia="仿宋" w:cs="仿宋"/>
          <w:b/>
          <w:spacing w:val="6"/>
          <w:sz w:val="32"/>
          <w:szCs w:val="32"/>
        </w:rPr>
      </w:pPr>
    </w:p>
    <w:p w14:paraId="5F51D2BA">
      <w:pPr>
        <w:spacing w:line="360" w:lineRule="auto"/>
        <w:jc w:val="left"/>
        <w:rPr>
          <w:rFonts w:hint="eastAsia" w:ascii="仿宋" w:hAnsi="仿宋" w:eastAsia="仿宋" w:cs="仿宋"/>
          <w:b/>
          <w:spacing w:val="6"/>
          <w:sz w:val="32"/>
          <w:szCs w:val="32"/>
        </w:rPr>
      </w:pPr>
    </w:p>
    <w:p w14:paraId="78D4ACC1">
      <w:pPr>
        <w:spacing w:line="360" w:lineRule="auto"/>
        <w:jc w:val="left"/>
        <w:rPr>
          <w:rFonts w:hint="eastAsia" w:ascii="仿宋" w:hAnsi="仿宋" w:eastAsia="仿宋" w:cs="仿宋"/>
          <w:b/>
          <w:spacing w:val="6"/>
          <w:sz w:val="32"/>
          <w:szCs w:val="32"/>
        </w:rPr>
      </w:pPr>
    </w:p>
    <w:p w14:paraId="023912B8">
      <w:pPr>
        <w:spacing w:line="360" w:lineRule="auto"/>
        <w:jc w:val="left"/>
        <w:rPr>
          <w:rFonts w:hint="eastAsia" w:ascii="仿宋" w:hAnsi="仿宋" w:eastAsia="仿宋" w:cs="仿宋"/>
          <w:b/>
          <w:spacing w:val="6"/>
          <w:sz w:val="32"/>
          <w:szCs w:val="32"/>
        </w:rPr>
      </w:pPr>
    </w:p>
    <w:p w14:paraId="754AAC13">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2050B9B1">
      <w:pPr>
        <w:spacing w:line="360" w:lineRule="auto"/>
        <w:jc w:val="center"/>
        <w:rPr>
          <w:rFonts w:hint="eastAsia" w:ascii="仿宋" w:hAnsi="仿宋" w:eastAsia="仿宋" w:cs="仿宋"/>
          <w:b/>
          <w:sz w:val="24"/>
        </w:rPr>
      </w:pPr>
    </w:p>
    <w:p w14:paraId="2F004E2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D25C56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B14C74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1DCA1C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33B8A78">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72E9747">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97D9F34">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031042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52E27D5">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B0878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C0EB4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17B0F2">
      <w:pPr>
        <w:spacing w:line="360" w:lineRule="auto"/>
        <w:rPr>
          <w:rFonts w:hint="eastAsia" w:ascii="仿宋" w:hAnsi="仿宋" w:eastAsia="仿宋" w:cs="仿宋"/>
          <w:sz w:val="24"/>
        </w:rPr>
      </w:pPr>
      <w:r>
        <w:rPr>
          <w:rFonts w:hint="eastAsia" w:ascii="仿宋" w:hAnsi="仿宋" w:eastAsia="仿宋" w:cs="仿宋"/>
          <w:sz w:val="24"/>
        </w:rPr>
        <w:t>被投诉人2</w:t>
      </w:r>
    </w:p>
    <w:p w14:paraId="301258AF">
      <w:pPr>
        <w:spacing w:line="360" w:lineRule="auto"/>
        <w:rPr>
          <w:rFonts w:hint="eastAsia" w:ascii="仿宋" w:hAnsi="仿宋" w:eastAsia="仿宋" w:cs="仿宋"/>
          <w:sz w:val="24"/>
          <w:u w:val="dotted"/>
        </w:rPr>
      </w:pPr>
      <w:r>
        <w:rPr>
          <w:rFonts w:hint="eastAsia" w:ascii="仿宋" w:hAnsi="仿宋" w:eastAsia="仿宋" w:cs="仿宋"/>
          <w:sz w:val="24"/>
        </w:rPr>
        <w:t>……</w:t>
      </w:r>
    </w:p>
    <w:p w14:paraId="4CC9F64D">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C0F0E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0F7B1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D3406D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8651F5A">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14C9280">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AA1D079">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BE8B71">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1D97970">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16DA518">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2CAE90B">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4CFCADD">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4DD711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3DFA8FA">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B0CC96E">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647A4D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49FBF7D">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D42B2C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99852C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82397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405124">
      <w:pPr>
        <w:spacing w:line="360" w:lineRule="auto"/>
        <w:rPr>
          <w:rFonts w:hint="eastAsia" w:ascii="仿宋" w:hAnsi="仿宋" w:eastAsia="仿宋" w:cs="仿宋"/>
          <w:sz w:val="24"/>
        </w:rPr>
      </w:pPr>
      <w:r>
        <w:rPr>
          <w:rFonts w:hint="eastAsia" w:ascii="仿宋" w:hAnsi="仿宋" w:eastAsia="仿宋" w:cs="仿宋"/>
          <w:sz w:val="24"/>
        </w:rPr>
        <w:t>投诉事项2</w:t>
      </w:r>
    </w:p>
    <w:p w14:paraId="454A979A">
      <w:pPr>
        <w:spacing w:line="360" w:lineRule="auto"/>
        <w:rPr>
          <w:rFonts w:hint="eastAsia" w:ascii="仿宋" w:hAnsi="仿宋" w:eastAsia="仿宋" w:cs="仿宋"/>
          <w:sz w:val="24"/>
          <w:u w:val="dotted"/>
        </w:rPr>
      </w:pPr>
      <w:r>
        <w:rPr>
          <w:rFonts w:hint="eastAsia" w:ascii="仿宋" w:hAnsi="仿宋" w:eastAsia="仿宋" w:cs="仿宋"/>
          <w:sz w:val="24"/>
        </w:rPr>
        <w:t>……</w:t>
      </w:r>
    </w:p>
    <w:p w14:paraId="7228B7E4">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8BB9705">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48400D0">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20DED6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DF563C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346A0C">
      <w:pPr>
        <w:spacing w:line="360" w:lineRule="auto"/>
        <w:rPr>
          <w:rFonts w:hint="eastAsia" w:ascii="仿宋" w:hAnsi="仿宋" w:eastAsia="仿宋" w:cs="仿宋"/>
          <w:b/>
          <w:sz w:val="24"/>
        </w:rPr>
      </w:pPr>
    </w:p>
    <w:p w14:paraId="3C9F06CF">
      <w:pPr>
        <w:spacing w:line="360" w:lineRule="auto"/>
        <w:rPr>
          <w:rFonts w:hint="eastAsia" w:ascii="仿宋" w:hAnsi="仿宋" w:eastAsia="仿宋" w:cs="仿宋"/>
          <w:b/>
          <w:sz w:val="24"/>
        </w:rPr>
      </w:pPr>
    </w:p>
    <w:p w14:paraId="2F62431C">
      <w:pPr>
        <w:spacing w:line="360" w:lineRule="auto"/>
        <w:rPr>
          <w:rFonts w:hint="eastAsia" w:ascii="仿宋" w:hAnsi="仿宋" w:eastAsia="仿宋" w:cs="仿宋"/>
          <w:b/>
          <w:sz w:val="22"/>
          <w:szCs w:val="22"/>
        </w:rPr>
      </w:pPr>
      <w:r>
        <w:rPr>
          <w:rFonts w:hint="eastAsia" w:ascii="仿宋" w:hAnsi="仿宋" w:eastAsia="仿宋" w:cs="仿宋"/>
          <w:b/>
          <w:sz w:val="22"/>
          <w:szCs w:val="22"/>
        </w:rPr>
        <w:t>投诉书制作说明：</w:t>
      </w:r>
    </w:p>
    <w:p w14:paraId="6CEDA43A">
      <w:pPr>
        <w:widowControl/>
        <w:spacing w:line="360" w:lineRule="auto"/>
        <w:ind w:firstLine="440" w:firstLineChars="200"/>
        <w:rPr>
          <w:rFonts w:hint="eastAsia" w:ascii="仿宋" w:hAnsi="仿宋" w:eastAsia="仿宋" w:cs="仿宋"/>
          <w:kern w:val="0"/>
          <w:sz w:val="22"/>
          <w:szCs w:val="22"/>
        </w:rPr>
      </w:pPr>
      <w:r>
        <w:rPr>
          <w:rFonts w:hint="eastAsia" w:ascii="仿宋" w:hAnsi="仿宋" w:eastAsia="仿宋" w:cs="仿宋"/>
          <w:sz w:val="22"/>
          <w:szCs w:val="22"/>
        </w:rPr>
        <w:t>1.投诉人提起投诉时，应当提交投诉书和必要的证明材料，并按照被投诉人和与投诉事项有关的供应商数量提供投诉书副本。</w:t>
      </w:r>
    </w:p>
    <w:p w14:paraId="644E8899">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sz w:val="22"/>
          <w:szCs w:val="22"/>
        </w:rPr>
        <w:t>2.投诉人若委托代理人进行投诉的，投诉书应按照要求列明“授权代表”的有关内容，并在附件中提交由</w:t>
      </w:r>
      <w:r>
        <w:rPr>
          <w:rFonts w:hint="eastAsia" w:ascii="仿宋" w:hAnsi="仿宋" w:eastAsia="仿宋" w:cs="仿宋"/>
          <w:kern w:val="0"/>
          <w:sz w:val="22"/>
          <w:szCs w:val="22"/>
        </w:rPr>
        <w:t>投诉人签署的授权委托书。授权委托书应当载明代理人的姓名或者名称、代理事项、具体权限、期限和相关事项。</w:t>
      </w:r>
    </w:p>
    <w:p w14:paraId="2F6AAD79">
      <w:pPr>
        <w:widowControl/>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3.投诉人若对项目的某一分包进行投诉，投诉书应列明具体分包号。</w:t>
      </w:r>
    </w:p>
    <w:p w14:paraId="3351CD3B">
      <w:pPr>
        <w:widowControl/>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4.投诉书应简要列明质疑事项，质疑函、质疑答复等作为附件材料提供。</w:t>
      </w:r>
    </w:p>
    <w:p w14:paraId="4C02B0B8">
      <w:pPr>
        <w:widowControl/>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5.投诉书的投诉事项应具体、明确，并有必要的事实依据和法律依据。</w:t>
      </w:r>
    </w:p>
    <w:p w14:paraId="6F0832DE">
      <w:pPr>
        <w:widowControl/>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6.投诉书的投诉请求应与投诉事项相关。</w:t>
      </w:r>
    </w:p>
    <w:p w14:paraId="53D2AA6D">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sz w:val="22"/>
          <w:szCs w:val="22"/>
        </w:rPr>
        <w:t>7.投诉人为自然人的，投诉书应当由本人签字；投诉人为法人或者其他组织的，投诉书应当由法定代表人、主要负责人，或者其授权代表签字或者盖章，并加盖公章。</w:t>
      </w:r>
    </w:p>
    <w:p w14:paraId="0B007523">
      <w:pPr>
        <w:rPr>
          <w:rFonts w:hint="eastAsia" w:ascii="仿宋" w:hAnsi="仿宋" w:eastAsia="仿宋" w:cs="仿宋"/>
          <w:b/>
          <w:sz w:val="24"/>
        </w:rPr>
      </w:pPr>
    </w:p>
    <w:p w14:paraId="08FE2C18">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7845303E">
      <w:pPr>
        <w:autoSpaceDE w:val="0"/>
        <w:autoSpaceDN w:val="0"/>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D1E9F37">
      <w:pPr>
        <w:autoSpaceDE w:val="0"/>
        <w:autoSpaceDN w:val="0"/>
        <w:rPr>
          <w:rFonts w:hint="eastAsia" w:ascii="仿宋" w:hAnsi="仿宋" w:eastAsia="仿宋" w:cs="仿宋"/>
          <w:b/>
          <w:spacing w:val="6"/>
          <w:sz w:val="32"/>
          <w:szCs w:val="32"/>
        </w:rPr>
      </w:pPr>
    </w:p>
    <w:p w14:paraId="01C0834D">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771B7EC8">
      <w:pPr>
        <w:spacing w:line="360" w:lineRule="auto"/>
        <w:rPr>
          <w:rFonts w:hint="eastAsia" w:ascii="仿宋" w:hAnsi="仿宋" w:eastAsia="仿宋" w:cs="仿宋"/>
          <w:sz w:val="24"/>
          <w:u w:val="single"/>
        </w:rPr>
      </w:pPr>
    </w:p>
    <w:p w14:paraId="3CAF89F3">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6823A12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天山区康复医院附属设备、房屋拆除恢复项目 项目</w:t>
      </w:r>
      <w:r>
        <w:rPr>
          <w:rFonts w:hint="eastAsia" w:ascii="仿宋" w:hAnsi="仿宋" w:eastAsia="仿宋" w:cs="仿宋"/>
          <w:sz w:val="24"/>
        </w:rPr>
        <w:t>【编号：</w:t>
      </w:r>
      <w:r>
        <w:rPr>
          <w:rFonts w:hint="eastAsia" w:ascii="仿宋" w:hAnsi="仿宋" w:eastAsia="仿宋" w:cs="仿宋"/>
          <w:b w:val="0"/>
          <w:i w:val="0"/>
          <w:sz w:val="24"/>
          <w:lang w:eastAsia="zh-CN"/>
        </w:rPr>
        <w:t>2025-ZFCG-0002</w:t>
      </w:r>
      <w:r>
        <w:rPr>
          <w:rFonts w:hint="eastAsia" w:ascii="仿宋" w:hAnsi="仿宋" w:eastAsia="仿宋" w:cs="仿宋"/>
          <w:sz w:val="24"/>
        </w:rPr>
        <w:t>】采购</w:t>
      </w:r>
      <w:r>
        <w:rPr>
          <w:rFonts w:hint="eastAsia" w:ascii="仿宋" w:hAnsi="仿宋" w:eastAsia="仿宋" w:cs="仿宋"/>
          <w:bCs/>
          <w:sz w:val="24"/>
        </w:rPr>
        <w:t>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CAFA6FF">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713D61F2">
      <w:pPr>
        <w:spacing w:line="360" w:lineRule="auto"/>
        <w:ind w:firstLine="494"/>
        <w:rPr>
          <w:rFonts w:hint="eastAsia" w:ascii="仿宋" w:hAnsi="仿宋" w:eastAsia="仿宋" w:cs="仿宋"/>
          <w:sz w:val="24"/>
        </w:rPr>
      </w:pPr>
    </w:p>
    <w:p w14:paraId="3694F96D">
      <w:pPr>
        <w:spacing w:line="360" w:lineRule="auto"/>
        <w:ind w:firstLine="494"/>
        <w:rPr>
          <w:rFonts w:hint="eastAsia" w:ascii="仿宋" w:hAnsi="仿宋" w:eastAsia="仿宋" w:cs="仿宋"/>
          <w:sz w:val="24"/>
        </w:rPr>
      </w:pPr>
    </w:p>
    <w:p w14:paraId="472F21A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F855925">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4B18E152">
      <w:pPr>
        <w:rPr>
          <w:rFonts w:hint="eastAsia" w:ascii="仿宋" w:hAnsi="仿宋" w:eastAsia="仿宋" w:cs="仿宋"/>
          <w:b/>
          <w:bCs/>
          <w:sz w:val="24"/>
        </w:rPr>
      </w:pPr>
    </w:p>
    <w:p w14:paraId="228DF6DC">
      <w:pPr>
        <w:rPr>
          <w:rFonts w:hint="eastAsia" w:ascii="仿宋" w:hAnsi="仿宋" w:eastAsia="仿宋" w:cs="仿宋"/>
          <w:sz w:val="24"/>
        </w:rPr>
      </w:pPr>
      <w:r>
        <w:rPr>
          <w:rFonts w:hint="eastAsia" w:ascii="仿宋" w:hAnsi="仿宋" w:eastAsia="仿宋" w:cs="仿宋"/>
          <w:b/>
          <w:bCs/>
          <w:sz w:val="24"/>
        </w:rPr>
        <w:t>附：</w:t>
      </w:r>
    </w:p>
    <w:p w14:paraId="21B2C1DA">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7257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390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8LLkuy8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wsuS7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7360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288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BB3FFDA">
      <w:pPr>
        <w:autoSpaceDE w:val="0"/>
        <w:autoSpaceDN w:val="0"/>
        <w:jc w:val="center"/>
        <w:rPr>
          <w:rFonts w:hint="eastAsia" w:ascii="仿宋" w:hAnsi="仿宋" w:eastAsia="仿宋" w:cs="仿宋"/>
          <w:b/>
          <w:spacing w:val="6"/>
          <w:sz w:val="32"/>
          <w:szCs w:val="32"/>
        </w:rPr>
      </w:pPr>
    </w:p>
    <w:p w14:paraId="1B3F9491">
      <w:pPr>
        <w:autoSpaceDE w:val="0"/>
        <w:autoSpaceDN w:val="0"/>
        <w:jc w:val="center"/>
        <w:rPr>
          <w:rFonts w:hint="eastAsia" w:ascii="仿宋" w:hAnsi="仿宋" w:eastAsia="仿宋" w:cs="仿宋"/>
          <w:b/>
          <w:spacing w:val="6"/>
          <w:sz w:val="32"/>
          <w:szCs w:val="32"/>
        </w:rPr>
      </w:pPr>
    </w:p>
    <w:p w14:paraId="4631457E">
      <w:pPr>
        <w:autoSpaceDE w:val="0"/>
        <w:autoSpaceDN w:val="0"/>
        <w:jc w:val="center"/>
        <w:rPr>
          <w:rFonts w:hint="eastAsia" w:ascii="仿宋" w:hAnsi="仿宋" w:eastAsia="仿宋" w:cs="仿宋"/>
          <w:b/>
          <w:spacing w:val="6"/>
          <w:sz w:val="32"/>
          <w:szCs w:val="32"/>
        </w:rPr>
      </w:pPr>
    </w:p>
    <w:p w14:paraId="0C2FFD4B">
      <w:pPr>
        <w:autoSpaceDE w:val="0"/>
        <w:autoSpaceDN w:val="0"/>
        <w:jc w:val="center"/>
        <w:rPr>
          <w:rFonts w:hint="eastAsia" w:ascii="仿宋" w:hAnsi="仿宋" w:eastAsia="仿宋" w:cs="仿宋"/>
          <w:b/>
          <w:spacing w:val="6"/>
          <w:sz w:val="32"/>
          <w:szCs w:val="32"/>
        </w:rPr>
      </w:pPr>
    </w:p>
    <w:p w14:paraId="238B259E">
      <w:pPr>
        <w:autoSpaceDE w:val="0"/>
        <w:autoSpaceDN w:val="0"/>
        <w:jc w:val="center"/>
        <w:rPr>
          <w:rFonts w:hint="eastAsia" w:ascii="仿宋" w:hAnsi="仿宋" w:eastAsia="仿宋" w:cs="仿宋"/>
          <w:b/>
          <w:spacing w:val="6"/>
          <w:sz w:val="32"/>
          <w:szCs w:val="32"/>
        </w:rPr>
      </w:pPr>
    </w:p>
    <w:p w14:paraId="51494312">
      <w:pPr>
        <w:autoSpaceDE w:val="0"/>
        <w:autoSpaceDN w:val="0"/>
        <w:jc w:val="center"/>
        <w:rPr>
          <w:rFonts w:hint="eastAsia" w:ascii="仿宋" w:hAnsi="仿宋" w:eastAsia="仿宋" w:cs="仿宋"/>
          <w:b/>
          <w:spacing w:val="6"/>
          <w:sz w:val="32"/>
          <w:szCs w:val="32"/>
        </w:rPr>
      </w:pPr>
    </w:p>
    <w:p w14:paraId="08D28C34">
      <w:pPr>
        <w:autoSpaceDE w:val="0"/>
        <w:autoSpaceDN w:val="0"/>
        <w:jc w:val="center"/>
        <w:rPr>
          <w:rFonts w:hint="eastAsia" w:ascii="仿宋" w:hAnsi="仿宋" w:eastAsia="仿宋" w:cs="仿宋"/>
          <w:b/>
          <w:spacing w:val="6"/>
          <w:sz w:val="32"/>
          <w:szCs w:val="32"/>
        </w:rPr>
      </w:pPr>
    </w:p>
    <w:p w14:paraId="2388A884">
      <w:pPr>
        <w:autoSpaceDE w:val="0"/>
        <w:autoSpaceDN w:val="0"/>
        <w:jc w:val="center"/>
        <w:rPr>
          <w:rFonts w:hint="eastAsia" w:ascii="仿宋" w:hAnsi="仿宋" w:eastAsia="仿宋" w:cs="仿宋"/>
          <w:b/>
          <w:spacing w:val="6"/>
          <w:sz w:val="32"/>
          <w:szCs w:val="32"/>
        </w:rPr>
      </w:pPr>
    </w:p>
    <w:p w14:paraId="5D1A69D5">
      <w:pPr>
        <w:autoSpaceDE w:val="0"/>
        <w:autoSpaceDN w:val="0"/>
        <w:jc w:val="center"/>
        <w:rPr>
          <w:rFonts w:hint="eastAsia" w:ascii="仿宋" w:hAnsi="仿宋" w:eastAsia="仿宋" w:cs="仿宋"/>
          <w:b/>
          <w:spacing w:val="6"/>
          <w:sz w:val="32"/>
          <w:szCs w:val="32"/>
        </w:rPr>
      </w:pPr>
    </w:p>
    <w:p w14:paraId="3BFE5188">
      <w:pPr>
        <w:autoSpaceDE w:val="0"/>
        <w:autoSpaceDN w:val="0"/>
        <w:jc w:val="center"/>
        <w:rPr>
          <w:rFonts w:hint="eastAsia" w:ascii="仿宋" w:hAnsi="仿宋" w:eastAsia="仿宋" w:cs="仿宋"/>
          <w:b/>
          <w:spacing w:val="6"/>
          <w:sz w:val="32"/>
          <w:szCs w:val="32"/>
        </w:rPr>
      </w:pPr>
    </w:p>
    <w:p w14:paraId="2DFF0B5E">
      <w:pPr>
        <w:autoSpaceDE w:val="0"/>
        <w:autoSpaceDN w:val="0"/>
        <w:jc w:val="center"/>
        <w:rPr>
          <w:rFonts w:hint="eastAsia" w:ascii="仿宋" w:hAnsi="仿宋" w:eastAsia="仿宋" w:cs="仿宋"/>
          <w:b/>
          <w:spacing w:val="6"/>
          <w:sz w:val="32"/>
          <w:szCs w:val="32"/>
        </w:rPr>
      </w:pPr>
    </w:p>
    <w:p w14:paraId="113C06DB">
      <w:pPr>
        <w:autoSpaceDE w:val="0"/>
        <w:autoSpaceDN w:val="0"/>
        <w:jc w:val="center"/>
        <w:rPr>
          <w:rFonts w:hint="eastAsia" w:ascii="仿宋" w:hAnsi="仿宋" w:eastAsia="仿宋" w:cs="仿宋"/>
          <w:b/>
          <w:spacing w:val="6"/>
          <w:sz w:val="32"/>
          <w:szCs w:val="32"/>
        </w:rPr>
      </w:pPr>
    </w:p>
    <w:p w14:paraId="0B68AA71">
      <w:pPr>
        <w:rPr>
          <w:rFonts w:hint="default" w:ascii="仿宋" w:hAnsi="仿宋" w:eastAsia="仿宋" w:cs="仿宋"/>
          <w:b/>
          <w:sz w:val="30"/>
          <w:szCs w:val="30"/>
          <w:highlight w:val="none"/>
        </w:rPr>
        <w:sectPr>
          <w:pgSz w:w="11906" w:h="16838"/>
          <w:pgMar w:top="1247" w:right="1588" w:bottom="1089" w:left="1588" w:header="851" w:footer="992" w:gutter="0"/>
          <w:cols w:space="720" w:num="1"/>
          <w:docGrid w:linePitch="312" w:charSpace="0"/>
        </w:sectPr>
      </w:pPr>
    </w:p>
    <w:p w14:paraId="738BB564">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14:paraId="6589910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中小企业声明函（工程、服务）</w:t>
      </w:r>
    </w:p>
    <w:p w14:paraId="6A3097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本公司（联合体）</w:t>
      </w:r>
      <w:r>
        <w:rPr>
          <w:rFonts w:hint="eastAsia" w:ascii="仿宋" w:hAnsi="仿宋" w:eastAsia="仿宋" w:cs="仿宋"/>
          <w:sz w:val="24"/>
          <w:szCs w:val="24"/>
        </w:rPr>
        <w:t xml:space="preserve"> 郑重声明， 根据《政府采购促进中小企业发展管理办法》（财库﹝ 2020﹞ 46 号） 的规定， </w:t>
      </w:r>
      <w:r>
        <w:rPr>
          <w:rFonts w:hint="eastAsia" w:ascii="仿宋" w:hAnsi="仿宋" w:eastAsia="仿宋" w:cs="仿宋"/>
          <w:sz w:val="24"/>
          <w:szCs w:val="24"/>
          <w:u w:val="single"/>
        </w:rPr>
        <w:t xml:space="preserve">本公司（联合体） </w:t>
      </w:r>
      <w:r>
        <w:rPr>
          <w:rFonts w:hint="eastAsia" w:ascii="仿宋" w:hAnsi="仿宋" w:eastAsia="仿宋" w:cs="仿宋"/>
          <w:sz w:val="24"/>
          <w:szCs w:val="24"/>
        </w:rPr>
        <w:t>参加</w:t>
      </w:r>
      <w:r>
        <w:rPr>
          <w:rFonts w:hint="eastAsia" w:ascii="仿宋" w:hAnsi="仿宋" w:eastAsia="仿宋" w:cs="仿宋"/>
          <w:sz w:val="24"/>
          <w:szCs w:val="24"/>
          <w:u w:val="single"/>
        </w:rPr>
        <w:t xml:space="preserve">（单位名称） </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u w:val="single"/>
          <w:lang w:eastAsia="zh-CN"/>
        </w:rPr>
        <w:t>标项</w:t>
      </w:r>
      <w:r>
        <w:rPr>
          <w:rFonts w:hint="eastAsia" w:ascii="仿宋" w:hAnsi="仿宋" w:eastAsia="仿宋" w:cs="仿宋"/>
          <w:sz w:val="24"/>
          <w:u w:val="single"/>
          <w:lang w:val="en-US" w:eastAsia="zh-CN"/>
        </w:rPr>
        <w:t xml:space="preserve"> X</w:t>
      </w:r>
      <w:r>
        <w:rPr>
          <w:rFonts w:hint="eastAsia" w:ascii="仿宋" w:hAnsi="仿宋" w:eastAsia="仿宋" w:cs="仿宋"/>
          <w:sz w:val="24"/>
          <w:szCs w:val="24"/>
        </w:rPr>
        <w:t xml:space="preserve"> 采购活动， 工程的运营单位全部为符合政策要求的</w:t>
      </w:r>
      <w:r>
        <w:rPr>
          <w:rFonts w:hint="eastAsia" w:ascii="仿宋" w:hAnsi="仿宋" w:eastAsia="仿宋" w:cs="仿宋"/>
          <w:sz w:val="24"/>
          <w:szCs w:val="24"/>
          <w:u w:val="single"/>
        </w:rPr>
        <w:t>中小企业（或者： 服务全部由符合政策要求的中小企业承接）</w:t>
      </w:r>
      <w:r>
        <w:rPr>
          <w:rFonts w:hint="eastAsia" w:ascii="仿宋" w:hAnsi="仿宋" w:eastAsia="仿宋" w:cs="仿宋"/>
          <w:sz w:val="24"/>
          <w:szCs w:val="24"/>
        </w:rPr>
        <w:t>。相关企业（ 含联合体中的中小企业、 签订分包意向协议的中小企业） 的具体情况如下：</w:t>
      </w:r>
    </w:p>
    <w:p w14:paraId="2E8AA9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 承接） 企业为</w:t>
      </w:r>
      <w:r>
        <w:rPr>
          <w:rFonts w:hint="eastAsia" w:ascii="仿宋" w:hAnsi="仿宋" w:eastAsia="仿宋" w:cs="仿宋"/>
          <w:sz w:val="24"/>
          <w:szCs w:val="24"/>
          <w:u w:val="single"/>
        </w:rPr>
        <w:t>（企业名称）</w:t>
      </w:r>
      <w:r>
        <w:rPr>
          <w:rFonts w:hint="eastAsia" w:ascii="仿宋" w:hAnsi="仿宋" w:eastAsia="仿宋" w:cs="仿宋"/>
          <w:sz w:val="24"/>
          <w:szCs w:val="24"/>
        </w:rPr>
        <w:t>，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 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vertAlign w:val="superscript"/>
        </w:rPr>
        <w:t>1</w:t>
      </w:r>
      <w:r>
        <w:rPr>
          <w:rFonts w:hint="eastAsia" w:ascii="仿宋" w:hAnsi="仿宋" w:eastAsia="仿宋" w:cs="仿宋"/>
          <w:sz w:val="24"/>
          <w:szCs w:val="24"/>
        </w:rPr>
        <w:t>， 属于</w:t>
      </w:r>
      <w:r>
        <w:rPr>
          <w:rFonts w:hint="eastAsia" w:ascii="仿宋" w:hAnsi="仿宋" w:eastAsia="仿宋" w:cs="仿宋"/>
          <w:sz w:val="24"/>
          <w:szCs w:val="24"/>
          <w:u w:val="single"/>
        </w:rPr>
        <w:t>（中型企业、小型企业、 微型企业）</w:t>
      </w:r>
      <w:r>
        <w:rPr>
          <w:rFonts w:hint="eastAsia" w:ascii="仿宋" w:hAnsi="仿宋" w:eastAsia="仿宋" w:cs="仿宋"/>
          <w:sz w:val="24"/>
          <w:szCs w:val="24"/>
        </w:rPr>
        <w:t>；</w:t>
      </w:r>
    </w:p>
    <w:p w14:paraId="2184FF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 承接） 企业为</w:t>
      </w:r>
      <w:r>
        <w:rPr>
          <w:rFonts w:hint="eastAsia" w:ascii="仿宋" w:hAnsi="仿宋" w:eastAsia="仿宋" w:cs="仿宋"/>
          <w:sz w:val="24"/>
          <w:szCs w:val="24"/>
          <w:u w:val="single"/>
        </w:rPr>
        <w:t>（企业名称）</w:t>
      </w:r>
      <w:r>
        <w:rPr>
          <w:rFonts w:hint="eastAsia" w:ascii="仿宋" w:hAnsi="仿宋" w:eastAsia="仿宋" w:cs="仿宋"/>
          <w:sz w:val="24"/>
          <w:szCs w:val="24"/>
        </w:rPr>
        <w:t>，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 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（中型企业、小型企业、 微型企业）</w:t>
      </w:r>
      <w:r>
        <w:rPr>
          <w:rFonts w:hint="eastAsia" w:ascii="仿宋" w:hAnsi="仿宋" w:eastAsia="仿宋" w:cs="仿宋"/>
          <w:sz w:val="24"/>
          <w:szCs w:val="24"/>
        </w:rPr>
        <w:t>；</w:t>
      </w:r>
    </w:p>
    <w:p w14:paraId="0ACE9BD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018936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 不属于大企业的分支机构， 不存在控股股东为大企业的情形， 也不存在与大企业的负责人为同一人的情形。本企业对上述声明内容的真实性负责。 如有虚假， 将依法承担相应责任。</w:t>
      </w:r>
    </w:p>
    <w:p w14:paraId="78EB51A9">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企业名称（盖章）：</w:t>
      </w:r>
    </w:p>
    <w:p w14:paraId="669380F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 期：</w:t>
      </w:r>
    </w:p>
    <w:p w14:paraId="0B44BE4A">
      <w:pPr>
        <w:spacing w:line="360" w:lineRule="auto"/>
        <w:jc w:val="left"/>
        <w:rPr>
          <w:rFonts w:hint="eastAsia" w:ascii="仿宋" w:hAnsi="仿宋" w:eastAsia="仿宋" w:cs="仿宋"/>
          <w:sz w:val="18"/>
          <w:szCs w:val="18"/>
        </w:rPr>
      </w:pPr>
    </w:p>
    <w:p w14:paraId="568502EF">
      <w:pPr>
        <w:spacing w:line="360" w:lineRule="auto"/>
        <w:ind w:right="-90" w:rightChars="0" w:firstLine="420" w:firstLineChars="200"/>
        <w:rPr>
          <w:rFonts w:hint="eastAsia"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b/>
          <w:bCs/>
          <w:sz w:val="21"/>
          <w:szCs w:val="21"/>
        </w:rPr>
        <w:t>1.填写要求：①“标的名称”、“采购文件中明确的所属行业”依据</w:t>
      </w:r>
      <w:r>
        <w:rPr>
          <w:rFonts w:hint="eastAsia" w:ascii="仿宋" w:hAnsi="仿宋" w:eastAsia="仿宋" w:cs="仿宋"/>
          <w:b/>
          <w:bCs/>
          <w:sz w:val="21"/>
          <w:szCs w:val="21"/>
          <w:lang w:eastAsia="zh-CN"/>
        </w:rPr>
        <w:t>招标</w:t>
      </w:r>
      <w:r>
        <w:rPr>
          <w:rFonts w:hint="eastAsia" w:ascii="仿宋" w:hAnsi="仿宋" w:eastAsia="仿宋" w:cs="仿宋"/>
          <w:b/>
          <w:bCs/>
          <w:sz w:val="21"/>
          <w:szCs w:val="21"/>
        </w:rPr>
        <w:t>文件第</w:t>
      </w:r>
      <w:r>
        <w:rPr>
          <w:rFonts w:hint="eastAsia" w:ascii="仿宋" w:hAnsi="仿宋" w:eastAsia="仿宋" w:cs="仿宋"/>
          <w:b/>
          <w:bCs/>
          <w:sz w:val="21"/>
          <w:szCs w:val="21"/>
          <w:lang w:eastAsia="zh-CN"/>
        </w:rPr>
        <w:t>二</w:t>
      </w:r>
      <w:r>
        <w:rPr>
          <w:rFonts w:hint="eastAsia" w:ascii="仿宋" w:hAnsi="仿宋" w:eastAsia="仿宋" w:cs="仿宋"/>
          <w:b/>
          <w:bCs/>
          <w:sz w:val="21"/>
          <w:szCs w:val="21"/>
        </w:rPr>
        <w:t>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6BC93AFB">
      <w:pPr>
        <w:spacing w:line="360" w:lineRule="auto"/>
        <w:ind w:right="-90" w:rightChars="0" w:firstLine="420" w:firstLineChars="200"/>
        <w:rPr>
          <w:rFonts w:hint="eastAsia" w:ascii="仿宋" w:hAnsi="仿宋" w:eastAsia="仿宋" w:cs="仿宋"/>
          <w:sz w:val="21"/>
          <w:szCs w:val="21"/>
        </w:rPr>
      </w:pPr>
      <w:r>
        <w:rPr>
          <w:rFonts w:hint="eastAsia" w:ascii="仿宋" w:hAnsi="仿宋" w:eastAsia="仿宋" w:cs="仿宋"/>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8F76454">
      <w:pPr>
        <w:rPr>
          <w:rFonts w:hint="eastAsia" w:ascii="仿宋" w:hAnsi="仿宋" w:eastAsia="仿宋" w:cs="仿宋"/>
          <w:b/>
          <w:sz w:val="32"/>
          <w:szCs w:val="32"/>
        </w:rPr>
      </w:pPr>
      <w:r>
        <w:rPr>
          <w:rFonts w:hint="eastAsia" w:ascii="仿宋" w:hAnsi="仿宋" w:eastAsia="仿宋" w:cs="仿宋"/>
          <w:b/>
          <w:sz w:val="30"/>
          <w:szCs w:val="30"/>
        </w:rPr>
        <w:t>中小企业相关政策</w:t>
      </w:r>
    </w:p>
    <w:p w14:paraId="43911225">
      <w:pPr>
        <w:pStyle w:val="41"/>
        <w:snapToGrid w:val="0"/>
        <w:spacing w:line="500" w:lineRule="exact"/>
        <w:ind w:left="0" w:leftChars="0" w:firstLine="210" w:firstLineChars="100"/>
        <w:rPr>
          <w:rFonts w:hint="eastAsia" w:ascii="仿宋" w:hAnsi="仿宋" w:eastAsia="仿宋" w:cs="仿宋"/>
          <w:b/>
          <w:sz w:val="28"/>
          <w:szCs w:val="28"/>
        </w:rPr>
      </w:pPr>
      <w:r>
        <w:rPr>
          <w:rFonts w:hint="eastAsia" w:ascii="仿宋" w:hAnsi="仿宋" w:eastAsia="仿宋" w:cs="仿宋"/>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A4D287F">
      <w:pPr>
        <w:pStyle w:val="41"/>
        <w:snapToGrid w:val="0"/>
        <w:spacing w:line="50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中小企业划型标准规定</w:t>
      </w:r>
    </w:p>
    <w:p w14:paraId="210E7677">
      <w:pPr>
        <w:pStyle w:val="41"/>
        <w:adjustRightInd w:val="0"/>
        <w:snapToGrid w:val="0"/>
        <w:spacing w:line="360" w:lineRule="auto"/>
        <w:ind w:firstLine="424"/>
        <w:rPr>
          <w:rFonts w:hint="eastAsia" w:ascii="仿宋" w:hAnsi="仿宋" w:eastAsia="仿宋" w:cs="仿宋"/>
          <w:spacing w:val="6"/>
          <w:szCs w:val="21"/>
        </w:rPr>
      </w:pPr>
    </w:p>
    <w:p w14:paraId="4ACAFD52">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一、根据《中华人民共和国中小企业促进法》和《</w:t>
      </w:r>
      <w:r>
        <w:rPr>
          <w:rFonts w:hint="eastAsia" w:ascii="仿宋" w:hAnsi="仿宋" w:eastAsia="仿宋" w:cs="仿宋"/>
        </w:rPr>
        <w:fldChar w:fldCharType="begin"/>
      </w:r>
      <w:r>
        <w:rPr>
          <w:rFonts w:hint="eastAsia" w:ascii="仿宋" w:hAnsi="仿宋" w:eastAsia="仿宋" w:cs="仿宋"/>
        </w:rPr>
        <w:instrText xml:space="preserve"> 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 HYPERLINK "https://www.shui5.cn/article/47/26142.html" </w:instrText>
      </w:r>
      <w:r>
        <w:rPr>
          <w:rFonts w:hint="eastAsia" w:ascii="仿宋" w:hAnsi="仿宋" w:eastAsia="仿宋" w:cs="仿宋"/>
        </w:rPr>
        <w:fldChar w:fldCharType="separate"/>
      </w:r>
      <w:r>
        <w:rPr>
          <w:rFonts w:hint="eastAsia" w:ascii="仿宋" w:hAnsi="仿宋" w:eastAsia="仿宋" w:cs="仿宋"/>
          <w:spacing w:val="6"/>
          <w:szCs w:val="21"/>
        </w:rPr>
        <w:t>国发〔2009〕36号</w:t>
      </w:r>
      <w:r>
        <w:rPr>
          <w:rFonts w:hint="eastAsia" w:ascii="仿宋" w:hAnsi="仿宋" w:eastAsia="仿宋" w:cs="仿宋"/>
          <w:spacing w:val="6"/>
          <w:szCs w:val="21"/>
        </w:rPr>
        <w:fldChar w:fldCharType="end"/>
      </w:r>
      <w:r>
        <w:rPr>
          <w:rFonts w:hint="eastAsia" w:ascii="仿宋" w:hAnsi="仿宋" w:eastAsia="仿宋" w:cs="仿宋"/>
          <w:spacing w:val="6"/>
          <w:szCs w:val="21"/>
        </w:rPr>
        <w:t>)，制定本规定。</w:t>
      </w:r>
    </w:p>
    <w:p w14:paraId="0633ADA7">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14:paraId="49320E48">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E45867">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四、各行业划型标准为：</w:t>
      </w:r>
    </w:p>
    <w:p w14:paraId="450D3F5A">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（一）农、林、牧、渔业。营业收入20000万元以下的为中小微型企业。其中，营业收入500万元及以上的为中型企业，营业收入50万元及以上的为小型企业，营业收入50万元以下的为微型企业。</w:t>
      </w:r>
    </w:p>
    <w:p w14:paraId="0957A930">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81D2D2">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1FD3A0">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47A405">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5F7D27">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33AB52E">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B5838F">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8D55CB">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0A04ED">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C32719">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2D6455">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B5E1A5">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（十三）房地产开发经营。营业收入</w:t>
      </w:r>
      <w:r>
        <w:rPr>
          <w:rFonts w:hint="eastAsia" w:ascii="仿宋" w:hAnsi="仿宋" w:eastAsia="仿宋" w:cs="仿宋"/>
          <w:spacing w:val="6"/>
          <w:szCs w:val="21"/>
          <w:lang w:eastAsia="zh-CN"/>
        </w:rPr>
        <w:t>300000</w:t>
      </w:r>
      <w:r>
        <w:rPr>
          <w:rFonts w:hint="eastAsia" w:ascii="仿宋" w:hAnsi="仿宋" w:eastAsia="仿宋" w:cs="仿宋"/>
          <w:spacing w:val="6"/>
          <w:szCs w:val="21"/>
        </w:rPr>
        <w:t>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93F5E8">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6D2DDA1">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（十五）租赁和商务服务业。从业人员300人以下或资产总额</w:t>
      </w:r>
      <w:r>
        <w:rPr>
          <w:rFonts w:hint="eastAsia" w:ascii="仿宋" w:hAnsi="仿宋" w:eastAsia="仿宋" w:cs="仿宋"/>
          <w:spacing w:val="6"/>
          <w:szCs w:val="21"/>
          <w:lang w:eastAsia="zh-CN"/>
        </w:rPr>
        <w:t>25300</w:t>
      </w:r>
      <w:r>
        <w:rPr>
          <w:rFonts w:hint="eastAsia" w:ascii="仿宋" w:hAnsi="仿宋" w:eastAsia="仿宋" w:cs="仿宋"/>
          <w:spacing w:val="6"/>
          <w:szCs w:val="21"/>
        </w:rPr>
        <w:t>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4CBD6B">
      <w:pPr>
        <w:pStyle w:val="41"/>
        <w:adjustRightInd w:val="0"/>
        <w:snapToGrid w:val="0"/>
        <w:spacing w:line="360" w:lineRule="auto"/>
        <w:ind w:left="0" w:leftChars="0"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14:paraId="439C847E">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14:paraId="75E6D839">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14:paraId="29534793">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48810A8">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14:paraId="455F59EE">
      <w:pPr>
        <w:pStyle w:val="41"/>
        <w:adjustRightInd w:val="0"/>
        <w:snapToGrid w:val="0"/>
        <w:spacing w:line="360" w:lineRule="auto"/>
        <w:ind w:left="0" w:leftChars="0" w:firstLine="222" w:firstLineChars="100"/>
        <w:jc w:val="both"/>
        <w:rPr>
          <w:rFonts w:hint="eastAsia"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14:paraId="58FA8F2B">
      <w:pPr>
        <w:pStyle w:val="41"/>
        <w:adjustRightInd w:val="0"/>
        <w:snapToGrid w:val="0"/>
        <w:spacing w:line="360" w:lineRule="auto"/>
        <w:ind w:left="0" w:leftChars="0" w:firstLine="222" w:firstLineChars="100"/>
        <w:jc w:val="both"/>
        <w:rPr>
          <w:rFonts w:hint="eastAsia" w:ascii="仿宋" w:hAnsi="仿宋" w:eastAsia="仿宋" w:cs="仿宋"/>
          <w:szCs w:val="21"/>
        </w:rPr>
        <w:sectPr>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rPr>
        <w:t>十、本规定自发布之日起执行，原国家经贸委、原国家计委、财政部和国家统计局2003年颁布的《</w:t>
      </w:r>
      <w:r>
        <w:rPr>
          <w:rFonts w:hint="eastAsia" w:ascii="仿宋" w:hAnsi="仿宋" w:eastAsia="仿宋" w:cs="仿宋"/>
        </w:rPr>
        <w:fldChar w:fldCharType="begin"/>
      </w:r>
      <w:r>
        <w:rPr>
          <w:rFonts w:hint="eastAsia" w:ascii="仿宋" w:hAnsi="仿宋" w:eastAsia="仿宋" w:cs="仿宋"/>
        </w:rPr>
        <w:instrText xml:space="preserve"> 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rPr>
        <w:fldChar w:fldCharType="begin"/>
      </w:r>
      <w:r>
        <w:rPr>
          <w:rFonts w:hint="eastAsia" w:ascii="仿宋" w:hAnsi="仿宋" w:eastAsia="仿宋" w:cs="仿宋"/>
        </w:rPr>
        <w:instrText xml:space="preserve"> HYPERLINK "https://www.shui5.cn/article/df/24263.html" </w:instrText>
      </w:r>
      <w:r>
        <w:rPr>
          <w:rFonts w:hint="eastAsia" w:ascii="仿宋" w:hAnsi="仿宋" w:eastAsia="仿宋" w:cs="仿宋"/>
        </w:rP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r>
        <w:rPr>
          <w:rFonts w:hint="eastAsia" w:ascii="仿宋" w:hAnsi="仿宋" w:eastAsia="仿宋" w:cs="仿宋"/>
          <w:szCs w:val="21"/>
        </w:rPr>
        <w:t xml:space="preserve"> </w:t>
      </w:r>
    </w:p>
    <w:p w14:paraId="5B14A4AE">
      <w:pPr>
        <w:rPr>
          <w:rFonts w:hint="default" w:ascii="仿宋" w:hAnsi="仿宋" w:eastAsia="仿宋" w:cs="仿宋"/>
          <w:b/>
          <w:sz w:val="30"/>
          <w:szCs w:val="30"/>
          <w:highlight w:val="none"/>
        </w:rPr>
      </w:pPr>
      <w:r>
        <w:rPr>
          <w:rFonts w:hint="eastAsia" w:ascii="仿宋" w:hAnsi="仿宋" w:eastAsia="仿宋" w:cs="仿宋"/>
        </w:rPr>
        <w:drawing>
          <wp:inline distT="0" distB="0" distL="114300" distR="114300">
            <wp:extent cx="8089265" cy="4888230"/>
            <wp:effectExtent l="0" t="0" r="762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rot="16200000">
                      <a:off x="0" y="0"/>
                      <a:ext cx="8089265" cy="4888230"/>
                    </a:xfrm>
                    <a:prstGeom prst="rect">
                      <a:avLst/>
                    </a:prstGeom>
                    <a:noFill/>
                    <a:ln>
                      <a:noFill/>
                    </a:ln>
                  </pic:spPr>
                </pic:pic>
              </a:graphicData>
            </a:graphic>
          </wp:inline>
        </w:drawing>
      </w: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ESI小标宋-GB2312">
    <w:altName w:val="宋体"/>
    <w:panose1 w:val="00000000000000000000"/>
    <w:charset w:val="86"/>
    <w:family w:val="auto"/>
    <w:pitch w:val="default"/>
    <w:sig w:usb0="00000000" w:usb1="00000000" w:usb2="00000010" w:usb3="00000000" w:csb0="0004000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680E">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FA1CEA">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48FA1CEA">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552D">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985067">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C985067">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D79E">
    <w:pPr>
      <w:pStyle w:val="1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F08988">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7CF08988">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F4B0">
    <w:pPr>
      <w:pStyle w:val="14"/>
      <w:jc w:val="center"/>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posOffset>2846070</wp:posOffset>
              </wp:positionH>
              <wp:positionV relativeFrom="paragraph">
                <wp:posOffset>-1905</wp:posOffset>
              </wp:positionV>
              <wp:extent cx="3175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05CB3FA8">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7462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SGPKHZAAAACQEAAA8AAAAAAAAAAQAgAAAA&#10;IgAAAGRycy9kb3ducmV2LnhtbFBLAQIUABQAAAAIAIdO4kDahd//0QEAAJoDAAAOAAAAAAAAAAEA&#10;IAAAACgBAABkcnMvZTJvRG9jLnhtbFBLBQYAAAAABgAGAFkBAABrBQAAAAA=&#10;">
              <v:fill on="f" focussize="0,0"/>
              <v:stroke on="f" weight="1.25pt"/>
              <v:imagedata o:title=""/>
              <o:lock v:ext="edit" aspectratio="f"/>
              <v:textbox inset="0mm,0mm,0mm,0mm" style="mso-fit-shape-to-text:t;">
                <w:txbxContent>
                  <w:p w14:paraId="05CB3FA8">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9BC8">
    <w:pPr>
      <w:pStyle w:val="14"/>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03F8F4">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psdTLAQAAm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4ZISywxO/PT71+nP&#10;v9PfnwR9KFDvoca8e4+ZcfjkBkye/YDOxHuQwaQvMiIYR3mPZ3nFEAlPj6plVZUY4hibL4hfPD73&#10;AeJn4QxJRkMDzi/Lyg5fIY6pc0qqZt2t0jrPUFvSJxLV1WV+cQ4hurZYJLEYu01WHLbDRG3r2iMy&#10;63EJGmpx5ynRXyxqnPZlNsJsbCcjlQd/s4/YQu4soY5QUzGcWOY2bVdaiaf3nPX4R6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abHUywEAAJkDAAAOAAAAAAAAAAEAIAAAACIBAABkcnMv&#10;ZTJvRG9jLnhtbFBLBQYAAAAABgAGAFkBAABfBQAAAAA=&#10;">
              <v:fill on="f" focussize="0,0"/>
              <v:stroke on="f" weight="1.25pt"/>
              <v:imagedata o:title=""/>
              <o:lock v:ext="edit" aspectratio="f"/>
              <v:textbox inset="0mm,0mm,0mm,0mm" style="mso-fit-shape-to-text:t;">
                <w:txbxContent>
                  <w:p w14:paraId="3403F8F4">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18A8803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3F17">
    <w:pPr>
      <w:pStyle w:val="15"/>
      <w:jc w:val="right"/>
    </w:pPr>
    <w:r>
      <w:rPr>
        <w:rFonts w:hint="eastAsia"/>
      </w:rPr>
      <w:t>公开招标文件</w:t>
    </w: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3AA5">
    <w:pPr>
      <w:pStyle w:val="15"/>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8EB8">
    <w:pPr>
      <w:pStyle w:val="3"/>
      <w:pBdr>
        <w:bottom w:val="single" w:color="auto" w:sz="4" w:space="0"/>
      </w:pBdr>
      <w:ind w:firstLine="301" w:firstLineChars="100"/>
      <w:jc w:val="right"/>
      <w:rPr>
        <w:rFonts w:hint="eastAsia" w:ascii="宋体" w:hAnsi="宋体" w:eastAsia="仿宋_GB2312" w:cs="宋体"/>
        <w:bCs/>
        <w:i w:val="0"/>
        <w:iCs w:val="0"/>
        <w:kern w:val="2"/>
        <w:sz w:val="18"/>
        <w:szCs w:val="18"/>
        <w:lang w:val="en-US" w:eastAsia="zh-CN"/>
      </w:rP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5274310" cy="8190865"/>
          <wp:effectExtent l="0" t="0" r="2540" b="635"/>
          <wp:wrapNone/>
          <wp:docPr id="14" name="WordPictureWatermark36943" descr="微信图片_2020061215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36943" descr="微信图片_20200612155818"/>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eastAsia="仿宋_GB2312"/>
        <w:b w:val="0"/>
        <w:i/>
        <w:iCs/>
        <w:sz w:val="18"/>
        <w:szCs w:val="18"/>
      </w:rPr>
      <w:t xml:space="preserve">       </w:t>
    </w:r>
    <w:r>
      <w:rPr>
        <w:rFonts w:hint="eastAsia" w:eastAsia="仿宋_GB2312"/>
        <w:b w:val="0"/>
        <w:bCs/>
        <w:i w:val="0"/>
        <w:iCs/>
        <w:spacing w:val="0"/>
        <w:sz w:val="18"/>
        <w:szCs w:val="18"/>
        <w:lang w:eastAsia="zh-CN"/>
      </w:rPr>
      <w:t>天山区康复医院附属设备、房屋拆除恢复项目</w:t>
    </w:r>
    <w:r>
      <w:rPr>
        <w:rFonts w:hint="eastAsia" w:eastAsia="仿宋_GB2312"/>
        <w:b w:val="0"/>
        <w:i w:val="0"/>
        <w:iCs/>
        <w:sz w:val="18"/>
        <w:szCs w:val="18"/>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53AB">
    <w:pPr>
      <w:pStyle w:val="15"/>
      <w:jc w:val="right"/>
    </w:pPr>
    <w:r>
      <w:rPr>
        <w:rFonts w:hint="eastAsia"/>
      </w:rPr>
      <w:t xml:space="preserve">公开招标文件  </w:t>
    </w: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A819">
    <w:pPr>
      <w:pStyle w:val="15"/>
      <w:jc w:val="right"/>
    </w:pPr>
    <w:r>
      <w:rPr>
        <w:sz w:val="18"/>
      </w:rPr>
      <w:drawing>
        <wp:anchor distT="0" distB="0" distL="114300" distR="114300" simplePos="0" relativeHeight="251676672" behindDoc="1" locked="0" layoutInCell="1" allowOverlap="1">
          <wp:simplePos x="0" y="0"/>
          <wp:positionH relativeFrom="margin">
            <wp:align>center</wp:align>
          </wp:positionH>
          <wp:positionV relativeFrom="margin">
            <wp:align>center</wp:align>
          </wp:positionV>
          <wp:extent cx="5274310" cy="8190865"/>
          <wp:effectExtent l="0" t="0" r="2540" b="635"/>
          <wp:wrapNone/>
          <wp:docPr id="16" name="WordPictureWatermark36943" descr="微信图片_2020061215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36943" descr="微信图片_20200612155818"/>
                  <pic:cNvPicPr>
                    <a:picLocks noChangeAspect="1"/>
                  </pic:cNvPicPr>
                </pic:nvPicPr>
                <pic:blipFill>
                  <a:blip r:embed="rId1">
                    <a:lum bright="69998" contrast="-70001"/>
                  </a:blip>
                  <a:stretch>
                    <a:fillRect/>
                  </a:stretch>
                </pic:blipFill>
                <pic:spPr>
                  <a:xfrm>
                    <a:off x="0" y="0"/>
                    <a:ext cx="5274310" cy="8190865"/>
                  </a:xfrm>
                  <a:prstGeom prst="rect">
                    <a:avLst/>
                  </a:prstGeom>
                  <a:noFill/>
                  <a:ln>
                    <a:noFill/>
                  </a:ln>
                </pic:spPr>
              </pic:pic>
            </a:graphicData>
          </a:graphic>
        </wp:anchor>
      </w:drawing>
    </w:r>
    <w:r>
      <w:rPr>
        <w:rFonts w:hint="eastAsia"/>
      </w:rPr>
      <w:t>公开</w:t>
    </w:r>
    <w:r>
      <w:rPr>
        <w:rFonts w:hint="eastAsia"/>
        <w:lang w:eastAsia="zh-CN"/>
      </w:rPr>
      <w:t>采购文件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1247C"/>
    <w:multiLevelType w:val="singleLevel"/>
    <w:tmpl w:val="9901247C"/>
    <w:lvl w:ilvl="0" w:tentative="0">
      <w:start w:val="1"/>
      <w:numFmt w:val="decimal"/>
      <w:suff w:val="nothing"/>
      <w:lvlText w:val="（%1）"/>
      <w:lvlJc w:val="left"/>
    </w:lvl>
  </w:abstractNum>
  <w:abstractNum w:abstractNumId="1">
    <w:nsid w:val="00000002"/>
    <w:multiLevelType w:val="multilevel"/>
    <w:tmpl w:val="00000002"/>
    <w:lvl w:ilvl="0" w:tentative="0">
      <w:start w:val="16"/>
      <w:numFmt w:val="decimal"/>
      <w:lvlText w:val="%1"/>
      <w:lvlJc w:val="left"/>
      <w:pPr>
        <w:ind w:left="630" w:hanging="630"/>
      </w:pPr>
      <w:rPr>
        <w:rFonts w:hint="default"/>
      </w:rPr>
    </w:lvl>
    <w:lvl w:ilvl="1" w:tentative="0">
      <w:start w:val="1"/>
      <w:numFmt w:val="decimal"/>
      <w:lvlText w:val="%1.%2"/>
      <w:lvlJc w:val="left"/>
      <w:pPr>
        <w:ind w:left="840" w:hanging="630"/>
      </w:pPr>
      <w:rPr>
        <w:rFonts w:hint="default"/>
      </w:rPr>
    </w:lvl>
    <w:lvl w:ilvl="2" w:tentative="0">
      <w:start w:val="2"/>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8"/>
    <w:multiLevelType w:val="multilevel"/>
    <w:tmpl w:val="00000008"/>
    <w:lvl w:ilvl="0" w:tentative="0">
      <w:start w:val="12"/>
      <w:numFmt w:val="decimal"/>
      <w:lvlText w:val="%1"/>
      <w:lvlJc w:val="left"/>
      <w:pPr>
        <w:ind w:left="630" w:hanging="630"/>
      </w:pPr>
      <w:rPr>
        <w:rFonts w:hint="default"/>
      </w:rPr>
    </w:lvl>
    <w:lvl w:ilvl="1" w:tentative="0">
      <w:start w:val="4"/>
      <w:numFmt w:val="decimal"/>
      <w:lvlText w:val="%1.%2"/>
      <w:lvlJc w:val="left"/>
      <w:pPr>
        <w:ind w:left="840" w:hanging="630"/>
      </w:pPr>
      <w:rPr>
        <w:rFonts w:hint="default"/>
      </w:rPr>
    </w:lvl>
    <w:lvl w:ilvl="2" w:tentative="0">
      <w:start w:val="6"/>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4">
    <w:nsid w:val="1277375B"/>
    <w:multiLevelType w:val="singleLevel"/>
    <w:tmpl w:val="1277375B"/>
    <w:lvl w:ilvl="0" w:tentative="0">
      <w:start w:val="2"/>
      <w:numFmt w:val="decimal"/>
      <w:suff w:val="space"/>
      <w:lvlText w:val="%1."/>
      <w:lvlJc w:val="left"/>
    </w:lvl>
  </w:abstractNum>
  <w:abstractNum w:abstractNumId="5">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YzMyYmQ5ODdmYTcyMTRmNWMzNDBmYWUyNTJjNjYifQ=="/>
    <w:docVar w:name="KSO_WPS_MARK_KEY" w:val="c3ba3974-0d80-4b75-ab69-1d77d258463a"/>
  </w:docVars>
  <w:rsids>
    <w:rsidRoot w:val="DD5FC2C6"/>
    <w:rsid w:val="001C20F4"/>
    <w:rsid w:val="001C7ACA"/>
    <w:rsid w:val="001E226F"/>
    <w:rsid w:val="0029090B"/>
    <w:rsid w:val="003E79EE"/>
    <w:rsid w:val="00493983"/>
    <w:rsid w:val="005660F2"/>
    <w:rsid w:val="0057359F"/>
    <w:rsid w:val="00672CF6"/>
    <w:rsid w:val="006F787D"/>
    <w:rsid w:val="007E15DA"/>
    <w:rsid w:val="0086715D"/>
    <w:rsid w:val="00886119"/>
    <w:rsid w:val="008A4F0C"/>
    <w:rsid w:val="008C7347"/>
    <w:rsid w:val="008F5988"/>
    <w:rsid w:val="008F7EEE"/>
    <w:rsid w:val="00925C16"/>
    <w:rsid w:val="00993927"/>
    <w:rsid w:val="00AE7AE4"/>
    <w:rsid w:val="00C450F8"/>
    <w:rsid w:val="00CD1788"/>
    <w:rsid w:val="00D214AF"/>
    <w:rsid w:val="00E5087C"/>
    <w:rsid w:val="00F34EA6"/>
    <w:rsid w:val="00F92020"/>
    <w:rsid w:val="012F5F9F"/>
    <w:rsid w:val="01A9781D"/>
    <w:rsid w:val="01B3097E"/>
    <w:rsid w:val="01EB56DC"/>
    <w:rsid w:val="0236335D"/>
    <w:rsid w:val="028963E4"/>
    <w:rsid w:val="02AD7AC3"/>
    <w:rsid w:val="02ED6112"/>
    <w:rsid w:val="03072C48"/>
    <w:rsid w:val="0308238E"/>
    <w:rsid w:val="034321D6"/>
    <w:rsid w:val="03463A74"/>
    <w:rsid w:val="036D521A"/>
    <w:rsid w:val="04D243C4"/>
    <w:rsid w:val="05871F8D"/>
    <w:rsid w:val="05C107B6"/>
    <w:rsid w:val="06351E4B"/>
    <w:rsid w:val="068E3768"/>
    <w:rsid w:val="06DD5496"/>
    <w:rsid w:val="06FA0DFD"/>
    <w:rsid w:val="06FB52DF"/>
    <w:rsid w:val="077566D6"/>
    <w:rsid w:val="082F4E1C"/>
    <w:rsid w:val="083D43FD"/>
    <w:rsid w:val="084C38DA"/>
    <w:rsid w:val="086444FD"/>
    <w:rsid w:val="0865294B"/>
    <w:rsid w:val="08BD6586"/>
    <w:rsid w:val="08F444E6"/>
    <w:rsid w:val="096B1B3E"/>
    <w:rsid w:val="098827C8"/>
    <w:rsid w:val="09F83031"/>
    <w:rsid w:val="09F84184"/>
    <w:rsid w:val="0A744A53"/>
    <w:rsid w:val="0A8F58CE"/>
    <w:rsid w:val="0ABD461B"/>
    <w:rsid w:val="0AF50259"/>
    <w:rsid w:val="0B387B45"/>
    <w:rsid w:val="0C6311F3"/>
    <w:rsid w:val="0D29243C"/>
    <w:rsid w:val="0DBB027F"/>
    <w:rsid w:val="0E204FF3"/>
    <w:rsid w:val="0E756F57"/>
    <w:rsid w:val="0E8E3E1D"/>
    <w:rsid w:val="0ED10A99"/>
    <w:rsid w:val="0F345318"/>
    <w:rsid w:val="0FB643BC"/>
    <w:rsid w:val="105B6E6A"/>
    <w:rsid w:val="10BC20E4"/>
    <w:rsid w:val="10CA7A92"/>
    <w:rsid w:val="1109680C"/>
    <w:rsid w:val="11463EC0"/>
    <w:rsid w:val="121D3BF2"/>
    <w:rsid w:val="12344044"/>
    <w:rsid w:val="12900868"/>
    <w:rsid w:val="12B04A66"/>
    <w:rsid w:val="12C86253"/>
    <w:rsid w:val="14C16987"/>
    <w:rsid w:val="14CA605D"/>
    <w:rsid w:val="14DB226E"/>
    <w:rsid w:val="15133F8D"/>
    <w:rsid w:val="15267261"/>
    <w:rsid w:val="15727495"/>
    <w:rsid w:val="15C076B6"/>
    <w:rsid w:val="15D849FF"/>
    <w:rsid w:val="15F46EEA"/>
    <w:rsid w:val="16442095"/>
    <w:rsid w:val="1663076D"/>
    <w:rsid w:val="16AC75AF"/>
    <w:rsid w:val="177B7D38"/>
    <w:rsid w:val="18245CDA"/>
    <w:rsid w:val="18673E19"/>
    <w:rsid w:val="18B73159"/>
    <w:rsid w:val="18C13529"/>
    <w:rsid w:val="18CD0C0C"/>
    <w:rsid w:val="191B442C"/>
    <w:rsid w:val="193006AE"/>
    <w:rsid w:val="19EC5FE5"/>
    <w:rsid w:val="1A772A39"/>
    <w:rsid w:val="1ABD2416"/>
    <w:rsid w:val="1B043186"/>
    <w:rsid w:val="1B155DAE"/>
    <w:rsid w:val="1B527002"/>
    <w:rsid w:val="1B593EEC"/>
    <w:rsid w:val="1C5B7731"/>
    <w:rsid w:val="1CF77971"/>
    <w:rsid w:val="1D4961E3"/>
    <w:rsid w:val="1E25455A"/>
    <w:rsid w:val="1E38756D"/>
    <w:rsid w:val="1E3D5D47"/>
    <w:rsid w:val="1E9C7D77"/>
    <w:rsid w:val="1F77854C"/>
    <w:rsid w:val="1F7F4E95"/>
    <w:rsid w:val="20D504B9"/>
    <w:rsid w:val="20EB47E0"/>
    <w:rsid w:val="20F05529"/>
    <w:rsid w:val="21801F41"/>
    <w:rsid w:val="21D06ED2"/>
    <w:rsid w:val="22547B99"/>
    <w:rsid w:val="22AC6FF8"/>
    <w:rsid w:val="23051A6C"/>
    <w:rsid w:val="23847F75"/>
    <w:rsid w:val="239172A9"/>
    <w:rsid w:val="23CD5478"/>
    <w:rsid w:val="23E115AF"/>
    <w:rsid w:val="23E46C65"/>
    <w:rsid w:val="24B4395E"/>
    <w:rsid w:val="254A1D5B"/>
    <w:rsid w:val="25B763DF"/>
    <w:rsid w:val="265035FE"/>
    <w:rsid w:val="26C6077D"/>
    <w:rsid w:val="28335030"/>
    <w:rsid w:val="286608DB"/>
    <w:rsid w:val="287269BC"/>
    <w:rsid w:val="28E82D54"/>
    <w:rsid w:val="29317B11"/>
    <w:rsid w:val="29AC36EE"/>
    <w:rsid w:val="29D532D8"/>
    <w:rsid w:val="29E8711D"/>
    <w:rsid w:val="2A587C8A"/>
    <w:rsid w:val="2AFF3ACB"/>
    <w:rsid w:val="2B204A27"/>
    <w:rsid w:val="2B6E4B20"/>
    <w:rsid w:val="2B7E174D"/>
    <w:rsid w:val="2BB450AC"/>
    <w:rsid w:val="2BBD2F39"/>
    <w:rsid w:val="2CCF03A6"/>
    <w:rsid w:val="2D4F33A1"/>
    <w:rsid w:val="2D6A1F89"/>
    <w:rsid w:val="2DA03A0E"/>
    <w:rsid w:val="2EDA313F"/>
    <w:rsid w:val="2EE048F0"/>
    <w:rsid w:val="2F462087"/>
    <w:rsid w:val="2F9F17EA"/>
    <w:rsid w:val="2FB42EBF"/>
    <w:rsid w:val="2FC040E2"/>
    <w:rsid w:val="2FC362BC"/>
    <w:rsid w:val="2FFAABBA"/>
    <w:rsid w:val="305565D6"/>
    <w:rsid w:val="30F1651D"/>
    <w:rsid w:val="3190453E"/>
    <w:rsid w:val="31CC0C87"/>
    <w:rsid w:val="31D13B19"/>
    <w:rsid w:val="32293D45"/>
    <w:rsid w:val="32991156"/>
    <w:rsid w:val="32A55811"/>
    <w:rsid w:val="32AB107A"/>
    <w:rsid w:val="32DE3810"/>
    <w:rsid w:val="33062754"/>
    <w:rsid w:val="33370B5F"/>
    <w:rsid w:val="340D7180"/>
    <w:rsid w:val="345938A1"/>
    <w:rsid w:val="34996054"/>
    <w:rsid w:val="356904CD"/>
    <w:rsid w:val="358A7183"/>
    <w:rsid w:val="35D06AEB"/>
    <w:rsid w:val="36743E79"/>
    <w:rsid w:val="36E44884"/>
    <w:rsid w:val="36E64FE4"/>
    <w:rsid w:val="36EB73AB"/>
    <w:rsid w:val="371F59E0"/>
    <w:rsid w:val="37A12CCA"/>
    <w:rsid w:val="37C60704"/>
    <w:rsid w:val="37E83450"/>
    <w:rsid w:val="382576CC"/>
    <w:rsid w:val="38485AC2"/>
    <w:rsid w:val="38A90538"/>
    <w:rsid w:val="3B8003E6"/>
    <w:rsid w:val="3B853D46"/>
    <w:rsid w:val="3BC41BD3"/>
    <w:rsid w:val="3C485B8B"/>
    <w:rsid w:val="3C637281"/>
    <w:rsid w:val="3CAC1FBF"/>
    <w:rsid w:val="3CD36689"/>
    <w:rsid w:val="3CDC62D4"/>
    <w:rsid w:val="3D385C00"/>
    <w:rsid w:val="3D7F0B25"/>
    <w:rsid w:val="3DA037A5"/>
    <w:rsid w:val="3DB9206B"/>
    <w:rsid w:val="3E43485C"/>
    <w:rsid w:val="3E4405D4"/>
    <w:rsid w:val="3F0A1B31"/>
    <w:rsid w:val="3F261A88"/>
    <w:rsid w:val="3F7843B6"/>
    <w:rsid w:val="3FAC7D62"/>
    <w:rsid w:val="4012329D"/>
    <w:rsid w:val="405745EF"/>
    <w:rsid w:val="4058158C"/>
    <w:rsid w:val="405C7E57"/>
    <w:rsid w:val="4084115C"/>
    <w:rsid w:val="40C31C84"/>
    <w:rsid w:val="40CF62FE"/>
    <w:rsid w:val="41036525"/>
    <w:rsid w:val="41605725"/>
    <w:rsid w:val="41807006"/>
    <w:rsid w:val="41D61543"/>
    <w:rsid w:val="42733875"/>
    <w:rsid w:val="428B4A24"/>
    <w:rsid w:val="42980EEF"/>
    <w:rsid w:val="42D01E51"/>
    <w:rsid w:val="4334666A"/>
    <w:rsid w:val="434A6768"/>
    <w:rsid w:val="43FE7245"/>
    <w:rsid w:val="44134CD1"/>
    <w:rsid w:val="44226CC2"/>
    <w:rsid w:val="445C56FA"/>
    <w:rsid w:val="44A41DCD"/>
    <w:rsid w:val="463E16B3"/>
    <w:rsid w:val="470E1780"/>
    <w:rsid w:val="472F1E22"/>
    <w:rsid w:val="4730677D"/>
    <w:rsid w:val="47341ADF"/>
    <w:rsid w:val="473A07C7"/>
    <w:rsid w:val="473F7B8B"/>
    <w:rsid w:val="478657BA"/>
    <w:rsid w:val="480540FF"/>
    <w:rsid w:val="482116BC"/>
    <w:rsid w:val="48A4765D"/>
    <w:rsid w:val="490B427D"/>
    <w:rsid w:val="4916491B"/>
    <w:rsid w:val="499C6A8D"/>
    <w:rsid w:val="49C10D2B"/>
    <w:rsid w:val="4A4A6F73"/>
    <w:rsid w:val="4A660C71"/>
    <w:rsid w:val="4B0610C8"/>
    <w:rsid w:val="4B6F082A"/>
    <w:rsid w:val="4B722622"/>
    <w:rsid w:val="4B9A4C5D"/>
    <w:rsid w:val="4BE37819"/>
    <w:rsid w:val="4C0D64AA"/>
    <w:rsid w:val="4C3C28EB"/>
    <w:rsid w:val="4C856238"/>
    <w:rsid w:val="4CCC0113"/>
    <w:rsid w:val="4D2363E5"/>
    <w:rsid w:val="4D4C4DB0"/>
    <w:rsid w:val="4D6A1B84"/>
    <w:rsid w:val="4EDDD27C"/>
    <w:rsid w:val="4F5B7649"/>
    <w:rsid w:val="4F6849B1"/>
    <w:rsid w:val="501716A5"/>
    <w:rsid w:val="50B734D4"/>
    <w:rsid w:val="50CD34F7"/>
    <w:rsid w:val="50E0424E"/>
    <w:rsid w:val="511648A1"/>
    <w:rsid w:val="512E314A"/>
    <w:rsid w:val="51764AF1"/>
    <w:rsid w:val="517B2107"/>
    <w:rsid w:val="517E632B"/>
    <w:rsid w:val="519D317B"/>
    <w:rsid w:val="51A4340C"/>
    <w:rsid w:val="51AB7B42"/>
    <w:rsid w:val="51E67581"/>
    <w:rsid w:val="520A3DA5"/>
    <w:rsid w:val="52376072"/>
    <w:rsid w:val="523919CF"/>
    <w:rsid w:val="523F4EE3"/>
    <w:rsid w:val="52785DA3"/>
    <w:rsid w:val="529B63C8"/>
    <w:rsid w:val="534D2352"/>
    <w:rsid w:val="540231D1"/>
    <w:rsid w:val="541F6D7A"/>
    <w:rsid w:val="54A83213"/>
    <w:rsid w:val="55925B9D"/>
    <w:rsid w:val="55DF56F5"/>
    <w:rsid w:val="55EE01F4"/>
    <w:rsid w:val="56130B60"/>
    <w:rsid w:val="56B20379"/>
    <w:rsid w:val="56C57C9C"/>
    <w:rsid w:val="56FF52A9"/>
    <w:rsid w:val="57392849"/>
    <w:rsid w:val="57482A8C"/>
    <w:rsid w:val="57935094"/>
    <w:rsid w:val="57CC7EA7"/>
    <w:rsid w:val="584C2108"/>
    <w:rsid w:val="593B4656"/>
    <w:rsid w:val="597D27A7"/>
    <w:rsid w:val="5999137D"/>
    <w:rsid w:val="59C87DC6"/>
    <w:rsid w:val="59E0653A"/>
    <w:rsid w:val="5A9D6F69"/>
    <w:rsid w:val="5ACF2901"/>
    <w:rsid w:val="5B546E9E"/>
    <w:rsid w:val="5BE81C6C"/>
    <w:rsid w:val="5C816661"/>
    <w:rsid w:val="5D1F37E7"/>
    <w:rsid w:val="5D6879E4"/>
    <w:rsid w:val="5D944335"/>
    <w:rsid w:val="5DBB3897"/>
    <w:rsid w:val="5DE352BC"/>
    <w:rsid w:val="5DECB326"/>
    <w:rsid w:val="5EF508AF"/>
    <w:rsid w:val="5F922AF6"/>
    <w:rsid w:val="5FAA5E45"/>
    <w:rsid w:val="5FD40789"/>
    <w:rsid w:val="60222D5A"/>
    <w:rsid w:val="606E39B0"/>
    <w:rsid w:val="60BE016A"/>
    <w:rsid w:val="60C72C73"/>
    <w:rsid w:val="610417D1"/>
    <w:rsid w:val="61461DEA"/>
    <w:rsid w:val="61A91813"/>
    <w:rsid w:val="61C176C2"/>
    <w:rsid w:val="61DC44FC"/>
    <w:rsid w:val="61EF76FA"/>
    <w:rsid w:val="621072B0"/>
    <w:rsid w:val="625012C8"/>
    <w:rsid w:val="625C7E81"/>
    <w:rsid w:val="62D73D05"/>
    <w:rsid w:val="62F46E2D"/>
    <w:rsid w:val="63275C4B"/>
    <w:rsid w:val="63972DD1"/>
    <w:rsid w:val="640146EE"/>
    <w:rsid w:val="64436AB5"/>
    <w:rsid w:val="644D3559"/>
    <w:rsid w:val="6454748E"/>
    <w:rsid w:val="64A509D2"/>
    <w:rsid w:val="64B259E8"/>
    <w:rsid w:val="64F25A2D"/>
    <w:rsid w:val="65BE1D3E"/>
    <w:rsid w:val="65E1778D"/>
    <w:rsid w:val="66216982"/>
    <w:rsid w:val="666A0329"/>
    <w:rsid w:val="66AA4BC9"/>
    <w:rsid w:val="67E906BB"/>
    <w:rsid w:val="67FB9621"/>
    <w:rsid w:val="68297D70"/>
    <w:rsid w:val="68463886"/>
    <w:rsid w:val="68703BA2"/>
    <w:rsid w:val="68911A93"/>
    <w:rsid w:val="692F4765"/>
    <w:rsid w:val="6A324849"/>
    <w:rsid w:val="6A617C95"/>
    <w:rsid w:val="6AAA163C"/>
    <w:rsid w:val="6ACC24A7"/>
    <w:rsid w:val="6AEA5EDC"/>
    <w:rsid w:val="6AF753AB"/>
    <w:rsid w:val="6AFE7291"/>
    <w:rsid w:val="6BA77929"/>
    <w:rsid w:val="6BAF6814"/>
    <w:rsid w:val="6C975BF0"/>
    <w:rsid w:val="6D17014F"/>
    <w:rsid w:val="6E027099"/>
    <w:rsid w:val="6E272FA3"/>
    <w:rsid w:val="6E6B04B6"/>
    <w:rsid w:val="6E775756"/>
    <w:rsid w:val="6F1F3C7A"/>
    <w:rsid w:val="6F260381"/>
    <w:rsid w:val="6F79782E"/>
    <w:rsid w:val="6FB865A9"/>
    <w:rsid w:val="6FE70C3C"/>
    <w:rsid w:val="6FF9096F"/>
    <w:rsid w:val="70903082"/>
    <w:rsid w:val="70ED2282"/>
    <w:rsid w:val="70F7499B"/>
    <w:rsid w:val="711D243B"/>
    <w:rsid w:val="712F64AD"/>
    <w:rsid w:val="71D05485"/>
    <w:rsid w:val="71F73FFD"/>
    <w:rsid w:val="725A7BE0"/>
    <w:rsid w:val="728564EA"/>
    <w:rsid w:val="72A41D99"/>
    <w:rsid w:val="72F83160"/>
    <w:rsid w:val="733B76B4"/>
    <w:rsid w:val="73602B43"/>
    <w:rsid w:val="738B7B30"/>
    <w:rsid w:val="73A2395C"/>
    <w:rsid w:val="73CA68AB"/>
    <w:rsid w:val="73EA626E"/>
    <w:rsid w:val="741A3669"/>
    <w:rsid w:val="745D74C8"/>
    <w:rsid w:val="75574876"/>
    <w:rsid w:val="75B97051"/>
    <w:rsid w:val="778C5C39"/>
    <w:rsid w:val="779A2A38"/>
    <w:rsid w:val="77A40FA3"/>
    <w:rsid w:val="77F74ED8"/>
    <w:rsid w:val="78D87374"/>
    <w:rsid w:val="79B8004F"/>
    <w:rsid w:val="79BF6786"/>
    <w:rsid w:val="7A400DB9"/>
    <w:rsid w:val="7A6335B5"/>
    <w:rsid w:val="7BBF5333"/>
    <w:rsid w:val="7BF30969"/>
    <w:rsid w:val="7BF673E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0"/>
    <w:qFormat/>
    <w:uiPriority w:val="0"/>
    <w:pPr>
      <w:tabs>
        <w:tab w:val="left" w:pos="1200"/>
      </w:tabs>
      <w:spacing w:afterLines="200"/>
      <w:ind w:left="1440" w:hanging="720"/>
      <w:jc w:val="center"/>
    </w:pPr>
    <w:rPr>
      <w:b/>
      <w:bCs/>
      <w:spacing w:val="60"/>
      <w:sz w:val="32"/>
    </w:rPr>
  </w:style>
  <w:style w:type="paragraph" w:styleId="6">
    <w:name w:val="Normal Indent"/>
    <w:basedOn w:val="1"/>
    <w:next w:val="1"/>
    <w:qFormat/>
    <w:uiPriority w:val="0"/>
    <w:pPr>
      <w:widowControl/>
      <w:ind w:firstLine="420"/>
      <w:jc w:val="left"/>
    </w:pPr>
    <w:rPr>
      <w:rFonts w:ascii="Arial" w:hAnsi="Arial" w:cs="Arial"/>
      <w:kern w:val="0"/>
      <w:sz w:val="20"/>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pPr>
  </w:style>
  <w:style w:type="paragraph" w:styleId="10">
    <w:name w:val="Body Text Indent"/>
    <w:basedOn w:val="1"/>
    <w:next w:val="1"/>
    <w:qFormat/>
    <w:uiPriority w:val="0"/>
    <w:pPr>
      <w:adjustRightInd w:val="0"/>
      <w:spacing w:line="360" w:lineRule="auto"/>
      <w:ind w:firstLine="490"/>
      <w:jc w:val="left"/>
    </w:pPr>
    <w:rPr>
      <w:rFonts w:ascii="Century Gothic" w:hAnsi="Century Gothic" w:eastAsia="Century Gothic"/>
      <w:sz w:val="24"/>
      <w:szCs w:val="20"/>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qFormat/>
    <w:uiPriority w:val="0"/>
    <w:rPr>
      <w:rFonts w:ascii="Century Gothic" w:hAnsi="楷体_GB2312" w:eastAsia="Century Gothic" w:cs="楷体_GB2312"/>
      <w:szCs w:val="21"/>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15">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16">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7">
    <w:name w:val="toc 2"/>
    <w:basedOn w:val="1"/>
    <w:next w:val="1"/>
    <w:qFormat/>
    <w:uiPriority w:val="39"/>
    <w:pPr>
      <w:tabs>
        <w:tab w:val="right" w:leader="dot" w:pos="8720"/>
      </w:tabs>
      <w:adjustRightInd w:val="0"/>
      <w:snapToGrid w:val="0"/>
      <w:jc w:val="left"/>
    </w:pPr>
    <w:rPr>
      <w:smallCaps/>
      <w:sz w:val="20"/>
      <w:szCs w:val="20"/>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paragraph" w:styleId="20">
    <w:name w:val="Body Text First Indent 2"/>
    <w:basedOn w:val="8"/>
    <w:qFormat/>
    <w:uiPriority w:val="0"/>
    <w:pPr>
      <w:adjustRightInd/>
      <w:spacing w:after="120" w:line="240" w:lineRule="auto"/>
      <w:ind w:left="420" w:leftChars="200" w:firstLine="210"/>
    </w:pPr>
    <w:rPr>
      <w:sz w:val="21"/>
    </w:r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qFormat/>
    <w:uiPriority w:val="0"/>
  </w:style>
  <w:style w:type="character" w:styleId="26">
    <w:name w:val="Hyperlink"/>
    <w:basedOn w:val="23"/>
    <w:qFormat/>
    <w:uiPriority w:val="0"/>
    <w:rPr>
      <w:color w:val="0000FF"/>
      <w:u w:val="single"/>
    </w:rPr>
  </w:style>
  <w:style w:type="character" w:styleId="27">
    <w:name w:val="HTML Sample"/>
    <w:basedOn w:val="23"/>
    <w:semiHidden/>
    <w:unhideWhenUsed/>
    <w:qFormat/>
    <w:uiPriority w:val="99"/>
    <w:rPr>
      <w:rFonts w:ascii="宋体" w:hAnsi="宋体" w:eastAsia="宋体" w:cs="宋体"/>
    </w:rPr>
  </w:style>
  <w:style w:type="paragraph" w:customStyle="1" w:styleId="28">
    <w:name w:val="Default"/>
    <w:basedOn w:val="3"/>
    <w:next w:val="2"/>
    <w:qFormat/>
    <w:uiPriority w:val="0"/>
    <w:pPr>
      <w:autoSpaceDE w:val="0"/>
      <w:autoSpaceDN w:val="0"/>
      <w:adjustRightInd w:val="0"/>
    </w:pPr>
    <w:rPr>
      <w:rFonts w:ascii="仿宋_GB2312" w:hAnsi="Times New Roman" w:eastAsia="仿宋_GB2312" w:cs="仿宋_GB2312"/>
      <w:color w:val="000000"/>
      <w:sz w:val="24"/>
    </w:rPr>
  </w:style>
  <w:style w:type="paragraph" w:customStyle="1" w:styleId="29">
    <w:name w:val="正文文字"/>
    <w:basedOn w:val="1"/>
    <w:qFormat/>
    <w:uiPriority w:val="0"/>
    <w:pPr>
      <w:widowControl/>
      <w:spacing w:line="952" w:lineRule="atLeast"/>
      <w:ind w:firstLine="419"/>
    </w:pPr>
    <w:rPr>
      <w:b/>
      <w:color w:val="000000"/>
      <w:sz w:val="44"/>
      <w:szCs w:val="20"/>
    </w:rPr>
  </w:style>
  <w:style w:type="paragraph" w:customStyle="1" w:styleId="3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Body text|1"/>
    <w:basedOn w:val="1"/>
    <w:qFormat/>
    <w:uiPriority w:val="0"/>
    <w:pPr>
      <w:spacing w:line="437" w:lineRule="auto"/>
      <w:ind w:firstLine="400"/>
    </w:pPr>
    <w:rPr>
      <w:rFonts w:ascii="宋体" w:hAnsi="宋体" w:cs="宋体"/>
      <w:sz w:val="20"/>
      <w:szCs w:val="20"/>
      <w:lang w:val="zh-TW" w:eastAsia="zh-TW" w:bidi="zh-TW"/>
    </w:rPr>
  </w:style>
  <w:style w:type="paragraph" w:customStyle="1" w:styleId="34">
    <w:name w:val="首行缩进"/>
    <w:basedOn w:val="1"/>
    <w:next w:val="1"/>
    <w:qFormat/>
    <w:uiPriority w:val="0"/>
    <w:pPr>
      <w:spacing w:line="360" w:lineRule="auto"/>
      <w:ind w:firstLine="480" w:firstLineChars="200"/>
    </w:pPr>
    <w:rPr>
      <w:rFonts w:ascii="宋体"/>
      <w:sz w:val="24"/>
      <w:szCs w:val="20"/>
    </w:rPr>
  </w:style>
  <w:style w:type="character" w:customStyle="1" w:styleId="35">
    <w:name w:val="font21"/>
    <w:basedOn w:val="23"/>
    <w:qFormat/>
    <w:uiPriority w:val="0"/>
    <w:rPr>
      <w:rFonts w:hint="default" w:ascii="Arial" w:hAnsi="Arial" w:cs="Arial"/>
      <w:color w:val="000000"/>
      <w:sz w:val="21"/>
      <w:szCs w:val="21"/>
      <w:u w:val="none"/>
    </w:rPr>
  </w:style>
  <w:style w:type="paragraph" w:customStyle="1" w:styleId="36">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纯文本1"/>
    <w:basedOn w:val="42"/>
    <w:qFormat/>
    <w:uiPriority w:val="0"/>
    <w:pPr>
      <w:widowControl/>
      <w:tabs>
        <w:tab w:val="right" w:leader="dot" w:pos="8268"/>
      </w:tabs>
      <w:jc w:val="left"/>
    </w:pPr>
    <w:rPr>
      <w:rFonts w:ascii="宋体" w:hAnsi="Courier New"/>
    </w:rPr>
  </w:style>
  <w:style w:type="paragraph" w:customStyle="1" w:styleId="42">
    <w:name w:val="正文1"/>
    <w:basedOn w:val="1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3">
    <w:name w:val="NormalCharacter"/>
    <w:qFormat/>
    <w:uiPriority w:val="0"/>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5">
    <w:name w:val="List Paragraph"/>
    <w:basedOn w:val="1"/>
    <w:qFormat/>
    <w:uiPriority w:val="99"/>
    <w:pPr>
      <w:ind w:firstLine="420" w:firstLineChars="200"/>
    </w:pPr>
  </w:style>
  <w:style w:type="paragraph" w:customStyle="1" w:styleId="46">
    <w:name w:val="DAS正文"/>
    <w:basedOn w:val="1"/>
    <w:qFormat/>
    <w:uiPriority w:val="0"/>
    <w:pPr>
      <w:spacing w:line="360" w:lineRule="auto"/>
      <w:ind w:right="181" w:firstLine="480" w:firstLineChars="200"/>
    </w:pPr>
    <w:rPr>
      <w:rFonts w:ascii="Verdana" w:hAnsi="Verdana"/>
      <w:sz w:val="24"/>
      <w:szCs w:val="20"/>
    </w:rPr>
  </w:style>
  <w:style w:type="paragraph" w:customStyle="1" w:styleId="47">
    <w:name w:val="表格文字"/>
    <w:basedOn w:val="1"/>
    <w:qFormat/>
    <w:uiPriority w:val="0"/>
    <w:pPr>
      <w:spacing w:before="25" w:after="25"/>
      <w:jc w:val="left"/>
    </w:pPr>
    <w:rPr>
      <w:bCs/>
      <w:spacing w:val="10"/>
      <w:kern w:val="0"/>
      <w:sz w:val="24"/>
      <w:szCs w:val="22"/>
    </w:rPr>
  </w:style>
  <w:style w:type="character" w:customStyle="1" w:styleId="48">
    <w:name w:val="纯文本 Char1"/>
    <w:qFormat/>
    <w:locked/>
    <w:uiPriority w:val="0"/>
    <w:rPr>
      <w:rFonts w:ascii="宋体" w:hAnsi="Courier New" w:eastAsia="宋体"/>
      <w:kern w:val="2"/>
      <w:sz w:val="21"/>
      <w:lang w:val="en-US" w:eastAsia="zh-CN"/>
    </w:rPr>
  </w:style>
  <w:style w:type="paragraph" w:styleId="4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0">
    <w:name w:val="标题 字符"/>
    <w:basedOn w:val="23"/>
    <w:link w:val="3"/>
    <w:qFormat/>
    <w:uiPriority w:val="0"/>
    <w:rPr>
      <w:b/>
      <w:bCs/>
      <w:spacing w:val="60"/>
      <w:sz w:val="32"/>
    </w:rPr>
  </w:style>
  <w:style w:type="paragraph" w:customStyle="1" w:styleId="51">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bookmark-item"/>
    <w:basedOn w:val="23"/>
    <w:qFormat/>
    <w:uiPriority w:val="0"/>
  </w:style>
  <w:style w:type="character" w:customStyle="1" w:styleId="53">
    <w:name w:val="font71"/>
    <w:basedOn w:val="23"/>
    <w:qFormat/>
    <w:uiPriority w:val="0"/>
    <w:rPr>
      <w:rFonts w:hint="default" w:ascii="Times New Roman" w:hAnsi="Times New Roman" w:cs="Times New Roman"/>
      <w:color w:val="000000"/>
      <w:sz w:val="20"/>
      <w:szCs w:val="20"/>
      <w:u w:val="none"/>
    </w:rPr>
  </w:style>
  <w:style w:type="character" w:customStyle="1" w:styleId="54">
    <w:name w:val="font31"/>
    <w:basedOn w:val="23"/>
    <w:qFormat/>
    <w:uiPriority w:val="0"/>
    <w:rPr>
      <w:rFonts w:hint="default" w:ascii="Times New Roman" w:hAnsi="Times New Roman" w:cs="Times New Roman"/>
      <w:color w:val="000000"/>
      <w:sz w:val="20"/>
      <w:szCs w:val="20"/>
      <w:u w:val="none"/>
    </w:rPr>
  </w:style>
  <w:style w:type="character" w:customStyle="1" w:styleId="55">
    <w:name w:val="font91"/>
    <w:basedOn w:val="23"/>
    <w:qFormat/>
    <w:uiPriority w:val="0"/>
    <w:rPr>
      <w:rFonts w:hint="eastAsia" w:ascii="宋体" w:hAnsi="宋体" w:eastAsia="宋体" w:cs="宋体"/>
      <w:color w:val="000000"/>
      <w:sz w:val="20"/>
      <w:szCs w:val="20"/>
      <w:u w:val="none"/>
    </w:rPr>
  </w:style>
  <w:style w:type="character" w:customStyle="1" w:styleId="56">
    <w:name w:val="font51"/>
    <w:basedOn w:val="23"/>
    <w:qFormat/>
    <w:uiPriority w:val="0"/>
    <w:rPr>
      <w:rFonts w:hint="default" w:ascii="Times New Roman" w:hAnsi="Times New Roman" w:cs="Times New Roman"/>
      <w:color w:val="000000"/>
      <w:sz w:val="20"/>
      <w:szCs w:val="20"/>
      <w:u w:val="none"/>
    </w:rPr>
  </w:style>
  <w:style w:type="character" w:customStyle="1" w:styleId="57">
    <w:name w:val="font41"/>
    <w:basedOn w:val="23"/>
    <w:qFormat/>
    <w:uiPriority w:val="0"/>
    <w:rPr>
      <w:rFonts w:hint="eastAsia" w:ascii="宋体" w:hAnsi="宋体" w:eastAsia="宋体" w:cs="宋体"/>
      <w:color w:val="000000"/>
      <w:sz w:val="20"/>
      <w:szCs w:val="20"/>
      <w:u w:val="none"/>
    </w:rPr>
  </w:style>
  <w:style w:type="character" w:customStyle="1" w:styleId="58">
    <w:name w:val="font61"/>
    <w:basedOn w:val="23"/>
    <w:qFormat/>
    <w:uiPriority w:val="0"/>
    <w:rPr>
      <w:rFonts w:hint="eastAsia" w:ascii="宋体" w:hAnsi="宋体" w:eastAsia="宋体" w:cs="宋体"/>
      <w:color w:val="000000"/>
      <w:sz w:val="20"/>
      <w:szCs w:val="20"/>
      <w:u w:val="none"/>
    </w:rPr>
  </w:style>
  <w:style w:type="character" w:customStyle="1" w:styleId="59">
    <w:name w:val="font81"/>
    <w:basedOn w:val="23"/>
    <w:qFormat/>
    <w:uiPriority w:val="0"/>
    <w:rPr>
      <w:rFonts w:hint="default" w:ascii="Times New Roman" w:hAnsi="Times New Roman" w:cs="Times New Roman"/>
      <w:color w:val="000000"/>
      <w:sz w:val="20"/>
      <w:szCs w:val="20"/>
      <w:u w:val="none"/>
    </w:rPr>
  </w:style>
  <w:style w:type="character" w:customStyle="1" w:styleId="60">
    <w:name w:val="font11"/>
    <w:basedOn w:val="23"/>
    <w:qFormat/>
    <w:uiPriority w:val="0"/>
    <w:rPr>
      <w:rFonts w:hint="eastAsia" w:ascii="宋体" w:hAnsi="宋体" w:eastAsia="宋体" w:cs="宋体"/>
      <w:color w:val="000000"/>
      <w:sz w:val="20"/>
      <w:szCs w:val="20"/>
      <w:u w:val="none"/>
    </w:rPr>
  </w:style>
  <w:style w:type="paragraph" w:customStyle="1" w:styleId="61">
    <w:name w:val="Normal_0"/>
    <w:qFormat/>
    <w:uiPriority w:val="0"/>
    <w:rPr>
      <w:rFonts w:ascii="Times New Roman" w:hAnsi="Times New Roman" w:eastAsia="Times New Roman" w:cs="Times New Roman"/>
      <w:kern w:val="0"/>
      <w:sz w:val="24"/>
      <w:szCs w:val="24"/>
      <w:lang w:val="en-US" w:eastAsia="zh-CN" w:bidi="ar-SA"/>
    </w:rPr>
  </w:style>
  <w:style w:type="paragraph" w:customStyle="1" w:styleId="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DDD32-0A8E-40F0-AED7-3AF49BF3C684}">
  <ds:schemaRefs/>
</ds:datastoreItem>
</file>

<file path=docProps/app.xml><?xml version="1.0" encoding="utf-8"?>
<Properties xmlns="http://schemas.openxmlformats.org/officeDocument/2006/extended-properties" xmlns:vt="http://schemas.openxmlformats.org/officeDocument/2006/docPropsVTypes">
  <Template>Normal</Template>
  <Pages>98</Pages>
  <Words>14172</Words>
  <Characters>15418</Characters>
  <Lines>331</Lines>
  <Paragraphs>93</Paragraphs>
  <TotalTime>20</TotalTime>
  <ScaleCrop>false</ScaleCrop>
  <LinksUpToDate>false</LinksUpToDate>
  <CharactersWithSpaces>15651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2025-01-22T02:30:52Z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F43ECD2F045044EFAF1C0BC9F80631D0</vt:lpwstr>
  </property>
  <property fmtid="{D5CDD505-2E9C-101B-9397-08002B2CF9AE}" pid="4" name="KSOTemplateDocerSaveRecord">
    <vt:lpwstr>eyJoZGlkIjoiZTBmOTQ3OGU4YzhmZDk4M2UzYmNhMDA2NmEyMzViYzAiLCJ1c2VySWQiOiIzMTQ3NDUyNjAifQ==</vt:lpwstr>
  </property>
</Properties>
</file>