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F3081">
      <w:pPr>
        <w:pStyle w:val="4"/>
        <w:widowControl w:val="0"/>
        <w:spacing w:line="244" w:lineRule="auto"/>
        <w:rPr>
          <w:rFonts w:hint="eastAsia" w:ascii="微软雅黑" w:hAnsi="微软雅黑" w:eastAsia="微软雅黑" w:cs="微软雅黑"/>
        </w:rPr>
      </w:pPr>
    </w:p>
    <w:p w14:paraId="6FC4BADF">
      <w:pPr>
        <w:pStyle w:val="4"/>
        <w:widowControl w:val="0"/>
        <w:spacing w:line="244" w:lineRule="auto"/>
        <w:rPr>
          <w:rFonts w:hint="eastAsia" w:ascii="微软雅黑" w:hAnsi="微软雅黑" w:eastAsia="微软雅黑" w:cs="微软雅黑"/>
        </w:rPr>
      </w:pPr>
    </w:p>
    <w:p w14:paraId="6942006F">
      <w:pPr>
        <w:pStyle w:val="4"/>
        <w:widowControl w:val="0"/>
        <w:spacing w:line="244" w:lineRule="auto"/>
        <w:rPr>
          <w:rFonts w:hint="eastAsia" w:ascii="微软雅黑" w:hAnsi="微软雅黑" w:eastAsia="微软雅黑" w:cs="微软雅黑"/>
        </w:rPr>
      </w:pPr>
    </w:p>
    <w:p w14:paraId="2417933E">
      <w:pPr>
        <w:pStyle w:val="4"/>
        <w:widowControl w:val="0"/>
        <w:spacing w:line="245" w:lineRule="auto"/>
        <w:rPr>
          <w:rFonts w:hint="eastAsia" w:ascii="微软雅黑" w:hAnsi="微软雅黑" w:eastAsia="微软雅黑" w:cs="微软雅黑"/>
        </w:rPr>
      </w:pPr>
    </w:p>
    <w:p w14:paraId="37788119">
      <w:pPr>
        <w:pStyle w:val="4"/>
        <w:widowControl w:val="0"/>
        <w:spacing w:line="245" w:lineRule="auto"/>
        <w:rPr>
          <w:rFonts w:hint="eastAsia" w:ascii="微软雅黑" w:hAnsi="微软雅黑" w:eastAsia="微软雅黑" w:cs="微软雅黑"/>
        </w:rPr>
      </w:pPr>
    </w:p>
    <w:p w14:paraId="24FD722D">
      <w:pPr>
        <w:pStyle w:val="4"/>
        <w:widowControl w:val="0"/>
        <w:spacing w:line="282" w:lineRule="auto"/>
        <w:jc w:val="center"/>
        <w:rPr>
          <w:rFonts w:hint="eastAsia" w:ascii="微软雅黑" w:hAnsi="微软雅黑" w:eastAsia="微软雅黑" w:cs="微软雅黑"/>
          <w:lang w:eastAsia="zh-CN"/>
        </w:rPr>
      </w:pPr>
      <w:r>
        <w:rPr>
          <w:rFonts w:hint="eastAsia" w:ascii="微软雅黑" w:hAnsi="微软雅黑" w:eastAsia="微软雅黑" w:cs="微软雅黑"/>
          <w:spacing w:val="3"/>
          <w:sz w:val="43"/>
          <w:szCs w:val="43"/>
          <w:lang w:eastAsia="zh-CN"/>
        </w:rPr>
        <w:t>新疆乌鲁木齐市第三十二小学装修及安全隐患整治施工采购项目（二次）</w:t>
      </w:r>
    </w:p>
    <w:p w14:paraId="2A11F6E0">
      <w:pPr>
        <w:pStyle w:val="4"/>
        <w:widowControl w:val="0"/>
        <w:spacing w:line="283" w:lineRule="auto"/>
        <w:rPr>
          <w:rFonts w:hint="eastAsia" w:ascii="微软雅黑" w:hAnsi="微软雅黑" w:eastAsia="微软雅黑" w:cs="微软雅黑"/>
          <w:lang w:eastAsia="zh-CN"/>
        </w:rPr>
      </w:pPr>
    </w:p>
    <w:p w14:paraId="0E38B0A4">
      <w:pPr>
        <w:pStyle w:val="4"/>
        <w:widowControl w:val="0"/>
        <w:spacing w:line="283" w:lineRule="auto"/>
        <w:rPr>
          <w:rFonts w:hint="eastAsia" w:ascii="微软雅黑" w:hAnsi="微软雅黑" w:eastAsia="微软雅黑" w:cs="微软雅黑"/>
          <w:lang w:eastAsia="zh-CN"/>
        </w:rPr>
      </w:pPr>
    </w:p>
    <w:p w14:paraId="2FDD3F13">
      <w:pPr>
        <w:pStyle w:val="4"/>
        <w:widowControl w:val="0"/>
        <w:spacing w:line="283" w:lineRule="auto"/>
        <w:rPr>
          <w:rFonts w:hint="eastAsia" w:ascii="微软雅黑" w:hAnsi="微软雅黑" w:eastAsia="微软雅黑" w:cs="微软雅黑"/>
          <w:lang w:eastAsia="zh-CN"/>
        </w:rPr>
      </w:pPr>
    </w:p>
    <w:p w14:paraId="55C977EB">
      <w:pPr>
        <w:widowControl w:val="0"/>
        <w:spacing w:before="231" w:line="222" w:lineRule="auto"/>
        <w:jc w:val="center"/>
        <w:outlineLvl w:val="0"/>
        <w:rPr>
          <w:rFonts w:hint="eastAsia" w:ascii="微软雅黑" w:hAnsi="微软雅黑" w:eastAsia="微软雅黑" w:cs="微软雅黑"/>
          <w:sz w:val="71"/>
          <w:szCs w:val="71"/>
          <w:lang w:eastAsia="zh-CN"/>
        </w:rPr>
      </w:pPr>
      <w:bookmarkStart w:id="0" w:name="_Toc187078776"/>
      <w:r>
        <w:rPr>
          <w:rFonts w:hint="eastAsia" w:ascii="微软雅黑" w:hAnsi="微软雅黑" w:eastAsia="微软雅黑" w:cs="微软雅黑"/>
          <w:spacing w:val="4"/>
          <w:sz w:val="71"/>
          <w:szCs w:val="71"/>
          <w:lang w:eastAsia="zh-CN"/>
        </w:rPr>
        <w:t>竞争性磋商文件</w:t>
      </w:r>
      <w:bookmarkEnd w:id="0"/>
    </w:p>
    <w:p w14:paraId="2D0A5F2B">
      <w:pPr>
        <w:widowControl w:val="0"/>
        <w:spacing w:before="129" w:line="223" w:lineRule="auto"/>
        <w:jc w:val="center"/>
        <w:rPr>
          <w:rFonts w:hint="eastAsia" w:ascii="微软雅黑" w:hAnsi="微软雅黑" w:eastAsia="微软雅黑" w:cs="微软雅黑"/>
          <w:sz w:val="31"/>
          <w:szCs w:val="31"/>
          <w:lang w:eastAsia="zh-CN"/>
        </w:rPr>
      </w:pPr>
      <w:r>
        <w:rPr>
          <w:rFonts w:hint="eastAsia" w:ascii="微软雅黑" w:hAnsi="微软雅黑" w:eastAsia="微软雅黑" w:cs="微软雅黑"/>
          <w:spacing w:val="8"/>
          <w:sz w:val="31"/>
          <w:szCs w:val="31"/>
          <w:lang w:eastAsia="zh-CN"/>
        </w:rPr>
        <w:t>项目编号：</w:t>
      </w:r>
      <w:bookmarkStart w:id="137" w:name="_GoBack"/>
      <w:bookmarkEnd w:id="137"/>
      <w:r>
        <w:rPr>
          <w:rFonts w:hint="eastAsia" w:ascii="微软雅黑" w:hAnsi="微软雅黑" w:eastAsia="微软雅黑" w:cs="微软雅黑"/>
          <w:sz w:val="31"/>
          <w:szCs w:val="31"/>
          <w:lang w:eastAsia="zh-CN"/>
        </w:rPr>
        <w:t>XJHXZB--ZC--20241216</w:t>
      </w:r>
    </w:p>
    <w:p w14:paraId="01F1C493">
      <w:pPr>
        <w:pStyle w:val="4"/>
        <w:widowControl w:val="0"/>
        <w:spacing w:line="241" w:lineRule="auto"/>
        <w:rPr>
          <w:rFonts w:hint="eastAsia" w:ascii="微软雅黑" w:hAnsi="微软雅黑" w:eastAsia="微软雅黑" w:cs="微软雅黑"/>
          <w:lang w:eastAsia="zh-CN"/>
        </w:rPr>
      </w:pPr>
    </w:p>
    <w:p w14:paraId="330EE79C">
      <w:pPr>
        <w:pStyle w:val="4"/>
        <w:widowControl w:val="0"/>
        <w:spacing w:line="241" w:lineRule="auto"/>
        <w:rPr>
          <w:rFonts w:hint="eastAsia" w:ascii="微软雅黑" w:hAnsi="微软雅黑" w:eastAsia="微软雅黑" w:cs="微软雅黑"/>
          <w:lang w:eastAsia="zh-CN"/>
        </w:rPr>
      </w:pPr>
    </w:p>
    <w:p w14:paraId="5DD82BF5">
      <w:pPr>
        <w:pStyle w:val="4"/>
        <w:widowControl w:val="0"/>
        <w:spacing w:line="241" w:lineRule="auto"/>
        <w:rPr>
          <w:rFonts w:hint="eastAsia" w:ascii="微软雅黑" w:hAnsi="微软雅黑" w:eastAsia="微软雅黑" w:cs="微软雅黑"/>
          <w:lang w:eastAsia="zh-CN"/>
        </w:rPr>
      </w:pPr>
    </w:p>
    <w:p w14:paraId="491B3024">
      <w:pPr>
        <w:pStyle w:val="4"/>
        <w:widowControl w:val="0"/>
        <w:spacing w:line="241" w:lineRule="auto"/>
        <w:rPr>
          <w:rFonts w:hint="eastAsia" w:ascii="微软雅黑" w:hAnsi="微软雅黑" w:eastAsia="微软雅黑" w:cs="微软雅黑"/>
          <w:lang w:eastAsia="zh-CN"/>
        </w:rPr>
      </w:pPr>
    </w:p>
    <w:p w14:paraId="3312C2A0">
      <w:pPr>
        <w:pStyle w:val="4"/>
        <w:widowControl w:val="0"/>
        <w:spacing w:line="241" w:lineRule="auto"/>
        <w:rPr>
          <w:rFonts w:hint="eastAsia" w:ascii="微软雅黑" w:hAnsi="微软雅黑" w:eastAsia="微软雅黑" w:cs="微软雅黑"/>
          <w:lang w:eastAsia="zh-CN"/>
        </w:rPr>
      </w:pPr>
    </w:p>
    <w:p w14:paraId="71C13D07">
      <w:pPr>
        <w:widowControl w:val="0"/>
        <w:spacing w:before="101" w:line="224" w:lineRule="auto"/>
        <w:rPr>
          <w:rFonts w:hint="eastAsia" w:ascii="微软雅黑" w:hAnsi="微软雅黑" w:eastAsia="微软雅黑" w:cs="微软雅黑"/>
          <w:sz w:val="31"/>
          <w:szCs w:val="31"/>
          <w:lang w:eastAsia="zh-CN"/>
        </w:rPr>
      </w:pPr>
      <w:r>
        <w:rPr>
          <w:rFonts w:hint="eastAsia" w:ascii="微软雅黑" w:hAnsi="微软雅黑" w:eastAsia="微软雅黑" w:cs="微软雅黑"/>
          <w:spacing w:val="-6"/>
          <w:sz w:val="31"/>
          <w:szCs w:val="31"/>
          <w:lang w:eastAsia="zh-CN"/>
        </w:rPr>
        <w:t>采</w:t>
      </w:r>
      <w:r>
        <w:rPr>
          <w:rFonts w:hint="eastAsia" w:ascii="微软雅黑" w:hAnsi="微软雅黑" w:eastAsia="微软雅黑" w:cs="微软雅黑"/>
          <w:spacing w:val="34"/>
          <w:sz w:val="31"/>
          <w:szCs w:val="31"/>
          <w:lang w:eastAsia="zh-CN"/>
        </w:rPr>
        <w:t xml:space="preserve">  </w:t>
      </w:r>
      <w:r>
        <w:rPr>
          <w:rFonts w:hint="eastAsia" w:ascii="微软雅黑" w:hAnsi="微软雅黑" w:eastAsia="微软雅黑" w:cs="微软雅黑"/>
          <w:spacing w:val="-6"/>
          <w:sz w:val="31"/>
          <w:szCs w:val="31"/>
          <w:lang w:eastAsia="zh-CN"/>
        </w:rPr>
        <w:t>购</w:t>
      </w:r>
      <w:r>
        <w:rPr>
          <w:rFonts w:hint="eastAsia" w:ascii="微软雅黑" w:hAnsi="微软雅黑" w:eastAsia="微软雅黑" w:cs="微软雅黑"/>
          <w:spacing w:val="35"/>
          <w:sz w:val="31"/>
          <w:szCs w:val="31"/>
          <w:lang w:eastAsia="zh-CN"/>
        </w:rPr>
        <w:t xml:space="preserve">  </w:t>
      </w:r>
      <w:r>
        <w:rPr>
          <w:rFonts w:hint="eastAsia" w:ascii="微软雅黑" w:hAnsi="微软雅黑" w:eastAsia="微软雅黑" w:cs="微软雅黑"/>
          <w:spacing w:val="-6"/>
          <w:sz w:val="31"/>
          <w:szCs w:val="31"/>
          <w:lang w:eastAsia="zh-CN"/>
        </w:rPr>
        <w:t>人 ：</w:t>
      </w:r>
      <w:r>
        <w:rPr>
          <w:rFonts w:hint="eastAsia" w:ascii="微软雅黑" w:hAnsi="微软雅黑" w:eastAsia="微软雅黑" w:cs="微软雅黑"/>
          <w:spacing w:val="-108"/>
          <w:sz w:val="31"/>
          <w:szCs w:val="31"/>
          <w:lang w:eastAsia="zh-CN"/>
        </w:rPr>
        <w:t xml:space="preserve">  </w:t>
      </w:r>
      <w:r>
        <w:rPr>
          <w:rFonts w:hint="eastAsia" w:ascii="微软雅黑" w:hAnsi="微软雅黑" w:eastAsia="微软雅黑" w:cs="微软雅黑"/>
          <w:spacing w:val="-6"/>
          <w:sz w:val="31"/>
          <w:szCs w:val="31"/>
          <w:u w:val="single"/>
          <w:lang w:eastAsia="zh-CN"/>
        </w:rPr>
        <w:t>乌鲁木齐市第三十二小学校</w:t>
      </w:r>
      <w:r>
        <w:rPr>
          <w:rFonts w:hint="eastAsia" w:ascii="微软雅黑" w:hAnsi="微软雅黑" w:eastAsia="微软雅黑" w:cs="微软雅黑"/>
          <w:spacing w:val="10"/>
          <w:sz w:val="31"/>
          <w:szCs w:val="31"/>
          <w:u w:val="single"/>
          <w:lang w:eastAsia="zh-CN"/>
        </w:rPr>
        <w:t xml:space="preserve">     </w:t>
      </w:r>
      <w:r>
        <w:rPr>
          <w:rFonts w:hint="eastAsia" w:ascii="微软雅黑" w:hAnsi="微软雅黑" w:eastAsia="微软雅黑" w:cs="微软雅黑"/>
          <w:spacing w:val="-6"/>
          <w:sz w:val="31"/>
          <w:szCs w:val="31"/>
          <w:lang w:eastAsia="zh-CN"/>
        </w:rPr>
        <w:t>（公章）</w:t>
      </w:r>
    </w:p>
    <w:p w14:paraId="1D4F2BA2">
      <w:pPr>
        <w:pStyle w:val="4"/>
        <w:widowControl w:val="0"/>
        <w:spacing w:line="256" w:lineRule="auto"/>
        <w:rPr>
          <w:rFonts w:hint="eastAsia" w:ascii="微软雅黑" w:hAnsi="微软雅黑" w:eastAsia="微软雅黑" w:cs="微软雅黑"/>
          <w:lang w:eastAsia="zh-CN"/>
        </w:rPr>
      </w:pPr>
    </w:p>
    <w:p w14:paraId="0149A386">
      <w:pPr>
        <w:pStyle w:val="4"/>
        <w:widowControl w:val="0"/>
        <w:spacing w:line="257" w:lineRule="auto"/>
        <w:rPr>
          <w:rFonts w:hint="eastAsia" w:ascii="微软雅黑" w:hAnsi="微软雅黑" w:eastAsia="微软雅黑" w:cs="微软雅黑"/>
          <w:lang w:eastAsia="zh-CN"/>
        </w:rPr>
      </w:pPr>
    </w:p>
    <w:p w14:paraId="0112EB9A">
      <w:pPr>
        <w:pStyle w:val="4"/>
        <w:widowControl w:val="0"/>
        <w:spacing w:line="257" w:lineRule="auto"/>
        <w:rPr>
          <w:rFonts w:hint="eastAsia" w:ascii="微软雅黑" w:hAnsi="微软雅黑" w:eastAsia="微软雅黑" w:cs="微软雅黑"/>
          <w:lang w:eastAsia="zh-CN"/>
        </w:rPr>
      </w:pPr>
    </w:p>
    <w:p w14:paraId="4DE534F5">
      <w:pPr>
        <w:widowControl w:val="0"/>
        <w:spacing w:before="101" w:line="224" w:lineRule="auto"/>
        <w:rPr>
          <w:rFonts w:hint="eastAsia" w:ascii="微软雅黑" w:hAnsi="微软雅黑" w:eastAsia="微软雅黑" w:cs="微软雅黑"/>
          <w:sz w:val="31"/>
          <w:szCs w:val="31"/>
          <w:lang w:eastAsia="zh-CN"/>
        </w:rPr>
      </w:pPr>
      <w:r>
        <w:rPr>
          <w:rFonts w:hint="eastAsia" w:ascii="微软雅黑" w:hAnsi="微软雅黑" w:eastAsia="微软雅黑" w:cs="微软雅黑"/>
          <w:spacing w:val="9"/>
          <w:sz w:val="31"/>
          <w:szCs w:val="31"/>
          <w:lang w:eastAsia="zh-CN"/>
        </w:rPr>
        <w:t>采购代理机构：</w:t>
      </w:r>
      <w:r>
        <w:rPr>
          <w:rFonts w:hint="eastAsia" w:ascii="微软雅黑" w:hAnsi="微软雅黑" w:eastAsia="微软雅黑" w:cs="微软雅黑"/>
          <w:spacing w:val="9"/>
          <w:sz w:val="31"/>
          <w:szCs w:val="31"/>
          <w:u w:val="single"/>
          <w:lang w:eastAsia="zh-CN"/>
        </w:rPr>
        <w:t>新疆宏信工程管理咨询有限公司</w:t>
      </w:r>
      <w:r>
        <w:rPr>
          <w:rFonts w:hint="eastAsia" w:ascii="微软雅黑" w:hAnsi="微软雅黑" w:eastAsia="微软雅黑" w:cs="微软雅黑"/>
          <w:spacing w:val="9"/>
          <w:sz w:val="31"/>
          <w:szCs w:val="31"/>
          <w:lang w:eastAsia="zh-CN"/>
        </w:rPr>
        <w:t>（公章）</w:t>
      </w:r>
    </w:p>
    <w:p w14:paraId="6D2D8150">
      <w:pPr>
        <w:pStyle w:val="4"/>
        <w:widowControl w:val="0"/>
        <w:spacing w:line="250" w:lineRule="auto"/>
        <w:rPr>
          <w:rFonts w:hint="eastAsia" w:ascii="微软雅黑" w:hAnsi="微软雅黑" w:eastAsia="微软雅黑" w:cs="微软雅黑"/>
          <w:lang w:eastAsia="zh-CN"/>
        </w:rPr>
      </w:pPr>
    </w:p>
    <w:p w14:paraId="05C6D7A5">
      <w:pPr>
        <w:pStyle w:val="4"/>
        <w:widowControl w:val="0"/>
        <w:spacing w:line="251" w:lineRule="auto"/>
        <w:rPr>
          <w:rFonts w:hint="eastAsia" w:ascii="微软雅黑" w:hAnsi="微软雅黑" w:eastAsia="微软雅黑" w:cs="微软雅黑"/>
          <w:lang w:eastAsia="zh-CN"/>
        </w:rPr>
      </w:pPr>
    </w:p>
    <w:p w14:paraId="384B98E7">
      <w:pPr>
        <w:pStyle w:val="4"/>
        <w:widowControl w:val="0"/>
        <w:spacing w:line="251" w:lineRule="auto"/>
        <w:rPr>
          <w:rFonts w:hint="eastAsia" w:ascii="微软雅黑" w:hAnsi="微软雅黑" w:eastAsia="微软雅黑" w:cs="微软雅黑"/>
          <w:lang w:eastAsia="zh-CN"/>
        </w:rPr>
      </w:pPr>
    </w:p>
    <w:p w14:paraId="4735A617">
      <w:pPr>
        <w:pStyle w:val="4"/>
        <w:widowControl w:val="0"/>
        <w:spacing w:line="251" w:lineRule="auto"/>
        <w:rPr>
          <w:rFonts w:hint="eastAsia" w:ascii="微软雅黑" w:hAnsi="微软雅黑" w:eastAsia="微软雅黑" w:cs="微软雅黑"/>
          <w:lang w:eastAsia="zh-CN"/>
        </w:rPr>
      </w:pPr>
    </w:p>
    <w:p w14:paraId="7031A7D4">
      <w:pPr>
        <w:pStyle w:val="4"/>
        <w:widowControl w:val="0"/>
        <w:spacing w:line="251" w:lineRule="auto"/>
        <w:rPr>
          <w:rFonts w:hint="eastAsia" w:ascii="微软雅黑" w:hAnsi="微软雅黑" w:eastAsia="微软雅黑" w:cs="微软雅黑"/>
          <w:lang w:eastAsia="zh-CN"/>
        </w:rPr>
      </w:pPr>
    </w:p>
    <w:p w14:paraId="39F66B90">
      <w:pPr>
        <w:widowControl w:val="0"/>
        <w:spacing w:before="101" w:line="225" w:lineRule="auto"/>
        <w:ind w:left="3957"/>
        <w:rPr>
          <w:rFonts w:hint="eastAsia" w:ascii="微软雅黑" w:hAnsi="微软雅黑" w:eastAsia="微软雅黑" w:cs="微软雅黑"/>
          <w:sz w:val="31"/>
          <w:szCs w:val="31"/>
        </w:rPr>
        <w:sectPr>
          <w:headerReference r:id="rId3" w:type="default"/>
          <w:pgSz w:w="11905" w:h="16839"/>
          <w:pgMar w:top="400" w:right="1554" w:bottom="0" w:left="1091" w:header="0" w:footer="0" w:gutter="0"/>
          <w:cols w:space="720" w:num="1"/>
        </w:sectPr>
      </w:pPr>
      <w:r>
        <w:rPr>
          <w:rFonts w:hint="eastAsia" w:ascii="微软雅黑" w:hAnsi="微软雅黑" w:eastAsia="微软雅黑" w:cs="微软雅黑"/>
          <w:sz w:val="31"/>
          <w:szCs w:val="31"/>
        </w:rPr>
        <w:t>202</w:t>
      </w:r>
      <w:r>
        <w:rPr>
          <w:rFonts w:hint="eastAsia" w:ascii="微软雅黑" w:hAnsi="微软雅黑" w:eastAsia="微软雅黑" w:cs="微软雅黑"/>
          <w:sz w:val="31"/>
          <w:szCs w:val="31"/>
          <w:lang w:eastAsia="zh-CN"/>
        </w:rPr>
        <w:t>5</w:t>
      </w:r>
      <w:r>
        <w:rPr>
          <w:rFonts w:hint="eastAsia" w:ascii="微软雅黑" w:hAnsi="微软雅黑" w:eastAsia="微软雅黑" w:cs="微软雅黑"/>
          <w:sz w:val="31"/>
          <w:szCs w:val="31"/>
        </w:rPr>
        <w:t>年</w:t>
      </w:r>
      <w:r>
        <w:rPr>
          <w:rFonts w:hint="eastAsia" w:ascii="微软雅黑" w:hAnsi="微软雅黑" w:eastAsia="微软雅黑" w:cs="微软雅黑"/>
          <w:sz w:val="31"/>
          <w:szCs w:val="31"/>
          <w:lang w:eastAsia="zh-CN"/>
        </w:rPr>
        <w:t>1</w:t>
      </w:r>
      <w:r>
        <w:rPr>
          <w:rFonts w:hint="eastAsia" w:ascii="微软雅黑" w:hAnsi="微软雅黑" w:eastAsia="微软雅黑" w:cs="微软雅黑"/>
          <w:sz w:val="31"/>
          <w:szCs w:val="31"/>
        </w:rPr>
        <w:t>月</w:t>
      </w:r>
    </w:p>
    <w:p w14:paraId="76FAD03B">
      <w:pPr>
        <w:pStyle w:val="4"/>
        <w:widowControl w:val="0"/>
        <w:spacing w:line="272" w:lineRule="auto"/>
        <w:rPr>
          <w:rFonts w:hint="eastAsia" w:ascii="微软雅黑" w:hAnsi="微软雅黑" w:eastAsia="微软雅黑" w:cs="微软雅黑"/>
        </w:rPr>
      </w:pPr>
    </w:p>
    <w:p w14:paraId="0F13537C">
      <w:pPr>
        <w:widowControl w:val="0"/>
        <w:spacing w:line="219" w:lineRule="auto"/>
        <w:jc w:val="cente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目录</w:t>
      </w:r>
    </w:p>
    <w:p w14:paraId="78A4CA6F">
      <w:pPr>
        <w:pStyle w:val="9"/>
        <w:tabs>
          <w:tab w:val="right" w:leader="dot" w:pos="9054"/>
        </w:tabs>
        <w:rPr>
          <w:rFonts w:hint="eastAsia" w:eastAsiaTheme="minorEastAsia" w:cstheme="minorBidi"/>
          <w:b w:val="0"/>
          <w:bCs w:val="0"/>
          <w:caps w:val="0"/>
          <w:snapToGrid/>
          <w:color w:val="auto"/>
          <w:kern w:val="2"/>
          <w:sz w:val="22"/>
          <w:szCs w:val="24"/>
          <w:lang w:eastAsia="zh-CN"/>
          <w14:ligatures w14:val="standardContextual"/>
        </w:rPr>
      </w:pPr>
      <w:r>
        <w:rPr>
          <w:rFonts w:hint="eastAsia" w:ascii="微软雅黑" w:hAnsi="微软雅黑" w:eastAsia="微软雅黑" w:cs="微软雅黑"/>
          <w:sz w:val="32"/>
          <w:szCs w:val="32"/>
          <w:lang w:eastAsia="zh-CN"/>
        </w:rPr>
        <w:fldChar w:fldCharType="begin"/>
      </w:r>
      <w:r>
        <w:rPr>
          <w:rFonts w:hint="eastAsia" w:ascii="微软雅黑" w:hAnsi="微软雅黑" w:eastAsia="微软雅黑" w:cs="微软雅黑"/>
          <w:sz w:val="32"/>
          <w:szCs w:val="32"/>
          <w:lang w:eastAsia="zh-CN"/>
        </w:rPr>
        <w:instrText xml:space="preserve"> TOC \o "1-1" \h \z \u </w:instrText>
      </w:r>
      <w:r>
        <w:rPr>
          <w:rFonts w:hint="eastAsia" w:ascii="微软雅黑" w:hAnsi="微软雅黑" w:eastAsia="微软雅黑" w:cs="微软雅黑"/>
          <w:sz w:val="32"/>
          <w:szCs w:val="32"/>
          <w:lang w:eastAsia="zh-CN"/>
        </w:rPr>
        <w:fldChar w:fldCharType="separate"/>
      </w:r>
      <w:r>
        <w:fldChar w:fldCharType="begin"/>
      </w:r>
      <w:r>
        <w:instrText xml:space="preserve"> HYPERLINK \l "_Toc187078776" </w:instrText>
      </w:r>
      <w:r>
        <w:fldChar w:fldCharType="separate"/>
      </w:r>
      <w:r>
        <w:rPr>
          <w:rStyle w:val="18"/>
          <w:rFonts w:hint="eastAsia" w:ascii="微软雅黑" w:hAnsi="微软雅黑" w:eastAsia="微软雅黑" w:cs="微软雅黑"/>
          <w:spacing w:val="4"/>
        </w:rPr>
        <w:t>竞争性磋商文件</w:t>
      </w:r>
      <w:r>
        <w:rPr>
          <w:rFonts w:hint="eastAsia"/>
        </w:rPr>
        <w:tab/>
      </w:r>
      <w:r>
        <w:rPr>
          <w:rFonts w:hint="eastAsia"/>
        </w:rPr>
        <w:fldChar w:fldCharType="begin"/>
      </w:r>
      <w:r>
        <w:rPr>
          <w:rFonts w:hint="eastAsia"/>
        </w:rPr>
        <w:instrText xml:space="preserve"> </w:instrText>
      </w:r>
      <w:r>
        <w:instrText xml:space="preserve">PAGEREF _Toc187078776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4F6F28B">
      <w:pPr>
        <w:pStyle w:val="9"/>
        <w:tabs>
          <w:tab w:val="right" w:leader="dot" w:pos="9054"/>
        </w:tabs>
        <w:rPr>
          <w:rFonts w:hint="eastAsia" w:eastAsiaTheme="minorEastAsia" w:cstheme="minorBidi"/>
          <w:b w:val="0"/>
          <w:bCs w:val="0"/>
          <w:caps w:val="0"/>
          <w:snapToGrid/>
          <w:color w:val="auto"/>
          <w:kern w:val="2"/>
          <w:sz w:val="22"/>
          <w:szCs w:val="24"/>
          <w:lang w:eastAsia="zh-CN"/>
          <w14:ligatures w14:val="standardContextual"/>
        </w:rPr>
      </w:pPr>
      <w:r>
        <w:fldChar w:fldCharType="begin"/>
      </w:r>
      <w:r>
        <w:instrText xml:space="preserve"> HYPERLINK \l "_Toc187078777" </w:instrText>
      </w:r>
      <w:r>
        <w:fldChar w:fldCharType="separate"/>
      </w:r>
      <w:r>
        <w:rPr>
          <w:rStyle w:val="18"/>
          <w:rFonts w:hint="eastAsia" w:ascii="微软雅黑" w:hAnsi="微软雅黑" w:eastAsia="微软雅黑" w:cs="微软雅黑"/>
          <w:spacing w:val="6"/>
        </w:rPr>
        <w:t>第一章 采购公告</w:t>
      </w:r>
      <w:r>
        <w:rPr>
          <w:rFonts w:hint="eastAsia"/>
        </w:rPr>
        <w:tab/>
      </w:r>
      <w:r>
        <w:rPr>
          <w:rFonts w:hint="eastAsia"/>
        </w:rPr>
        <w:fldChar w:fldCharType="begin"/>
      </w:r>
      <w:r>
        <w:rPr>
          <w:rFonts w:hint="eastAsia"/>
        </w:rPr>
        <w:instrText xml:space="preserve"> </w:instrText>
      </w:r>
      <w:r>
        <w:instrText xml:space="preserve">PAGEREF _Toc187078777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70C39FD3">
      <w:pPr>
        <w:pStyle w:val="9"/>
        <w:tabs>
          <w:tab w:val="right" w:leader="dot" w:pos="9054"/>
        </w:tabs>
        <w:rPr>
          <w:rFonts w:hint="eastAsia" w:eastAsiaTheme="minorEastAsia" w:cstheme="minorBidi"/>
          <w:b w:val="0"/>
          <w:bCs w:val="0"/>
          <w:caps w:val="0"/>
          <w:snapToGrid/>
          <w:color w:val="auto"/>
          <w:kern w:val="2"/>
          <w:sz w:val="22"/>
          <w:szCs w:val="24"/>
          <w:lang w:eastAsia="zh-CN"/>
          <w14:ligatures w14:val="standardContextual"/>
        </w:rPr>
      </w:pPr>
      <w:r>
        <w:fldChar w:fldCharType="begin"/>
      </w:r>
      <w:r>
        <w:instrText xml:space="preserve"> HYPERLINK \l "_Toc187078778" </w:instrText>
      </w:r>
      <w:r>
        <w:fldChar w:fldCharType="separate"/>
      </w:r>
      <w:r>
        <w:rPr>
          <w:rStyle w:val="18"/>
          <w:rFonts w:hint="eastAsia" w:ascii="微软雅黑" w:hAnsi="微软雅黑" w:eastAsia="微软雅黑" w:cs="微软雅黑"/>
          <w:spacing w:val="6"/>
        </w:rPr>
        <w:t>第二章 供应商须知</w:t>
      </w:r>
      <w:r>
        <w:rPr>
          <w:rFonts w:hint="eastAsia"/>
        </w:rPr>
        <w:tab/>
      </w:r>
      <w:r>
        <w:rPr>
          <w:rFonts w:hint="eastAsia"/>
        </w:rPr>
        <w:fldChar w:fldCharType="begin"/>
      </w:r>
      <w:r>
        <w:rPr>
          <w:rFonts w:hint="eastAsia"/>
        </w:rPr>
        <w:instrText xml:space="preserve"> </w:instrText>
      </w:r>
      <w:r>
        <w:instrText xml:space="preserve">PAGEREF _Toc187078778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1BD75FFC">
      <w:pPr>
        <w:pStyle w:val="9"/>
        <w:tabs>
          <w:tab w:val="right" w:leader="dot" w:pos="9054"/>
        </w:tabs>
        <w:rPr>
          <w:rFonts w:hint="eastAsia" w:eastAsiaTheme="minorEastAsia" w:cstheme="minorBidi"/>
          <w:b w:val="0"/>
          <w:bCs w:val="0"/>
          <w:caps w:val="0"/>
          <w:snapToGrid/>
          <w:color w:val="auto"/>
          <w:kern w:val="2"/>
          <w:sz w:val="22"/>
          <w:szCs w:val="24"/>
          <w:lang w:eastAsia="zh-CN"/>
          <w14:ligatures w14:val="standardContextual"/>
        </w:rPr>
      </w:pPr>
      <w:r>
        <w:fldChar w:fldCharType="begin"/>
      </w:r>
      <w:r>
        <w:instrText xml:space="preserve"> HYPERLINK \l "_Toc187078779" </w:instrText>
      </w:r>
      <w:r>
        <w:fldChar w:fldCharType="separate"/>
      </w:r>
      <w:r>
        <w:rPr>
          <w:rStyle w:val="18"/>
          <w:rFonts w:hint="eastAsia" w:ascii="微软雅黑" w:hAnsi="微软雅黑" w:eastAsia="微软雅黑" w:cs="微软雅黑"/>
          <w:spacing w:val="6"/>
        </w:rPr>
        <w:t>第三章 评审方法和评审标准</w:t>
      </w:r>
      <w:r>
        <w:rPr>
          <w:rFonts w:hint="eastAsia"/>
        </w:rPr>
        <w:tab/>
      </w:r>
      <w:r>
        <w:rPr>
          <w:rFonts w:hint="eastAsia"/>
        </w:rPr>
        <w:fldChar w:fldCharType="begin"/>
      </w:r>
      <w:r>
        <w:rPr>
          <w:rFonts w:hint="eastAsia"/>
        </w:rPr>
        <w:instrText xml:space="preserve"> </w:instrText>
      </w:r>
      <w:r>
        <w:instrText xml:space="preserve">PAGEREF _Toc187078779 \h</w:instrText>
      </w:r>
      <w:r>
        <w:rPr>
          <w:rFonts w:hint="eastAsia"/>
        </w:rPr>
        <w:instrText xml:space="preserve"> </w:instrText>
      </w:r>
      <w:r>
        <w:fldChar w:fldCharType="separate"/>
      </w:r>
      <w:r>
        <w:t>25</w:t>
      </w:r>
      <w:r>
        <w:rPr>
          <w:rFonts w:hint="eastAsia"/>
        </w:rPr>
        <w:fldChar w:fldCharType="end"/>
      </w:r>
      <w:r>
        <w:rPr>
          <w:rFonts w:hint="eastAsia"/>
        </w:rPr>
        <w:fldChar w:fldCharType="end"/>
      </w:r>
    </w:p>
    <w:p w14:paraId="308A039D">
      <w:pPr>
        <w:pStyle w:val="9"/>
        <w:tabs>
          <w:tab w:val="right" w:leader="dot" w:pos="9054"/>
        </w:tabs>
        <w:rPr>
          <w:rFonts w:hint="eastAsia" w:eastAsiaTheme="minorEastAsia" w:cstheme="minorBidi"/>
          <w:b w:val="0"/>
          <w:bCs w:val="0"/>
          <w:caps w:val="0"/>
          <w:snapToGrid/>
          <w:color w:val="auto"/>
          <w:kern w:val="2"/>
          <w:sz w:val="22"/>
          <w:szCs w:val="24"/>
          <w:lang w:eastAsia="zh-CN"/>
          <w14:ligatures w14:val="standardContextual"/>
        </w:rPr>
      </w:pPr>
      <w:r>
        <w:fldChar w:fldCharType="begin"/>
      </w:r>
      <w:r>
        <w:instrText xml:space="preserve"> HYPERLINK \l "_Toc187078780" </w:instrText>
      </w:r>
      <w:r>
        <w:fldChar w:fldCharType="separate"/>
      </w:r>
      <w:r>
        <w:rPr>
          <w:rStyle w:val="18"/>
          <w:rFonts w:hint="eastAsia" w:ascii="微软雅黑" w:hAnsi="微软雅黑" w:eastAsia="微软雅黑" w:cs="微软雅黑"/>
          <w:spacing w:val="6"/>
        </w:rPr>
        <w:t>第四章 合同条款及格式</w:t>
      </w:r>
      <w:r>
        <w:rPr>
          <w:rFonts w:hint="eastAsia"/>
        </w:rPr>
        <w:tab/>
      </w:r>
      <w:r>
        <w:rPr>
          <w:rFonts w:hint="eastAsia"/>
        </w:rPr>
        <w:fldChar w:fldCharType="begin"/>
      </w:r>
      <w:r>
        <w:rPr>
          <w:rFonts w:hint="eastAsia"/>
        </w:rPr>
        <w:instrText xml:space="preserve"> </w:instrText>
      </w:r>
      <w:r>
        <w:instrText xml:space="preserve">PAGEREF _Toc187078780 \h</w:instrText>
      </w:r>
      <w:r>
        <w:rPr>
          <w:rFonts w:hint="eastAsia"/>
        </w:rPr>
        <w:instrText xml:space="preserve"> </w:instrText>
      </w:r>
      <w:r>
        <w:fldChar w:fldCharType="separate"/>
      </w:r>
      <w:r>
        <w:t>30</w:t>
      </w:r>
      <w:r>
        <w:rPr>
          <w:rFonts w:hint="eastAsia"/>
        </w:rPr>
        <w:fldChar w:fldCharType="end"/>
      </w:r>
      <w:r>
        <w:rPr>
          <w:rFonts w:hint="eastAsia"/>
        </w:rPr>
        <w:fldChar w:fldCharType="end"/>
      </w:r>
    </w:p>
    <w:p w14:paraId="39B9794C">
      <w:pPr>
        <w:pStyle w:val="9"/>
        <w:tabs>
          <w:tab w:val="right" w:leader="dot" w:pos="9054"/>
        </w:tabs>
        <w:rPr>
          <w:rFonts w:hint="eastAsia" w:eastAsiaTheme="minorEastAsia" w:cstheme="minorBidi"/>
          <w:b w:val="0"/>
          <w:bCs w:val="0"/>
          <w:caps w:val="0"/>
          <w:snapToGrid/>
          <w:color w:val="auto"/>
          <w:kern w:val="2"/>
          <w:sz w:val="22"/>
          <w:szCs w:val="24"/>
          <w:lang w:eastAsia="zh-CN"/>
          <w14:ligatures w14:val="standardContextual"/>
        </w:rPr>
      </w:pPr>
      <w:r>
        <w:fldChar w:fldCharType="begin"/>
      </w:r>
      <w:r>
        <w:instrText xml:space="preserve"> HYPERLINK \l "_Toc187078781" </w:instrText>
      </w:r>
      <w:r>
        <w:fldChar w:fldCharType="separate"/>
      </w:r>
      <w:r>
        <w:rPr>
          <w:rStyle w:val="18"/>
          <w:rFonts w:hint="eastAsia" w:ascii="微软雅黑" w:hAnsi="微软雅黑" w:eastAsia="微软雅黑" w:cs="微软雅黑"/>
          <w:spacing w:val="6"/>
        </w:rPr>
        <w:t>第五章</w:t>
      </w:r>
      <w:r>
        <w:rPr>
          <w:rStyle w:val="18"/>
          <w:rFonts w:hint="eastAsia" w:ascii="微软雅黑" w:hAnsi="微软雅黑" w:eastAsia="微软雅黑" w:cs="微软雅黑"/>
          <w:spacing w:val="6"/>
          <w:lang w:eastAsia="zh-CN"/>
        </w:rPr>
        <w:t xml:space="preserve">  </w:t>
      </w:r>
      <w:r>
        <w:rPr>
          <w:rStyle w:val="18"/>
          <w:rFonts w:hint="eastAsia" w:ascii="微软雅黑" w:hAnsi="微软雅黑" w:eastAsia="微软雅黑" w:cs="微软雅黑"/>
          <w:spacing w:val="6"/>
        </w:rPr>
        <w:t>技术要求</w:t>
      </w:r>
      <w:r>
        <w:rPr>
          <w:rFonts w:hint="eastAsia"/>
        </w:rPr>
        <w:tab/>
      </w:r>
      <w:r>
        <w:rPr>
          <w:rFonts w:hint="eastAsia"/>
        </w:rPr>
        <w:fldChar w:fldCharType="begin"/>
      </w:r>
      <w:r>
        <w:rPr>
          <w:rFonts w:hint="eastAsia"/>
        </w:rPr>
        <w:instrText xml:space="preserve"> </w:instrText>
      </w:r>
      <w:r>
        <w:instrText xml:space="preserve">PAGEREF _Toc187078781 \h</w:instrText>
      </w:r>
      <w:r>
        <w:rPr>
          <w:rFonts w:hint="eastAsia"/>
        </w:rPr>
        <w:instrText xml:space="preserve"> </w:instrText>
      </w:r>
      <w:r>
        <w:fldChar w:fldCharType="separate"/>
      </w:r>
      <w:r>
        <w:t>145</w:t>
      </w:r>
      <w:r>
        <w:rPr>
          <w:rFonts w:hint="eastAsia"/>
        </w:rPr>
        <w:fldChar w:fldCharType="end"/>
      </w:r>
      <w:r>
        <w:rPr>
          <w:rFonts w:hint="eastAsia"/>
        </w:rPr>
        <w:fldChar w:fldCharType="end"/>
      </w:r>
    </w:p>
    <w:p w14:paraId="1B6F3B98">
      <w:pPr>
        <w:pStyle w:val="9"/>
        <w:tabs>
          <w:tab w:val="right" w:leader="dot" w:pos="9054"/>
        </w:tabs>
        <w:rPr>
          <w:rFonts w:hint="eastAsia" w:eastAsiaTheme="minorEastAsia" w:cstheme="minorBidi"/>
          <w:b w:val="0"/>
          <w:bCs w:val="0"/>
          <w:caps w:val="0"/>
          <w:snapToGrid/>
          <w:color w:val="auto"/>
          <w:kern w:val="2"/>
          <w:sz w:val="22"/>
          <w:szCs w:val="24"/>
          <w:lang w:eastAsia="zh-CN"/>
          <w14:ligatures w14:val="standardContextual"/>
        </w:rPr>
      </w:pPr>
      <w:r>
        <w:fldChar w:fldCharType="begin"/>
      </w:r>
      <w:r>
        <w:instrText xml:space="preserve"> HYPERLINK \l "_Toc187078782" </w:instrText>
      </w:r>
      <w:r>
        <w:fldChar w:fldCharType="separate"/>
      </w:r>
      <w:r>
        <w:rPr>
          <w:rStyle w:val="18"/>
          <w:rFonts w:hint="eastAsia" w:ascii="微软雅黑" w:hAnsi="微软雅黑" w:eastAsia="微软雅黑" w:cs="微软雅黑"/>
          <w:spacing w:val="-4"/>
        </w:rPr>
        <w:t>第六章</w:t>
      </w:r>
      <w:r>
        <w:rPr>
          <w:rStyle w:val="18"/>
          <w:rFonts w:hint="eastAsia" w:ascii="微软雅黑" w:hAnsi="微软雅黑" w:eastAsia="微软雅黑" w:cs="微软雅黑"/>
          <w:spacing w:val="49"/>
        </w:rPr>
        <w:t xml:space="preserve"> </w:t>
      </w:r>
      <w:r>
        <w:rPr>
          <w:rStyle w:val="18"/>
          <w:rFonts w:hint="eastAsia" w:ascii="微软雅黑" w:hAnsi="微软雅黑" w:eastAsia="微软雅黑" w:cs="微软雅黑"/>
          <w:spacing w:val="-4"/>
        </w:rPr>
        <w:t>图纸</w:t>
      </w:r>
      <w:r>
        <w:rPr>
          <w:rFonts w:hint="eastAsia"/>
        </w:rPr>
        <w:tab/>
      </w:r>
      <w:r>
        <w:rPr>
          <w:rFonts w:hint="eastAsia"/>
        </w:rPr>
        <w:fldChar w:fldCharType="begin"/>
      </w:r>
      <w:r>
        <w:rPr>
          <w:rFonts w:hint="eastAsia"/>
        </w:rPr>
        <w:instrText xml:space="preserve"> </w:instrText>
      </w:r>
      <w:r>
        <w:instrText xml:space="preserve">PAGEREF _Toc187078782 \h</w:instrText>
      </w:r>
      <w:r>
        <w:rPr>
          <w:rFonts w:hint="eastAsia"/>
        </w:rPr>
        <w:instrText xml:space="preserve"> </w:instrText>
      </w:r>
      <w:r>
        <w:fldChar w:fldCharType="separate"/>
      </w:r>
      <w:r>
        <w:t>146</w:t>
      </w:r>
      <w:r>
        <w:rPr>
          <w:rFonts w:hint="eastAsia"/>
        </w:rPr>
        <w:fldChar w:fldCharType="end"/>
      </w:r>
      <w:r>
        <w:rPr>
          <w:rFonts w:hint="eastAsia"/>
        </w:rPr>
        <w:fldChar w:fldCharType="end"/>
      </w:r>
    </w:p>
    <w:p w14:paraId="154DE7AD">
      <w:pPr>
        <w:pStyle w:val="9"/>
        <w:tabs>
          <w:tab w:val="right" w:leader="dot" w:pos="9054"/>
        </w:tabs>
        <w:rPr>
          <w:rFonts w:hint="eastAsia" w:eastAsiaTheme="minorEastAsia" w:cstheme="minorBidi"/>
          <w:b w:val="0"/>
          <w:bCs w:val="0"/>
          <w:caps w:val="0"/>
          <w:snapToGrid/>
          <w:color w:val="auto"/>
          <w:kern w:val="2"/>
          <w:sz w:val="22"/>
          <w:szCs w:val="24"/>
          <w:lang w:eastAsia="zh-CN"/>
          <w14:ligatures w14:val="standardContextual"/>
        </w:rPr>
      </w:pPr>
      <w:r>
        <w:fldChar w:fldCharType="begin"/>
      </w:r>
      <w:r>
        <w:instrText xml:space="preserve"> HYPERLINK \l "_Toc187078783" </w:instrText>
      </w:r>
      <w:r>
        <w:fldChar w:fldCharType="separate"/>
      </w:r>
      <w:r>
        <w:rPr>
          <w:rStyle w:val="18"/>
          <w:rFonts w:hint="eastAsia" w:ascii="微软雅黑" w:hAnsi="微软雅黑" w:eastAsia="微软雅黑" w:cs="微软雅黑"/>
          <w:spacing w:val="2"/>
        </w:rPr>
        <w:t>第七章</w:t>
      </w:r>
      <w:r>
        <w:rPr>
          <w:rStyle w:val="18"/>
          <w:rFonts w:hint="eastAsia" w:ascii="微软雅黑" w:hAnsi="微软雅黑" w:eastAsia="微软雅黑" w:cs="微软雅黑"/>
          <w:spacing w:val="42"/>
        </w:rPr>
        <w:t xml:space="preserve"> </w:t>
      </w:r>
      <w:r>
        <w:rPr>
          <w:rStyle w:val="18"/>
          <w:rFonts w:hint="eastAsia" w:ascii="微软雅黑" w:hAnsi="微软雅黑" w:eastAsia="微软雅黑" w:cs="微软雅黑"/>
          <w:spacing w:val="2"/>
        </w:rPr>
        <w:t>响应文件格式</w:t>
      </w:r>
      <w:r>
        <w:rPr>
          <w:rFonts w:hint="eastAsia"/>
        </w:rPr>
        <w:tab/>
      </w:r>
      <w:r>
        <w:rPr>
          <w:rFonts w:hint="eastAsia"/>
        </w:rPr>
        <w:fldChar w:fldCharType="begin"/>
      </w:r>
      <w:r>
        <w:rPr>
          <w:rFonts w:hint="eastAsia"/>
        </w:rPr>
        <w:instrText xml:space="preserve"> </w:instrText>
      </w:r>
      <w:r>
        <w:instrText xml:space="preserve">PAGEREF _Toc187078783 \h</w:instrText>
      </w:r>
      <w:r>
        <w:rPr>
          <w:rFonts w:hint="eastAsia"/>
        </w:rPr>
        <w:instrText xml:space="preserve"> </w:instrText>
      </w:r>
      <w:r>
        <w:fldChar w:fldCharType="separate"/>
      </w:r>
      <w:r>
        <w:t>147</w:t>
      </w:r>
      <w:r>
        <w:rPr>
          <w:rFonts w:hint="eastAsia"/>
        </w:rPr>
        <w:fldChar w:fldCharType="end"/>
      </w:r>
      <w:r>
        <w:rPr>
          <w:rFonts w:hint="eastAsia"/>
        </w:rPr>
        <w:fldChar w:fldCharType="end"/>
      </w:r>
    </w:p>
    <w:p w14:paraId="68BD86D3">
      <w:pPr>
        <w:pStyle w:val="9"/>
        <w:tabs>
          <w:tab w:val="right" w:leader="dot" w:pos="9054"/>
        </w:tabs>
        <w:rPr>
          <w:rFonts w:hint="eastAsia" w:eastAsiaTheme="minorEastAsia" w:cstheme="minorBidi"/>
          <w:b w:val="0"/>
          <w:bCs w:val="0"/>
          <w:caps w:val="0"/>
          <w:snapToGrid/>
          <w:color w:val="auto"/>
          <w:kern w:val="2"/>
          <w:sz w:val="22"/>
          <w:szCs w:val="24"/>
          <w:lang w:eastAsia="zh-CN"/>
          <w14:ligatures w14:val="standardContextual"/>
        </w:rPr>
      </w:pPr>
      <w:r>
        <w:fldChar w:fldCharType="begin"/>
      </w:r>
      <w:r>
        <w:instrText xml:space="preserve"> HYPERLINK \l "_Toc187078784" </w:instrText>
      </w:r>
      <w:r>
        <w:fldChar w:fldCharType="separate"/>
      </w:r>
      <w:r>
        <w:rPr>
          <w:rStyle w:val="18"/>
          <w:rFonts w:hint="eastAsia" w:ascii="微软雅黑" w:hAnsi="微软雅黑" w:eastAsia="微软雅黑" w:cs="微软雅黑"/>
          <w:spacing w:val="5"/>
        </w:rPr>
        <w:t>第八章 补充条款</w:t>
      </w:r>
      <w:r>
        <w:rPr>
          <w:rFonts w:hint="eastAsia"/>
        </w:rPr>
        <w:tab/>
      </w:r>
      <w:r>
        <w:rPr>
          <w:rFonts w:hint="eastAsia"/>
        </w:rPr>
        <w:fldChar w:fldCharType="begin"/>
      </w:r>
      <w:r>
        <w:rPr>
          <w:rFonts w:hint="eastAsia"/>
        </w:rPr>
        <w:instrText xml:space="preserve"> </w:instrText>
      </w:r>
      <w:r>
        <w:instrText xml:space="preserve">PAGEREF _Toc187078784 \h</w:instrText>
      </w:r>
      <w:r>
        <w:rPr>
          <w:rFonts w:hint="eastAsia"/>
        </w:rPr>
        <w:instrText xml:space="preserve"> </w:instrText>
      </w:r>
      <w:r>
        <w:fldChar w:fldCharType="separate"/>
      </w:r>
      <w:r>
        <w:t>180</w:t>
      </w:r>
      <w:r>
        <w:rPr>
          <w:rFonts w:hint="eastAsia"/>
        </w:rPr>
        <w:fldChar w:fldCharType="end"/>
      </w:r>
      <w:r>
        <w:rPr>
          <w:rFonts w:hint="eastAsia"/>
        </w:rPr>
        <w:fldChar w:fldCharType="end"/>
      </w:r>
    </w:p>
    <w:p w14:paraId="73766CD3">
      <w:pPr>
        <w:widowControl w:val="0"/>
        <w:spacing w:line="219" w:lineRule="auto"/>
        <w:jc w:val="cente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fldChar w:fldCharType="end"/>
      </w:r>
    </w:p>
    <w:p w14:paraId="3DCFA7DF">
      <w:pPr>
        <w:widowControl w:val="0"/>
        <w:spacing w:line="219" w:lineRule="auto"/>
        <w:jc w:val="center"/>
        <w:rPr>
          <w:rFonts w:hint="eastAsia" w:ascii="微软雅黑" w:hAnsi="微软雅黑" w:eastAsia="微软雅黑" w:cs="微软雅黑"/>
          <w:sz w:val="32"/>
          <w:szCs w:val="32"/>
          <w:lang w:eastAsia="zh-CN"/>
        </w:rPr>
        <w:sectPr>
          <w:headerReference r:id="rId4" w:type="default"/>
          <w:footerReference r:id="rId5" w:type="default"/>
          <w:pgSz w:w="11905" w:h="16839"/>
          <w:pgMar w:top="400" w:right="1751" w:bottom="1012" w:left="1090" w:header="0" w:footer="850" w:gutter="0"/>
          <w:pgNumType w:start="1"/>
          <w:cols w:space="720" w:num="1"/>
        </w:sectPr>
      </w:pPr>
    </w:p>
    <w:p w14:paraId="3F3B272C">
      <w:pPr>
        <w:pStyle w:val="4"/>
        <w:widowControl w:val="0"/>
        <w:rPr>
          <w:rFonts w:hint="eastAsia" w:ascii="微软雅黑" w:hAnsi="微软雅黑" w:eastAsia="微软雅黑" w:cs="微软雅黑"/>
        </w:rPr>
      </w:pPr>
    </w:p>
    <w:p w14:paraId="5B5A91A8">
      <w:pPr>
        <w:pStyle w:val="4"/>
        <w:widowControl w:val="0"/>
        <w:rPr>
          <w:rFonts w:hint="eastAsia" w:ascii="微软雅黑" w:hAnsi="微软雅黑" w:eastAsia="微软雅黑" w:cs="微软雅黑"/>
        </w:rPr>
      </w:pPr>
    </w:p>
    <w:p w14:paraId="3C92CF98">
      <w:pPr>
        <w:pStyle w:val="4"/>
        <w:widowControl w:val="0"/>
        <w:rPr>
          <w:rFonts w:hint="eastAsia" w:ascii="微软雅黑" w:hAnsi="微软雅黑" w:eastAsia="微软雅黑" w:cs="微软雅黑"/>
        </w:rPr>
      </w:pPr>
    </w:p>
    <w:p w14:paraId="6732D3D5">
      <w:pPr>
        <w:pStyle w:val="4"/>
        <w:widowControl w:val="0"/>
        <w:rPr>
          <w:rFonts w:hint="eastAsia" w:ascii="微软雅黑" w:hAnsi="微软雅黑" w:eastAsia="微软雅黑" w:cs="微软雅黑"/>
        </w:rPr>
      </w:pPr>
    </w:p>
    <w:p w14:paraId="23F57583">
      <w:pPr>
        <w:widowControl w:val="0"/>
        <w:spacing w:before="101" w:line="224" w:lineRule="auto"/>
        <w:ind w:left="3352"/>
        <w:outlineLvl w:val="0"/>
        <w:rPr>
          <w:rFonts w:hint="eastAsia" w:ascii="微软雅黑" w:hAnsi="微软雅黑" w:eastAsia="微软雅黑" w:cs="微软雅黑"/>
          <w:sz w:val="31"/>
          <w:szCs w:val="31"/>
          <w:lang w:eastAsia="zh-CN"/>
        </w:rPr>
      </w:pPr>
      <w:bookmarkStart w:id="1" w:name="bookmark1"/>
      <w:bookmarkEnd w:id="1"/>
      <w:bookmarkStart w:id="2" w:name="_Toc187078777"/>
      <w:r>
        <w:rPr>
          <w:rFonts w:hint="eastAsia" w:ascii="微软雅黑" w:hAnsi="微软雅黑" w:eastAsia="微软雅黑" w:cs="微软雅黑"/>
          <w:b/>
          <w:bCs/>
          <w:spacing w:val="6"/>
          <w:sz w:val="31"/>
          <w:szCs w:val="31"/>
        </w:rPr>
        <w:t>第一章 采购公告</w:t>
      </w:r>
      <w:bookmarkEnd w:id="2"/>
      <w:r>
        <w:rPr>
          <w:rFonts w:hint="eastAsia" w:ascii="微软雅黑" w:hAnsi="微软雅黑" w:eastAsia="微软雅黑" w:cs="微软雅黑"/>
          <w:b/>
          <w:bCs/>
          <w:spacing w:val="6"/>
          <w:sz w:val="31"/>
          <w:szCs w:val="31"/>
          <w:lang w:eastAsia="zh-CN"/>
        </w:rPr>
        <w:t xml:space="preserve"> </w:t>
      </w:r>
    </w:p>
    <w:p w14:paraId="1AA9E1FB">
      <w:pPr>
        <w:widowControl w:val="0"/>
        <w:spacing w:line="195" w:lineRule="exact"/>
        <w:rPr>
          <w:rFonts w:hint="eastAsia" w:ascii="微软雅黑" w:hAnsi="微软雅黑" w:eastAsia="微软雅黑" w:cs="微软雅黑"/>
        </w:rPr>
      </w:pPr>
    </w:p>
    <w:tbl>
      <w:tblPr>
        <w:tblStyle w:val="19"/>
        <w:tblW w:w="90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84"/>
      </w:tblGrid>
      <w:tr w14:paraId="5324822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9" w:hRule="atLeast"/>
        </w:trPr>
        <w:tc>
          <w:tcPr>
            <w:tcW w:w="9084" w:type="dxa"/>
          </w:tcPr>
          <w:p w14:paraId="024F274A">
            <w:pPr>
              <w:pStyle w:val="20"/>
              <w:widowControl w:val="0"/>
              <w:spacing w:before="184" w:line="219" w:lineRule="auto"/>
              <w:ind w:left="497"/>
              <w:rPr>
                <w:rFonts w:hint="eastAsia" w:ascii="微软雅黑" w:hAnsi="微软雅黑" w:eastAsia="微软雅黑" w:cs="微软雅黑"/>
                <w:lang w:eastAsia="zh-CN"/>
              </w:rPr>
            </w:pPr>
            <w:r>
              <w:rPr>
                <w:rFonts w:hint="eastAsia" w:ascii="微软雅黑" w:hAnsi="微软雅黑" w:eastAsia="微软雅黑" w:cs="微软雅黑"/>
                <w:spacing w:val="-4"/>
                <w:lang w:eastAsia="zh-CN"/>
              </w:rPr>
              <w:t>项目概况</w:t>
            </w:r>
          </w:p>
          <w:p w14:paraId="31A2F1D7">
            <w:pPr>
              <w:pStyle w:val="20"/>
              <w:widowControl w:val="0"/>
              <w:spacing w:before="194" w:line="298" w:lineRule="auto"/>
              <w:ind w:left="16" w:right="3" w:firstLine="504"/>
              <w:rPr>
                <w:rFonts w:hint="eastAsia" w:ascii="微软雅黑" w:hAnsi="微软雅黑" w:eastAsia="微软雅黑" w:cs="微软雅黑"/>
                <w:lang w:eastAsia="zh-CN"/>
              </w:rPr>
            </w:pPr>
            <w:r>
              <w:rPr>
                <w:rFonts w:hint="eastAsia" w:ascii="微软雅黑" w:hAnsi="微软雅黑" w:eastAsia="微软雅黑" w:cs="微软雅黑"/>
                <w:spacing w:val="-2"/>
                <w:u w:val="single"/>
                <w:lang w:eastAsia="zh-CN"/>
              </w:rPr>
              <w:t>新疆乌鲁木齐市第三十二小学装修及安全隐患整治施工采购项目（二次）</w:t>
            </w:r>
            <w:r>
              <w:rPr>
                <w:rFonts w:hint="eastAsia" w:ascii="微软雅黑" w:hAnsi="微软雅黑" w:eastAsia="微软雅黑" w:cs="微软雅黑"/>
                <w:spacing w:val="-2"/>
                <w:lang w:eastAsia="zh-CN"/>
              </w:rPr>
              <w:t>的潜在供应商应在政采云平台线上获</w:t>
            </w:r>
            <w:r>
              <w:rPr>
                <w:rFonts w:hint="eastAsia" w:ascii="微软雅黑" w:hAnsi="微软雅黑" w:eastAsia="微软雅黑" w:cs="微软雅黑"/>
                <w:lang w:eastAsia="zh-CN"/>
              </w:rPr>
              <w:t xml:space="preserve"> </w:t>
            </w:r>
            <w:r>
              <w:rPr>
                <w:rFonts w:hint="eastAsia" w:ascii="微软雅黑" w:hAnsi="微软雅黑" w:eastAsia="微软雅黑" w:cs="微软雅黑"/>
                <w:spacing w:val="-3"/>
                <w:lang w:eastAsia="zh-CN"/>
              </w:rPr>
              <w:t>取采购文件，并于</w:t>
            </w:r>
            <w:r>
              <w:rPr>
                <w:rFonts w:hint="eastAsia" w:ascii="微软雅黑" w:hAnsi="微软雅黑" w:eastAsia="微软雅黑" w:cs="微软雅黑"/>
                <w:spacing w:val="-36"/>
                <w:lang w:eastAsia="zh-CN"/>
              </w:rPr>
              <w:t xml:space="preserve">  </w:t>
            </w:r>
            <w:r>
              <w:rPr>
                <w:rFonts w:hint="eastAsia" w:ascii="微软雅黑" w:hAnsi="微软雅黑" w:eastAsia="微软雅黑" w:cs="微软雅黑"/>
                <w:spacing w:val="-3"/>
                <w:lang w:eastAsia="zh-CN"/>
              </w:rPr>
              <w:t>2025年 1月20日</w:t>
            </w:r>
            <w:r>
              <w:rPr>
                <w:rFonts w:hint="eastAsia" w:ascii="微软雅黑" w:hAnsi="微软雅黑" w:eastAsia="微软雅黑" w:cs="微软雅黑"/>
                <w:spacing w:val="27"/>
                <w:lang w:eastAsia="zh-CN"/>
              </w:rPr>
              <w:t xml:space="preserve"> </w:t>
            </w:r>
            <w:r>
              <w:rPr>
                <w:rFonts w:hint="eastAsia" w:ascii="微软雅黑" w:hAnsi="微软雅黑" w:eastAsia="微软雅黑" w:cs="微软雅黑"/>
                <w:spacing w:val="-3"/>
                <w:lang w:eastAsia="zh-CN"/>
              </w:rPr>
              <w:t>11:00（北京时间）前提交响应文件。</w:t>
            </w:r>
          </w:p>
        </w:tc>
      </w:tr>
    </w:tbl>
    <w:p w14:paraId="3AA2C440">
      <w:pPr>
        <w:widowControl w:val="0"/>
        <w:spacing w:before="178" w:line="219" w:lineRule="auto"/>
        <w:ind w:left="502"/>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一、项目基本情况</w:t>
      </w:r>
    </w:p>
    <w:p w14:paraId="114FA52B">
      <w:pPr>
        <w:widowControl w:val="0"/>
        <w:spacing w:before="195" w:line="218" w:lineRule="auto"/>
        <w:ind w:left="502"/>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项目编号：XJHXZB--ZC--20241216</w:t>
      </w:r>
    </w:p>
    <w:p w14:paraId="378014E6">
      <w:pPr>
        <w:widowControl w:val="0"/>
        <w:spacing w:before="195" w:line="218" w:lineRule="auto"/>
        <w:ind w:left="502"/>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 xml:space="preserve">项目名称：新疆乌鲁木齐市第三十二小学装修及安全隐患整治施工采购项目（二次） </w:t>
      </w:r>
    </w:p>
    <w:p w14:paraId="47AE90D3">
      <w:pPr>
        <w:widowControl w:val="0"/>
        <w:spacing w:before="195" w:line="218" w:lineRule="auto"/>
        <w:ind w:left="502"/>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采购方式：竞争性磋商</w:t>
      </w:r>
    </w:p>
    <w:p w14:paraId="0EF6BD41">
      <w:pPr>
        <w:widowControl w:val="0"/>
        <w:spacing w:before="36" w:line="355" w:lineRule="auto"/>
        <w:ind w:left="500" w:right="5653"/>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2"/>
          <w:sz w:val="24"/>
          <w:szCs w:val="24"/>
          <w:lang w:eastAsia="zh-CN"/>
        </w:rPr>
        <w:t>预算金额（元</w:t>
      </w:r>
      <w:r>
        <w:rPr>
          <w:rFonts w:hint="eastAsia" w:ascii="微软雅黑" w:hAnsi="微软雅黑" w:eastAsia="微软雅黑" w:cs="微软雅黑"/>
          <w:spacing w:val="8"/>
          <w:sz w:val="24"/>
          <w:szCs w:val="24"/>
          <w:lang w:eastAsia="zh-CN"/>
        </w:rPr>
        <w:t>）：</w:t>
      </w:r>
      <w:r>
        <w:rPr>
          <w:rFonts w:hint="eastAsia" w:ascii="微软雅黑" w:hAnsi="微软雅黑" w:eastAsia="微软雅黑" w:cs="微软雅黑"/>
          <w:spacing w:val="-2"/>
          <w:sz w:val="24"/>
          <w:szCs w:val="24"/>
          <w:lang w:eastAsia="zh-CN"/>
        </w:rPr>
        <w:t>456177.36</w:t>
      </w:r>
      <w:r>
        <w:rPr>
          <w:rFonts w:hint="eastAsia" w:ascii="微软雅黑" w:hAnsi="微软雅黑" w:eastAsia="微软雅黑" w:cs="微软雅黑"/>
          <w:spacing w:val="1"/>
          <w:sz w:val="24"/>
          <w:szCs w:val="24"/>
          <w:lang w:eastAsia="zh-CN"/>
        </w:rPr>
        <w:t xml:space="preserve"> </w:t>
      </w:r>
    </w:p>
    <w:p w14:paraId="2AC72ED9">
      <w:pPr>
        <w:widowControl w:val="0"/>
        <w:spacing w:before="36" w:line="355" w:lineRule="auto"/>
        <w:ind w:left="500" w:right="5653"/>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最高限价（元</w:t>
      </w:r>
      <w:r>
        <w:rPr>
          <w:rFonts w:hint="eastAsia" w:ascii="微软雅黑" w:hAnsi="微软雅黑" w:eastAsia="微软雅黑" w:cs="微软雅黑"/>
          <w:spacing w:val="8"/>
          <w:sz w:val="24"/>
          <w:szCs w:val="24"/>
          <w:lang w:eastAsia="zh-CN"/>
        </w:rPr>
        <w:t>）：</w:t>
      </w:r>
      <w:r>
        <w:rPr>
          <w:rFonts w:hint="eastAsia" w:ascii="微软雅黑" w:hAnsi="微软雅黑" w:eastAsia="微软雅黑" w:cs="微软雅黑"/>
          <w:spacing w:val="-2"/>
          <w:sz w:val="24"/>
          <w:szCs w:val="24"/>
          <w:lang w:eastAsia="zh-CN"/>
        </w:rPr>
        <w:t>456177.36</w:t>
      </w:r>
    </w:p>
    <w:p w14:paraId="365CF234">
      <w:pPr>
        <w:widowControl w:val="0"/>
        <w:spacing w:before="36" w:line="356" w:lineRule="auto"/>
        <w:ind w:left="20" w:right="61" w:firstLine="477"/>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采购需求：本项目主要对新疆乌鲁木齐市第三十二小学装修陈旧、电路老化、网络线路布局不合理等安全隐患整治，开展维修改造项目，具体以文件工程量为准。详细采购内容详见磋商文件</w:t>
      </w:r>
      <w:r>
        <w:rPr>
          <w:rFonts w:hint="eastAsia" w:ascii="微软雅黑" w:hAnsi="微软雅黑" w:eastAsia="微软雅黑" w:cs="微软雅黑"/>
          <w:spacing w:val="-3"/>
          <w:sz w:val="24"/>
          <w:szCs w:val="24"/>
          <w:lang w:eastAsia="zh-CN"/>
        </w:rPr>
        <w:t>。</w:t>
      </w:r>
    </w:p>
    <w:p w14:paraId="26C497A6">
      <w:pPr>
        <w:widowControl w:val="0"/>
        <w:ind w:firstLine="46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24"/>
          <w:szCs w:val="24"/>
          <w:lang w:eastAsia="zh-CN"/>
        </w:rPr>
        <w:t xml:space="preserve">合同履行期限： </w:t>
      </w:r>
      <w:r>
        <w:rPr>
          <w:rFonts w:hint="eastAsia" w:ascii="微软雅黑" w:hAnsi="微软雅黑" w:eastAsia="微软雅黑" w:cs="微软雅黑"/>
          <w:spacing w:val="-2"/>
          <w:sz w:val="24"/>
          <w:szCs w:val="24"/>
          <w:lang w:eastAsia="zh-CN"/>
        </w:rPr>
        <w:t>合同签订后 ，自乙方收到施工通知书次日起 45  日内完成施工。</w:t>
      </w:r>
      <w:r>
        <w:rPr>
          <w:rFonts w:hint="eastAsia" w:ascii="微软雅黑" w:hAnsi="微软雅黑" w:eastAsia="微软雅黑" w:cs="微软雅黑"/>
          <w:sz w:val="24"/>
          <w:szCs w:val="24"/>
          <w:lang w:eastAsia="zh-CN"/>
        </w:rPr>
        <w:t xml:space="preserve"> </w:t>
      </w:r>
    </w:p>
    <w:p w14:paraId="5EFA7E37">
      <w:pPr>
        <w:widowControl w:val="0"/>
        <w:ind w:firstLine="476" w:firstLineChars="200"/>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本项目（否）接受联合体投标。</w:t>
      </w:r>
    </w:p>
    <w:p w14:paraId="4AC8E5B0">
      <w:pPr>
        <w:widowControl w:val="0"/>
        <w:ind w:firstLine="476" w:firstLineChars="200"/>
        <w:rPr>
          <w:rFonts w:hint="eastAsia" w:ascii="微软雅黑" w:hAnsi="微软雅黑" w:eastAsia="微软雅黑" w:cs="微软雅黑"/>
          <w:spacing w:val="-1"/>
          <w:sz w:val="24"/>
          <w:szCs w:val="24"/>
          <w:lang w:eastAsia="zh-CN"/>
        </w:rPr>
      </w:pPr>
    </w:p>
    <w:p w14:paraId="18206562">
      <w:pPr>
        <w:widowControl w:val="0"/>
        <w:spacing w:before="36" w:line="219" w:lineRule="auto"/>
        <w:ind w:left="502"/>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3"/>
          <w:sz w:val="24"/>
          <w:szCs w:val="24"/>
          <w:lang w:eastAsia="zh-CN"/>
        </w:rPr>
        <w:t>二、申请人的资格要求：</w:t>
      </w:r>
    </w:p>
    <w:p w14:paraId="2DDE2F47">
      <w:pPr>
        <w:widowControl w:val="0"/>
        <w:spacing w:line="360" w:lineRule="auto"/>
        <w:ind w:firstLine="460" w:firstLineChars="200"/>
        <w:rPr>
          <w:rFonts w:hint="eastAsia" w:ascii="微软雅黑" w:hAnsi="微软雅黑" w:eastAsia="微软雅黑" w:cs="微软雅黑"/>
          <w:spacing w:val="-5"/>
          <w:sz w:val="24"/>
          <w:szCs w:val="24"/>
          <w:lang w:eastAsia="zh-CN"/>
        </w:rPr>
      </w:pPr>
      <w:r>
        <w:rPr>
          <w:rFonts w:hint="eastAsia" w:ascii="微软雅黑" w:hAnsi="微软雅黑" w:eastAsia="微软雅黑" w:cs="微软雅黑"/>
          <w:spacing w:val="-5"/>
          <w:sz w:val="24"/>
          <w:szCs w:val="24"/>
          <w:lang w:eastAsia="zh-CN"/>
        </w:rPr>
        <w:t>本项目资格审查资料表应附在投标文件中：</w:t>
      </w:r>
    </w:p>
    <w:p w14:paraId="3FC885FE">
      <w:pPr>
        <w:widowControl w:val="0"/>
        <w:spacing w:line="360" w:lineRule="auto"/>
        <w:ind w:firstLine="460" w:firstLineChars="200"/>
        <w:outlineLvl w:val="2"/>
        <w:rPr>
          <w:rFonts w:hint="eastAsia" w:ascii="微软雅黑" w:hAnsi="微软雅黑" w:eastAsia="微软雅黑" w:cs="微软雅黑"/>
          <w:spacing w:val="-5"/>
          <w:sz w:val="24"/>
          <w:szCs w:val="24"/>
          <w:lang w:eastAsia="zh-CN"/>
        </w:rPr>
      </w:pPr>
      <w:r>
        <w:rPr>
          <w:rFonts w:hint="eastAsia" w:ascii="微软雅黑" w:hAnsi="微软雅黑" w:eastAsia="微软雅黑" w:cs="微软雅黑"/>
          <w:spacing w:val="-5"/>
          <w:sz w:val="24"/>
          <w:szCs w:val="24"/>
          <w:lang w:eastAsia="zh-CN"/>
        </w:rPr>
        <w:t>1、满足《中华人民共和国政府采购法》第二十二条规定；</w:t>
      </w:r>
    </w:p>
    <w:p w14:paraId="0AC93AE4">
      <w:pPr>
        <w:widowControl w:val="0"/>
        <w:spacing w:line="360" w:lineRule="auto"/>
        <w:ind w:firstLine="460" w:firstLineChars="200"/>
        <w:rPr>
          <w:rFonts w:hint="eastAsia" w:ascii="微软雅黑" w:hAnsi="微软雅黑" w:eastAsia="微软雅黑" w:cs="微软雅黑"/>
          <w:spacing w:val="-5"/>
          <w:sz w:val="24"/>
          <w:szCs w:val="24"/>
          <w:lang w:eastAsia="zh-CN"/>
        </w:rPr>
      </w:pPr>
      <w:r>
        <w:rPr>
          <w:rFonts w:hint="eastAsia" w:ascii="微软雅黑" w:hAnsi="微软雅黑" w:eastAsia="微软雅黑" w:cs="微软雅黑"/>
          <w:spacing w:val="-5"/>
          <w:sz w:val="24"/>
          <w:szCs w:val="24"/>
          <w:lang w:eastAsia="zh-CN"/>
        </w:rPr>
        <w:t>2、落实政府采购政策需满足的资格要求：本项目专门面向中小企业。</w:t>
      </w:r>
    </w:p>
    <w:p w14:paraId="64E4F998">
      <w:pPr>
        <w:widowControl w:val="0"/>
        <w:spacing w:line="360" w:lineRule="auto"/>
        <w:ind w:firstLine="460" w:firstLineChars="200"/>
        <w:outlineLvl w:val="2"/>
        <w:rPr>
          <w:rFonts w:hint="eastAsia" w:ascii="微软雅黑" w:hAnsi="微软雅黑" w:eastAsia="微软雅黑" w:cs="微软雅黑"/>
          <w:spacing w:val="-5"/>
          <w:sz w:val="24"/>
          <w:szCs w:val="24"/>
          <w:lang w:eastAsia="zh-CN"/>
        </w:rPr>
      </w:pPr>
      <w:r>
        <w:rPr>
          <w:rFonts w:hint="eastAsia" w:ascii="微软雅黑" w:hAnsi="微软雅黑" w:eastAsia="微软雅黑" w:cs="微软雅黑"/>
          <w:spacing w:val="-5"/>
          <w:sz w:val="24"/>
          <w:szCs w:val="24"/>
          <w:lang w:eastAsia="zh-CN"/>
        </w:rPr>
        <w:t>3、本项目的特定资格要求：</w:t>
      </w:r>
    </w:p>
    <w:p w14:paraId="3F4821F9">
      <w:pPr>
        <w:widowControl w:val="0"/>
        <w:spacing w:line="360" w:lineRule="auto"/>
        <w:ind w:left="239" w:leftChars="114" w:firstLine="188" w:firstLineChars="82"/>
        <w:rPr>
          <w:rFonts w:hint="eastAsia" w:ascii="微软雅黑" w:hAnsi="微软雅黑" w:eastAsia="微软雅黑" w:cs="微软雅黑"/>
          <w:spacing w:val="-5"/>
          <w:sz w:val="24"/>
          <w:szCs w:val="24"/>
          <w:lang w:eastAsia="zh-CN"/>
        </w:rPr>
      </w:pPr>
      <w:r>
        <w:rPr>
          <w:rFonts w:hint="eastAsia" w:ascii="微软雅黑" w:hAnsi="微软雅黑" w:eastAsia="微软雅黑" w:cs="微软雅黑"/>
          <w:spacing w:val="-5"/>
          <w:sz w:val="24"/>
          <w:szCs w:val="24"/>
          <w:lang w:eastAsia="zh-CN"/>
        </w:rPr>
        <w:t>（1）供应商须具备国家主管部门颁发的建筑工程施工总承包三级及以上资质；</w:t>
      </w:r>
    </w:p>
    <w:p w14:paraId="4D4C1A8F">
      <w:pPr>
        <w:widowControl w:val="0"/>
        <w:spacing w:line="360" w:lineRule="auto"/>
        <w:ind w:firstLine="418" w:firstLineChars="182"/>
        <w:rPr>
          <w:rFonts w:hint="eastAsia" w:ascii="微软雅黑" w:hAnsi="微软雅黑" w:eastAsia="微软雅黑" w:cs="微软雅黑"/>
          <w:spacing w:val="-5"/>
          <w:sz w:val="24"/>
          <w:szCs w:val="24"/>
          <w:lang w:eastAsia="zh-CN"/>
        </w:rPr>
      </w:pPr>
      <w:r>
        <w:rPr>
          <w:rFonts w:hint="eastAsia" w:ascii="微软雅黑" w:hAnsi="微软雅黑" w:eastAsia="微软雅黑" w:cs="微软雅黑"/>
          <w:spacing w:val="-5"/>
          <w:sz w:val="24"/>
          <w:szCs w:val="24"/>
          <w:lang w:eastAsia="zh-CN"/>
        </w:rPr>
        <w:t>（2）供应商须具有有效的安全生产许可证。</w:t>
      </w:r>
    </w:p>
    <w:p w14:paraId="7BA3B643">
      <w:pPr>
        <w:widowControl w:val="0"/>
        <w:spacing w:line="360" w:lineRule="auto"/>
        <w:ind w:left="239" w:leftChars="114" w:firstLine="188" w:firstLineChars="82"/>
        <w:rPr>
          <w:rFonts w:hint="eastAsia" w:ascii="微软雅黑" w:hAnsi="微软雅黑" w:eastAsia="微软雅黑" w:cs="微软雅黑"/>
          <w:spacing w:val="-5"/>
          <w:sz w:val="24"/>
          <w:szCs w:val="24"/>
          <w:lang w:eastAsia="zh-CN"/>
        </w:rPr>
      </w:pPr>
      <w:r>
        <w:rPr>
          <w:rFonts w:hint="eastAsia" w:ascii="微软雅黑" w:hAnsi="微软雅黑" w:eastAsia="微软雅黑" w:cs="微软雅黑"/>
          <w:spacing w:val="-5"/>
          <w:sz w:val="24"/>
          <w:szCs w:val="24"/>
          <w:lang w:eastAsia="zh-CN"/>
        </w:rPr>
        <w:t>（3）项目负责人：提供项目负责人建筑工程专业二级及以上注册建造师执业资格；具备有效的安全生产考核合格B证；及在本单位近三个月的社保缴纳证明；拟派项目负责人没有在其他在建项目中担任项目负责人的书面承诺。</w:t>
      </w:r>
    </w:p>
    <w:p w14:paraId="52943222">
      <w:pPr>
        <w:widowControl w:val="0"/>
        <w:spacing w:line="360" w:lineRule="auto"/>
        <w:ind w:left="239" w:leftChars="114" w:firstLine="188" w:firstLineChars="82"/>
        <w:rPr>
          <w:rFonts w:hint="eastAsia" w:ascii="微软雅黑" w:hAnsi="微软雅黑" w:eastAsia="微软雅黑" w:cs="微软雅黑"/>
          <w:spacing w:val="-5"/>
          <w:sz w:val="24"/>
          <w:szCs w:val="24"/>
          <w:lang w:eastAsia="zh-CN"/>
        </w:rPr>
      </w:pPr>
      <w:r>
        <w:rPr>
          <w:rFonts w:hint="eastAsia" w:ascii="微软雅黑" w:hAnsi="微软雅黑" w:eastAsia="微软雅黑" w:cs="微软雅黑"/>
          <w:spacing w:val="-5"/>
          <w:sz w:val="24"/>
          <w:szCs w:val="24"/>
          <w:lang w:eastAsia="zh-CN"/>
        </w:rPr>
        <w:t>（4）信誉要求：供应商未被列入“信用中国 ”网站(www.creditchina.gov.cn)失信被执行人、重大税收违法失信主体和“ 中国政府采购 ”网站（www.ccgp.gov.cn）政府采购严重违法失信行为记录名单。</w:t>
      </w:r>
    </w:p>
    <w:p w14:paraId="1A541DB1">
      <w:pPr>
        <w:widowControl w:val="0"/>
        <w:spacing w:line="360" w:lineRule="auto"/>
        <w:ind w:left="239" w:leftChars="114" w:firstLine="188" w:firstLineChars="82"/>
        <w:rPr>
          <w:rFonts w:hint="eastAsia" w:ascii="微软雅黑" w:hAnsi="微软雅黑" w:eastAsia="微软雅黑" w:cs="微软雅黑"/>
          <w:spacing w:val="-5"/>
          <w:sz w:val="24"/>
          <w:szCs w:val="24"/>
          <w:lang w:eastAsia="zh-CN"/>
        </w:rPr>
      </w:pPr>
      <w:r>
        <w:rPr>
          <w:rFonts w:hint="eastAsia" w:ascii="微软雅黑" w:hAnsi="微软雅黑" w:eastAsia="微软雅黑" w:cs="微软雅黑"/>
          <w:spacing w:val="-5"/>
          <w:sz w:val="24"/>
          <w:szCs w:val="24"/>
          <w:lang w:eastAsia="zh-CN"/>
        </w:rPr>
        <w:t>（5）其他说明：单位负责人为同一人或者存在直接控股、管理关系的不同供应商， 不得参加同一合同项下的政府采购活动。</w:t>
      </w:r>
    </w:p>
    <w:p w14:paraId="2803D2E3">
      <w:pPr>
        <w:widowControl w:val="0"/>
        <w:spacing w:line="360" w:lineRule="auto"/>
        <w:ind w:firstLine="232" w:firstLineChars="100"/>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三、获取采购文件</w:t>
      </w:r>
    </w:p>
    <w:p w14:paraId="35BE2229">
      <w:pPr>
        <w:pStyle w:val="4"/>
        <w:widowControl w:val="0"/>
        <w:spacing w:line="36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pacing w:val="-19"/>
          <w:sz w:val="24"/>
          <w:szCs w:val="24"/>
          <w:lang w:eastAsia="zh-CN"/>
        </w:rPr>
        <w:t>获取时间：</w:t>
      </w:r>
      <w:r>
        <w:rPr>
          <w:rFonts w:hint="eastAsia" w:ascii="微软雅黑" w:hAnsi="微软雅黑" w:eastAsia="微软雅黑" w:cs="微软雅黑"/>
          <w:sz w:val="24"/>
          <w:szCs w:val="24"/>
          <w:lang w:eastAsia="zh-CN"/>
        </w:rPr>
        <w:t>2025 年 1 月 7日至 2025 年 1 月14日</w:t>
      </w:r>
      <w:r>
        <w:rPr>
          <w:rFonts w:hint="eastAsia" w:ascii="微软雅黑" w:hAnsi="微软雅黑" w:eastAsia="微软雅黑" w:cs="微软雅黑"/>
          <w:spacing w:val="-4"/>
          <w:sz w:val="24"/>
          <w:szCs w:val="24"/>
          <w:lang w:eastAsia="zh-CN"/>
        </w:rPr>
        <w:t>。</w:t>
      </w:r>
    </w:p>
    <w:p w14:paraId="5A31549C">
      <w:pPr>
        <w:widowControl w:val="0"/>
        <w:spacing w:line="36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pacing w:val="-19"/>
          <w:sz w:val="24"/>
          <w:szCs w:val="24"/>
          <w:lang w:eastAsia="zh-CN"/>
        </w:rPr>
        <w:t>获取</w:t>
      </w:r>
      <w:r>
        <w:rPr>
          <w:rFonts w:hint="eastAsia" w:ascii="微软雅黑" w:hAnsi="微软雅黑" w:eastAsia="微软雅黑" w:cs="微软雅黑"/>
          <w:spacing w:val="-1"/>
          <w:sz w:val="24"/>
          <w:szCs w:val="24"/>
          <w:lang w:eastAsia="zh-CN"/>
        </w:rPr>
        <w:t>地点：政采云平台线上。</w:t>
      </w:r>
    </w:p>
    <w:p w14:paraId="3187DD15">
      <w:pPr>
        <w:widowControl w:val="0"/>
        <w:spacing w:line="360" w:lineRule="auto"/>
        <w:ind w:firstLine="481"/>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方式：供应商登录政采云平台</w:t>
      </w:r>
      <w:r>
        <w:rPr>
          <w:rFonts w:hint="eastAsia" w:ascii="微软雅黑" w:hAnsi="微软雅黑" w:eastAsia="微软雅黑" w:cs="微软雅黑"/>
          <w:spacing w:val="-39"/>
          <w:sz w:val="24"/>
          <w:szCs w:val="24"/>
          <w:lang w:eastAsia="zh-CN"/>
        </w:rPr>
        <w:t xml:space="preserve"> </w:t>
      </w:r>
      <w:r>
        <w:rPr>
          <w:rFonts w:hint="eastAsia" w:ascii="微软雅黑" w:hAnsi="微软雅黑" w:eastAsia="微软雅黑" w:cs="微软雅黑"/>
          <w:spacing w:val="-3"/>
          <w:sz w:val="24"/>
          <w:szCs w:val="24"/>
          <w:lang w:eastAsia="zh-CN"/>
        </w:rPr>
        <w:t>https://www.zcygov.cn/在线申请获取采购文件（进</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入“项目采购</w:t>
      </w:r>
      <w:r>
        <w:rPr>
          <w:rFonts w:hint="eastAsia" w:ascii="微软雅黑" w:hAnsi="微软雅黑" w:eastAsia="微软雅黑" w:cs="微软雅黑"/>
          <w:spacing w:val="-87"/>
          <w:sz w:val="24"/>
          <w:szCs w:val="24"/>
          <w:lang w:eastAsia="zh-CN"/>
        </w:rPr>
        <w:t xml:space="preserve"> </w:t>
      </w:r>
      <w:r>
        <w:rPr>
          <w:rFonts w:hint="eastAsia" w:ascii="微软雅黑" w:hAnsi="微软雅黑" w:eastAsia="微软雅黑" w:cs="微软雅黑"/>
          <w:spacing w:val="-2"/>
          <w:sz w:val="24"/>
          <w:szCs w:val="24"/>
          <w:lang w:eastAsia="zh-CN"/>
        </w:rPr>
        <w:t>”应用，在获取采购文件菜单中选择项</w:t>
      </w:r>
      <w:r>
        <w:rPr>
          <w:rFonts w:hint="eastAsia" w:ascii="微软雅黑" w:hAnsi="微软雅黑" w:eastAsia="微软雅黑" w:cs="微软雅黑"/>
          <w:spacing w:val="-3"/>
          <w:sz w:val="24"/>
          <w:szCs w:val="24"/>
          <w:lang w:eastAsia="zh-CN"/>
        </w:rPr>
        <w:t>目，申请获取采购文件），或者点</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击采购公告底部潜在供应商“获取采购文件</w:t>
      </w:r>
      <w:r>
        <w:rPr>
          <w:rFonts w:hint="eastAsia" w:ascii="微软雅黑" w:hAnsi="微软雅黑" w:eastAsia="微软雅黑" w:cs="微软雅黑"/>
          <w:spacing w:val="-88"/>
          <w:sz w:val="24"/>
          <w:szCs w:val="24"/>
          <w:lang w:eastAsia="zh-CN"/>
        </w:rPr>
        <w:t xml:space="preserve"> </w:t>
      </w:r>
      <w:r>
        <w:rPr>
          <w:rFonts w:hint="eastAsia" w:ascii="微软雅黑" w:hAnsi="微软雅黑" w:eastAsia="微软雅黑" w:cs="微软雅黑"/>
          <w:spacing w:val="-2"/>
          <w:sz w:val="24"/>
          <w:szCs w:val="24"/>
          <w:lang w:eastAsia="zh-CN"/>
        </w:rPr>
        <w:t>”，页面跳转后登陆，直接获</w:t>
      </w:r>
      <w:r>
        <w:rPr>
          <w:rFonts w:hint="eastAsia" w:ascii="微软雅黑" w:hAnsi="微软雅黑" w:eastAsia="微软雅黑" w:cs="微软雅黑"/>
          <w:spacing w:val="-3"/>
          <w:sz w:val="24"/>
          <w:szCs w:val="24"/>
          <w:lang w:eastAsia="zh-CN"/>
        </w:rPr>
        <w:t>取采购文件。</w:t>
      </w:r>
    </w:p>
    <w:p w14:paraId="4439447F">
      <w:pPr>
        <w:widowControl w:val="0"/>
        <w:spacing w:line="36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售价（元</w:t>
      </w:r>
      <w:r>
        <w:rPr>
          <w:rFonts w:hint="eastAsia" w:ascii="微软雅黑" w:hAnsi="微软雅黑" w:eastAsia="微软雅黑" w:cs="微软雅黑"/>
          <w:spacing w:val="5"/>
          <w:sz w:val="24"/>
          <w:szCs w:val="24"/>
          <w:lang w:eastAsia="zh-CN"/>
        </w:rPr>
        <w:t>）：</w:t>
      </w:r>
      <w:r>
        <w:rPr>
          <w:rFonts w:hint="eastAsia" w:ascii="微软雅黑" w:hAnsi="微软雅黑" w:eastAsia="微软雅黑" w:cs="微软雅黑"/>
          <w:spacing w:val="-2"/>
          <w:sz w:val="24"/>
          <w:szCs w:val="24"/>
          <w:lang w:eastAsia="zh-CN"/>
        </w:rPr>
        <w:t>0</w:t>
      </w:r>
    </w:p>
    <w:p w14:paraId="64059C1E">
      <w:pPr>
        <w:widowControl w:val="0"/>
        <w:spacing w:line="360" w:lineRule="auto"/>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6"/>
          <w:sz w:val="24"/>
          <w:szCs w:val="24"/>
          <w:lang w:eastAsia="zh-CN"/>
        </w:rPr>
        <w:t>四、响应文件提交</w:t>
      </w:r>
    </w:p>
    <w:p w14:paraId="46431EE3">
      <w:pPr>
        <w:pStyle w:val="4"/>
        <w:widowControl w:val="0"/>
        <w:spacing w:line="36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提交投标文件截止时间：  2025 年 1 月 20日 11 点 00 分（北京时间）</w:t>
      </w:r>
    </w:p>
    <w:p w14:paraId="1804CB33">
      <w:pPr>
        <w:widowControl w:val="0"/>
        <w:spacing w:line="36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地点：请登录政采云投标客户端投标</w:t>
      </w:r>
    </w:p>
    <w:p w14:paraId="0AF42A1D">
      <w:pPr>
        <w:widowControl w:val="0"/>
        <w:spacing w:line="360" w:lineRule="auto"/>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五、响应文件开启</w:t>
      </w:r>
    </w:p>
    <w:p w14:paraId="5400520E">
      <w:pPr>
        <w:pStyle w:val="4"/>
        <w:widowControl w:val="0"/>
        <w:spacing w:line="36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提交投标文件截止时间： 2025 年 1 月20日 11 点 00 分（北京时间）</w:t>
      </w:r>
    </w:p>
    <w:p w14:paraId="2B58D3C8">
      <w:pPr>
        <w:widowControl w:val="0"/>
        <w:spacing w:line="36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地点：投标人登录政采云平台</w:t>
      </w:r>
      <w:r>
        <w:rPr>
          <w:rFonts w:hint="eastAsia" w:ascii="微软雅黑" w:hAnsi="微软雅黑" w:eastAsia="微软雅黑" w:cs="微软雅黑"/>
          <w:spacing w:val="-56"/>
          <w:sz w:val="24"/>
          <w:szCs w:val="24"/>
          <w:lang w:eastAsia="zh-CN"/>
        </w:rPr>
        <w:t xml:space="preserve"> </w:t>
      </w:r>
      <w:r>
        <w:rPr>
          <w:rFonts w:hint="eastAsia" w:ascii="微软雅黑" w:hAnsi="微软雅黑" w:eastAsia="微软雅黑" w:cs="微软雅黑"/>
          <w:sz w:val="24"/>
          <w:szCs w:val="24"/>
          <w:lang w:eastAsia="zh-CN"/>
        </w:rPr>
        <w:t>https://www.zcygov.cn/，进入“项目采购-</w:t>
      </w:r>
      <w:r>
        <w:rPr>
          <w:rFonts w:hint="eastAsia" w:ascii="微软雅黑" w:hAnsi="微软雅黑" w:eastAsia="微软雅黑" w:cs="微软雅黑"/>
          <w:spacing w:val="-1"/>
          <w:sz w:val="24"/>
          <w:szCs w:val="24"/>
          <w:lang w:eastAsia="zh-CN"/>
        </w:rPr>
        <w:t>开标评</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标-右边选择对应项目点击“进入项目</w:t>
      </w:r>
      <w:r>
        <w:rPr>
          <w:rFonts w:hint="eastAsia" w:ascii="微软雅黑" w:hAnsi="微软雅黑" w:eastAsia="微软雅黑" w:cs="微软雅黑"/>
          <w:spacing w:val="-82"/>
          <w:sz w:val="24"/>
          <w:szCs w:val="24"/>
          <w:lang w:eastAsia="zh-CN"/>
        </w:rPr>
        <w:t xml:space="preserve"> </w:t>
      </w:r>
      <w:r>
        <w:rPr>
          <w:rFonts w:hint="eastAsia" w:ascii="微软雅黑" w:hAnsi="微软雅黑" w:eastAsia="微软雅黑" w:cs="微软雅黑"/>
          <w:spacing w:val="-2"/>
          <w:sz w:val="24"/>
          <w:szCs w:val="24"/>
          <w:lang w:eastAsia="zh-CN"/>
        </w:rPr>
        <w:t>”进入开标大厅。</w:t>
      </w:r>
    </w:p>
    <w:p w14:paraId="09C15A54">
      <w:pPr>
        <w:widowControl w:val="0"/>
        <w:spacing w:line="360" w:lineRule="auto"/>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六、公告期限</w:t>
      </w:r>
    </w:p>
    <w:p w14:paraId="59B3049B">
      <w:pPr>
        <w:widowControl w:val="0"/>
        <w:spacing w:line="36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24"/>
          <w:szCs w:val="24"/>
          <w:lang w:eastAsia="zh-CN"/>
        </w:rPr>
        <w:t>自本公告发布之日起</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pacing w:val="-5"/>
          <w:sz w:val="24"/>
          <w:szCs w:val="24"/>
          <w:lang w:eastAsia="zh-CN"/>
        </w:rPr>
        <w:t>5个工作日。</w:t>
      </w:r>
    </w:p>
    <w:p w14:paraId="43C4A213">
      <w:pPr>
        <w:widowControl w:val="0"/>
        <w:spacing w:line="360" w:lineRule="auto"/>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3"/>
          <w:sz w:val="24"/>
          <w:szCs w:val="24"/>
          <w:lang w:eastAsia="zh-CN"/>
        </w:rPr>
        <w:t>七、其他补充事宜</w:t>
      </w:r>
    </w:p>
    <w:p w14:paraId="698A7EBA">
      <w:pPr>
        <w:widowControl w:val="0"/>
        <w:spacing w:line="360" w:lineRule="auto"/>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1.本项目实行网上投标，采用电子投标文件。</w:t>
      </w:r>
    </w:p>
    <w:p w14:paraId="012C9EE2">
      <w:pPr>
        <w:widowControl w:val="0"/>
        <w:spacing w:line="360" w:lineRule="auto"/>
        <w:ind w:firstLine="480"/>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2.各供应商在开标前应确保成为新疆政府采购网正式注册入库供应商，并完成</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sz w:val="24"/>
          <w:szCs w:val="24"/>
          <w:lang w:eastAsia="zh-CN"/>
        </w:rPr>
        <w:t xml:space="preserve">CA </w:t>
      </w:r>
      <w:r>
        <w:rPr>
          <w:rFonts w:hint="eastAsia" w:ascii="微软雅黑" w:hAnsi="微软雅黑" w:eastAsia="微软雅黑" w:cs="微软雅黑"/>
          <w:spacing w:val="1"/>
          <w:sz w:val="24"/>
          <w:szCs w:val="24"/>
          <w:lang w:eastAsia="zh-CN"/>
        </w:rPr>
        <w:t>数字证书（符合国密标准）申领。因未注册入库、未办理</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z w:val="24"/>
          <w:szCs w:val="24"/>
          <w:lang w:eastAsia="zh-CN"/>
        </w:rPr>
        <w:t>CA</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spacing w:val="1"/>
          <w:sz w:val="24"/>
          <w:szCs w:val="24"/>
          <w:lang w:eastAsia="zh-CN"/>
        </w:rPr>
        <w:t>数字证书等原因造成无法</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投标或投标失败等后果由供应商自行承担。有意向参与电子开评标的供应商，可访问新</w:t>
      </w:r>
      <w:r>
        <w:rPr>
          <w:rFonts w:hint="eastAsia" w:ascii="微软雅黑" w:hAnsi="微软雅黑" w:eastAsia="微软雅黑" w:cs="微软雅黑"/>
          <w:spacing w:val="15"/>
          <w:sz w:val="24"/>
          <w:szCs w:val="24"/>
          <w:lang w:eastAsia="zh-CN"/>
        </w:rPr>
        <w:t xml:space="preserve"> </w:t>
      </w:r>
      <w:r>
        <w:rPr>
          <w:rFonts w:hint="eastAsia" w:ascii="微软雅黑" w:hAnsi="微软雅黑" w:eastAsia="微软雅黑" w:cs="微软雅黑"/>
          <w:spacing w:val="-4"/>
          <w:sz w:val="24"/>
          <w:szCs w:val="24"/>
          <w:lang w:eastAsia="zh-CN"/>
        </w:rPr>
        <w:t>疆数字证书认证中心官方网站（https://www.xjca.com.cn/）或下载“新疆政务</w:t>
      </w:r>
      <w:r>
        <w:rPr>
          <w:rFonts w:hint="eastAsia" w:ascii="微软雅黑" w:hAnsi="微软雅黑" w:eastAsia="微软雅黑" w:cs="微软雅黑"/>
          <w:spacing w:val="-5"/>
          <w:sz w:val="24"/>
          <w:szCs w:val="24"/>
          <w:lang w:eastAsia="zh-CN"/>
        </w:rPr>
        <w:t>通</w:t>
      </w:r>
      <w:r>
        <w:rPr>
          <w:rFonts w:hint="eastAsia" w:ascii="微软雅黑" w:hAnsi="微软雅黑" w:eastAsia="微软雅黑" w:cs="微软雅黑"/>
          <w:spacing w:val="-88"/>
          <w:sz w:val="24"/>
          <w:szCs w:val="24"/>
          <w:lang w:eastAsia="zh-CN"/>
        </w:rPr>
        <w:t xml:space="preserve"> </w:t>
      </w:r>
      <w:r>
        <w:rPr>
          <w:rFonts w:hint="eastAsia" w:ascii="微软雅黑" w:hAnsi="微软雅黑" w:eastAsia="微软雅黑" w:cs="微软雅黑"/>
          <w:spacing w:val="-5"/>
          <w:sz w:val="24"/>
          <w:szCs w:val="24"/>
          <w:lang w:eastAsia="zh-CN"/>
        </w:rPr>
        <w:t>”APP</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自行申领。如需咨询，请联系新疆</w:t>
      </w:r>
      <w:r>
        <w:rPr>
          <w:rFonts w:hint="eastAsia" w:ascii="微软雅黑" w:hAnsi="微软雅黑" w:eastAsia="微软雅黑" w:cs="微软雅黑"/>
          <w:spacing w:val="-53"/>
          <w:sz w:val="24"/>
          <w:szCs w:val="24"/>
          <w:lang w:eastAsia="zh-CN"/>
        </w:rPr>
        <w:t xml:space="preserve"> </w:t>
      </w:r>
      <w:r>
        <w:rPr>
          <w:rFonts w:hint="eastAsia" w:ascii="微软雅黑" w:hAnsi="微软雅黑" w:eastAsia="微软雅黑" w:cs="微软雅黑"/>
          <w:spacing w:val="-1"/>
          <w:sz w:val="24"/>
          <w:szCs w:val="24"/>
          <w:lang w:eastAsia="zh-CN"/>
        </w:rPr>
        <w:t>CA</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pacing w:val="-1"/>
          <w:sz w:val="24"/>
          <w:szCs w:val="24"/>
          <w:lang w:eastAsia="zh-CN"/>
        </w:rPr>
        <w:t>服务热线</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spacing w:val="-1"/>
          <w:sz w:val="24"/>
          <w:szCs w:val="24"/>
          <w:lang w:eastAsia="zh-CN"/>
        </w:rPr>
        <w:t>40009</w:t>
      </w:r>
      <w:r>
        <w:rPr>
          <w:rFonts w:hint="eastAsia" w:ascii="微软雅黑" w:hAnsi="微软雅黑" w:eastAsia="微软雅黑" w:cs="微软雅黑"/>
          <w:spacing w:val="-2"/>
          <w:sz w:val="24"/>
          <w:szCs w:val="24"/>
          <w:lang w:eastAsia="zh-CN"/>
        </w:rPr>
        <w:t>21999。</w:t>
      </w:r>
    </w:p>
    <w:p w14:paraId="27D7FA80">
      <w:pPr>
        <w:widowControl w:val="0"/>
        <w:spacing w:line="360" w:lineRule="auto"/>
        <w:ind w:firstLine="484"/>
        <w:rPr>
          <w:rFonts w:hint="eastAsia" w:ascii="微软雅黑" w:hAnsi="微软雅黑" w:eastAsia="微软雅黑" w:cs="微软雅黑"/>
          <w:lang w:eastAsia="zh-CN"/>
        </w:rPr>
      </w:pPr>
      <w:r>
        <w:rPr>
          <w:rFonts w:hint="eastAsia" w:ascii="微软雅黑" w:hAnsi="微软雅黑" w:eastAsia="微软雅黑" w:cs="微软雅黑"/>
          <w:spacing w:val="1"/>
          <w:sz w:val="24"/>
          <w:szCs w:val="24"/>
          <w:lang w:eastAsia="zh-CN"/>
        </w:rPr>
        <w:t>3.供应商在完成政采云电子交易客户端下载、安装后，可通过账号</w:t>
      </w:r>
      <w:r>
        <w:rPr>
          <w:rFonts w:hint="eastAsia" w:ascii="微软雅黑" w:hAnsi="微软雅黑" w:eastAsia="微软雅黑" w:cs="微软雅黑"/>
          <w:sz w:val="24"/>
          <w:szCs w:val="24"/>
          <w:lang w:eastAsia="zh-CN"/>
        </w:rPr>
        <w:t>密码或</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z w:val="24"/>
          <w:szCs w:val="24"/>
          <w:lang w:eastAsia="zh-CN"/>
        </w:rPr>
        <w:t>CA</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 xml:space="preserve">登录 </w:t>
      </w:r>
      <w:r>
        <w:rPr>
          <w:rFonts w:hint="eastAsia" w:ascii="微软雅黑" w:hAnsi="微软雅黑" w:eastAsia="微软雅黑" w:cs="微软雅黑"/>
          <w:spacing w:val="3"/>
          <w:sz w:val="24"/>
          <w:szCs w:val="24"/>
          <w:lang w:eastAsia="zh-CN"/>
        </w:rPr>
        <w:t>客户端进行投标文件的制作。在使用政采云投标客户端时，建议使用</w:t>
      </w:r>
      <w:r>
        <w:rPr>
          <w:rFonts w:hint="eastAsia" w:ascii="微软雅黑" w:hAnsi="微软雅黑" w:eastAsia="微软雅黑" w:cs="微软雅黑"/>
          <w:sz w:val="24"/>
          <w:szCs w:val="24"/>
          <w:lang w:eastAsia="zh-CN"/>
        </w:rPr>
        <w:t>WIN</w:t>
      </w:r>
      <w:r>
        <w:rPr>
          <w:rFonts w:hint="eastAsia" w:ascii="微软雅黑" w:hAnsi="微软雅黑" w:eastAsia="微软雅黑" w:cs="微软雅黑"/>
          <w:spacing w:val="3"/>
          <w:sz w:val="24"/>
          <w:szCs w:val="24"/>
          <w:lang w:eastAsia="zh-CN"/>
        </w:rPr>
        <w:t>7</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3"/>
          <w:sz w:val="24"/>
          <w:szCs w:val="24"/>
          <w:lang w:eastAsia="zh-CN"/>
        </w:rPr>
        <w:t>及以上操作</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系统。客户端请至新疆政府采购网（http://www.ccgp-xinjiang.gov.cn/）</w:t>
      </w:r>
      <w:r>
        <w:rPr>
          <w:rFonts w:hint="eastAsia" w:ascii="微软雅黑" w:hAnsi="微软雅黑" w:eastAsia="微软雅黑" w:cs="微软雅黑"/>
          <w:spacing w:val="-2"/>
          <w:sz w:val="24"/>
          <w:szCs w:val="24"/>
          <w:lang w:eastAsia="zh-CN"/>
        </w:rPr>
        <w:t>下载专区查</w:t>
      </w:r>
      <w:r>
        <w:rPr>
          <w:rFonts w:hint="eastAsia" w:ascii="微软雅黑" w:hAnsi="微软雅黑" w:eastAsia="微软雅黑" w:cs="微软雅黑"/>
          <w:sz w:val="24"/>
          <w:szCs w:val="24"/>
          <w:lang w:eastAsia="zh-CN"/>
        </w:rPr>
        <w:t xml:space="preserve"> 看，如遇问题可拨打政采云客户服务热线95763</w:t>
      </w:r>
      <w:r>
        <w:rPr>
          <w:rFonts w:hint="eastAsia" w:ascii="微软雅黑" w:hAnsi="微软雅黑" w:eastAsia="微软雅黑" w:cs="微软雅黑"/>
          <w:spacing w:val="-53"/>
          <w:sz w:val="24"/>
          <w:szCs w:val="24"/>
          <w:lang w:eastAsia="zh-CN"/>
        </w:rPr>
        <w:t xml:space="preserve"> </w:t>
      </w:r>
      <w:r>
        <w:rPr>
          <w:rFonts w:hint="eastAsia" w:ascii="微软雅黑" w:hAnsi="微软雅黑" w:eastAsia="微软雅黑" w:cs="微软雅黑"/>
          <w:sz w:val="24"/>
          <w:szCs w:val="24"/>
          <w:lang w:eastAsia="zh-CN"/>
        </w:rPr>
        <w:t>进行咨询。如因供应商自</w:t>
      </w:r>
      <w:r>
        <w:rPr>
          <w:rFonts w:hint="eastAsia" w:ascii="微软雅黑" w:hAnsi="微软雅黑" w:eastAsia="微软雅黑" w:cs="微软雅黑"/>
          <w:spacing w:val="-1"/>
          <w:sz w:val="24"/>
          <w:szCs w:val="24"/>
          <w:lang w:eastAsia="zh-CN"/>
        </w:rPr>
        <w:t>身原因导致在</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3"/>
          <w:sz w:val="24"/>
          <w:szCs w:val="24"/>
          <w:lang w:eastAsia="zh-CN"/>
        </w:rPr>
        <w:t>规定时间内无法正常解密的（如：浏览器故障、未安装相关驱动、网络故障、加密</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sz w:val="24"/>
          <w:szCs w:val="24"/>
          <w:lang w:eastAsia="zh-CN"/>
        </w:rPr>
        <w:t xml:space="preserve">CA </w:t>
      </w:r>
      <w:r>
        <w:rPr>
          <w:rFonts w:hint="eastAsia" w:ascii="微软雅黑" w:hAnsi="微软雅黑" w:eastAsia="微软雅黑" w:cs="微软雅黑"/>
          <w:spacing w:val="-1"/>
          <w:sz w:val="24"/>
          <w:szCs w:val="24"/>
          <w:lang w:eastAsia="zh-CN"/>
        </w:rPr>
        <w:t>与解密</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spacing w:val="-1"/>
          <w:sz w:val="24"/>
          <w:szCs w:val="24"/>
          <w:lang w:eastAsia="zh-CN"/>
        </w:rPr>
        <w:t>CA</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spacing w:val="-1"/>
          <w:sz w:val="24"/>
          <w:szCs w:val="24"/>
          <w:lang w:eastAsia="zh-CN"/>
        </w:rPr>
        <w:t>不一致等</w:t>
      </w:r>
      <w:r>
        <w:rPr>
          <w:rFonts w:hint="eastAsia" w:ascii="微软雅黑" w:hAnsi="微软雅黑" w:eastAsia="微软雅黑" w:cs="微软雅黑"/>
          <w:spacing w:val="4"/>
          <w:sz w:val="24"/>
          <w:szCs w:val="24"/>
          <w:lang w:eastAsia="zh-CN"/>
        </w:rPr>
        <w:t>），</w:t>
      </w:r>
      <w:r>
        <w:rPr>
          <w:rFonts w:hint="eastAsia" w:ascii="微软雅黑" w:hAnsi="微软雅黑" w:eastAsia="微软雅黑" w:cs="微软雅黑"/>
          <w:spacing w:val="-1"/>
          <w:sz w:val="24"/>
          <w:szCs w:val="24"/>
          <w:lang w:eastAsia="zh-CN"/>
        </w:rPr>
        <w:t>采购中心/代理机构不予异常处理，视为供应商</w:t>
      </w:r>
      <w:r>
        <w:rPr>
          <w:rFonts w:hint="eastAsia" w:ascii="微软雅黑" w:hAnsi="微软雅黑" w:eastAsia="微软雅黑" w:cs="微软雅黑"/>
          <w:spacing w:val="-2"/>
          <w:sz w:val="24"/>
          <w:szCs w:val="24"/>
          <w:lang w:eastAsia="zh-CN"/>
        </w:rPr>
        <w:t>自动弃标。</w:t>
      </w:r>
    </w:p>
    <w:p w14:paraId="23B1D566">
      <w:pPr>
        <w:widowControl w:val="0"/>
        <w:spacing w:line="360" w:lineRule="auto"/>
        <w:ind w:firstLine="480"/>
        <w:jc w:val="both"/>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4.供应商应当在响应文件提交截止时间前,将生成的“</w:t>
      </w:r>
      <w:r>
        <w:rPr>
          <w:rFonts w:hint="eastAsia" w:ascii="微软雅黑" w:hAnsi="微软雅黑" w:eastAsia="微软雅黑" w:cs="微软雅黑"/>
          <w:spacing w:val="-82"/>
          <w:sz w:val="24"/>
          <w:szCs w:val="24"/>
          <w:lang w:eastAsia="zh-CN"/>
        </w:rPr>
        <w:t xml:space="preserve"> </w:t>
      </w:r>
      <w:r>
        <w:rPr>
          <w:rFonts w:hint="eastAsia" w:ascii="微软雅黑" w:hAnsi="微软雅黑" w:eastAsia="微软雅黑" w:cs="微软雅黑"/>
          <w:sz w:val="24"/>
          <w:szCs w:val="24"/>
          <w:lang w:eastAsia="zh-CN"/>
        </w:rPr>
        <w:t>电子</w:t>
      </w:r>
      <w:r>
        <w:rPr>
          <w:rFonts w:hint="eastAsia" w:ascii="微软雅黑" w:hAnsi="微软雅黑" w:eastAsia="微软雅黑" w:cs="微软雅黑"/>
          <w:spacing w:val="-1"/>
          <w:sz w:val="24"/>
          <w:szCs w:val="24"/>
          <w:lang w:eastAsia="zh-CN"/>
        </w:rPr>
        <w:t>加密投标文件</w:t>
      </w:r>
      <w:r>
        <w:rPr>
          <w:rFonts w:hint="eastAsia" w:ascii="微软雅黑" w:hAnsi="微软雅黑" w:eastAsia="微软雅黑" w:cs="微软雅黑"/>
          <w:spacing w:val="-86"/>
          <w:sz w:val="24"/>
          <w:szCs w:val="24"/>
          <w:lang w:eastAsia="zh-CN"/>
        </w:rPr>
        <w:t xml:space="preserve"> </w:t>
      </w:r>
      <w:r>
        <w:rPr>
          <w:rFonts w:hint="eastAsia" w:ascii="微软雅黑" w:hAnsi="微软雅黑" w:eastAsia="微软雅黑" w:cs="微软雅黑"/>
          <w:spacing w:val="-1"/>
          <w:sz w:val="24"/>
          <w:szCs w:val="24"/>
          <w:lang w:eastAsia="zh-CN"/>
        </w:rPr>
        <w:t>”上传提</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交至“政府采购云平台</w:t>
      </w:r>
      <w:r>
        <w:rPr>
          <w:rFonts w:hint="eastAsia" w:ascii="微软雅黑" w:hAnsi="微软雅黑" w:eastAsia="微软雅黑" w:cs="微软雅黑"/>
          <w:spacing w:val="-86"/>
          <w:sz w:val="24"/>
          <w:szCs w:val="24"/>
          <w:lang w:eastAsia="zh-CN"/>
        </w:rPr>
        <w:t xml:space="preserve"> </w:t>
      </w:r>
      <w:r>
        <w:rPr>
          <w:rFonts w:hint="eastAsia" w:ascii="微软雅黑" w:hAnsi="微软雅黑" w:eastAsia="微软雅黑" w:cs="微软雅黑"/>
          <w:spacing w:val="1"/>
          <w:sz w:val="24"/>
          <w:szCs w:val="24"/>
          <w:lang w:eastAsia="zh-CN"/>
        </w:rPr>
        <w:t>”,响应文件提交截止时间以后上传提交</w:t>
      </w:r>
      <w:r>
        <w:rPr>
          <w:rFonts w:hint="eastAsia" w:ascii="微软雅黑" w:hAnsi="微软雅黑" w:eastAsia="微软雅黑" w:cs="微软雅黑"/>
          <w:sz w:val="24"/>
          <w:szCs w:val="24"/>
          <w:lang w:eastAsia="zh-CN"/>
        </w:rPr>
        <w:t xml:space="preserve">的投标文件将被“政府 </w:t>
      </w:r>
      <w:r>
        <w:rPr>
          <w:rFonts w:hint="eastAsia" w:ascii="微软雅黑" w:hAnsi="微软雅黑" w:eastAsia="微软雅黑" w:cs="微软雅黑"/>
          <w:spacing w:val="-5"/>
          <w:sz w:val="24"/>
          <w:szCs w:val="24"/>
          <w:lang w:eastAsia="zh-CN"/>
        </w:rPr>
        <w:t>采购云平台</w:t>
      </w:r>
      <w:r>
        <w:rPr>
          <w:rFonts w:hint="eastAsia" w:ascii="微软雅黑" w:hAnsi="微软雅黑" w:eastAsia="微软雅黑" w:cs="微软雅黑"/>
          <w:spacing w:val="-85"/>
          <w:sz w:val="24"/>
          <w:szCs w:val="24"/>
          <w:lang w:eastAsia="zh-CN"/>
        </w:rPr>
        <w:t xml:space="preserve"> </w:t>
      </w:r>
      <w:r>
        <w:rPr>
          <w:rFonts w:hint="eastAsia" w:ascii="微软雅黑" w:hAnsi="微软雅黑" w:eastAsia="微软雅黑" w:cs="微软雅黑"/>
          <w:spacing w:val="-5"/>
          <w:sz w:val="24"/>
          <w:szCs w:val="24"/>
          <w:lang w:eastAsia="zh-CN"/>
        </w:rPr>
        <w:t>”拒收。</w:t>
      </w:r>
    </w:p>
    <w:p w14:paraId="78546150">
      <w:pPr>
        <w:widowControl w:val="0"/>
        <w:spacing w:line="360" w:lineRule="auto"/>
        <w:ind w:firstLine="485"/>
        <w:jc w:val="both"/>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24"/>
          <w:szCs w:val="24"/>
          <w:lang w:eastAsia="zh-CN"/>
        </w:rPr>
        <w:t>5.供应商在开标前须提前配置好电脑浏览器（建议使</w:t>
      </w:r>
      <w:r>
        <w:rPr>
          <w:rFonts w:hint="eastAsia" w:ascii="微软雅黑" w:hAnsi="微软雅黑" w:eastAsia="微软雅黑" w:cs="微软雅黑"/>
          <w:spacing w:val="-6"/>
          <w:sz w:val="24"/>
          <w:szCs w:val="24"/>
          <w:lang w:eastAsia="zh-CN"/>
        </w:rPr>
        <w:t>用</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spacing w:val="-6"/>
          <w:sz w:val="24"/>
          <w:szCs w:val="24"/>
          <w:lang w:eastAsia="zh-CN"/>
        </w:rPr>
        <w:t>360</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pacing w:val="-6"/>
          <w:sz w:val="24"/>
          <w:szCs w:val="24"/>
          <w:lang w:eastAsia="zh-CN"/>
        </w:rPr>
        <w:t>浏览器或谷歌浏览器）,</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开标时登录政采云平台，在“项目采购-开标评标</w:t>
      </w:r>
      <w:r>
        <w:rPr>
          <w:rFonts w:hint="eastAsia" w:ascii="微软雅黑" w:hAnsi="微软雅黑" w:eastAsia="微软雅黑" w:cs="微软雅黑"/>
          <w:spacing w:val="-86"/>
          <w:sz w:val="24"/>
          <w:szCs w:val="24"/>
          <w:lang w:eastAsia="zh-CN"/>
        </w:rPr>
        <w:t xml:space="preserve"> </w:t>
      </w:r>
      <w:r>
        <w:rPr>
          <w:rFonts w:hint="eastAsia" w:ascii="微软雅黑" w:hAnsi="微软雅黑" w:eastAsia="微软雅黑" w:cs="微软雅黑"/>
          <w:spacing w:val="1"/>
          <w:sz w:val="24"/>
          <w:szCs w:val="24"/>
          <w:lang w:eastAsia="zh-CN"/>
        </w:rPr>
        <w:t>”功能中，使</w:t>
      </w:r>
      <w:r>
        <w:rPr>
          <w:rFonts w:hint="eastAsia" w:ascii="微软雅黑" w:hAnsi="微软雅黑" w:eastAsia="微软雅黑" w:cs="微软雅黑"/>
          <w:sz w:val="24"/>
          <w:szCs w:val="24"/>
          <w:lang w:eastAsia="zh-CN"/>
        </w:rPr>
        <w:t xml:space="preserve">用制作加密电子投标文 </w:t>
      </w:r>
      <w:r>
        <w:rPr>
          <w:rFonts w:hint="eastAsia" w:ascii="微软雅黑" w:hAnsi="微软雅黑" w:eastAsia="微软雅黑" w:cs="微软雅黑"/>
          <w:spacing w:val="2"/>
          <w:sz w:val="24"/>
          <w:szCs w:val="24"/>
          <w:lang w:eastAsia="zh-CN"/>
        </w:rPr>
        <w:t>件的</w:t>
      </w:r>
      <w:r>
        <w:rPr>
          <w:rFonts w:hint="eastAsia" w:ascii="微软雅黑" w:hAnsi="微软雅黑" w:eastAsia="微软雅黑" w:cs="微软雅黑"/>
          <w:sz w:val="24"/>
          <w:szCs w:val="24"/>
          <w:lang w:eastAsia="zh-CN"/>
        </w:rPr>
        <w:t>CA</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spacing w:val="2"/>
          <w:sz w:val="24"/>
          <w:szCs w:val="24"/>
          <w:lang w:eastAsia="zh-CN"/>
        </w:rPr>
        <w:t>锁进行解密及报价确认。本项目投标文件的解密时间定为</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pacing w:val="2"/>
          <w:sz w:val="24"/>
          <w:szCs w:val="24"/>
          <w:lang w:eastAsia="zh-CN"/>
        </w:rPr>
        <w:t>30</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pacing w:val="2"/>
          <w:sz w:val="24"/>
          <w:szCs w:val="24"/>
          <w:lang w:eastAsia="zh-CN"/>
        </w:rPr>
        <w:t>分钟内,若供应商</w:t>
      </w:r>
      <w:r>
        <w:rPr>
          <w:rFonts w:hint="eastAsia" w:ascii="微软雅黑" w:hAnsi="微软雅黑" w:eastAsia="微软雅黑" w:cs="微软雅黑"/>
          <w:sz w:val="24"/>
          <w:szCs w:val="24"/>
          <w:lang w:eastAsia="zh-CN"/>
        </w:rPr>
        <w:t xml:space="preserve"> 在规定时间内因自身原因导致无法正常解密,后</w:t>
      </w:r>
      <w:r>
        <w:rPr>
          <w:rFonts w:hint="eastAsia" w:ascii="微软雅黑" w:hAnsi="微软雅黑" w:eastAsia="微软雅黑" w:cs="微软雅黑"/>
          <w:spacing w:val="-1"/>
          <w:sz w:val="24"/>
          <w:szCs w:val="24"/>
          <w:lang w:eastAsia="zh-CN"/>
        </w:rPr>
        <w:t>果由供应商自行承担。</w:t>
      </w:r>
    </w:p>
    <w:p w14:paraId="5826258C">
      <w:pPr>
        <w:widowControl w:val="0"/>
        <w:spacing w:line="360" w:lineRule="auto"/>
        <w:ind w:firstLine="480"/>
        <w:jc w:val="both"/>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6、供应商登录政采云平台，在开标时间后</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30</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分钟内用“项目采购-</w:t>
      </w:r>
      <w:r>
        <w:rPr>
          <w:rFonts w:hint="eastAsia" w:ascii="微软雅黑" w:hAnsi="微软雅黑" w:eastAsia="微软雅黑" w:cs="微软雅黑"/>
          <w:spacing w:val="-1"/>
          <w:sz w:val="24"/>
          <w:szCs w:val="24"/>
          <w:lang w:eastAsia="zh-CN"/>
        </w:rPr>
        <w:t>开标评标</w:t>
      </w:r>
      <w:r>
        <w:rPr>
          <w:rFonts w:hint="eastAsia" w:ascii="微软雅黑" w:hAnsi="微软雅黑" w:eastAsia="微软雅黑" w:cs="微软雅黑"/>
          <w:spacing w:val="-86"/>
          <w:sz w:val="24"/>
          <w:szCs w:val="24"/>
          <w:lang w:eastAsia="zh-CN"/>
        </w:rPr>
        <w:t xml:space="preserve"> </w:t>
      </w:r>
      <w:r>
        <w:rPr>
          <w:rFonts w:hint="eastAsia" w:ascii="微软雅黑" w:hAnsi="微软雅黑" w:eastAsia="微软雅黑" w:cs="微软雅黑"/>
          <w:spacing w:val="-1"/>
          <w:sz w:val="24"/>
          <w:szCs w:val="24"/>
          <w:lang w:eastAsia="zh-CN"/>
        </w:rPr>
        <w:t>”功</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能进行解密投标文件。若供应商在规定时间内未按时解密的，视为无效投标。解密与加</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2"/>
          <w:sz w:val="24"/>
          <w:szCs w:val="24"/>
          <w:lang w:eastAsia="zh-CN"/>
        </w:rPr>
        <w:t>密投标文件须使用同一个</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pacing w:val="-2"/>
          <w:sz w:val="24"/>
          <w:szCs w:val="24"/>
          <w:lang w:eastAsia="zh-CN"/>
        </w:rPr>
        <w:t>CA。</w:t>
      </w:r>
    </w:p>
    <w:p w14:paraId="4A7B483F">
      <w:pPr>
        <w:widowControl w:val="0"/>
        <w:spacing w:line="36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特别提示：</w:t>
      </w:r>
    </w:p>
    <w:p w14:paraId="768F714D">
      <w:pPr>
        <w:widowControl w:val="0"/>
        <w:spacing w:line="360" w:lineRule="auto"/>
        <w:ind w:firstLine="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（1）采购限额标准以上，200</w:t>
      </w:r>
      <w:r>
        <w:rPr>
          <w:rFonts w:hint="eastAsia" w:ascii="微软雅黑" w:hAnsi="微软雅黑" w:eastAsia="微软雅黑" w:cs="微软雅黑"/>
          <w:spacing w:val="-28"/>
          <w:sz w:val="24"/>
          <w:szCs w:val="24"/>
          <w:lang w:eastAsia="zh-CN"/>
        </w:rPr>
        <w:t xml:space="preserve"> </w:t>
      </w:r>
      <w:r>
        <w:rPr>
          <w:rFonts w:hint="eastAsia" w:ascii="微软雅黑" w:hAnsi="微软雅黑" w:eastAsia="微软雅黑" w:cs="微软雅黑"/>
          <w:spacing w:val="-3"/>
          <w:sz w:val="24"/>
          <w:szCs w:val="24"/>
          <w:lang w:eastAsia="zh-CN"/>
        </w:rPr>
        <w:t>万元以下的货物和服务采购项目、400</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pacing w:val="-3"/>
          <w:sz w:val="24"/>
          <w:szCs w:val="24"/>
          <w:lang w:eastAsia="zh-CN"/>
        </w:rPr>
        <w:t>万元以下的工</w:t>
      </w:r>
      <w:r>
        <w:rPr>
          <w:rFonts w:hint="eastAsia" w:ascii="微软雅黑" w:hAnsi="微软雅黑" w:eastAsia="微软雅黑" w:cs="微软雅黑"/>
          <w:sz w:val="24"/>
          <w:szCs w:val="24"/>
          <w:lang w:eastAsia="zh-CN"/>
        </w:rPr>
        <w:t xml:space="preserve"> 程采购项目，适宜由中小企业提供的，采购人应当专</w:t>
      </w:r>
      <w:r>
        <w:rPr>
          <w:rFonts w:hint="eastAsia" w:ascii="微软雅黑" w:hAnsi="微软雅黑" w:eastAsia="微软雅黑" w:cs="微软雅黑"/>
          <w:spacing w:val="-1"/>
          <w:sz w:val="24"/>
          <w:szCs w:val="24"/>
          <w:lang w:eastAsia="zh-CN"/>
        </w:rPr>
        <w:t>门面向中小企业采购。</w:t>
      </w:r>
    </w:p>
    <w:p w14:paraId="77FA7DB2">
      <w:pPr>
        <w:widowControl w:val="0"/>
        <w:spacing w:line="360" w:lineRule="auto"/>
        <w:ind w:firstLine="49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（2）超过</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200</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万元的货物和服务采购项目、超过</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z w:val="24"/>
          <w:szCs w:val="24"/>
          <w:lang w:eastAsia="zh-CN"/>
        </w:rPr>
        <w:t>400</w:t>
      </w:r>
      <w:r>
        <w:rPr>
          <w:rFonts w:hint="eastAsia" w:ascii="微软雅黑" w:hAnsi="微软雅黑" w:eastAsia="微软雅黑" w:cs="微软雅黑"/>
          <w:spacing w:val="-42"/>
          <w:sz w:val="24"/>
          <w:szCs w:val="24"/>
          <w:lang w:eastAsia="zh-CN"/>
        </w:rPr>
        <w:t xml:space="preserve"> </w:t>
      </w:r>
      <w:r>
        <w:rPr>
          <w:rFonts w:hint="eastAsia" w:ascii="微软雅黑" w:hAnsi="微软雅黑" w:eastAsia="微软雅黑" w:cs="微软雅黑"/>
          <w:sz w:val="24"/>
          <w:szCs w:val="24"/>
          <w:lang w:eastAsia="zh-CN"/>
        </w:rPr>
        <w:t>万元的</w:t>
      </w:r>
      <w:r>
        <w:rPr>
          <w:rFonts w:hint="eastAsia" w:ascii="微软雅黑" w:hAnsi="微软雅黑" w:eastAsia="微软雅黑" w:cs="微软雅黑"/>
          <w:spacing w:val="-1"/>
          <w:sz w:val="24"/>
          <w:szCs w:val="24"/>
          <w:lang w:eastAsia="zh-CN"/>
        </w:rPr>
        <w:t>工程采购项目中适宜</w:t>
      </w:r>
      <w:r>
        <w:rPr>
          <w:rFonts w:hint="eastAsia" w:ascii="微软雅黑" w:hAnsi="微软雅黑" w:eastAsia="微软雅黑" w:cs="微软雅黑"/>
          <w:sz w:val="24"/>
          <w:szCs w:val="24"/>
          <w:lang w:eastAsia="zh-CN"/>
        </w:rPr>
        <w:t xml:space="preserve"> 由中小企业提供的，预留该部分采购项目预算总额的</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sz w:val="24"/>
          <w:szCs w:val="24"/>
          <w:lang w:eastAsia="zh-CN"/>
        </w:rPr>
        <w:t>30</w:t>
      </w:r>
      <w:r>
        <w:rPr>
          <w:rFonts w:hint="eastAsia" w:ascii="微软雅黑" w:hAnsi="微软雅黑" w:eastAsia="微软雅黑" w:cs="微软雅黑"/>
          <w:spacing w:val="-1"/>
          <w:sz w:val="24"/>
          <w:szCs w:val="24"/>
          <w:lang w:eastAsia="zh-CN"/>
        </w:rPr>
        <w:t>%以上专门面向中小企业采购，</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其中预留给小微企业的比例不低于60%。</w:t>
      </w:r>
    </w:p>
    <w:p w14:paraId="5FB51710">
      <w:pPr>
        <w:widowControl w:val="0"/>
        <w:spacing w:line="360" w:lineRule="auto"/>
        <w:ind w:firstLine="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（3）对于未预留份额专门面向中小企业的采购项目，以及预留份额项目中的非预</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6"/>
          <w:sz w:val="24"/>
          <w:szCs w:val="24"/>
          <w:lang w:eastAsia="zh-CN"/>
        </w:rPr>
        <w:t>留部分采购包，采购人、采购代理机构应当对符合规定的小微企业</w:t>
      </w:r>
      <w:r>
        <w:rPr>
          <w:rFonts w:hint="eastAsia" w:ascii="微软雅黑" w:hAnsi="微软雅黑" w:eastAsia="微软雅黑" w:cs="微软雅黑"/>
          <w:spacing w:val="-7"/>
          <w:sz w:val="24"/>
          <w:szCs w:val="24"/>
          <w:lang w:eastAsia="zh-CN"/>
        </w:rPr>
        <w:t>报价给予</w:t>
      </w:r>
      <w:r>
        <w:rPr>
          <w:rFonts w:hint="eastAsia" w:ascii="微软雅黑" w:hAnsi="微软雅黑" w:eastAsia="微软雅黑" w:cs="微软雅黑"/>
          <w:spacing w:val="-33"/>
          <w:sz w:val="24"/>
          <w:szCs w:val="24"/>
          <w:lang w:eastAsia="zh-CN"/>
        </w:rPr>
        <w:t xml:space="preserve"> </w:t>
      </w:r>
      <w:r>
        <w:rPr>
          <w:rFonts w:hint="eastAsia" w:ascii="微软雅黑" w:hAnsi="微软雅黑" w:eastAsia="微软雅黑" w:cs="微软雅黑"/>
          <w:spacing w:val="-7"/>
          <w:sz w:val="24"/>
          <w:szCs w:val="24"/>
          <w:lang w:eastAsia="zh-CN"/>
        </w:rPr>
        <w:t>10%~20%（工</w:t>
      </w:r>
      <w:r>
        <w:rPr>
          <w:rFonts w:hint="eastAsia" w:ascii="微软雅黑" w:hAnsi="微软雅黑" w:eastAsia="微软雅黑" w:cs="微软雅黑"/>
          <w:sz w:val="24"/>
          <w:szCs w:val="24"/>
          <w:lang w:eastAsia="zh-CN"/>
        </w:rPr>
        <w:t xml:space="preserve"> 程项目为</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3%~5%）的扣除，用扣除后的价格参加评审。</w:t>
      </w:r>
      <w:r>
        <w:rPr>
          <w:rFonts w:hint="eastAsia" w:ascii="微软雅黑" w:hAnsi="微软雅黑" w:eastAsia="微软雅黑" w:cs="微软雅黑"/>
          <w:spacing w:val="-1"/>
          <w:sz w:val="24"/>
          <w:szCs w:val="24"/>
          <w:lang w:eastAsia="zh-CN"/>
        </w:rPr>
        <w:t>适用招标投标法的政府采购工程</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建设项目，采用综合评分法但未采用低价优先法计算价格分的，评标时应当在采用原报</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pacing w:val="-1"/>
          <w:sz w:val="24"/>
          <w:szCs w:val="24"/>
          <w:lang w:eastAsia="zh-CN"/>
        </w:rPr>
        <w:t>价进行评分的基础上增加其价格得分的</w:t>
      </w:r>
      <w:r>
        <w:rPr>
          <w:rFonts w:hint="eastAsia" w:ascii="微软雅黑" w:hAnsi="微软雅黑" w:eastAsia="微软雅黑" w:cs="微软雅黑"/>
          <w:spacing w:val="-41"/>
          <w:sz w:val="24"/>
          <w:szCs w:val="24"/>
          <w:lang w:eastAsia="zh-CN"/>
        </w:rPr>
        <w:t xml:space="preserve"> </w:t>
      </w:r>
      <w:r>
        <w:rPr>
          <w:rFonts w:hint="eastAsia" w:ascii="微软雅黑" w:hAnsi="微软雅黑" w:eastAsia="微软雅黑" w:cs="微软雅黑"/>
          <w:spacing w:val="-1"/>
          <w:sz w:val="24"/>
          <w:szCs w:val="24"/>
          <w:lang w:eastAsia="zh-CN"/>
        </w:rPr>
        <w:t>3%~5%作为其价格分。</w:t>
      </w:r>
    </w:p>
    <w:p w14:paraId="4142B554">
      <w:pPr>
        <w:widowControl w:val="0"/>
        <w:spacing w:line="360" w:lineRule="auto"/>
        <w:ind w:firstLine="491"/>
        <w:rPr>
          <w:rFonts w:hint="eastAsia" w:ascii="微软雅黑" w:hAnsi="微软雅黑" w:eastAsia="微软雅黑" w:cs="微软雅黑"/>
          <w:b/>
          <w:bCs/>
          <w:spacing w:val="-3"/>
          <w:sz w:val="24"/>
          <w:szCs w:val="24"/>
          <w:lang w:eastAsia="zh-CN"/>
        </w:rPr>
      </w:pPr>
      <w:r>
        <w:rPr>
          <w:rFonts w:hint="eastAsia" w:ascii="微软雅黑" w:hAnsi="微软雅黑" w:eastAsia="微软雅黑" w:cs="微软雅黑"/>
          <w:spacing w:val="1"/>
          <w:sz w:val="24"/>
          <w:szCs w:val="24"/>
          <w:lang w:eastAsia="zh-CN"/>
        </w:rPr>
        <w:t>（4）接受大中型企业与小微企业组成联合体或者允许大中型企业向一家或者多家</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2"/>
          <w:sz w:val="24"/>
          <w:szCs w:val="24"/>
          <w:lang w:eastAsia="zh-CN"/>
        </w:rPr>
        <w:t>小微企业分包的采购项目，对于联合协议或者分包意向协议约定小微企业的合同份额占</w:t>
      </w:r>
      <w:r>
        <w:rPr>
          <w:rFonts w:hint="eastAsia" w:ascii="微软雅黑" w:hAnsi="微软雅黑" w:eastAsia="微软雅黑" w:cs="微软雅黑"/>
          <w:spacing w:val="17"/>
          <w:sz w:val="24"/>
          <w:szCs w:val="24"/>
          <w:lang w:eastAsia="zh-CN"/>
        </w:rPr>
        <w:t xml:space="preserve"> </w:t>
      </w:r>
      <w:r>
        <w:rPr>
          <w:rFonts w:hint="eastAsia" w:ascii="微软雅黑" w:hAnsi="微软雅黑" w:eastAsia="微软雅黑" w:cs="微软雅黑"/>
          <w:sz w:val="24"/>
          <w:szCs w:val="24"/>
          <w:lang w:eastAsia="zh-CN"/>
        </w:rPr>
        <w:t>到合同总金额</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sz w:val="24"/>
          <w:szCs w:val="24"/>
          <w:lang w:eastAsia="zh-CN"/>
        </w:rPr>
        <w:t>30%以上的，采购人、采购代理机构应当对</w:t>
      </w:r>
      <w:r>
        <w:rPr>
          <w:rFonts w:hint="eastAsia" w:ascii="微软雅黑" w:hAnsi="微软雅黑" w:eastAsia="微软雅黑" w:cs="微软雅黑"/>
          <w:spacing w:val="-1"/>
          <w:sz w:val="24"/>
          <w:szCs w:val="24"/>
          <w:lang w:eastAsia="zh-CN"/>
        </w:rPr>
        <w:t>联合体或者大中型企业的报价</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给予4%~6%（工程项目为</w:t>
      </w:r>
      <w:r>
        <w:rPr>
          <w:rFonts w:hint="eastAsia" w:ascii="微软雅黑" w:hAnsi="微软雅黑" w:eastAsia="微软雅黑" w:cs="微软雅黑"/>
          <w:spacing w:val="-23"/>
          <w:sz w:val="24"/>
          <w:szCs w:val="24"/>
          <w:lang w:eastAsia="zh-CN"/>
        </w:rPr>
        <w:t xml:space="preserve"> </w:t>
      </w:r>
      <w:r>
        <w:rPr>
          <w:rFonts w:hint="eastAsia" w:ascii="微软雅黑" w:hAnsi="微软雅黑" w:eastAsia="微软雅黑" w:cs="微软雅黑"/>
          <w:spacing w:val="2"/>
          <w:sz w:val="24"/>
          <w:szCs w:val="24"/>
          <w:lang w:eastAsia="zh-CN"/>
        </w:rPr>
        <w:t>1%~2%）的扣除，用扣除后的价格参加评审。适用招标投标法</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的政府采购工程建设项目，采用综合评分法但未采用低价优先法计算价格分的，评标时</w:t>
      </w:r>
      <w:r>
        <w:rPr>
          <w:rFonts w:hint="eastAsia" w:ascii="微软雅黑" w:hAnsi="微软雅黑" w:eastAsia="微软雅黑" w:cs="微软雅黑"/>
          <w:spacing w:val="17"/>
          <w:sz w:val="24"/>
          <w:szCs w:val="24"/>
          <w:lang w:eastAsia="zh-CN"/>
        </w:rPr>
        <w:t xml:space="preserve"> </w:t>
      </w:r>
      <w:r>
        <w:rPr>
          <w:rFonts w:hint="eastAsia" w:ascii="微软雅黑" w:hAnsi="微软雅黑" w:eastAsia="微软雅黑" w:cs="微软雅黑"/>
          <w:spacing w:val="-1"/>
          <w:sz w:val="24"/>
          <w:szCs w:val="24"/>
          <w:lang w:eastAsia="zh-CN"/>
        </w:rPr>
        <w:t>应当在采用原报价进行评分的基础上增加其价格得分的</w:t>
      </w:r>
      <w:r>
        <w:rPr>
          <w:rFonts w:hint="eastAsia" w:ascii="微软雅黑" w:hAnsi="微软雅黑" w:eastAsia="微软雅黑" w:cs="微软雅黑"/>
          <w:spacing w:val="-33"/>
          <w:sz w:val="24"/>
          <w:szCs w:val="24"/>
          <w:lang w:eastAsia="zh-CN"/>
        </w:rPr>
        <w:t xml:space="preserve"> </w:t>
      </w:r>
      <w:r>
        <w:rPr>
          <w:rFonts w:hint="eastAsia" w:ascii="微软雅黑" w:hAnsi="微软雅黑" w:eastAsia="微软雅黑" w:cs="微软雅黑"/>
          <w:spacing w:val="-1"/>
          <w:sz w:val="24"/>
          <w:szCs w:val="24"/>
          <w:lang w:eastAsia="zh-CN"/>
        </w:rPr>
        <w:t>1%~2%作为其价格</w:t>
      </w:r>
      <w:r>
        <w:rPr>
          <w:rFonts w:hint="eastAsia" w:ascii="微软雅黑" w:hAnsi="微软雅黑" w:eastAsia="微软雅黑" w:cs="微软雅黑"/>
          <w:spacing w:val="-2"/>
          <w:sz w:val="24"/>
          <w:szCs w:val="24"/>
          <w:lang w:eastAsia="zh-CN"/>
        </w:rPr>
        <w:t>分。</w:t>
      </w:r>
    </w:p>
    <w:p w14:paraId="37331C4D">
      <w:pPr>
        <w:widowControl w:val="0"/>
        <w:spacing w:line="360" w:lineRule="auto"/>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3"/>
          <w:sz w:val="24"/>
          <w:szCs w:val="24"/>
          <w:lang w:eastAsia="zh-CN"/>
        </w:rPr>
        <w:t>八、凡对本次招标提出询问，请按以下方式联系</w:t>
      </w:r>
    </w:p>
    <w:p w14:paraId="3ED18612">
      <w:pPr>
        <w:widowControl w:val="0"/>
        <w:spacing w:line="360" w:lineRule="auto"/>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1.采购人信息</w:t>
      </w:r>
    </w:p>
    <w:p w14:paraId="0711410D">
      <w:pPr>
        <w:pStyle w:val="4"/>
        <w:widowControl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名       称：乌鲁木齐市第三十二小学校</w:t>
      </w:r>
    </w:p>
    <w:p w14:paraId="3BF94167">
      <w:pPr>
        <w:pStyle w:val="4"/>
        <w:widowControl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地       址：乌鲁木齐市新华南路712号</w:t>
      </w:r>
    </w:p>
    <w:p w14:paraId="644ED04D">
      <w:pPr>
        <w:pStyle w:val="4"/>
        <w:widowControl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联  系  人：卢玥杉</w:t>
      </w:r>
    </w:p>
    <w:p w14:paraId="3E9A098B">
      <w:pPr>
        <w:pStyle w:val="4"/>
        <w:widowControl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联  系  电 话：13999100662</w:t>
      </w:r>
    </w:p>
    <w:p w14:paraId="366CDEBB">
      <w:pPr>
        <w:widowControl w:val="0"/>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2.采购代理机构信息</w:t>
      </w:r>
    </w:p>
    <w:p w14:paraId="09A97F7B">
      <w:pPr>
        <w:pStyle w:val="4"/>
        <w:widowControl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名       称：新疆宏信工程管理咨询有限公司</w:t>
      </w:r>
    </w:p>
    <w:p w14:paraId="468C5977">
      <w:pPr>
        <w:pStyle w:val="4"/>
        <w:widowControl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地       址：乌鲁木齐经济技术开发区(头屯河区)高铁北四路889号爱地新锐中心1#办公楼1304室</w:t>
      </w:r>
    </w:p>
    <w:p w14:paraId="11510486">
      <w:pPr>
        <w:pStyle w:val="4"/>
        <w:widowControl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联  系  人：徐雪丽、邓欢、马旭龙、刘晓静</w:t>
      </w:r>
    </w:p>
    <w:p w14:paraId="4EC49D13">
      <w:pPr>
        <w:pStyle w:val="4"/>
        <w:widowControl w:val="0"/>
        <w:rPr>
          <w:rFonts w:hint="eastAsia" w:ascii="微软雅黑" w:hAnsi="微软雅黑" w:eastAsia="微软雅黑" w:cs="微软雅黑"/>
          <w:lang w:eastAsia="zh-CN"/>
        </w:rPr>
        <w:sectPr>
          <w:footerReference r:id="rId6" w:type="default"/>
          <w:pgSz w:w="11905" w:h="16839"/>
          <w:pgMar w:top="400" w:right="958" w:bottom="894" w:left="958" w:header="0" w:footer="681" w:gutter="0"/>
          <w:cols w:space="720" w:num="1"/>
        </w:sectPr>
      </w:pPr>
      <w:r>
        <w:rPr>
          <w:rFonts w:hint="eastAsia" w:ascii="微软雅黑" w:hAnsi="微软雅黑" w:eastAsia="微软雅黑" w:cs="微软雅黑"/>
          <w:sz w:val="24"/>
          <w:szCs w:val="24"/>
          <w:lang w:eastAsia="zh-CN"/>
        </w:rPr>
        <w:t>联  系  电  话：17690841126、13999825486</w:t>
      </w:r>
    </w:p>
    <w:p w14:paraId="3786845A">
      <w:pPr>
        <w:widowControl w:val="0"/>
        <w:spacing w:before="101" w:line="224" w:lineRule="auto"/>
        <w:ind w:left="3640"/>
        <w:outlineLvl w:val="0"/>
        <w:rPr>
          <w:rFonts w:hint="eastAsia" w:ascii="微软雅黑" w:hAnsi="微软雅黑" w:eastAsia="微软雅黑" w:cs="微软雅黑"/>
          <w:sz w:val="31"/>
          <w:szCs w:val="31"/>
          <w:lang w:eastAsia="zh-CN"/>
        </w:rPr>
      </w:pPr>
      <w:bookmarkStart w:id="3" w:name="bookmark3"/>
      <w:bookmarkEnd w:id="3"/>
      <w:bookmarkStart w:id="4" w:name="_Toc187078778"/>
      <w:r>
        <w:rPr>
          <w:rFonts w:hint="eastAsia" w:ascii="微软雅黑" w:hAnsi="微软雅黑" w:eastAsia="微软雅黑" w:cs="微软雅黑"/>
          <w:b/>
          <w:bCs/>
          <w:spacing w:val="6"/>
          <w:sz w:val="31"/>
          <w:szCs w:val="31"/>
          <w:lang w:eastAsia="zh-CN"/>
        </w:rPr>
        <w:t>第二章</w:t>
      </w:r>
      <w:r>
        <w:rPr>
          <w:rFonts w:hint="eastAsia" w:ascii="微软雅黑" w:hAnsi="微软雅黑" w:eastAsia="微软雅黑" w:cs="微软雅黑"/>
          <w:spacing w:val="6"/>
          <w:sz w:val="31"/>
          <w:szCs w:val="31"/>
          <w:lang w:eastAsia="zh-CN"/>
        </w:rPr>
        <w:t xml:space="preserve"> </w:t>
      </w:r>
      <w:r>
        <w:rPr>
          <w:rFonts w:hint="eastAsia" w:ascii="微软雅黑" w:hAnsi="微软雅黑" w:eastAsia="微软雅黑" w:cs="微软雅黑"/>
          <w:b/>
          <w:bCs/>
          <w:spacing w:val="6"/>
          <w:sz w:val="31"/>
          <w:szCs w:val="31"/>
          <w:lang w:eastAsia="zh-CN"/>
        </w:rPr>
        <w:t>供应商须知</w:t>
      </w:r>
      <w:bookmarkEnd w:id="4"/>
    </w:p>
    <w:p w14:paraId="3E90413E">
      <w:pPr>
        <w:widowControl w:val="0"/>
        <w:spacing w:before="232" w:line="213" w:lineRule="auto"/>
        <w:ind w:left="4038"/>
        <w:outlineLvl w:val="1"/>
        <w:rPr>
          <w:rFonts w:hint="eastAsia" w:ascii="微软雅黑" w:hAnsi="微软雅黑" w:eastAsia="微软雅黑" w:cs="微软雅黑"/>
          <w:sz w:val="24"/>
          <w:szCs w:val="24"/>
        </w:rPr>
      </w:pPr>
      <w:r>
        <w:rPr>
          <w:rFonts w:hint="eastAsia" w:ascii="微软雅黑" w:hAnsi="微软雅黑" w:eastAsia="微软雅黑" w:cs="微软雅黑"/>
          <w:b/>
          <w:bCs/>
          <w:spacing w:val="-3"/>
          <w:sz w:val="24"/>
          <w:szCs w:val="24"/>
        </w:rPr>
        <w:t>供应商须知前附表</w:t>
      </w:r>
    </w:p>
    <w:tbl>
      <w:tblPr>
        <w:tblStyle w:val="19"/>
        <w:tblW w:w="99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1885"/>
        <w:gridCol w:w="7310"/>
      </w:tblGrid>
      <w:tr w14:paraId="79D5F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88" w:type="dxa"/>
          </w:tcPr>
          <w:p w14:paraId="3F23CB7A">
            <w:pPr>
              <w:pStyle w:val="20"/>
              <w:widowControl w:val="0"/>
              <w:spacing w:before="123" w:line="229" w:lineRule="auto"/>
              <w:ind w:left="188"/>
              <w:rPr>
                <w:rFonts w:hint="eastAsia" w:ascii="微软雅黑" w:hAnsi="微软雅黑" w:eastAsia="微软雅黑" w:cs="微软雅黑"/>
                <w:sz w:val="20"/>
                <w:szCs w:val="20"/>
              </w:rPr>
            </w:pPr>
            <w:r>
              <w:rPr>
                <w:rFonts w:hint="eastAsia" w:ascii="微软雅黑" w:hAnsi="微软雅黑" w:eastAsia="微软雅黑" w:cs="微软雅黑"/>
                <w:b/>
                <w:bCs/>
                <w:spacing w:val="3"/>
                <w:sz w:val="20"/>
                <w:szCs w:val="20"/>
              </w:rPr>
              <w:t>序号</w:t>
            </w:r>
          </w:p>
        </w:tc>
        <w:tc>
          <w:tcPr>
            <w:tcW w:w="1885" w:type="dxa"/>
          </w:tcPr>
          <w:p w14:paraId="5B41ECFF">
            <w:pPr>
              <w:pStyle w:val="20"/>
              <w:widowControl w:val="0"/>
              <w:spacing w:before="123" w:line="228" w:lineRule="auto"/>
              <w:ind w:left="519"/>
              <w:rPr>
                <w:rFonts w:hint="eastAsia" w:ascii="微软雅黑" w:hAnsi="微软雅黑" w:eastAsia="微软雅黑" w:cs="微软雅黑"/>
                <w:sz w:val="20"/>
                <w:szCs w:val="20"/>
              </w:rPr>
            </w:pPr>
            <w:r>
              <w:rPr>
                <w:rFonts w:hint="eastAsia" w:ascii="微软雅黑" w:hAnsi="微软雅黑" w:eastAsia="微软雅黑" w:cs="微软雅黑"/>
                <w:b/>
                <w:bCs/>
                <w:spacing w:val="6"/>
                <w:sz w:val="20"/>
                <w:szCs w:val="20"/>
              </w:rPr>
              <w:t>条款名称</w:t>
            </w:r>
          </w:p>
        </w:tc>
        <w:tc>
          <w:tcPr>
            <w:tcW w:w="7310" w:type="dxa"/>
          </w:tcPr>
          <w:p w14:paraId="0B2DDF23">
            <w:pPr>
              <w:pStyle w:val="20"/>
              <w:widowControl w:val="0"/>
              <w:spacing w:before="123" w:line="228" w:lineRule="auto"/>
              <w:ind w:left="3246"/>
              <w:rPr>
                <w:rFonts w:hint="eastAsia" w:ascii="微软雅黑" w:hAnsi="微软雅黑" w:eastAsia="微软雅黑" w:cs="微软雅黑"/>
                <w:sz w:val="20"/>
                <w:szCs w:val="20"/>
              </w:rPr>
            </w:pPr>
            <w:r>
              <w:rPr>
                <w:rFonts w:hint="eastAsia" w:ascii="微软雅黑" w:hAnsi="微软雅黑" w:eastAsia="微软雅黑" w:cs="微软雅黑"/>
                <w:b/>
                <w:bCs/>
                <w:spacing w:val="6"/>
                <w:sz w:val="20"/>
                <w:szCs w:val="20"/>
              </w:rPr>
              <w:t>编列内容</w:t>
            </w:r>
          </w:p>
        </w:tc>
      </w:tr>
      <w:tr w14:paraId="15DBC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88" w:type="dxa"/>
          </w:tcPr>
          <w:p w14:paraId="20432971">
            <w:pPr>
              <w:pStyle w:val="20"/>
              <w:widowControl w:val="0"/>
              <w:spacing w:before="151" w:line="189" w:lineRule="auto"/>
              <w:ind w:left="361"/>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p>
        </w:tc>
        <w:tc>
          <w:tcPr>
            <w:tcW w:w="1885" w:type="dxa"/>
          </w:tcPr>
          <w:p w14:paraId="4B998C9F">
            <w:pPr>
              <w:pStyle w:val="20"/>
              <w:widowControl w:val="0"/>
              <w:spacing w:before="118" w:line="227" w:lineRule="auto"/>
              <w:ind w:left="622"/>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采购人</w:t>
            </w:r>
          </w:p>
        </w:tc>
        <w:tc>
          <w:tcPr>
            <w:tcW w:w="7310" w:type="dxa"/>
          </w:tcPr>
          <w:p w14:paraId="5CB48EEB">
            <w:pPr>
              <w:pStyle w:val="20"/>
              <w:widowControl w:val="0"/>
              <w:spacing w:before="119" w:line="228" w:lineRule="auto"/>
              <w:ind w:left="136"/>
              <w:rPr>
                <w:rFonts w:hint="eastAsia" w:ascii="微软雅黑" w:hAnsi="微软雅黑" w:eastAsia="微软雅黑" w:cs="微软雅黑"/>
                <w:sz w:val="20"/>
                <w:szCs w:val="20"/>
                <w:lang w:eastAsia="zh-CN"/>
              </w:rPr>
            </w:pPr>
            <w:r>
              <w:rPr>
                <w:rFonts w:hint="eastAsia" w:ascii="微软雅黑" w:hAnsi="微软雅黑" w:eastAsia="微软雅黑" w:cs="微软雅黑"/>
                <w:spacing w:val="1"/>
                <w:sz w:val="20"/>
                <w:szCs w:val="20"/>
                <w:lang w:eastAsia="zh-CN"/>
              </w:rPr>
              <w:t>乌鲁木齐市第三十二小学校</w:t>
            </w:r>
          </w:p>
        </w:tc>
      </w:tr>
      <w:tr w14:paraId="7A94F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88" w:type="dxa"/>
          </w:tcPr>
          <w:p w14:paraId="2A98A707">
            <w:pPr>
              <w:pStyle w:val="20"/>
              <w:widowControl w:val="0"/>
              <w:spacing w:before="154" w:line="189" w:lineRule="auto"/>
              <w:ind w:left="348"/>
              <w:rPr>
                <w:rFonts w:hint="eastAsia" w:ascii="微软雅黑" w:hAnsi="微软雅黑" w:eastAsia="微软雅黑" w:cs="微软雅黑"/>
                <w:sz w:val="20"/>
                <w:szCs w:val="20"/>
              </w:rPr>
            </w:pPr>
            <w:r>
              <w:rPr>
                <w:rFonts w:hint="eastAsia" w:ascii="微软雅黑" w:hAnsi="微软雅黑" w:eastAsia="微软雅黑" w:cs="微软雅黑"/>
                <w:sz w:val="20"/>
                <w:szCs w:val="20"/>
              </w:rPr>
              <w:t>2</w:t>
            </w:r>
          </w:p>
        </w:tc>
        <w:tc>
          <w:tcPr>
            <w:tcW w:w="1885" w:type="dxa"/>
          </w:tcPr>
          <w:p w14:paraId="3D4C7A01">
            <w:pPr>
              <w:pStyle w:val="20"/>
              <w:widowControl w:val="0"/>
              <w:spacing w:before="121" w:line="227" w:lineRule="auto"/>
              <w:ind w:left="308"/>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rPr>
              <w:t>采购代理机构</w:t>
            </w:r>
          </w:p>
        </w:tc>
        <w:tc>
          <w:tcPr>
            <w:tcW w:w="7310" w:type="dxa"/>
          </w:tcPr>
          <w:p w14:paraId="39F156A0">
            <w:pPr>
              <w:pStyle w:val="20"/>
              <w:widowControl w:val="0"/>
              <w:spacing w:before="121" w:line="228" w:lineRule="auto"/>
              <w:ind w:left="113"/>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新疆宏信工程管理咨询有限公司</w:t>
            </w:r>
          </w:p>
        </w:tc>
      </w:tr>
      <w:tr w14:paraId="7D0CA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4104E340">
            <w:pPr>
              <w:pStyle w:val="20"/>
              <w:widowControl w:val="0"/>
              <w:spacing w:before="154" w:line="189" w:lineRule="auto"/>
              <w:ind w:left="349"/>
              <w:rPr>
                <w:rFonts w:hint="eastAsia" w:ascii="微软雅黑" w:hAnsi="微软雅黑" w:eastAsia="微软雅黑" w:cs="微软雅黑"/>
                <w:sz w:val="20"/>
                <w:szCs w:val="20"/>
              </w:rPr>
            </w:pPr>
            <w:r>
              <w:rPr>
                <w:rFonts w:hint="eastAsia" w:ascii="微软雅黑" w:hAnsi="微软雅黑" w:eastAsia="微软雅黑" w:cs="微软雅黑"/>
                <w:sz w:val="20"/>
                <w:szCs w:val="20"/>
              </w:rPr>
              <w:t>3</w:t>
            </w:r>
          </w:p>
        </w:tc>
        <w:tc>
          <w:tcPr>
            <w:tcW w:w="1885" w:type="dxa"/>
          </w:tcPr>
          <w:p w14:paraId="738EF293">
            <w:pPr>
              <w:pStyle w:val="20"/>
              <w:widowControl w:val="0"/>
              <w:spacing w:before="122" w:line="228" w:lineRule="auto"/>
              <w:ind w:left="521"/>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项目名称</w:t>
            </w:r>
          </w:p>
        </w:tc>
        <w:tc>
          <w:tcPr>
            <w:tcW w:w="7310" w:type="dxa"/>
          </w:tcPr>
          <w:p w14:paraId="4DFCF9EC">
            <w:pPr>
              <w:pStyle w:val="20"/>
              <w:widowControl w:val="0"/>
              <w:spacing w:before="121" w:line="227" w:lineRule="auto"/>
              <w:ind w:left="136"/>
              <w:rPr>
                <w:rFonts w:hint="eastAsia" w:ascii="微软雅黑" w:hAnsi="微软雅黑" w:eastAsia="微软雅黑" w:cs="微软雅黑"/>
                <w:sz w:val="20"/>
                <w:szCs w:val="20"/>
                <w:lang w:eastAsia="zh-CN"/>
              </w:rPr>
            </w:pPr>
            <w:r>
              <w:rPr>
                <w:rFonts w:hint="eastAsia" w:ascii="微软雅黑" w:hAnsi="微软雅黑" w:eastAsia="微软雅黑" w:cs="微软雅黑"/>
                <w:spacing w:val="6"/>
                <w:sz w:val="20"/>
                <w:szCs w:val="20"/>
                <w:lang w:eastAsia="zh-CN"/>
              </w:rPr>
              <w:t>新疆乌鲁木齐市第三十二小学装修及安全隐患整治施工采购项目（二次）</w:t>
            </w:r>
          </w:p>
        </w:tc>
      </w:tr>
      <w:tr w14:paraId="3274F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6A00582D">
            <w:pPr>
              <w:pStyle w:val="20"/>
              <w:widowControl w:val="0"/>
              <w:spacing w:before="153" w:line="189" w:lineRule="auto"/>
              <w:ind w:left="344"/>
              <w:rPr>
                <w:rFonts w:hint="eastAsia" w:ascii="微软雅黑" w:hAnsi="微软雅黑" w:eastAsia="微软雅黑" w:cs="微软雅黑"/>
                <w:sz w:val="20"/>
                <w:szCs w:val="20"/>
              </w:rPr>
            </w:pPr>
            <w:r>
              <w:rPr>
                <w:rFonts w:hint="eastAsia" w:ascii="微软雅黑" w:hAnsi="微软雅黑" w:eastAsia="微软雅黑" w:cs="微软雅黑"/>
                <w:sz w:val="20"/>
                <w:szCs w:val="20"/>
              </w:rPr>
              <w:t>4</w:t>
            </w:r>
          </w:p>
        </w:tc>
        <w:tc>
          <w:tcPr>
            <w:tcW w:w="1885" w:type="dxa"/>
          </w:tcPr>
          <w:p w14:paraId="2A43A611">
            <w:pPr>
              <w:pStyle w:val="20"/>
              <w:widowControl w:val="0"/>
              <w:spacing w:before="120" w:line="228" w:lineRule="auto"/>
              <w:ind w:left="521"/>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项目编号</w:t>
            </w:r>
          </w:p>
        </w:tc>
        <w:tc>
          <w:tcPr>
            <w:tcW w:w="7310" w:type="dxa"/>
          </w:tcPr>
          <w:p w14:paraId="0046AD5A">
            <w:pPr>
              <w:pStyle w:val="20"/>
              <w:widowControl w:val="0"/>
              <w:spacing w:before="153" w:line="190" w:lineRule="auto"/>
              <w:ind w:left="11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XJHXZB--ZC--20241216</w:t>
            </w:r>
          </w:p>
        </w:tc>
      </w:tr>
      <w:tr w14:paraId="72FDB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4CC007BF">
            <w:pPr>
              <w:pStyle w:val="20"/>
              <w:widowControl w:val="0"/>
              <w:spacing w:before="157" w:line="187" w:lineRule="auto"/>
              <w:ind w:left="349"/>
              <w:rPr>
                <w:rFonts w:hint="eastAsia" w:ascii="微软雅黑" w:hAnsi="微软雅黑" w:eastAsia="微软雅黑" w:cs="微软雅黑"/>
                <w:sz w:val="20"/>
                <w:szCs w:val="20"/>
              </w:rPr>
            </w:pPr>
            <w:r>
              <w:rPr>
                <w:rFonts w:hint="eastAsia" w:ascii="微软雅黑" w:hAnsi="微软雅黑" w:eastAsia="微软雅黑" w:cs="微软雅黑"/>
                <w:sz w:val="20"/>
                <w:szCs w:val="20"/>
              </w:rPr>
              <w:t>5</w:t>
            </w:r>
          </w:p>
        </w:tc>
        <w:tc>
          <w:tcPr>
            <w:tcW w:w="1885" w:type="dxa"/>
          </w:tcPr>
          <w:p w14:paraId="7DF60C04">
            <w:pPr>
              <w:pStyle w:val="20"/>
              <w:widowControl w:val="0"/>
              <w:spacing w:before="122" w:line="228" w:lineRule="auto"/>
              <w:ind w:left="519"/>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预算金额</w:t>
            </w:r>
          </w:p>
        </w:tc>
        <w:tc>
          <w:tcPr>
            <w:tcW w:w="7310" w:type="dxa"/>
          </w:tcPr>
          <w:p w14:paraId="6337E94A">
            <w:pPr>
              <w:pStyle w:val="20"/>
              <w:widowControl w:val="0"/>
              <w:spacing w:before="122" w:line="228" w:lineRule="auto"/>
              <w:ind w:left="116"/>
              <w:rPr>
                <w:rFonts w:hint="eastAsia"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456177.36</w:t>
            </w:r>
            <w:r>
              <w:rPr>
                <w:rFonts w:hint="eastAsia" w:ascii="微软雅黑" w:hAnsi="微软雅黑" w:eastAsia="微软雅黑" w:cs="微软雅黑"/>
                <w:spacing w:val="-38"/>
                <w:sz w:val="20"/>
                <w:szCs w:val="20"/>
              </w:rPr>
              <w:t xml:space="preserve"> </w:t>
            </w:r>
            <w:r>
              <w:rPr>
                <w:rFonts w:hint="eastAsia" w:ascii="微软雅黑" w:hAnsi="微软雅黑" w:eastAsia="微软雅黑" w:cs="微软雅黑"/>
                <w:spacing w:val="3"/>
                <w:sz w:val="20"/>
                <w:szCs w:val="20"/>
              </w:rPr>
              <w:t>元</w:t>
            </w:r>
          </w:p>
        </w:tc>
      </w:tr>
      <w:tr w14:paraId="30A72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0A1CF591">
            <w:pPr>
              <w:pStyle w:val="20"/>
              <w:widowControl w:val="0"/>
              <w:spacing w:before="154" w:line="189" w:lineRule="auto"/>
              <w:ind w:left="347"/>
              <w:rPr>
                <w:rFonts w:hint="eastAsia" w:ascii="微软雅黑" w:hAnsi="微软雅黑" w:eastAsia="微软雅黑" w:cs="微软雅黑"/>
                <w:sz w:val="20"/>
                <w:szCs w:val="20"/>
              </w:rPr>
            </w:pPr>
            <w:r>
              <w:rPr>
                <w:rFonts w:hint="eastAsia" w:ascii="微软雅黑" w:hAnsi="微软雅黑" w:eastAsia="微软雅黑" w:cs="微软雅黑"/>
                <w:sz w:val="20"/>
                <w:szCs w:val="20"/>
              </w:rPr>
              <w:t>6</w:t>
            </w:r>
          </w:p>
        </w:tc>
        <w:tc>
          <w:tcPr>
            <w:tcW w:w="1885" w:type="dxa"/>
          </w:tcPr>
          <w:p w14:paraId="14056A5C">
            <w:pPr>
              <w:pStyle w:val="20"/>
              <w:widowControl w:val="0"/>
              <w:spacing w:before="122" w:line="228" w:lineRule="auto"/>
              <w:ind w:left="309"/>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rPr>
              <w:t>合同履约期限</w:t>
            </w:r>
          </w:p>
        </w:tc>
        <w:tc>
          <w:tcPr>
            <w:tcW w:w="7310" w:type="dxa"/>
          </w:tcPr>
          <w:p w14:paraId="2ECE051E">
            <w:pPr>
              <w:pStyle w:val="20"/>
              <w:widowControl w:val="0"/>
              <w:spacing w:before="122" w:line="228" w:lineRule="auto"/>
              <w:ind w:left="115"/>
              <w:rPr>
                <w:rFonts w:hint="eastAsia" w:ascii="微软雅黑" w:hAnsi="微软雅黑" w:eastAsia="微软雅黑" w:cs="微软雅黑"/>
                <w:sz w:val="20"/>
                <w:szCs w:val="20"/>
                <w:lang w:eastAsia="zh-CN"/>
              </w:rPr>
            </w:pPr>
            <w:r>
              <w:rPr>
                <w:rFonts w:hint="eastAsia" w:ascii="微软雅黑" w:hAnsi="微软雅黑" w:eastAsia="微软雅黑" w:cs="微软雅黑"/>
                <w:spacing w:val="6"/>
                <w:sz w:val="20"/>
                <w:szCs w:val="20"/>
                <w:lang w:eastAsia="zh-CN"/>
              </w:rPr>
              <w:t>合同签订后 ，自乙方收到施工通知书次日起 45  日内完成施工。</w:t>
            </w:r>
          </w:p>
        </w:tc>
      </w:tr>
      <w:tr w14:paraId="18BD8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172FD263">
            <w:pPr>
              <w:pStyle w:val="20"/>
              <w:widowControl w:val="0"/>
              <w:spacing w:before="155" w:line="187" w:lineRule="auto"/>
              <w:ind w:left="350"/>
              <w:rPr>
                <w:rFonts w:hint="eastAsia" w:ascii="微软雅黑" w:hAnsi="微软雅黑" w:eastAsia="微软雅黑" w:cs="微软雅黑"/>
                <w:sz w:val="20"/>
                <w:szCs w:val="20"/>
              </w:rPr>
            </w:pPr>
            <w:r>
              <w:rPr>
                <w:rFonts w:hint="eastAsia" w:ascii="微软雅黑" w:hAnsi="微软雅黑" w:eastAsia="微软雅黑" w:cs="微软雅黑"/>
                <w:sz w:val="20"/>
                <w:szCs w:val="20"/>
              </w:rPr>
              <w:t>7</w:t>
            </w:r>
          </w:p>
        </w:tc>
        <w:tc>
          <w:tcPr>
            <w:tcW w:w="1885" w:type="dxa"/>
          </w:tcPr>
          <w:p w14:paraId="20A6E6ED">
            <w:pPr>
              <w:pStyle w:val="20"/>
              <w:widowControl w:val="0"/>
              <w:spacing w:before="121" w:line="228" w:lineRule="auto"/>
              <w:ind w:left="516"/>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磋商范围</w:t>
            </w:r>
          </w:p>
        </w:tc>
        <w:tc>
          <w:tcPr>
            <w:tcW w:w="7310" w:type="dxa"/>
          </w:tcPr>
          <w:p w14:paraId="3DF5C619">
            <w:pPr>
              <w:pStyle w:val="20"/>
              <w:widowControl w:val="0"/>
              <w:spacing w:before="120" w:line="228" w:lineRule="auto"/>
              <w:ind w:left="115"/>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竞争性磋商文件、图纸、补充文件所示范围全部内容。</w:t>
            </w:r>
          </w:p>
        </w:tc>
      </w:tr>
      <w:tr w14:paraId="4EB1A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3A441987">
            <w:pPr>
              <w:pStyle w:val="20"/>
              <w:widowControl w:val="0"/>
              <w:spacing w:before="155" w:line="189" w:lineRule="auto"/>
              <w:ind w:left="346"/>
              <w:rPr>
                <w:rFonts w:hint="eastAsia" w:ascii="微软雅黑" w:hAnsi="微软雅黑" w:eastAsia="微软雅黑" w:cs="微软雅黑"/>
                <w:sz w:val="20"/>
                <w:szCs w:val="20"/>
              </w:rPr>
            </w:pPr>
            <w:r>
              <w:rPr>
                <w:rFonts w:hint="eastAsia" w:ascii="微软雅黑" w:hAnsi="微软雅黑" w:eastAsia="微软雅黑" w:cs="微软雅黑"/>
                <w:sz w:val="20"/>
                <w:szCs w:val="20"/>
              </w:rPr>
              <w:t>8</w:t>
            </w:r>
          </w:p>
        </w:tc>
        <w:tc>
          <w:tcPr>
            <w:tcW w:w="1885" w:type="dxa"/>
          </w:tcPr>
          <w:p w14:paraId="619420E4">
            <w:pPr>
              <w:pStyle w:val="20"/>
              <w:widowControl w:val="0"/>
              <w:spacing w:before="122" w:line="229" w:lineRule="auto"/>
              <w:ind w:left="520"/>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建设地点</w:t>
            </w:r>
          </w:p>
        </w:tc>
        <w:tc>
          <w:tcPr>
            <w:tcW w:w="7310" w:type="dxa"/>
          </w:tcPr>
          <w:p w14:paraId="0ABEA44C">
            <w:pPr>
              <w:pStyle w:val="20"/>
              <w:widowControl w:val="0"/>
              <w:spacing w:before="122" w:line="228" w:lineRule="auto"/>
              <w:ind w:left="136"/>
              <w:rPr>
                <w:rFonts w:hint="eastAsia" w:ascii="微软雅黑" w:hAnsi="微软雅黑" w:eastAsia="微软雅黑" w:cs="微软雅黑"/>
                <w:sz w:val="20"/>
                <w:szCs w:val="20"/>
                <w:lang w:eastAsia="zh-CN"/>
              </w:rPr>
            </w:pPr>
            <w:r>
              <w:rPr>
                <w:rFonts w:hint="eastAsia" w:ascii="微软雅黑" w:hAnsi="微软雅黑" w:eastAsia="微软雅黑" w:cs="微软雅黑"/>
                <w:spacing w:val="-1"/>
                <w:sz w:val="20"/>
                <w:szCs w:val="20"/>
                <w:lang w:eastAsia="zh-CN"/>
              </w:rPr>
              <w:t>乌鲁木齐市</w:t>
            </w:r>
          </w:p>
        </w:tc>
      </w:tr>
      <w:tr w14:paraId="3E02A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104B04AF">
            <w:pPr>
              <w:pStyle w:val="20"/>
              <w:widowControl w:val="0"/>
              <w:spacing w:before="154" w:line="189" w:lineRule="auto"/>
              <w:ind w:left="346"/>
              <w:rPr>
                <w:rFonts w:hint="eastAsia" w:ascii="微软雅黑" w:hAnsi="微软雅黑" w:eastAsia="微软雅黑" w:cs="微软雅黑"/>
                <w:sz w:val="20"/>
                <w:szCs w:val="20"/>
              </w:rPr>
            </w:pPr>
            <w:r>
              <w:rPr>
                <w:rFonts w:hint="eastAsia" w:ascii="微软雅黑" w:hAnsi="微软雅黑" w:eastAsia="微软雅黑" w:cs="微软雅黑"/>
                <w:sz w:val="20"/>
                <w:szCs w:val="20"/>
              </w:rPr>
              <w:t>9</w:t>
            </w:r>
          </w:p>
        </w:tc>
        <w:tc>
          <w:tcPr>
            <w:tcW w:w="1885" w:type="dxa"/>
          </w:tcPr>
          <w:p w14:paraId="28FF79EE">
            <w:pPr>
              <w:pStyle w:val="20"/>
              <w:widowControl w:val="0"/>
              <w:spacing w:before="122" w:line="228" w:lineRule="auto"/>
              <w:ind w:left="518"/>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质量标准</w:t>
            </w:r>
          </w:p>
        </w:tc>
        <w:tc>
          <w:tcPr>
            <w:tcW w:w="7310" w:type="dxa"/>
          </w:tcPr>
          <w:p w14:paraId="6BF55675">
            <w:pPr>
              <w:pStyle w:val="20"/>
              <w:widowControl w:val="0"/>
              <w:spacing w:before="121" w:line="228" w:lineRule="auto"/>
              <w:ind w:left="113"/>
              <w:rPr>
                <w:rFonts w:hint="eastAsia" w:ascii="微软雅黑" w:hAnsi="微软雅黑" w:eastAsia="微软雅黑" w:cs="微软雅黑"/>
                <w:sz w:val="20"/>
                <w:szCs w:val="20"/>
              </w:rPr>
            </w:pPr>
            <w:r>
              <w:rPr>
                <w:rFonts w:hint="eastAsia" w:ascii="微软雅黑" w:hAnsi="微软雅黑" w:eastAsia="微软雅黑" w:cs="微软雅黑"/>
                <w:spacing w:val="4"/>
                <w:sz w:val="20"/>
                <w:szCs w:val="20"/>
              </w:rPr>
              <w:t>合格</w:t>
            </w:r>
          </w:p>
        </w:tc>
      </w:tr>
      <w:tr w14:paraId="15949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07AB4C40">
            <w:pPr>
              <w:pStyle w:val="20"/>
              <w:widowControl w:val="0"/>
              <w:spacing w:before="152" w:line="190" w:lineRule="auto"/>
              <w:ind w:left="310"/>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10</w:t>
            </w:r>
          </w:p>
        </w:tc>
        <w:tc>
          <w:tcPr>
            <w:tcW w:w="1885" w:type="dxa"/>
          </w:tcPr>
          <w:p w14:paraId="5198F3B0">
            <w:pPr>
              <w:pStyle w:val="20"/>
              <w:widowControl w:val="0"/>
              <w:spacing w:before="120" w:line="228" w:lineRule="auto"/>
              <w:ind w:left="526"/>
              <w:rPr>
                <w:rFonts w:hint="eastAsia" w:ascii="微软雅黑" w:hAnsi="微软雅黑" w:eastAsia="微软雅黑" w:cs="微软雅黑"/>
                <w:sz w:val="20"/>
                <w:szCs w:val="20"/>
              </w:rPr>
            </w:pPr>
            <w:r>
              <w:rPr>
                <w:rFonts w:hint="eastAsia" w:ascii="微软雅黑" w:hAnsi="微软雅黑" w:eastAsia="微软雅黑" w:cs="微软雅黑"/>
                <w:spacing w:val="5"/>
                <w:sz w:val="20"/>
                <w:szCs w:val="20"/>
              </w:rPr>
              <w:t>资金来源</w:t>
            </w:r>
          </w:p>
        </w:tc>
        <w:tc>
          <w:tcPr>
            <w:tcW w:w="7310" w:type="dxa"/>
          </w:tcPr>
          <w:p w14:paraId="73C988DE">
            <w:pPr>
              <w:pStyle w:val="20"/>
              <w:widowControl w:val="0"/>
              <w:spacing w:before="120" w:line="229" w:lineRule="auto"/>
              <w:ind w:left="113"/>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财政资金</w:t>
            </w:r>
          </w:p>
        </w:tc>
      </w:tr>
      <w:tr w14:paraId="29793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004B4077">
            <w:pPr>
              <w:pStyle w:val="20"/>
              <w:widowControl w:val="0"/>
              <w:spacing w:before="155" w:line="189" w:lineRule="auto"/>
              <w:ind w:left="310"/>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11</w:t>
            </w:r>
          </w:p>
        </w:tc>
        <w:tc>
          <w:tcPr>
            <w:tcW w:w="1885" w:type="dxa"/>
          </w:tcPr>
          <w:p w14:paraId="61F4CD20">
            <w:pPr>
              <w:pStyle w:val="20"/>
              <w:widowControl w:val="0"/>
              <w:spacing w:before="122" w:line="228" w:lineRule="auto"/>
              <w:ind w:left="317"/>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资金落实情况</w:t>
            </w:r>
          </w:p>
        </w:tc>
        <w:tc>
          <w:tcPr>
            <w:tcW w:w="7310" w:type="dxa"/>
          </w:tcPr>
          <w:p w14:paraId="076E31CD">
            <w:pPr>
              <w:pStyle w:val="20"/>
              <w:widowControl w:val="0"/>
              <w:spacing w:before="122" w:line="228" w:lineRule="auto"/>
              <w:ind w:left="135"/>
              <w:rPr>
                <w:rFonts w:hint="eastAsia" w:ascii="微软雅黑" w:hAnsi="微软雅黑" w:eastAsia="微软雅黑" w:cs="微软雅黑"/>
                <w:sz w:val="20"/>
                <w:szCs w:val="20"/>
              </w:rPr>
            </w:pPr>
            <w:r>
              <w:rPr>
                <w:rFonts w:hint="eastAsia" w:ascii="微软雅黑" w:hAnsi="微软雅黑" w:eastAsia="微软雅黑" w:cs="微软雅黑"/>
                <w:spacing w:val="-1"/>
                <w:sz w:val="20"/>
                <w:szCs w:val="20"/>
              </w:rPr>
              <w:t>已落实</w:t>
            </w:r>
          </w:p>
        </w:tc>
      </w:tr>
      <w:tr w14:paraId="78408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2AAFF245">
            <w:pPr>
              <w:pStyle w:val="20"/>
              <w:widowControl w:val="0"/>
              <w:spacing w:before="154" w:line="189" w:lineRule="auto"/>
              <w:ind w:left="310"/>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12</w:t>
            </w:r>
          </w:p>
        </w:tc>
        <w:tc>
          <w:tcPr>
            <w:tcW w:w="1885" w:type="dxa"/>
          </w:tcPr>
          <w:p w14:paraId="3AEE0B3F">
            <w:pPr>
              <w:pStyle w:val="20"/>
              <w:widowControl w:val="0"/>
              <w:spacing w:before="121" w:line="227" w:lineRule="auto"/>
              <w:ind w:left="516"/>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采购方式</w:t>
            </w:r>
          </w:p>
        </w:tc>
        <w:tc>
          <w:tcPr>
            <w:tcW w:w="7310" w:type="dxa"/>
          </w:tcPr>
          <w:p w14:paraId="593242FB">
            <w:pPr>
              <w:pStyle w:val="20"/>
              <w:widowControl w:val="0"/>
              <w:spacing w:before="121" w:line="228" w:lineRule="auto"/>
              <w:ind w:left="115"/>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竞争性磋商</w:t>
            </w:r>
          </w:p>
        </w:tc>
      </w:tr>
      <w:tr w14:paraId="2FCDB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5DC387C0">
            <w:pPr>
              <w:pStyle w:val="20"/>
              <w:widowControl w:val="0"/>
              <w:spacing w:before="152" w:line="190" w:lineRule="auto"/>
              <w:ind w:left="310"/>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13</w:t>
            </w:r>
          </w:p>
        </w:tc>
        <w:tc>
          <w:tcPr>
            <w:tcW w:w="1885" w:type="dxa"/>
          </w:tcPr>
          <w:p w14:paraId="313BCA0F">
            <w:pPr>
              <w:pStyle w:val="20"/>
              <w:widowControl w:val="0"/>
              <w:spacing w:before="120" w:line="228" w:lineRule="auto"/>
              <w:ind w:left="317"/>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资格审查方式</w:t>
            </w:r>
          </w:p>
        </w:tc>
        <w:tc>
          <w:tcPr>
            <w:tcW w:w="7310" w:type="dxa"/>
          </w:tcPr>
          <w:p w14:paraId="5DC37E35">
            <w:pPr>
              <w:pStyle w:val="20"/>
              <w:widowControl w:val="0"/>
              <w:spacing w:before="120" w:line="228" w:lineRule="auto"/>
              <w:ind w:left="121"/>
              <w:rPr>
                <w:rFonts w:hint="eastAsia" w:ascii="微软雅黑" w:hAnsi="微软雅黑" w:eastAsia="微软雅黑" w:cs="微软雅黑"/>
                <w:sz w:val="20"/>
                <w:szCs w:val="20"/>
              </w:rPr>
            </w:pPr>
            <w:r>
              <w:rPr>
                <w:rFonts w:hint="eastAsia" w:ascii="微软雅黑" w:hAnsi="微软雅黑" w:eastAsia="微软雅黑" w:cs="微软雅黑"/>
                <w:spacing w:val="5"/>
                <w:sz w:val="20"/>
                <w:szCs w:val="20"/>
              </w:rPr>
              <w:t>资格后审</w:t>
            </w:r>
          </w:p>
        </w:tc>
      </w:tr>
      <w:tr w14:paraId="57BFA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01461DB7">
            <w:pPr>
              <w:pStyle w:val="20"/>
              <w:widowControl w:val="0"/>
              <w:spacing w:before="155" w:line="189" w:lineRule="auto"/>
              <w:ind w:left="310"/>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14</w:t>
            </w:r>
          </w:p>
        </w:tc>
        <w:tc>
          <w:tcPr>
            <w:tcW w:w="1885" w:type="dxa"/>
          </w:tcPr>
          <w:p w14:paraId="79EEABF3">
            <w:pPr>
              <w:pStyle w:val="20"/>
              <w:widowControl w:val="0"/>
              <w:spacing w:before="122" w:line="228" w:lineRule="auto"/>
              <w:ind w:left="517"/>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承包方式</w:t>
            </w:r>
          </w:p>
        </w:tc>
        <w:tc>
          <w:tcPr>
            <w:tcW w:w="7310" w:type="dxa"/>
          </w:tcPr>
          <w:p w14:paraId="54478B81">
            <w:pPr>
              <w:pStyle w:val="20"/>
              <w:widowControl w:val="0"/>
              <w:spacing w:before="122" w:line="228" w:lineRule="auto"/>
              <w:ind w:left="112"/>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包工包料</w:t>
            </w:r>
          </w:p>
        </w:tc>
      </w:tr>
      <w:tr w14:paraId="38B40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6F6C2494">
            <w:pPr>
              <w:pStyle w:val="20"/>
              <w:widowControl w:val="0"/>
              <w:spacing w:before="153" w:line="190" w:lineRule="auto"/>
              <w:ind w:left="310"/>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15</w:t>
            </w:r>
          </w:p>
        </w:tc>
        <w:tc>
          <w:tcPr>
            <w:tcW w:w="1885" w:type="dxa"/>
          </w:tcPr>
          <w:p w14:paraId="22C42BA4">
            <w:pPr>
              <w:pStyle w:val="20"/>
              <w:widowControl w:val="0"/>
              <w:spacing w:before="121" w:line="226" w:lineRule="auto"/>
              <w:ind w:left="517"/>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计价方式</w:t>
            </w:r>
          </w:p>
        </w:tc>
        <w:tc>
          <w:tcPr>
            <w:tcW w:w="7310" w:type="dxa"/>
          </w:tcPr>
          <w:p w14:paraId="5ACAFF61">
            <w:pPr>
              <w:pStyle w:val="20"/>
              <w:widowControl w:val="0"/>
              <w:spacing w:before="121" w:line="226" w:lineRule="auto"/>
              <w:ind w:left="115"/>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总价报价</w:t>
            </w:r>
          </w:p>
        </w:tc>
      </w:tr>
      <w:tr w14:paraId="23A9C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788" w:type="dxa"/>
          </w:tcPr>
          <w:p w14:paraId="6E6552E8">
            <w:pPr>
              <w:widowControl w:val="0"/>
              <w:spacing w:line="282" w:lineRule="auto"/>
              <w:rPr>
                <w:rFonts w:hint="eastAsia" w:ascii="微软雅黑" w:hAnsi="微软雅黑" w:eastAsia="微软雅黑" w:cs="微软雅黑"/>
              </w:rPr>
            </w:pPr>
          </w:p>
          <w:p w14:paraId="402A8E69">
            <w:pPr>
              <w:widowControl w:val="0"/>
              <w:spacing w:line="282" w:lineRule="auto"/>
              <w:rPr>
                <w:rFonts w:hint="eastAsia" w:ascii="微软雅黑" w:hAnsi="微软雅黑" w:eastAsia="微软雅黑" w:cs="微软雅黑"/>
              </w:rPr>
            </w:pPr>
          </w:p>
          <w:p w14:paraId="3BA61D00">
            <w:pPr>
              <w:widowControl w:val="0"/>
              <w:spacing w:line="283" w:lineRule="auto"/>
              <w:rPr>
                <w:rFonts w:hint="eastAsia" w:ascii="微软雅黑" w:hAnsi="微软雅黑" w:eastAsia="微软雅黑" w:cs="微软雅黑"/>
              </w:rPr>
            </w:pPr>
          </w:p>
          <w:p w14:paraId="6EB34E15">
            <w:pPr>
              <w:widowControl w:val="0"/>
              <w:spacing w:line="283" w:lineRule="auto"/>
              <w:rPr>
                <w:rFonts w:hint="eastAsia" w:ascii="微软雅黑" w:hAnsi="微软雅黑" w:eastAsia="微软雅黑" w:cs="微软雅黑"/>
              </w:rPr>
            </w:pPr>
          </w:p>
          <w:p w14:paraId="6FC76799">
            <w:pPr>
              <w:widowControl w:val="0"/>
              <w:spacing w:line="283" w:lineRule="auto"/>
              <w:rPr>
                <w:rFonts w:hint="eastAsia" w:ascii="微软雅黑" w:hAnsi="微软雅黑" w:eastAsia="微软雅黑" w:cs="微软雅黑"/>
              </w:rPr>
            </w:pPr>
          </w:p>
          <w:p w14:paraId="4FDE4F0B">
            <w:pPr>
              <w:pStyle w:val="20"/>
              <w:widowControl w:val="0"/>
              <w:spacing w:before="65" w:line="190" w:lineRule="auto"/>
              <w:ind w:left="310"/>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16</w:t>
            </w:r>
          </w:p>
        </w:tc>
        <w:tc>
          <w:tcPr>
            <w:tcW w:w="1885" w:type="dxa"/>
          </w:tcPr>
          <w:p w14:paraId="1E8B3995">
            <w:pPr>
              <w:widowControl w:val="0"/>
              <w:spacing w:line="252" w:lineRule="auto"/>
              <w:rPr>
                <w:rFonts w:hint="eastAsia" w:ascii="微软雅黑" w:hAnsi="微软雅黑" w:eastAsia="微软雅黑" w:cs="微软雅黑"/>
              </w:rPr>
            </w:pPr>
          </w:p>
          <w:p w14:paraId="5E2CC1C6">
            <w:pPr>
              <w:widowControl w:val="0"/>
              <w:spacing w:line="252" w:lineRule="auto"/>
              <w:rPr>
                <w:rFonts w:hint="eastAsia" w:ascii="微软雅黑" w:hAnsi="微软雅黑" w:eastAsia="微软雅黑" w:cs="微软雅黑"/>
              </w:rPr>
            </w:pPr>
          </w:p>
          <w:p w14:paraId="7612AF0E">
            <w:pPr>
              <w:widowControl w:val="0"/>
              <w:spacing w:line="252" w:lineRule="auto"/>
              <w:rPr>
                <w:rFonts w:hint="eastAsia" w:ascii="微软雅黑" w:hAnsi="微软雅黑" w:eastAsia="微软雅黑" w:cs="微软雅黑"/>
              </w:rPr>
            </w:pPr>
          </w:p>
          <w:p w14:paraId="45D29C07">
            <w:pPr>
              <w:widowControl w:val="0"/>
              <w:spacing w:line="252" w:lineRule="auto"/>
              <w:rPr>
                <w:rFonts w:hint="eastAsia" w:ascii="微软雅黑" w:hAnsi="微软雅黑" w:eastAsia="微软雅黑" w:cs="微软雅黑"/>
              </w:rPr>
            </w:pPr>
          </w:p>
          <w:p w14:paraId="3BB8A0C5">
            <w:pPr>
              <w:widowControl w:val="0"/>
              <w:spacing w:line="253" w:lineRule="auto"/>
              <w:rPr>
                <w:rFonts w:hint="eastAsia" w:ascii="微软雅黑" w:hAnsi="微软雅黑" w:eastAsia="微软雅黑" w:cs="微软雅黑"/>
              </w:rPr>
            </w:pPr>
          </w:p>
          <w:p w14:paraId="34FC7272">
            <w:pPr>
              <w:pStyle w:val="20"/>
              <w:widowControl w:val="0"/>
              <w:spacing w:before="65" w:line="225" w:lineRule="auto"/>
              <w:ind w:left="526" w:right="516" w:firstLine="96"/>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供应商</w:t>
            </w:r>
            <w:r>
              <w:rPr>
                <w:rFonts w:hint="eastAsia" w:ascii="微软雅黑" w:hAnsi="微软雅黑" w:eastAsia="微软雅黑" w:cs="微软雅黑"/>
                <w:sz w:val="20"/>
                <w:szCs w:val="20"/>
              </w:rPr>
              <w:t xml:space="preserve">  </w:t>
            </w:r>
            <w:r>
              <w:rPr>
                <w:rFonts w:hint="eastAsia" w:ascii="微软雅黑" w:hAnsi="微软雅黑" w:eastAsia="微软雅黑" w:cs="微软雅黑"/>
                <w:spacing w:val="5"/>
                <w:sz w:val="20"/>
                <w:szCs w:val="20"/>
              </w:rPr>
              <w:t>资格要求</w:t>
            </w:r>
          </w:p>
        </w:tc>
        <w:tc>
          <w:tcPr>
            <w:tcW w:w="7310" w:type="dxa"/>
          </w:tcPr>
          <w:p w14:paraId="53BF40D3">
            <w:pPr>
              <w:widowControl w:val="0"/>
              <w:spacing w:line="360" w:lineRule="auto"/>
              <w:ind w:firstLine="380" w:firstLineChars="200"/>
              <w:rPr>
                <w:rFonts w:hint="eastAsia" w:ascii="微软雅黑" w:hAnsi="微软雅黑" w:eastAsia="微软雅黑" w:cs="微软雅黑"/>
                <w:spacing w:val="-5"/>
                <w:sz w:val="20"/>
                <w:szCs w:val="20"/>
                <w:lang w:eastAsia="zh-CN"/>
              </w:rPr>
            </w:pPr>
            <w:r>
              <w:rPr>
                <w:rFonts w:hint="eastAsia" w:ascii="微软雅黑" w:hAnsi="微软雅黑" w:eastAsia="微软雅黑" w:cs="微软雅黑"/>
                <w:spacing w:val="-5"/>
                <w:sz w:val="20"/>
                <w:szCs w:val="20"/>
                <w:lang w:eastAsia="zh-CN"/>
              </w:rPr>
              <w:t>1、满足《中华人民共和国政府采购法》第二十二条规定；</w:t>
            </w:r>
          </w:p>
          <w:p w14:paraId="6B26CE71">
            <w:pPr>
              <w:widowControl w:val="0"/>
              <w:spacing w:line="360" w:lineRule="auto"/>
              <w:ind w:firstLine="380" w:firstLineChars="200"/>
              <w:rPr>
                <w:rFonts w:hint="eastAsia" w:ascii="微软雅黑" w:hAnsi="微软雅黑" w:eastAsia="微软雅黑" w:cs="微软雅黑"/>
                <w:spacing w:val="-5"/>
                <w:sz w:val="20"/>
                <w:szCs w:val="20"/>
                <w:lang w:eastAsia="zh-CN"/>
              </w:rPr>
            </w:pPr>
            <w:r>
              <w:rPr>
                <w:rFonts w:hint="eastAsia" w:ascii="微软雅黑" w:hAnsi="微软雅黑" w:eastAsia="微软雅黑" w:cs="微软雅黑"/>
                <w:spacing w:val="-5"/>
                <w:sz w:val="20"/>
                <w:szCs w:val="20"/>
                <w:lang w:eastAsia="zh-CN"/>
              </w:rPr>
              <w:t>2、落实政府采购政策需满足的资格要求：本项目专门面向中小企业。</w:t>
            </w:r>
          </w:p>
          <w:p w14:paraId="4ACAC58D">
            <w:pPr>
              <w:widowControl w:val="0"/>
              <w:spacing w:line="360" w:lineRule="auto"/>
              <w:ind w:firstLine="380" w:firstLineChars="200"/>
              <w:rPr>
                <w:rFonts w:hint="eastAsia" w:ascii="微软雅黑" w:hAnsi="微软雅黑" w:eastAsia="微软雅黑" w:cs="微软雅黑"/>
                <w:spacing w:val="-5"/>
                <w:sz w:val="20"/>
                <w:szCs w:val="20"/>
                <w:lang w:eastAsia="zh-CN"/>
              </w:rPr>
            </w:pPr>
            <w:r>
              <w:rPr>
                <w:rFonts w:hint="eastAsia" w:ascii="微软雅黑" w:hAnsi="微软雅黑" w:eastAsia="微软雅黑" w:cs="微软雅黑"/>
                <w:spacing w:val="-5"/>
                <w:sz w:val="20"/>
                <w:szCs w:val="20"/>
                <w:lang w:eastAsia="zh-CN"/>
              </w:rPr>
              <w:t>3、本项目的特定资格要求：</w:t>
            </w:r>
          </w:p>
          <w:p w14:paraId="60099FD7">
            <w:pPr>
              <w:widowControl w:val="0"/>
              <w:spacing w:line="360" w:lineRule="auto"/>
              <w:ind w:left="239" w:leftChars="114" w:firstLine="155" w:firstLineChars="82"/>
              <w:rPr>
                <w:rFonts w:hint="eastAsia" w:ascii="微软雅黑" w:hAnsi="微软雅黑" w:eastAsia="微软雅黑" w:cs="微软雅黑"/>
                <w:spacing w:val="-5"/>
                <w:sz w:val="20"/>
                <w:szCs w:val="20"/>
                <w:lang w:eastAsia="zh-CN"/>
              </w:rPr>
            </w:pPr>
            <w:r>
              <w:rPr>
                <w:rFonts w:hint="eastAsia" w:ascii="微软雅黑" w:hAnsi="微软雅黑" w:eastAsia="微软雅黑" w:cs="微软雅黑"/>
                <w:spacing w:val="-5"/>
                <w:sz w:val="20"/>
                <w:szCs w:val="20"/>
                <w:lang w:eastAsia="zh-CN"/>
              </w:rPr>
              <w:t>（1）供应商须具备国家主管部门颁发的建筑工程施工总承包三级及以上资质；</w:t>
            </w:r>
          </w:p>
          <w:p w14:paraId="6C45F157">
            <w:pPr>
              <w:widowControl w:val="0"/>
              <w:spacing w:line="360" w:lineRule="auto"/>
              <w:ind w:firstLine="345" w:firstLineChars="182"/>
              <w:rPr>
                <w:rFonts w:hint="eastAsia" w:ascii="微软雅黑" w:hAnsi="微软雅黑" w:eastAsia="微软雅黑" w:cs="微软雅黑"/>
                <w:spacing w:val="-5"/>
                <w:sz w:val="20"/>
                <w:szCs w:val="20"/>
                <w:lang w:eastAsia="zh-CN"/>
              </w:rPr>
            </w:pPr>
            <w:r>
              <w:rPr>
                <w:rFonts w:hint="eastAsia" w:ascii="微软雅黑" w:hAnsi="微软雅黑" w:eastAsia="微软雅黑" w:cs="微软雅黑"/>
                <w:spacing w:val="-5"/>
                <w:sz w:val="20"/>
                <w:szCs w:val="20"/>
                <w:lang w:eastAsia="zh-CN"/>
              </w:rPr>
              <w:t>（2）供应商须具有有效的安全生产许可证。</w:t>
            </w:r>
          </w:p>
          <w:p w14:paraId="52488892">
            <w:pPr>
              <w:widowControl w:val="0"/>
              <w:spacing w:line="360" w:lineRule="auto"/>
              <w:ind w:left="239" w:leftChars="114" w:firstLine="155" w:firstLineChars="82"/>
              <w:rPr>
                <w:rFonts w:hint="eastAsia" w:ascii="微软雅黑" w:hAnsi="微软雅黑" w:eastAsia="微软雅黑" w:cs="微软雅黑"/>
                <w:spacing w:val="-5"/>
                <w:sz w:val="20"/>
                <w:szCs w:val="20"/>
                <w:lang w:eastAsia="zh-CN"/>
              </w:rPr>
            </w:pPr>
            <w:r>
              <w:rPr>
                <w:rFonts w:hint="eastAsia" w:ascii="微软雅黑" w:hAnsi="微软雅黑" w:eastAsia="微软雅黑" w:cs="微软雅黑"/>
                <w:spacing w:val="-5"/>
                <w:sz w:val="20"/>
                <w:szCs w:val="20"/>
                <w:lang w:eastAsia="zh-CN"/>
              </w:rPr>
              <w:t>（3）项目负责人：提供项目负责人建筑工程专业二级及以上注册建造师执业资格；具备有效的安全生产考核合格B证；及在本单位近三个月的社保缴纳证明；拟派项目负责人没有在其他在建项目中担任项目负责人的书面承诺。</w:t>
            </w:r>
          </w:p>
          <w:p w14:paraId="43AC2D85">
            <w:pPr>
              <w:widowControl w:val="0"/>
              <w:spacing w:line="360" w:lineRule="auto"/>
              <w:ind w:left="239" w:leftChars="114" w:firstLine="155" w:firstLineChars="82"/>
              <w:rPr>
                <w:rFonts w:hint="eastAsia" w:ascii="微软雅黑" w:hAnsi="微软雅黑" w:eastAsia="微软雅黑" w:cs="微软雅黑"/>
                <w:spacing w:val="-5"/>
                <w:sz w:val="20"/>
                <w:szCs w:val="20"/>
                <w:lang w:eastAsia="zh-CN"/>
              </w:rPr>
            </w:pPr>
            <w:r>
              <w:rPr>
                <w:rFonts w:hint="eastAsia" w:ascii="微软雅黑" w:hAnsi="微软雅黑" w:eastAsia="微软雅黑" w:cs="微软雅黑"/>
                <w:spacing w:val="-5"/>
                <w:sz w:val="20"/>
                <w:szCs w:val="20"/>
                <w:lang w:eastAsia="zh-CN"/>
              </w:rPr>
              <w:t xml:space="preserve">（4）信誉要求：供应商未被列入“信用中国 ”网站(www.creditchina.gov.cn)失信被执行人、重大税收违法失信主体和“ 中国政府采购 ”网站（www.ccgp.gov.cn）政府采购严重违法失信行为记录名单。    </w:t>
            </w:r>
          </w:p>
          <w:p w14:paraId="3F5B110C">
            <w:pPr>
              <w:widowControl w:val="0"/>
              <w:spacing w:line="360" w:lineRule="auto"/>
              <w:ind w:left="239" w:leftChars="114" w:firstLine="155" w:firstLineChars="82"/>
              <w:rPr>
                <w:rFonts w:hint="eastAsia" w:ascii="微软雅黑" w:hAnsi="微软雅黑" w:eastAsia="微软雅黑" w:cs="微软雅黑"/>
                <w:sz w:val="20"/>
                <w:szCs w:val="20"/>
                <w:lang w:eastAsia="zh-CN"/>
              </w:rPr>
            </w:pPr>
            <w:r>
              <w:rPr>
                <w:rFonts w:hint="eastAsia" w:ascii="微软雅黑" w:hAnsi="微软雅黑" w:eastAsia="微软雅黑" w:cs="微软雅黑"/>
                <w:spacing w:val="-5"/>
                <w:sz w:val="20"/>
                <w:szCs w:val="20"/>
                <w:lang w:eastAsia="zh-CN"/>
              </w:rPr>
              <w:t>（5）其他说明：单位负责人为同一人或者存在直接控股、管理关系的不同供应商， 不得参加同一合同项下的政府采购活动。</w:t>
            </w:r>
          </w:p>
        </w:tc>
      </w:tr>
      <w:tr w14:paraId="018BA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788" w:type="dxa"/>
          </w:tcPr>
          <w:p w14:paraId="43912ECA">
            <w:pPr>
              <w:widowControl w:val="0"/>
              <w:spacing w:line="264" w:lineRule="auto"/>
              <w:rPr>
                <w:rFonts w:hint="eastAsia" w:ascii="微软雅黑" w:hAnsi="微软雅黑" w:eastAsia="微软雅黑" w:cs="微软雅黑"/>
                <w:lang w:eastAsia="zh-CN"/>
              </w:rPr>
            </w:pPr>
          </w:p>
          <w:p w14:paraId="33BCC5CA">
            <w:pPr>
              <w:widowControl w:val="0"/>
              <w:spacing w:line="264" w:lineRule="auto"/>
              <w:rPr>
                <w:rFonts w:hint="eastAsia" w:ascii="微软雅黑" w:hAnsi="微软雅黑" w:eastAsia="微软雅黑" w:cs="微软雅黑"/>
                <w:lang w:eastAsia="zh-CN"/>
              </w:rPr>
            </w:pPr>
          </w:p>
          <w:p w14:paraId="6BFC9805">
            <w:pPr>
              <w:widowControl w:val="0"/>
              <w:spacing w:line="264" w:lineRule="auto"/>
              <w:rPr>
                <w:rFonts w:hint="eastAsia" w:ascii="微软雅黑" w:hAnsi="微软雅黑" w:eastAsia="微软雅黑" w:cs="微软雅黑"/>
                <w:lang w:eastAsia="zh-CN"/>
              </w:rPr>
            </w:pPr>
          </w:p>
          <w:p w14:paraId="5460D626">
            <w:pPr>
              <w:widowControl w:val="0"/>
              <w:spacing w:line="265" w:lineRule="auto"/>
              <w:rPr>
                <w:rFonts w:hint="eastAsia" w:ascii="微软雅黑" w:hAnsi="微软雅黑" w:eastAsia="微软雅黑" w:cs="微软雅黑"/>
                <w:lang w:eastAsia="zh-CN"/>
              </w:rPr>
            </w:pPr>
          </w:p>
          <w:p w14:paraId="22046405">
            <w:pPr>
              <w:pStyle w:val="20"/>
              <w:widowControl w:val="0"/>
              <w:spacing w:before="65" w:line="190" w:lineRule="auto"/>
              <w:ind w:left="310"/>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17</w:t>
            </w:r>
          </w:p>
        </w:tc>
        <w:tc>
          <w:tcPr>
            <w:tcW w:w="1885" w:type="dxa"/>
          </w:tcPr>
          <w:p w14:paraId="1D7DE318">
            <w:pPr>
              <w:widowControl w:val="0"/>
              <w:spacing w:line="256" w:lineRule="auto"/>
              <w:rPr>
                <w:rFonts w:hint="eastAsia" w:ascii="微软雅黑" w:hAnsi="微软雅黑" w:eastAsia="微软雅黑" w:cs="微软雅黑"/>
              </w:rPr>
            </w:pPr>
          </w:p>
          <w:p w14:paraId="017DC9F1">
            <w:pPr>
              <w:widowControl w:val="0"/>
              <w:spacing w:line="256" w:lineRule="auto"/>
              <w:rPr>
                <w:rFonts w:hint="eastAsia" w:ascii="微软雅黑" w:hAnsi="微软雅黑" w:eastAsia="微软雅黑" w:cs="微软雅黑"/>
              </w:rPr>
            </w:pPr>
          </w:p>
          <w:p w14:paraId="51B8DB32">
            <w:pPr>
              <w:widowControl w:val="0"/>
              <w:spacing w:line="256" w:lineRule="auto"/>
              <w:rPr>
                <w:rFonts w:hint="eastAsia" w:ascii="微软雅黑" w:hAnsi="微软雅黑" w:eastAsia="微软雅黑" w:cs="微软雅黑"/>
              </w:rPr>
            </w:pPr>
          </w:p>
          <w:p w14:paraId="3BBDF34B">
            <w:pPr>
              <w:widowControl w:val="0"/>
              <w:spacing w:line="257" w:lineRule="auto"/>
              <w:rPr>
                <w:rFonts w:hint="eastAsia" w:ascii="微软雅黑" w:hAnsi="微软雅黑" w:eastAsia="微软雅黑" w:cs="微软雅黑"/>
              </w:rPr>
            </w:pPr>
          </w:p>
          <w:p w14:paraId="012B594B">
            <w:pPr>
              <w:pStyle w:val="20"/>
              <w:widowControl w:val="0"/>
              <w:spacing w:before="65" w:line="228" w:lineRule="auto"/>
              <w:ind w:left="206"/>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rPr>
              <w:t>是否接受联合体</w:t>
            </w:r>
          </w:p>
        </w:tc>
        <w:tc>
          <w:tcPr>
            <w:tcW w:w="7310" w:type="dxa"/>
          </w:tcPr>
          <w:p w14:paraId="770D4BF0">
            <w:pPr>
              <w:pStyle w:val="20"/>
              <w:widowControl w:val="0"/>
              <w:spacing w:before="16" w:line="222" w:lineRule="auto"/>
              <w:ind w:left="120"/>
              <w:rPr>
                <w:rFonts w:hint="eastAsia" w:ascii="微软雅黑" w:hAnsi="微软雅黑" w:eastAsia="微软雅黑" w:cs="微软雅黑"/>
                <w:sz w:val="20"/>
                <w:szCs w:val="20"/>
                <w:lang w:eastAsia="zh-CN"/>
              </w:rPr>
            </w:pPr>
            <w:r>
              <w:rPr>
                <w:rFonts w:hint="eastAsia" w:ascii="微软雅黑" w:hAnsi="微软雅黑" w:eastAsia="微软雅黑" w:cs="微软雅黑"/>
                <w:spacing w:val="5"/>
                <w:sz w:val="20"/>
                <w:szCs w:val="20"/>
                <w:lang w:eastAsia="zh-CN"/>
              </w:rPr>
              <w:t>☑不接受</w:t>
            </w:r>
          </w:p>
          <w:p w14:paraId="54273125">
            <w:pPr>
              <w:pStyle w:val="20"/>
              <w:widowControl w:val="0"/>
              <w:spacing w:line="221" w:lineRule="auto"/>
              <w:ind w:left="134"/>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□接受并应满足下列要求</w:t>
            </w:r>
          </w:p>
          <w:p w14:paraId="7E9540AA">
            <w:pPr>
              <w:pStyle w:val="20"/>
              <w:widowControl w:val="0"/>
              <w:spacing w:before="1" w:line="221" w:lineRule="auto"/>
              <w:ind w:left="111" w:right="57" w:firstLine="1"/>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4"/>
                <w:sz w:val="20"/>
                <w:szCs w:val="20"/>
                <w:lang w:eastAsia="zh-CN"/>
              </w:rPr>
              <w:t>联合体各方必须向采购人提供有效的联合体协议，但联合体成员不得超过</w:t>
            </w:r>
            <w:r>
              <w:rPr>
                <w:rFonts w:hint="eastAsia" w:ascii="微软雅黑" w:hAnsi="微软雅黑" w:eastAsia="微软雅黑" w:cs="微软雅黑"/>
                <w:spacing w:val="-39"/>
                <w:sz w:val="20"/>
                <w:szCs w:val="20"/>
                <w:lang w:eastAsia="zh-CN"/>
              </w:rPr>
              <w:t xml:space="preserve"> </w:t>
            </w:r>
            <w:r>
              <w:rPr>
                <w:rFonts w:hint="eastAsia" w:ascii="微软雅黑" w:hAnsi="微软雅黑" w:eastAsia="微软雅黑" w:cs="微软雅黑"/>
                <w:spacing w:val="4"/>
                <w:sz w:val="20"/>
                <w:szCs w:val="20"/>
                <w:lang w:eastAsia="zh-CN"/>
              </w:rPr>
              <w:t>2</w:t>
            </w:r>
            <w:r>
              <w:rPr>
                <w:rFonts w:hint="eastAsia" w:ascii="微软雅黑" w:hAnsi="微软雅黑" w:eastAsia="微软雅黑" w:cs="微软雅黑"/>
                <w:spacing w:val="-53"/>
                <w:sz w:val="20"/>
                <w:szCs w:val="20"/>
                <w:lang w:eastAsia="zh-CN"/>
              </w:rPr>
              <w:t xml:space="preserve"> </w:t>
            </w:r>
            <w:r>
              <w:rPr>
                <w:rFonts w:hint="eastAsia" w:ascii="微软雅黑" w:hAnsi="微软雅黑" w:eastAsia="微软雅黑" w:cs="微软雅黑"/>
                <w:spacing w:val="4"/>
                <w:sz w:val="20"/>
                <w:szCs w:val="20"/>
                <w:lang w:eastAsia="zh-CN"/>
              </w:rPr>
              <w:t>家；</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9"/>
                <w:sz w:val="20"/>
                <w:szCs w:val="20"/>
                <w:lang w:eastAsia="zh-CN"/>
              </w:rPr>
              <w:t>①组成联合体投标应符合相关法律法规对联合体投标的有关规定</w:t>
            </w:r>
            <w:r>
              <w:rPr>
                <w:rFonts w:hint="eastAsia" w:ascii="微软雅黑" w:hAnsi="微软雅黑" w:eastAsia="微软雅黑" w:cs="微软雅黑"/>
                <w:spacing w:val="8"/>
                <w:sz w:val="20"/>
                <w:szCs w:val="20"/>
                <w:lang w:eastAsia="zh-CN"/>
              </w:rPr>
              <w:t>，联合体各方</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9"/>
                <w:sz w:val="20"/>
                <w:szCs w:val="20"/>
                <w:lang w:eastAsia="zh-CN"/>
              </w:rPr>
              <w:t>不得再以自己名义单独或参加其他联合体在同一工程项目的投标；</w:t>
            </w:r>
          </w:p>
          <w:p w14:paraId="3EDEACFF">
            <w:pPr>
              <w:pStyle w:val="20"/>
              <w:widowControl w:val="0"/>
              <w:spacing w:before="1" w:line="221" w:lineRule="auto"/>
              <w:ind w:left="111" w:right="107"/>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②联合体各方应当签订共同投标协议，明确约定各方拟承担的工作</w:t>
            </w:r>
            <w:r>
              <w:rPr>
                <w:rFonts w:hint="eastAsia" w:ascii="微软雅黑" w:hAnsi="微软雅黑" w:eastAsia="微软雅黑" w:cs="微软雅黑"/>
                <w:spacing w:val="8"/>
                <w:sz w:val="20"/>
                <w:szCs w:val="20"/>
                <w:lang w:eastAsia="zh-CN"/>
              </w:rPr>
              <w:t>和责任，并</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9"/>
                <w:sz w:val="20"/>
                <w:szCs w:val="20"/>
                <w:lang w:eastAsia="zh-CN"/>
              </w:rPr>
              <w:t>将共同投标协议连同投标文件一并提交招标人。联合体中标的</w:t>
            </w:r>
            <w:r>
              <w:rPr>
                <w:rFonts w:hint="eastAsia" w:ascii="微软雅黑" w:hAnsi="微软雅黑" w:eastAsia="微软雅黑" w:cs="微软雅黑"/>
                <w:spacing w:val="8"/>
                <w:sz w:val="20"/>
                <w:szCs w:val="20"/>
                <w:lang w:eastAsia="zh-CN"/>
              </w:rPr>
              <w:t>，联合体各方应</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9"/>
                <w:sz w:val="20"/>
                <w:szCs w:val="20"/>
                <w:lang w:eastAsia="zh-CN"/>
              </w:rPr>
              <w:t>当共同与招标人签订合同，就中标项目向招标人承担连带责任。</w:t>
            </w:r>
          </w:p>
          <w:p w14:paraId="7F9F9A8F">
            <w:pPr>
              <w:pStyle w:val="20"/>
              <w:widowControl w:val="0"/>
              <w:spacing w:before="1" w:line="212" w:lineRule="auto"/>
              <w:ind w:left="111" w:right="107"/>
              <w:rPr>
                <w:rFonts w:hint="eastAsia" w:ascii="微软雅黑" w:hAnsi="微软雅黑" w:eastAsia="微软雅黑" w:cs="微软雅黑"/>
                <w:spacing w:val="8"/>
                <w:sz w:val="20"/>
                <w:szCs w:val="20"/>
                <w:lang w:eastAsia="zh-CN"/>
              </w:rPr>
            </w:pPr>
            <w:r>
              <w:rPr>
                <w:rFonts w:hint="eastAsia" w:ascii="微软雅黑" w:hAnsi="微软雅黑" w:eastAsia="微软雅黑" w:cs="微软雅黑"/>
                <w:spacing w:val="9"/>
                <w:sz w:val="20"/>
                <w:szCs w:val="20"/>
                <w:lang w:eastAsia="zh-CN"/>
              </w:rPr>
              <w:t>③联合体各方均应当具备承担招标项目的相应能力；国家有关规定</w:t>
            </w:r>
            <w:r>
              <w:rPr>
                <w:rFonts w:hint="eastAsia" w:ascii="微软雅黑" w:hAnsi="微软雅黑" w:eastAsia="微软雅黑" w:cs="微软雅黑"/>
                <w:spacing w:val="8"/>
                <w:sz w:val="20"/>
                <w:szCs w:val="20"/>
                <w:lang w:eastAsia="zh-CN"/>
              </w:rPr>
              <w:t>或者招标文</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9"/>
                <w:sz w:val="20"/>
                <w:szCs w:val="20"/>
                <w:lang w:eastAsia="zh-CN"/>
              </w:rPr>
              <w:t>件对投标人资格条件有规定的，联合体各方均应当具备规</w:t>
            </w:r>
            <w:r>
              <w:rPr>
                <w:rFonts w:hint="eastAsia" w:ascii="微软雅黑" w:hAnsi="微软雅黑" w:eastAsia="微软雅黑" w:cs="微软雅黑"/>
                <w:spacing w:val="8"/>
                <w:sz w:val="20"/>
                <w:szCs w:val="20"/>
                <w:lang w:eastAsia="zh-CN"/>
              </w:rPr>
              <w:t>定的相应资格条件。</w:t>
            </w:r>
          </w:p>
          <w:p w14:paraId="28F95DAE">
            <w:pPr>
              <w:pStyle w:val="20"/>
              <w:widowControl w:val="0"/>
              <w:spacing w:before="1" w:line="212" w:lineRule="auto"/>
              <w:ind w:left="111" w:right="107"/>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④由同一专业的单位组成的联合体，按照资质等级较低的单位确定资质等级。</w:t>
            </w:r>
          </w:p>
        </w:tc>
      </w:tr>
      <w:tr w14:paraId="195C9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788" w:type="dxa"/>
          </w:tcPr>
          <w:p w14:paraId="66A8EFD8">
            <w:pPr>
              <w:widowControl w:val="0"/>
              <w:spacing w:line="271" w:lineRule="auto"/>
              <w:rPr>
                <w:rFonts w:hint="eastAsia" w:ascii="微软雅黑" w:hAnsi="微软雅黑" w:eastAsia="微软雅黑" w:cs="微软雅黑"/>
                <w:lang w:eastAsia="zh-CN"/>
              </w:rPr>
            </w:pPr>
          </w:p>
          <w:p w14:paraId="7A061173">
            <w:pPr>
              <w:widowControl w:val="0"/>
              <w:spacing w:line="272" w:lineRule="auto"/>
              <w:rPr>
                <w:rFonts w:hint="eastAsia" w:ascii="微软雅黑" w:hAnsi="微软雅黑" w:eastAsia="微软雅黑" w:cs="微软雅黑"/>
                <w:lang w:eastAsia="zh-CN"/>
              </w:rPr>
            </w:pPr>
          </w:p>
          <w:p w14:paraId="55D8683B">
            <w:pPr>
              <w:widowControl w:val="0"/>
              <w:spacing w:line="272" w:lineRule="auto"/>
              <w:rPr>
                <w:rFonts w:hint="eastAsia" w:ascii="微软雅黑" w:hAnsi="微软雅黑" w:eastAsia="微软雅黑" w:cs="微软雅黑"/>
                <w:lang w:eastAsia="zh-CN"/>
              </w:rPr>
            </w:pPr>
          </w:p>
          <w:p w14:paraId="6A237839">
            <w:pPr>
              <w:pStyle w:val="20"/>
              <w:widowControl w:val="0"/>
              <w:spacing w:before="65" w:line="190" w:lineRule="auto"/>
              <w:ind w:left="310"/>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18</w:t>
            </w:r>
          </w:p>
        </w:tc>
        <w:tc>
          <w:tcPr>
            <w:tcW w:w="1885" w:type="dxa"/>
          </w:tcPr>
          <w:p w14:paraId="6DC805E9">
            <w:pPr>
              <w:widowControl w:val="0"/>
              <w:spacing w:line="261" w:lineRule="auto"/>
              <w:rPr>
                <w:rFonts w:hint="eastAsia" w:ascii="微软雅黑" w:hAnsi="微软雅黑" w:eastAsia="微软雅黑" w:cs="微软雅黑"/>
              </w:rPr>
            </w:pPr>
          </w:p>
          <w:p w14:paraId="2D97A85E">
            <w:pPr>
              <w:widowControl w:val="0"/>
              <w:spacing w:line="261" w:lineRule="auto"/>
              <w:rPr>
                <w:rFonts w:hint="eastAsia" w:ascii="微软雅黑" w:hAnsi="微软雅黑" w:eastAsia="微软雅黑" w:cs="微软雅黑"/>
              </w:rPr>
            </w:pPr>
          </w:p>
          <w:p w14:paraId="2E22E734">
            <w:pPr>
              <w:widowControl w:val="0"/>
              <w:spacing w:line="261" w:lineRule="auto"/>
              <w:rPr>
                <w:rFonts w:hint="eastAsia" w:ascii="微软雅黑" w:hAnsi="微软雅黑" w:eastAsia="微软雅黑" w:cs="微软雅黑"/>
              </w:rPr>
            </w:pPr>
          </w:p>
          <w:p w14:paraId="0C0C938E">
            <w:pPr>
              <w:pStyle w:val="20"/>
              <w:widowControl w:val="0"/>
              <w:spacing w:before="65" w:line="228" w:lineRule="auto"/>
              <w:ind w:left="518"/>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踏勘现场</w:t>
            </w:r>
          </w:p>
        </w:tc>
        <w:tc>
          <w:tcPr>
            <w:tcW w:w="7310" w:type="dxa"/>
          </w:tcPr>
          <w:p w14:paraId="59856402">
            <w:pPr>
              <w:pStyle w:val="20"/>
              <w:widowControl w:val="0"/>
              <w:spacing w:before="13" w:line="222" w:lineRule="auto"/>
              <w:ind w:left="120"/>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☑不组织，供应商自行踏勘。</w:t>
            </w:r>
          </w:p>
          <w:p w14:paraId="6D5A8E1F">
            <w:pPr>
              <w:pStyle w:val="20"/>
              <w:widowControl w:val="0"/>
              <w:spacing w:line="221" w:lineRule="auto"/>
              <w:ind w:left="112"/>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供应商如需对服务现场进行踏勘。</w:t>
            </w:r>
          </w:p>
          <w:p w14:paraId="460B1C98">
            <w:pPr>
              <w:pStyle w:val="20"/>
              <w:widowControl w:val="0"/>
              <w:spacing w:line="221" w:lineRule="auto"/>
              <w:ind w:left="134"/>
              <w:rPr>
                <w:rFonts w:hint="eastAsia" w:ascii="微软雅黑" w:hAnsi="微软雅黑" w:eastAsia="微软雅黑" w:cs="微软雅黑"/>
                <w:sz w:val="20"/>
                <w:szCs w:val="20"/>
                <w:lang w:eastAsia="zh-CN"/>
              </w:rPr>
            </w:pPr>
            <w:r>
              <w:rPr>
                <w:rFonts w:hint="eastAsia" w:ascii="微软雅黑" w:hAnsi="微软雅黑" w:eastAsia="微软雅黑" w:cs="微软雅黑"/>
                <w:spacing w:val="3"/>
                <w:sz w:val="20"/>
                <w:szCs w:val="20"/>
                <w:lang w:eastAsia="zh-CN"/>
              </w:rPr>
              <w:t>□统一组织</w:t>
            </w:r>
          </w:p>
          <w:p w14:paraId="3354CB43">
            <w:pPr>
              <w:pStyle w:val="20"/>
              <w:widowControl w:val="0"/>
              <w:spacing w:line="221" w:lineRule="auto"/>
              <w:ind w:left="122"/>
              <w:rPr>
                <w:rFonts w:hint="eastAsia" w:ascii="微软雅黑" w:hAnsi="微软雅黑" w:eastAsia="微软雅黑" w:cs="微软雅黑"/>
                <w:sz w:val="20"/>
                <w:szCs w:val="20"/>
                <w:lang w:eastAsia="zh-CN"/>
              </w:rPr>
            </w:pPr>
            <w:r>
              <w:rPr>
                <w:rFonts w:hint="eastAsia" w:ascii="微软雅黑" w:hAnsi="微软雅黑" w:eastAsia="微软雅黑" w:cs="微软雅黑"/>
                <w:spacing w:val="-4"/>
                <w:sz w:val="20"/>
                <w:szCs w:val="20"/>
                <w:lang w:eastAsia="zh-CN"/>
              </w:rPr>
              <w:t>时间：</w:t>
            </w:r>
            <w:r>
              <w:rPr>
                <w:rFonts w:hint="eastAsia" w:ascii="微软雅黑" w:hAnsi="微软雅黑" w:eastAsia="微软雅黑" w:cs="微软雅黑"/>
                <w:spacing w:val="32"/>
                <w:sz w:val="20"/>
                <w:szCs w:val="20"/>
                <w:lang w:eastAsia="zh-CN"/>
              </w:rPr>
              <w:t xml:space="preserve"> </w:t>
            </w:r>
            <w:r>
              <w:rPr>
                <w:rFonts w:hint="eastAsia" w:ascii="微软雅黑" w:hAnsi="微软雅黑" w:eastAsia="微软雅黑" w:cs="微软雅黑"/>
                <w:spacing w:val="-4"/>
                <w:sz w:val="20"/>
                <w:szCs w:val="20"/>
                <w:lang w:eastAsia="zh-CN"/>
              </w:rPr>
              <w:t>/ 年</w:t>
            </w:r>
            <w:r>
              <w:rPr>
                <w:rFonts w:hint="eastAsia" w:ascii="微软雅黑" w:hAnsi="微软雅黑" w:eastAsia="微软雅黑" w:cs="微软雅黑"/>
                <w:spacing w:val="12"/>
                <w:sz w:val="20"/>
                <w:szCs w:val="20"/>
                <w:lang w:eastAsia="zh-CN"/>
              </w:rPr>
              <w:t xml:space="preserve"> </w:t>
            </w:r>
            <w:r>
              <w:rPr>
                <w:rFonts w:hint="eastAsia" w:ascii="微软雅黑" w:hAnsi="微软雅黑" w:eastAsia="微软雅黑" w:cs="微软雅黑"/>
                <w:spacing w:val="-4"/>
                <w:sz w:val="20"/>
                <w:szCs w:val="20"/>
                <w:lang w:eastAsia="zh-CN"/>
              </w:rPr>
              <w:t>/</w:t>
            </w:r>
            <w:r>
              <w:rPr>
                <w:rFonts w:hint="eastAsia" w:ascii="微软雅黑" w:hAnsi="微软雅黑" w:eastAsia="微软雅黑" w:cs="微软雅黑"/>
                <w:spacing w:val="20"/>
                <w:sz w:val="20"/>
                <w:szCs w:val="20"/>
                <w:lang w:eastAsia="zh-CN"/>
              </w:rPr>
              <w:t xml:space="preserve"> </w:t>
            </w:r>
            <w:r>
              <w:rPr>
                <w:rFonts w:hint="eastAsia" w:ascii="微软雅黑" w:hAnsi="微软雅黑" w:eastAsia="微软雅黑" w:cs="微软雅黑"/>
                <w:spacing w:val="-4"/>
                <w:sz w:val="20"/>
                <w:szCs w:val="20"/>
                <w:lang w:eastAsia="zh-CN"/>
              </w:rPr>
              <w:t>月</w:t>
            </w:r>
            <w:r>
              <w:rPr>
                <w:rFonts w:hint="eastAsia" w:ascii="微软雅黑" w:hAnsi="微软雅黑" w:eastAsia="微软雅黑" w:cs="微软雅黑"/>
                <w:spacing w:val="13"/>
                <w:sz w:val="20"/>
                <w:szCs w:val="20"/>
                <w:lang w:eastAsia="zh-CN"/>
              </w:rPr>
              <w:t xml:space="preserve"> </w:t>
            </w:r>
            <w:r>
              <w:rPr>
                <w:rFonts w:hint="eastAsia" w:ascii="微软雅黑" w:hAnsi="微软雅黑" w:eastAsia="微软雅黑" w:cs="微软雅黑"/>
                <w:spacing w:val="-4"/>
                <w:sz w:val="20"/>
                <w:szCs w:val="20"/>
                <w:lang w:eastAsia="zh-CN"/>
              </w:rPr>
              <w:t>/</w:t>
            </w:r>
            <w:r>
              <w:rPr>
                <w:rFonts w:hint="eastAsia" w:ascii="微软雅黑" w:hAnsi="微软雅黑" w:eastAsia="微软雅黑" w:cs="微软雅黑"/>
                <w:spacing w:val="27"/>
                <w:sz w:val="20"/>
                <w:szCs w:val="20"/>
                <w:lang w:eastAsia="zh-CN"/>
              </w:rPr>
              <w:t xml:space="preserve">  </w:t>
            </w:r>
            <w:r>
              <w:rPr>
                <w:rFonts w:hint="eastAsia" w:ascii="微软雅黑" w:hAnsi="微软雅黑" w:eastAsia="微软雅黑" w:cs="微软雅黑"/>
                <w:spacing w:val="-4"/>
                <w:sz w:val="20"/>
                <w:szCs w:val="20"/>
                <w:lang w:eastAsia="zh-CN"/>
              </w:rPr>
              <w:t>日</w:t>
            </w:r>
            <w:r>
              <w:rPr>
                <w:rFonts w:hint="eastAsia" w:ascii="微软雅黑" w:hAnsi="微软雅黑" w:eastAsia="微软雅黑" w:cs="微软雅黑"/>
                <w:spacing w:val="13"/>
                <w:sz w:val="20"/>
                <w:szCs w:val="20"/>
                <w:lang w:eastAsia="zh-CN"/>
              </w:rPr>
              <w:t xml:space="preserve"> </w:t>
            </w:r>
            <w:r>
              <w:rPr>
                <w:rFonts w:hint="eastAsia" w:ascii="微软雅黑" w:hAnsi="微软雅黑" w:eastAsia="微软雅黑" w:cs="微软雅黑"/>
                <w:spacing w:val="-4"/>
                <w:sz w:val="20"/>
                <w:szCs w:val="20"/>
                <w:lang w:eastAsia="zh-CN"/>
              </w:rPr>
              <w:t>/</w:t>
            </w:r>
            <w:r>
              <w:rPr>
                <w:rFonts w:hint="eastAsia" w:ascii="微软雅黑" w:hAnsi="微软雅黑" w:eastAsia="微软雅黑" w:cs="微软雅黑"/>
                <w:spacing w:val="24"/>
                <w:sz w:val="20"/>
                <w:szCs w:val="20"/>
                <w:lang w:eastAsia="zh-CN"/>
              </w:rPr>
              <w:t xml:space="preserve"> </w:t>
            </w:r>
            <w:r>
              <w:rPr>
                <w:rFonts w:hint="eastAsia" w:ascii="微软雅黑" w:hAnsi="微软雅黑" w:eastAsia="微软雅黑" w:cs="微软雅黑"/>
                <w:spacing w:val="-4"/>
                <w:sz w:val="20"/>
                <w:szCs w:val="20"/>
                <w:lang w:eastAsia="zh-CN"/>
              </w:rPr>
              <w:t>时</w:t>
            </w:r>
            <w:r>
              <w:rPr>
                <w:rFonts w:hint="eastAsia" w:ascii="微软雅黑" w:hAnsi="微软雅黑" w:eastAsia="微软雅黑" w:cs="微软雅黑"/>
                <w:spacing w:val="13"/>
                <w:sz w:val="20"/>
                <w:szCs w:val="20"/>
                <w:lang w:eastAsia="zh-CN"/>
              </w:rPr>
              <w:t xml:space="preserve"> </w:t>
            </w:r>
            <w:r>
              <w:rPr>
                <w:rFonts w:hint="eastAsia" w:ascii="微软雅黑" w:hAnsi="微软雅黑" w:eastAsia="微软雅黑" w:cs="微软雅黑"/>
                <w:spacing w:val="-4"/>
                <w:sz w:val="20"/>
                <w:szCs w:val="20"/>
                <w:lang w:eastAsia="zh-CN"/>
              </w:rPr>
              <w:t>/</w:t>
            </w:r>
            <w:r>
              <w:rPr>
                <w:rFonts w:hint="eastAsia" w:ascii="微软雅黑" w:hAnsi="微软雅黑" w:eastAsia="微软雅黑" w:cs="微软雅黑"/>
                <w:spacing w:val="17"/>
                <w:sz w:val="20"/>
                <w:szCs w:val="20"/>
                <w:lang w:eastAsia="zh-CN"/>
              </w:rPr>
              <w:t xml:space="preserve"> </w:t>
            </w:r>
            <w:r>
              <w:rPr>
                <w:rFonts w:hint="eastAsia" w:ascii="微软雅黑" w:hAnsi="微软雅黑" w:eastAsia="微软雅黑" w:cs="微软雅黑"/>
                <w:spacing w:val="-4"/>
                <w:sz w:val="20"/>
                <w:szCs w:val="20"/>
                <w:lang w:eastAsia="zh-CN"/>
              </w:rPr>
              <w:t>分</w:t>
            </w:r>
          </w:p>
          <w:p w14:paraId="57068D39">
            <w:pPr>
              <w:pStyle w:val="20"/>
              <w:widowControl w:val="0"/>
              <w:spacing w:line="221" w:lineRule="auto"/>
              <w:ind w:left="112"/>
              <w:rPr>
                <w:rFonts w:hint="eastAsia" w:ascii="微软雅黑" w:hAnsi="微软雅黑" w:eastAsia="微软雅黑" w:cs="微软雅黑"/>
                <w:sz w:val="20"/>
                <w:szCs w:val="20"/>
                <w:lang w:eastAsia="zh-CN"/>
              </w:rPr>
            </w:pPr>
            <w:r>
              <w:rPr>
                <w:rFonts w:hint="eastAsia" w:ascii="微软雅黑" w:hAnsi="微软雅黑" w:eastAsia="微软雅黑" w:cs="微软雅黑"/>
                <w:spacing w:val="2"/>
                <w:sz w:val="20"/>
                <w:szCs w:val="20"/>
                <w:lang w:eastAsia="zh-CN"/>
              </w:rPr>
              <w:t>地点：</w:t>
            </w:r>
            <w:r>
              <w:rPr>
                <w:rFonts w:hint="eastAsia" w:ascii="微软雅黑" w:hAnsi="微软雅黑" w:eastAsia="微软雅黑" w:cs="微软雅黑"/>
                <w:spacing w:val="11"/>
                <w:sz w:val="20"/>
                <w:szCs w:val="20"/>
                <w:lang w:eastAsia="zh-CN"/>
              </w:rPr>
              <w:t xml:space="preserve">   </w:t>
            </w:r>
            <w:r>
              <w:rPr>
                <w:rFonts w:hint="eastAsia" w:ascii="微软雅黑" w:hAnsi="微软雅黑" w:eastAsia="微软雅黑" w:cs="微软雅黑"/>
                <w:spacing w:val="2"/>
                <w:sz w:val="20"/>
                <w:szCs w:val="20"/>
                <w:lang w:eastAsia="zh-CN"/>
              </w:rPr>
              <w:t>/</w:t>
            </w:r>
          </w:p>
          <w:p w14:paraId="3164B347">
            <w:pPr>
              <w:pStyle w:val="20"/>
              <w:widowControl w:val="0"/>
              <w:spacing w:before="1" w:line="221" w:lineRule="auto"/>
              <w:ind w:left="114"/>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现场考察联系人及联系电话：  /</w:t>
            </w:r>
          </w:p>
          <w:p w14:paraId="7F3E7006">
            <w:pPr>
              <w:pStyle w:val="20"/>
              <w:widowControl w:val="0"/>
              <w:spacing w:before="1" w:line="212" w:lineRule="auto"/>
              <w:ind w:left="127" w:right="109" w:hanging="12"/>
              <w:rPr>
                <w:rFonts w:hint="eastAsia" w:ascii="微软雅黑" w:hAnsi="微软雅黑" w:eastAsia="微软雅黑" w:cs="微软雅黑"/>
                <w:sz w:val="20"/>
                <w:szCs w:val="20"/>
                <w:lang w:eastAsia="zh-CN"/>
              </w:rPr>
            </w:pPr>
            <w:r>
              <w:rPr>
                <w:rFonts w:hint="eastAsia" w:ascii="微软雅黑" w:hAnsi="微软雅黑" w:eastAsia="微软雅黑" w:cs="微软雅黑"/>
                <w:b/>
                <w:bCs/>
                <w:spacing w:val="7"/>
                <w:sz w:val="20"/>
                <w:szCs w:val="20"/>
                <w:lang w:eastAsia="zh-CN"/>
              </w:rPr>
              <w:t>备注：如供应商未参加采购人统一组织的踏</w:t>
            </w:r>
            <w:r>
              <w:rPr>
                <w:rFonts w:hint="eastAsia" w:ascii="微软雅黑" w:hAnsi="微软雅黑" w:eastAsia="微软雅黑" w:cs="微软雅黑"/>
                <w:b/>
                <w:bCs/>
                <w:spacing w:val="6"/>
                <w:sz w:val="20"/>
                <w:szCs w:val="20"/>
                <w:lang w:eastAsia="zh-CN"/>
              </w:rPr>
              <w:t>勘现场，视同放弃踏勘现场，由此</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b/>
                <w:bCs/>
                <w:spacing w:val="6"/>
                <w:sz w:val="20"/>
                <w:szCs w:val="20"/>
                <w:lang w:eastAsia="zh-CN"/>
              </w:rPr>
              <w:t>引起的一切责任由供应商自行承担。</w:t>
            </w:r>
          </w:p>
        </w:tc>
      </w:tr>
      <w:tr w14:paraId="72528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88" w:type="dxa"/>
          </w:tcPr>
          <w:p w14:paraId="0F108A37">
            <w:pPr>
              <w:widowControl w:val="0"/>
              <w:spacing w:line="311" w:lineRule="auto"/>
              <w:rPr>
                <w:rFonts w:hint="eastAsia" w:ascii="微软雅黑" w:hAnsi="微软雅黑" w:eastAsia="微软雅黑" w:cs="微软雅黑"/>
                <w:lang w:eastAsia="zh-CN"/>
              </w:rPr>
            </w:pPr>
          </w:p>
          <w:p w14:paraId="08931AE1">
            <w:pPr>
              <w:widowControl w:val="0"/>
              <w:spacing w:line="312" w:lineRule="auto"/>
              <w:rPr>
                <w:rFonts w:hint="eastAsia" w:ascii="微软雅黑" w:hAnsi="微软雅黑" w:eastAsia="微软雅黑" w:cs="微软雅黑"/>
                <w:lang w:eastAsia="zh-CN"/>
              </w:rPr>
            </w:pPr>
          </w:p>
          <w:p w14:paraId="0E7AD460">
            <w:pPr>
              <w:widowControl w:val="0"/>
              <w:spacing w:line="312" w:lineRule="auto"/>
              <w:rPr>
                <w:rFonts w:hint="eastAsia" w:ascii="微软雅黑" w:hAnsi="微软雅黑" w:eastAsia="微软雅黑" w:cs="微软雅黑"/>
                <w:lang w:eastAsia="zh-CN"/>
              </w:rPr>
            </w:pPr>
          </w:p>
          <w:p w14:paraId="193227EA">
            <w:pPr>
              <w:pStyle w:val="20"/>
              <w:widowControl w:val="0"/>
              <w:spacing w:before="65" w:line="190" w:lineRule="auto"/>
              <w:ind w:left="310"/>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19</w:t>
            </w:r>
          </w:p>
        </w:tc>
        <w:tc>
          <w:tcPr>
            <w:tcW w:w="1885" w:type="dxa"/>
          </w:tcPr>
          <w:p w14:paraId="343208F6">
            <w:pPr>
              <w:widowControl w:val="0"/>
              <w:spacing w:line="301" w:lineRule="auto"/>
              <w:rPr>
                <w:rFonts w:hint="eastAsia" w:ascii="微软雅黑" w:hAnsi="微软雅黑" w:eastAsia="微软雅黑" w:cs="微软雅黑"/>
              </w:rPr>
            </w:pPr>
          </w:p>
          <w:p w14:paraId="7E8E8DBF">
            <w:pPr>
              <w:widowControl w:val="0"/>
              <w:spacing w:line="301" w:lineRule="auto"/>
              <w:rPr>
                <w:rFonts w:hint="eastAsia" w:ascii="微软雅黑" w:hAnsi="微软雅黑" w:eastAsia="微软雅黑" w:cs="微软雅黑"/>
              </w:rPr>
            </w:pPr>
          </w:p>
          <w:p w14:paraId="3DE0C40F">
            <w:pPr>
              <w:widowControl w:val="0"/>
              <w:spacing w:line="302" w:lineRule="auto"/>
              <w:rPr>
                <w:rFonts w:hint="eastAsia" w:ascii="微软雅黑" w:hAnsi="微软雅黑" w:eastAsia="微软雅黑" w:cs="微软雅黑"/>
              </w:rPr>
            </w:pPr>
          </w:p>
          <w:p w14:paraId="72CE4E09">
            <w:pPr>
              <w:pStyle w:val="20"/>
              <w:widowControl w:val="0"/>
              <w:spacing w:before="65" w:line="228" w:lineRule="auto"/>
              <w:ind w:left="731"/>
              <w:rPr>
                <w:rFonts w:hint="eastAsia" w:ascii="微软雅黑" w:hAnsi="微软雅黑" w:eastAsia="微软雅黑" w:cs="微软雅黑"/>
                <w:sz w:val="20"/>
                <w:szCs w:val="20"/>
              </w:rPr>
            </w:pPr>
            <w:r>
              <w:rPr>
                <w:rFonts w:hint="eastAsia" w:ascii="微软雅黑" w:hAnsi="微软雅黑" w:eastAsia="微软雅黑" w:cs="微软雅黑"/>
                <w:spacing w:val="3"/>
                <w:sz w:val="20"/>
                <w:szCs w:val="20"/>
              </w:rPr>
              <w:t>分包</w:t>
            </w:r>
          </w:p>
        </w:tc>
        <w:tc>
          <w:tcPr>
            <w:tcW w:w="7310" w:type="dxa"/>
          </w:tcPr>
          <w:p w14:paraId="6F94A042">
            <w:pPr>
              <w:pStyle w:val="20"/>
              <w:widowControl w:val="0"/>
              <w:spacing w:before="13" w:line="222" w:lineRule="auto"/>
              <w:ind w:left="133" w:right="5956" w:hanging="13"/>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☑不允许分包</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3"/>
                <w:sz w:val="20"/>
                <w:szCs w:val="20"/>
                <w:lang w:eastAsia="zh-CN"/>
              </w:rPr>
              <w:t>□允许分包</w:t>
            </w:r>
          </w:p>
          <w:p w14:paraId="33D500E2">
            <w:pPr>
              <w:pStyle w:val="20"/>
              <w:widowControl w:val="0"/>
              <w:spacing w:line="221" w:lineRule="auto"/>
              <w:ind w:left="115"/>
              <w:rPr>
                <w:rFonts w:hint="eastAsia" w:ascii="微软雅黑" w:hAnsi="微软雅黑" w:eastAsia="微软雅黑" w:cs="微软雅黑"/>
                <w:sz w:val="20"/>
                <w:szCs w:val="20"/>
                <w:lang w:eastAsia="zh-CN"/>
              </w:rPr>
            </w:pPr>
            <w:r>
              <w:rPr>
                <w:rFonts w:hint="eastAsia" w:ascii="微软雅黑" w:hAnsi="微软雅黑" w:eastAsia="微软雅黑" w:cs="微软雅黑"/>
                <w:spacing w:val="5"/>
                <w:sz w:val="20"/>
                <w:szCs w:val="20"/>
                <w:lang w:eastAsia="zh-CN"/>
              </w:rPr>
              <w:t>分包要求：</w:t>
            </w:r>
          </w:p>
          <w:p w14:paraId="0D8FB027">
            <w:pPr>
              <w:pStyle w:val="20"/>
              <w:widowControl w:val="0"/>
              <w:spacing w:before="1" w:line="221" w:lineRule="auto"/>
              <w:ind w:left="114" w:right="184" w:firstLine="8"/>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（1）按国家法律规定专业分包（电梯、消防、幕墙、高压电等）需征得发包</w:t>
            </w:r>
            <w:r>
              <w:rPr>
                <w:rFonts w:hint="eastAsia" w:ascii="微软雅黑" w:hAnsi="微软雅黑" w:eastAsia="微软雅黑" w:cs="微软雅黑"/>
                <w:spacing w:val="6"/>
                <w:sz w:val="20"/>
                <w:szCs w:val="20"/>
                <w:lang w:eastAsia="zh-CN"/>
              </w:rPr>
              <w:t xml:space="preserve"> </w:t>
            </w:r>
            <w:r>
              <w:rPr>
                <w:rFonts w:hint="eastAsia" w:ascii="微软雅黑" w:hAnsi="微软雅黑" w:eastAsia="微软雅黑" w:cs="微软雅黑"/>
                <w:spacing w:val="4"/>
                <w:sz w:val="20"/>
                <w:szCs w:val="20"/>
                <w:lang w:eastAsia="zh-CN"/>
              </w:rPr>
              <w:t>人同意。</w:t>
            </w:r>
          </w:p>
          <w:p w14:paraId="5C6577AC">
            <w:pPr>
              <w:pStyle w:val="20"/>
              <w:widowControl w:val="0"/>
              <w:spacing w:before="1" w:line="221" w:lineRule="auto"/>
              <w:ind w:left="115" w:right="184" w:firstLine="7"/>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（2）经发包人书面同意后，方可依法对专业工程进行分包（主体工程及主要</w:t>
            </w:r>
            <w:r>
              <w:rPr>
                <w:rFonts w:hint="eastAsia" w:ascii="微软雅黑" w:hAnsi="微软雅黑" w:eastAsia="微软雅黑" w:cs="微软雅黑"/>
                <w:spacing w:val="6"/>
                <w:sz w:val="20"/>
                <w:szCs w:val="20"/>
                <w:lang w:eastAsia="zh-CN"/>
              </w:rPr>
              <w:t xml:space="preserve"> </w:t>
            </w:r>
            <w:r>
              <w:rPr>
                <w:rFonts w:hint="eastAsia" w:ascii="微软雅黑" w:hAnsi="微软雅黑" w:eastAsia="微软雅黑" w:cs="微软雅黑"/>
                <w:spacing w:val="9"/>
                <w:sz w:val="20"/>
                <w:szCs w:val="20"/>
                <w:lang w:eastAsia="zh-CN"/>
              </w:rPr>
              <w:t>工序不允许分包必须由总承包单位自行完成</w:t>
            </w:r>
            <w:r>
              <w:rPr>
                <w:rFonts w:hint="eastAsia" w:ascii="微软雅黑" w:hAnsi="微软雅黑" w:eastAsia="微软雅黑" w:cs="微软雅黑"/>
                <w:spacing w:val="3"/>
                <w:sz w:val="20"/>
                <w:szCs w:val="20"/>
                <w:lang w:eastAsia="zh-CN"/>
              </w:rPr>
              <w:t>）；</w:t>
            </w:r>
          </w:p>
          <w:p w14:paraId="3BACE178">
            <w:pPr>
              <w:pStyle w:val="20"/>
              <w:widowControl w:val="0"/>
              <w:spacing w:line="212" w:lineRule="auto"/>
              <w:ind w:left="116" w:right="55" w:firstLine="6"/>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（3）对分包人的资质要求：具备分包工程所需的资质要求，分包合同</w:t>
            </w:r>
            <w:r>
              <w:rPr>
                <w:rFonts w:hint="eastAsia" w:ascii="微软雅黑" w:hAnsi="微软雅黑" w:eastAsia="微软雅黑" w:cs="微软雅黑"/>
                <w:spacing w:val="6"/>
                <w:sz w:val="20"/>
                <w:szCs w:val="20"/>
                <w:lang w:eastAsia="zh-CN"/>
              </w:rPr>
              <w:t>签订前，</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8"/>
                <w:sz w:val="20"/>
                <w:szCs w:val="20"/>
                <w:lang w:eastAsia="zh-CN"/>
              </w:rPr>
              <w:t>须征得发包人同意。禁止分包单位再分包。</w:t>
            </w:r>
          </w:p>
        </w:tc>
      </w:tr>
      <w:tr w14:paraId="51E5C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62F3F313">
            <w:pPr>
              <w:pStyle w:val="20"/>
              <w:widowControl w:val="0"/>
              <w:spacing w:before="155" w:line="189" w:lineRule="auto"/>
              <w:ind w:left="297"/>
              <w:rPr>
                <w:rFonts w:hint="eastAsia" w:ascii="微软雅黑" w:hAnsi="微软雅黑" w:eastAsia="微软雅黑" w:cs="微软雅黑"/>
                <w:sz w:val="20"/>
                <w:szCs w:val="20"/>
              </w:rPr>
            </w:pPr>
            <w:r>
              <w:rPr>
                <w:rFonts w:hint="eastAsia" w:ascii="微软雅黑" w:hAnsi="微软雅黑" w:eastAsia="微软雅黑" w:cs="微软雅黑"/>
                <w:spacing w:val="-1"/>
                <w:sz w:val="20"/>
                <w:szCs w:val="20"/>
              </w:rPr>
              <w:t>20</w:t>
            </w:r>
          </w:p>
        </w:tc>
        <w:tc>
          <w:tcPr>
            <w:tcW w:w="1885" w:type="dxa"/>
          </w:tcPr>
          <w:p w14:paraId="43C10CEC">
            <w:pPr>
              <w:pStyle w:val="20"/>
              <w:widowControl w:val="0"/>
              <w:spacing w:before="122" w:line="228" w:lineRule="auto"/>
              <w:ind w:left="728"/>
              <w:rPr>
                <w:rFonts w:hint="eastAsia" w:ascii="微软雅黑" w:hAnsi="微软雅黑" w:eastAsia="微软雅黑" w:cs="微软雅黑"/>
                <w:sz w:val="20"/>
                <w:szCs w:val="20"/>
              </w:rPr>
            </w:pPr>
            <w:r>
              <w:rPr>
                <w:rFonts w:hint="eastAsia" w:ascii="微软雅黑" w:hAnsi="微软雅黑" w:eastAsia="微软雅黑" w:cs="微软雅黑"/>
                <w:spacing w:val="4"/>
                <w:sz w:val="20"/>
                <w:szCs w:val="20"/>
              </w:rPr>
              <w:t>偏差</w:t>
            </w:r>
          </w:p>
        </w:tc>
        <w:tc>
          <w:tcPr>
            <w:tcW w:w="7310" w:type="dxa"/>
          </w:tcPr>
          <w:p w14:paraId="60199E96">
            <w:pPr>
              <w:pStyle w:val="20"/>
              <w:widowControl w:val="0"/>
              <w:spacing w:before="122" w:line="228" w:lineRule="auto"/>
              <w:ind w:left="116"/>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rPr>
              <w:t>不接受实质性偏差</w:t>
            </w:r>
          </w:p>
        </w:tc>
      </w:tr>
      <w:tr w14:paraId="510ED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88" w:type="dxa"/>
          </w:tcPr>
          <w:p w14:paraId="77F8C037">
            <w:pPr>
              <w:pStyle w:val="20"/>
              <w:widowControl w:val="0"/>
              <w:spacing w:before="166" w:line="189" w:lineRule="auto"/>
              <w:ind w:left="297"/>
              <w:rPr>
                <w:rFonts w:hint="eastAsia" w:ascii="微软雅黑" w:hAnsi="微软雅黑" w:eastAsia="微软雅黑" w:cs="微软雅黑"/>
                <w:sz w:val="20"/>
                <w:szCs w:val="20"/>
              </w:rPr>
            </w:pPr>
            <w:r>
              <w:rPr>
                <w:rFonts w:hint="eastAsia" w:ascii="微软雅黑" w:hAnsi="微软雅黑" w:eastAsia="微软雅黑" w:cs="微软雅黑"/>
                <w:spacing w:val="-1"/>
                <w:sz w:val="20"/>
                <w:szCs w:val="20"/>
              </w:rPr>
              <w:t>21</w:t>
            </w:r>
          </w:p>
        </w:tc>
        <w:tc>
          <w:tcPr>
            <w:tcW w:w="1885" w:type="dxa"/>
          </w:tcPr>
          <w:p w14:paraId="1CF30348">
            <w:pPr>
              <w:pStyle w:val="20"/>
              <w:widowControl w:val="0"/>
              <w:spacing w:before="13" w:line="213" w:lineRule="auto"/>
              <w:ind w:left="519" w:right="199" w:hanging="317"/>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rPr>
              <w:t>磋商文件的澄清</w:t>
            </w:r>
            <w:r>
              <w:rPr>
                <w:rFonts w:hint="eastAsia" w:ascii="微软雅黑" w:hAnsi="微软雅黑" w:eastAsia="微软雅黑" w:cs="微软雅黑"/>
                <w:spacing w:val="4"/>
                <w:sz w:val="20"/>
                <w:szCs w:val="20"/>
              </w:rPr>
              <w:t xml:space="preserve"> </w:t>
            </w:r>
            <w:r>
              <w:rPr>
                <w:rFonts w:hint="eastAsia" w:ascii="微软雅黑" w:hAnsi="微软雅黑" w:eastAsia="微软雅黑" w:cs="微软雅黑"/>
                <w:spacing w:val="6"/>
                <w:sz w:val="20"/>
                <w:szCs w:val="20"/>
              </w:rPr>
              <w:t>或者修改</w:t>
            </w:r>
          </w:p>
        </w:tc>
        <w:tc>
          <w:tcPr>
            <w:tcW w:w="7310" w:type="dxa"/>
          </w:tcPr>
          <w:p w14:paraId="31D19A07">
            <w:pPr>
              <w:pStyle w:val="20"/>
              <w:widowControl w:val="0"/>
              <w:spacing w:before="13" w:line="213" w:lineRule="auto"/>
              <w:ind w:left="112" w:right="107" w:hanging="1"/>
              <w:rPr>
                <w:rFonts w:hint="eastAsia" w:ascii="微软雅黑" w:hAnsi="微软雅黑" w:eastAsia="微软雅黑" w:cs="微软雅黑"/>
                <w:sz w:val="20"/>
                <w:szCs w:val="20"/>
                <w:lang w:eastAsia="zh-CN"/>
              </w:rPr>
            </w:pPr>
            <w:r>
              <w:rPr>
                <w:rFonts w:hint="eastAsia" w:ascii="微软雅黑" w:hAnsi="微软雅黑" w:eastAsia="微软雅黑" w:cs="微软雅黑"/>
                <w:spacing w:val="12"/>
                <w:sz w:val="20"/>
                <w:szCs w:val="20"/>
                <w:lang w:eastAsia="zh-CN"/>
              </w:rPr>
              <w:t>采购人/采购代理机构对磋商文件的澄清或者修改应当在提</w:t>
            </w:r>
            <w:r>
              <w:rPr>
                <w:rFonts w:hint="eastAsia" w:ascii="微软雅黑" w:hAnsi="微软雅黑" w:eastAsia="微软雅黑" w:cs="微软雅黑"/>
                <w:spacing w:val="11"/>
                <w:sz w:val="20"/>
                <w:szCs w:val="20"/>
                <w:lang w:eastAsia="zh-CN"/>
              </w:rPr>
              <w:t>交首次响应文件截</w:t>
            </w:r>
            <w:r>
              <w:rPr>
                <w:rFonts w:hint="eastAsia" w:ascii="微软雅黑" w:hAnsi="微软雅黑" w:eastAsia="微软雅黑" w:cs="微软雅黑"/>
                <w:sz w:val="20"/>
                <w:szCs w:val="20"/>
                <w:lang w:eastAsia="zh-CN"/>
              </w:rPr>
              <w:t xml:space="preserve"> 止时间至少</w:t>
            </w:r>
            <w:r>
              <w:rPr>
                <w:rFonts w:hint="eastAsia" w:ascii="微软雅黑" w:hAnsi="微软雅黑" w:eastAsia="微软雅黑" w:cs="微软雅黑"/>
                <w:spacing w:val="-33"/>
                <w:sz w:val="20"/>
                <w:szCs w:val="20"/>
                <w:lang w:eastAsia="zh-CN"/>
              </w:rPr>
              <w:t xml:space="preserve"> </w:t>
            </w:r>
            <w:r>
              <w:rPr>
                <w:rFonts w:hint="eastAsia" w:ascii="微软雅黑" w:hAnsi="微软雅黑" w:eastAsia="微软雅黑" w:cs="微软雅黑"/>
                <w:sz w:val="20"/>
                <w:szCs w:val="20"/>
                <w:lang w:eastAsia="zh-CN"/>
              </w:rPr>
              <w:t>5 日前。</w:t>
            </w:r>
          </w:p>
        </w:tc>
      </w:tr>
      <w:tr w14:paraId="400E3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88" w:type="dxa"/>
          </w:tcPr>
          <w:p w14:paraId="40C9A232">
            <w:pPr>
              <w:pStyle w:val="20"/>
              <w:widowControl w:val="0"/>
              <w:spacing w:before="288" w:line="189" w:lineRule="auto"/>
              <w:ind w:left="297"/>
              <w:rPr>
                <w:rFonts w:hint="eastAsia" w:ascii="微软雅黑" w:hAnsi="微软雅黑" w:eastAsia="微软雅黑" w:cs="微软雅黑"/>
                <w:sz w:val="20"/>
                <w:szCs w:val="20"/>
              </w:rPr>
            </w:pPr>
            <w:r>
              <w:rPr>
                <w:rFonts w:hint="eastAsia" w:ascii="微软雅黑" w:hAnsi="微软雅黑" w:eastAsia="微软雅黑" w:cs="微软雅黑"/>
                <w:spacing w:val="-1"/>
                <w:sz w:val="20"/>
                <w:szCs w:val="20"/>
              </w:rPr>
              <w:t>22</w:t>
            </w:r>
          </w:p>
        </w:tc>
        <w:tc>
          <w:tcPr>
            <w:tcW w:w="1885" w:type="dxa"/>
          </w:tcPr>
          <w:p w14:paraId="1260415E">
            <w:pPr>
              <w:pStyle w:val="20"/>
              <w:widowControl w:val="0"/>
              <w:spacing w:before="256" w:line="226" w:lineRule="auto"/>
              <w:ind w:left="520"/>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最高限价</w:t>
            </w:r>
          </w:p>
        </w:tc>
        <w:tc>
          <w:tcPr>
            <w:tcW w:w="7310" w:type="dxa"/>
          </w:tcPr>
          <w:p w14:paraId="11B86787">
            <w:pPr>
              <w:pStyle w:val="20"/>
              <w:widowControl w:val="0"/>
              <w:spacing w:before="15" w:line="222" w:lineRule="auto"/>
              <w:ind w:left="116"/>
              <w:rPr>
                <w:rFonts w:hint="eastAsia" w:ascii="微软雅黑" w:hAnsi="微软雅黑" w:eastAsia="微软雅黑" w:cs="微软雅黑"/>
                <w:sz w:val="20"/>
                <w:szCs w:val="20"/>
                <w:lang w:eastAsia="zh-CN"/>
              </w:rPr>
            </w:pPr>
            <w:r>
              <w:rPr>
                <w:rFonts w:hint="eastAsia" w:ascii="微软雅黑" w:hAnsi="微软雅黑" w:eastAsia="微软雅黑" w:cs="微软雅黑"/>
                <w:spacing w:val="3"/>
                <w:sz w:val="20"/>
                <w:szCs w:val="20"/>
                <w:u w:val="single"/>
                <w:lang w:eastAsia="zh-CN"/>
              </w:rPr>
              <w:t>456177.36</w:t>
            </w:r>
            <w:r>
              <w:rPr>
                <w:rFonts w:hint="eastAsia" w:ascii="微软雅黑" w:hAnsi="微软雅黑" w:eastAsia="微软雅黑" w:cs="微软雅黑"/>
                <w:spacing w:val="-38"/>
                <w:sz w:val="20"/>
                <w:szCs w:val="20"/>
                <w:u w:val="single"/>
                <w:lang w:eastAsia="zh-CN"/>
              </w:rPr>
              <w:t xml:space="preserve"> </w:t>
            </w:r>
            <w:r>
              <w:rPr>
                <w:rFonts w:hint="eastAsia" w:ascii="微软雅黑" w:hAnsi="微软雅黑" w:eastAsia="微软雅黑" w:cs="微软雅黑"/>
                <w:spacing w:val="3"/>
                <w:sz w:val="20"/>
                <w:szCs w:val="20"/>
                <w:lang w:eastAsia="zh-CN"/>
              </w:rPr>
              <w:t>元</w:t>
            </w:r>
          </w:p>
          <w:p w14:paraId="6A68583E">
            <w:pPr>
              <w:pStyle w:val="20"/>
              <w:widowControl w:val="0"/>
              <w:spacing w:before="1" w:line="211" w:lineRule="auto"/>
              <w:ind w:left="114" w:right="109" w:firstLine="8"/>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（备注：供应商报价超过本项目最高限价的，将视为未实质性响应竞争性磋商</w:t>
            </w:r>
            <w:r>
              <w:rPr>
                <w:rFonts w:hint="eastAsia" w:ascii="微软雅黑" w:hAnsi="微软雅黑" w:eastAsia="微软雅黑" w:cs="微软雅黑"/>
                <w:spacing w:val="15"/>
                <w:sz w:val="20"/>
                <w:szCs w:val="20"/>
                <w:lang w:eastAsia="zh-CN"/>
              </w:rPr>
              <w:t xml:space="preserve"> </w:t>
            </w:r>
            <w:r>
              <w:rPr>
                <w:rFonts w:hint="eastAsia" w:ascii="微软雅黑" w:hAnsi="微软雅黑" w:eastAsia="微软雅黑" w:cs="微软雅黑"/>
                <w:spacing w:val="8"/>
                <w:sz w:val="20"/>
                <w:szCs w:val="20"/>
                <w:lang w:eastAsia="zh-CN"/>
              </w:rPr>
              <w:t>文件要求，作响应无效处理）</w:t>
            </w:r>
          </w:p>
        </w:tc>
      </w:tr>
      <w:tr w14:paraId="6472B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88" w:type="dxa"/>
          </w:tcPr>
          <w:p w14:paraId="7C67FF28">
            <w:pPr>
              <w:widowControl w:val="0"/>
              <w:spacing w:line="341" w:lineRule="auto"/>
              <w:rPr>
                <w:rFonts w:hint="eastAsia" w:ascii="微软雅黑" w:hAnsi="微软雅黑" w:eastAsia="微软雅黑" w:cs="微软雅黑"/>
                <w:lang w:eastAsia="zh-CN"/>
              </w:rPr>
            </w:pPr>
          </w:p>
          <w:p w14:paraId="3CB48FC0">
            <w:pPr>
              <w:pStyle w:val="20"/>
              <w:widowControl w:val="0"/>
              <w:spacing w:before="65" w:line="189" w:lineRule="auto"/>
              <w:ind w:left="297"/>
              <w:rPr>
                <w:rFonts w:hint="eastAsia" w:ascii="微软雅黑" w:hAnsi="微软雅黑" w:eastAsia="微软雅黑" w:cs="微软雅黑"/>
                <w:sz w:val="20"/>
                <w:szCs w:val="20"/>
              </w:rPr>
            </w:pPr>
            <w:r>
              <w:rPr>
                <w:rFonts w:hint="eastAsia" w:ascii="微软雅黑" w:hAnsi="微软雅黑" w:eastAsia="微软雅黑" w:cs="微软雅黑"/>
                <w:spacing w:val="-1"/>
                <w:sz w:val="20"/>
                <w:szCs w:val="20"/>
              </w:rPr>
              <w:t>23</w:t>
            </w:r>
          </w:p>
        </w:tc>
        <w:tc>
          <w:tcPr>
            <w:tcW w:w="1885" w:type="dxa"/>
          </w:tcPr>
          <w:p w14:paraId="75FB9A14">
            <w:pPr>
              <w:widowControl w:val="0"/>
              <w:spacing w:line="309" w:lineRule="auto"/>
              <w:rPr>
                <w:rFonts w:hint="eastAsia" w:ascii="微软雅黑" w:hAnsi="微软雅黑" w:eastAsia="微软雅黑" w:cs="微软雅黑"/>
              </w:rPr>
            </w:pPr>
          </w:p>
          <w:p w14:paraId="5052EF98">
            <w:pPr>
              <w:pStyle w:val="20"/>
              <w:widowControl w:val="0"/>
              <w:spacing w:before="65" w:line="228" w:lineRule="auto"/>
              <w:ind w:left="516"/>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磋商要求</w:t>
            </w:r>
          </w:p>
        </w:tc>
        <w:tc>
          <w:tcPr>
            <w:tcW w:w="7310" w:type="dxa"/>
          </w:tcPr>
          <w:p w14:paraId="18BE7DA7">
            <w:pPr>
              <w:pStyle w:val="20"/>
              <w:widowControl w:val="0"/>
              <w:spacing w:before="15" w:line="222" w:lineRule="auto"/>
              <w:ind w:left="111"/>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磋商回合数：二轮。</w:t>
            </w:r>
          </w:p>
          <w:p w14:paraId="5EE72491">
            <w:pPr>
              <w:pStyle w:val="20"/>
              <w:widowControl w:val="0"/>
              <w:spacing w:line="215" w:lineRule="auto"/>
              <w:ind w:left="111" w:right="109" w:firstLine="1"/>
              <w:jc w:val="both"/>
              <w:rPr>
                <w:rFonts w:hint="eastAsia" w:ascii="微软雅黑" w:hAnsi="微软雅黑" w:eastAsia="微软雅黑" w:cs="微软雅黑"/>
                <w:sz w:val="20"/>
                <w:szCs w:val="20"/>
                <w:lang w:eastAsia="zh-CN"/>
              </w:rPr>
            </w:pPr>
            <w:r>
              <w:rPr>
                <w:rFonts w:hint="eastAsia" w:ascii="微软雅黑" w:hAnsi="微软雅黑" w:eastAsia="微软雅黑" w:cs="微软雅黑"/>
                <w:b/>
                <w:bCs/>
                <w:spacing w:val="7"/>
                <w:sz w:val="20"/>
                <w:szCs w:val="20"/>
                <w:lang w:eastAsia="zh-CN"/>
              </w:rPr>
              <w:t>注：响应文件中的磋商报价为首轮报价，磋商过</w:t>
            </w:r>
            <w:r>
              <w:rPr>
                <w:rFonts w:hint="eastAsia" w:ascii="微软雅黑" w:hAnsi="微软雅黑" w:eastAsia="微软雅黑" w:cs="微软雅黑"/>
                <w:b/>
                <w:bCs/>
                <w:spacing w:val="6"/>
                <w:sz w:val="20"/>
                <w:szCs w:val="20"/>
                <w:lang w:eastAsia="zh-CN"/>
              </w:rPr>
              <w:t>程中填写的报价为第二轮磋商</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b/>
                <w:bCs/>
                <w:spacing w:val="7"/>
                <w:sz w:val="20"/>
                <w:szCs w:val="20"/>
                <w:lang w:eastAsia="zh-CN"/>
              </w:rPr>
              <w:t>报价（最后报价）。供应商没有进行第二轮磋商报价</w:t>
            </w:r>
            <w:r>
              <w:rPr>
                <w:rFonts w:hint="eastAsia" w:ascii="微软雅黑" w:hAnsi="微软雅黑" w:eastAsia="微软雅黑" w:cs="微软雅黑"/>
                <w:b/>
                <w:bCs/>
                <w:spacing w:val="6"/>
                <w:sz w:val="20"/>
                <w:szCs w:val="20"/>
                <w:lang w:eastAsia="zh-CN"/>
              </w:rPr>
              <w:t>（最后报价）的，将视为</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b/>
                <w:bCs/>
                <w:spacing w:val="5"/>
                <w:sz w:val="20"/>
                <w:szCs w:val="20"/>
                <w:lang w:eastAsia="zh-CN"/>
              </w:rPr>
              <w:t>退出磋商。</w:t>
            </w:r>
          </w:p>
        </w:tc>
      </w:tr>
      <w:tr w14:paraId="1EE3A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1F1651D9">
            <w:pPr>
              <w:pStyle w:val="20"/>
              <w:widowControl w:val="0"/>
              <w:spacing w:before="156" w:line="189" w:lineRule="auto"/>
              <w:ind w:left="297"/>
              <w:rPr>
                <w:rFonts w:hint="eastAsia" w:ascii="微软雅黑" w:hAnsi="微软雅黑" w:eastAsia="微软雅黑" w:cs="微软雅黑"/>
                <w:sz w:val="20"/>
                <w:szCs w:val="20"/>
              </w:rPr>
            </w:pPr>
            <w:r>
              <w:rPr>
                <w:rFonts w:hint="eastAsia" w:ascii="微软雅黑" w:hAnsi="微软雅黑" w:eastAsia="微软雅黑" w:cs="微软雅黑"/>
                <w:spacing w:val="-1"/>
                <w:sz w:val="20"/>
                <w:szCs w:val="20"/>
              </w:rPr>
              <w:t>24</w:t>
            </w:r>
          </w:p>
        </w:tc>
        <w:tc>
          <w:tcPr>
            <w:tcW w:w="1885" w:type="dxa"/>
          </w:tcPr>
          <w:p w14:paraId="364EC72D">
            <w:pPr>
              <w:pStyle w:val="20"/>
              <w:widowControl w:val="0"/>
              <w:spacing w:before="123" w:line="228" w:lineRule="auto"/>
              <w:ind w:left="413"/>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rPr>
              <w:t>磋商有效期</w:t>
            </w:r>
          </w:p>
        </w:tc>
        <w:tc>
          <w:tcPr>
            <w:tcW w:w="7310" w:type="dxa"/>
          </w:tcPr>
          <w:p w14:paraId="073BDEEB">
            <w:pPr>
              <w:pStyle w:val="20"/>
              <w:widowControl w:val="0"/>
              <w:spacing w:before="123" w:line="228" w:lineRule="auto"/>
              <w:ind w:left="219"/>
              <w:rPr>
                <w:rFonts w:hint="eastAsia" w:ascii="微软雅黑" w:hAnsi="微软雅黑" w:eastAsia="微软雅黑" w:cs="微软雅黑"/>
                <w:sz w:val="20"/>
                <w:szCs w:val="20"/>
                <w:lang w:eastAsia="zh-CN"/>
              </w:rPr>
            </w:pPr>
            <w:r>
              <w:rPr>
                <w:rFonts w:hint="eastAsia" w:ascii="微软雅黑" w:hAnsi="微软雅黑" w:eastAsia="微软雅黑" w:cs="微软雅黑"/>
                <w:spacing w:val="6"/>
                <w:sz w:val="20"/>
                <w:szCs w:val="20"/>
                <w:u w:val="single"/>
                <w:lang w:eastAsia="zh-CN"/>
              </w:rPr>
              <w:t>90</w:t>
            </w:r>
            <w:r>
              <w:rPr>
                <w:rFonts w:hint="eastAsia" w:ascii="微软雅黑" w:hAnsi="微软雅黑" w:eastAsia="微软雅黑" w:cs="微软雅黑"/>
                <w:spacing w:val="-49"/>
                <w:sz w:val="20"/>
                <w:szCs w:val="20"/>
                <w:u w:val="single"/>
                <w:lang w:eastAsia="zh-CN"/>
              </w:rPr>
              <w:t xml:space="preserve"> </w:t>
            </w:r>
            <w:r>
              <w:rPr>
                <w:rFonts w:hint="eastAsia" w:ascii="微软雅黑" w:hAnsi="微软雅黑" w:eastAsia="微软雅黑" w:cs="微软雅黑"/>
                <w:spacing w:val="-56"/>
                <w:sz w:val="20"/>
                <w:szCs w:val="20"/>
                <w:lang w:eastAsia="zh-CN"/>
              </w:rPr>
              <w:t xml:space="preserve"> </w:t>
            </w:r>
            <w:r>
              <w:rPr>
                <w:rFonts w:hint="eastAsia" w:ascii="微软雅黑" w:hAnsi="微软雅黑" w:eastAsia="微软雅黑" w:cs="微软雅黑"/>
                <w:spacing w:val="6"/>
                <w:sz w:val="20"/>
                <w:szCs w:val="20"/>
                <w:lang w:eastAsia="zh-CN"/>
              </w:rPr>
              <w:t>日历日（从提交投标文件截止之日起）</w:t>
            </w:r>
          </w:p>
        </w:tc>
      </w:tr>
      <w:tr w14:paraId="5CAFF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trPr>
        <w:tc>
          <w:tcPr>
            <w:tcW w:w="788" w:type="dxa"/>
          </w:tcPr>
          <w:p w14:paraId="1DB6C9CC">
            <w:pPr>
              <w:pStyle w:val="20"/>
              <w:widowControl w:val="0"/>
              <w:spacing w:before="156" w:line="189" w:lineRule="auto"/>
              <w:ind w:left="297"/>
              <w:rPr>
                <w:rFonts w:hint="eastAsia" w:ascii="微软雅黑" w:hAnsi="微软雅黑" w:eastAsia="微软雅黑" w:cs="微软雅黑"/>
                <w:spacing w:val="-1"/>
                <w:sz w:val="20"/>
                <w:szCs w:val="20"/>
                <w:lang w:eastAsia="zh-CN"/>
              </w:rPr>
            </w:pPr>
          </w:p>
          <w:p w14:paraId="08684FFC">
            <w:pPr>
              <w:pStyle w:val="20"/>
              <w:widowControl w:val="0"/>
              <w:spacing w:before="156" w:line="189" w:lineRule="auto"/>
              <w:ind w:left="297"/>
              <w:rPr>
                <w:rFonts w:hint="eastAsia" w:ascii="微软雅黑" w:hAnsi="微软雅黑" w:eastAsia="微软雅黑" w:cs="微软雅黑"/>
                <w:spacing w:val="-1"/>
                <w:sz w:val="20"/>
                <w:szCs w:val="20"/>
                <w:lang w:eastAsia="zh-CN"/>
              </w:rPr>
            </w:pPr>
          </w:p>
          <w:p w14:paraId="24D124DB">
            <w:pPr>
              <w:pStyle w:val="20"/>
              <w:widowControl w:val="0"/>
              <w:spacing w:before="156" w:line="189" w:lineRule="auto"/>
              <w:ind w:left="297"/>
              <w:rPr>
                <w:rFonts w:hint="eastAsia" w:ascii="微软雅黑" w:hAnsi="微软雅黑" w:eastAsia="微软雅黑" w:cs="微软雅黑"/>
                <w:spacing w:val="-1"/>
                <w:sz w:val="20"/>
                <w:szCs w:val="20"/>
                <w:lang w:eastAsia="zh-CN"/>
              </w:rPr>
            </w:pPr>
          </w:p>
          <w:p w14:paraId="067FA2C7">
            <w:pPr>
              <w:pStyle w:val="20"/>
              <w:widowControl w:val="0"/>
              <w:spacing w:before="156" w:line="189" w:lineRule="auto"/>
              <w:ind w:left="297"/>
              <w:rPr>
                <w:rFonts w:hint="eastAsia" w:ascii="微软雅黑" w:hAnsi="微软雅黑" w:eastAsia="微软雅黑" w:cs="微软雅黑"/>
                <w:spacing w:val="-1"/>
                <w:sz w:val="20"/>
                <w:szCs w:val="20"/>
              </w:rPr>
            </w:pPr>
            <w:r>
              <w:rPr>
                <w:rFonts w:hint="eastAsia" w:ascii="微软雅黑" w:hAnsi="微软雅黑" w:eastAsia="微软雅黑" w:cs="微软雅黑"/>
                <w:spacing w:val="-1"/>
                <w:sz w:val="20"/>
                <w:szCs w:val="20"/>
              </w:rPr>
              <w:t>25</w:t>
            </w:r>
          </w:p>
          <w:p w14:paraId="69946F20">
            <w:pPr>
              <w:pStyle w:val="20"/>
              <w:widowControl w:val="0"/>
              <w:spacing w:before="156" w:line="189" w:lineRule="auto"/>
              <w:rPr>
                <w:rFonts w:hint="eastAsia" w:ascii="微软雅黑" w:hAnsi="微软雅黑" w:eastAsia="微软雅黑" w:cs="微软雅黑"/>
                <w:spacing w:val="-1"/>
                <w:sz w:val="20"/>
                <w:szCs w:val="20"/>
              </w:rPr>
            </w:pPr>
          </w:p>
        </w:tc>
        <w:tc>
          <w:tcPr>
            <w:tcW w:w="1885" w:type="dxa"/>
          </w:tcPr>
          <w:p w14:paraId="7E781FB9">
            <w:pPr>
              <w:pStyle w:val="20"/>
              <w:widowControl w:val="0"/>
              <w:spacing w:before="156" w:line="189" w:lineRule="auto"/>
              <w:ind w:left="297"/>
              <w:rPr>
                <w:rFonts w:hint="eastAsia" w:ascii="微软雅黑" w:hAnsi="微软雅黑" w:eastAsia="微软雅黑" w:cs="微软雅黑"/>
                <w:spacing w:val="-1"/>
                <w:sz w:val="20"/>
                <w:szCs w:val="20"/>
              </w:rPr>
            </w:pPr>
          </w:p>
          <w:p w14:paraId="6165FB22">
            <w:pPr>
              <w:pStyle w:val="20"/>
              <w:widowControl w:val="0"/>
              <w:spacing w:before="156" w:line="189" w:lineRule="auto"/>
              <w:ind w:left="297"/>
              <w:rPr>
                <w:rFonts w:hint="eastAsia" w:ascii="微软雅黑" w:hAnsi="微软雅黑" w:eastAsia="微软雅黑" w:cs="微软雅黑"/>
                <w:spacing w:val="-1"/>
                <w:sz w:val="20"/>
                <w:szCs w:val="20"/>
              </w:rPr>
            </w:pPr>
          </w:p>
          <w:p w14:paraId="20603C2B">
            <w:pPr>
              <w:pStyle w:val="20"/>
              <w:widowControl w:val="0"/>
              <w:spacing w:before="156" w:line="189" w:lineRule="auto"/>
              <w:ind w:left="297"/>
              <w:rPr>
                <w:rFonts w:hint="eastAsia" w:ascii="微软雅黑" w:hAnsi="微软雅黑" w:eastAsia="微软雅黑" w:cs="微软雅黑"/>
                <w:spacing w:val="-1"/>
                <w:sz w:val="20"/>
                <w:szCs w:val="20"/>
              </w:rPr>
            </w:pPr>
            <w:r>
              <w:rPr>
                <w:rFonts w:hint="eastAsia" w:ascii="微软雅黑" w:hAnsi="微软雅黑" w:eastAsia="微软雅黑" w:cs="微软雅黑"/>
                <w:spacing w:val="-1"/>
                <w:sz w:val="20"/>
                <w:szCs w:val="20"/>
              </w:rPr>
              <w:t>磋商保证金</w:t>
            </w:r>
          </w:p>
          <w:p w14:paraId="26F0F7EB">
            <w:pPr>
              <w:pStyle w:val="20"/>
              <w:widowControl w:val="0"/>
              <w:spacing w:before="156" w:line="189" w:lineRule="auto"/>
              <w:rPr>
                <w:rFonts w:hint="eastAsia" w:ascii="微软雅黑" w:hAnsi="微软雅黑" w:eastAsia="微软雅黑" w:cs="微软雅黑"/>
                <w:spacing w:val="-1"/>
                <w:sz w:val="20"/>
                <w:szCs w:val="20"/>
              </w:rPr>
            </w:pPr>
          </w:p>
        </w:tc>
        <w:tc>
          <w:tcPr>
            <w:tcW w:w="7310" w:type="dxa"/>
            <w:vAlign w:val="center"/>
          </w:tcPr>
          <w:p w14:paraId="0563B1FD">
            <w:pPr>
              <w:pStyle w:val="20"/>
              <w:widowControl w:val="0"/>
              <w:spacing w:before="156" w:line="189" w:lineRule="auto"/>
              <w:ind w:left="297"/>
              <w:rPr>
                <w:rFonts w:hint="eastAsia" w:ascii="微软雅黑" w:hAnsi="微软雅黑" w:eastAsia="微软雅黑" w:cs="微软雅黑"/>
                <w:spacing w:val="-1"/>
                <w:sz w:val="20"/>
                <w:szCs w:val="20"/>
                <w:lang w:eastAsia="zh-CN"/>
              </w:rPr>
            </w:pPr>
            <w:r>
              <w:rPr>
                <w:rFonts w:hint="eastAsia" w:ascii="微软雅黑" w:hAnsi="微软雅黑" w:eastAsia="微软雅黑" w:cs="微软雅黑"/>
                <w:spacing w:val="-1"/>
                <w:sz w:val="20"/>
                <w:szCs w:val="20"/>
                <w:lang w:eastAsia="zh-CN"/>
              </w:rPr>
              <w:t>/</w:t>
            </w:r>
          </w:p>
        </w:tc>
      </w:tr>
      <w:tr w14:paraId="0F459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88" w:type="dxa"/>
          </w:tcPr>
          <w:p w14:paraId="64F8FB8A">
            <w:pPr>
              <w:widowControl w:val="0"/>
              <w:spacing w:line="289" w:lineRule="auto"/>
              <w:rPr>
                <w:rFonts w:hint="eastAsia" w:ascii="微软雅黑" w:hAnsi="微软雅黑" w:eastAsia="微软雅黑" w:cs="微软雅黑"/>
              </w:rPr>
            </w:pPr>
          </w:p>
          <w:p w14:paraId="3ED6C1B0">
            <w:pPr>
              <w:widowControl w:val="0"/>
              <w:spacing w:line="290" w:lineRule="auto"/>
              <w:rPr>
                <w:rFonts w:hint="eastAsia" w:ascii="微软雅黑" w:hAnsi="微软雅黑" w:eastAsia="微软雅黑" w:cs="微软雅黑"/>
              </w:rPr>
            </w:pPr>
          </w:p>
          <w:p w14:paraId="4FD14DA2">
            <w:pPr>
              <w:pStyle w:val="20"/>
              <w:widowControl w:val="0"/>
              <w:spacing w:before="65" w:line="189" w:lineRule="auto"/>
              <w:ind w:left="297"/>
              <w:rPr>
                <w:rFonts w:hint="eastAsia" w:ascii="微软雅黑" w:hAnsi="微软雅黑" w:eastAsia="微软雅黑" w:cs="微软雅黑"/>
                <w:sz w:val="20"/>
                <w:szCs w:val="20"/>
              </w:rPr>
            </w:pPr>
            <w:r>
              <w:rPr>
                <w:rFonts w:hint="eastAsia" w:ascii="微软雅黑" w:hAnsi="微软雅黑" w:eastAsia="微软雅黑" w:cs="微软雅黑"/>
                <w:spacing w:val="-1"/>
                <w:sz w:val="20"/>
                <w:szCs w:val="20"/>
              </w:rPr>
              <w:t>26</w:t>
            </w:r>
          </w:p>
        </w:tc>
        <w:tc>
          <w:tcPr>
            <w:tcW w:w="1885" w:type="dxa"/>
          </w:tcPr>
          <w:p w14:paraId="2B9C31BE">
            <w:pPr>
              <w:widowControl w:val="0"/>
              <w:spacing w:line="427" w:lineRule="auto"/>
              <w:rPr>
                <w:rFonts w:hint="eastAsia" w:ascii="微软雅黑" w:hAnsi="微软雅黑" w:eastAsia="微软雅黑" w:cs="微软雅黑"/>
                <w:lang w:eastAsia="zh-CN"/>
              </w:rPr>
            </w:pPr>
          </w:p>
          <w:p w14:paraId="222D2376">
            <w:pPr>
              <w:pStyle w:val="20"/>
              <w:widowControl w:val="0"/>
              <w:spacing w:before="65" w:line="225" w:lineRule="auto"/>
              <w:ind w:left="624" w:right="199" w:hanging="410"/>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响应文件的上传</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6"/>
                <w:sz w:val="20"/>
                <w:szCs w:val="20"/>
                <w:lang w:eastAsia="zh-CN"/>
              </w:rPr>
              <w:t>和提交</w:t>
            </w:r>
          </w:p>
        </w:tc>
        <w:tc>
          <w:tcPr>
            <w:tcW w:w="7310" w:type="dxa"/>
          </w:tcPr>
          <w:p w14:paraId="38B62CC0">
            <w:pPr>
              <w:pStyle w:val="20"/>
              <w:widowControl w:val="0"/>
              <w:spacing w:before="14" w:line="222" w:lineRule="auto"/>
              <w:ind w:left="137"/>
              <w:rPr>
                <w:rFonts w:hint="eastAsia" w:ascii="微软雅黑" w:hAnsi="微软雅黑" w:eastAsia="微软雅黑" w:cs="微软雅黑"/>
                <w:sz w:val="20"/>
                <w:szCs w:val="20"/>
                <w:lang w:eastAsia="zh-CN"/>
              </w:rPr>
            </w:pPr>
            <w:r>
              <w:rPr>
                <w:rFonts w:hint="eastAsia" w:ascii="微软雅黑" w:hAnsi="微软雅黑" w:eastAsia="微软雅黑" w:cs="微软雅黑"/>
                <w:spacing w:val="5"/>
                <w:sz w:val="20"/>
                <w:szCs w:val="20"/>
                <w:lang w:eastAsia="zh-CN"/>
              </w:rPr>
              <w:t>电子加密响应文件</w:t>
            </w:r>
          </w:p>
          <w:p w14:paraId="3FDF9525">
            <w:pPr>
              <w:pStyle w:val="20"/>
              <w:widowControl w:val="0"/>
              <w:spacing w:before="1" w:line="221" w:lineRule="auto"/>
              <w:ind w:left="113" w:right="107" w:firstLine="14"/>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1.响应文件制作完成并生成加密标书，供应商在响应文件提交截止时间前，登</w:t>
            </w:r>
            <w:r>
              <w:rPr>
                <w:rFonts w:hint="eastAsia" w:ascii="微软雅黑" w:hAnsi="微软雅黑" w:eastAsia="微软雅黑" w:cs="微软雅黑"/>
                <w:spacing w:val="4"/>
                <w:sz w:val="20"/>
                <w:szCs w:val="20"/>
                <w:lang w:eastAsia="zh-CN"/>
              </w:rPr>
              <w:t xml:space="preserve"> </w:t>
            </w:r>
            <w:r>
              <w:rPr>
                <w:rFonts w:hint="eastAsia" w:ascii="微软雅黑" w:hAnsi="微软雅黑" w:eastAsia="微软雅黑" w:cs="微软雅黑"/>
                <w:spacing w:val="10"/>
                <w:sz w:val="20"/>
                <w:szCs w:val="20"/>
                <w:lang w:eastAsia="zh-CN"/>
              </w:rPr>
              <w:t>录政采云平台</w:t>
            </w:r>
            <w:r>
              <w:rPr>
                <w:rFonts w:hint="eastAsia" w:ascii="微软雅黑" w:hAnsi="微软雅黑" w:eastAsia="微软雅黑" w:cs="微软雅黑"/>
                <w:spacing w:val="-35"/>
                <w:sz w:val="20"/>
                <w:szCs w:val="20"/>
                <w:lang w:eastAsia="zh-CN"/>
              </w:rPr>
              <w:t xml:space="preserve"> </w:t>
            </w:r>
            <w:r>
              <w:rPr>
                <w:rFonts w:hint="eastAsia" w:ascii="微软雅黑" w:hAnsi="微软雅黑" w:eastAsia="微软雅黑" w:cs="微软雅黑"/>
                <w:sz w:val="20"/>
                <w:szCs w:val="20"/>
                <w:lang w:eastAsia="zh-CN"/>
              </w:rPr>
              <w:t>https</w:t>
            </w:r>
            <w:r>
              <w:rPr>
                <w:rFonts w:hint="eastAsia" w:ascii="微软雅黑" w:hAnsi="微软雅黑" w:eastAsia="微软雅黑" w:cs="微软雅黑"/>
                <w:spacing w:val="10"/>
                <w:sz w:val="20"/>
                <w:szCs w:val="20"/>
                <w:lang w:eastAsia="zh-CN"/>
              </w:rPr>
              <w:t>://</w:t>
            </w:r>
            <w:r>
              <w:rPr>
                <w:rFonts w:hint="eastAsia" w:ascii="微软雅黑" w:hAnsi="微软雅黑" w:eastAsia="微软雅黑" w:cs="微软雅黑"/>
                <w:sz w:val="20"/>
                <w:szCs w:val="20"/>
                <w:lang w:eastAsia="zh-CN"/>
              </w:rPr>
              <w:t>www</w:t>
            </w:r>
            <w:r>
              <w:rPr>
                <w:rFonts w:hint="eastAsia" w:ascii="微软雅黑" w:hAnsi="微软雅黑" w:eastAsia="微软雅黑" w:cs="微软雅黑"/>
                <w:spacing w:val="10"/>
                <w:sz w:val="20"/>
                <w:szCs w:val="20"/>
                <w:lang w:eastAsia="zh-CN"/>
              </w:rPr>
              <w:t>.</w:t>
            </w:r>
            <w:r>
              <w:rPr>
                <w:rFonts w:hint="eastAsia" w:ascii="微软雅黑" w:hAnsi="微软雅黑" w:eastAsia="微软雅黑" w:cs="微软雅黑"/>
                <w:sz w:val="20"/>
                <w:szCs w:val="20"/>
                <w:lang w:eastAsia="zh-CN"/>
              </w:rPr>
              <w:t>zcygov</w:t>
            </w:r>
            <w:r>
              <w:rPr>
                <w:rFonts w:hint="eastAsia" w:ascii="微软雅黑" w:hAnsi="微软雅黑" w:eastAsia="微软雅黑" w:cs="微软雅黑"/>
                <w:spacing w:val="10"/>
                <w:sz w:val="20"/>
                <w:szCs w:val="20"/>
                <w:lang w:eastAsia="zh-CN"/>
              </w:rPr>
              <w:t>.</w:t>
            </w:r>
            <w:r>
              <w:rPr>
                <w:rFonts w:hint="eastAsia" w:ascii="微软雅黑" w:hAnsi="微软雅黑" w:eastAsia="微软雅黑" w:cs="微软雅黑"/>
                <w:sz w:val="20"/>
                <w:szCs w:val="20"/>
                <w:lang w:eastAsia="zh-CN"/>
              </w:rPr>
              <w:t>cn</w:t>
            </w:r>
            <w:r>
              <w:rPr>
                <w:rFonts w:hint="eastAsia" w:ascii="微软雅黑" w:hAnsi="微软雅黑" w:eastAsia="微软雅黑" w:cs="微软雅黑"/>
                <w:spacing w:val="10"/>
                <w:sz w:val="20"/>
                <w:szCs w:val="20"/>
                <w:lang w:eastAsia="zh-CN"/>
              </w:rPr>
              <w:t>/后，将加密电子响应文件（为.</w:t>
            </w:r>
            <w:r>
              <w:rPr>
                <w:rFonts w:hint="eastAsia" w:ascii="微软雅黑" w:hAnsi="微软雅黑" w:eastAsia="微软雅黑" w:cs="微软雅黑"/>
                <w:sz w:val="20"/>
                <w:szCs w:val="20"/>
                <w:lang w:eastAsia="zh-CN"/>
              </w:rPr>
              <w:t>jmbs</w:t>
            </w:r>
            <w:r>
              <w:rPr>
                <w:rFonts w:hint="eastAsia" w:ascii="微软雅黑" w:hAnsi="微软雅黑" w:eastAsia="微软雅黑" w:cs="微软雅黑"/>
                <w:spacing w:val="-36"/>
                <w:sz w:val="20"/>
                <w:szCs w:val="20"/>
                <w:lang w:eastAsia="zh-CN"/>
              </w:rPr>
              <w:t xml:space="preserve"> </w:t>
            </w:r>
            <w:r>
              <w:rPr>
                <w:rFonts w:hint="eastAsia" w:ascii="微软雅黑" w:hAnsi="微软雅黑" w:eastAsia="微软雅黑" w:cs="微软雅黑"/>
                <w:spacing w:val="10"/>
                <w:sz w:val="20"/>
                <w:szCs w:val="20"/>
                <w:lang w:eastAsia="zh-CN"/>
              </w:rPr>
              <w:t>后</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8"/>
                <w:sz w:val="20"/>
                <w:szCs w:val="20"/>
                <w:lang w:eastAsia="zh-CN"/>
              </w:rPr>
              <w:t>缀格式）上传到对应项目的的指定位置。</w:t>
            </w:r>
          </w:p>
          <w:p w14:paraId="7F698CA5">
            <w:pPr>
              <w:pStyle w:val="20"/>
              <w:widowControl w:val="0"/>
              <w:spacing w:before="1" w:line="211" w:lineRule="auto"/>
              <w:ind w:left="114" w:right="107"/>
              <w:rPr>
                <w:rFonts w:hint="eastAsia" w:ascii="微软雅黑" w:hAnsi="微软雅黑" w:eastAsia="微软雅黑" w:cs="微软雅黑"/>
                <w:sz w:val="20"/>
                <w:szCs w:val="20"/>
                <w:lang w:eastAsia="zh-CN"/>
              </w:rPr>
            </w:pPr>
            <w:r>
              <w:rPr>
                <w:rFonts w:hint="eastAsia" w:ascii="微软雅黑" w:hAnsi="微软雅黑" w:eastAsia="微软雅黑" w:cs="微软雅黑"/>
                <w:spacing w:val="15"/>
                <w:sz w:val="20"/>
                <w:szCs w:val="20"/>
                <w:lang w:eastAsia="zh-CN"/>
              </w:rPr>
              <w:t>2.供应商未能在响应文件提交截止时间前成功</w:t>
            </w:r>
            <w:r>
              <w:rPr>
                <w:rFonts w:hint="eastAsia" w:ascii="微软雅黑" w:hAnsi="微软雅黑" w:eastAsia="微软雅黑" w:cs="微软雅黑"/>
                <w:spacing w:val="14"/>
                <w:sz w:val="20"/>
                <w:szCs w:val="20"/>
                <w:lang w:eastAsia="zh-CN"/>
              </w:rPr>
              <w:t>上传电子加密响应文件的响应</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2"/>
                <w:sz w:val="20"/>
                <w:szCs w:val="20"/>
                <w:lang w:eastAsia="zh-CN"/>
              </w:rPr>
              <w:t>无效。</w:t>
            </w:r>
          </w:p>
        </w:tc>
      </w:tr>
      <w:tr w14:paraId="3EB51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788" w:type="dxa"/>
          </w:tcPr>
          <w:p w14:paraId="7CEB4C2F">
            <w:pPr>
              <w:widowControl w:val="0"/>
              <w:spacing w:line="343" w:lineRule="auto"/>
              <w:rPr>
                <w:rFonts w:hint="eastAsia" w:ascii="微软雅黑" w:hAnsi="微软雅黑" w:eastAsia="微软雅黑" w:cs="微软雅黑"/>
                <w:lang w:eastAsia="zh-CN"/>
              </w:rPr>
            </w:pPr>
          </w:p>
          <w:p w14:paraId="69D69C1C">
            <w:pPr>
              <w:pStyle w:val="20"/>
              <w:widowControl w:val="0"/>
              <w:spacing w:before="65" w:line="189" w:lineRule="auto"/>
              <w:ind w:left="297"/>
              <w:rPr>
                <w:rFonts w:hint="eastAsia" w:ascii="微软雅黑" w:hAnsi="微软雅黑" w:eastAsia="微软雅黑" w:cs="微软雅黑"/>
                <w:sz w:val="20"/>
                <w:szCs w:val="20"/>
              </w:rPr>
            </w:pPr>
            <w:r>
              <w:rPr>
                <w:rFonts w:hint="eastAsia" w:ascii="微软雅黑" w:hAnsi="微软雅黑" w:eastAsia="微软雅黑" w:cs="微软雅黑"/>
                <w:spacing w:val="-1"/>
                <w:sz w:val="20"/>
                <w:szCs w:val="20"/>
              </w:rPr>
              <w:t>27</w:t>
            </w:r>
          </w:p>
        </w:tc>
        <w:tc>
          <w:tcPr>
            <w:tcW w:w="1885" w:type="dxa"/>
            <w:vAlign w:val="center"/>
          </w:tcPr>
          <w:p w14:paraId="692FD3E2">
            <w:pPr>
              <w:pStyle w:val="20"/>
              <w:widowControl w:val="0"/>
              <w:spacing w:before="65" w:line="228" w:lineRule="auto"/>
              <w:jc w:val="center"/>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响应文件份数</w:t>
            </w:r>
          </w:p>
        </w:tc>
        <w:tc>
          <w:tcPr>
            <w:tcW w:w="7310" w:type="dxa"/>
          </w:tcPr>
          <w:p w14:paraId="6AE06CA6">
            <w:pPr>
              <w:pStyle w:val="20"/>
              <w:widowControl w:val="0"/>
              <w:spacing w:before="17" w:line="222" w:lineRule="auto"/>
              <w:ind w:left="122" w:right="109" w:hanging="9"/>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本项目实行不见面开标，采用电子响应文件；供应商将</w:t>
            </w:r>
            <w:r>
              <w:rPr>
                <w:rFonts w:hint="eastAsia" w:ascii="微软雅黑" w:hAnsi="微软雅黑" w:eastAsia="微软雅黑" w:cs="微软雅黑"/>
                <w:spacing w:val="8"/>
                <w:sz w:val="20"/>
                <w:szCs w:val="20"/>
                <w:lang w:eastAsia="zh-CN"/>
              </w:rPr>
              <w:t>加密的电子响应文件在</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8"/>
                <w:sz w:val="20"/>
                <w:szCs w:val="20"/>
                <w:lang w:eastAsia="zh-CN"/>
              </w:rPr>
              <w:t>响应文件提交截止时间前上传至政采云平台指定位置。</w:t>
            </w:r>
          </w:p>
        </w:tc>
      </w:tr>
      <w:tr w14:paraId="4A8B5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88" w:type="dxa"/>
          </w:tcPr>
          <w:p w14:paraId="453BB72A">
            <w:pPr>
              <w:pStyle w:val="20"/>
              <w:widowControl w:val="0"/>
              <w:spacing w:before="166" w:line="189" w:lineRule="auto"/>
              <w:ind w:left="297"/>
              <w:rPr>
                <w:rFonts w:hint="eastAsia" w:ascii="微软雅黑" w:hAnsi="微软雅黑" w:eastAsia="微软雅黑" w:cs="微软雅黑"/>
                <w:sz w:val="20"/>
                <w:szCs w:val="20"/>
              </w:rPr>
            </w:pPr>
            <w:r>
              <w:rPr>
                <w:rFonts w:hint="eastAsia" w:ascii="微软雅黑" w:hAnsi="微软雅黑" w:eastAsia="微软雅黑" w:cs="微软雅黑"/>
                <w:spacing w:val="-1"/>
                <w:sz w:val="20"/>
                <w:szCs w:val="20"/>
              </w:rPr>
              <w:t>28</w:t>
            </w:r>
          </w:p>
        </w:tc>
        <w:tc>
          <w:tcPr>
            <w:tcW w:w="1885" w:type="dxa"/>
          </w:tcPr>
          <w:p w14:paraId="1EEE9349">
            <w:pPr>
              <w:pStyle w:val="20"/>
              <w:widowControl w:val="0"/>
              <w:spacing w:before="13" w:line="213" w:lineRule="auto"/>
              <w:ind w:left="111" w:right="106" w:firstLine="4"/>
              <w:rPr>
                <w:rFonts w:hint="eastAsia" w:ascii="微软雅黑" w:hAnsi="微软雅黑" w:eastAsia="微软雅黑" w:cs="微软雅黑"/>
                <w:sz w:val="20"/>
                <w:szCs w:val="20"/>
                <w:lang w:eastAsia="zh-CN"/>
              </w:rPr>
            </w:pPr>
            <w:r>
              <w:rPr>
                <w:rFonts w:hint="eastAsia" w:ascii="微软雅黑" w:hAnsi="微软雅黑" w:eastAsia="微软雅黑" w:cs="微软雅黑"/>
                <w:spacing w:val="34"/>
                <w:sz w:val="20"/>
                <w:szCs w:val="20"/>
                <w:lang w:eastAsia="zh-CN"/>
              </w:rPr>
              <w:t>是否允许提交备</w:t>
            </w:r>
            <w:r>
              <w:rPr>
                <w:rFonts w:hint="eastAsia" w:ascii="微软雅黑" w:hAnsi="微软雅黑" w:eastAsia="微软雅黑" w:cs="微软雅黑"/>
                <w:spacing w:val="3"/>
                <w:sz w:val="20"/>
                <w:szCs w:val="20"/>
                <w:lang w:eastAsia="zh-CN"/>
              </w:rPr>
              <w:t xml:space="preserve"> </w:t>
            </w:r>
            <w:r>
              <w:rPr>
                <w:rFonts w:hint="eastAsia" w:ascii="微软雅黑" w:hAnsi="微软雅黑" w:eastAsia="微软雅黑" w:cs="微软雅黑"/>
                <w:spacing w:val="8"/>
                <w:sz w:val="20"/>
                <w:szCs w:val="20"/>
                <w:lang w:eastAsia="zh-CN"/>
              </w:rPr>
              <w:t>选响应方案</w:t>
            </w:r>
          </w:p>
        </w:tc>
        <w:tc>
          <w:tcPr>
            <w:tcW w:w="7310" w:type="dxa"/>
          </w:tcPr>
          <w:p w14:paraId="419526DE">
            <w:pPr>
              <w:pStyle w:val="20"/>
              <w:widowControl w:val="0"/>
              <w:spacing w:before="13" w:line="222" w:lineRule="auto"/>
              <w:ind w:left="134"/>
              <w:rPr>
                <w:rFonts w:hint="eastAsia" w:ascii="微软雅黑" w:hAnsi="微软雅黑" w:eastAsia="微软雅黑" w:cs="微软雅黑"/>
                <w:sz w:val="20"/>
                <w:szCs w:val="20"/>
              </w:rPr>
            </w:pPr>
            <w:r>
              <w:rPr>
                <w:rFonts w:hint="eastAsia" w:ascii="微软雅黑" w:hAnsi="微软雅黑" w:eastAsia="微软雅黑" w:cs="微软雅黑"/>
                <w:spacing w:val="-1"/>
                <w:sz w:val="20"/>
                <w:szCs w:val="20"/>
              </w:rPr>
              <w:t>□允许</w:t>
            </w:r>
          </w:p>
          <w:p w14:paraId="1200FA34">
            <w:pPr>
              <w:pStyle w:val="20"/>
              <w:widowControl w:val="0"/>
              <w:spacing w:line="204" w:lineRule="auto"/>
              <w:ind w:left="120"/>
              <w:rPr>
                <w:rFonts w:hint="eastAsia" w:ascii="微软雅黑" w:hAnsi="微软雅黑" w:eastAsia="微软雅黑" w:cs="微软雅黑"/>
                <w:sz w:val="20"/>
                <w:szCs w:val="20"/>
              </w:rPr>
            </w:pPr>
            <w:r>
              <w:rPr>
                <w:rFonts w:hint="eastAsia" w:ascii="微软雅黑" w:hAnsi="微软雅黑" w:eastAsia="微软雅黑" w:cs="微软雅黑"/>
                <w:spacing w:val="5"/>
                <w:sz w:val="20"/>
                <w:szCs w:val="20"/>
              </w:rPr>
              <w:t>☑不允许</w:t>
            </w:r>
          </w:p>
        </w:tc>
      </w:tr>
      <w:tr w14:paraId="7072E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88" w:type="dxa"/>
          </w:tcPr>
          <w:p w14:paraId="5DBF3602">
            <w:pPr>
              <w:widowControl w:val="0"/>
              <w:spacing w:line="311" w:lineRule="auto"/>
              <w:rPr>
                <w:rFonts w:hint="eastAsia" w:ascii="微软雅黑" w:hAnsi="微软雅黑" w:eastAsia="微软雅黑" w:cs="微软雅黑"/>
              </w:rPr>
            </w:pPr>
          </w:p>
          <w:p w14:paraId="0B87D727">
            <w:pPr>
              <w:widowControl w:val="0"/>
              <w:spacing w:line="312" w:lineRule="auto"/>
              <w:rPr>
                <w:rFonts w:hint="eastAsia" w:ascii="微软雅黑" w:hAnsi="微软雅黑" w:eastAsia="微软雅黑" w:cs="微软雅黑"/>
              </w:rPr>
            </w:pPr>
          </w:p>
          <w:p w14:paraId="7555A046">
            <w:pPr>
              <w:widowControl w:val="0"/>
              <w:spacing w:line="312" w:lineRule="auto"/>
              <w:rPr>
                <w:rFonts w:hint="eastAsia" w:ascii="微软雅黑" w:hAnsi="微软雅黑" w:eastAsia="微软雅黑" w:cs="微软雅黑"/>
              </w:rPr>
            </w:pPr>
          </w:p>
          <w:p w14:paraId="70F2849A">
            <w:pPr>
              <w:pStyle w:val="20"/>
              <w:widowControl w:val="0"/>
              <w:spacing w:before="65" w:line="189" w:lineRule="auto"/>
              <w:ind w:left="297"/>
              <w:rPr>
                <w:rFonts w:hint="eastAsia" w:ascii="微软雅黑" w:hAnsi="微软雅黑" w:eastAsia="微软雅黑" w:cs="微软雅黑"/>
                <w:sz w:val="20"/>
                <w:szCs w:val="20"/>
              </w:rPr>
            </w:pPr>
            <w:r>
              <w:rPr>
                <w:rFonts w:hint="eastAsia" w:ascii="微软雅黑" w:hAnsi="微软雅黑" w:eastAsia="微软雅黑" w:cs="微软雅黑"/>
                <w:spacing w:val="-1"/>
                <w:sz w:val="20"/>
                <w:szCs w:val="20"/>
              </w:rPr>
              <w:t>29</w:t>
            </w:r>
          </w:p>
        </w:tc>
        <w:tc>
          <w:tcPr>
            <w:tcW w:w="1885" w:type="dxa"/>
          </w:tcPr>
          <w:p w14:paraId="22D60CCC">
            <w:pPr>
              <w:widowControl w:val="0"/>
              <w:spacing w:line="261" w:lineRule="auto"/>
              <w:rPr>
                <w:rFonts w:hint="eastAsia" w:ascii="微软雅黑" w:hAnsi="微软雅黑" w:eastAsia="微软雅黑" w:cs="微软雅黑"/>
              </w:rPr>
            </w:pPr>
          </w:p>
          <w:p w14:paraId="08B5A389">
            <w:pPr>
              <w:widowControl w:val="0"/>
              <w:spacing w:line="261" w:lineRule="auto"/>
              <w:rPr>
                <w:rFonts w:hint="eastAsia" w:ascii="微软雅黑" w:hAnsi="微软雅黑" w:eastAsia="微软雅黑" w:cs="微软雅黑"/>
              </w:rPr>
            </w:pPr>
          </w:p>
          <w:p w14:paraId="3B4F85CD">
            <w:pPr>
              <w:widowControl w:val="0"/>
              <w:spacing w:line="261" w:lineRule="auto"/>
              <w:rPr>
                <w:rFonts w:hint="eastAsia" w:ascii="微软雅黑" w:hAnsi="微软雅黑" w:eastAsia="微软雅黑" w:cs="微软雅黑"/>
              </w:rPr>
            </w:pPr>
          </w:p>
          <w:p w14:paraId="74CCEACD">
            <w:pPr>
              <w:pStyle w:val="20"/>
              <w:widowControl w:val="0"/>
              <w:spacing w:before="65" w:line="225" w:lineRule="auto"/>
              <w:ind w:left="727" w:right="408" w:hanging="302"/>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响应文件的</w:t>
            </w:r>
            <w:r>
              <w:rPr>
                <w:rFonts w:hint="eastAsia" w:ascii="微软雅黑" w:hAnsi="微软雅黑" w:eastAsia="微软雅黑" w:cs="微软雅黑"/>
                <w:sz w:val="20"/>
                <w:szCs w:val="20"/>
              </w:rPr>
              <w:t xml:space="preserve"> </w:t>
            </w:r>
            <w:r>
              <w:rPr>
                <w:rFonts w:hint="eastAsia" w:ascii="微软雅黑" w:hAnsi="微软雅黑" w:eastAsia="微软雅黑" w:cs="微软雅黑"/>
                <w:spacing w:val="5"/>
                <w:sz w:val="20"/>
                <w:szCs w:val="20"/>
              </w:rPr>
              <w:t>解密</w:t>
            </w:r>
          </w:p>
        </w:tc>
        <w:tc>
          <w:tcPr>
            <w:tcW w:w="7310" w:type="dxa"/>
          </w:tcPr>
          <w:p w14:paraId="7458B8CD">
            <w:pPr>
              <w:pStyle w:val="20"/>
              <w:widowControl w:val="0"/>
              <w:spacing w:before="12" w:line="222" w:lineRule="auto"/>
              <w:ind w:left="114" w:right="107" w:firstLine="13"/>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1.不见面开标默认解密时长：30</w:t>
            </w:r>
            <w:r>
              <w:rPr>
                <w:rFonts w:hint="eastAsia" w:ascii="微软雅黑" w:hAnsi="微软雅黑" w:eastAsia="微软雅黑" w:cs="微软雅黑"/>
                <w:spacing w:val="-36"/>
                <w:sz w:val="20"/>
                <w:szCs w:val="20"/>
                <w:lang w:eastAsia="zh-CN"/>
              </w:rPr>
              <w:t xml:space="preserve"> </w:t>
            </w:r>
            <w:r>
              <w:rPr>
                <w:rFonts w:hint="eastAsia" w:ascii="微软雅黑" w:hAnsi="微软雅黑" w:eastAsia="微软雅黑" w:cs="微软雅黑"/>
                <w:spacing w:val="8"/>
                <w:sz w:val="20"/>
                <w:szCs w:val="20"/>
                <w:lang w:eastAsia="zh-CN"/>
              </w:rPr>
              <w:t>分钟。供应商应在解密指令发出后</w:t>
            </w:r>
            <w:r>
              <w:rPr>
                <w:rFonts w:hint="eastAsia" w:ascii="微软雅黑" w:hAnsi="微软雅黑" w:eastAsia="微软雅黑" w:cs="微软雅黑"/>
                <w:spacing w:val="-33"/>
                <w:sz w:val="20"/>
                <w:szCs w:val="20"/>
                <w:lang w:eastAsia="zh-CN"/>
              </w:rPr>
              <w:t xml:space="preserve"> </w:t>
            </w:r>
            <w:r>
              <w:rPr>
                <w:rFonts w:hint="eastAsia" w:ascii="微软雅黑" w:hAnsi="微软雅黑" w:eastAsia="微软雅黑" w:cs="微软雅黑"/>
                <w:spacing w:val="8"/>
                <w:sz w:val="20"/>
                <w:szCs w:val="20"/>
                <w:lang w:eastAsia="zh-CN"/>
              </w:rPr>
              <w:t>30</w:t>
            </w:r>
            <w:r>
              <w:rPr>
                <w:rFonts w:hint="eastAsia" w:ascii="微软雅黑" w:hAnsi="微软雅黑" w:eastAsia="微软雅黑" w:cs="微软雅黑"/>
                <w:spacing w:val="-35"/>
                <w:sz w:val="20"/>
                <w:szCs w:val="20"/>
                <w:lang w:eastAsia="zh-CN"/>
              </w:rPr>
              <w:t xml:space="preserve"> </w:t>
            </w:r>
            <w:r>
              <w:rPr>
                <w:rFonts w:hint="eastAsia" w:ascii="微软雅黑" w:hAnsi="微软雅黑" w:eastAsia="微软雅黑" w:cs="微软雅黑"/>
                <w:spacing w:val="8"/>
                <w:sz w:val="20"/>
                <w:szCs w:val="20"/>
                <w:lang w:eastAsia="zh-CN"/>
              </w:rPr>
              <w:t>分钟内</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9"/>
                <w:sz w:val="20"/>
                <w:szCs w:val="20"/>
                <w:lang w:eastAsia="zh-CN"/>
              </w:rPr>
              <w:t>完成解密。供应商未按规定完成解密，视为无效响应。</w:t>
            </w:r>
          </w:p>
          <w:p w14:paraId="0AB673E8">
            <w:pPr>
              <w:pStyle w:val="20"/>
              <w:widowControl w:val="0"/>
              <w:spacing w:before="1" w:line="221" w:lineRule="auto"/>
              <w:ind w:left="114" w:right="107" w:hanging="3"/>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②通过“政采云平台</w:t>
            </w:r>
            <w:r>
              <w:rPr>
                <w:rFonts w:hint="eastAsia" w:ascii="微软雅黑" w:hAnsi="微软雅黑" w:eastAsia="微软雅黑" w:cs="微软雅黑"/>
                <w:spacing w:val="-67"/>
                <w:sz w:val="20"/>
                <w:szCs w:val="20"/>
                <w:lang w:eastAsia="zh-CN"/>
              </w:rPr>
              <w:t xml:space="preserve"> </w:t>
            </w:r>
            <w:r>
              <w:rPr>
                <w:rFonts w:hint="eastAsia" w:ascii="微软雅黑" w:hAnsi="微软雅黑" w:eastAsia="微软雅黑" w:cs="微软雅黑"/>
                <w:spacing w:val="7"/>
                <w:sz w:val="20"/>
                <w:szCs w:val="20"/>
                <w:lang w:eastAsia="zh-CN"/>
              </w:rPr>
              <w:t>”上传提交的响应文件，因“政采云平台</w:t>
            </w:r>
            <w:r>
              <w:rPr>
                <w:rFonts w:hint="eastAsia" w:ascii="微软雅黑" w:hAnsi="微软雅黑" w:eastAsia="微软雅黑" w:cs="微软雅黑"/>
                <w:spacing w:val="-72"/>
                <w:sz w:val="20"/>
                <w:szCs w:val="20"/>
                <w:lang w:eastAsia="zh-CN"/>
              </w:rPr>
              <w:t xml:space="preserve"> </w:t>
            </w:r>
            <w:r>
              <w:rPr>
                <w:rFonts w:hint="eastAsia" w:ascii="微软雅黑" w:hAnsi="微软雅黑" w:eastAsia="微软雅黑" w:cs="微软雅黑"/>
                <w:spacing w:val="7"/>
                <w:sz w:val="20"/>
                <w:szCs w:val="20"/>
                <w:lang w:eastAsia="zh-CN"/>
              </w:rPr>
              <w:t>”系统问题无法</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9"/>
                <w:sz w:val="20"/>
                <w:szCs w:val="20"/>
                <w:lang w:eastAsia="zh-CN"/>
              </w:rPr>
              <w:t>按时解密，供应商提供了备份响应文件的，方可以备份响应</w:t>
            </w:r>
            <w:r>
              <w:rPr>
                <w:rFonts w:hint="eastAsia" w:ascii="微软雅黑" w:hAnsi="微软雅黑" w:eastAsia="微软雅黑" w:cs="微软雅黑"/>
                <w:spacing w:val="8"/>
                <w:sz w:val="20"/>
                <w:szCs w:val="20"/>
                <w:lang w:eastAsia="zh-CN"/>
              </w:rPr>
              <w:t>文件为依据进行评</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9"/>
                <w:sz w:val="20"/>
                <w:szCs w:val="20"/>
                <w:lang w:eastAsia="zh-CN"/>
              </w:rPr>
              <w:t>审，其他因供应商原因导致无法解密的，响应无效。</w:t>
            </w:r>
          </w:p>
          <w:p w14:paraId="14894042">
            <w:pPr>
              <w:pStyle w:val="20"/>
              <w:widowControl w:val="0"/>
              <w:spacing w:line="217" w:lineRule="auto"/>
              <w:ind w:left="102" w:right="107" w:firstLine="8"/>
              <w:rPr>
                <w:rFonts w:hint="eastAsia" w:ascii="微软雅黑" w:hAnsi="微软雅黑" w:eastAsia="微软雅黑" w:cs="微软雅黑"/>
                <w:sz w:val="20"/>
                <w:szCs w:val="20"/>
                <w:lang w:eastAsia="zh-CN"/>
              </w:rPr>
            </w:pPr>
            <w:r>
              <w:rPr>
                <w:rFonts w:hint="eastAsia" w:ascii="微软雅黑" w:hAnsi="微软雅黑" w:eastAsia="微软雅黑" w:cs="微软雅黑"/>
                <w:spacing w:val="6"/>
                <w:sz w:val="20"/>
                <w:szCs w:val="20"/>
                <w:lang w:eastAsia="zh-CN"/>
              </w:rPr>
              <w:t>③通过“政采云平台</w:t>
            </w:r>
            <w:r>
              <w:rPr>
                <w:rFonts w:hint="eastAsia" w:ascii="微软雅黑" w:hAnsi="微软雅黑" w:eastAsia="微软雅黑" w:cs="微软雅黑"/>
                <w:spacing w:val="-65"/>
                <w:sz w:val="20"/>
                <w:szCs w:val="20"/>
                <w:lang w:eastAsia="zh-CN"/>
              </w:rPr>
              <w:t xml:space="preserve"> </w:t>
            </w:r>
            <w:r>
              <w:rPr>
                <w:rFonts w:hint="eastAsia" w:ascii="微软雅黑" w:hAnsi="微软雅黑" w:eastAsia="微软雅黑" w:cs="微软雅黑"/>
                <w:spacing w:val="6"/>
                <w:sz w:val="20"/>
                <w:szCs w:val="20"/>
                <w:lang w:eastAsia="zh-CN"/>
              </w:rPr>
              <w:t>”成功上传提交的“</w:t>
            </w:r>
            <w:r>
              <w:rPr>
                <w:rFonts w:hint="eastAsia" w:ascii="微软雅黑" w:hAnsi="微软雅黑" w:eastAsia="微软雅黑" w:cs="微软雅黑"/>
                <w:spacing w:val="-68"/>
                <w:sz w:val="20"/>
                <w:szCs w:val="20"/>
                <w:lang w:eastAsia="zh-CN"/>
              </w:rPr>
              <w:t xml:space="preserve"> </w:t>
            </w:r>
            <w:r>
              <w:rPr>
                <w:rFonts w:hint="eastAsia" w:ascii="微软雅黑" w:hAnsi="微软雅黑" w:eastAsia="微软雅黑" w:cs="微软雅黑"/>
                <w:spacing w:val="6"/>
                <w:sz w:val="20"/>
                <w:szCs w:val="20"/>
                <w:lang w:eastAsia="zh-CN"/>
              </w:rPr>
              <w:t>电子加密响应文件</w:t>
            </w:r>
            <w:r>
              <w:rPr>
                <w:rFonts w:hint="eastAsia" w:ascii="微软雅黑" w:hAnsi="微软雅黑" w:eastAsia="微软雅黑" w:cs="微软雅黑"/>
                <w:spacing w:val="-70"/>
                <w:sz w:val="20"/>
                <w:szCs w:val="20"/>
                <w:lang w:eastAsia="zh-CN"/>
              </w:rPr>
              <w:t xml:space="preserve"> </w:t>
            </w:r>
            <w:r>
              <w:rPr>
                <w:rFonts w:hint="eastAsia" w:ascii="微软雅黑" w:hAnsi="微软雅黑" w:eastAsia="微软雅黑" w:cs="微软雅黑"/>
                <w:spacing w:val="6"/>
                <w:sz w:val="20"/>
                <w:szCs w:val="20"/>
                <w:lang w:eastAsia="zh-CN"/>
              </w:rPr>
              <w:t>”已按时解密的，</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8"/>
                <w:sz w:val="20"/>
                <w:szCs w:val="20"/>
                <w:lang w:eastAsia="zh-CN"/>
              </w:rPr>
              <w:t>“备份响应文件</w:t>
            </w:r>
            <w:r>
              <w:rPr>
                <w:rFonts w:hint="eastAsia" w:ascii="微软雅黑" w:hAnsi="微软雅黑" w:eastAsia="微软雅黑" w:cs="微软雅黑"/>
                <w:spacing w:val="-63"/>
                <w:sz w:val="20"/>
                <w:szCs w:val="20"/>
                <w:lang w:eastAsia="zh-CN"/>
              </w:rPr>
              <w:t xml:space="preserve"> </w:t>
            </w:r>
            <w:r>
              <w:rPr>
                <w:rFonts w:hint="eastAsia" w:ascii="微软雅黑" w:hAnsi="微软雅黑" w:eastAsia="微软雅黑" w:cs="微软雅黑"/>
                <w:spacing w:val="8"/>
                <w:sz w:val="20"/>
                <w:szCs w:val="20"/>
                <w:lang w:eastAsia="zh-CN"/>
              </w:rPr>
              <w:t>”自动失效。响应文件提交截止前，供应商仅提供了“备份响</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5"/>
                <w:sz w:val="20"/>
                <w:szCs w:val="20"/>
                <w:lang w:eastAsia="zh-CN"/>
              </w:rPr>
              <w:t>应文件</w:t>
            </w:r>
            <w:r>
              <w:rPr>
                <w:rFonts w:hint="eastAsia" w:ascii="微软雅黑" w:hAnsi="微软雅黑" w:eastAsia="微软雅黑" w:cs="微软雅黑"/>
                <w:spacing w:val="-53"/>
                <w:sz w:val="20"/>
                <w:szCs w:val="20"/>
                <w:lang w:eastAsia="zh-CN"/>
              </w:rPr>
              <w:t xml:space="preserve"> </w:t>
            </w:r>
            <w:r>
              <w:rPr>
                <w:rFonts w:hint="eastAsia" w:ascii="微软雅黑" w:hAnsi="微软雅黑" w:eastAsia="微软雅黑" w:cs="微软雅黑"/>
                <w:spacing w:val="5"/>
                <w:sz w:val="20"/>
                <w:szCs w:val="20"/>
                <w:lang w:eastAsia="zh-CN"/>
              </w:rPr>
              <w:t>”而未将“</w:t>
            </w:r>
            <w:r>
              <w:rPr>
                <w:rFonts w:hint="eastAsia" w:ascii="微软雅黑" w:hAnsi="微软雅黑" w:eastAsia="微软雅黑" w:cs="微软雅黑"/>
                <w:spacing w:val="-68"/>
                <w:sz w:val="20"/>
                <w:szCs w:val="20"/>
                <w:lang w:eastAsia="zh-CN"/>
              </w:rPr>
              <w:t xml:space="preserve"> </w:t>
            </w:r>
            <w:r>
              <w:rPr>
                <w:rFonts w:hint="eastAsia" w:ascii="微软雅黑" w:hAnsi="微软雅黑" w:eastAsia="微软雅黑" w:cs="微软雅黑"/>
                <w:spacing w:val="5"/>
                <w:sz w:val="20"/>
                <w:szCs w:val="20"/>
                <w:lang w:eastAsia="zh-CN"/>
              </w:rPr>
              <w:t>电子加密响应文件</w:t>
            </w:r>
            <w:r>
              <w:rPr>
                <w:rFonts w:hint="eastAsia" w:ascii="微软雅黑" w:hAnsi="微软雅黑" w:eastAsia="微软雅黑" w:cs="微软雅黑"/>
                <w:spacing w:val="-70"/>
                <w:sz w:val="20"/>
                <w:szCs w:val="20"/>
                <w:lang w:eastAsia="zh-CN"/>
              </w:rPr>
              <w:t xml:space="preserve"> </w:t>
            </w:r>
            <w:r>
              <w:rPr>
                <w:rFonts w:hint="eastAsia" w:ascii="微软雅黑" w:hAnsi="微软雅黑" w:eastAsia="微软雅黑" w:cs="微软雅黑"/>
                <w:spacing w:val="5"/>
                <w:sz w:val="20"/>
                <w:szCs w:val="20"/>
                <w:lang w:eastAsia="zh-CN"/>
              </w:rPr>
              <w:t>”成功上传至“政采云平台</w:t>
            </w:r>
            <w:r>
              <w:rPr>
                <w:rFonts w:hint="eastAsia" w:ascii="微软雅黑" w:hAnsi="微软雅黑" w:eastAsia="微软雅黑" w:cs="微软雅黑"/>
                <w:spacing w:val="-72"/>
                <w:sz w:val="20"/>
                <w:szCs w:val="20"/>
                <w:lang w:eastAsia="zh-CN"/>
              </w:rPr>
              <w:t xml:space="preserve"> </w:t>
            </w:r>
            <w:r>
              <w:rPr>
                <w:rFonts w:hint="eastAsia" w:ascii="微软雅黑" w:hAnsi="微软雅黑" w:eastAsia="微软雅黑" w:cs="微软雅黑"/>
                <w:spacing w:val="5"/>
                <w:sz w:val="20"/>
                <w:szCs w:val="20"/>
                <w:lang w:eastAsia="zh-CN"/>
              </w:rPr>
              <w:t>”的，响应无</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5"/>
                <w:sz w:val="20"/>
                <w:szCs w:val="20"/>
                <w:lang w:eastAsia="zh-CN"/>
              </w:rPr>
              <w:t>效。</w:t>
            </w:r>
          </w:p>
        </w:tc>
      </w:tr>
      <w:tr w14:paraId="075F3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88" w:type="dxa"/>
          </w:tcPr>
          <w:p w14:paraId="032A5303">
            <w:pPr>
              <w:pStyle w:val="20"/>
              <w:widowControl w:val="0"/>
              <w:spacing w:before="166" w:line="189" w:lineRule="auto"/>
              <w:ind w:left="299"/>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30</w:t>
            </w:r>
          </w:p>
        </w:tc>
        <w:tc>
          <w:tcPr>
            <w:tcW w:w="1885" w:type="dxa"/>
          </w:tcPr>
          <w:p w14:paraId="09BF4986">
            <w:pPr>
              <w:pStyle w:val="20"/>
              <w:widowControl w:val="0"/>
              <w:spacing w:before="13" w:line="213" w:lineRule="auto"/>
              <w:ind w:left="423" w:right="305" w:hanging="104"/>
              <w:rPr>
                <w:rFonts w:hint="eastAsia" w:ascii="微软雅黑" w:hAnsi="微软雅黑" w:eastAsia="微软雅黑" w:cs="微软雅黑"/>
                <w:sz w:val="20"/>
                <w:szCs w:val="20"/>
                <w:lang w:eastAsia="zh-CN"/>
              </w:rPr>
            </w:pPr>
            <w:r>
              <w:rPr>
                <w:rFonts w:hint="eastAsia" w:ascii="微软雅黑" w:hAnsi="微软雅黑" w:eastAsia="微软雅黑" w:cs="微软雅黑"/>
                <w:spacing w:val="6"/>
                <w:sz w:val="20"/>
                <w:szCs w:val="20"/>
                <w:lang w:eastAsia="zh-CN"/>
              </w:rPr>
              <w:t>响应文件开启</w:t>
            </w:r>
            <w:r>
              <w:rPr>
                <w:rFonts w:hint="eastAsia" w:ascii="微软雅黑" w:hAnsi="微软雅黑" w:eastAsia="微软雅黑" w:cs="微软雅黑"/>
                <w:spacing w:val="1"/>
                <w:sz w:val="20"/>
                <w:szCs w:val="20"/>
                <w:lang w:eastAsia="zh-CN"/>
              </w:rPr>
              <w:t xml:space="preserve"> </w:t>
            </w:r>
            <w:r>
              <w:rPr>
                <w:rFonts w:hint="eastAsia" w:ascii="微软雅黑" w:hAnsi="微软雅黑" w:eastAsia="微软雅黑" w:cs="微软雅黑"/>
                <w:spacing w:val="6"/>
                <w:sz w:val="20"/>
                <w:szCs w:val="20"/>
                <w:lang w:eastAsia="zh-CN"/>
              </w:rPr>
              <w:t>时间及地点</w:t>
            </w:r>
          </w:p>
        </w:tc>
        <w:tc>
          <w:tcPr>
            <w:tcW w:w="7310" w:type="dxa"/>
          </w:tcPr>
          <w:p w14:paraId="0A744C56">
            <w:pPr>
              <w:pStyle w:val="20"/>
              <w:widowControl w:val="0"/>
              <w:spacing w:before="13" w:line="222" w:lineRule="auto"/>
              <w:ind w:left="122"/>
              <w:rPr>
                <w:rFonts w:hint="eastAsia" w:ascii="微软雅黑" w:hAnsi="微软雅黑" w:eastAsia="微软雅黑" w:cs="微软雅黑"/>
                <w:sz w:val="20"/>
                <w:szCs w:val="20"/>
                <w:lang w:eastAsia="zh-CN"/>
              </w:rPr>
            </w:pPr>
            <w:r>
              <w:rPr>
                <w:rFonts w:hint="eastAsia" w:ascii="微软雅黑" w:hAnsi="微软雅黑" w:eastAsia="微软雅黑" w:cs="微软雅黑"/>
                <w:spacing w:val="2"/>
                <w:sz w:val="20"/>
                <w:szCs w:val="20"/>
                <w:lang w:eastAsia="zh-CN"/>
              </w:rPr>
              <w:t>时间：2025年</w:t>
            </w:r>
            <w:r>
              <w:rPr>
                <w:rFonts w:hint="eastAsia" w:ascii="微软雅黑" w:hAnsi="微软雅黑" w:eastAsia="微软雅黑" w:cs="微软雅黑"/>
                <w:spacing w:val="29"/>
                <w:sz w:val="20"/>
                <w:szCs w:val="20"/>
                <w:lang w:eastAsia="zh-CN"/>
              </w:rPr>
              <w:t>1</w:t>
            </w:r>
            <w:r>
              <w:rPr>
                <w:rFonts w:hint="eastAsia" w:ascii="微软雅黑" w:hAnsi="微软雅黑" w:eastAsia="微软雅黑" w:cs="微软雅黑"/>
                <w:spacing w:val="2"/>
                <w:sz w:val="20"/>
                <w:szCs w:val="20"/>
                <w:lang w:eastAsia="zh-CN"/>
              </w:rPr>
              <w:t xml:space="preserve"> 月 20</w:t>
            </w:r>
            <w:r>
              <w:rPr>
                <w:rFonts w:hint="eastAsia" w:ascii="微软雅黑" w:hAnsi="微软雅黑" w:eastAsia="微软雅黑" w:cs="微软雅黑"/>
                <w:spacing w:val="49"/>
                <w:sz w:val="20"/>
                <w:szCs w:val="20"/>
                <w:lang w:eastAsia="zh-CN"/>
              </w:rPr>
              <w:t xml:space="preserve"> </w:t>
            </w:r>
            <w:r>
              <w:rPr>
                <w:rFonts w:hint="eastAsia" w:ascii="微软雅黑" w:hAnsi="微软雅黑" w:eastAsia="微软雅黑" w:cs="微软雅黑"/>
                <w:spacing w:val="2"/>
                <w:sz w:val="20"/>
                <w:szCs w:val="20"/>
                <w:lang w:eastAsia="zh-CN"/>
              </w:rPr>
              <w:t>日</w:t>
            </w:r>
            <w:r>
              <w:rPr>
                <w:rFonts w:hint="eastAsia" w:ascii="微软雅黑" w:hAnsi="微软雅黑" w:eastAsia="微软雅黑" w:cs="微软雅黑"/>
                <w:spacing w:val="29"/>
                <w:sz w:val="20"/>
                <w:szCs w:val="20"/>
                <w:lang w:eastAsia="zh-CN"/>
              </w:rPr>
              <w:t xml:space="preserve"> </w:t>
            </w:r>
            <w:r>
              <w:rPr>
                <w:rFonts w:hint="eastAsia" w:ascii="微软雅黑" w:hAnsi="微软雅黑" w:eastAsia="微软雅黑" w:cs="微软雅黑"/>
                <w:spacing w:val="2"/>
                <w:sz w:val="20"/>
                <w:szCs w:val="20"/>
                <w:lang w:eastAsia="zh-CN"/>
              </w:rPr>
              <w:t>11：00（北京时间）</w:t>
            </w:r>
          </w:p>
          <w:p w14:paraId="2AA1419F">
            <w:pPr>
              <w:pStyle w:val="20"/>
              <w:widowControl w:val="0"/>
              <w:spacing w:before="1" w:line="203" w:lineRule="auto"/>
              <w:ind w:left="112"/>
              <w:rPr>
                <w:rFonts w:hint="eastAsia" w:ascii="微软雅黑" w:hAnsi="微软雅黑" w:eastAsia="微软雅黑" w:cs="微软雅黑"/>
                <w:sz w:val="20"/>
                <w:szCs w:val="20"/>
              </w:rPr>
            </w:pPr>
            <w:r>
              <w:rPr>
                <w:rFonts w:hint="eastAsia" w:ascii="微软雅黑" w:hAnsi="微软雅黑" w:eastAsia="微软雅黑" w:cs="微软雅黑"/>
                <w:spacing w:val="11"/>
                <w:sz w:val="20"/>
                <w:szCs w:val="20"/>
              </w:rPr>
              <w:t>地点：政采云平台线上（</w:t>
            </w:r>
            <w:r>
              <w:rPr>
                <w:rFonts w:hint="eastAsia" w:ascii="微软雅黑" w:hAnsi="微软雅黑" w:eastAsia="微软雅黑" w:cs="微软雅黑"/>
                <w:sz w:val="20"/>
                <w:szCs w:val="20"/>
              </w:rPr>
              <w:t>www</w:t>
            </w:r>
            <w:r>
              <w:rPr>
                <w:rFonts w:hint="eastAsia" w:ascii="微软雅黑" w:hAnsi="微软雅黑" w:eastAsia="微软雅黑" w:cs="微软雅黑"/>
                <w:spacing w:val="11"/>
                <w:sz w:val="20"/>
                <w:szCs w:val="20"/>
              </w:rPr>
              <w:t>.</w:t>
            </w:r>
            <w:r>
              <w:rPr>
                <w:rFonts w:hint="eastAsia" w:ascii="微软雅黑" w:hAnsi="微软雅黑" w:eastAsia="微软雅黑" w:cs="微软雅黑"/>
                <w:sz w:val="20"/>
                <w:szCs w:val="20"/>
              </w:rPr>
              <w:t>zcygov</w:t>
            </w:r>
            <w:r>
              <w:rPr>
                <w:rFonts w:hint="eastAsia" w:ascii="微软雅黑" w:hAnsi="微软雅黑" w:eastAsia="微软雅黑" w:cs="微软雅黑"/>
                <w:spacing w:val="11"/>
                <w:sz w:val="20"/>
                <w:szCs w:val="20"/>
              </w:rPr>
              <w:t>.</w:t>
            </w:r>
            <w:r>
              <w:rPr>
                <w:rFonts w:hint="eastAsia" w:ascii="微软雅黑" w:hAnsi="微软雅黑" w:eastAsia="微软雅黑" w:cs="微软雅黑"/>
                <w:sz w:val="20"/>
                <w:szCs w:val="20"/>
              </w:rPr>
              <w:t>cn</w:t>
            </w:r>
            <w:r>
              <w:rPr>
                <w:rFonts w:hint="eastAsia" w:ascii="微软雅黑" w:hAnsi="微软雅黑" w:eastAsia="微软雅黑" w:cs="微软雅黑"/>
                <w:spacing w:val="11"/>
                <w:sz w:val="20"/>
                <w:szCs w:val="20"/>
              </w:rPr>
              <w:t>）</w:t>
            </w:r>
          </w:p>
        </w:tc>
      </w:tr>
      <w:tr w14:paraId="55C78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88" w:type="dxa"/>
          </w:tcPr>
          <w:p w14:paraId="6B12BA5B">
            <w:pPr>
              <w:pStyle w:val="20"/>
              <w:widowControl w:val="0"/>
              <w:spacing w:before="165" w:line="190" w:lineRule="auto"/>
              <w:ind w:left="299"/>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31</w:t>
            </w:r>
          </w:p>
        </w:tc>
        <w:tc>
          <w:tcPr>
            <w:tcW w:w="1885" w:type="dxa"/>
          </w:tcPr>
          <w:p w14:paraId="48842381">
            <w:pPr>
              <w:pStyle w:val="20"/>
              <w:widowControl w:val="0"/>
              <w:spacing w:before="13" w:line="213" w:lineRule="auto"/>
              <w:ind w:left="639" w:right="516" w:hanging="123"/>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磋商小组</w:t>
            </w:r>
            <w:r>
              <w:rPr>
                <w:rFonts w:hint="eastAsia" w:ascii="微软雅黑" w:hAnsi="微软雅黑" w:eastAsia="微软雅黑" w:cs="微软雅黑"/>
                <w:spacing w:val="1"/>
                <w:sz w:val="20"/>
                <w:szCs w:val="20"/>
              </w:rPr>
              <w:t xml:space="preserve"> 的组成</w:t>
            </w:r>
          </w:p>
        </w:tc>
        <w:tc>
          <w:tcPr>
            <w:tcW w:w="7310" w:type="dxa"/>
          </w:tcPr>
          <w:p w14:paraId="1052DBD1">
            <w:pPr>
              <w:pStyle w:val="20"/>
              <w:widowControl w:val="0"/>
              <w:spacing w:before="13" w:line="213" w:lineRule="auto"/>
              <w:ind w:left="113" w:right="130" w:hanging="2"/>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 xml:space="preserve">磋商小组共 3 人组成，其中：从政采云专家库中随机抽取 </w:t>
            </w:r>
            <w:r>
              <w:rPr>
                <w:rFonts w:hint="eastAsia" w:ascii="微软雅黑" w:hAnsi="微软雅黑" w:eastAsia="微软雅黑" w:cs="微软雅黑"/>
                <w:spacing w:val="9"/>
                <w:sz w:val="20"/>
                <w:szCs w:val="20"/>
                <w:u w:val="single"/>
                <w:lang w:eastAsia="zh-CN"/>
              </w:rPr>
              <w:t>3</w:t>
            </w:r>
            <w:r>
              <w:rPr>
                <w:rFonts w:hint="eastAsia" w:ascii="微软雅黑" w:hAnsi="微软雅黑" w:eastAsia="微软雅黑" w:cs="微软雅黑"/>
                <w:spacing w:val="9"/>
                <w:sz w:val="20"/>
                <w:szCs w:val="20"/>
                <w:lang w:eastAsia="zh-CN"/>
              </w:rPr>
              <w:t xml:space="preserve"> 人，采购人代表  </w:t>
            </w:r>
            <w:r>
              <w:rPr>
                <w:rFonts w:hint="eastAsia" w:ascii="微软雅黑" w:hAnsi="微软雅黑" w:eastAsia="微软雅黑" w:cs="微软雅黑"/>
                <w:spacing w:val="9"/>
                <w:sz w:val="20"/>
                <w:szCs w:val="20"/>
                <w:u w:val="single"/>
                <w:lang w:eastAsia="zh-CN"/>
              </w:rPr>
              <w:t>0</w:t>
            </w:r>
            <w:r>
              <w:rPr>
                <w:rFonts w:hint="eastAsia" w:ascii="微软雅黑" w:hAnsi="微软雅黑" w:eastAsia="微软雅黑" w:cs="微软雅黑"/>
                <w:spacing w:val="9"/>
                <w:sz w:val="20"/>
                <w:szCs w:val="20"/>
                <w:lang w:eastAsia="zh-CN"/>
              </w:rPr>
              <w:t xml:space="preserve"> 人。</w:t>
            </w:r>
          </w:p>
        </w:tc>
      </w:tr>
      <w:tr w14:paraId="2DD0D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88" w:type="dxa"/>
          </w:tcPr>
          <w:p w14:paraId="637E31A2">
            <w:pPr>
              <w:pStyle w:val="20"/>
              <w:widowControl w:val="0"/>
              <w:spacing w:before="286" w:line="189" w:lineRule="auto"/>
              <w:ind w:left="299"/>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32</w:t>
            </w:r>
          </w:p>
        </w:tc>
        <w:tc>
          <w:tcPr>
            <w:tcW w:w="1885" w:type="dxa"/>
          </w:tcPr>
          <w:p w14:paraId="7B42FD59">
            <w:pPr>
              <w:pStyle w:val="20"/>
              <w:widowControl w:val="0"/>
              <w:spacing w:before="12" w:line="222" w:lineRule="auto"/>
              <w:ind w:left="206"/>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是否授权磋商小</w:t>
            </w:r>
          </w:p>
          <w:p w14:paraId="53FE35F1">
            <w:pPr>
              <w:pStyle w:val="20"/>
              <w:widowControl w:val="0"/>
              <w:spacing w:line="221" w:lineRule="auto"/>
              <w:ind w:left="205"/>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组对供应商进行</w:t>
            </w:r>
          </w:p>
          <w:p w14:paraId="5A684D12">
            <w:pPr>
              <w:pStyle w:val="20"/>
              <w:widowControl w:val="0"/>
              <w:spacing w:line="204" w:lineRule="auto"/>
              <w:ind w:left="526"/>
              <w:rPr>
                <w:rFonts w:hint="eastAsia" w:ascii="微软雅黑" w:hAnsi="微软雅黑" w:eastAsia="微软雅黑" w:cs="微软雅黑"/>
                <w:sz w:val="20"/>
                <w:szCs w:val="20"/>
              </w:rPr>
            </w:pPr>
            <w:r>
              <w:rPr>
                <w:rFonts w:hint="eastAsia" w:ascii="微软雅黑" w:hAnsi="微软雅黑" w:eastAsia="微软雅黑" w:cs="微软雅黑"/>
                <w:spacing w:val="5"/>
                <w:sz w:val="20"/>
                <w:szCs w:val="20"/>
              </w:rPr>
              <w:t>资格审查</w:t>
            </w:r>
          </w:p>
        </w:tc>
        <w:tc>
          <w:tcPr>
            <w:tcW w:w="7310" w:type="dxa"/>
          </w:tcPr>
          <w:p w14:paraId="6E61824E">
            <w:pPr>
              <w:pStyle w:val="20"/>
              <w:widowControl w:val="0"/>
              <w:spacing w:before="133" w:line="225" w:lineRule="auto"/>
              <w:ind w:left="133" w:right="6796" w:hanging="13"/>
              <w:rPr>
                <w:rFonts w:hint="eastAsia" w:ascii="微软雅黑" w:hAnsi="微软雅黑" w:eastAsia="微软雅黑" w:cs="微软雅黑"/>
                <w:sz w:val="20"/>
                <w:szCs w:val="20"/>
              </w:rPr>
            </w:pPr>
            <w:r>
              <w:rPr>
                <w:rFonts w:hint="eastAsia" w:ascii="微软雅黑" w:hAnsi="微软雅黑" w:eastAsia="微软雅黑" w:cs="微软雅黑"/>
                <w:spacing w:val="-5"/>
                <w:sz w:val="20"/>
                <w:szCs w:val="20"/>
              </w:rPr>
              <w:t>☑是 □否</w:t>
            </w:r>
          </w:p>
        </w:tc>
      </w:tr>
      <w:tr w14:paraId="53D67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88" w:type="dxa"/>
          </w:tcPr>
          <w:p w14:paraId="3EF6ED98">
            <w:pPr>
              <w:pStyle w:val="20"/>
              <w:widowControl w:val="0"/>
              <w:spacing w:before="288" w:line="189" w:lineRule="auto"/>
              <w:ind w:left="299"/>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33</w:t>
            </w:r>
          </w:p>
        </w:tc>
        <w:tc>
          <w:tcPr>
            <w:tcW w:w="1885" w:type="dxa"/>
          </w:tcPr>
          <w:p w14:paraId="2205A60E">
            <w:pPr>
              <w:pStyle w:val="20"/>
              <w:widowControl w:val="0"/>
              <w:spacing w:before="14" w:line="222" w:lineRule="auto"/>
              <w:ind w:left="312"/>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是否授权磋商</w:t>
            </w:r>
          </w:p>
          <w:p w14:paraId="4DC025A7">
            <w:pPr>
              <w:pStyle w:val="20"/>
              <w:widowControl w:val="0"/>
              <w:spacing w:line="221" w:lineRule="auto"/>
              <w:ind w:left="314"/>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小组确定成交</w:t>
            </w:r>
          </w:p>
          <w:p w14:paraId="5F7144D8">
            <w:pPr>
              <w:pStyle w:val="20"/>
              <w:widowControl w:val="0"/>
              <w:spacing w:line="202" w:lineRule="auto"/>
              <w:ind w:left="623"/>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供应商</w:t>
            </w:r>
          </w:p>
        </w:tc>
        <w:tc>
          <w:tcPr>
            <w:tcW w:w="7310" w:type="dxa"/>
          </w:tcPr>
          <w:p w14:paraId="176AEFC2">
            <w:pPr>
              <w:pStyle w:val="20"/>
              <w:widowControl w:val="0"/>
              <w:spacing w:before="134" w:line="222" w:lineRule="auto"/>
              <w:ind w:left="134"/>
              <w:rPr>
                <w:rFonts w:hint="eastAsia" w:ascii="微软雅黑" w:hAnsi="微软雅黑" w:eastAsia="微软雅黑" w:cs="微软雅黑"/>
                <w:sz w:val="20"/>
                <w:szCs w:val="20"/>
                <w:lang w:eastAsia="zh-CN"/>
              </w:rPr>
            </w:pPr>
            <w:r>
              <w:rPr>
                <w:rFonts w:hint="eastAsia" w:ascii="微软雅黑" w:hAnsi="微软雅黑" w:eastAsia="微软雅黑" w:cs="微软雅黑"/>
                <w:spacing w:val="-5"/>
                <w:sz w:val="20"/>
                <w:szCs w:val="20"/>
                <w:lang w:eastAsia="zh-CN"/>
              </w:rPr>
              <w:t>□是</w:t>
            </w:r>
          </w:p>
          <w:p w14:paraId="7C7C9E6B">
            <w:pPr>
              <w:pStyle w:val="20"/>
              <w:widowControl w:val="0"/>
              <w:spacing w:line="226" w:lineRule="auto"/>
              <w:ind w:left="120"/>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lang w:eastAsia="zh-CN"/>
              </w:rPr>
              <w:t>☑否（推荐三名成交候选人。</w:t>
            </w:r>
            <w:r>
              <w:rPr>
                <w:rFonts w:hint="eastAsia" w:ascii="微软雅黑" w:hAnsi="微软雅黑" w:eastAsia="微软雅黑" w:cs="微软雅黑"/>
                <w:spacing w:val="7"/>
                <w:sz w:val="20"/>
                <w:szCs w:val="20"/>
              </w:rPr>
              <w:t>）</w:t>
            </w:r>
          </w:p>
        </w:tc>
      </w:tr>
      <w:tr w14:paraId="13FED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88" w:type="dxa"/>
          </w:tcPr>
          <w:p w14:paraId="64B4FA8B">
            <w:pPr>
              <w:widowControl w:val="0"/>
              <w:spacing w:line="459" w:lineRule="auto"/>
              <w:rPr>
                <w:rFonts w:hint="eastAsia" w:ascii="微软雅黑" w:hAnsi="微软雅黑" w:eastAsia="微软雅黑" w:cs="微软雅黑"/>
              </w:rPr>
            </w:pPr>
          </w:p>
          <w:p w14:paraId="0DFC970B">
            <w:pPr>
              <w:pStyle w:val="20"/>
              <w:widowControl w:val="0"/>
              <w:spacing w:before="65" w:line="189" w:lineRule="auto"/>
              <w:ind w:left="299"/>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34</w:t>
            </w:r>
          </w:p>
        </w:tc>
        <w:tc>
          <w:tcPr>
            <w:tcW w:w="1885" w:type="dxa"/>
          </w:tcPr>
          <w:p w14:paraId="2E3B2DBB">
            <w:pPr>
              <w:widowControl w:val="0"/>
              <w:spacing w:line="427" w:lineRule="auto"/>
              <w:rPr>
                <w:rFonts w:hint="eastAsia" w:ascii="微软雅黑" w:hAnsi="微软雅黑" w:eastAsia="微软雅黑" w:cs="微软雅黑"/>
              </w:rPr>
            </w:pPr>
          </w:p>
          <w:p w14:paraId="2F562345">
            <w:pPr>
              <w:pStyle w:val="20"/>
              <w:widowControl w:val="0"/>
              <w:spacing w:before="65" w:line="228" w:lineRule="auto"/>
              <w:ind w:left="417"/>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履约保证金</w:t>
            </w:r>
          </w:p>
        </w:tc>
        <w:tc>
          <w:tcPr>
            <w:tcW w:w="7310" w:type="dxa"/>
          </w:tcPr>
          <w:p w14:paraId="1693DAB9">
            <w:pPr>
              <w:pStyle w:val="20"/>
              <w:widowControl w:val="0"/>
              <w:spacing w:before="14" w:line="222" w:lineRule="auto"/>
              <w:ind w:left="116"/>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是否要求成交供应商提交履约保证金：</w:t>
            </w:r>
          </w:p>
          <w:p w14:paraId="413A97B7">
            <w:pPr>
              <w:pStyle w:val="20"/>
              <w:widowControl w:val="0"/>
              <w:spacing w:before="1" w:line="221" w:lineRule="auto"/>
              <w:ind w:left="116" w:right="109" w:firstLine="17"/>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□要求，履约保证金的形式：以支票、汇票、本票或者金融机构、担保机构出</w:t>
            </w:r>
            <w:r>
              <w:rPr>
                <w:rFonts w:hint="eastAsia" w:ascii="微软雅黑" w:hAnsi="微软雅黑" w:eastAsia="微软雅黑" w:cs="微软雅黑"/>
                <w:spacing w:val="4"/>
                <w:sz w:val="20"/>
                <w:szCs w:val="20"/>
                <w:lang w:eastAsia="zh-CN"/>
              </w:rPr>
              <w:t xml:space="preserve"> </w:t>
            </w:r>
            <w:r>
              <w:rPr>
                <w:rFonts w:hint="eastAsia" w:ascii="微软雅黑" w:hAnsi="微软雅黑" w:eastAsia="微软雅黑" w:cs="微软雅黑"/>
                <w:spacing w:val="8"/>
                <w:sz w:val="20"/>
                <w:szCs w:val="20"/>
                <w:lang w:eastAsia="zh-CN"/>
              </w:rPr>
              <w:t>具的保函等非现金形式提交。</w:t>
            </w:r>
          </w:p>
          <w:p w14:paraId="7FDB1D45">
            <w:pPr>
              <w:pStyle w:val="20"/>
              <w:widowControl w:val="0"/>
              <w:spacing w:before="1" w:line="211" w:lineRule="auto"/>
              <w:ind w:left="120" w:right="3700" w:hanging="4"/>
              <w:rPr>
                <w:rFonts w:hint="eastAsia" w:ascii="微软雅黑" w:hAnsi="微软雅黑" w:eastAsia="微软雅黑" w:cs="微软雅黑"/>
                <w:sz w:val="20"/>
                <w:szCs w:val="20"/>
                <w:lang w:eastAsia="zh-CN"/>
              </w:rPr>
            </w:pPr>
            <w:r>
              <w:rPr>
                <w:rFonts w:hint="eastAsia" w:ascii="微软雅黑" w:hAnsi="微软雅黑" w:eastAsia="微软雅黑" w:cs="微软雅黑"/>
                <w:spacing w:val="5"/>
                <w:sz w:val="20"/>
                <w:szCs w:val="20"/>
                <w:lang w:eastAsia="zh-CN"/>
              </w:rPr>
              <w:t>履约保证金的金额：合同金额的</w:t>
            </w:r>
            <w:r>
              <w:rPr>
                <w:rFonts w:hint="eastAsia" w:ascii="微软雅黑" w:hAnsi="微软雅黑" w:eastAsia="微软雅黑" w:cs="微软雅黑"/>
                <w:spacing w:val="5"/>
                <w:sz w:val="20"/>
                <w:szCs w:val="20"/>
                <w:u w:val="single"/>
                <w:lang w:eastAsia="zh-CN"/>
              </w:rPr>
              <w:t xml:space="preserve"> / </w:t>
            </w:r>
            <w:r>
              <w:rPr>
                <w:rFonts w:hint="eastAsia" w:ascii="微软雅黑" w:hAnsi="微软雅黑" w:eastAsia="微软雅黑" w:cs="微软雅黑"/>
                <w:spacing w:val="5"/>
                <w:sz w:val="20"/>
                <w:szCs w:val="20"/>
                <w:lang w:eastAsia="zh-CN"/>
              </w:rPr>
              <w:t>%；</w:t>
            </w:r>
            <w:r>
              <w:rPr>
                <w:rFonts w:hint="eastAsia" w:ascii="微软雅黑" w:hAnsi="微软雅黑" w:eastAsia="微软雅黑" w:cs="微软雅黑"/>
                <w:spacing w:val="8"/>
                <w:sz w:val="20"/>
                <w:szCs w:val="20"/>
                <w:lang w:eastAsia="zh-CN"/>
              </w:rPr>
              <w:t xml:space="preserve"> </w:t>
            </w:r>
            <w:r>
              <w:rPr>
                <w:rFonts w:hint="eastAsia" w:ascii="微软雅黑" w:hAnsi="微软雅黑" w:eastAsia="微软雅黑" w:cs="微软雅黑"/>
                <w:spacing w:val="1"/>
                <w:sz w:val="20"/>
                <w:szCs w:val="20"/>
                <w:lang w:eastAsia="zh-CN"/>
              </w:rPr>
              <w:t>☑</w:t>
            </w:r>
            <w:r>
              <w:rPr>
                <w:rFonts w:hint="eastAsia" w:ascii="微软雅黑" w:hAnsi="微软雅黑" w:eastAsia="微软雅黑" w:cs="微软雅黑"/>
                <w:spacing w:val="22"/>
                <w:sz w:val="20"/>
                <w:szCs w:val="20"/>
                <w:lang w:eastAsia="zh-CN"/>
              </w:rPr>
              <w:t xml:space="preserve"> </w:t>
            </w:r>
            <w:r>
              <w:rPr>
                <w:rFonts w:hint="eastAsia" w:ascii="微软雅黑" w:hAnsi="微软雅黑" w:eastAsia="微软雅黑" w:cs="微软雅黑"/>
                <w:spacing w:val="1"/>
                <w:sz w:val="20"/>
                <w:szCs w:val="20"/>
                <w:lang w:eastAsia="zh-CN"/>
              </w:rPr>
              <w:t>不要求</w:t>
            </w:r>
          </w:p>
        </w:tc>
      </w:tr>
      <w:tr w14:paraId="64856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88" w:type="dxa"/>
          </w:tcPr>
          <w:p w14:paraId="33CEEA29">
            <w:pPr>
              <w:widowControl w:val="0"/>
              <w:spacing w:line="341" w:lineRule="auto"/>
              <w:rPr>
                <w:rFonts w:hint="eastAsia" w:ascii="微软雅黑" w:hAnsi="微软雅黑" w:eastAsia="微软雅黑" w:cs="微软雅黑"/>
                <w:lang w:eastAsia="zh-CN"/>
              </w:rPr>
            </w:pPr>
          </w:p>
          <w:p w14:paraId="23FA0741">
            <w:pPr>
              <w:pStyle w:val="20"/>
              <w:widowControl w:val="0"/>
              <w:spacing w:before="65" w:line="189" w:lineRule="auto"/>
              <w:ind w:left="299"/>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35</w:t>
            </w:r>
          </w:p>
        </w:tc>
        <w:tc>
          <w:tcPr>
            <w:tcW w:w="1885" w:type="dxa"/>
          </w:tcPr>
          <w:p w14:paraId="49F512B8">
            <w:pPr>
              <w:pStyle w:val="20"/>
              <w:widowControl w:val="0"/>
              <w:spacing w:before="135" w:line="225" w:lineRule="auto"/>
              <w:ind w:left="728" w:right="199" w:hanging="522"/>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rPr>
              <w:t>不正当竞争预防</w:t>
            </w:r>
            <w:r>
              <w:rPr>
                <w:rFonts w:hint="eastAsia" w:ascii="微软雅黑" w:hAnsi="微软雅黑" w:eastAsia="微软雅黑" w:cs="微软雅黑"/>
                <w:sz w:val="20"/>
                <w:szCs w:val="20"/>
              </w:rPr>
              <w:t xml:space="preserve"> </w:t>
            </w:r>
            <w:r>
              <w:rPr>
                <w:rFonts w:hint="eastAsia" w:ascii="微软雅黑" w:hAnsi="微软雅黑" w:eastAsia="微软雅黑" w:cs="微软雅黑"/>
                <w:spacing w:val="4"/>
                <w:sz w:val="20"/>
                <w:szCs w:val="20"/>
              </w:rPr>
              <w:t>措施</w:t>
            </w:r>
          </w:p>
        </w:tc>
        <w:tc>
          <w:tcPr>
            <w:tcW w:w="7310" w:type="dxa"/>
          </w:tcPr>
          <w:p w14:paraId="59DBE8F8">
            <w:pPr>
              <w:pStyle w:val="20"/>
              <w:widowControl w:val="0"/>
              <w:spacing w:before="13" w:line="217" w:lineRule="auto"/>
              <w:ind w:left="111" w:right="158"/>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磋商小组认为供应商的报价明显低于其他通过初步评</w:t>
            </w:r>
            <w:r>
              <w:rPr>
                <w:rFonts w:hint="eastAsia" w:ascii="微软雅黑" w:hAnsi="微软雅黑" w:eastAsia="微软雅黑" w:cs="微软雅黑"/>
                <w:spacing w:val="9"/>
                <w:sz w:val="20"/>
                <w:szCs w:val="20"/>
                <w:lang w:eastAsia="zh-CN"/>
              </w:rPr>
              <w:t>审供应商的报价，有可</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10"/>
                <w:sz w:val="20"/>
                <w:szCs w:val="20"/>
                <w:lang w:eastAsia="zh-CN"/>
              </w:rPr>
              <w:t>能影响工程质量或者不能诚信履约的，应当要求其在</w:t>
            </w:r>
            <w:r>
              <w:rPr>
                <w:rFonts w:hint="eastAsia" w:ascii="微软雅黑" w:hAnsi="微软雅黑" w:eastAsia="微软雅黑" w:cs="微软雅黑"/>
                <w:spacing w:val="9"/>
                <w:sz w:val="20"/>
                <w:szCs w:val="20"/>
                <w:lang w:eastAsia="zh-CN"/>
              </w:rPr>
              <w:t>磋商现场合理的时间内</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7"/>
                <w:sz w:val="20"/>
                <w:szCs w:val="20"/>
                <w:lang w:eastAsia="zh-CN"/>
              </w:rPr>
              <w:t>提供书面说明，必要时提交相关证明材料；供应商不能证明其报价合理性的，</w:t>
            </w:r>
            <w:r>
              <w:rPr>
                <w:rFonts w:hint="eastAsia" w:ascii="微软雅黑" w:hAnsi="微软雅黑" w:eastAsia="微软雅黑" w:cs="微软雅黑"/>
                <w:spacing w:val="11"/>
                <w:sz w:val="20"/>
                <w:szCs w:val="20"/>
                <w:lang w:eastAsia="zh-CN"/>
              </w:rPr>
              <w:t xml:space="preserve"> </w:t>
            </w:r>
            <w:r>
              <w:rPr>
                <w:rFonts w:hint="eastAsia" w:ascii="微软雅黑" w:hAnsi="微软雅黑" w:eastAsia="微软雅黑" w:cs="微软雅黑"/>
                <w:spacing w:val="8"/>
                <w:sz w:val="20"/>
                <w:szCs w:val="20"/>
                <w:lang w:eastAsia="zh-CN"/>
              </w:rPr>
              <w:t>磋商小组应当将其作为无效响应处理。</w:t>
            </w:r>
          </w:p>
        </w:tc>
      </w:tr>
      <w:tr w14:paraId="3A185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88" w:type="dxa"/>
          </w:tcPr>
          <w:p w14:paraId="6BE3BD48">
            <w:pPr>
              <w:pStyle w:val="20"/>
              <w:widowControl w:val="0"/>
              <w:spacing w:before="168" w:line="189" w:lineRule="auto"/>
              <w:ind w:left="299"/>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36</w:t>
            </w:r>
          </w:p>
        </w:tc>
        <w:tc>
          <w:tcPr>
            <w:tcW w:w="1885" w:type="dxa"/>
          </w:tcPr>
          <w:p w14:paraId="1AE16FEA">
            <w:pPr>
              <w:pStyle w:val="20"/>
              <w:widowControl w:val="0"/>
              <w:spacing w:before="136" w:line="228" w:lineRule="auto"/>
              <w:ind w:left="729"/>
              <w:rPr>
                <w:rFonts w:hint="eastAsia" w:ascii="微软雅黑" w:hAnsi="微软雅黑" w:eastAsia="微软雅黑" w:cs="微软雅黑"/>
                <w:sz w:val="20"/>
                <w:szCs w:val="20"/>
              </w:rPr>
            </w:pPr>
            <w:r>
              <w:rPr>
                <w:rFonts w:hint="eastAsia" w:ascii="微软雅黑" w:hAnsi="微软雅黑" w:eastAsia="微软雅黑" w:cs="微软雅黑"/>
                <w:spacing w:val="4"/>
                <w:sz w:val="20"/>
                <w:szCs w:val="20"/>
              </w:rPr>
              <w:t>质疑</w:t>
            </w:r>
          </w:p>
        </w:tc>
        <w:tc>
          <w:tcPr>
            <w:tcW w:w="7310" w:type="dxa"/>
          </w:tcPr>
          <w:p w14:paraId="558F281E">
            <w:pPr>
              <w:pStyle w:val="20"/>
              <w:widowControl w:val="0"/>
              <w:spacing w:before="15" w:line="222" w:lineRule="auto"/>
              <w:ind w:left="111"/>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①质疑函应以书面形式通知采购人/采购代</w:t>
            </w:r>
            <w:r>
              <w:rPr>
                <w:rFonts w:hint="eastAsia" w:ascii="微软雅黑" w:hAnsi="微软雅黑" w:eastAsia="微软雅黑" w:cs="微软雅黑"/>
                <w:spacing w:val="8"/>
                <w:sz w:val="20"/>
                <w:szCs w:val="20"/>
                <w:lang w:eastAsia="zh-CN"/>
              </w:rPr>
              <w:t>理机构。</w:t>
            </w:r>
          </w:p>
          <w:p w14:paraId="7002E501">
            <w:pPr>
              <w:pStyle w:val="20"/>
              <w:widowControl w:val="0"/>
              <w:spacing w:line="202" w:lineRule="auto"/>
              <w:ind w:left="111"/>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②供应商在法定质疑期内一次性提出针对同一采购程序环节的质疑。</w:t>
            </w:r>
          </w:p>
        </w:tc>
      </w:tr>
      <w:tr w14:paraId="0C980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88" w:type="dxa"/>
          </w:tcPr>
          <w:p w14:paraId="53B31E1C">
            <w:pPr>
              <w:pStyle w:val="20"/>
              <w:widowControl w:val="0"/>
              <w:spacing w:before="168" w:line="189" w:lineRule="auto"/>
              <w:ind w:left="299"/>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37</w:t>
            </w:r>
          </w:p>
        </w:tc>
        <w:tc>
          <w:tcPr>
            <w:tcW w:w="1885" w:type="dxa"/>
          </w:tcPr>
          <w:p w14:paraId="199702B9">
            <w:pPr>
              <w:pStyle w:val="20"/>
              <w:widowControl w:val="0"/>
              <w:spacing w:before="135" w:line="228" w:lineRule="auto"/>
              <w:ind w:left="517"/>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付款方式</w:t>
            </w:r>
          </w:p>
        </w:tc>
        <w:tc>
          <w:tcPr>
            <w:tcW w:w="7310" w:type="dxa"/>
          </w:tcPr>
          <w:p w14:paraId="515031EC">
            <w:pPr>
              <w:pStyle w:val="20"/>
              <w:widowControl w:val="0"/>
              <w:spacing w:before="15" w:line="212" w:lineRule="auto"/>
              <w:ind w:left="115" w:right="131" w:hanging="4"/>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验收合格、以及可能的二次消防（二消）网上审核完成后，支付至合同价的 80%，审计完成后，支付至审定价的100%。</w:t>
            </w:r>
          </w:p>
        </w:tc>
      </w:tr>
      <w:tr w14:paraId="54396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788" w:type="dxa"/>
          </w:tcPr>
          <w:p w14:paraId="3F252AE0">
            <w:pPr>
              <w:widowControl w:val="0"/>
              <w:spacing w:line="349" w:lineRule="auto"/>
              <w:rPr>
                <w:rFonts w:hint="eastAsia" w:ascii="微软雅黑" w:hAnsi="微软雅黑" w:eastAsia="微软雅黑" w:cs="微软雅黑"/>
                <w:lang w:eastAsia="zh-CN"/>
              </w:rPr>
            </w:pPr>
          </w:p>
          <w:p w14:paraId="0FEAB370">
            <w:pPr>
              <w:widowControl w:val="0"/>
              <w:spacing w:line="349" w:lineRule="auto"/>
              <w:rPr>
                <w:rFonts w:hint="eastAsia" w:ascii="微软雅黑" w:hAnsi="微软雅黑" w:eastAsia="微软雅黑" w:cs="微软雅黑"/>
                <w:lang w:eastAsia="zh-CN"/>
              </w:rPr>
            </w:pPr>
          </w:p>
          <w:p w14:paraId="39F27DEB">
            <w:pPr>
              <w:pStyle w:val="20"/>
              <w:widowControl w:val="0"/>
              <w:spacing w:before="65" w:line="189" w:lineRule="auto"/>
              <w:ind w:left="299"/>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38</w:t>
            </w:r>
          </w:p>
        </w:tc>
        <w:tc>
          <w:tcPr>
            <w:tcW w:w="1885" w:type="dxa"/>
          </w:tcPr>
          <w:p w14:paraId="26D57CFC">
            <w:pPr>
              <w:widowControl w:val="0"/>
              <w:spacing w:line="273" w:lineRule="auto"/>
              <w:rPr>
                <w:rFonts w:hint="eastAsia" w:ascii="微软雅黑" w:hAnsi="微软雅黑" w:eastAsia="微软雅黑" w:cs="微软雅黑"/>
                <w:lang w:eastAsia="zh-CN"/>
              </w:rPr>
            </w:pPr>
          </w:p>
          <w:p w14:paraId="67289680">
            <w:pPr>
              <w:widowControl w:val="0"/>
              <w:spacing w:line="273" w:lineRule="auto"/>
              <w:rPr>
                <w:rFonts w:hint="eastAsia" w:ascii="微软雅黑" w:hAnsi="微软雅黑" w:eastAsia="微软雅黑" w:cs="微软雅黑"/>
                <w:lang w:eastAsia="zh-CN"/>
              </w:rPr>
            </w:pPr>
          </w:p>
          <w:p w14:paraId="1B22AD3B">
            <w:pPr>
              <w:pStyle w:val="20"/>
              <w:widowControl w:val="0"/>
              <w:spacing w:before="65" w:line="225" w:lineRule="auto"/>
              <w:ind w:left="516" w:right="305" w:hanging="207"/>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本次采购项目</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7"/>
                <w:sz w:val="20"/>
                <w:szCs w:val="20"/>
                <w:lang w:eastAsia="zh-CN"/>
              </w:rPr>
              <w:t>所属行业</w:t>
            </w:r>
          </w:p>
        </w:tc>
        <w:tc>
          <w:tcPr>
            <w:tcW w:w="7310" w:type="dxa"/>
          </w:tcPr>
          <w:p w14:paraId="1C5C6629">
            <w:pPr>
              <w:pStyle w:val="20"/>
              <w:widowControl w:val="0"/>
              <w:spacing w:before="14" w:line="222" w:lineRule="auto"/>
              <w:ind w:left="115"/>
              <w:rPr>
                <w:rFonts w:hint="eastAsia" w:ascii="微软雅黑" w:hAnsi="微软雅黑" w:eastAsia="微软雅黑" w:cs="微软雅黑"/>
                <w:sz w:val="20"/>
                <w:szCs w:val="20"/>
                <w:lang w:eastAsia="zh-CN"/>
              </w:rPr>
            </w:pPr>
            <w:r>
              <w:rPr>
                <w:rFonts w:hint="eastAsia" w:ascii="微软雅黑" w:hAnsi="微软雅黑" w:eastAsia="微软雅黑" w:cs="微软雅黑"/>
                <w:b/>
                <w:bCs/>
                <w:spacing w:val="3"/>
                <w:sz w:val="20"/>
                <w:szCs w:val="20"/>
                <w:lang w:eastAsia="zh-CN"/>
              </w:rPr>
              <w:t>建筑业；</w:t>
            </w:r>
          </w:p>
          <w:p w14:paraId="1FC7EF70">
            <w:pPr>
              <w:pStyle w:val="20"/>
              <w:widowControl w:val="0"/>
              <w:spacing w:before="1" w:line="218" w:lineRule="auto"/>
              <w:ind w:left="111" w:right="215"/>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6"/>
                <w:sz w:val="20"/>
                <w:szCs w:val="20"/>
                <w:lang w:eastAsia="zh-CN"/>
              </w:rPr>
              <w:t>根据《中小企业划型标准规定》(工信部联企业[2011]30</w:t>
            </w:r>
            <w:r>
              <w:rPr>
                <w:rFonts w:hint="eastAsia" w:ascii="微软雅黑" w:hAnsi="微软雅黑" w:eastAsia="微软雅黑" w:cs="微软雅黑"/>
                <w:spacing w:val="5"/>
                <w:sz w:val="20"/>
                <w:szCs w:val="20"/>
                <w:lang w:eastAsia="zh-CN"/>
              </w:rPr>
              <w:t>0</w:t>
            </w:r>
            <w:r>
              <w:rPr>
                <w:rFonts w:hint="eastAsia" w:ascii="微软雅黑" w:hAnsi="微软雅黑" w:eastAsia="微软雅黑" w:cs="微软雅黑"/>
                <w:spacing w:val="-33"/>
                <w:sz w:val="20"/>
                <w:szCs w:val="20"/>
                <w:lang w:eastAsia="zh-CN"/>
              </w:rPr>
              <w:t xml:space="preserve"> </w:t>
            </w:r>
            <w:r>
              <w:rPr>
                <w:rFonts w:hint="eastAsia" w:ascii="微软雅黑" w:hAnsi="微软雅黑" w:eastAsia="微软雅黑" w:cs="微软雅黑"/>
                <w:spacing w:val="5"/>
                <w:sz w:val="20"/>
                <w:szCs w:val="20"/>
                <w:lang w:eastAsia="zh-CN"/>
              </w:rPr>
              <w:t>号)，企业类型标准</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4"/>
                <w:sz w:val="20"/>
                <w:szCs w:val="20"/>
                <w:lang w:eastAsia="zh-CN"/>
              </w:rPr>
              <w:t>如下</w:t>
            </w:r>
            <w:r>
              <w:rPr>
                <w:rFonts w:hint="eastAsia" w:ascii="微软雅黑" w:hAnsi="微软雅黑" w:eastAsia="微软雅黑" w:cs="微软雅黑"/>
                <w:spacing w:val="-58"/>
                <w:sz w:val="20"/>
                <w:szCs w:val="20"/>
                <w:lang w:eastAsia="zh-CN"/>
              </w:rPr>
              <w:t xml:space="preserve"> </w:t>
            </w:r>
            <w:r>
              <w:rPr>
                <w:rFonts w:hint="eastAsia" w:ascii="微软雅黑" w:hAnsi="微软雅黑" w:eastAsia="微软雅黑" w:cs="微软雅黑"/>
                <w:spacing w:val="4"/>
                <w:sz w:val="20"/>
                <w:szCs w:val="20"/>
                <w:lang w:eastAsia="zh-CN"/>
              </w:rPr>
              <w:t>:</w:t>
            </w:r>
            <w:r>
              <w:rPr>
                <w:rFonts w:hint="eastAsia" w:ascii="微软雅黑" w:hAnsi="微软雅黑" w:eastAsia="微软雅黑" w:cs="微软雅黑"/>
                <w:spacing w:val="-54"/>
                <w:sz w:val="20"/>
                <w:szCs w:val="20"/>
                <w:lang w:eastAsia="zh-CN"/>
              </w:rPr>
              <w:t xml:space="preserve"> </w:t>
            </w:r>
            <w:r>
              <w:rPr>
                <w:rFonts w:hint="eastAsia" w:ascii="微软雅黑" w:hAnsi="微软雅黑" w:eastAsia="微软雅黑" w:cs="微软雅黑"/>
                <w:spacing w:val="4"/>
                <w:sz w:val="20"/>
                <w:szCs w:val="20"/>
                <w:lang w:eastAsia="zh-CN"/>
              </w:rPr>
              <w:t>(三)建筑业。营业收入</w:t>
            </w:r>
            <w:r>
              <w:rPr>
                <w:rFonts w:hint="eastAsia" w:ascii="微软雅黑" w:hAnsi="微软雅黑" w:eastAsia="微软雅黑" w:cs="微软雅黑"/>
                <w:spacing w:val="-36"/>
                <w:sz w:val="20"/>
                <w:szCs w:val="20"/>
                <w:lang w:eastAsia="zh-CN"/>
              </w:rPr>
              <w:t xml:space="preserve"> </w:t>
            </w:r>
            <w:r>
              <w:rPr>
                <w:rFonts w:hint="eastAsia" w:ascii="微软雅黑" w:hAnsi="微软雅黑" w:eastAsia="微软雅黑" w:cs="微软雅黑"/>
                <w:spacing w:val="4"/>
                <w:sz w:val="20"/>
                <w:szCs w:val="20"/>
                <w:lang w:eastAsia="zh-CN"/>
              </w:rPr>
              <w:t>80000</w:t>
            </w:r>
            <w:r>
              <w:rPr>
                <w:rFonts w:hint="eastAsia" w:ascii="微软雅黑" w:hAnsi="微软雅黑" w:eastAsia="微软雅黑" w:cs="微软雅黑"/>
                <w:spacing w:val="-36"/>
                <w:sz w:val="20"/>
                <w:szCs w:val="20"/>
                <w:lang w:eastAsia="zh-CN"/>
              </w:rPr>
              <w:t xml:space="preserve"> </w:t>
            </w:r>
            <w:r>
              <w:rPr>
                <w:rFonts w:hint="eastAsia" w:ascii="微软雅黑" w:hAnsi="微软雅黑" w:eastAsia="微软雅黑" w:cs="微软雅黑"/>
                <w:spacing w:val="4"/>
                <w:sz w:val="20"/>
                <w:szCs w:val="20"/>
                <w:lang w:eastAsia="zh-CN"/>
              </w:rPr>
              <w:t>万元以下或资产总额</w:t>
            </w:r>
            <w:r>
              <w:rPr>
                <w:rFonts w:hint="eastAsia" w:ascii="微软雅黑" w:hAnsi="微软雅黑" w:eastAsia="微软雅黑" w:cs="微软雅黑"/>
                <w:spacing w:val="-36"/>
                <w:sz w:val="20"/>
                <w:szCs w:val="20"/>
                <w:lang w:eastAsia="zh-CN"/>
              </w:rPr>
              <w:t xml:space="preserve"> </w:t>
            </w:r>
            <w:r>
              <w:rPr>
                <w:rFonts w:hint="eastAsia" w:ascii="微软雅黑" w:hAnsi="微软雅黑" w:eastAsia="微软雅黑" w:cs="微软雅黑"/>
                <w:spacing w:val="4"/>
                <w:sz w:val="20"/>
                <w:szCs w:val="20"/>
                <w:lang w:eastAsia="zh-CN"/>
              </w:rPr>
              <w:t>80</w:t>
            </w:r>
            <w:r>
              <w:rPr>
                <w:rFonts w:hint="eastAsia" w:ascii="微软雅黑" w:hAnsi="微软雅黑" w:eastAsia="微软雅黑" w:cs="微软雅黑"/>
                <w:spacing w:val="3"/>
                <w:sz w:val="20"/>
                <w:szCs w:val="20"/>
                <w:lang w:eastAsia="zh-CN"/>
              </w:rPr>
              <w:t>000</w:t>
            </w:r>
            <w:r>
              <w:rPr>
                <w:rFonts w:hint="eastAsia" w:ascii="微软雅黑" w:hAnsi="微软雅黑" w:eastAsia="微软雅黑" w:cs="微软雅黑"/>
                <w:spacing w:val="-35"/>
                <w:sz w:val="20"/>
                <w:szCs w:val="20"/>
                <w:lang w:eastAsia="zh-CN"/>
              </w:rPr>
              <w:t xml:space="preserve"> </w:t>
            </w:r>
            <w:r>
              <w:rPr>
                <w:rFonts w:hint="eastAsia" w:ascii="微软雅黑" w:hAnsi="微软雅黑" w:eastAsia="微软雅黑" w:cs="微软雅黑"/>
                <w:spacing w:val="3"/>
                <w:sz w:val="20"/>
                <w:szCs w:val="20"/>
                <w:lang w:eastAsia="zh-CN"/>
              </w:rPr>
              <w:t>万元以下的为</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7"/>
                <w:sz w:val="20"/>
                <w:szCs w:val="20"/>
                <w:lang w:eastAsia="zh-CN"/>
              </w:rPr>
              <w:t>中小微型企业。其中，营业收入</w:t>
            </w:r>
            <w:r>
              <w:rPr>
                <w:rFonts w:hint="eastAsia" w:ascii="微软雅黑" w:hAnsi="微软雅黑" w:eastAsia="微软雅黑" w:cs="微软雅黑"/>
                <w:spacing w:val="-29"/>
                <w:sz w:val="20"/>
                <w:szCs w:val="20"/>
                <w:lang w:eastAsia="zh-CN"/>
              </w:rPr>
              <w:t xml:space="preserve"> </w:t>
            </w:r>
            <w:r>
              <w:rPr>
                <w:rFonts w:hint="eastAsia" w:ascii="微软雅黑" w:hAnsi="微软雅黑" w:eastAsia="微软雅黑" w:cs="微软雅黑"/>
                <w:spacing w:val="7"/>
                <w:sz w:val="20"/>
                <w:szCs w:val="20"/>
                <w:lang w:eastAsia="zh-CN"/>
              </w:rPr>
              <w:t>6000</w:t>
            </w:r>
            <w:r>
              <w:rPr>
                <w:rFonts w:hint="eastAsia" w:ascii="微软雅黑" w:hAnsi="微软雅黑" w:eastAsia="微软雅黑" w:cs="微软雅黑"/>
                <w:spacing w:val="-33"/>
                <w:sz w:val="20"/>
                <w:szCs w:val="20"/>
                <w:lang w:eastAsia="zh-CN"/>
              </w:rPr>
              <w:t xml:space="preserve"> </w:t>
            </w:r>
            <w:r>
              <w:rPr>
                <w:rFonts w:hint="eastAsia" w:ascii="微软雅黑" w:hAnsi="微软雅黑" w:eastAsia="微软雅黑" w:cs="微软雅黑"/>
                <w:spacing w:val="7"/>
                <w:sz w:val="20"/>
                <w:szCs w:val="20"/>
                <w:lang w:eastAsia="zh-CN"/>
              </w:rPr>
              <w:t>万元及以上，且资产总额</w:t>
            </w:r>
            <w:r>
              <w:rPr>
                <w:rFonts w:hint="eastAsia" w:ascii="微软雅黑" w:hAnsi="微软雅黑" w:eastAsia="微软雅黑" w:cs="微软雅黑"/>
                <w:spacing w:val="-35"/>
                <w:sz w:val="20"/>
                <w:szCs w:val="20"/>
                <w:lang w:eastAsia="zh-CN"/>
              </w:rPr>
              <w:t xml:space="preserve"> </w:t>
            </w:r>
            <w:r>
              <w:rPr>
                <w:rFonts w:hint="eastAsia" w:ascii="微软雅黑" w:hAnsi="微软雅黑" w:eastAsia="微软雅黑" w:cs="微软雅黑"/>
                <w:spacing w:val="7"/>
                <w:sz w:val="20"/>
                <w:szCs w:val="20"/>
                <w:lang w:eastAsia="zh-CN"/>
              </w:rPr>
              <w:t>5000</w:t>
            </w:r>
            <w:r>
              <w:rPr>
                <w:rFonts w:hint="eastAsia" w:ascii="微软雅黑" w:hAnsi="微软雅黑" w:eastAsia="微软雅黑" w:cs="微软雅黑"/>
                <w:spacing w:val="-35"/>
                <w:sz w:val="20"/>
                <w:szCs w:val="20"/>
                <w:lang w:eastAsia="zh-CN"/>
              </w:rPr>
              <w:t xml:space="preserve"> </w:t>
            </w:r>
            <w:r>
              <w:rPr>
                <w:rFonts w:hint="eastAsia" w:ascii="微软雅黑" w:hAnsi="微软雅黑" w:eastAsia="微软雅黑" w:cs="微软雅黑"/>
                <w:spacing w:val="7"/>
                <w:sz w:val="20"/>
                <w:szCs w:val="20"/>
                <w:lang w:eastAsia="zh-CN"/>
              </w:rPr>
              <w:t>万元及</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7"/>
                <w:sz w:val="20"/>
                <w:szCs w:val="20"/>
                <w:lang w:eastAsia="zh-CN"/>
              </w:rPr>
              <w:t>以上的为中型企业；营业收入</w:t>
            </w:r>
            <w:r>
              <w:rPr>
                <w:rFonts w:hint="eastAsia" w:ascii="微软雅黑" w:hAnsi="微软雅黑" w:eastAsia="微软雅黑" w:cs="微软雅黑"/>
                <w:spacing w:val="-22"/>
                <w:sz w:val="20"/>
                <w:szCs w:val="20"/>
                <w:lang w:eastAsia="zh-CN"/>
              </w:rPr>
              <w:t xml:space="preserve"> </w:t>
            </w:r>
            <w:r>
              <w:rPr>
                <w:rFonts w:hint="eastAsia" w:ascii="微软雅黑" w:hAnsi="微软雅黑" w:eastAsia="微软雅黑" w:cs="微软雅黑"/>
                <w:spacing w:val="7"/>
                <w:sz w:val="20"/>
                <w:szCs w:val="20"/>
                <w:lang w:eastAsia="zh-CN"/>
              </w:rPr>
              <w:t>300</w:t>
            </w:r>
            <w:r>
              <w:rPr>
                <w:rFonts w:hint="eastAsia" w:ascii="微软雅黑" w:hAnsi="微软雅黑" w:eastAsia="微软雅黑" w:cs="微软雅黑"/>
                <w:spacing w:val="-33"/>
                <w:sz w:val="20"/>
                <w:szCs w:val="20"/>
                <w:lang w:eastAsia="zh-CN"/>
              </w:rPr>
              <w:t xml:space="preserve"> </w:t>
            </w:r>
            <w:r>
              <w:rPr>
                <w:rFonts w:hint="eastAsia" w:ascii="微软雅黑" w:hAnsi="微软雅黑" w:eastAsia="微软雅黑" w:cs="微软雅黑"/>
                <w:spacing w:val="7"/>
                <w:sz w:val="20"/>
                <w:szCs w:val="20"/>
                <w:lang w:eastAsia="zh-CN"/>
              </w:rPr>
              <w:t>万元及以上，且资产总额</w:t>
            </w:r>
            <w:r>
              <w:rPr>
                <w:rFonts w:hint="eastAsia" w:ascii="微软雅黑" w:hAnsi="微软雅黑" w:eastAsia="微软雅黑" w:cs="微软雅黑"/>
                <w:spacing w:val="-35"/>
                <w:sz w:val="20"/>
                <w:szCs w:val="20"/>
                <w:lang w:eastAsia="zh-CN"/>
              </w:rPr>
              <w:t xml:space="preserve"> </w:t>
            </w:r>
            <w:r>
              <w:rPr>
                <w:rFonts w:hint="eastAsia" w:ascii="微软雅黑" w:hAnsi="微软雅黑" w:eastAsia="微软雅黑" w:cs="微软雅黑"/>
                <w:spacing w:val="7"/>
                <w:sz w:val="20"/>
                <w:szCs w:val="20"/>
                <w:lang w:eastAsia="zh-CN"/>
              </w:rPr>
              <w:t>300</w:t>
            </w:r>
            <w:r>
              <w:rPr>
                <w:rFonts w:hint="eastAsia" w:ascii="微软雅黑" w:hAnsi="微软雅黑" w:eastAsia="微软雅黑" w:cs="微软雅黑"/>
                <w:spacing w:val="-35"/>
                <w:sz w:val="20"/>
                <w:szCs w:val="20"/>
                <w:lang w:eastAsia="zh-CN"/>
              </w:rPr>
              <w:t xml:space="preserve"> </w:t>
            </w:r>
            <w:r>
              <w:rPr>
                <w:rFonts w:hint="eastAsia" w:ascii="微软雅黑" w:hAnsi="微软雅黑" w:eastAsia="微软雅黑" w:cs="微软雅黑"/>
                <w:spacing w:val="7"/>
                <w:sz w:val="20"/>
                <w:szCs w:val="20"/>
                <w:lang w:eastAsia="zh-CN"/>
              </w:rPr>
              <w:t>万元及以上</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7"/>
                <w:sz w:val="20"/>
                <w:szCs w:val="20"/>
                <w:lang w:eastAsia="zh-CN"/>
              </w:rPr>
              <w:t>的为小型企业；营业收入</w:t>
            </w:r>
            <w:r>
              <w:rPr>
                <w:rFonts w:hint="eastAsia" w:ascii="微软雅黑" w:hAnsi="微软雅黑" w:eastAsia="微软雅黑" w:cs="微软雅黑"/>
                <w:spacing w:val="-22"/>
                <w:sz w:val="20"/>
                <w:szCs w:val="20"/>
                <w:lang w:eastAsia="zh-CN"/>
              </w:rPr>
              <w:t xml:space="preserve"> </w:t>
            </w:r>
            <w:r>
              <w:rPr>
                <w:rFonts w:hint="eastAsia" w:ascii="微软雅黑" w:hAnsi="微软雅黑" w:eastAsia="微软雅黑" w:cs="微软雅黑"/>
                <w:spacing w:val="7"/>
                <w:sz w:val="20"/>
                <w:szCs w:val="20"/>
                <w:lang w:eastAsia="zh-CN"/>
              </w:rPr>
              <w:t>300</w:t>
            </w:r>
            <w:r>
              <w:rPr>
                <w:rFonts w:hint="eastAsia" w:ascii="微软雅黑" w:hAnsi="微软雅黑" w:eastAsia="微软雅黑" w:cs="微软雅黑"/>
                <w:spacing w:val="-33"/>
                <w:sz w:val="20"/>
                <w:szCs w:val="20"/>
                <w:lang w:eastAsia="zh-CN"/>
              </w:rPr>
              <w:t xml:space="preserve"> </w:t>
            </w:r>
            <w:r>
              <w:rPr>
                <w:rFonts w:hint="eastAsia" w:ascii="微软雅黑" w:hAnsi="微软雅黑" w:eastAsia="微软雅黑" w:cs="微软雅黑"/>
                <w:spacing w:val="7"/>
                <w:sz w:val="20"/>
                <w:szCs w:val="20"/>
                <w:lang w:eastAsia="zh-CN"/>
              </w:rPr>
              <w:t>万元以下或资产总额</w:t>
            </w:r>
            <w:r>
              <w:rPr>
                <w:rFonts w:hint="eastAsia" w:ascii="微软雅黑" w:hAnsi="微软雅黑" w:eastAsia="微软雅黑" w:cs="微软雅黑"/>
                <w:spacing w:val="-35"/>
                <w:sz w:val="20"/>
                <w:szCs w:val="20"/>
                <w:lang w:eastAsia="zh-CN"/>
              </w:rPr>
              <w:t xml:space="preserve"> </w:t>
            </w:r>
            <w:r>
              <w:rPr>
                <w:rFonts w:hint="eastAsia" w:ascii="微软雅黑" w:hAnsi="微软雅黑" w:eastAsia="微软雅黑" w:cs="微软雅黑"/>
                <w:spacing w:val="7"/>
                <w:sz w:val="20"/>
                <w:szCs w:val="20"/>
                <w:lang w:eastAsia="zh-CN"/>
              </w:rPr>
              <w:t>300</w:t>
            </w:r>
            <w:r>
              <w:rPr>
                <w:rFonts w:hint="eastAsia" w:ascii="微软雅黑" w:hAnsi="微软雅黑" w:eastAsia="微软雅黑" w:cs="微软雅黑"/>
                <w:spacing w:val="-35"/>
                <w:sz w:val="20"/>
                <w:szCs w:val="20"/>
                <w:lang w:eastAsia="zh-CN"/>
              </w:rPr>
              <w:t xml:space="preserve"> </w:t>
            </w:r>
            <w:r>
              <w:rPr>
                <w:rFonts w:hint="eastAsia" w:ascii="微软雅黑" w:hAnsi="微软雅黑" w:eastAsia="微软雅黑" w:cs="微软雅黑"/>
                <w:spacing w:val="7"/>
                <w:sz w:val="20"/>
                <w:szCs w:val="20"/>
                <w:lang w:eastAsia="zh-CN"/>
              </w:rPr>
              <w:t>万元以下的为微型企</w:t>
            </w:r>
            <w:r>
              <w:rPr>
                <w:rFonts w:hint="eastAsia" w:ascii="微软雅黑" w:hAnsi="微软雅黑" w:eastAsia="微软雅黑" w:cs="微软雅黑"/>
                <w:sz w:val="20"/>
                <w:szCs w:val="20"/>
                <w:lang w:eastAsia="zh-CN"/>
              </w:rPr>
              <w:t xml:space="preserve"> 业。</w:t>
            </w:r>
          </w:p>
        </w:tc>
      </w:tr>
      <w:tr w14:paraId="01FCF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7" w:hRule="atLeast"/>
        </w:trPr>
        <w:tc>
          <w:tcPr>
            <w:tcW w:w="788" w:type="dxa"/>
          </w:tcPr>
          <w:p w14:paraId="3A059D3C">
            <w:pPr>
              <w:widowControl w:val="0"/>
              <w:spacing w:line="259" w:lineRule="auto"/>
              <w:rPr>
                <w:rFonts w:hint="eastAsia" w:ascii="微软雅黑" w:hAnsi="微软雅黑" w:eastAsia="微软雅黑" w:cs="微软雅黑"/>
                <w:lang w:eastAsia="zh-CN"/>
              </w:rPr>
            </w:pPr>
          </w:p>
          <w:p w14:paraId="046DDBFF">
            <w:pPr>
              <w:widowControl w:val="0"/>
              <w:spacing w:line="259" w:lineRule="auto"/>
              <w:rPr>
                <w:rFonts w:hint="eastAsia" w:ascii="微软雅黑" w:hAnsi="微软雅黑" w:eastAsia="微软雅黑" w:cs="微软雅黑"/>
                <w:lang w:eastAsia="zh-CN"/>
              </w:rPr>
            </w:pPr>
          </w:p>
          <w:p w14:paraId="059D66E9">
            <w:pPr>
              <w:widowControl w:val="0"/>
              <w:spacing w:line="260" w:lineRule="auto"/>
              <w:rPr>
                <w:rFonts w:hint="eastAsia" w:ascii="微软雅黑" w:hAnsi="微软雅黑" w:eastAsia="微软雅黑" w:cs="微软雅黑"/>
                <w:lang w:eastAsia="zh-CN"/>
              </w:rPr>
            </w:pPr>
          </w:p>
          <w:p w14:paraId="02819EA3">
            <w:pPr>
              <w:widowControl w:val="0"/>
              <w:spacing w:line="260" w:lineRule="auto"/>
              <w:rPr>
                <w:rFonts w:hint="eastAsia" w:ascii="微软雅黑" w:hAnsi="微软雅黑" w:eastAsia="微软雅黑" w:cs="微软雅黑"/>
                <w:lang w:eastAsia="zh-CN"/>
              </w:rPr>
            </w:pPr>
          </w:p>
          <w:p w14:paraId="41AF8A36">
            <w:pPr>
              <w:widowControl w:val="0"/>
              <w:spacing w:line="260" w:lineRule="auto"/>
              <w:rPr>
                <w:rFonts w:hint="eastAsia" w:ascii="微软雅黑" w:hAnsi="微软雅黑" w:eastAsia="微软雅黑" w:cs="微软雅黑"/>
                <w:lang w:eastAsia="zh-CN"/>
              </w:rPr>
            </w:pPr>
          </w:p>
          <w:p w14:paraId="06561FE7">
            <w:pPr>
              <w:pStyle w:val="20"/>
              <w:widowControl w:val="0"/>
              <w:spacing w:before="65" w:line="189" w:lineRule="auto"/>
              <w:ind w:left="299"/>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39</w:t>
            </w:r>
          </w:p>
        </w:tc>
        <w:tc>
          <w:tcPr>
            <w:tcW w:w="1885" w:type="dxa"/>
          </w:tcPr>
          <w:p w14:paraId="311282B6">
            <w:pPr>
              <w:widowControl w:val="0"/>
              <w:spacing w:line="253" w:lineRule="auto"/>
              <w:rPr>
                <w:rFonts w:hint="eastAsia" w:ascii="微软雅黑" w:hAnsi="微软雅黑" w:eastAsia="微软雅黑" w:cs="微软雅黑"/>
              </w:rPr>
            </w:pPr>
          </w:p>
          <w:p w14:paraId="2E2D56E3">
            <w:pPr>
              <w:widowControl w:val="0"/>
              <w:spacing w:line="253" w:lineRule="auto"/>
              <w:rPr>
                <w:rFonts w:hint="eastAsia" w:ascii="微软雅黑" w:hAnsi="微软雅黑" w:eastAsia="微软雅黑" w:cs="微软雅黑"/>
              </w:rPr>
            </w:pPr>
          </w:p>
          <w:p w14:paraId="1C6B02FB">
            <w:pPr>
              <w:widowControl w:val="0"/>
              <w:spacing w:line="253" w:lineRule="auto"/>
              <w:rPr>
                <w:rFonts w:hint="eastAsia" w:ascii="微软雅黑" w:hAnsi="微软雅黑" w:eastAsia="微软雅黑" w:cs="微软雅黑"/>
              </w:rPr>
            </w:pPr>
          </w:p>
          <w:p w14:paraId="505E19B8">
            <w:pPr>
              <w:widowControl w:val="0"/>
              <w:spacing w:line="253" w:lineRule="auto"/>
              <w:rPr>
                <w:rFonts w:hint="eastAsia" w:ascii="微软雅黑" w:hAnsi="微软雅黑" w:eastAsia="微软雅黑" w:cs="微软雅黑"/>
              </w:rPr>
            </w:pPr>
          </w:p>
          <w:p w14:paraId="450D8D12">
            <w:pPr>
              <w:widowControl w:val="0"/>
              <w:spacing w:line="253" w:lineRule="auto"/>
              <w:rPr>
                <w:rFonts w:hint="eastAsia" w:ascii="微软雅黑" w:hAnsi="微软雅黑" w:eastAsia="微软雅黑" w:cs="微软雅黑"/>
              </w:rPr>
            </w:pPr>
          </w:p>
          <w:p w14:paraId="33E9D497">
            <w:pPr>
              <w:pStyle w:val="20"/>
              <w:widowControl w:val="0"/>
              <w:spacing w:before="65" w:line="227" w:lineRule="auto"/>
              <w:ind w:left="308"/>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rPr>
              <w:t>政府采购政策</w:t>
            </w:r>
          </w:p>
        </w:tc>
        <w:tc>
          <w:tcPr>
            <w:tcW w:w="7310" w:type="dxa"/>
          </w:tcPr>
          <w:p w14:paraId="2C8D71A9">
            <w:pPr>
              <w:pStyle w:val="20"/>
              <w:widowControl w:val="0"/>
              <w:spacing w:before="17" w:line="222" w:lineRule="auto"/>
              <w:ind w:left="114"/>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落实的政府采购政策：</w:t>
            </w:r>
          </w:p>
          <w:p w14:paraId="494E1AD7">
            <w:pPr>
              <w:pStyle w:val="20"/>
              <w:widowControl w:val="0"/>
              <w:spacing w:line="221" w:lineRule="auto"/>
              <w:ind w:left="128"/>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1、符合促进中小企业（监狱企业、残疾人福利性单位）发展政策；</w:t>
            </w:r>
          </w:p>
          <w:p w14:paraId="546877A8">
            <w:pPr>
              <w:pStyle w:val="20"/>
              <w:widowControl w:val="0"/>
              <w:spacing w:line="221" w:lineRule="auto"/>
              <w:ind w:left="116"/>
              <w:jc w:val="both"/>
              <w:rPr>
                <w:rFonts w:hint="eastAsia" w:ascii="微软雅黑" w:hAnsi="微软雅黑" w:eastAsia="微软雅黑" w:cs="微软雅黑"/>
                <w:spacing w:val="11"/>
                <w:sz w:val="20"/>
                <w:szCs w:val="20"/>
                <w:lang w:eastAsia="zh-CN"/>
              </w:rPr>
            </w:pPr>
            <w:r>
              <w:rPr>
                <w:rFonts w:hint="eastAsia" w:ascii="微软雅黑" w:hAnsi="微软雅黑" w:eastAsia="微软雅黑" w:cs="微软雅黑"/>
                <w:sz w:val="20"/>
                <w:szCs w:val="20"/>
                <w:lang w:eastAsia="zh-CN"/>
              </w:rPr>
              <w:t>2、</w:t>
            </w:r>
            <w:r>
              <w:rPr>
                <w:rFonts w:hint="eastAsia" w:ascii="微软雅黑" w:hAnsi="微软雅黑" w:eastAsia="微软雅黑" w:cs="微软雅黑"/>
                <w:spacing w:val="11"/>
                <w:sz w:val="20"/>
                <w:szCs w:val="20"/>
                <w:lang w:eastAsia="zh-CN"/>
              </w:rPr>
              <w:t>依据《关于印发&lt;政府采购促进中小企业发展管理办法&gt;的通知》(财库〔2020〕46 号）、关于印发《新疆维吾尔自治区政府采购促进中小企业发展管理实施办 法》的通知（新财规〔2021〕6 号）；</w:t>
            </w:r>
          </w:p>
          <w:p w14:paraId="46C341CC">
            <w:pPr>
              <w:pStyle w:val="20"/>
              <w:widowControl w:val="0"/>
              <w:spacing w:line="221" w:lineRule="auto"/>
              <w:ind w:left="116"/>
              <w:rPr>
                <w:rFonts w:hint="eastAsia" w:ascii="微软雅黑" w:hAnsi="微软雅黑" w:eastAsia="微软雅黑" w:cs="微软雅黑"/>
                <w:sz w:val="20"/>
                <w:szCs w:val="20"/>
                <w:lang w:eastAsia="zh-CN"/>
              </w:rPr>
            </w:pPr>
            <w:r>
              <w:rPr>
                <w:rFonts w:hint="eastAsia" w:ascii="微软雅黑" w:hAnsi="微软雅黑" w:eastAsia="微软雅黑" w:cs="微软雅黑"/>
                <w:spacing w:val="11"/>
                <w:sz w:val="20"/>
                <w:szCs w:val="20"/>
                <w:lang w:eastAsia="zh-CN"/>
              </w:rPr>
              <w:t>3、根据《关于进一步加大政府采购支持中小企业力</w:t>
            </w:r>
            <w:r>
              <w:rPr>
                <w:rFonts w:hint="eastAsia" w:ascii="微软雅黑" w:hAnsi="微软雅黑" w:eastAsia="微软雅黑" w:cs="微软雅黑"/>
                <w:spacing w:val="10"/>
                <w:sz w:val="20"/>
                <w:szCs w:val="20"/>
                <w:lang w:eastAsia="zh-CN"/>
              </w:rPr>
              <w:t>度的通知》财库〔2022〕</w:t>
            </w:r>
          </w:p>
          <w:p w14:paraId="4BBFF9D0">
            <w:pPr>
              <w:pStyle w:val="20"/>
              <w:widowControl w:val="0"/>
              <w:spacing w:before="3" w:line="221" w:lineRule="auto"/>
              <w:ind w:left="113" w:right="107" w:firstLine="14"/>
              <w:rPr>
                <w:rFonts w:hint="eastAsia" w:ascii="微软雅黑" w:hAnsi="微软雅黑" w:eastAsia="微软雅黑" w:cs="微软雅黑"/>
                <w:sz w:val="20"/>
                <w:szCs w:val="20"/>
                <w:lang w:eastAsia="zh-CN"/>
              </w:rPr>
            </w:pPr>
            <w:r>
              <w:rPr>
                <w:rFonts w:hint="eastAsia" w:ascii="微软雅黑" w:hAnsi="微软雅黑" w:eastAsia="微软雅黑" w:cs="微软雅黑"/>
                <w:spacing w:val="11"/>
                <w:sz w:val="20"/>
                <w:szCs w:val="20"/>
                <w:lang w:eastAsia="zh-CN"/>
              </w:rPr>
              <w:t>19</w:t>
            </w:r>
            <w:r>
              <w:rPr>
                <w:rFonts w:hint="eastAsia" w:ascii="微软雅黑" w:hAnsi="微软雅黑" w:eastAsia="微软雅黑" w:cs="微软雅黑"/>
                <w:spacing w:val="-24"/>
                <w:sz w:val="20"/>
                <w:szCs w:val="20"/>
                <w:lang w:eastAsia="zh-CN"/>
              </w:rPr>
              <w:t xml:space="preserve"> </w:t>
            </w:r>
            <w:r>
              <w:rPr>
                <w:rFonts w:hint="eastAsia" w:ascii="微软雅黑" w:hAnsi="微软雅黑" w:eastAsia="微软雅黑" w:cs="微软雅黑"/>
                <w:spacing w:val="11"/>
                <w:sz w:val="20"/>
                <w:szCs w:val="20"/>
                <w:lang w:eastAsia="zh-CN"/>
              </w:rPr>
              <w:t>号、《关于落实好政府采购支持中小企业发展的通知》新财购〔2022〕22</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3"/>
                <w:sz w:val="20"/>
                <w:szCs w:val="20"/>
                <w:lang w:eastAsia="zh-CN"/>
              </w:rPr>
              <w:t>号、《关于促进残疾人就业政府采购政策的通知》（财库[2017]141</w:t>
            </w:r>
            <w:r>
              <w:rPr>
                <w:rFonts w:hint="eastAsia" w:ascii="微软雅黑" w:hAnsi="微软雅黑" w:eastAsia="微软雅黑" w:cs="微软雅黑"/>
                <w:spacing w:val="-21"/>
                <w:sz w:val="20"/>
                <w:szCs w:val="20"/>
                <w:lang w:eastAsia="zh-CN"/>
              </w:rPr>
              <w:t xml:space="preserve"> </w:t>
            </w:r>
            <w:r>
              <w:rPr>
                <w:rFonts w:hint="eastAsia" w:ascii="微软雅黑" w:hAnsi="微软雅黑" w:eastAsia="微软雅黑" w:cs="微软雅黑"/>
                <w:spacing w:val="3"/>
                <w:sz w:val="20"/>
                <w:szCs w:val="20"/>
                <w:lang w:eastAsia="zh-CN"/>
              </w:rPr>
              <w:t>号）、《关</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6"/>
                <w:sz w:val="20"/>
                <w:szCs w:val="20"/>
                <w:lang w:eastAsia="zh-CN"/>
              </w:rPr>
              <w:t>于政府采购支持监狱企业发展有关问题的通知》（财库[2014]68</w:t>
            </w:r>
            <w:r>
              <w:rPr>
                <w:rFonts w:hint="eastAsia" w:ascii="微软雅黑" w:hAnsi="微软雅黑" w:eastAsia="微软雅黑" w:cs="微软雅黑"/>
                <w:spacing w:val="-30"/>
                <w:sz w:val="20"/>
                <w:szCs w:val="20"/>
                <w:lang w:eastAsia="zh-CN"/>
              </w:rPr>
              <w:t xml:space="preserve"> </w:t>
            </w:r>
            <w:r>
              <w:rPr>
                <w:rFonts w:hint="eastAsia" w:ascii="微软雅黑" w:hAnsi="微软雅黑" w:eastAsia="微软雅黑" w:cs="微软雅黑"/>
                <w:spacing w:val="6"/>
                <w:sz w:val="20"/>
                <w:szCs w:val="20"/>
                <w:lang w:eastAsia="zh-CN"/>
              </w:rPr>
              <w:t>号文）等规定</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6"/>
                <w:sz w:val="20"/>
                <w:szCs w:val="20"/>
                <w:lang w:eastAsia="zh-CN"/>
              </w:rPr>
              <w:t>给予评审优惠。</w:t>
            </w:r>
          </w:p>
          <w:p w14:paraId="1EDF7E13">
            <w:pPr>
              <w:pStyle w:val="20"/>
              <w:widowControl w:val="0"/>
              <w:spacing w:before="1" w:line="211" w:lineRule="auto"/>
              <w:ind w:left="114" w:right="261" w:firstLine="6"/>
              <w:rPr>
                <w:rFonts w:hint="eastAsia" w:ascii="微软雅黑" w:hAnsi="微软雅黑" w:eastAsia="微软雅黑" w:cs="微软雅黑"/>
                <w:b/>
                <w:bCs/>
                <w:spacing w:val="-3"/>
                <w:sz w:val="20"/>
                <w:szCs w:val="20"/>
                <w:lang w:eastAsia="zh-CN"/>
              </w:rPr>
            </w:pPr>
            <w:r>
              <w:rPr>
                <w:rFonts w:hint="eastAsia" w:ascii="微软雅黑" w:hAnsi="微软雅黑" w:eastAsia="微软雅黑" w:cs="微软雅黑"/>
                <w:b/>
                <w:bCs/>
                <w:spacing w:val="8"/>
                <w:sz w:val="20"/>
                <w:szCs w:val="20"/>
                <w:lang w:eastAsia="zh-CN"/>
              </w:rPr>
              <w:t>☑本项目为专门面向中小企业采购的项目，不再执行价格评审优惠的扶持政</w:t>
            </w:r>
            <w:r>
              <w:rPr>
                <w:rFonts w:hint="eastAsia" w:ascii="微软雅黑" w:hAnsi="微软雅黑" w:eastAsia="微软雅黑" w:cs="微软雅黑"/>
                <w:spacing w:val="4"/>
                <w:sz w:val="20"/>
                <w:szCs w:val="20"/>
                <w:lang w:eastAsia="zh-CN"/>
              </w:rPr>
              <w:t xml:space="preserve"> </w:t>
            </w:r>
            <w:r>
              <w:rPr>
                <w:rFonts w:hint="eastAsia" w:ascii="微软雅黑" w:hAnsi="微软雅黑" w:eastAsia="微软雅黑" w:cs="微软雅黑"/>
                <w:b/>
                <w:bCs/>
                <w:spacing w:val="-3"/>
                <w:sz w:val="20"/>
                <w:szCs w:val="20"/>
                <w:lang w:eastAsia="zh-CN"/>
              </w:rPr>
              <w:t>策。</w:t>
            </w:r>
          </w:p>
          <w:p w14:paraId="7EF46CC0">
            <w:pPr>
              <w:pStyle w:val="20"/>
              <w:widowControl w:val="0"/>
              <w:spacing w:before="1" w:line="211" w:lineRule="auto"/>
              <w:ind w:left="114" w:right="261" w:firstLine="6"/>
              <w:rPr>
                <w:rFonts w:hint="eastAsia" w:ascii="微软雅黑" w:hAnsi="微软雅黑" w:eastAsia="微软雅黑" w:cs="微软雅黑"/>
                <w:b/>
                <w:bCs/>
                <w:spacing w:val="-3"/>
                <w:sz w:val="20"/>
                <w:szCs w:val="20"/>
                <w:lang w:eastAsia="zh-CN"/>
              </w:rPr>
            </w:pPr>
            <w:r>
              <w:rPr>
                <w:rFonts w:hint="eastAsia" w:ascii="微软雅黑" w:hAnsi="微软雅黑" w:eastAsia="微软雅黑" w:cs="微软雅黑"/>
                <w:b/>
                <w:bCs/>
                <w:spacing w:val="6"/>
                <w:sz w:val="20"/>
                <w:szCs w:val="20"/>
                <w:lang w:eastAsia="zh-CN"/>
              </w:rPr>
              <w:t>□本项目为非专门面向中小企业采购的项目，对小型和微型企业产品的价格给</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b/>
                <w:bCs/>
                <w:spacing w:val="6"/>
                <w:sz w:val="20"/>
                <w:szCs w:val="20"/>
                <w:lang w:eastAsia="zh-CN"/>
              </w:rPr>
              <w:t>予</w:t>
            </w:r>
            <w:r>
              <w:rPr>
                <w:rFonts w:hint="eastAsia" w:ascii="微软雅黑" w:hAnsi="微软雅黑" w:eastAsia="微软雅黑" w:cs="微软雅黑"/>
                <w:b/>
                <w:bCs/>
                <w:spacing w:val="6"/>
                <w:sz w:val="20"/>
                <w:szCs w:val="20"/>
                <w:u w:val="single"/>
                <w:lang w:eastAsia="zh-CN"/>
              </w:rPr>
              <w:t>/</w:t>
            </w:r>
            <w:r>
              <w:rPr>
                <w:rFonts w:hint="eastAsia" w:ascii="微软雅黑" w:hAnsi="微软雅黑" w:eastAsia="微软雅黑" w:cs="微软雅黑"/>
                <w:b/>
                <w:bCs/>
                <w:spacing w:val="6"/>
                <w:sz w:val="20"/>
                <w:szCs w:val="20"/>
                <w:lang w:eastAsia="zh-CN"/>
              </w:rPr>
              <w:t>扣除，用扣除后的价格参与评审。</w:t>
            </w:r>
          </w:p>
        </w:tc>
      </w:tr>
      <w:tr w14:paraId="07A08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88" w:type="dxa"/>
          </w:tcPr>
          <w:p w14:paraId="60AB71B2">
            <w:pPr>
              <w:pStyle w:val="20"/>
              <w:widowControl w:val="0"/>
              <w:spacing w:before="288" w:line="189" w:lineRule="auto"/>
              <w:ind w:left="294"/>
              <w:rPr>
                <w:rFonts w:hint="eastAsia" w:ascii="微软雅黑" w:hAnsi="微软雅黑" w:eastAsia="微软雅黑" w:cs="微软雅黑"/>
                <w:sz w:val="20"/>
                <w:szCs w:val="20"/>
              </w:rPr>
            </w:pPr>
            <w:r>
              <w:rPr>
                <w:rFonts w:hint="eastAsia" w:ascii="微软雅黑" w:hAnsi="微软雅黑" w:eastAsia="微软雅黑" w:cs="微软雅黑"/>
                <w:spacing w:val="1"/>
                <w:sz w:val="20"/>
                <w:szCs w:val="20"/>
              </w:rPr>
              <w:t>40</w:t>
            </w:r>
          </w:p>
        </w:tc>
        <w:tc>
          <w:tcPr>
            <w:tcW w:w="1885" w:type="dxa"/>
          </w:tcPr>
          <w:p w14:paraId="2C35A69D">
            <w:pPr>
              <w:pStyle w:val="20"/>
              <w:widowControl w:val="0"/>
              <w:spacing w:before="134" w:line="225" w:lineRule="auto"/>
              <w:ind w:left="622" w:right="516" w:hanging="106"/>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采购代理</w:t>
            </w:r>
            <w:r>
              <w:rPr>
                <w:rFonts w:hint="eastAsia" w:ascii="微软雅黑" w:hAnsi="微软雅黑" w:eastAsia="微软雅黑" w:cs="微软雅黑"/>
                <w:spacing w:val="1"/>
                <w:sz w:val="20"/>
                <w:szCs w:val="20"/>
              </w:rPr>
              <w:t xml:space="preserve"> </w:t>
            </w:r>
            <w:r>
              <w:rPr>
                <w:rFonts w:hint="eastAsia" w:ascii="微软雅黑" w:hAnsi="微软雅黑" w:eastAsia="微软雅黑" w:cs="微软雅黑"/>
                <w:spacing w:val="6"/>
                <w:sz w:val="20"/>
                <w:szCs w:val="20"/>
              </w:rPr>
              <w:t>服务费</w:t>
            </w:r>
          </w:p>
        </w:tc>
        <w:tc>
          <w:tcPr>
            <w:tcW w:w="7310" w:type="dxa"/>
            <w:vAlign w:val="center"/>
          </w:tcPr>
          <w:p w14:paraId="2145A390">
            <w:pPr>
              <w:pStyle w:val="20"/>
              <w:widowControl w:val="0"/>
              <w:spacing w:before="15" w:line="215" w:lineRule="auto"/>
              <w:ind w:left="113" w:right="237"/>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本次代理服务费由成交供应商支付，代理服务费1500元整</w:t>
            </w:r>
          </w:p>
        </w:tc>
      </w:tr>
      <w:tr w14:paraId="5F39E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88" w:type="dxa"/>
          </w:tcPr>
          <w:p w14:paraId="353DC542">
            <w:pPr>
              <w:pStyle w:val="20"/>
              <w:widowControl w:val="0"/>
              <w:spacing w:before="154" w:line="189" w:lineRule="auto"/>
              <w:ind w:left="294"/>
              <w:rPr>
                <w:rFonts w:hint="eastAsia" w:ascii="微软雅黑" w:hAnsi="微软雅黑" w:eastAsia="微软雅黑" w:cs="微软雅黑"/>
                <w:sz w:val="20"/>
                <w:szCs w:val="20"/>
              </w:rPr>
            </w:pPr>
            <w:r>
              <w:rPr>
                <w:rFonts w:hint="eastAsia" w:ascii="微软雅黑" w:hAnsi="微软雅黑" w:eastAsia="微软雅黑" w:cs="微软雅黑"/>
                <w:spacing w:val="1"/>
                <w:sz w:val="20"/>
                <w:szCs w:val="20"/>
              </w:rPr>
              <w:t>41</w:t>
            </w:r>
          </w:p>
        </w:tc>
        <w:tc>
          <w:tcPr>
            <w:tcW w:w="1885" w:type="dxa"/>
          </w:tcPr>
          <w:p w14:paraId="1DC5575C">
            <w:pPr>
              <w:pStyle w:val="20"/>
              <w:widowControl w:val="0"/>
              <w:spacing w:before="121" w:line="226" w:lineRule="auto"/>
              <w:ind w:left="315"/>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公告发布媒体</w:t>
            </w:r>
          </w:p>
        </w:tc>
        <w:tc>
          <w:tcPr>
            <w:tcW w:w="7310" w:type="dxa"/>
          </w:tcPr>
          <w:p w14:paraId="36B52ADB">
            <w:pPr>
              <w:pStyle w:val="20"/>
              <w:widowControl w:val="0"/>
              <w:spacing w:before="121" w:line="227" w:lineRule="auto"/>
              <w:ind w:left="113"/>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rPr>
              <w:t>新疆政府采购网</w:t>
            </w:r>
          </w:p>
        </w:tc>
      </w:tr>
      <w:tr w14:paraId="337F3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4AD9C4CC">
            <w:pPr>
              <w:pStyle w:val="20"/>
              <w:widowControl w:val="0"/>
              <w:spacing w:before="156" w:line="189" w:lineRule="auto"/>
              <w:ind w:left="294"/>
              <w:rPr>
                <w:rFonts w:hint="eastAsia" w:ascii="微软雅黑" w:hAnsi="微软雅黑" w:eastAsia="微软雅黑" w:cs="微软雅黑"/>
                <w:sz w:val="20"/>
                <w:szCs w:val="20"/>
              </w:rPr>
            </w:pPr>
            <w:r>
              <w:rPr>
                <w:rFonts w:hint="eastAsia" w:ascii="微软雅黑" w:hAnsi="微软雅黑" w:eastAsia="微软雅黑" w:cs="微软雅黑"/>
                <w:spacing w:val="1"/>
                <w:sz w:val="20"/>
                <w:szCs w:val="20"/>
              </w:rPr>
              <w:t>42</w:t>
            </w:r>
          </w:p>
        </w:tc>
        <w:tc>
          <w:tcPr>
            <w:tcW w:w="9195" w:type="dxa"/>
            <w:gridSpan w:val="2"/>
          </w:tcPr>
          <w:p w14:paraId="1F5FA665">
            <w:pPr>
              <w:pStyle w:val="20"/>
              <w:widowControl w:val="0"/>
              <w:spacing w:before="123" w:line="228" w:lineRule="auto"/>
              <w:ind w:left="123"/>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需要补充的其他内容</w:t>
            </w:r>
          </w:p>
        </w:tc>
      </w:tr>
      <w:tr w14:paraId="30A90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8" w:type="dxa"/>
          </w:tcPr>
          <w:p w14:paraId="31F41C44">
            <w:pPr>
              <w:pStyle w:val="20"/>
              <w:widowControl w:val="0"/>
              <w:spacing w:before="155" w:line="190" w:lineRule="auto"/>
              <w:ind w:left="188"/>
              <w:rPr>
                <w:rFonts w:hint="eastAsia" w:ascii="微软雅黑" w:hAnsi="微软雅黑" w:eastAsia="微软雅黑" w:cs="微软雅黑"/>
                <w:sz w:val="20"/>
                <w:szCs w:val="20"/>
              </w:rPr>
            </w:pPr>
            <w:r>
              <w:rPr>
                <w:rFonts w:hint="eastAsia" w:ascii="微软雅黑" w:hAnsi="微软雅黑" w:eastAsia="微软雅黑" w:cs="微软雅黑"/>
                <w:spacing w:val="3"/>
                <w:sz w:val="20"/>
                <w:szCs w:val="20"/>
              </w:rPr>
              <w:t>42.1</w:t>
            </w:r>
          </w:p>
        </w:tc>
        <w:tc>
          <w:tcPr>
            <w:tcW w:w="9195" w:type="dxa"/>
            <w:gridSpan w:val="2"/>
          </w:tcPr>
          <w:p w14:paraId="7CED24C8">
            <w:pPr>
              <w:pStyle w:val="20"/>
              <w:widowControl w:val="0"/>
              <w:spacing w:before="123" w:line="227" w:lineRule="auto"/>
              <w:ind w:left="112"/>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本项目的磋商活动以及相关当事人须接受财政监督部门依法实施的监督。</w:t>
            </w:r>
          </w:p>
        </w:tc>
      </w:tr>
      <w:tr w14:paraId="2EB63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788" w:type="dxa"/>
          </w:tcPr>
          <w:p w14:paraId="5EDDF6FF">
            <w:pPr>
              <w:widowControl w:val="0"/>
              <w:spacing w:line="273" w:lineRule="auto"/>
              <w:rPr>
                <w:rFonts w:hint="eastAsia" w:ascii="微软雅黑" w:hAnsi="微软雅黑" w:eastAsia="微软雅黑" w:cs="微软雅黑"/>
                <w:lang w:eastAsia="zh-CN"/>
              </w:rPr>
            </w:pPr>
          </w:p>
          <w:p w14:paraId="04598422">
            <w:pPr>
              <w:widowControl w:val="0"/>
              <w:spacing w:line="273" w:lineRule="auto"/>
              <w:rPr>
                <w:rFonts w:hint="eastAsia" w:ascii="微软雅黑" w:hAnsi="微软雅黑" w:eastAsia="微软雅黑" w:cs="微软雅黑"/>
                <w:lang w:eastAsia="zh-CN"/>
              </w:rPr>
            </w:pPr>
          </w:p>
          <w:p w14:paraId="792ECA9D">
            <w:pPr>
              <w:widowControl w:val="0"/>
              <w:spacing w:line="273" w:lineRule="auto"/>
              <w:rPr>
                <w:rFonts w:hint="eastAsia" w:ascii="微软雅黑" w:hAnsi="微软雅黑" w:eastAsia="微软雅黑" w:cs="微软雅黑"/>
                <w:lang w:eastAsia="zh-CN"/>
              </w:rPr>
            </w:pPr>
          </w:p>
          <w:p w14:paraId="131FE711">
            <w:pPr>
              <w:pStyle w:val="20"/>
              <w:widowControl w:val="0"/>
              <w:spacing w:before="65" w:line="189" w:lineRule="auto"/>
              <w:ind w:left="188"/>
              <w:rPr>
                <w:rFonts w:hint="eastAsia" w:ascii="微软雅黑" w:hAnsi="微软雅黑" w:eastAsia="微软雅黑" w:cs="微软雅黑"/>
                <w:sz w:val="20"/>
                <w:szCs w:val="20"/>
              </w:rPr>
            </w:pPr>
            <w:r>
              <w:rPr>
                <w:rFonts w:hint="eastAsia" w:ascii="微软雅黑" w:hAnsi="微软雅黑" w:eastAsia="微软雅黑" w:cs="微软雅黑"/>
                <w:spacing w:val="3"/>
                <w:sz w:val="20"/>
                <w:szCs w:val="20"/>
              </w:rPr>
              <w:t>42.2</w:t>
            </w:r>
          </w:p>
        </w:tc>
        <w:tc>
          <w:tcPr>
            <w:tcW w:w="9195" w:type="dxa"/>
            <w:gridSpan w:val="2"/>
          </w:tcPr>
          <w:p w14:paraId="49F03EBB">
            <w:pPr>
              <w:pStyle w:val="20"/>
              <w:widowControl w:val="0"/>
              <w:spacing w:before="16" w:line="222" w:lineRule="auto"/>
              <w:ind w:left="125"/>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当出现下列情形之一，响应文件将予以退回：</w:t>
            </w:r>
          </w:p>
          <w:p w14:paraId="20A377AF">
            <w:pPr>
              <w:pStyle w:val="20"/>
              <w:widowControl w:val="0"/>
              <w:spacing w:line="221" w:lineRule="auto"/>
              <w:ind w:left="122"/>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（1）潜在供应商在响应文件提交截止时间前未成功上传加密电子响应</w:t>
            </w:r>
            <w:r>
              <w:rPr>
                <w:rFonts w:hint="eastAsia" w:ascii="微软雅黑" w:hAnsi="微软雅黑" w:eastAsia="微软雅黑" w:cs="微软雅黑"/>
                <w:spacing w:val="8"/>
                <w:sz w:val="20"/>
                <w:szCs w:val="20"/>
                <w:lang w:eastAsia="zh-CN"/>
              </w:rPr>
              <w:t>文件；</w:t>
            </w:r>
          </w:p>
          <w:p w14:paraId="3A332FB1">
            <w:pPr>
              <w:pStyle w:val="20"/>
              <w:widowControl w:val="0"/>
              <w:spacing w:line="221" w:lineRule="auto"/>
              <w:ind w:left="122"/>
              <w:rPr>
                <w:rFonts w:hint="eastAsia"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（2）潜在供应商使用解密的</w:t>
            </w:r>
            <w:r>
              <w:rPr>
                <w:rFonts w:hint="eastAsia" w:ascii="微软雅黑" w:hAnsi="微软雅黑" w:eastAsia="微软雅黑" w:cs="微软雅黑"/>
                <w:spacing w:val="-31"/>
                <w:sz w:val="20"/>
                <w:szCs w:val="20"/>
                <w:lang w:eastAsia="zh-CN"/>
              </w:rPr>
              <w:t xml:space="preserve"> </w:t>
            </w:r>
            <w:r>
              <w:rPr>
                <w:rFonts w:hint="eastAsia" w:ascii="微软雅黑" w:hAnsi="微软雅黑" w:eastAsia="微软雅黑" w:cs="微软雅黑"/>
                <w:sz w:val="20"/>
                <w:szCs w:val="20"/>
                <w:lang w:eastAsia="zh-CN"/>
              </w:rPr>
              <w:t>CA</w:t>
            </w:r>
            <w:r>
              <w:rPr>
                <w:rFonts w:hint="eastAsia" w:ascii="微软雅黑" w:hAnsi="微软雅黑" w:eastAsia="微软雅黑" w:cs="微软雅黑"/>
                <w:spacing w:val="-37"/>
                <w:sz w:val="20"/>
                <w:szCs w:val="20"/>
                <w:lang w:eastAsia="zh-CN"/>
              </w:rPr>
              <w:t xml:space="preserve"> </w:t>
            </w:r>
            <w:r>
              <w:rPr>
                <w:rFonts w:hint="eastAsia" w:ascii="微软雅黑" w:hAnsi="微软雅黑" w:eastAsia="微软雅黑" w:cs="微软雅黑"/>
                <w:spacing w:val="10"/>
                <w:sz w:val="20"/>
                <w:szCs w:val="20"/>
                <w:lang w:eastAsia="zh-CN"/>
              </w:rPr>
              <w:t>数字证书与上传加密响应文件使用的</w:t>
            </w:r>
            <w:r>
              <w:rPr>
                <w:rFonts w:hint="eastAsia" w:ascii="微软雅黑" w:hAnsi="微软雅黑" w:eastAsia="微软雅黑" w:cs="微软雅黑"/>
                <w:sz w:val="20"/>
                <w:szCs w:val="20"/>
                <w:lang w:eastAsia="zh-CN"/>
              </w:rPr>
              <w:t>CA</w:t>
            </w:r>
            <w:r>
              <w:rPr>
                <w:rFonts w:hint="eastAsia" w:ascii="微软雅黑" w:hAnsi="微软雅黑" w:eastAsia="微软雅黑" w:cs="微软雅黑"/>
                <w:spacing w:val="-38"/>
                <w:sz w:val="20"/>
                <w:szCs w:val="20"/>
                <w:lang w:eastAsia="zh-CN"/>
              </w:rPr>
              <w:t xml:space="preserve"> </w:t>
            </w:r>
            <w:r>
              <w:rPr>
                <w:rFonts w:hint="eastAsia" w:ascii="微软雅黑" w:hAnsi="微软雅黑" w:eastAsia="微软雅黑" w:cs="微软雅黑"/>
                <w:spacing w:val="10"/>
                <w:sz w:val="20"/>
                <w:szCs w:val="20"/>
                <w:lang w:eastAsia="zh-CN"/>
              </w:rPr>
              <w:t>数字证书不一致；</w:t>
            </w:r>
          </w:p>
          <w:p w14:paraId="58B97F34">
            <w:pPr>
              <w:pStyle w:val="20"/>
              <w:widowControl w:val="0"/>
              <w:spacing w:line="221" w:lineRule="auto"/>
              <w:ind w:left="122"/>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（3）潜在供应商解密</w:t>
            </w:r>
            <w:r>
              <w:rPr>
                <w:rFonts w:hint="eastAsia" w:ascii="微软雅黑" w:hAnsi="微软雅黑" w:eastAsia="微软雅黑" w:cs="微软雅黑"/>
                <w:spacing w:val="-31"/>
                <w:sz w:val="20"/>
                <w:szCs w:val="20"/>
                <w:lang w:eastAsia="zh-CN"/>
              </w:rPr>
              <w:t xml:space="preserve"> </w:t>
            </w:r>
            <w:r>
              <w:rPr>
                <w:rFonts w:hint="eastAsia" w:ascii="微软雅黑" w:hAnsi="微软雅黑" w:eastAsia="微软雅黑" w:cs="微软雅黑"/>
                <w:sz w:val="20"/>
                <w:szCs w:val="20"/>
                <w:lang w:eastAsia="zh-CN"/>
              </w:rPr>
              <w:t>CA</w:t>
            </w:r>
            <w:r>
              <w:rPr>
                <w:rFonts w:hint="eastAsia" w:ascii="微软雅黑" w:hAnsi="微软雅黑" w:eastAsia="微软雅黑" w:cs="微软雅黑"/>
                <w:spacing w:val="-38"/>
                <w:sz w:val="20"/>
                <w:szCs w:val="20"/>
                <w:lang w:eastAsia="zh-CN"/>
              </w:rPr>
              <w:t xml:space="preserve"> </w:t>
            </w:r>
            <w:r>
              <w:rPr>
                <w:rFonts w:hint="eastAsia" w:ascii="微软雅黑" w:hAnsi="微软雅黑" w:eastAsia="微软雅黑" w:cs="微软雅黑"/>
                <w:spacing w:val="8"/>
                <w:sz w:val="20"/>
                <w:szCs w:val="20"/>
                <w:lang w:eastAsia="zh-CN"/>
              </w:rPr>
              <w:t>数字证书已过期，导致无法正常解密；</w:t>
            </w:r>
          </w:p>
          <w:p w14:paraId="5F51C8ED">
            <w:pPr>
              <w:pStyle w:val="20"/>
              <w:widowControl w:val="0"/>
              <w:spacing w:before="1" w:line="221" w:lineRule="auto"/>
              <w:ind w:left="112" w:right="215" w:firstLine="9"/>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（4）加密响应文件时，</w:t>
            </w:r>
            <w:r>
              <w:rPr>
                <w:rFonts w:hint="eastAsia" w:ascii="微软雅黑" w:hAnsi="微软雅黑" w:eastAsia="微软雅黑" w:cs="微软雅黑"/>
                <w:sz w:val="20"/>
                <w:szCs w:val="20"/>
                <w:lang w:eastAsia="zh-CN"/>
              </w:rPr>
              <w:t>CA</w:t>
            </w:r>
            <w:r>
              <w:rPr>
                <w:rFonts w:hint="eastAsia" w:ascii="微软雅黑" w:hAnsi="微软雅黑" w:eastAsia="微软雅黑" w:cs="微软雅黑"/>
                <w:spacing w:val="-32"/>
                <w:sz w:val="20"/>
                <w:szCs w:val="20"/>
                <w:lang w:eastAsia="zh-CN"/>
              </w:rPr>
              <w:t xml:space="preserve"> </w:t>
            </w:r>
            <w:r>
              <w:rPr>
                <w:rFonts w:hint="eastAsia" w:ascii="微软雅黑" w:hAnsi="微软雅黑" w:eastAsia="微软雅黑" w:cs="微软雅黑"/>
                <w:spacing w:val="9"/>
                <w:sz w:val="20"/>
                <w:szCs w:val="20"/>
                <w:lang w:eastAsia="zh-CN"/>
              </w:rPr>
              <w:t>数字证书未过期，解密时，显示</w:t>
            </w:r>
            <w:r>
              <w:rPr>
                <w:rFonts w:hint="eastAsia" w:ascii="微软雅黑" w:hAnsi="微软雅黑" w:eastAsia="微软雅黑" w:cs="微软雅黑"/>
                <w:spacing w:val="-39"/>
                <w:sz w:val="20"/>
                <w:szCs w:val="20"/>
                <w:lang w:eastAsia="zh-CN"/>
              </w:rPr>
              <w:t xml:space="preserve"> </w:t>
            </w:r>
            <w:r>
              <w:rPr>
                <w:rFonts w:hint="eastAsia" w:ascii="微软雅黑" w:hAnsi="微软雅黑" w:eastAsia="微软雅黑" w:cs="微软雅黑"/>
                <w:sz w:val="20"/>
                <w:szCs w:val="20"/>
                <w:lang w:eastAsia="zh-CN"/>
              </w:rPr>
              <w:t>CA</w:t>
            </w:r>
            <w:r>
              <w:rPr>
                <w:rFonts w:hint="eastAsia" w:ascii="微软雅黑" w:hAnsi="微软雅黑" w:eastAsia="微软雅黑" w:cs="微软雅黑"/>
                <w:spacing w:val="-38"/>
                <w:sz w:val="20"/>
                <w:szCs w:val="20"/>
                <w:lang w:eastAsia="zh-CN"/>
              </w:rPr>
              <w:t xml:space="preserve"> </w:t>
            </w:r>
            <w:r>
              <w:rPr>
                <w:rFonts w:hint="eastAsia" w:ascii="微软雅黑" w:hAnsi="微软雅黑" w:eastAsia="微软雅黑" w:cs="微软雅黑"/>
                <w:spacing w:val="9"/>
                <w:sz w:val="20"/>
                <w:szCs w:val="20"/>
                <w:lang w:eastAsia="zh-CN"/>
              </w:rPr>
              <w:t>数字证书已过期，导致无法正常解</w:t>
            </w:r>
            <w:r>
              <w:rPr>
                <w:rFonts w:hint="eastAsia" w:ascii="微软雅黑" w:hAnsi="微软雅黑" w:eastAsia="微软雅黑" w:cs="微软雅黑"/>
                <w:sz w:val="20"/>
                <w:szCs w:val="20"/>
                <w:lang w:eastAsia="zh-CN"/>
              </w:rPr>
              <w:t xml:space="preserve"> 密；</w:t>
            </w:r>
          </w:p>
          <w:p w14:paraId="5F962089">
            <w:pPr>
              <w:pStyle w:val="20"/>
              <w:widowControl w:val="0"/>
              <w:spacing w:line="221" w:lineRule="auto"/>
              <w:ind w:left="122"/>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（5）未在规定的响应文件解密时间内进行解密的；</w:t>
            </w:r>
          </w:p>
          <w:p w14:paraId="1D6B0BF3">
            <w:pPr>
              <w:pStyle w:val="20"/>
              <w:widowControl w:val="0"/>
              <w:spacing w:before="1" w:line="204" w:lineRule="auto"/>
              <w:ind w:left="122"/>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（6）因潜在供应商个人原因导致无法解密的其他情形。</w:t>
            </w:r>
          </w:p>
        </w:tc>
      </w:tr>
      <w:tr w14:paraId="15A00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8" w:type="dxa"/>
          </w:tcPr>
          <w:p w14:paraId="49837040">
            <w:pPr>
              <w:pStyle w:val="20"/>
              <w:widowControl w:val="0"/>
              <w:spacing w:before="154" w:line="189" w:lineRule="auto"/>
              <w:ind w:left="294"/>
              <w:rPr>
                <w:rFonts w:hint="default" w:ascii="微软雅黑" w:hAnsi="微软雅黑" w:eastAsia="微软雅黑" w:cs="微软雅黑"/>
                <w:spacing w:val="1"/>
                <w:sz w:val="20"/>
                <w:szCs w:val="20"/>
                <w:lang w:val="en-US" w:eastAsia="zh-CN"/>
              </w:rPr>
            </w:pPr>
            <w:r>
              <w:rPr>
                <w:rFonts w:hint="eastAsia" w:ascii="微软雅黑" w:hAnsi="微软雅黑" w:eastAsia="微软雅黑" w:cs="微软雅黑"/>
                <w:spacing w:val="1"/>
                <w:sz w:val="20"/>
                <w:szCs w:val="20"/>
                <w:lang w:val="en-US" w:eastAsia="zh-CN"/>
              </w:rPr>
              <w:t>43</w:t>
            </w:r>
          </w:p>
        </w:tc>
        <w:tc>
          <w:tcPr>
            <w:tcW w:w="9195" w:type="dxa"/>
            <w:gridSpan w:val="2"/>
          </w:tcPr>
          <w:p w14:paraId="37F75970">
            <w:pPr>
              <w:pStyle w:val="20"/>
              <w:widowControl w:val="0"/>
              <w:spacing w:before="154" w:line="189" w:lineRule="auto"/>
              <w:ind w:left="294"/>
              <w:rPr>
                <w:rFonts w:hint="default" w:ascii="微软雅黑" w:hAnsi="微软雅黑" w:eastAsia="微软雅黑" w:cs="微软雅黑"/>
                <w:spacing w:val="1"/>
                <w:sz w:val="20"/>
                <w:szCs w:val="20"/>
                <w:lang w:val="en-US" w:eastAsia="zh-CN"/>
              </w:rPr>
            </w:pPr>
            <w:r>
              <w:rPr>
                <w:rFonts w:hint="eastAsia" w:ascii="微软雅黑" w:hAnsi="微软雅黑" w:eastAsia="微软雅黑" w:cs="微软雅黑"/>
                <w:spacing w:val="1"/>
                <w:sz w:val="20"/>
                <w:szCs w:val="20"/>
                <w:lang w:val="en-US" w:eastAsia="zh-CN"/>
              </w:rPr>
              <w:t>本表内容如与后文内容不一致处，以本表为准。</w:t>
            </w:r>
          </w:p>
        </w:tc>
      </w:tr>
    </w:tbl>
    <w:p w14:paraId="1185C1D1">
      <w:pPr>
        <w:widowControl w:val="0"/>
        <w:rPr>
          <w:rFonts w:hint="eastAsia" w:ascii="微软雅黑" w:hAnsi="微软雅黑" w:eastAsia="微软雅黑" w:cs="微软雅黑"/>
          <w:lang w:eastAsia="zh-CN"/>
        </w:rPr>
        <w:sectPr>
          <w:footerReference r:id="rId7" w:type="default"/>
          <w:pgSz w:w="11905" w:h="16839"/>
          <w:pgMar w:top="400" w:right="958" w:bottom="897" w:left="958" w:header="0" w:footer="681" w:gutter="0"/>
          <w:cols w:space="720" w:num="1"/>
        </w:sectPr>
      </w:pPr>
    </w:p>
    <w:p w14:paraId="6D3D5FA0">
      <w:pPr>
        <w:pStyle w:val="4"/>
        <w:widowControl w:val="0"/>
        <w:spacing w:line="273" w:lineRule="auto"/>
        <w:rPr>
          <w:rFonts w:hint="eastAsia" w:ascii="微软雅黑" w:hAnsi="微软雅黑" w:eastAsia="微软雅黑" w:cs="微软雅黑"/>
          <w:lang w:eastAsia="zh-CN"/>
        </w:rPr>
      </w:pPr>
    </w:p>
    <w:p w14:paraId="668A7BFA">
      <w:pPr>
        <w:widowControl w:val="0"/>
        <w:spacing w:before="91" w:line="219" w:lineRule="auto"/>
        <w:ind w:left="3832"/>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b/>
          <w:bCs/>
          <w:spacing w:val="-4"/>
          <w:sz w:val="28"/>
          <w:szCs w:val="28"/>
          <w:lang w:eastAsia="zh-CN"/>
        </w:rPr>
        <w:t>供应商须知</w:t>
      </w:r>
    </w:p>
    <w:p w14:paraId="69C31397">
      <w:pPr>
        <w:widowControl w:val="0"/>
        <w:spacing w:before="297" w:line="220" w:lineRule="auto"/>
        <w:ind w:left="495"/>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9"/>
          <w:sz w:val="24"/>
          <w:szCs w:val="24"/>
          <w:lang w:eastAsia="zh-CN"/>
        </w:rPr>
        <w:t>1.总</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b/>
          <w:bCs/>
          <w:spacing w:val="-9"/>
          <w:sz w:val="24"/>
          <w:szCs w:val="24"/>
          <w:lang w:eastAsia="zh-CN"/>
        </w:rPr>
        <w:t>则</w:t>
      </w:r>
    </w:p>
    <w:p w14:paraId="7BD365AA">
      <w:pPr>
        <w:widowControl w:val="0"/>
        <w:spacing w:before="194" w:line="219" w:lineRule="auto"/>
        <w:ind w:left="49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8"/>
          <w:sz w:val="24"/>
          <w:szCs w:val="24"/>
          <w:lang w:eastAsia="zh-CN"/>
        </w:rPr>
        <w:t>1.1</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b/>
          <w:bCs/>
          <w:spacing w:val="-8"/>
          <w:sz w:val="24"/>
          <w:szCs w:val="24"/>
          <w:lang w:eastAsia="zh-CN"/>
        </w:rPr>
        <w:t>项目概况</w:t>
      </w:r>
    </w:p>
    <w:p w14:paraId="77F0147B">
      <w:pPr>
        <w:widowControl w:val="0"/>
        <w:spacing w:before="194" w:line="294" w:lineRule="auto"/>
        <w:ind w:firstLine="495"/>
        <w:rPr>
          <w:rFonts w:hint="eastAsia" w:ascii="微软雅黑" w:hAnsi="微软雅黑" w:eastAsia="微软雅黑" w:cs="微软雅黑"/>
          <w:sz w:val="24"/>
          <w:szCs w:val="24"/>
          <w:lang w:eastAsia="zh-CN"/>
        </w:rPr>
      </w:pPr>
      <w:r>
        <w:rPr>
          <w:rFonts w:hint="eastAsia" w:ascii="微软雅黑" w:hAnsi="微软雅黑" w:eastAsia="微软雅黑" w:cs="微软雅黑"/>
          <w:spacing w:val="-16"/>
          <w:sz w:val="24"/>
          <w:szCs w:val="24"/>
          <w:lang w:eastAsia="zh-CN"/>
        </w:rPr>
        <w:t>1.1.1</w:t>
      </w:r>
      <w:r>
        <w:rPr>
          <w:rFonts w:hint="eastAsia" w:ascii="微软雅黑" w:hAnsi="微软雅黑" w:eastAsia="微软雅黑" w:cs="微软雅黑"/>
          <w:spacing w:val="-33"/>
          <w:sz w:val="24"/>
          <w:szCs w:val="24"/>
          <w:lang w:eastAsia="zh-CN"/>
        </w:rPr>
        <w:t xml:space="preserve"> </w:t>
      </w:r>
      <w:r>
        <w:rPr>
          <w:rFonts w:hint="eastAsia" w:ascii="微软雅黑" w:hAnsi="微软雅黑" w:eastAsia="微软雅黑" w:cs="微软雅黑"/>
          <w:spacing w:val="-16"/>
          <w:sz w:val="24"/>
          <w:szCs w:val="24"/>
          <w:lang w:eastAsia="zh-CN"/>
        </w:rPr>
        <w:t>根据《中华人民共和国政府采购法》、《中华人民共和国政府采购法实施条例》》</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4"/>
          <w:sz w:val="24"/>
          <w:szCs w:val="24"/>
          <w:lang w:eastAsia="zh-CN"/>
        </w:rPr>
        <w:t>等有关法律、法规和规章的规定，本项目已具备采购条件，现对本项</w:t>
      </w:r>
      <w:r>
        <w:rPr>
          <w:rFonts w:hint="eastAsia" w:ascii="微软雅黑" w:hAnsi="微软雅黑" w:eastAsia="微软雅黑" w:cs="微软雅黑"/>
          <w:spacing w:val="-5"/>
          <w:sz w:val="24"/>
          <w:szCs w:val="24"/>
          <w:lang w:eastAsia="zh-CN"/>
        </w:rPr>
        <w:t>目进行采购。</w:t>
      </w:r>
    </w:p>
    <w:p w14:paraId="504E97E9">
      <w:pPr>
        <w:widowControl w:val="0"/>
        <w:spacing w:before="195" w:line="219" w:lineRule="auto"/>
        <w:ind w:left="495"/>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1.1.2</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pacing w:val="-1"/>
          <w:sz w:val="24"/>
          <w:szCs w:val="24"/>
          <w:lang w:eastAsia="zh-CN"/>
        </w:rPr>
        <w:t>本采购项目采购人：见第二章“供</w:t>
      </w:r>
      <w:r>
        <w:rPr>
          <w:rFonts w:hint="eastAsia" w:ascii="微软雅黑" w:hAnsi="微软雅黑" w:eastAsia="微软雅黑" w:cs="微软雅黑"/>
          <w:spacing w:val="-2"/>
          <w:sz w:val="24"/>
          <w:szCs w:val="24"/>
          <w:lang w:eastAsia="zh-CN"/>
        </w:rPr>
        <w:t>应商须知前附表</w:t>
      </w:r>
      <w:r>
        <w:rPr>
          <w:rFonts w:hint="eastAsia" w:ascii="微软雅黑" w:hAnsi="微软雅黑" w:eastAsia="微软雅黑" w:cs="微软雅黑"/>
          <w:spacing w:val="-88"/>
          <w:sz w:val="24"/>
          <w:szCs w:val="24"/>
          <w:lang w:eastAsia="zh-CN"/>
        </w:rPr>
        <w:t xml:space="preserve"> </w:t>
      </w:r>
      <w:r>
        <w:rPr>
          <w:rFonts w:hint="eastAsia" w:ascii="微软雅黑" w:hAnsi="微软雅黑" w:eastAsia="微软雅黑" w:cs="微软雅黑"/>
          <w:spacing w:val="-2"/>
          <w:sz w:val="24"/>
          <w:szCs w:val="24"/>
          <w:lang w:eastAsia="zh-CN"/>
        </w:rPr>
        <w:t>”。</w:t>
      </w:r>
    </w:p>
    <w:p w14:paraId="7226AEC4">
      <w:pPr>
        <w:widowControl w:val="0"/>
        <w:spacing w:before="195" w:line="219" w:lineRule="auto"/>
        <w:ind w:left="495"/>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1.1.3</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pacing w:val="-1"/>
          <w:sz w:val="24"/>
          <w:szCs w:val="24"/>
          <w:lang w:eastAsia="zh-CN"/>
        </w:rPr>
        <w:t>本采购项目采购代理机构：见第二章“供应商须</w:t>
      </w:r>
      <w:r>
        <w:rPr>
          <w:rFonts w:hint="eastAsia" w:ascii="微软雅黑" w:hAnsi="微软雅黑" w:eastAsia="微软雅黑" w:cs="微软雅黑"/>
          <w:spacing w:val="-2"/>
          <w:sz w:val="24"/>
          <w:szCs w:val="24"/>
          <w:lang w:eastAsia="zh-CN"/>
        </w:rPr>
        <w:t>知前附表</w:t>
      </w:r>
      <w:r>
        <w:rPr>
          <w:rFonts w:hint="eastAsia" w:ascii="微软雅黑" w:hAnsi="微软雅黑" w:eastAsia="微软雅黑" w:cs="微软雅黑"/>
          <w:spacing w:val="-88"/>
          <w:sz w:val="24"/>
          <w:szCs w:val="24"/>
          <w:lang w:eastAsia="zh-CN"/>
        </w:rPr>
        <w:t xml:space="preserve"> </w:t>
      </w:r>
      <w:r>
        <w:rPr>
          <w:rFonts w:hint="eastAsia" w:ascii="微软雅黑" w:hAnsi="微软雅黑" w:eastAsia="微软雅黑" w:cs="微软雅黑"/>
          <w:spacing w:val="-2"/>
          <w:sz w:val="24"/>
          <w:szCs w:val="24"/>
          <w:lang w:eastAsia="zh-CN"/>
        </w:rPr>
        <w:t>”。</w:t>
      </w:r>
    </w:p>
    <w:p w14:paraId="510B8F56">
      <w:pPr>
        <w:widowControl w:val="0"/>
        <w:spacing w:before="195" w:line="219" w:lineRule="auto"/>
        <w:ind w:left="495"/>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1.1.4</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pacing w:val="-1"/>
          <w:sz w:val="24"/>
          <w:szCs w:val="24"/>
          <w:lang w:eastAsia="zh-CN"/>
        </w:rPr>
        <w:t>本采购项目项目名称：见第二章“供应</w:t>
      </w:r>
      <w:r>
        <w:rPr>
          <w:rFonts w:hint="eastAsia" w:ascii="微软雅黑" w:hAnsi="微软雅黑" w:eastAsia="微软雅黑" w:cs="微软雅黑"/>
          <w:spacing w:val="-2"/>
          <w:sz w:val="24"/>
          <w:szCs w:val="24"/>
          <w:lang w:eastAsia="zh-CN"/>
        </w:rPr>
        <w:t>商须知前附表</w:t>
      </w:r>
      <w:r>
        <w:rPr>
          <w:rFonts w:hint="eastAsia" w:ascii="微软雅黑" w:hAnsi="微软雅黑" w:eastAsia="微软雅黑" w:cs="微软雅黑"/>
          <w:spacing w:val="-88"/>
          <w:sz w:val="24"/>
          <w:szCs w:val="24"/>
          <w:lang w:eastAsia="zh-CN"/>
        </w:rPr>
        <w:t xml:space="preserve"> </w:t>
      </w:r>
      <w:r>
        <w:rPr>
          <w:rFonts w:hint="eastAsia" w:ascii="微软雅黑" w:hAnsi="微软雅黑" w:eastAsia="微软雅黑" w:cs="微软雅黑"/>
          <w:spacing w:val="-2"/>
          <w:sz w:val="24"/>
          <w:szCs w:val="24"/>
          <w:lang w:eastAsia="zh-CN"/>
        </w:rPr>
        <w:t>”。</w:t>
      </w:r>
    </w:p>
    <w:p w14:paraId="4386B314">
      <w:pPr>
        <w:widowControl w:val="0"/>
        <w:spacing w:before="196" w:line="219" w:lineRule="auto"/>
        <w:ind w:left="495"/>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1.1.5</w:t>
      </w:r>
      <w:r>
        <w:rPr>
          <w:rFonts w:hint="eastAsia" w:ascii="微软雅黑" w:hAnsi="微软雅黑" w:eastAsia="微软雅黑" w:cs="微软雅黑"/>
          <w:spacing w:val="-35"/>
          <w:sz w:val="24"/>
          <w:szCs w:val="24"/>
          <w:lang w:eastAsia="zh-CN"/>
        </w:rPr>
        <w:t xml:space="preserve"> </w:t>
      </w:r>
      <w:r>
        <w:rPr>
          <w:rFonts w:hint="eastAsia" w:ascii="微软雅黑" w:hAnsi="微软雅黑" w:eastAsia="微软雅黑" w:cs="微软雅黑"/>
          <w:spacing w:val="1"/>
          <w:sz w:val="24"/>
          <w:szCs w:val="24"/>
          <w:lang w:eastAsia="zh-CN"/>
        </w:rPr>
        <w:t>本采购项目预算金额：见第二章“供应商须知前附表</w:t>
      </w:r>
      <w:r>
        <w:rPr>
          <w:rFonts w:hint="eastAsia" w:ascii="微软雅黑" w:hAnsi="微软雅黑" w:eastAsia="微软雅黑" w:cs="微软雅黑"/>
          <w:spacing w:val="-88"/>
          <w:sz w:val="24"/>
          <w:szCs w:val="24"/>
          <w:lang w:eastAsia="zh-CN"/>
        </w:rPr>
        <w:t xml:space="preserve"> </w:t>
      </w:r>
      <w:r>
        <w:rPr>
          <w:rFonts w:hint="eastAsia" w:ascii="微软雅黑" w:hAnsi="微软雅黑" w:eastAsia="微软雅黑" w:cs="微软雅黑"/>
          <w:spacing w:val="1"/>
          <w:sz w:val="24"/>
          <w:szCs w:val="24"/>
          <w:lang w:eastAsia="zh-CN"/>
        </w:rPr>
        <w:t>”</w:t>
      </w:r>
    </w:p>
    <w:p w14:paraId="2190E221">
      <w:pPr>
        <w:widowControl w:val="0"/>
        <w:spacing w:before="195" w:line="219" w:lineRule="auto"/>
        <w:ind w:left="495"/>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1.1.6</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pacing w:val="-1"/>
          <w:sz w:val="24"/>
          <w:szCs w:val="24"/>
          <w:lang w:eastAsia="zh-CN"/>
        </w:rPr>
        <w:t>本采购项目建设地点：见第二章“供应</w:t>
      </w:r>
      <w:r>
        <w:rPr>
          <w:rFonts w:hint="eastAsia" w:ascii="微软雅黑" w:hAnsi="微软雅黑" w:eastAsia="微软雅黑" w:cs="微软雅黑"/>
          <w:spacing w:val="-2"/>
          <w:sz w:val="24"/>
          <w:szCs w:val="24"/>
          <w:lang w:eastAsia="zh-CN"/>
        </w:rPr>
        <w:t>商须知前附表</w:t>
      </w:r>
      <w:r>
        <w:rPr>
          <w:rFonts w:hint="eastAsia" w:ascii="微软雅黑" w:hAnsi="微软雅黑" w:eastAsia="微软雅黑" w:cs="微软雅黑"/>
          <w:spacing w:val="-88"/>
          <w:sz w:val="24"/>
          <w:szCs w:val="24"/>
          <w:lang w:eastAsia="zh-CN"/>
        </w:rPr>
        <w:t xml:space="preserve"> </w:t>
      </w:r>
      <w:r>
        <w:rPr>
          <w:rFonts w:hint="eastAsia" w:ascii="微软雅黑" w:hAnsi="微软雅黑" w:eastAsia="微软雅黑" w:cs="微软雅黑"/>
          <w:spacing w:val="-2"/>
          <w:sz w:val="24"/>
          <w:szCs w:val="24"/>
          <w:lang w:eastAsia="zh-CN"/>
        </w:rPr>
        <w:t>”。</w:t>
      </w:r>
    </w:p>
    <w:p w14:paraId="4E3FD9FD">
      <w:pPr>
        <w:widowControl w:val="0"/>
        <w:spacing w:before="196" w:line="220" w:lineRule="auto"/>
        <w:ind w:left="49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3"/>
          <w:sz w:val="24"/>
          <w:szCs w:val="24"/>
          <w:lang w:eastAsia="zh-CN"/>
        </w:rPr>
        <w:t>1.2</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b/>
          <w:bCs/>
          <w:spacing w:val="-3"/>
          <w:sz w:val="24"/>
          <w:szCs w:val="24"/>
          <w:lang w:eastAsia="zh-CN"/>
        </w:rPr>
        <w:t>磋商范围、合同履约期限（工期）和</w:t>
      </w:r>
      <w:r>
        <w:rPr>
          <w:rFonts w:hint="eastAsia" w:ascii="微软雅黑" w:hAnsi="微软雅黑" w:eastAsia="微软雅黑" w:cs="微软雅黑"/>
          <w:b/>
          <w:bCs/>
          <w:spacing w:val="-4"/>
          <w:sz w:val="24"/>
          <w:szCs w:val="24"/>
          <w:lang w:eastAsia="zh-CN"/>
        </w:rPr>
        <w:t>质量标准</w:t>
      </w:r>
    </w:p>
    <w:p w14:paraId="029A9C20">
      <w:pPr>
        <w:widowControl w:val="0"/>
        <w:spacing w:before="193" w:line="219" w:lineRule="auto"/>
        <w:ind w:right="27"/>
        <w:jc w:val="righ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本项目磋商范围、合同履约期限（工期）和质量标准：见</w:t>
      </w:r>
      <w:r>
        <w:rPr>
          <w:rFonts w:hint="eastAsia" w:ascii="微软雅黑" w:hAnsi="微软雅黑" w:eastAsia="微软雅黑" w:cs="微软雅黑"/>
          <w:spacing w:val="-1"/>
          <w:sz w:val="24"/>
          <w:szCs w:val="24"/>
          <w:lang w:eastAsia="zh-CN"/>
        </w:rPr>
        <w:t>“供应商须知前附表</w:t>
      </w:r>
      <w:r>
        <w:rPr>
          <w:rFonts w:hint="eastAsia" w:ascii="微软雅黑" w:hAnsi="微软雅黑" w:eastAsia="微软雅黑" w:cs="微软雅黑"/>
          <w:spacing w:val="-88"/>
          <w:sz w:val="24"/>
          <w:szCs w:val="24"/>
          <w:lang w:eastAsia="zh-CN"/>
        </w:rPr>
        <w:t xml:space="preserve"> </w:t>
      </w:r>
      <w:r>
        <w:rPr>
          <w:rFonts w:hint="eastAsia" w:ascii="微软雅黑" w:hAnsi="微软雅黑" w:eastAsia="微软雅黑" w:cs="微软雅黑"/>
          <w:spacing w:val="-1"/>
          <w:sz w:val="24"/>
          <w:szCs w:val="24"/>
          <w:lang w:eastAsia="zh-CN"/>
        </w:rPr>
        <w:t>”。</w:t>
      </w:r>
    </w:p>
    <w:p w14:paraId="0064299B">
      <w:pPr>
        <w:widowControl w:val="0"/>
        <w:spacing w:before="197" w:line="219" w:lineRule="auto"/>
        <w:ind w:left="49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6"/>
          <w:sz w:val="24"/>
          <w:szCs w:val="24"/>
          <w:lang w:eastAsia="zh-CN"/>
        </w:rPr>
        <w:t>1.3</w:t>
      </w:r>
      <w:r>
        <w:rPr>
          <w:rFonts w:hint="eastAsia" w:ascii="微软雅黑" w:hAnsi="微软雅黑" w:eastAsia="微软雅黑" w:cs="微软雅黑"/>
          <w:spacing w:val="-37"/>
          <w:sz w:val="24"/>
          <w:szCs w:val="24"/>
          <w:lang w:eastAsia="zh-CN"/>
        </w:rPr>
        <w:t xml:space="preserve"> </w:t>
      </w:r>
      <w:r>
        <w:rPr>
          <w:rFonts w:hint="eastAsia" w:ascii="微软雅黑" w:hAnsi="微软雅黑" w:eastAsia="微软雅黑" w:cs="微软雅黑"/>
          <w:b/>
          <w:bCs/>
          <w:spacing w:val="-6"/>
          <w:sz w:val="24"/>
          <w:szCs w:val="24"/>
          <w:lang w:eastAsia="zh-CN"/>
        </w:rPr>
        <w:t>资金来源和落实情况</w:t>
      </w:r>
    </w:p>
    <w:p w14:paraId="1D9CD8B5">
      <w:pPr>
        <w:widowControl w:val="0"/>
        <w:spacing w:before="194" w:line="219" w:lineRule="auto"/>
        <w:ind w:left="479"/>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本项目资金来源和落实情况：见“供应商须知前附表</w:t>
      </w:r>
      <w:r>
        <w:rPr>
          <w:rFonts w:hint="eastAsia" w:ascii="微软雅黑" w:hAnsi="微软雅黑" w:eastAsia="微软雅黑" w:cs="微软雅黑"/>
          <w:spacing w:val="-74"/>
          <w:sz w:val="24"/>
          <w:szCs w:val="24"/>
          <w:lang w:eastAsia="zh-CN"/>
        </w:rPr>
        <w:t xml:space="preserve"> </w:t>
      </w:r>
      <w:r>
        <w:rPr>
          <w:rFonts w:hint="eastAsia" w:ascii="微软雅黑" w:hAnsi="微软雅黑" w:eastAsia="微软雅黑" w:cs="微软雅黑"/>
          <w:spacing w:val="-1"/>
          <w:sz w:val="24"/>
          <w:szCs w:val="24"/>
          <w:lang w:eastAsia="zh-CN"/>
        </w:rPr>
        <w:t>”。</w:t>
      </w:r>
    </w:p>
    <w:p w14:paraId="25326779">
      <w:pPr>
        <w:widowControl w:val="0"/>
        <w:spacing w:before="195" w:line="219" w:lineRule="auto"/>
        <w:ind w:left="49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7"/>
          <w:sz w:val="24"/>
          <w:szCs w:val="24"/>
          <w:lang w:eastAsia="zh-CN"/>
        </w:rPr>
        <w:t>1.4</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b/>
          <w:bCs/>
          <w:spacing w:val="-7"/>
          <w:sz w:val="24"/>
          <w:szCs w:val="24"/>
          <w:lang w:eastAsia="zh-CN"/>
        </w:rPr>
        <w:t>采购方式</w:t>
      </w:r>
    </w:p>
    <w:p w14:paraId="19B860BB">
      <w:pPr>
        <w:widowControl w:val="0"/>
        <w:spacing w:before="196" w:line="219" w:lineRule="auto"/>
        <w:ind w:left="419"/>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本项目采购方式为竞争性磋商。</w:t>
      </w:r>
    </w:p>
    <w:p w14:paraId="51639C42">
      <w:pPr>
        <w:widowControl w:val="0"/>
        <w:spacing w:before="196" w:line="219" w:lineRule="auto"/>
        <w:ind w:left="49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9"/>
          <w:sz w:val="24"/>
          <w:szCs w:val="24"/>
          <w:lang w:eastAsia="zh-CN"/>
        </w:rPr>
        <w:t>1.5</w:t>
      </w:r>
      <w:r>
        <w:rPr>
          <w:rFonts w:hint="eastAsia" w:ascii="微软雅黑" w:hAnsi="微软雅黑" w:eastAsia="微软雅黑" w:cs="微软雅黑"/>
          <w:spacing w:val="-38"/>
          <w:sz w:val="24"/>
          <w:szCs w:val="24"/>
          <w:lang w:eastAsia="zh-CN"/>
        </w:rPr>
        <w:t xml:space="preserve"> </w:t>
      </w:r>
      <w:r>
        <w:rPr>
          <w:rFonts w:hint="eastAsia" w:ascii="微软雅黑" w:hAnsi="微软雅黑" w:eastAsia="微软雅黑" w:cs="微软雅黑"/>
          <w:b/>
          <w:bCs/>
          <w:spacing w:val="-9"/>
          <w:sz w:val="24"/>
          <w:szCs w:val="24"/>
          <w:lang w:eastAsia="zh-CN"/>
        </w:rPr>
        <w:t>资格审查</w:t>
      </w:r>
    </w:p>
    <w:p w14:paraId="756E5DE6">
      <w:pPr>
        <w:widowControl w:val="0"/>
        <w:spacing w:before="194" w:line="219" w:lineRule="auto"/>
        <w:ind w:left="479"/>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本项目对供应商的资格审查采取资格后审的方式。</w:t>
      </w:r>
    </w:p>
    <w:p w14:paraId="26153D2A">
      <w:pPr>
        <w:widowControl w:val="0"/>
        <w:spacing w:before="195" w:line="219" w:lineRule="auto"/>
        <w:ind w:left="49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6"/>
          <w:sz w:val="24"/>
          <w:szCs w:val="24"/>
          <w:lang w:eastAsia="zh-CN"/>
        </w:rPr>
        <w:t>1.6</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b/>
          <w:bCs/>
          <w:spacing w:val="-6"/>
          <w:sz w:val="24"/>
          <w:szCs w:val="24"/>
          <w:lang w:eastAsia="zh-CN"/>
        </w:rPr>
        <w:t>供应商资格要求</w:t>
      </w:r>
    </w:p>
    <w:p w14:paraId="17D82A6F">
      <w:pPr>
        <w:widowControl w:val="0"/>
        <w:spacing w:before="196" w:line="219" w:lineRule="auto"/>
        <w:ind w:left="488"/>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24"/>
          <w:szCs w:val="24"/>
          <w:lang w:eastAsia="zh-CN"/>
        </w:rPr>
        <w:t>1.6.1</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pacing w:val="-5"/>
          <w:sz w:val="24"/>
          <w:szCs w:val="24"/>
          <w:lang w:eastAsia="zh-CN"/>
        </w:rPr>
        <w:t>满足《中华人民共和国政府采购法》第二十二条规定。</w:t>
      </w:r>
    </w:p>
    <w:p w14:paraId="5AE0A450">
      <w:pPr>
        <w:widowControl w:val="0"/>
        <w:spacing w:before="195" w:line="219" w:lineRule="auto"/>
        <w:ind w:left="488"/>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lang w:eastAsia="zh-CN"/>
        </w:rPr>
        <w:t>1.6.2</w:t>
      </w:r>
      <w:r>
        <w:rPr>
          <w:rFonts w:hint="eastAsia" w:ascii="微软雅黑" w:hAnsi="微软雅黑" w:eastAsia="微软雅黑" w:cs="微软雅黑"/>
          <w:spacing w:val="-42"/>
          <w:sz w:val="24"/>
          <w:szCs w:val="24"/>
          <w:lang w:eastAsia="zh-CN"/>
        </w:rPr>
        <w:t xml:space="preserve"> </w:t>
      </w:r>
      <w:r>
        <w:rPr>
          <w:rFonts w:hint="eastAsia" w:ascii="微软雅黑" w:hAnsi="微软雅黑" w:eastAsia="微软雅黑" w:cs="微软雅黑"/>
          <w:spacing w:val="-4"/>
          <w:sz w:val="24"/>
          <w:szCs w:val="24"/>
          <w:lang w:eastAsia="zh-CN"/>
        </w:rPr>
        <w:t>落实政府采购政策需满足的资格要求：见“供应商须知前附表”。</w:t>
      </w:r>
    </w:p>
    <w:p w14:paraId="770C6F8B">
      <w:pPr>
        <w:widowControl w:val="0"/>
        <w:spacing w:before="195" w:line="219" w:lineRule="auto"/>
        <w:ind w:left="488"/>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lang w:eastAsia="zh-CN"/>
        </w:rPr>
        <w:t>1.6.3</w:t>
      </w:r>
      <w:r>
        <w:rPr>
          <w:rFonts w:hint="eastAsia" w:ascii="微软雅黑" w:hAnsi="微软雅黑" w:eastAsia="微软雅黑" w:cs="微软雅黑"/>
          <w:spacing w:val="-42"/>
          <w:sz w:val="24"/>
          <w:szCs w:val="24"/>
          <w:lang w:eastAsia="zh-CN"/>
        </w:rPr>
        <w:t xml:space="preserve"> </w:t>
      </w:r>
      <w:r>
        <w:rPr>
          <w:rFonts w:hint="eastAsia" w:ascii="微软雅黑" w:hAnsi="微软雅黑" w:eastAsia="微软雅黑" w:cs="微软雅黑"/>
          <w:spacing w:val="-4"/>
          <w:sz w:val="24"/>
          <w:szCs w:val="24"/>
          <w:lang w:eastAsia="zh-CN"/>
        </w:rPr>
        <w:t>本项目的特定资格要求：见“供应商须知前附表”。</w:t>
      </w:r>
    </w:p>
    <w:p w14:paraId="33202993">
      <w:pPr>
        <w:widowControl w:val="0"/>
        <w:spacing w:before="196" w:line="221" w:lineRule="auto"/>
        <w:ind w:left="49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8"/>
          <w:sz w:val="24"/>
          <w:szCs w:val="24"/>
          <w:lang w:eastAsia="zh-CN"/>
        </w:rPr>
        <w:t>1.7</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b/>
          <w:bCs/>
          <w:spacing w:val="-8"/>
          <w:sz w:val="24"/>
          <w:szCs w:val="24"/>
          <w:lang w:eastAsia="zh-CN"/>
        </w:rPr>
        <w:t>联合体。</w:t>
      </w:r>
    </w:p>
    <w:p w14:paraId="73E7AC77">
      <w:pPr>
        <w:widowControl w:val="0"/>
        <w:spacing w:before="192" w:line="219" w:lineRule="auto"/>
        <w:ind w:left="479"/>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本项目不接受联合体投标。</w:t>
      </w:r>
    </w:p>
    <w:p w14:paraId="19D036B0">
      <w:pPr>
        <w:widowControl w:val="0"/>
        <w:spacing w:before="196" w:line="220" w:lineRule="auto"/>
        <w:ind w:left="49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7"/>
          <w:sz w:val="24"/>
          <w:szCs w:val="24"/>
          <w:lang w:eastAsia="zh-CN"/>
        </w:rPr>
        <w:t>1.8</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b/>
          <w:bCs/>
          <w:spacing w:val="-7"/>
          <w:sz w:val="24"/>
          <w:szCs w:val="24"/>
          <w:lang w:eastAsia="zh-CN"/>
        </w:rPr>
        <w:t>磋商费用</w:t>
      </w:r>
    </w:p>
    <w:p w14:paraId="63CEAF50">
      <w:pPr>
        <w:widowControl w:val="0"/>
        <w:spacing w:before="193" w:line="356" w:lineRule="auto"/>
        <w:ind w:left="1" w:right="108" w:firstLine="476"/>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供应商应承担其编制响应文件与提交响应文件所涉及的一切费用，不论磋商结果如</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1"/>
          <w:sz w:val="24"/>
          <w:szCs w:val="24"/>
          <w:lang w:eastAsia="zh-CN"/>
        </w:rPr>
        <w:t>何，采购人/采购代理机构对上述费用不做任何补偿。</w:t>
      </w:r>
    </w:p>
    <w:p w14:paraId="0B2884CE">
      <w:pPr>
        <w:widowControl w:val="0"/>
        <w:spacing w:before="36" w:line="220" w:lineRule="auto"/>
        <w:ind w:left="49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10"/>
          <w:sz w:val="24"/>
          <w:szCs w:val="24"/>
          <w:lang w:eastAsia="zh-CN"/>
        </w:rPr>
        <w:t>1.9</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b/>
          <w:bCs/>
          <w:spacing w:val="-10"/>
          <w:sz w:val="24"/>
          <w:szCs w:val="24"/>
          <w:lang w:eastAsia="zh-CN"/>
        </w:rPr>
        <w:t>保密</w:t>
      </w:r>
    </w:p>
    <w:p w14:paraId="2C7B862A">
      <w:pPr>
        <w:widowControl w:val="0"/>
        <w:spacing w:before="78" w:line="356" w:lineRule="auto"/>
        <w:ind w:left="1" w:right="10" w:firstLine="480"/>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24"/>
          <w:szCs w:val="24"/>
          <w:lang w:eastAsia="zh-CN"/>
        </w:rPr>
        <w:t>参与采购活动的各供应商应对竞争性磋商文件和响应文件中的商业和技术等秘密</w:t>
      </w:r>
      <w:r>
        <w:rPr>
          <w:rFonts w:hint="eastAsia" w:ascii="微软雅黑" w:hAnsi="微软雅黑" w:eastAsia="微软雅黑" w:cs="微软雅黑"/>
          <w:spacing w:val="2"/>
          <w:sz w:val="24"/>
          <w:szCs w:val="24"/>
          <w:lang w:eastAsia="zh-CN"/>
        </w:rPr>
        <w:t xml:space="preserve"> </w:t>
      </w:r>
      <w:r>
        <w:rPr>
          <w:rFonts w:hint="eastAsia" w:ascii="微软雅黑" w:hAnsi="微软雅黑" w:eastAsia="微软雅黑" w:cs="微软雅黑"/>
          <w:spacing w:val="-1"/>
          <w:sz w:val="24"/>
          <w:szCs w:val="24"/>
          <w:lang w:eastAsia="zh-CN"/>
        </w:rPr>
        <w:t>保密，违者应对由此造成的后果承担法律责任。</w:t>
      </w:r>
    </w:p>
    <w:p w14:paraId="19D6BCFF">
      <w:pPr>
        <w:widowControl w:val="0"/>
        <w:spacing w:before="34" w:line="219" w:lineRule="auto"/>
        <w:ind w:left="498"/>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7"/>
          <w:sz w:val="24"/>
          <w:szCs w:val="24"/>
          <w:lang w:eastAsia="zh-CN"/>
        </w:rPr>
        <w:t>1.10</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b/>
          <w:bCs/>
          <w:spacing w:val="-7"/>
          <w:sz w:val="24"/>
          <w:szCs w:val="24"/>
          <w:lang w:eastAsia="zh-CN"/>
        </w:rPr>
        <w:t>语言文字</w:t>
      </w:r>
    </w:p>
    <w:p w14:paraId="5E1D3DE7">
      <w:pPr>
        <w:widowControl w:val="0"/>
        <w:spacing w:before="194" w:line="219" w:lineRule="auto"/>
        <w:jc w:val="right"/>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除专用术语外，与磋商有关的语言均使用中文。必要时专用术语应附有中文注释。</w:t>
      </w:r>
    </w:p>
    <w:p w14:paraId="22DCBAC2">
      <w:pPr>
        <w:widowControl w:val="0"/>
        <w:spacing w:before="196" w:line="220" w:lineRule="auto"/>
        <w:ind w:left="498"/>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7"/>
          <w:sz w:val="24"/>
          <w:szCs w:val="24"/>
          <w:lang w:eastAsia="zh-CN"/>
        </w:rPr>
        <w:t>1.11</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b/>
          <w:bCs/>
          <w:spacing w:val="-7"/>
          <w:sz w:val="24"/>
          <w:szCs w:val="24"/>
          <w:lang w:eastAsia="zh-CN"/>
        </w:rPr>
        <w:t>计量单位</w:t>
      </w:r>
    </w:p>
    <w:p w14:paraId="08F57747">
      <w:pPr>
        <w:widowControl w:val="0"/>
        <w:spacing w:before="193" w:line="219" w:lineRule="auto"/>
        <w:ind w:left="480"/>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所有计量均采用中华人民共和国法定计量单位。</w:t>
      </w:r>
    </w:p>
    <w:p w14:paraId="4BED8741">
      <w:pPr>
        <w:widowControl w:val="0"/>
        <w:spacing w:before="196" w:line="219" w:lineRule="auto"/>
        <w:ind w:left="498"/>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7"/>
          <w:sz w:val="24"/>
          <w:szCs w:val="24"/>
          <w:lang w:eastAsia="zh-CN"/>
        </w:rPr>
        <w:t>1.12</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b/>
          <w:bCs/>
          <w:spacing w:val="-7"/>
          <w:sz w:val="24"/>
          <w:szCs w:val="24"/>
          <w:lang w:eastAsia="zh-CN"/>
        </w:rPr>
        <w:t>踏勘现场</w:t>
      </w:r>
    </w:p>
    <w:p w14:paraId="726AA5BF">
      <w:pPr>
        <w:widowControl w:val="0"/>
        <w:spacing w:before="195" w:line="364" w:lineRule="auto"/>
        <w:ind w:right="8" w:firstLine="481"/>
        <w:jc w:val="both"/>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本项目现场踏勘的具体要求已通过“供应商须知前附表</w:t>
      </w:r>
      <w:r>
        <w:rPr>
          <w:rFonts w:hint="eastAsia" w:ascii="微软雅黑" w:hAnsi="微软雅黑" w:eastAsia="微软雅黑" w:cs="微软雅黑"/>
          <w:spacing w:val="-72"/>
          <w:sz w:val="24"/>
          <w:szCs w:val="24"/>
          <w:lang w:eastAsia="zh-CN"/>
        </w:rPr>
        <w:t xml:space="preserve"> </w:t>
      </w:r>
      <w:r>
        <w:rPr>
          <w:rFonts w:hint="eastAsia" w:ascii="微软雅黑" w:hAnsi="微软雅黑" w:eastAsia="微软雅黑" w:cs="微软雅黑"/>
          <w:spacing w:val="-3"/>
          <w:sz w:val="24"/>
          <w:szCs w:val="24"/>
          <w:lang w:eastAsia="zh-CN"/>
        </w:rPr>
        <w:t>”所述。若采购人不统一组</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织供应商进行现场踏勘，如有需要，供应商应自行在响应文件提交截止时间前对本项目</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pacing w:val="-2"/>
          <w:sz w:val="24"/>
          <w:szCs w:val="24"/>
          <w:lang w:eastAsia="zh-CN"/>
        </w:rPr>
        <w:t>施工现场和周围环境进行踏勘，以获取有关编制响应文件和签署合同所需的资料。现场</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pacing w:val="-2"/>
          <w:sz w:val="24"/>
          <w:szCs w:val="24"/>
          <w:lang w:eastAsia="zh-CN"/>
        </w:rPr>
        <w:t>踏勘所发生的费用由供应商自行承担，并在踏勘现场的过程中对自身的人身安全和财产</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pacing w:val="-3"/>
          <w:sz w:val="24"/>
          <w:szCs w:val="24"/>
          <w:lang w:eastAsia="zh-CN"/>
        </w:rPr>
        <w:t>负责。</w:t>
      </w:r>
    </w:p>
    <w:p w14:paraId="00658820">
      <w:pPr>
        <w:widowControl w:val="0"/>
        <w:spacing w:before="34" w:line="220" w:lineRule="auto"/>
        <w:ind w:left="498"/>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9"/>
          <w:sz w:val="24"/>
          <w:szCs w:val="24"/>
          <w:lang w:eastAsia="zh-CN"/>
        </w:rPr>
        <w:t>1.13</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b/>
          <w:bCs/>
          <w:spacing w:val="-9"/>
          <w:sz w:val="24"/>
          <w:szCs w:val="24"/>
          <w:lang w:eastAsia="zh-CN"/>
        </w:rPr>
        <w:t>分包</w:t>
      </w:r>
    </w:p>
    <w:p w14:paraId="5223F14A">
      <w:pPr>
        <w:widowControl w:val="0"/>
        <w:spacing w:before="194" w:line="219" w:lineRule="auto"/>
        <w:ind w:left="498"/>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1.13.1</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pacing w:val="-3"/>
          <w:sz w:val="24"/>
          <w:szCs w:val="24"/>
          <w:lang w:eastAsia="zh-CN"/>
        </w:rPr>
        <w:t>本项目不允许分包。</w:t>
      </w:r>
    </w:p>
    <w:p w14:paraId="47EC9088">
      <w:pPr>
        <w:widowControl w:val="0"/>
        <w:spacing w:before="196" w:line="294" w:lineRule="auto"/>
        <w:ind w:left="4" w:right="8" w:firstLine="493"/>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lang w:eastAsia="zh-CN"/>
        </w:rPr>
        <w:t>1.13.2</w:t>
      </w:r>
      <w:r>
        <w:rPr>
          <w:rFonts w:hint="eastAsia" w:ascii="微软雅黑" w:hAnsi="微软雅黑" w:eastAsia="微软雅黑" w:cs="微软雅黑"/>
          <w:spacing w:val="-41"/>
          <w:sz w:val="24"/>
          <w:szCs w:val="24"/>
          <w:lang w:eastAsia="zh-CN"/>
        </w:rPr>
        <w:t xml:space="preserve"> </w:t>
      </w:r>
      <w:r>
        <w:rPr>
          <w:rFonts w:hint="eastAsia" w:ascii="微软雅黑" w:hAnsi="微软雅黑" w:eastAsia="微软雅黑" w:cs="微软雅黑"/>
          <w:spacing w:val="-4"/>
          <w:sz w:val="24"/>
          <w:szCs w:val="24"/>
          <w:lang w:eastAsia="zh-CN"/>
        </w:rPr>
        <w:t>经发包人书面同意后，方可依法对专业工程进行分包（主体工程及主要工序</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不允许分包）。</w:t>
      </w:r>
    </w:p>
    <w:p w14:paraId="597181CE">
      <w:pPr>
        <w:widowControl w:val="0"/>
        <w:spacing w:before="196" w:line="294" w:lineRule="auto"/>
        <w:ind w:left="3" w:right="8" w:firstLine="494"/>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lang w:eastAsia="zh-CN"/>
        </w:rPr>
        <w:t>1.13.3</w:t>
      </w:r>
      <w:r>
        <w:rPr>
          <w:rFonts w:hint="eastAsia" w:ascii="微软雅黑" w:hAnsi="微软雅黑" w:eastAsia="微软雅黑" w:cs="微软雅黑"/>
          <w:spacing w:val="-41"/>
          <w:sz w:val="24"/>
          <w:szCs w:val="24"/>
          <w:lang w:eastAsia="zh-CN"/>
        </w:rPr>
        <w:t xml:space="preserve"> </w:t>
      </w:r>
      <w:r>
        <w:rPr>
          <w:rFonts w:hint="eastAsia" w:ascii="微软雅黑" w:hAnsi="微软雅黑" w:eastAsia="微软雅黑" w:cs="微软雅黑"/>
          <w:spacing w:val="-4"/>
          <w:sz w:val="24"/>
          <w:szCs w:val="24"/>
          <w:lang w:eastAsia="zh-CN"/>
        </w:rPr>
        <w:t>对分包人的资质要求：具备分包工程所需的资质要求，分包合同签订前，须</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征得发包人同意。禁止分包单位转包或再分包。</w:t>
      </w:r>
    </w:p>
    <w:p w14:paraId="728D91DA">
      <w:pPr>
        <w:widowControl w:val="0"/>
        <w:spacing w:before="195" w:line="219" w:lineRule="auto"/>
        <w:ind w:left="498"/>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8"/>
          <w:sz w:val="24"/>
          <w:szCs w:val="24"/>
          <w:lang w:eastAsia="zh-CN"/>
        </w:rPr>
        <w:t>1.14</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b/>
          <w:bCs/>
          <w:spacing w:val="-8"/>
          <w:sz w:val="24"/>
          <w:szCs w:val="24"/>
          <w:lang w:eastAsia="zh-CN"/>
        </w:rPr>
        <w:t>偏差</w:t>
      </w:r>
    </w:p>
    <w:p w14:paraId="3C21461E">
      <w:pPr>
        <w:widowControl w:val="0"/>
        <w:spacing w:before="195" w:line="355" w:lineRule="auto"/>
        <w:ind w:left="22" w:right="8" w:firstLine="446"/>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“供应商须知前附表</w:t>
      </w:r>
      <w:r>
        <w:rPr>
          <w:rFonts w:hint="eastAsia" w:ascii="微软雅黑" w:hAnsi="微软雅黑" w:eastAsia="微软雅黑" w:cs="微软雅黑"/>
          <w:spacing w:val="-88"/>
          <w:sz w:val="24"/>
          <w:szCs w:val="24"/>
          <w:lang w:eastAsia="zh-CN"/>
        </w:rPr>
        <w:t xml:space="preserve"> </w:t>
      </w:r>
      <w:r>
        <w:rPr>
          <w:rFonts w:hint="eastAsia" w:ascii="微软雅黑" w:hAnsi="微软雅黑" w:eastAsia="微软雅黑" w:cs="微软雅黑"/>
          <w:spacing w:val="-2"/>
          <w:sz w:val="24"/>
          <w:szCs w:val="24"/>
          <w:lang w:eastAsia="zh-CN"/>
        </w:rPr>
        <w:t>”允许响应文件偏差的，偏差应当符合磋商文</w:t>
      </w:r>
      <w:r>
        <w:rPr>
          <w:rFonts w:hint="eastAsia" w:ascii="微软雅黑" w:hAnsi="微软雅黑" w:eastAsia="微软雅黑" w:cs="微软雅黑"/>
          <w:spacing w:val="-3"/>
          <w:sz w:val="24"/>
          <w:szCs w:val="24"/>
          <w:lang w:eastAsia="zh-CN"/>
        </w:rPr>
        <w:t>件规定的偏差范</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7"/>
          <w:sz w:val="24"/>
          <w:szCs w:val="24"/>
          <w:lang w:eastAsia="zh-CN"/>
        </w:rPr>
        <w:t>围和幅度。</w:t>
      </w:r>
    </w:p>
    <w:p w14:paraId="638BB25B">
      <w:pPr>
        <w:widowControl w:val="0"/>
        <w:spacing w:before="37" w:line="219" w:lineRule="auto"/>
        <w:ind w:left="483"/>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2.竞争性磋商文件</w:t>
      </w:r>
    </w:p>
    <w:p w14:paraId="01463583">
      <w:pPr>
        <w:widowControl w:val="0"/>
        <w:spacing w:before="196" w:line="219" w:lineRule="auto"/>
        <w:ind w:left="483"/>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2.1</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b/>
          <w:bCs/>
          <w:spacing w:val="-4"/>
          <w:sz w:val="24"/>
          <w:szCs w:val="24"/>
          <w:lang w:eastAsia="zh-CN"/>
        </w:rPr>
        <w:t>竞争性磋商文件组成</w:t>
      </w:r>
    </w:p>
    <w:p w14:paraId="7D7F9E01">
      <w:pPr>
        <w:widowControl w:val="0"/>
        <w:spacing w:before="195" w:line="355" w:lineRule="auto"/>
        <w:ind w:left="480" w:right="2921" w:firstLine="2"/>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2.1.1</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pacing w:val="-2"/>
          <w:sz w:val="24"/>
          <w:szCs w:val="24"/>
          <w:lang w:eastAsia="zh-CN"/>
        </w:rPr>
        <w:t>竞争性磋商文件包括下列内容（包括但不限于）</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第一章 竞争性磋商公告</w:t>
      </w:r>
    </w:p>
    <w:p w14:paraId="23DD8E24">
      <w:pPr>
        <w:widowControl w:val="0"/>
        <w:spacing w:before="36" w:line="219" w:lineRule="auto"/>
        <w:ind w:left="480"/>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第二章 供应商须知</w:t>
      </w:r>
    </w:p>
    <w:p w14:paraId="05A2D12D">
      <w:pPr>
        <w:widowControl w:val="0"/>
        <w:spacing w:before="195" w:line="356" w:lineRule="auto"/>
        <w:ind w:left="480" w:right="5600"/>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第三章 评审方法和评审标准</w:t>
      </w:r>
      <w:r>
        <w:rPr>
          <w:rFonts w:hint="eastAsia" w:ascii="微软雅黑" w:hAnsi="微软雅黑" w:eastAsia="微软雅黑" w:cs="微软雅黑"/>
          <w:spacing w:val="2"/>
          <w:sz w:val="24"/>
          <w:szCs w:val="24"/>
          <w:lang w:eastAsia="zh-CN"/>
        </w:rPr>
        <w:t xml:space="preserve"> </w:t>
      </w:r>
      <w:r>
        <w:rPr>
          <w:rFonts w:hint="eastAsia" w:ascii="微软雅黑" w:hAnsi="微软雅黑" w:eastAsia="微软雅黑" w:cs="微软雅黑"/>
          <w:spacing w:val="-1"/>
          <w:sz w:val="24"/>
          <w:szCs w:val="24"/>
          <w:lang w:eastAsia="zh-CN"/>
        </w:rPr>
        <w:t>第四章 合同条款及格式</w:t>
      </w:r>
    </w:p>
    <w:p w14:paraId="523F5382">
      <w:pPr>
        <w:widowControl w:val="0"/>
        <w:spacing w:before="192" w:line="332" w:lineRule="auto"/>
        <w:ind w:left="1" w:right="115" w:firstLine="481"/>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第五章 技术要求</w:t>
      </w:r>
    </w:p>
    <w:p w14:paraId="627389DA">
      <w:pPr>
        <w:widowControl w:val="0"/>
        <w:spacing w:before="195" w:line="356" w:lineRule="auto"/>
        <w:ind w:left="480" w:right="5600"/>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第六章 图纸</w:t>
      </w:r>
    </w:p>
    <w:p w14:paraId="057C520E">
      <w:pPr>
        <w:widowControl w:val="0"/>
        <w:spacing w:before="195" w:line="356" w:lineRule="auto"/>
        <w:ind w:left="480" w:right="5600"/>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第七章 响应文件格</w:t>
      </w:r>
      <w:r>
        <w:rPr>
          <w:rFonts w:hint="eastAsia" w:ascii="微软雅黑" w:hAnsi="微软雅黑" w:eastAsia="微软雅黑" w:cs="微软雅黑"/>
          <w:spacing w:val="-4"/>
          <w:sz w:val="24"/>
          <w:szCs w:val="24"/>
          <w:lang w:eastAsia="zh-CN"/>
        </w:rPr>
        <w:t>式</w:t>
      </w:r>
      <w:r>
        <w:rPr>
          <w:rFonts w:hint="eastAsia" w:ascii="微软雅黑" w:hAnsi="微软雅黑" w:eastAsia="微软雅黑" w:cs="微软雅黑"/>
          <w:sz w:val="24"/>
          <w:szCs w:val="24"/>
          <w:lang w:eastAsia="zh-CN"/>
        </w:rPr>
        <w:t xml:space="preserve"> </w:t>
      </w:r>
    </w:p>
    <w:p w14:paraId="0D649F1B">
      <w:pPr>
        <w:widowControl w:val="0"/>
        <w:spacing w:before="195" w:line="356" w:lineRule="auto"/>
        <w:ind w:left="480" w:right="5600"/>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第八章 补充条款</w:t>
      </w:r>
    </w:p>
    <w:p w14:paraId="6838953D">
      <w:pPr>
        <w:widowControl w:val="0"/>
        <w:spacing w:before="34" w:line="295" w:lineRule="auto"/>
        <w:ind w:left="3" w:right="117" w:firstLine="48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2.1.2</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z w:val="24"/>
          <w:szCs w:val="24"/>
          <w:lang w:eastAsia="zh-CN"/>
        </w:rPr>
        <w:t>竞争性磋商文件的澄清、修改等材料在</w:t>
      </w:r>
      <w:r>
        <w:rPr>
          <w:rFonts w:hint="eastAsia" w:ascii="微软雅黑" w:hAnsi="微软雅黑" w:eastAsia="微软雅黑" w:cs="微软雅黑"/>
          <w:spacing w:val="-1"/>
          <w:sz w:val="24"/>
          <w:szCs w:val="24"/>
          <w:lang w:eastAsia="zh-CN"/>
        </w:rPr>
        <w:t>本磋商项目中均称竞争性磋商文件补</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7"/>
          <w:sz w:val="24"/>
          <w:szCs w:val="24"/>
          <w:lang w:eastAsia="zh-CN"/>
        </w:rPr>
        <w:t>充。</w:t>
      </w:r>
    </w:p>
    <w:p w14:paraId="5DC23B78">
      <w:pPr>
        <w:widowControl w:val="0"/>
        <w:spacing w:before="192" w:line="332" w:lineRule="auto"/>
        <w:ind w:left="1" w:right="115" w:firstLine="481"/>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2.1.3</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z w:val="24"/>
          <w:szCs w:val="24"/>
          <w:lang w:eastAsia="zh-CN"/>
        </w:rPr>
        <w:t>竞争性磋商文件补充作为竞争性磋商文件的</w:t>
      </w:r>
      <w:r>
        <w:rPr>
          <w:rFonts w:hint="eastAsia" w:ascii="微软雅黑" w:hAnsi="微软雅黑" w:eastAsia="微软雅黑" w:cs="微软雅黑"/>
          <w:spacing w:val="-1"/>
          <w:sz w:val="24"/>
          <w:szCs w:val="24"/>
          <w:lang w:eastAsia="zh-CN"/>
        </w:rPr>
        <w:t>组成部分，对供应商起同等约束</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作用。如果竞争性磋商文件补充内容与在此竞争性磋商文件补充发出之前的竞争性磋商文件中相关内容相冲突，请供应商执行竞争性磋商文件补充的相关内容，先前发出的竞</w:t>
      </w:r>
      <w:r>
        <w:rPr>
          <w:rFonts w:hint="eastAsia" w:ascii="微软雅黑" w:hAnsi="微软雅黑" w:eastAsia="微软雅黑" w:cs="微软雅黑"/>
          <w:spacing w:val="-1"/>
          <w:sz w:val="24"/>
          <w:szCs w:val="24"/>
          <w:lang w:eastAsia="zh-CN"/>
        </w:rPr>
        <w:t>争性磋商文件中相关内容自动废止。</w:t>
      </w:r>
    </w:p>
    <w:p w14:paraId="7F706386">
      <w:pPr>
        <w:widowControl w:val="0"/>
        <w:spacing w:before="195"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b/>
          <w:bCs/>
          <w:spacing w:val="-4"/>
          <w:sz w:val="24"/>
          <w:szCs w:val="24"/>
        </w:rPr>
        <w:t>2.2</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b/>
          <w:bCs/>
          <w:spacing w:val="-4"/>
          <w:sz w:val="24"/>
          <w:szCs w:val="24"/>
        </w:rPr>
        <w:t>磋商文件的澄清或者修改</w:t>
      </w:r>
    </w:p>
    <w:p w14:paraId="15A71254">
      <w:pPr>
        <w:widowControl w:val="0"/>
        <w:spacing w:before="195" w:line="319" w:lineRule="auto"/>
        <w:ind w:firstLine="48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2.2.1</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z w:val="24"/>
          <w:szCs w:val="24"/>
          <w:lang w:eastAsia="zh-CN"/>
        </w:rPr>
        <w:t>供应商应仔细阅读和检查磋商文件的全部内</w:t>
      </w:r>
      <w:r>
        <w:rPr>
          <w:rFonts w:hint="eastAsia" w:ascii="微软雅黑" w:hAnsi="微软雅黑" w:eastAsia="微软雅黑" w:cs="微软雅黑"/>
          <w:spacing w:val="-1"/>
          <w:sz w:val="24"/>
          <w:szCs w:val="24"/>
          <w:lang w:eastAsia="zh-CN"/>
        </w:rPr>
        <w:t>容。如发现缺页或附件不全，应</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4"/>
          <w:sz w:val="24"/>
          <w:szCs w:val="24"/>
          <w:lang w:eastAsia="zh-CN"/>
        </w:rPr>
        <w:t>及时向采购人/采购代理机构提出，以便补齐。如有疑问，应在“</w:t>
      </w:r>
      <w:r>
        <w:rPr>
          <w:rFonts w:hint="eastAsia" w:ascii="微软雅黑" w:hAnsi="微软雅黑" w:eastAsia="微软雅黑" w:cs="微软雅黑"/>
          <w:spacing w:val="3"/>
          <w:sz w:val="24"/>
          <w:szCs w:val="24"/>
          <w:lang w:eastAsia="zh-CN"/>
        </w:rPr>
        <w:t>供应商须知前附表</w:t>
      </w:r>
      <w:r>
        <w:rPr>
          <w:rFonts w:hint="eastAsia" w:ascii="微软雅黑" w:hAnsi="微软雅黑" w:eastAsia="微软雅黑" w:cs="微软雅黑"/>
          <w:spacing w:val="-86"/>
          <w:sz w:val="24"/>
          <w:szCs w:val="24"/>
          <w:lang w:eastAsia="zh-CN"/>
        </w:rPr>
        <w:t xml:space="preserve"> </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z w:val="24"/>
          <w:szCs w:val="24"/>
          <w:lang w:eastAsia="zh-CN"/>
        </w:rPr>
        <w:t xml:space="preserve"> 规定的时间前以书面形式，要求采购人/采购代理机构</w:t>
      </w:r>
      <w:r>
        <w:rPr>
          <w:rFonts w:hint="eastAsia" w:ascii="微软雅黑" w:hAnsi="微软雅黑" w:eastAsia="微软雅黑" w:cs="微软雅黑"/>
          <w:spacing w:val="-1"/>
          <w:sz w:val="24"/>
          <w:szCs w:val="24"/>
          <w:lang w:eastAsia="zh-CN"/>
        </w:rPr>
        <w:t>对磋商文件予以澄清。</w:t>
      </w:r>
    </w:p>
    <w:p w14:paraId="4576E3BA">
      <w:pPr>
        <w:widowControl w:val="0"/>
        <w:spacing w:before="198" w:line="344" w:lineRule="auto"/>
        <w:ind w:right="115" w:firstLine="483"/>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2.2.2</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pacing w:val="-3"/>
          <w:sz w:val="24"/>
          <w:szCs w:val="24"/>
          <w:lang w:eastAsia="zh-CN"/>
        </w:rPr>
        <w:t>提交首次响应文件截止之日前，采购人/采</w:t>
      </w:r>
      <w:r>
        <w:rPr>
          <w:rFonts w:hint="eastAsia" w:ascii="微软雅黑" w:hAnsi="微软雅黑" w:eastAsia="微软雅黑" w:cs="微软雅黑"/>
          <w:spacing w:val="-4"/>
          <w:sz w:val="24"/>
          <w:szCs w:val="24"/>
          <w:lang w:eastAsia="zh-CN"/>
        </w:rPr>
        <w:t>购代理机构可以对已发出的磋商文</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件进行必要的澄清或者修改，澄清或者修改的内容作为磋商文件的组成部分。澄清或者</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pacing w:val="2"/>
          <w:sz w:val="24"/>
          <w:szCs w:val="24"/>
          <w:lang w:eastAsia="zh-CN"/>
        </w:rPr>
        <w:t>修改的内容可能影响响应文件编制的，采购人/采购代</w:t>
      </w:r>
      <w:r>
        <w:rPr>
          <w:rFonts w:hint="eastAsia" w:ascii="微软雅黑" w:hAnsi="微软雅黑" w:eastAsia="微软雅黑" w:cs="微软雅黑"/>
          <w:spacing w:val="1"/>
          <w:sz w:val="24"/>
          <w:szCs w:val="24"/>
          <w:lang w:eastAsia="zh-CN"/>
        </w:rPr>
        <w:t>理机构应当在提交首次响应文件</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4"/>
          <w:sz w:val="24"/>
          <w:szCs w:val="24"/>
          <w:lang w:eastAsia="zh-CN"/>
        </w:rPr>
        <w:t>截止时间至少</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spacing w:val="-4"/>
          <w:sz w:val="24"/>
          <w:szCs w:val="24"/>
          <w:lang w:eastAsia="zh-CN"/>
        </w:rPr>
        <w:t>5 日前，将对磋商文件的澄清或者修改，以“变更公告</w:t>
      </w:r>
      <w:r>
        <w:rPr>
          <w:rFonts w:hint="eastAsia" w:ascii="微软雅黑" w:hAnsi="微软雅黑" w:eastAsia="微软雅黑" w:cs="微软雅黑"/>
          <w:spacing w:val="-88"/>
          <w:sz w:val="24"/>
          <w:szCs w:val="24"/>
          <w:lang w:eastAsia="zh-CN"/>
        </w:rPr>
        <w:t xml:space="preserve"> </w:t>
      </w:r>
      <w:r>
        <w:rPr>
          <w:rFonts w:hint="eastAsia" w:ascii="微软雅黑" w:hAnsi="微软雅黑" w:eastAsia="微软雅黑" w:cs="微软雅黑"/>
          <w:spacing w:val="-5"/>
          <w:sz w:val="24"/>
          <w:szCs w:val="24"/>
          <w:lang w:eastAsia="zh-CN"/>
        </w:rPr>
        <w:t>”的形式上传至新</w:t>
      </w:r>
      <w:r>
        <w:rPr>
          <w:rFonts w:hint="eastAsia" w:ascii="微软雅黑" w:hAnsi="微软雅黑" w:eastAsia="微软雅黑" w:cs="微软雅黑"/>
          <w:sz w:val="24"/>
          <w:szCs w:val="24"/>
          <w:lang w:eastAsia="zh-CN"/>
        </w:rPr>
        <w:t xml:space="preserve"> 疆政府采购网政采云平台通知各潜在供应商。不足</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z w:val="24"/>
          <w:szCs w:val="24"/>
          <w:lang w:eastAsia="zh-CN"/>
        </w:rPr>
        <w:t xml:space="preserve">5 </w:t>
      </w:r>
      <w:r>
        <w:rPr>
          <w:rFonts w:hint="eastAsia" w:ascii="微软雅黑" w:hAnsi="微软雅黑" w:eastAsia="微软雅黑" w:cs="微软雅黑"/>
          <w:spacing w:val="-1"/>
          <w:sz w:val="24"/>
          <w:szCs w:val="24"/>
          <w:lang w:eastAsia="zh-CN"/>
        </w:rPr>
        <w:t>日的，采购人/采购代理机构应当</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顺延提交首次响应文件截止时间。</w:t>
      </w:r>
    </w:p>
    <w:p w14:paraId="7D0B2DC9">
      <w:pPr>
        <w:widowControl w:val="0"/>
        <w:spacing w:before="194" w:line="332" w:lineRule="auto"/>
        <w:ind w:right="115" w:firstLine="48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2.2.3</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z w:val="24"/>
          <w:szCs w:val="24"/>
          <w:lang w:eastAsia="zh-CN"/>
        </w:rPr>
        <w:t>澄清、修改将作为磋商文件的组成部分，对所有潜</w:t>
      </w:r>
      <w:r>
        <w:rPr>
          <w:rFonts w:hint="eastAsia" w:ascii="微软雅黑" w:hAnsi="微软雅黑" w:eastAsia="微软雅黑" w:cs="微软雅黑"/>
          <w:spacing w:val="-1"/>
          <w:sz w:val="24"/>
          <w:szCs w:val="24"/>
          <w:lang w:eastAsia="zh-CN"/>
        </w:rPr>
        <w:t>在供应商有约束力。潜在</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供应商应自行在新疆政府采购网政采云平台查阅上传的每一份补充文件。如供应商因个人原因未在新疆政府采购网政采云平台查阅已上传的补充文件，造成的后果由供应商自</w:t>
      </w:r>
      <w:r>
        <w:rPr>
          <w:rFonts w:hint="eastAsia" w:ascii="微软雅黑" w:hAnsi="微软雅黑" w:eastAsia="微软雅黑" w:cs="微软雅黑"/>
          <w:spacing w:val="-3"/>
          <w:sz w:val="24"/>
          <w:szCs w:val="24"/>
          <w:lang w:eastAsia="zh-CN"/>
        </w:rPr>
        <w:t>行承担。</w:t>
      </w:r>
    </w:p>
    <w:p w14:paraId="30E86258">
      <w:pPr>
        <w:widowControl w:val="0"/>
        <w:spacing w:before="195" w:line="294" w:lineRule="auto"/>
        <w:ind w:left="12" w:right="117" w:firstLine="471"/>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2.2.4</w:t>
      </w:r>
      <w:r>
        <w:rPr>
          <w:rFonts w:hint="eastAsia" w:ascii="微软雅黑" w:hAnsi="微软雅黑" w:eastAsia="微软雅黑" w:cs="微软雅黑"/>
          <w:spacing w:val="-26"/>
          <w:sz w:val="24"/>
          <w:szCs w:val="24"/>
          <w:lang w:eastAsia="zh-CN"/>
        </w:rPr>
        <w:t xml:space="preserve"> </w:t>
      </w:r>
      <w:r>
        <w:rPr>
          <w:rFonts w:hint="eastAsia" w:ascii="微软雅黑" w:hAnsi="微软雅黑" w:eastAsia="微软雅黑" w:cs="微软雅黑"/>
          <w:spacing w:val="-1"/>
          <w:sz w:val="24"/>
          <w:szCs w:val="24"/>
          <w:lang w:eastAsia="zh-CN"/>
        </w:rPr>
        <w:t>除非采购人认为确有必要答复，否则，采购人有权拒绝回复供应商在规定的</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时间后的任何澄清要求。</w:t>
      </w:r>
    </w:p>
    <w:p w14:paraId="5E119A37">
      <w:pPr>
        <w:widowControl w:val="0"/>
        <w:spacing w:before="195" w:line="218" w:lineRule="auto"/>
        <w:ind w:left="483"/>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6"/>
          <w:sz w:val="24"/>
          <w:szCs w:val="24"/>
          <w:lang w:eastAsia="zh-CN"/>
        </w:rPr>
        <w:t>2.3</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b/>
          <w:bCs/>
          <w:spacing w:val="-6"/>
          <w:sz w:val="24"/>
          <w:szCs w:val="24"/>
          <w:lang w:eastAsia="zh-CN"/>
        </w:rPr>
        <w:t>最高限价</w:t>
      </w:r>
    </w:p>
    <w:p w14:paraId="64561E6C">
      <w:pPr>
        <w:widowControl w:val="0"/>
        <w:spacing w:before="196" w:line="218" w:lineRule="auto"/>
        <w:ind w:left="483"/>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2.3.1</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pacing w:val="-1"/>
          <w:sz w:val="24"/>
          <w:szCs w:val="24"/>
          <w:lang w:eastAsia="zh-CN"/>
        </w:rPr>
        <w:t>本项目的最高限价见“供应商须知前附表</w:t>
      </w:r>
      <w:r>
        <w:rPr>
          <w:rFonts w:hint="eastAsia" w:ascii="微软雅黑" w:hAnsi="微软雅黑" w:eastAsia="微软雅黑" w:cs="微软雅黑"/>
          <w:spacing w:val="-88"/>
          <w:sz w:val="24"/>
          <w:szCs w:val="24"/>
          <w:lang w:eastAsia="zh-CN"/>
        </w:rPr>
        <w:t xml:space="preserve"> </w:t>
      </w:r>
      <w:r>
        <w:rPr>
          <w:rFonts w:hint="eastAsia" w:ascii="微软雅黑" w:hAnsi="微软雅黑" w:eastAsia="微软雅黑" w:cs="微软雅黑"/>
          <w:spacing w:val="-1"/>
          <w:sz w:val="24"/>
          <w:szCs w:val="24"/>
          <w:lang w:eastAsia="zh-CN"/>
        </w:rPr>
        <w:t>”。</w:t>
      </w:r>
    </w:p>
    <w:p w14:paraId="56DA0B65">
      <w:pPr>
        <w:widowControl w:val="0"/>
        <w:spacing w:before="196" w:line="294" w:lineRule="auto"/>
        <w:ind w:left="11" w:right="117" w:firstLine="472"/>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z w:val="24"/>
          <w:szCs w:val="24"/>
          <w:lang w:eastAsia="zh-CN"/>
        </w:rPr>
        <w:t>2.3.2</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z w:val="24"/>
          <w:szCs w:val="24"/>
          <w:lang w:eastAsia="zh-CN"/>
        </w:rPr>
        <w:t>采购人将委托造价咨询机构依据本竞争性磋商</w:t>
      </w:r>
      <w:r>
        <w:rPr>
          <w:rFonts w:hint="eastAsia" w:ascii="微软雅黑" w:hAnsi="微软雅黑" w:eastAsia="微软雅黑" w:cs="微软雅黑"/>
          <w:spacing w:val="-1"/>
          <w:sz w:val="24"/>
          <w:szCs w:val="24"/>
          <w:lang w:eastAsia="zh-CN"/>
        </w:rPr>
        <w:t>文件及竞争性磋商文件补充等</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资料编制工程预算，并且将依据该工程预算确定出合理的最高限价。</w:t>
      </w:r>
    </w:p>
    <w:p w14:paraId="05F40CB1">
      <w:pPr>
        <w:widowControl w:val="0"/>
        <w:spacing w:before="78" w:line="320" w:lineRule="auto"/>
        <w:ind w:left="1" w:right="80" w:firstLine="481"/>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2.3.3</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z w:val="24"/>
          <w:szCs w:val="24"/>
          <w:lang w:eastAsia="zh-CN"/>
        </w:rPr>
        <w:t>重新调整和确认的最高限价在磋商截止前也</w:t>
      </w:r>
      <w:r>
        <w:rPr>
          <w:rFonts w:hint="eastAsia" w:ascii="微软雅黑" w:hAnsi="微软雅黑" w:eastAsia="微软雅黑" w:cs="微软雅黑"/>
          <w:spacing w:val="-1"/>
          <w:sz w:val="24"/>
          <w:szCs w:val="24"/>
          <w:lang w:eastAsia="zh-CN"/>
        </w:rPr>
        <w:t>将以竞争性磋商文件补充形式通</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知所有供应商。如果影响响应文件编制的，采购人</w:t>
      </w:r>
      <w:r>
        <w:rPr>
          <w:rFonts w:hint="eastAsia" w:ascii="微软雅黑" w:hAnsi="微软雅黑" w:eastAsia="微软雅黑" w:cs="微软雅黑"/>
          <w:spacing w:val="1"/>
          <w:sz w:val="24"/>
          <w:szCs w:val="24"/>
          <w:lang w:eastAsia="zh-CN"/>
        </w:rPr>
        <w:t>/采购代理机构应相应顺延响应文件</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提交截止日期。</w:t>
      </w:r>
    </w:p>
    <w:p w14:paraId="7E97A475">
      <w:pPr>
        <w:widowControl w:val="0"/>
        <w:spacing w:before="193" w:line="218" w:lineRule="auto"/>
        <w:ind w:left="483"/>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2.3.4</w:t>
      </w:r>
      <w:r>
        <w:rPr>
          <w:rFonts w:hint="eastAsia" w:ascii="微软雅黑" w:hAnsi="微软雅黑" w:eastAsia="微软雅黑" w:cs="微软雅黑"/>
          <w:spacing w:val="-42"/>
          <w:sz w:val="24"/>
          <w:szCs w:val="24"/>
          <w:lang w:eastAsia="zh-CN"/>
        </w:rPr>
        <w:t xml:space="preserve"> </w:t>
      </w:r>
      <w:r>
        <w:rPr>
          <w:rFonts w:hint="eastAsia" w:ascii="微软雅黑" w:hAnsi="微软雅黑" w:eastAsia="微软雅黑" w:cs="微软雅黑"/>
          <w:spacing w:val="-1"/>
          <w:sz w:val="24"/>
          <w:szCs w:val="24"/>
          <w:lang w:eastAsia="zh-CN"/>
        </w:rPr>
        <w:t>供应商的磋商报价如超出本项目规定的最高限价，响应无效。</w:t>
      </w:r>
    </w:p>
    <w:p w14:paraId="1A8D2B9F">
      <w:pPr>
        <w:widowControl w:val="0"/>
        <w:spacing w:before="197" w:line="219" w:lineRule="auto"/>
        <w:ind w:left="485"/>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5"/>
          <w:sz w:val="24"/>
          <w:szCs w:val="24"/>
          <w:lang w:eastAsia="zh-CN"/>
        </w:rPr>
        <w:t>3.响应文件</w:t>
      </w:r>
    </w:p>
    <w:p w14:paraId="34CF23D7">
      <w:pPr>
        <w:widowControl w:val="0"/>
        <w:spacing w:before="195" w:line="219" w:lineRule="auto"/>
        <w:ind w:left="48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5"/>
          <w:sz w:val="24"/>
          <w:szCs w:val="24"/>
          <w:lang w:eastAsia="zh-CN"/>
        </w:rPr>
        <w:t>3.1</w:t>
      </w:r>
      <w:r>
        <w:rPr>
          <w:rFonts w:hint="eastAsia" w:ascii="微软雅黑" w:hAnsi="微软雅黑" w:eastAsia="微软雅黑" w:cs="微软雅黑"/>
          <w:spacing w:val="-26"/>
          <w:sz w:val="24"/>
          <w:szCs w:val="24"/>
          <w:lang w:eastAsia="zh-CN"/>
        </w:rPr>
        <w:t xml:space="preserve"> </w:t>
      </w:r>
      <w:r>
        <w:rPr>
          <w:rFonts w:hint="eastAsia" w:ascii="微软雅黑" w:hAnsi="微软雅黑" w:eastAsia="微软雅黑" w:cs="微软雅黑"/>
          <w:b/>
          <w:bCs/>
          <w:spacing w:val="-5"/>
          <w:sz w:val="24"/>
          <w:szCs w:val="24"/>
          <w:lang w:eastAsia="zh-CN"/>
        </w:rPr>
        <w:t>响应文件应包括以下内容：</w:t>
      </w:r>
    </w:p>
    <w:p w14:paraId="099EC7F9">
      <w:pPr>
        <w:widowControl w:val="0"/>
        <w:spacing w:before="194" w:line="219" w:lineRule="auto"/>
        <w:ind w:left="498"/>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lang w:eastAsia="zh-CN"/>
        </w:rPr>
        <w:t>1.磋商承诺书</w:t>
      </w:r>
    </w:p>
    <w:p w14:paraId="2B6A5F45">
      <w:pPr>
        <w:widowControl w:val="0"/>
        <w:spacing w:before="194" w:line="356" w:lineRule="auto"/>
        <w:ind w:left="484" w:right="6032" w:hanging="1"/>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2.法定代表人身份证明书</w:t>
      </w:r>
      <w:r>
        <w:rPr>
          <w:rFonts w:hint="eastAsia" w:ascii="微软雅黑" w:hAnsi="微软雅黑" w:eastAsia="微软雅黑" w:cs="微软雅黑"/>
          <w:spacing w:val="10"/>
          <w:sz w:val="24"/>
          <w:szCs w:val="24"/>
          <w:lang w:eastAsia="zh-CN"/>
        </w:rPr>
        <w:t xml:space="preserve"> </w:t>
      </w:r>
      <w:r>
        <w:rPr>
          <w:rFonts w:hint="eastAsia" w:ascii="微软雅黑" w:hAnsi="微软雅黑" w:eastAsia="微软雅黑" w:cs="微软雅黑"/>
          <w:spacing w:val="-2"/>
          <w:sz w:val="24"/>
          <w:szCs w:val="24"/>
          <w:lang w:eastAsia="zh-CN"/>
        </w:rPr>
        <w:t>3.法定代表人授权委托书</w:t>
      </w:r>
    </w:p>
    <w:p w14:paraId="2AD59C4E">
      <w:pPr>
        <w:widowControl w:val="0"/>
        <w:spacing w:before="36" w:line="356" w:lineRule="auto"/>
        <w:ind w:left="485" w:right="7232" w:hanging="5"/>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4.开标一览表</w:t>
      </w:r>
      <w:r>
        <w:rPr>
          <w:rFonts w:hint="eastAsia" w:ascii="微软雅黑" w:hAnsi="微软雅黑" w:eastAsia="微软雅黑" w:cs="微软雅黑"/>
          <w:spacing w:val="4"/>
          <w:sz w:val="24"/>
          <w:szCs w:val="24"/>
          <w:lang w:eastAsia="zh-CN"/>
        </w:rPr>
        <w:t xml:space="preserve"> </w:t>
      </w:r>
      <w:r>
        <w:rPr>
          <w:rFonts w:hint="eastAsia" w:ascii="微软雅黑" w:hAnsi="微软雅黑" w:eastAsia="微软雅黑" w:cs="微软雅黑"/>
          <w:spacing w:val="-3"/>
          <w:sz w:val="24"/>
          <w:szCs w:val="24"/>
          <w:lang w:eastAsia="zh-CN"/>
        </w:rPr>
        <w:t>5.磋商保证金</w:t>
      </w:r>
    </w:p>
    <w:p w14:paraId="5FDA25B0">
      <w:pPr>
        <w:widowControl w:val="0"/>
        <w:spacing w:before="33" w:line="356" w:lineRule="auto"/>
        <w:ind w:left="485" w:right="6512" w:hanging="3"/>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6.资格响应证明资料</w:t>
      </w:r>
      <w:r>
        <w:rPr>
          <w:rFonts w:hint="eastAsia" w:ascii="微软雅黑" w:hAnsi="微软雅黑" w:eastAsia="微软雅黑" w:cs="微软雅黑"/>
          <w:spacing w:val="7"/>
          <w:sz w:val="24"/>
          <w:szCs w:val="24"/>
          <w:lang w:eastAsia="zh-CN"/>
        </w:rPr>
        <w:t xml:space="preserve"> </w:t>
      </w:r>
      <w:r>
        <w:rPr>
          <w:rFonts w:hint="eastAsia" w:ascii="微软雅黑" w:hAnsi="微软雅黑" w:eastAsia="微软雅黑" w:cs="微软雅黑"/>
          <w:spacing w:val="-2"/>
          <w:sz w:val="24"/>
          <w:szCs w:val="24"/>
          <w:lang w:eastAsia="zh-CN"/>
        </w:rPr>
        <w:t>7.供应商概况表</w:t>
      </w:r>
    </w:p>
    <w:p w14:paraId="4EE4CA78">
      <w:pPr>
        <w:widowControl w:val="0"/>
        <w:spacing w:before="35" w:line="219" w:lineRule="auto"/>
        <w:ind w:left="481"/>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8.供应商近三年类似业绩表</w:t>
      </w:r>
    </w:p>
    <w:p w14:paraId="3A384F43">
      <w:pPr>
        <w:widowControl w:val="0"/>
        <w:spacing w:before="196" w:line="356" w:lineRule="auto"/>
        <w:ind w:left="497" w:right="6752" w:hanging="16"/>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9.项目负责人简历</w:t>
      </w:r>
      <w:r>
        <w:rPr>
          <w:rFonts w:hint="eastAsia" w:ascii="微软雅黑" w:hAnsi="微软雅黑" w:eastAsia="微软雅黑" w:cs="微软雅黑"/>
          <w:spacing w:val="6"/>
          <w:sz w:val="24"/>
          <w:szCs w:val="24"/>
          <w:lang w:eastAsia="zh-CN"/>
        </w:rPr>
        <w:t xml:space="preserve"> </w:t>
      </w:r>
      <w:r>
        <w:rPr>
          <w:rFonts w:hint="eastAsia" w:ascii="微软雅黑" w:hAnsi="微软雅黑" w:eastAsia="微软雅黑" w:cs="微软雅黑"/>
          <w:spacing w:val="-4"/>
          <w:sz w:val="24"/>
          <w:szCs w:val="24"/>
          <w:lang w:eastAsia="zh-CN"/>
        </w:rPr>
        <w:t>10.项目组成人员</w:t>
      </w:r>
    </w:p>
    <w:p w14:paraId="1D4585DF">
      <w:pPr>
        <w:widowControl w:val="0"/>
        <w:spacing w:before="34" w:line="356" w:lineRule="auto"/>
        <w:ind w:left="498" w:right="5912"/>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11.供应商提供的其他资料</w:t>
      </w:r>
      <w:r>
        <w:rPr>
          <w:rFonts w:hint="eastAsia" w:ascii="微软雅黑" w:hAnsi="微软雅黑" w:eastAsia="微软雅黑" w:cs="微软雅黑"/>
          <w:spacing w:val="10"/>
          <w:sz w:val="24"/>
          <w:szCs w:val="24"/>
          <w:lang w:eastAsia="zh-CN"/>
        </w:rPr>
        <w:t xml:space="preserve"> </w:t>
      </w:r>
      <w:r>
        <w:rPr>
          <w:rFonts w:hint="eastAsia" w:ascii="微软雅黑" w:hAnsi="微软雅黑" w:eastAsia="微软雅黑" w:cs="微软雅黑"/>
          <w:spacing w:val="-3"/>
          <w:sz w:val="24"/>
          <w:szCs w:val="24"/>
          <w:lang w:eastAsia="zh-CN"/>
        </w:rPr>
        <w:t>12.商务、技术偏离</w:t>
      </w:r>
    </w:p>
    <w:p w14:paraId="0F2D8F43">
      <w:pPr>
        <w:widowControl w:val="0"/>
        <w:spacing w:before="35" w:line="219" w:lineRule="auto"/>
        <w:ind w:left="498"/>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lang w:eastAsia="zh-CN"/>
        </w:rPr>
        <w:t>13.技术部分内容</w:t>
      </w:r>
    </w:p>
    <w:p w14:paraId="61DDA93F">
      <w:pPr>
        <w:widowControl w:val="0"/>
        <w:spacing w:before="194" w:line="218" w:lineRule="auto"/>
        <w:ind w:left="42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6"/>
          <w:sz w:val="24"/>
          <w:szCs w:val="24"/>
          <w:lang w:eastAsia="zh-CN"/>
        </w:rPr>
        <w:t>3.2</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b/>
          <w:bCs/>
          <w:spacing w:val="-6"/>
          <w:sz w:val="24"/>
          <w:szCs w:val="24"/>
          <w:lang w:eastAsia="zh-CN"/>
        </w:rPr>
        <w:t>磋商报价</w:t>
      </w:r>
    </w:p>
    <w:p w14:paraId="0FB2C0AA">
      <w:pPr>
        <w:widowControl w:val="0"/>
        <w:spacing w:before="198" w:line="357" w:lineRule="auto"/>
        <w:ind w:right="80" w:firstLine="485"/>
        <w:jc w:val="both"/>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3.2.1</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z w:val="24"/>
          <w:szCs w:val="24"/>
          <w:lang w:eastAsia="zh-CN"/>
        </w:rPr>
        <w:t>本工程磋商计价方式为总价报价，本</w:t>
      </w:r>
      <w:r>
        <w:rPr>
          <w:rFonts w:hint="eastAsia" w:ascii="微软雅黑" w:hAnsi="微软雅黑" w:eastAsia="微软雅黑" w:cs="微软雅黑"/>
          <w:spacing w:val="-1"/>
          <w:sz w:val="24"/>
          <w:szCs w:val="24"/>
          <w:lang w:eastAsia="zh-CN"/>
        </w:rPr>
        <w:t>项目为二轮报价（响应文件中的</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磋商报价为首轮报价，磋商过程中的磋商报价为第二轮报价）。</w:t>
      </w:r>
      <w:r>
        <w:rPr>
          <w:rFonts w:hint="eastAsia" w:ascii="微软雅黑" w:hAnsi="微软雅黑" w:eastAsia="微软雅黑" w:cs="微软雅黑"/>
          <w:b/>
          <w:bCs/>
          <w:spacing w:val="-2"/>
          <w:sz w:val="24"/>
          <w:szCs w:val="24"/>
          <w:lang w:eastAsia="zh-CN"/>
        </w:rPr>
        <w:t>磋商结</w:t>
      </w:r>
      <w:r>
        <w:rPr>
          <w:rFonts w:hint="eastAsia" w:ascii="微软雅黑" w:hAnsi="微软雅黑" w:eastAsia="微软雅黑" w:cs="微软雅黑"/>
          <w:b/>
          <w:bCs/>
          <w:spacing w:val="-3"/>
          <w:sz w:val="24"/>
          <w:szCs w:val="24"/>
          <w:lang w:eastAsia="zh-CN"/>
        </w:rPr>
        <w:t>束后成交供应商</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b/>
          <w:bCs/>
          <w:spacing w:val="-3"/>
          <w:sz w:val="24"/>
          <w:szCs w:val="24"/>
          <w:lang w:eastAsia="zh-CN"/>
        </w:rPr>
        <w:t>须单独提交最终的投标总价</w:t>
      </w:r>
      <w:r>
        <w:rPr>
          <w:rFonts w:hint="eastAsia" w:ascii="微软雅黑" w:hAnsi="微软雅黑" w:eastAsia="微软雅黑" w:cs="微软雅黑"/>
          <w:b/>
          <w:bCs/>
          <w:spacing w:val="-24"/>
          <w:sz w:val="24"/>
          <w:szCs w:val="24"/>
          <w:lang w:eastAsia="zh-CN"/>
        </w:rPr>
        <w:t>，</w:t>
      </w:r>
      <w:r>
        <w:rPr>
          <w:rFonts w:hint="eastAsia" w:ascii="微软雅黑" w:hAnsi="微软雅黑" w:eastAsia="微软雅黑" w:cs="微软雅黑"/>
          <w:b/>
          <w:bCs/>
          <w:spacing w:val="-3"/>
          <w:sz w:val="24"/>
          <w:szCs w:val="24"/>
          <w:lang w:eastAsia="zh-CN"/>
        </w:rPr>
        <w:t>且各单价不得超过首轮报价中</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b/>
          <w:bCs/>
          <w:spacing w:val="-3"/>
          <w:sz w:val="24"/>
          <w:szCs w:val="24"/>
          <w:lang w:eastAsia="zh-CN"/>
        </w:rPr>
        <w:t>相应单价，工程量不得修改。</w:t>
      </w:r>
    </w:p>
    <w:p w14:paraId="5795E703">
      <w:pPr>
        <w:widowControl w:val="0"/>
        <w:spacing w:before="2" w:line="217" w:lineRule="auto"/>
        <w:ind w:left="425"/>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3.2.2</w:t>
      </w:r>
      <w:r>
        <w:rPr>
          <w:rFonts w:hint="eastAsia" w:ascii="微软雅黑" w:hAnsi="微软雅黑" w:eastAsia="微软雅黑" w:cs="微软雅黑"/>
          <w:spacing w:val="-38"/>
          <w:sz w:val="24"/>
          <w:szCs w:val="24"/>
          <w:lang w:eastAsia="zh-CN"/>
        </w:rPr>
        <w:t xml:space="preserve"> </w:t>
      </w:r>
      <w:r>
        <w:rPr>
          <w:rFonts w:hint="eastAsia" w:ascii="微软雅黑" w:hAnsi="微软雅黑" w:eastAsia="微软雅黑" w:cs="微软雅黑"/>
          <w:spacing w:val="-1"/>
          <w:sz w:val="24"/>
          <w:szCs w:val="24"/>
          <w:lang w:eastAsia="zh-CN"/>
        </w:rPr>
        <w:t>供应商的磋商报价应包含本项目全部费用，采购人不再另行支付其他费用。</w:t>
      </w:r>
    </w:p>
    <w:p w14:paraId="2CCC5334">
      <w:pPr>
        <w:widowControl w:val="0"/>
        <w:spacing w:before="246" w:line="294" w:lineRule="auto"/>
        <w:ind w:right="80" w:firstLine="485"/>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lang w:eastAsia="zh-CN"/>
        </w:rPr>
        <w:t>3.2.3</w:t>
      </w:r>
      <w:r>
        <w:rPr>
          <w:rFonts w:hint="eastAsia" w:ascii="微软雅黑" w:hAnsi="微软雅黑" w:eastAsia="微软雅黑" w:cs="微软雅黑"/>
          <w:spacing w:val="-28"/>
          <w:sz w:val="24"/>
          <w:szCs w:val="24"/>
          <w:lang w:eastAsia="zh-CN"/>
        </w:rPr>
        <w:t xml:space="preserve"> </w:t>
      </w:r>
      <w:r>
        <w:rPr>
          <w:rFonts w:hint="eastAsia" w:ascii="微软雅黑" w:hAnsi="微软雅黑" w:eastAsia="微软雅黑" w:cs="微软雅黑"/>
          <w:spacing w:val="-4"/>
          <w:sz w:val="24"/>
          <w:szCs w:val="24"/>
          <w:lang w:eastAsia="zh-CN"/>
        </w:rPr>
        <w:t>除非采购人/采购代理机构对磋商文件予以修改，供应商应按磋商文件中的工</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程量清单中列出的工程项目和工程量填报单价和合价。</w:t>
      </w:r>
    </w:p>
    <w:p w14:paraId="35A0C80F">
      <w:pPr>
        <w:widowControl w:val="0"/>
        <w:spacing w:before="196" w:line="218" w:lineRule="auto"/>
        <w:jc w:val="right"/>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lang w:eastAsia="zh-CN"/>
        </w:rPr>
        <w:t>3.2.4</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pacing w:val="-4"/>
          <w:sz w:val="24"/>
          <w:szCs w:val="24"/>
          <w:lang w:eastAsia="zh-CN"/>
        </w:rPr>
        <w:t>每一项目只允许有一个报价，任何有选</w:t>
      </w:r>
      <w:r>
        <w:rPr>
          <w:rFonts w:hint="eastAsia" w:ascii="微软雅黑" w:hAnsi="微软雅黑" w:eastAsia="微软雅黑" w:cs="微软雅黑"/>
          <w:spacing w:val="-5"/>
          <w:sz w:val="24"/>
          <w:szCs w:val="24"/>
          <w:lang w:eastAsia="zh-CN"/>
        </w:rPr>
        <w:t>择的报价将不予接受，视为无效响应。</w:t>
      </w:r>
    </w:p>
    <w:p w14:paraId="7427BCF1">
      <w:pPr>
        <w:widowControl w:val="0"/>
        <w:spacing w:before="197" w:line="218" w:lineRule="auto"/>
        <w:ind w:left="48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3.2.5</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z w:val="24"/>
          <w:szCs w:val="24"/>
          <w:lang w:eastAsia="zh-CN"/>
        </w:rPr>
        <w:t>供应商没有填入单价或价格的细目在实施</w:t>
      </w:r>
      <w:r>
        <w:rPr>
          <w:rFonts w:hint="eastAsia" w:ascii="微软雅黑" w:hAnsi="微软雅黑" w:eastAsia="微软雅黑" w:cs="微软雅黑"/>
          <w:spacing w:val="-1"/>
          <w:sz w:val="24"/>
          <w:szCs w:val="24"/>
          <w:lang w:eastAsia="zh-CN"/>
        </w:rPr>
        <w:t>时采购人将不予支付，并认为此细</w:t>
      </w:r>
    </w:p>
    <w:p w14:paraId="33884D0E">
      <w:pPr>
        <w:widowControl w:val="0"/>
        <w:spacing w:before="78" w:line="218" w:lineRule="auto"/>
        <w:ind w:left="45"/>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目的费用已包括在投标报价的其他单价和价格之中。</w:t>
      </w:r>
    </w:p>
    <w:p w14:paraId="0F00F452">
      <w:pPr>
        <w:widowControl w:val="0"/>
        <w:spacing w:before="197" w:line="294" w:lineRule="auto"/>
        <w:ind w:left="3" w:firstLine="480"/>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3.26</w:t>
      </w:r>
      <w:r>
        <w:rPr>
          <w:rFonts w:hint="eastAsia" w:ascii="微软雅黑" w:hAnsi="微软雅黑" w:eastAsia="微软雅黑" w:cs="微软雅黑"/>
          <w:spacing w:val="-39"/>
          <w:sz w:val="24"/>
          <w:szCs w:val="24"/>
          <w:lang w:eastAsia="zh-CN"/>
        </w:rPr>
        <w:t xml:space="preserve"> </w:t>
      </w:r>
      <w:r>
        <w:rPr>
          <w:rFonts w:hint="eastAsia" w:ascii="微软雅黑" w:hAnsi="微软雅黑" w:eastAsia="微软雅黑" w:cs="微软雅黑"/>
          <w:spacing w:val="-2"/>
          <w:sz w:val="24"/>
          <w:szCs w:val="24"/>
          <w:lang w:eastAsia="zh-CN"/>
        </w:rPr>
        <w:t>供应商应按磋商文件中的工程量填报价格。填写的项目编码、项目名称、</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项目特征描述、计量单位、工程量必须与磋商文件中的一致。</w:t>
      </w:r>
    </w:p>
    <w:p w14:paraId="32A9A649">
      <w:pPr>
        <w:widowControl w:val="0"/>
        <w:spacing w:before="193" w:line="294" w:lineRule="auto"/>
        <w:ind w:right="70" w:firstLine="484"/>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3.2.7</w:t>
      </w:r>
      <w:r>
        <w:rPr>
          <w:rFonts w:hint="eastAsia" w:ascii="微软雅黑" w:hAnsi="微软雅黑" w:eastAsia="微软雅黑" w:cs="微软雅黑"/>
          <w:spacing w:val="-28"/>
          <w:sz w:val="24"/>
          <w:szCs w:val="24"/>
          <w:lang w:eastAsia="zh-CN"/>
        </w:rPr>
        <w:t xml:space="preserve"> </w:t>
      </w:r>
      <w:r>
        <w:rPr>
          <w:rFonts w:hint="eastAsia" w:ascii="微软雅黑" w:hAnsi="微软雅黑" w:eastAsia="微软雅黑" w:cs="微软雅黑"/>
          <w:spacing w:val="-1"/>
          <w:sz w:val="24"/>
          <w:szCs w:val="24"/>
          <w:lang w:eastAsia="zh-CN"/>
        </w:rPr>
        <w:t>除非采购人通过修改磋商文件予以更正或磋商文件另有规定，否则，供应商</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应按文件所列工程量的项目和数量进行报价。</w:t>
      </w:r>
    </w:p>
    <w:p w14:paraId="315D16B6">
      <w:pPr>
        <w:widowControl w:val="0"/>
        <w:spacing w:before="196" w:line="220" w:lineRule="auto"/>
        <w:ind w:left="484"/>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3.3磋商有效期</w:t>
      </w:r>
    </w:p>
    <w:p w14:paraId="5B3D15F0">
      <w:pPr>
        <w:widowControl w:val="0"/>
        <w:spacing w:before="194" w:line="219" w:lineRule="auto"/>
        <w:ind w:left="484"/>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3.3.1</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spacing w:val="-1"/>
          <w:sz w:val="24"/>
          <w:szCs w:val="24"/>
          <w:lang w:eastAsia="zh-CN"/>
        </w:rPr>
        <w:t>磋商有效期详见“供应商须知前附表</w:t>
      </w:r>
      <w:r>
        <w:rPr>
          <w:rFonts w:hint="eastAsia" w:ascii="微软雅黑" w:hAnsi="微软雅黑" w:eastAsia="微软雅黑" w:cs="微软雅黑"/>
          <w:spacing w:val="-88"/>
          <w:sz w:val="24"/>
          <w:szCs w:val="24"/>
          <w:lang w:eastAsia="zh-CN"/>
        </w:rPr>
        <w:t xml:space="preserve"> </w:t>
      </w:r>
      <w:r>
        <w:rPr>
          <w:rFonts w:hint="eastAsia" w:ascii="微软雅黑" w:hAnsi="微软雅黑" w:eastAsia="微软雅黑" w:cs="微软雅黑"/>
          <w:spacing w:val="-1"/>
          <w:sz w:val="24"/>
          <w:szCs w:val="24"/>
          <w:lang w:eastAsia="zh-CN"/>
        </w:rPr>
        <w:t>”。</w:t>
      </w:r>
    </w:p>
    <w:p w14:paraId="517F7F83">
      <w:pPr>
        <w:widowControl w:val="0"/>
        <w:spacing w:before="194" w:line="332" w:lineRule="auto"/>
        <w:ind w:right="68" w:firstLine="483"/>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lang w:eastAsia="zh-CN"/>
        </w:rPr>
        <w:t>3.3.2</w:t>
      </w:r>
      <w:r>
        <w:rPr>
          <w:rFonts w:hint="eastAsia" w:ascii="微软雅黑" w:hAnsi="微软雅黑" w:eastAsia="微软雅黑" w:cs="微软雅黑"/>
          <w:spacing w:val="-28"/>
          <w:sz w:val="24"/>
          <w:szCs w:val="24"/>
          <w:lang w:eastAsia="zh-CN"/>
        </w:rPr>
        <w:t xml:space="preserve"> </w:t>
      </w:r>
      <w:r>
        <w:rPr>
          <w:rFonts w:hint="eastAsia" w:ascii="微软雅黑" w:hAnsi="微软雅黑" w:eastAsia="微软雅黑" w:cs="微软雅黑"/>
          <w:spacing w:val="-4"/>
          <w:sz w:val="24"/>
          <w:szCs w:val="24"/>
          <w:lang w:eastAsia="zh-CN"/>
        </w:rPr>
        <w:t>出现特殊情况需要延长磋商有效期的，采购人/采购代理机构将通知所有供应</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商延长磋商有效期。供应商同意延长的，应当相应延长其磋商保证金的有效期，但不得</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2"/>
          <w:sz w:val="24"/>
          <w:szCs w:val="24"/>
          <w:lang w:eastAsia="zh-CN"/>
        </w:rPr>
        <w:t>要求或被允许修改或撤回其响应文件；供应商拒绝延长的，其响应失效，但供应商有权</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2"/>
          <w:sz w:val="24"/>
          <w:szCs w:val="24"/>
          <w:lang w:eastAsia="zh-CN"/>
        </w:rPr>
        <w:t>收回其磋商保证金。</w:t>
      </w:r>
    </w:p>
    <w:p w14:paraId="234BB0F0">
      <w:pPr>
        <w:widowControl w:val="0"/>
        <w:spacing w:before="195" w:line="220" w:lineRule="auto"/>
        <w:ind w:left="484"/>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3.4.磋商保证金</w:t>
      </w:r>
    </w:p>
    <w:p w14:paraId="29CFB3B1">
      <w:pPr>
        <w:widowControl w:val="0"/>
        <w:spacing w:before="192" w:line="320" w:lineRule="auto"/>
        <w:ind w:right="68" w:firstLine="484"/>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3.4.1</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pacing w:val="-1"/>
          <w:sz w:val="24"/>
          <w:szCs w:val="24"/>
          <w:lang w:eastAsia="zh-CN"/>
        </w:rPr>
        <w:t>供应商应按照“供应商须知前附表</w:t>
      </w:r>
      <w:r>
        <w:rPr>
          <w:rFonts w:hint="eastAsia" w:ascii="微软雅黑" w:hAnsi="微软雅黑" w:eastAsia="微软雅黑" w:cs="微软雅黑"/>
          <w:spacing w:val="-90"/>
          <w:sz w:val="24"/>
          <w:szCs w:val="24"/>
          <w:lang w:eastAsia="zh-CN"/>
        </w:rPr>
        <w:t xml:space="preserve"> </w:t>
      </w:r>
      <w:r>
        <w:rPr>
          <w:rFonts w:hint="eastAsia" w:ascii="微软雅黑" w:hAnsi="微软雅黑" w:eastAsia="微软雅黑" w:cs="微软雅黑"/>
          <w:spacing w:val="-1"/>
          <w:sz w:val="24"/>
          <w:szCs w:val="24"/>
          <w:lang w:eastAsia="zh-CN"/>
        </w:rPr>
        <w:t>”规定的时间、金额、形</w:t>
      </w:r>
      <w:r>
        <w:rPr>
          <w:rFonts w:hint="eastAsia" w:ascii="微软雅黑" w:hAnsi="微软雅黑" w:eastAsia="微软雅黑" w:cs="微软雅黑"/>
          <w:spacing w:val="-2"/>
          <w:sz w:val="24"/>
          <w:szCs w:val="24"/>
          <w:lang w:eastAsia="zh-CN"/>
        </w:rPr>
        <w:t>式缴纳磋商保证</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金，并作为其响应文件的组成部分；供应商未按照磋商文件要求提交磋商保证金的，响</w:t>
      </w:r>
      <w:r>
        <w:rPr>
          <w:rFonts w:hint="eastAsia" w:ascii="微软雅黑" w:hAnsi="微软雅黑" w:eastAsia="微软雅黑" w:cs="微软雅黑"/>
          <w:spacing w:val="17"/>
          <w:sz w:val="24"/>
          <w:szCs w:val="24"/>
          <w:lang w:eastAsia="zh-CN"/>
        </w:rPr>
        <w:t xml:space="preserve"> </w:t>
      </w:r>
      <w:r>
        <w:rPr>
          <w:rFonts w:hint="eastAsia" w:ascii="微软雅黑" w:hAnsi="微软雅黑" w:eastAsia="微软雅黑" w:cs="微软雅黑"/>
          <w:spacing w:val="-3"/>
          <w:sz w:val="24"/>
          <w:szCs w:val="24"/>
          <w:lang w:eastAsia="zh-CN"/>
        </w:rPr>
        <w:t>应无效。</w:t>
      </w:r>
    </w:p>
    <w:p w14:paraId="202D523D">
      <w:pPr>
        <w:widowControl w:val="0"/>
        <w:spacing w:before="195" w:line="219" w:lineRule="auto"/>
        <w:ind w:left="484"/>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3.4.2</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spacing w:val="-1"/>
          <w:sz w:val="24"/>
          <w:szCs w:val="24"/>
          <w:lang w:eastAsia="zh-CN"/>
        </w:rPr>
        <w:t>磋商保证金有效期与响应文件规定的磋商有效期一致。</w:t>
      </w:r>
    </w:p>
    <w:p w14:paraId="05B8A5D6">
      <w:pPr>
        <w:widowControl w:val="0"/>
        <w:spacing w:before="195" w:line="294" w:lineRule="auto"/>
        <w:ind w:right="70" w:firstLine="48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3.4.3</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z w:val="24"/>
          <w:szCs w:val="24"/>
          <w:lang w:eastAsia="zh-CN"/>
        </w:rPr>
        <w:t>供应商为联合体的，由联合体牵头人交纳</w:t>
      </w:r>
      <w:r>
        <w:rPr>
          <w:rFonts w:hint="eastAsia" w:ascii="微软雅黑" w:hAnsi="微软雅黑" w:eastAsia="微软雅黑" w:cs="微软雅黑"/>
          <w:spacing w:val="-1"/>
          <w:sz w:val="24"/>
          <w:szCs w:val="24"/>
          <w:lang w:eastAsia="zh-CN"/>
        </w:rPr>
        <w:t>磋商保证金，其交纳的保证金对联</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合体各方均具有约束力。</w:t>
      </w:r>
    </w:p>
    <w:p w14:paraId="17BEB4A6">
      <w:pPr>
        <w:widowControl w:val="0"/>
        <w:spacing w:before="195" w:line="219" w:lineRule="auto"/>
        <w:ind w:left="484"/>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3.4.4</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spacing w:val="-1"/>
          <w:sz w:val="24"/>
          <w:szCs w:val="24"/>
          <w:lang w:eastAsia="zh-CN"/>
        </w:rPr>
        <w:t>未成交单位的磋商保证金，将在成</w:t>
      </w:r>
      <w:r>
        <w:rPr>
          <w:rFonts w:hint="eastAsia" w:ascii="微软雅黑" w:hAnsi="微软雅黑" w:eastAsia="微软雅黑" w:cs="微软雅黑"/>
          <w:spacing w:val="-2"/>
          <w:sz w:val="24"/>
          <w:szCs w:val="24"/>
          <w:lang w:eastAsia="zh-CN"/>
        </w:rPr>
        <w:t>交通知书发出后</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spacing w:val="-2"/>
          <w:sz w:val="24"/>
          <w:szCs w:val="24"/>
          <w:lang w:eastAsia="zh-CN"/>
        </w:rPr>
        <w:t>5</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pacing w:val="-2"/>
          <w:sz w:val="24"/>
          <w:szCs w:val="24"/>
          <w:lang w:eastAsia="zh-CN"/>
        </w:rPr>
        <w:t>个工作日内退还。</w:t>
      </w:r>
    </w:p>
    <w:p w14:paraId="0A24F6BC">
      <w:pPr>
        <w:widowControl w:val="0"/>
        <w:spacing w:before="195" w:line="219" w:lineRule="auto"/>
        <w:ind w:left="484"/>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3.4.5</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1"/>
          <w:sz w:val="24"/>
          <w:szCs w:val="24"/>
          <w:lang w:eastAsia="zh-CN"/>
        </w:rPr>
        <w:t>成交供应商的磋商保证金在采购合</w:t>
      </w:r>
      <w:r>
        <w:rPr>
          <w:rFonts w:hint="eastAsia" w:ascii="微软雅黑" w:hAnsi="微软雅黑" w:eastAsia="微软雅黑" w:cs="微软雅黑"/>
          <w:spacing w:val="-2"/>
          <w:sz w:val="24"/>
          <w:szCs w:val="24"/>
          <w:lang w:eastAsia="zh-CN"/>
        </w:rPr>
        <w:t>同签订之日起</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spacing w:val="-2"/>
          <w:sz w:val="24"/>
          <w:szCs w:val="24"/>
          <w:lang w:eastAsia="zh-CN"/>
        </w:rPr>
        <w:t>5</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pacing w:val="-2"/>
          <w:sz w:val="24"/>
          <w:szCs w:val="24"/>
          <w:lang w:eastAsia="zh-CN"/>
        </w:rPr>
        <w:t>个工作日内退还。</w:t>
      </w:r>
    </w:p>
    <w:p w14:paraId="471A4723">
      <w:pPr>
        <w:widowControl w:val="0"/>
        <w:spacing w:before="196" w:line="220" w:lineRule="auto"/>
        <w:ind w:left="484"/>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3.4.6</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pacing w:val="-1"/>
          <w:sz w:val="24"/>
          <w:szCs w:val="24"/>
          <w:lang w:eastAsia="zh-CN"/>
        </w:rPr>
        <w:t>有下列情形之一的，磋商保证金不</w:t>
      </w:r>
      <w:r>
        <w:rPr>
          <w:rFonts w:hint="eastAsia" w:ascii="微软雅黑" w:hAnsi="微软雅黑" w:eastAsia="微软雅黑" w:cs="微软雅黑"/>
          <w:spacing w:val="-2"/>
          <w:sz w:val="24"/>
          <w:szCs w:val="24"/>
          <w:lang w:eastAsia="zh-CN"/>
        </w:rPr>
        <w:t>予退还</w:t>
      </w:r>
    </w:p>
    <w:p w14:paraId="5627F66F">
      <w:pPr>
        <w:widowControl w:val="0"/>
        <w:spacing w:before="193" w:line="219" w:lineRule="auto"/>
        <w:ind w:left="491"/>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（1）供应商在提交响应文件截止时间后撤回响应文件的；</w:t>
      </w:r>
    </w:p>
    <w:p w14:paraId="5625EFAB">
      <w:pPr>
        <w:widowControl w:val="0"/>
        <w:spacing w:before="196" w:line="219" w:lineRule="auto"/>
        <w:ind w:left="491"/>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（2）供应商在响应文件中提供虚假材料的；</w:t>
      </w:r>
    </w:p>
    <w:p w14:paraId="086849D1">
      <w:pPr>
        <w:widowControl w:val="0"/>
        <w:spacing w:before="196" w:line="295" w:lineRule="auto"/>
        <w:ind w:left="19" w:right="68" w:firstLine="471"/>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（3）除因不可抗力或磋商文件认可的情形以外，成交供应商不与采购人签订合同</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15"/>
          <w:sz w:val="24"/>
          <w:szCs w:val="24"/>
          <w:lang w:eastAsia="zh-CN"/>
        </w:rPr>
        <w:t>的；</w:t>
      </w:r>
    </w:p>
    <w:p w14:paraId="23E49079">
      <w:pPr>
        <w:widowControl w:val="0"/>
        <w:spacing w:before="192" w:line="219" w:lineRule="auto"/>
        <w:ind w:left="491"/>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（4）供应商与采购人、其他供应商或者采购代理机构恶意串通的；</w:t>
      </w:r>
    </w:p>
    <w:p w14:paraId="1287389E">
      <w:pPr>
        <w:widowControl w:val="0"/>
        <w:spacing w:before="196" w:line="219" w:lineRule="auto"/>
        <w:ind w:left="491"/>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（5）磋商文件规定的其他情形。</w:t>
      </w:r>
    </w:p>
    <w:p w14:paraId="6893C3E3">
      <w:pPr>
        <w:widowControl w:val="0"/>
        <w:spacing w:before="195" w:line="219" w:lineRule="auto"/>
        <w:ind w:left="484"/>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6"/>
          <w:sz w:val="24"/>
          <w:szCs w:val="24"/>
          <w:lang w:eastAsia="zh-CN"/>
        </w:rPr>
        <w:t>3.5</w:t>
      </w:r>
      <w:r>
        <w:rPr>
          <w:rFonts w:hint="eastAsia" w:ascii="微软雅黑" w:hAnsi="微软雅黑" w:eastAsia="微软雅黑" w:cs="微软雅黑"/>
          <w:spacing w:val="-31"/>
          <w:sz w:val="24"/>
          <w:szCs w:val="24"/>
          <w:lang w:eastAsia="zh-CN"/>
        </w:rPr>
        <w:t xml:space="preserve"> </w:t>
      </w:r>
      <w:r>
        <w:rPr>
          <w:rFonts w:hint="eastAsia" w:ascii="微软雅黑" w:hAnsi="微软雅黑" w:eastAsia="微软雅黑" w:cs="微软雅黑"/>
          <w:b/>
          <w:bCs/>
          <w:spacing w:val="-6"/>
          <w:sz w:val="24"/>
          <w:szCs w:val="24"/>
          <w:lang w:eastAsia="zh-CN"/>
        </w:rPr>
        <w:t>响应文件的编制</w:t>
      </w:r>
    </w:p>
    <w:p w14:paraId="07CEC80A">
      <w:pPr>
        <w:widowControl w:val="0"/>
        <w:spacing w:before="195" w:line="219" w:lineRule="auto"/>
        <w:jc w:val="right"/>
        <w:rPr>
          <w:rFonts w:hint="eastAsia" w:ascii="微软雅黑" w:hAnsi="微软雅黑" w:eastAsia="微软雅黑" w:cs="微软雅黑"/>
          <w:lang w:eastAsia="zh-CN"/>
        </w:rPr>
      </w:pPr>
      <w:r>
        <w:rPr>
          <w:rFonts w:hint="eastAsia" w:ascii="微软雅黑" w:hAnsi="微软雅黑" w:eastAsia="微软雅黑" w:cs="微软雅黑"/>
          <w:spacing w:val="-9"/>
          <w:sz w:val="24"/>
          <w:szCs w:val="24"/>
          <w:lang w:eastAsia="zh-CN"/>
        </w:rPr>
        <w:t>3.5.1</w:t>
      </w:r>
      <w:r>
        <w:rPr>
          <w:rFonts w:hint="eastAsia" w:ascii="微软雅黑" w:hAnsi="微软雅黑" w:eastAsia="微软雅黑" w:cs="微软雅黑"/>
          <w:spacing w:val="-34"/>
          <w:sz w:val="24"/>
          <w:szCs w:val="24"/>
          <w:lang w:eastAsia="zh-CN"/>
        </w:rPr>
        <w:t xml:space="preserve"> </w:t>
      </w:r>
      <w:r>
        <w:rPr>
          <w:rFonts w:hint="eastAsia" w:ascii="微软雅黑" w:hAnsi="微软雅黑" w:eastAsia="微软雅黑" w:cs="微软雅黑"/>
          <w:spacing w:val="-9"/>
          <w:sz w:val="24"/>
          <w:szCs w:val="24"/>
          <w:lang w:eastAsia="zh-CN"/>
        </w:rPr>
        <w:t>响应文件应按磋商文件“第七章 响应文件格式编制</w:t>
      </w:r>
      <w:r>
        <w:rPr>
          <w:rFonts w:hint="eastAsia" w:ascii="微软雅黑" w:hAnsi="微软雅黑" w:eastAsia="微软雅黑" w:cs="微软雅黑"/>
          <w:spacing w:val="-88"/>
          <w:sz w:val="24"/>
          <w:szCs w:val="24"/>
          <w:lang w:eastAsia="zh-CN"/>
        </w:rPr>
        <w:t xml:space="preserve"> </w:t>
      </w:r>
      <w:r>
        <w:rPr>
          <w:rFonts w:hint="eastAsia" w:ascii="微软雅黑" w:hAnsi="微软雅黑" w:eastAsia="微软雅黑" w:cs="微软雅黑"/>
          <w:spacing w:val="-9"/>
          <w:sz w:val="24"/>
          <w:szCs w:val="24"/>
          <w:lang w:eastAsia="zh-CN"/>
        </w:rPr>
        <w:t>”，如有必要可自行增加，</w:t>
      </w:r>
    </w:p>
    <w:p w14:paraId="22DCE2AE">
      <w:pPr>
        <w:widowControl w:val="0"/>
        <w:spacing w:before="78" w:line="362" w:lineRule="auto"/>
        <w:ind w:right="8"/>
        <w:jc w:val="both"/>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本磋商文件未提供格式的，供应商可自行编制，作为响应文件的组成部分。其中，磋商</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2"/>
          <w:sz w:val="24"/>
          <w:szCs w:val="24"/>
          <w:lang w:eastAsia="zh-CN"/>
        </w:rPr>
        <w:t>函在满足磋商文件实质性要求的基础上，可以提出比磋商文件要求更有利于采购人的承</w:t>
      </w:r>
      <w:r>
        <w:rPr>
          <w:rFonts w:hint="eastAsia" w:ascii="微软雅黑" w:hAnsi="微软雅黑" w:eastAsia="微软雅黑" w:cs="微软雅黑"/>
          <w:spacing w:val="17"/>
          <w:sz w:val="24"/>
          <w:szCs w:val="24"/>
          <w:lang w:eastAsia="zh-CN"/>
        </w:rPr>
        <w:t xml:space="preserve"> </w:t>
      </w:r>
      <w:r>
        <w:rPr>
          <w:rFonts w:hint="eastAsia" w:ascii="微软雅黑" w:hAnsi="微软雅黑" w:eastAsia="微软雅黑" w:cs="微软雅黑"/>
          <w:spacing w:val="-5"/>
          <w:sz w:val="24"/>
          <w:szCs w:val="24"/>
          <w:lang w:eastAsia="zh-CN"/>
        </w:rPr>
        <w:t>诺。</w:t>
      </w:r>
    </w:p>
    <w:p w14:paraId="0EF0E5C9">
      <w:pPr>
        <w:widowControl w:val="0"/>
        <w:spacing w:before="30" w:line="319" w:lineRule="auto"/>
        <w:ind w:right="8" w:firstLine="485"/>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3.5.2</w:t>
      </w:r>
      <w:r>
        <w:rPr>
          <w:rFonts w:hint="eastAsia" w:ascii="微软雅黑" w:hAnsi="微软雅黑" w:eastAsia="微软雅黑" w:cs="微软雅黑"/>
          <w:spacing w:val="-22"/>
          <w:sz w:val="24"/>
          <w:szCs w:val="24"/>
          <w:lang w:eastAsia="zh-CN"/>
        </w:rPr>
        <w:t xml:space="preserve"> </w:t>
      </w:r>
      <w:r>
        <w:rPr>
          <w:rFonts w:hint="eastAsia" w:ascii="微软雅黑" w:hAnsi="微软雅黑" w:eastAsia="微软雅黑" w:cs="微软雅黑"/>
          <w:spacing w:val="-1"/>
          <w:sz w:val="24"/>
          <w:szCs w:val="24"/>
          <w:lang w:eastAsia="zh-CN"/>
        </w:rPr>
        <w:t>电子响应文件使用新疆政府采购网政采云平台响应文件制作工</w:t>
      </w:r>
      <w:r>
        <w:rPr>
          <w:rFonts w:hint="eastAsia" w:ascii="微软雅黑" w:hAnsi="微软雅黑" w:eastAsia="微软雅黑" w:cs="微软雅黑"/>
          <w:spacing w:val="-2"/>
          <w:sz w:val="24"/>
          <w:szCs w:val="24"/>
          <w:lang w:eastAsia="zh-CN"/>
        </w:rPr>
        <w:t>具以及竞争性</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磋商文件要求进行编制。响应文件制作时，按照竞争性磋商文件中明确的响应文件目录</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pacing w:val="-2"/>
          <w:sz w:val="24"/>
          <w:szCs w:val="24"/>
          <w:lang w:eastAsia="zh-CN"/>
        </w:rPr>
        <w:t>和格式进行编制。</w:t>
      </w:r>
    </w:p>
    <w:p w14:paraId="4AAC08D1">
      <w:pPr>
        <w:widowControl w:val="0"/>
        <w:spacing w:before="194" w:line="294" w:lineRule="auto"/>
        <w:ind w:left="1" w:firstLine="483"/>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3.5.3</w:t>
      </w:r>
      <w:r>
        <w:rPr>
          <w:rFonts w:hint="eastAsia" w:ascii="微软雅黑" w:hAnsi="微软雅黑" w:eastAsia="微软雅黑" w:cs="微软雅黑"/>
          <w:spacing w:val="-17"/>
          <w:sz w:val="24"/>
          <w:szCs w:val="24"/>
          <w:lang w:eastAsia="zh-CN"/>
        </w:rPr>
        <w:t xml:space="preserve"> </w:t>
      </w:r>
      <w:r>
        <w:rPr>
          <w:rFonts w:hint="eastAsia" w:ascii="微软雅黑" w:hAnsi="微软雅黑" w:eastAsia="微软雅黑" w:cs="微软雅黑"/>
          <w:spacing w:val="-1"/>
          <w:sz w:val="24"/>
          <w:szCs w:val="24"/>
          <w:lang w:eastAsia="zh-CN"/>
        </w:rPr>
        <w:t>电子响应文件具有法律效力，与其他形式的响应文件在内容和格式上等同，</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若响应文件与磋商文件要求不一致，其内容影响成交结</w:t>
      </w:r>
      <w:r>
        <w:rPr>
          <w:rFonts w:hint="eastAsia" w:ascii="微软雅黑" w:hAnsi="微软雅黑" w:eastAsia="微软雅黑" w:cs="微软雅黑"/>
          <w:spacing w:val="-2"/>
          <w:sz w:val="24"/>
          <w:szCs w:val="24"/>
          <w:lang w:eastAsia="zh-CN"/>
        </w:rPr>
        <w:t>果时，责任由供应商自行承担。</w:t>
      </w:r>
    </w:p>
    <w:p w14:paraId="44DB07A0">
      <w:pPr>
        <w:widowControl w:val="0"/>
        <w:spacing w:before="196" w:line="294" w:lineRule="auto"/>
        <w:ind w:left="5" w:right="8" w:firstLine="48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3.5.4</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z w:val="24"/>
          <w:szCs w:val="24"/>
          <w:lang w:eastAsia="zh-CN"/>
        </w:rPr>
        <w:t>供应商提交的电子响应文件因供应商自身原因</w:t>
      </w:r>
      <w:r>
        <w:rPr>
          <w:rFonts w:hint="eastAsia" w:ascii="微软雅黑" w:hAnsi="微软雅黑" w:eastAsia="微软雅黑" w:cs="微软雅黑"/>
          <w:spacing w:val="-1"/>
          <w:sz w:val="24"/>
          <w:szCs w:val="24"/>
          <w:lang w:eastAsia="zh-CN"/>
        </w:rPr>
        <w:t>而导致无法导入电子辅助评标</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系统，该响应文件视为无效响应文件。</w:t>
      </w:r>
    </w:p>
    <w:p w14:paraId="21C06CD4">
      <w:pPr>
        <w:widowControl w:val="0"/>
        <w:spacing w:before="195" w:line="219" w:lineRule="auto"/>
        <w:ind w:left="48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6"/>
          <w:sz w:val="24"/>
          <w:szCs w:val="24"/>
          <w:lang w:eastAsia="zh-CN"/>
        </w:rPr>
        <w:t>3.6</w:t>
      </w:r>
      <w:r>
        <w:rPr>
          <w:rFonts w:hint="eastAsia" w:ascii="微软雅黑" w:hAnsi="微软雅黑" w:eastAsia="微软雅黑" w:cs="微软雅黑"/>
          <w:spacing w:val="-34"/>
          <w:sz w:val="24"/>
          <w:szCs w:val="24"/>
          <w:lang w:eastAsia="zh-CN"/>
        </w:rPr>
        <w:t xml:space="preserve"> </w:t>
      </w:r>
      <w:r>
        <w:rPr>
          <w:rFonts w:hint="eastAsia" w:ascii="微软雅黑" w:hAnsi="微软雅黑" w:eastAsia="微软雅黑" w:cs="微软雅黑"/>
          <w:b/>
          <w:bCs/>
          <w:spacing w:val="-6"/>
          <w:sz w:val="24"/>
          <w:szCs w:val="24"/>
          <w:lang w:eastAsia="zh-CN"/>
        </w:rPr>
        <w:t>响应文件的份数</w:t>
      </w:r>
    </w:p>
    <w:p w14:paraId="6E1BC379">
      <w:pPr>
        <w:widowControl w:val="0"/>
        <w:spacing w:before="194" w:line="356" w:lineRule="auto"/>
        <w:ind w:right="10" w:firstLine="48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3.6.1</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z w:val="24"/>
          <w:szCs w:val="24"/>
          <w:lang w:eastAsia="zh-CN"/>
        </w:rPr>
        <w:t>本项目实行不见面开标，采用电子响应</w:t>
      </w:r>
      <w:r>
        <w:rPr>
          <w:rFonts w:hint="eastAsia" w:ascii="微软雅黑" w:hAnsi="微软雅黑" w:eastAsia="微软雅黑" w:cs="微软雅黑"/>
          <w:spacing w:val="-1"/>
          <w:sz w:val="24"/>
          <w:szCs w:val="24"/>
          <w:lang w:eastAsia="zh-CN"/>
        </w:rPr>
        <w:t>文件；供应商将加密的电子响应文件</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在磋商文件提交截止时间前上传至政采云平台指定位置。</w:t>
      </w:r>
    </w:p>
    <w:p w14:paraId="3A26FD95">
      <w:pPr>
        <w:widowControl w:val="0"/>
        <w:spacing w:before="35" w:line="360" w:lineRule="auto"/>
        <w:ind w:left="3" w:right="10" w:firstLine="48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2"/>
          <w:sz w:val="24"/>
          <w:szCs w:val="24"/>
          <w:lang w:eastAsia="zh-CN"/>
        </w:rPr>
        <w:t>3.6.2</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b/>
          <w:bCs/>
          <w:spacing w:val="-2"/>
          <w:sz w:val="24"/>
          <w:szCs w:val="24"/>
          <w:lang w:eastAsia="zh-CN"/>
        </w:rPr>
        <w:t>项目结束后成交供应商需提供纸质响应</w:t>
      </w:r>
      <w:r>
        <w:rPr>
          <w:rFonts w:hint="eastAsia" w:ascii="微软雅黑" w:hAnsi="微软雅黑" w:eastAsia="微软雅黑" w:cs="微软雅黑"/>
          <w:b/>
          <w:bCs/>
          <w:spacing w:val="-3"/>
          <w:sz w:val="24"/>
          <w:szCs w:val="24"/>
          <w:lang w:eastAsia="zh-CN"/>
        </w:rPr>
        <w:t>文件三份（正本一份，副本二份</w:t>
      </w:r>
      <w:r>
        <w:rPr>
          <w:rFonts w:hint="eastAsia" w:ascii="微软雅黑" w:hAnsi="微软雅黑" w:eastAsia="微软雅黑" w:cs="微软雅黑"/>
          <w:b/>
          <w:bCs/>
          <w:spacing w:val="-15"/>
          <w:sz w:val="24"/>
          <w:szCs w:val="24"/>
          <w:lang w:eastAsia="zh-CN"/>
        </w:rPr>
        <w:t>），</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b/>
          <w:bCs/>
          <w:spacing w:val="-4"/>
          <w:sz w:val="24"/>
          <w:szCs w:val="24"/>
          <w:lang w:eastAsia="zh-CN"/>
        </w:rPr>
        <w:t>软皮封面胶装成册，纸质响应文件须与上传的加密电子响应文件一致</w:t>
      </w:r>
      <w:r>
        <w:rPr>
          <w:rFonts w:hint="eastAsia" w:ascii="微软雅黑" w:hAnsi="微软雅黑" w:eastAsia="微软雅黑" w:cs="微软雅黑"/>
          <w:b/>
          <w:bCs/>
          <w:spacing w:val="-5"/>
          <w:sz w:val="24"/>
          <w:szCs w:val="24"/>
          <w:lang w:eastAsia="zh-CN"/>
        </w:rPr>
        <w:t>。再单独提供最终</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b/>
          <w:bCs/>
          <w:spacing w:val="-3"/>
          <w:sz w:val="24"/>
          <w:szCs w:val="24"/>
          <w:lang w:eastAsia="zh-CN"/>
        </w:rPr>
        <w:t>的投标总价三份。</w:t>
      </w:r>
    </w:p>
    <w:p w14:paraId="04DB0417">
      <w:pPr>
        <w:widowControl w:val="0"/>
        <w:spacing w:before="37" w:line="219" w:lineRule="auto"/>
        <w:ind w:left="48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5"/>
          <w:sz w:val="24"/>
          <w:szCs w:val="24"/>
          <w:lang w:eastAsia="zh-CN"/>
        </w:rPr>
        <w:t>3.7</w:t>
      </w:r>
      <w:r>
        <w:rPr>
          <w:rFonts w:hint="eastAsia" w:ascii="微软雅黑" w:hAnsi="微软雅黑" w:eastAsia="微软雅黑" w:cs="微软雅黑"/>
          <w:spacing w:val="-39"/>
          <w:sz w:val="24"/>
          <w:szCs w:val="24"/>
          <w:lang w:eastAsia="zh-CN"/>
        </w:rPr>
        <w:t xml:space="preserve"> </w:t>
      </w:r>
      <w:r>
        <w:rPr>
          <w:rFonts w:hint="eastAsia" w:ascii="微软雅黑" w:hAnsi="微软雅黑" w:eastAsia="微软雅黑" w:cs="微软雅黑"/>
          <w:b/>
          <w:bCs/>
          <w:spacing w:val="-5"/>
          <w:sz w:val="24"/>
          <w:szCs w:val="24"/>
          <w:lang w:eastAsia="zh-CN"/>
        </w:rPr>
        <w:t>响应文件字体要求</w:t>
      </w:r>
    </w:p>
    <w:p w14:paraId="61389A5B">
      <w:pPr>
        <w:widowControl w:val="0"/>
        <w:spacing w:before="194" w:line="219" w:lineRule="auto"/>
        <w:ind w:left="480"/>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磋商所采用的字体，以能够供评审专家识别看清为准。</w:t>
      </w:r>
    </w:p>
    <w:p w14:paraId="53867125">
      <w:pPr>
        <w:widowControl w:val="0"/>
        <w:spacing w:before="197" w:line="219" w:lineRule="auto"/>
        <w:ind w:left="48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5"/>
          <w:sz w:val="24"/>
          <w:szCs w:val="24"/>
          <w:lang w:eastAsia="zh-CN"/>
        </w:rPr>
        <w:t>3.8</w:t>
      </w:r>
      <w:r>
        <w:rPr>
          <w:rFonts w:hint="eastAsia" w:ascii="微软雅黑" w:hAnsi="微软雅黑" w:eastAsia="微软雅黑" w:cs="微软雅黑"/>
          <w:spacing w:val="-39"/>
          <w:sz w:val="24"/>
          <w:szCs w:val="24"/>
          <w:lang w:eastAsia="zh-CN"/>
        </w:rPr>
        <w:t xml:space="preserve"> </w:t>
      </w:r>
      <w:r>
        <w:rPr>
          <w:rFonts w:hint="eastAsia" w:ascii="微软雅黑" w:hAnsi="微软雅黑" w:eastAsia="微软雅黑" w:cs="微软雅黑"/>
          <w:b/>
          <w:bCs/>
          <w:spacing w:val="-5"/>
          <w:sz w:val="24"/>
          <w:szCs w:val="24"/>
          <w:lang w:eastAsia="zh-CN"/>
        </w:rPr>
        <w:t>响应文件封面要求</w:t>
      </w:r>
    </w:p>
    <w:p w14:paraId="67AF7B58">
      <w:pPr>
        <w:widowControl w:val="0"/>
        <w:spacing w:before="195" w:line="219" w:lineRule="auto"/>
        <w:ind w:left="493"/>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响应文件封面应按磋商文件规定格式编制。</w:t>
      </w:r>
    </w:p>
    <w:p w14:paraId="521BD62E">
      <w:pPr>
        <w:widowControl w:val="0"/>
        <w:spacing w:before="195" w:line="219" w:lineRule="auto"/>
        <w:ind w:left="48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5"/>
          <w:sz w:val="24"/>
          <w:szCs w:val="24"/>
          <w:lang w:eastAsia="zh-CN"/>
        </w:rPr>
        <w:t>3.9</w:t>
      </w:r>
      <w:r>
        <w:rPr>
          <w:rFonts w:hint="eastAsia" w:ascii="微软雅黑" w:hAnsi="微软雅黑" w:eastAsia="微软雅黑" w:cs="微软雅黑"/>
          <w:spacing w:val="-39"/>
          <w:sz w:val="24"/>
          <w:szCs w:val="24"/>
          <w:lang w:eastAsia="zh-CN"/>
        </w:rPr>
        <w:t xml:space="preserve"> </w:t>
      </w:r>
      <w:r>
        <w:rPr>
          <w:rFonts w:hint="eastAsia" w:ascii="微软雅黑" w:hAnsi="微软雅黑" w:eastAsia="微软雅黑" w:cs="微软雅黑"/>
          <w:b/>
          <w:bCs/>
          <w:spacing w:val="-5"/>
          <w:sz w:val="24"/>
          <w:szCs w:val="24"/>
          <w:lang w:eastAsia="zh-CN"/>
        </w:rPr>
        <w:t>响应文件目录要求</w:t>
      </w:r>
    </w:p>
    <w:p w14:paraId="10F47C2E">
      <w:pPr>
        <w:widowControl w:val="0"/>
        <w:spacing w:before="195" w:line="219" w:lineRule="auto"/>
        <w:ind w:left="485"/>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3.9.1</w:t>
      </w:r>
      <w:r>
        <w:rPr>
          <w:rFonts w:hint="eastAsia" w:ascii="微软雅黑" w:hAnsi="微软雅黑" w:eastAsia="微软雅黑" w:cs="微软雅黑"/>
          <w:spacing w:val="-34"/>
          <w:sz w:val="24"/>
          <w:szCs w:val="24"/>
          <w:lang w:eastAsia="zh-CN"/>
        </w:rPr>
        <w:t xml:space="preserve"> </w:t>
      </w:r>
      <w:r>
        <w:rPr>
          <w:rFonts w:hint="eastAsia" w:ascii="微软雅黑" w:hAnsi="微软雅黑" w:eastAsia="微软雅黑" w:cs="微软雅黑"/>
          <w:spacing w:val="-2"/>
          <w:sz w:val="24"/>
          <w:szCs w:val="24"/>
          <w:lang w:eastAsia="zh-CN"/>
        </w:rPr>
        <w:t>为便于评审，响应文件应编制目录。</w:t>
      </w:r>
    </w:p>
    <w:p w14:paraId="0E4C9F8B">
      <w:pPr>
        <w:widowControl w:val="0"/>
        <w:spacing w:before="195" w:line="219" w:lineRule="auto"/>
        <w:ind w:left="485"/>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3.9.2</w:t>
      </w:r>
      <w:r>
        <w:rPr>
          <w:rFonts w:hint="eastAsia" w:ascii="微软雅黑" w:hAnsi="微软雅黑" w:eastAsia="微软雅黑" w:cs="微软雅黑"/>
          <w:spacing w:val="-4"/>
          <w:sz w:val="24"/>
          <w:szCs w:val="24"/>
          <w:lang w:eastAsia="zh-CN"/>
        </w:rPr>
        <w:t xml:space="preserve"> </w:t>
      </w:r>
      <w:r>
        <w:rPr>
          <w:rFonts w:hint="eastAsia" w:ascii="微软雅黑" w:hAnsi="微软雅黑" w:eastAsia="微软雅黑" w:cs="微软雅黑"/>
          <w:b/>
          <w:bCs/>
          <w:spacing w:val="-4"/>
          <w:sz w:val="24"/>
          <w:szCs w:val="24"/>
          <w:lang w:eastAsia="zh-CN"/>
        </w:rPr>
        <w:t>目录应按本磋商文件相关内容先后顺序编排，并有连续页码标示。</w:t>
      </w:r>
    </w:p>
    <w:p w14:paraId="2C915F21">
      <w:pPr>
        <w:widowControl w:val="0"/>
        <w:spacing w:before="195" w:line="219" w:lineRule="auto"/>
        <w:ind w:left="48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5"/>
          <w:sz w:val="24"/>
          <w:szCs w:val="24"/>
          <w:lang w:eastAsia="zh-CN"/>
        </w:rPr>
        <w:t>3.10</w:t>
      </w:r>
      <w:r>
        <w:rPr>
          <w:rFonts w:hint="eastAsia" w:ascii="微软雅黑" w:hAnsi="微软雅黑" w:eastAsia="微软雅黑" w:cs="微软雅黑"/>
          <w:spacing w:val="-27"/>
          <w:sz w:val="24"/>
          <w:szCs w:val="24"/>
          <w:lang w:eastAsia="zh-CN"/>
        </w:rPr>
        <w:t xml:space="preserve"> </w:t>
      </w:r>
      <w:r>
        <w:rPr>
          <w:rFonts w:hint="eastAsia" w:ascii="微软雅黑" w:hAnsi="微软雅黑" w:eastAsia="微软雅黑" w:cs="微软雅黑"/>
          <w:b/>
          <w:bCs/>
          <w:spacing w:val="-5"/>
          <w:sz w:val="24"/>
          <w:szCs w:val="24"/>
          <w:lang w:eastAsia="zh-CN"/>
        </w:rPr>
        <w:t>响应文件的签署和盖章</w:t>
      </w:r>
    </w:p>
    <w:p w14:paraId="5FFB4157">
      <w:pPr>
        <w:widowControl w:val="0"/>
        <w:spacing w:before="195" w:line="356" w:lineRule="auto"/>
        <w:ind w:left="5" w:right="8" w:firstLine="475"/>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供应商需按照磋商文件要求在响应文件公章、法定代表人或委托代理人签字或盖章</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2"/>
          <w:sz w:val="24"/>
          <w:szCs w:val="24"/>
          <w:lang w:eastAsia="zh-CN"/>
        </w:rPr>
        <w:t>处，正确签署及加盖电子公章。</w:t>
      </w:r>
    </w:p>
    <w:p w14:paraId="450683F7">
      <w:pPr>
        <w:widowControl w:val="0"/>
        <w:spacing w:before="35" w:line="220" w:lineRule="auto"/>
        <w:ind w:left="480"/>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5"/>
          <w:sz w:val="24"/>
          <w:szCs w:val="24"/>
          <w:lang w:eastAsia="zh-CN"/>
        </w:rPr>
        <w:t>4.投标</w:t>
      </w:r>
    </w:p>
    <w:p w14:paraId="26018102">
      <w:pPr>
        <w:widowControl w:val="0"/>
        <w:spacing w:before="195" w:line="219" w:lineRule="auto"/>
        <w:ind w:left="480"/>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5"/>
          <w:sz w:val="24"/>
          <w:szCs w:val="24"/>
          <w:lang w:eastAsia="zh-CN"/>
        </w:rPr>
        <w:t>4.1</w:t>
      </w:r>
      <w:r>
        <w:rPr>
          <w:rFonts w:hint="eastAsia" w:ascii="微软雅黑" w:hAnsi="微软雅黑" w:eastAsia="微软雅黑" w:cs="微软雅黑"/>
          <w:spacing w:val="-38"/>
          <w:sz w:val="24"/>
          <w:szCs w:val="24"/>
          <w:lang w:eastAsia="zh-CN"/>
        </w:rPr>
        <w:t xml:space="preserve"> </w:t>
      </w:r>
      <w:r>
        <w:rPr>
          <w:rFonts w:hint="eastAsia" w:ascii="微软雅黑" w:hAnsi="微软雅黑" w:eastAsia="微软雅黑" w:cs="微软雅黑"/>
          <w:b/>
          <w:bCs/>
          <w:spacing w:val="-5"/>
          <w:sz w:val="24"/>
          <w:szCs w:val="24"/>
          <w:lang w:eastAsia="zh-CN"/>
        </w:rPr>
        <w:t>响应文件的提交</w:t>
      </w:r>
    </w:p>
    <w:p w14:paraId="22BF013F">
      <w:pPr>
        <w:widowControl w:val="0"/>
        <w:spacing w:before="132" w:line="219" w:lineRule="auto"/>
        <w:ind w:right="8"/>
        <w:jc w:val="right"/>
        <w:rPr>
          <w:rFonts w:hint="eastAsia" w:ascii="微软雅黑" w:hAnsi="微软雅黑" w:eastAsia="微软雅黑" w:cs="微软雅黑"/>
          <w:lang w:eastAsia="zh-CN"/>
        </w:rPr>
      </w:pPr>
      <w:r>
        <w:rPr>
          <w:rFonts w:hint="eastAsia" w:ascii="微软雅黑" w:hAnsi="微软雅黑" w:eastAsia="微软雅黑" w:cs="微软雅黑"/>
          <w:sz w:val="24"/>
          <w:szCs w:val="24"/>
          <w:lang w:eastAsia="zh-CN"/>
        </w:rPr>
        <w:t>4.1.1</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z w:val="24"/>
          <w:szCs w:val="24"/>
          <w:lang w:eastAsia="zh-CN"/>
        </w:rPr>
        <w:t>加密的电子响应文件应在响应文件提交截止时间前通过新疆</w:t>
      </w:r>
      <w:r>
        <w:rPr>
          <w:rFonts w:hint="eastAsia" w:ascii="微软雅黑" w:hAnsi="微软雅黑" w:eastAsia="微软雅黑" w:cs="微软雅黑"/>
          <w:spacing w:val="-1"/>
          <w:sz w:val="24"/>
          <w:szCs w:val="24"/>
          <w:lang w:eastAsia="zh-CN"/>
        </w:rPr>
        <w:t>政府采购网政采</w:t>
      </w:r>
    </w:p>
    <w:p w14:paraId="149F875C">
      <w:pPr>
        <w:widowControl w:val="0"/>
        <w:spacing w:before="78" w:line="346" w:lineRule="auto"/>
        <w:ind w:right="130" w:firstLine="7"/>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云平台上传完成。逾期提交的响应文件或者未提交至指定地点的响应文件为无效文件，</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政采云平台将予以拒收。</w:t>
      </w:r>
    </w:p>
    <w:p w14:paraId="4718941C">
      <w:pPr>
        <w:widowControl w:val="0"/>
        <w:spacing w:before="36" w:line="346" w:lineRule="auto"/>
        <w:ind w:left="6" w:right="120" w:firstLine="47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4.1.2</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sz w:val="24"/>
          <w:szCs w:val="24"/>
          <w:lang w:eastAsia="zh-CN"/>
        </w:rPr>
        <w:t>采购人/采购代理机构延长响应文件提交截止时间的，采购人/</w:t>
      </w:r>
      <w:r>
        <w:rPr>
          <w:rFonts w:hint="eastAsia" w:ascii="微软雅黑" w:hAnsi="微软雅黑" w:eastAsia="微软雅黑" w:cs="微软雅黑"/>
          <w:spacing w:val="-1"/>
          <w:sz w:val="24"/>
          <w:szCs w:val="24"/>
          <w:lang w:eastAsia="zh-CN"/>
        </w:rPr>
        <w:t>采购代理机构</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与供应商的全部权利、责任和义务，将延长适用至新的响应截止日期。</w:t>
      </w:r>
    </w:p>
    <w:p w14:paraId="14F6DF26">
      <w:pPr>
        <w:widowControl w:val="0"/>
        <w:spacing w:before="98" w:line="219" w:lineRule="auto"/>
        <w:ind w:left="480"/>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4.2</w:t>
      </w:r>
      <w:r>
        <w:rPr>
          <w:rFonts w:hint="eastAsia" w:ascii="微软雅黑" w:hAnsi="微软雅黑" w:eastAsia="微软雅黑" w:cs="微软雅黑"/>
          <w:spacing w:val="-29"/>
          <w:sz w:val="24"/>
          <w:szCs w:val="24"/>
          <w:lang w:eastAsia="zh-CN"/>
        </w:rPr>
        <w:t xml:space="preserve"> </w:t>
      </w:r>
      <w:r>
        <w:rPr>
          <w:rFonts w:hint="eastAsia" w:ascii="微软雅黑" w:hAnsi="微软雅黑" w:eastAsia="微软雅黑" w:cs="微软雅黑"/>
          <w:b/>
          <w:bCs/>
          <w:spacing w:val="-4"/>
          <w:sz w:val="24"/>
          <w:szCs w:val="24"/>
          <w:lang w:eastAsia="zh-CN"/>
        </w:rPr>
        <w:t>响应文件的补充、修改与撤回</w:t>
      </w:r>
    </w:p>
    <w:p w14:paraId="5DDB7AA3">
      <w:pPr>
        <w:widowControl w:val="0"/>
        <w:spacing w:before="193" w:line="295" w:lineRule="auto"/>
        <w:ind w:left="3" w:right="122" w:firstLine="477"/>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4.2.1</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z w:val="24"/>
          <w:szCs w:val="24"/>
          <w:lang w:eastAsia="zh-CN"/>
        </w:rPr>
        <w:t>供应商在响应文件提交截止前，可以对所提交的响应</w:t>
      </w:r>
      <w:r>
        <w:rPr>
          <w:rFonts w:hint="eastAsia" w:ascii="微软雅黑" w:hAnsi="微软雅黑" w:eastAsia="微软雅黑" w:cs="微软雅黑"/>
          <w:spacing w:val="-1"/>
          <w:sz w:val="24"/>
          <w:szCs w:val="24"/>
          <w:lang w:eastAsia="zh-CN"/>
        </w:rPr>
        <w:t>文件进行补充、修改或</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3"/>
          <w:sz w:val="24"/>
          <w:szCs w:val="24"/>
          <w:lang w:eastAsia="zh-CN"/>
        </w:rPr>
        <w:t>者撤回。</w:t>
      </w:r>
    </w:p>
    <w:p w14:paraId="47FCA425">
      <w:pPr>
        <w:widowControl w:val="0"/>
        <w:spacing w:before="195" w:line="319" w:lineRule="auto"/>
        <w:ind w:left="4" w:right="120" w:firstLine="476"/>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4.2.2</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z w:val="24"/>
          <w:szCs w:val="24"/>
          <w:lang w:eastAsia="zh-CN"/>
        </w:rPr>
        <w:t>补充、修改的内容应当按磋商文件要求签署、盖章，</w:t>
      </w:r>
      <w:r>
        <w:rPr>
          <w:rFonts w:hint="eastAsia" w:ascii="微软雅黑" w:hAnsi="微软雅黑" w:eastAsia="微软雅黑" w:cs="微软雅黑"/>
          <w:spacing w:val="-1"/>
          <w:sz w:val="24"/>
          <w:szCs w:val="24"/>
          <w:lang w:eastAsia="zh-CN"/>
        </w:rPr>
        <w:t>并作为响应文件的组成</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部分，补充、修改的内容和响应文件不一致的，以补充、修改的内容为准。响应文件提</w:t>
      </w:r>
      <w:r>
        <w:rPr>
          <w:rFonts w:hint="eastAsia" w:ascii="微软雅黑" w:hAnsi="微软雅黑" w:eastAsia="微软雅黑" w:cs="微软雅黑"/>
          <w:spacing w:val="14"/>
          <w:sz w:val="24"/>
          <w:szCs w:val="24"/>
          <w:lang w:eastAsia="zh-CN"/>
        </w:rPr>
        <w:t xml:space="preserve"> </w:t>
      </w:r>
      <w:r>
        <w:rPr>
          <w:rFonts w:hint="eastAsia" w:ascii="微软雅黑" w:hAnsi="微软雅黑" w:eastAsia="微软雅黑" w:cs="微软雅黑"/>
          <w:spacing w:val="-1"/>
          <w:sz w:val="24"/>
          <w:szCs w:val="24"/>
          <w:lang w:eastAsia="zh-CN"/>
        </w:rPr>
        <w:t>交截止时间前未提交响应文件的，视为撤回响应文件。</w:t>
      </w:r>
    </w:p>
    <w:p w14:paraId="4231EC9E">
      <w:pPr>
        <w:widowControl w:val="0"/>
        <w:spacing w:before="195" w:line="220" w:lineRule="auto"/>
        <w:ind w:left="486"/>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6"/>
          <w:sz w:val="24"/>
          <w:szCs w:val="24"/>
          <w:lang w:eastAsia="zh-CN"/>
        </w:rPr>
        <w:t>5.磋商</w:t>
      </w:r>
    </w:p>
    <w:p w14:paraId="104F46B0">
      <w:pPr>
        <w:widowControl w:val="0"/>
        <w:spacing w:before="194" w:line="220" w:lineRule="auto"/>
        <w:ind w:left="479"/>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6"/>
          <w:sz w:val="24"/>
          <w:szCs w:val="24"/>
          <w:lang w:eastAsia="zh-CN"/>
        </w:rPr>
        <w:t>5.1.磋商时间和地点</w:t>
      </w:r>
    </w:p>
    <w:p w14:paraId="4C5786E2">
      <w:pPr>
        <w:widowControl w:val="0"/>
        <w:spacing w:before="192" w:line="361" w:lineRule="auto"/>
        <w:ind w:left="2" w:right="120" w:firstLine="483"/>
        <w:jc w:val="both"/>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lang w:eastAsia="zh-CN"/>
        </w:rPr>
        <w:t>5.1.1</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spacing w:val="-4"/>
          <w:sz w:val="24"/>
          <w:szCs w:val="24"/>
          <w:lang w:eastAsia="zh-CN"/>
        </w:rPr>
        <w:t>采购人/采购代理机构将按“供应商须知前附表</w:t>
      </w:r>
      <w:r>
        <w:rPr>
          <w:rFonts w:hint="eastAsia" w:ascii="微软雅黑" w:hAnsi="微软雅黑" w:eastAsia="微软雅黑" w:cs="微软雅黑"/>
          <w:spacing w:val="-88"/>
          <w:sz w:val="24"/>
          <w:szCs w:val="24"/>
          <w:lang w:eastAsia="zh-CN"/>
        </w:rPr>
        <w:t xml:space="preserve"> </w:t>
      </w:r>
      <w:r>
        <w:rPr>
          <w:rFonts w:hint="eastAsia" w:ascii="微软雅黑" w:hAnsi="微软雅黑" w:eastAsia="微软雅黑" w:cs="微软雅黑"/>
          <w:spacing w:val="-4"/>
          <w:sz w:val="24"/>
          <w:szCs w:val="24"/>
          <w:lang w:eastAsia="zh-CN"/>
        </w:rPr>
        <w:t>”中规定的</w:t>
      </w:r>
      <w:r>
        <w:rPr>
          <w:rFonts w:hint="eastAsia" w:ascii="微软雅黑" w:hAnsi="微软雅黑" w:eastAsia="微软雅黑" w:cs="微软雅黑"/>
          <w:spacing w:val="-5"/>
          <w:sz w:val="24"/>
          <w:szCs w:val="24"/>
          <w:lang w:eastAsia="zh-CN"/>
        </w:rPr>
        <w:t>磋商时间和地点组</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织磋商，并邀请供应商参加。由于供应商未参加会议而造成的后果完全由供应商自行承</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6"/>
          <w:sz w:val="24"/>
          <w:szCs w:val="24"/>
          <w:lang w:eastAsia="zh-CN"/>
        </w:rPr>
        <w:t>担。</w:t>
      </w:r>
    </w:p>
    <w:p w14:paraId="54DE67BD">
      <w:pPr>
        <w:widowControl w:val="0"/>
        <w:spacing w:before="34" w:line="220" w:lineRule="auto"/>
        <w:ind w:left="479"/>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6"/>
          <w:sz w:val="24"/>
          <w:szCs w:val="24"/>
          <w:lang w:eastAsia="zh-CN"/>
        </w:rPr>
        <w:t>5.2.磋商小组的组成</w:t>
      </w:r>
    </w:p>
    <w:p w14:paraId="733E9D1E">
      <w:pPr>
        <w:widowControl w:val="0"/>
        <w:spacing w:before="193" w:line="219" w:lineRule="auto"/>
        <w:ind w:left="486"/>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lang w:eastAsia="zh-CN"/>
        </w:rPr>
        <w:t>5.2.1</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pacing w:val="-4"/>
          <w:sz w:val="24"/>
          <w:szCs w:val="24"/>
          <w:lang w:eastAsia="zh-CN"/>
        </w:rPr>
        <w:t>采购人将依法组建本次磋商小组负责本次采购的评审活动。</w:t>
      </w:r>
    </w:p>
    <w:p w14:paraId="441E7179">
      <w:pPr>
        <w:widowControl w:val="0"/>
        <w:spacing w:before="197" w:line="294" w:lineRule="auto"/>
        <w:ind w:left="3" w:right="120" w:firstLine="482"/>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lang w:eastAsia="zh-CN"/>
        </w:rPr>
        <w:t>5.2.2</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pacing w:val="-4"/>
          <w:sz w:val="24"/>
          <w:szCs w:val="24"/>
          <w:lang w:eastAsia="zh-CN"/>
        </w:rPr>
        <w:t>磋商小组由采购人/采购代理机构从政采云专家库中随机抽取专家</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pacing w:val="-4"/>
          <w:sz w:val="24"/>
          <w:szCs w:val="24"/>
          <w:u w:val="single"/>
          <w:lang w:eastAsia="zh-CN"/>
        </w:rPr>
        <w:t>2</w:t>
      </w:r>
      <w:r>
        <w:rPr>
          <w:rFonts w:hint="eastAsia" w:ascii="微软雅黑" w:hAnsi="微软雅黑" w:eastAsia="微软雅黑" w:cs="微软雅黑"/>
          <w:spacing w:val="-49"/>
          <w:sz w:val="24"/>
          <w:szCs w:val="24"/>
          <w:u w:val="single"/>
          <w:lang w:eastAsia="zh-CN"/>
        </w:rPr>
        <w:t xml:space="preserve"> </w:t>
      </w:r>
      <w:r>
        <w:rPr>
          <w:rFonts w:hint="eastAsia" w:ascii="微软雅黑" w:hAnsi="微软雅黑" w:eastAsia="微软雅黑" w:cs="微软雅黑"/>
          <w:spacing w:val="-4"/>
          <w:sz w:val="24"/>
          <w:szCs w:val="24"/>
          <w:lang w:eastAsia="zh-CN"/>
        </w:rPr>
        <w:t>人，采购</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6"/>
          <w:sz w:val="24"/>
          <w:szCs w:val="24"/>
          <w:lang w:eastAsia="zh-CN"/>
        </w:rPr>
        <w:t>人代表</w:t>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92"/>
          <w:sz w:val="24"/>
          <w:szCs w:val="24"/>
          <w:u w:val="single"/>
          <w:lang w:eastAsia="zh-CN"/>
        </w:rPr>
        <w:t xml:space="preserve"> </w:t>
      </w:r>
      <w:r>
        <w:rPr>
          <w:rFonts w:hint="eastAsia" w:ascii="微软雅黑" w:hAnsi="微软雅黑" w:eastAsia="微软雅黑" w:cs="微软雅黑"/>
          <w:spacing w:val="-6"/>
          <w:sz w:val="24"/>
          <w:szCs w:val="24"/>
          <w:u w:val="single"/>
          <w:lang w:eastAsia="zh-CN"/>
        </w:rPr>
        <w:t>1</w:t>
      </w:r>
      <w:r>
        <w:rPr>
          <w:rFonts w:hint="eastAsia" w:ascii="微软雅黑" w:hAnsi="微软雅黑" w:eastAsia="微软雅黑" w:cs="微软雅黑"/>
          <w:spacing w:val="-49"/>
          <w:sz w:val="24"/>
          <w:szCs w:val="24"/>
          <w:u w:val="single"/>
          <w:lang w:eastAsia="zh-CN"/>
        </w:rPr>
        <w:t xml:space="preserve"> </w:t>
      </w:r>
      <w:r>
        <w:rPr>
          <w:rFonts w:hint="eastAsia" w:ascii="微软雅黑" w:hAnsi="微软雅黑" w:eastAsia="微软雅黑" w:cs="微软雅黑"/>
          <w:spacing w:val="-6"/>
          <w:sz w:val="24"/>
          <w:szCs w:val="24"/>
          <w:lang w:eastAsia="zh-CN"/>
        </w:rPr>
        <w:t>人，共计</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spacing w:val="-6"/>
          <w:sz w:val="24"/>
          <w:szCs w:val="24"/>
          <w:u w:val="single"/>
          <w:lang w:eastAsia="zh-CN"/>
        </w:rPr>
        <w:t>3</w:t>
      </w:r>
      <w:r>
        <w:rPr>
          <w:rFonts w:hint="eastAsia" w:ascii="微软雅黑" w:hAnsi="微软雅黑" w:eastAsia="微软雅黑" w:cs="微软雅黑"/>
          <w:spacing w:val="-49"/>
          <w:sz w:val="24"/>
          <w:szCs w:val="24"/>
          <w:u w:val="single"/>
          <w:lang w:eastAsia="zh-CN"/>
        </w:rPr>
        <w:t xml:space="preserve"> </w:t>
      </w:r>
      <w:r>
        <w:rPr>
          <w:rFonts w:hint="eastAsia" w:ascii="微软雅黑" w:hAnsi="微软雅黑" w:eastAsia="微软雅黑" w:cs="微软雅黑"/>
          <w:spacing w:val="-6"/>
          <w:sz w:val="24"/>
          <w:szCs w:val="24"/>
          <w:lang w:eastAsia="zh-CN"/>
        </w:rPr>
        <w:t>人组成。</w:t>
      </w:r>
    </w:p>
    <w:p w14:paraId="5EF4063F">
      <w:pPr>
        <w:widowControl w:val="0"/>
        <w:spacing w:before="195" w:line="220" w:lineRule="auto"/>
        <w:ind w:left="486"/>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5.2.3</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pacing w:val="-1"/>
          <w:sz w:val="24"/>
          <w:szCs w:val="24"/>
          <w:lang w:eastAsia="zh-CN"/>
        </w:rPr>
        <w:t>磋商小组成员名单在评审结果确定前应当保密。</w:t>
      </w:r>
    </w:p>
    <w:p w14:paraId="52A0902D">
      <w:pPr>
        <w:widowControl w:val="0"/>
        <w:spacing w:before="194" w:line="216" w:lineRule="auto"/>
        <w:ind w:left="486"/>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5.2.4</w:t>
      </w:r>
      <w:r>
        <w:rPr>
          <w:rFonts w:hint="eastAsia" w:ascii="微软雅黑" w:hAnsi="微软雅黑" w:eastAsia="微软雅黑" w:cs="微软雅黑"/>
          <w:spacing w:val="-40"/>
          <w:sz w:val="24"/>
          <w:szCs w:val="24"/>
          <w:lang w:eastAsia="zh-CN"/>
        </w:rPr>
        <w:t xml:space="preserve"> </w:t>
      </w:r>
      <w:r>
        <w:rPr>
          <w:rFonts w:hint="eastAsia" w:ascii="微软雅黑" w:hAnsi="微软雅黑" w:eastAsia="微软雅黑" w:cs="微软雅黑"/>
          <w:spacing w:val="-3"/>
          <w:sz w:val="24"/>
          <w:szCs w:val="24"/>
          <w:lang w:eastAsia="zh-CN"/>
        </w:rPr>
        <w:t>评审专家与参加采购活动的供应商存在下列利害关系之一的,应当回避:</w:t>
      </w:r>
    </w:p>
    <w:p w14:paraId="74C800C3">
      <w:pPr>
        <w:widowControl w:val="0"/>
        <w:spacing w:before="199" w:line="294" w:lineRule="auto"/>
        <w:ind w:left="4" w:firstLine="512"/>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24"/>
          <w:szCs w:val="24"/>
          <w:lang w:eastAsia="zh-CN"/>
        </w:rPr>
        <w:t>(1)参加采购活动前三年内,与供应商存在劳动关系,或</w:t>
      </w:r>
      <w:r>
        <w:rPr>
          <w:rFonts w:hint="eastAsia" w:ascii="微软雅黑" w:hAnsi="微软雅黑" w:eastAsia="微软雅黑" w:cs="微软雅黑"/>
          <w:spacing w:val="-6"/>
          <w:sz w:val="24"/>
          <w:szCs w:val="24"/>
          <w:lang w:eastAsia="zh-CN"/>
        </w:rPr>
        <w:t>者担任过供应商的董事、监事,</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5"/>
          <w:sz w:val="24"/>
          <w:szCs w:val="24"/>
          <w:lang w:eastAsia="zh-CN"/>
        </w:rPr>
        <w:t>或者是供应商的控股股东或实际控制人；</w:t>
      </w:r>
    </w:p>
    <w:p w14:paraId="37D220B1">
      <w:pPr>
        <w:widowControl w:val="0"/>
        <w:spacing w:before="196" w:line="294" w:lineRule="auto"/>
        <w:ind w:right="117" w:firstLine="516"/>
        <w:rPr>
          <w:rFonts w:hint="eastAsia" w:ascii="微软雅黑" w:hAnsi="微软雅黑" w:eastAsia="微软雅黑" w:cs="微软雅黑"/>
          <w:sz w:val="24"/>
          <w:szCs w:val="24"/>
          <w:lang w:eastAsia="zh-CN"/>
        </w:rPr>
      </w:pPr>
      <w:r>
        <w:rPr>
          <w:rFonts w:hint="eastAsia" w:ascii="微软雅黑" w:hAnsi="微软雅黑" w:eastAsia="微软雅黑" w:cs="微软雅黑"/>
          <w:spacing w:val="-6"/>
          <w:sz w:val="24"/>
          <w:szCs w:val="24"/>
          <w:lang w:eastAsia="zh-CN"/>
        </w:rPr>
        <w:t>(2)与供应商的法定代表人或者负责人有夫妻、直系血亲、三代以内旁系血亲或者近</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5"/>
          <w:sz w:val="24"/>
          <w:szCs w:val="24"/>
          <w:lang w:eastAsia="zh-CN"/>
        </w:rPr>
        <w:t>姻亲关系；</w:t>
      </w:r>
    </w:p>
    <w:p w14:paraId="133CF6DA">
      <w:pPr>
        <w:widowControl w:val="0"/>
        <w:spacing w:before="195" w:line="219" w:lineRule="auto"/>
        <w:ind w:left="516"/>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24"/>
          <w:szCs w:val="24"/>
          <w:lang w:eastAsia="zh-CN"/>
        </w:rPr>
        <w:t>(3)与供应商有其他可能影响政府采购活动公平、公正</w:t>
      </w:r>
      <w:r>
        <w:rPr>
          <w:rFonts w:hint="eastAsia" w:ascii="微软雅黑" w:hAnsi="微软雅黑" w:eastAsia="微软雅黑" w:cs="微软雅黑"/>
          <w:spacing w:val="-6"/>
          <w:sz w:val="24"/>
          <w:szCs w:val="24"/>
          <w:lang w:eastAsia="zh-CN"/>
        </w:rPr>
        <w:t>进行的关系。</w:t>
      </w:r>
    </w:p>
    <w:p w14:paraId="24D6C6CA">
      <w:pPr>
        <w:widowControl w:val="0"/>
        <w:spacing w:before="195" w:line="320" w:lineRule="auto"/>
        <w:ind w:right="115" w:firstLine="486"/>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5.2.5</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pacing w:val="3"/>
          <w:sz w:val="24"/>
          <w:szCs w:val="24"/>
          <w:lang w:eastAsia="zh-CN"/>
        </w:rPr>
        <w:t>评审专家发现本人与参加采购活动的供应商有利害关系的</w:t>
      </w:r>
      <w:r>
        <w:rPr>
          <w:rFonts w:hint="eastAsia" w:ascii="微软雅黑" w:hAnsi="微软雅黑" w:eastAsia="微软雅黑" w:cs="微软雅黑"/>
          <w:spacing w:val="2"/>
          <w:sz w:val="24"/>
          <w:szCs w:val="24"/>
          <w:lang w:eastAsia="zh-CN"/>
        </w:rPr>
        <w:t>,应当主动提出回</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4"/>
          <w:sz w:val="24"/>
          <w:szCs w:val="24"/>
          <w:lang w:eastAsia="zh-CN"/>
        </w:rPr>
        <w:t>避。采购人或者采购代理机构发现评审专家与</w:t>
      </w:r>
      <w:r>
        <w:rPr>
          <w:rFonts w:hint="eastAsia" w:ascii="微软雅黑" w:hAnsi="微软雅黑" w:eastAsia="微软雅黑" w:cs="微软雅黑"/>
          <w:spacing w:val="-5"/>
          <w:sz w:val="24"/>
          <w:szCs w:val="24"/>
          <w:lang w:eastAsia="zh-CN"/>
        </w:rPr>
        <w:t>参加采购活动的供应商有利害关系的,应当</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5"/>
          <w:sz w:val="24"/>
          <w:szCs w:val="24"/>
          <w:lang w:eastAsia="zh-CN"/>
        </w:rPr>
        <w:t>要求其回避。</w:t>
      </w:r>
    </w:p>
    <w:p w14:paraId="5E94F2B2">
      <w:pPr>
        <w:widowControl w:val="0"/>
        <w:spacing w:before="78" w:line="220" w:lineRule="auto"/>
        <w:ind w:left="48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6"/>
          <w:sz w:val="24"/>
          <w:szCs w:val="24"/>
          <w:lang w:eastAsia="zh-CN"/>
        </w:rPr>
        <w:t>5.3</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b/>
          <w:bCs/>
          <w:spacing w:val="-6"/>
          <w:sz w:val="24"/>
          <w:szCs w:val="24"/>
          <w:lang w:eastAsia="zh-CN"/>
        </w:rPr>
        <w:t>磋商程序</w:t>
      </w:r>
    </w:p>
    <w:p w14:paraId="132F832A">
      <w:pPr>
        <w:widowControl w:val="0"/>
        <w:spacing w:before="194" w:line="294" w:lineRule="auto"/>
        <w:ind w:left="1" w:right="61" w:firstLine="483"/>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5.3.1响应文件提交截止时间到后，代理机构工作人员开启响应文件解密</w:t>
      </w:r>
      <w:r>
        <w:rPr>
          <w:rFonts w:hint="eastAsia" w:ascii="微软雅黑" w:hAnsi="微软雅黑" w:eastAsia="微软雅黑" w:cs="微软雅黑"/>
          <w:spacing w:val="-8"/>
          <w:sz w:val="24"/>
          <w:szCs w:val="24"/>
          <w:lang w:eastAsia="zh-CN"/>
        </w:rPr>
        <w:t>；（</w:t>
      </w:r>
      <w:r>
        <w:rPr>
          <w:rFonts w:hint="eastAsia" w:ascii="微软雅黑" w:hAnsi="微软雅黑" w:eastAsia="微软雅黑" w:cs="微软雅黑"/>
          <w:spacing w:val="2"/>
          <w:sz w:val="24"/>
          <w:szCs w:val="24"/>
          <w:lang w:eastAsia="zh-CN"/>
        </w:rPr>
        <w:t>未在</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规定时间解密的响应文件，响应文件无效）。</w:t>
      </w:r>
    </w:p>
    <w:p w14:paraId="20C79656">
      <w:pPr>
        <w:widowControl w:val="0"/>
        <w:spacing w:before="195" w:line="219" w:lineRule="auto"/>
        <w:ind w:left="485"/>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5.3.2响应文件解密异常情况处理。（如有）</w:t>
      </w:r>
    </w:p>
    <w:p w14:paraId="23DF1DF0">
      <w:pPr>
        <w:widowControl w:val="0"/>
        <w:spacing w:before="195" w:line="219" w:lineRule="auto"/>
        <w:ind w:left="485"/>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5.3.3磋商小组开启响应文件。响应文件开启后，进行初步评审。</w:t>
      </w:r>
    </w:p>
    <w:p w14:paraId="418C389C">
      <w:pPr>
        <w:widowControl w:val="0"/>
        <w:spacing w:before="194" w:line="319" w:lineRule="auto"/>
        <w:ind w:right="59" w:firstLine="491"/>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（1）供应商资格审查：磋商小组接受采购人授权对供应商资格进行审查，磋商小</w:t>
      </w:r>
      <w:r>
        <w:rPr>
          <w:rFonts w:hint="eastAsia" w:ascii="微软雅黑" w:hAnsi="微软雅黑" w:eastAsia="微软雅黑" w:cs="微软雅黑"/>
          <w:spacing w:val="14"/>
          <w:sz w:val="24"/>
          <w:szCs w:val="24"/>
          <w:lang w:eastAsia="zh-CN"/>
        </w:rPr>
        <w:t xml:space="preserve"> </w:t>
      </w:r>
      <w:r>
        <w:rPr>
          <w:rFonts w:hint="eastAsia" w:ascii="微软雅黑" w:hAnsi="微软雅黑" w:eastAsia="微软雅黑" w:cs="微软雅黑"/>
          <w:spacing w:val="-1"/>
          <w:sz w:val="24"/>
          <w:szCs w:val="24"/>
          <w:lang w:eastAsia="zh-CN"/>
        </w:rPr>
        <w:t>组依据法律法规和磋商文件中规定的内容，</w:t>
      </w:r>
      <w:r>
        <w:rPr>
          <w:rFonts w:hint="eastAsia" w:ascii="微软雅黑" w:hAnsi="微软雅黑" w:eastAsia="微软雅黑" w:cs="微软雅黑"/>
          <w:spacing w:val="-2"/>
          <w:sz w:val="24"/>
          <w:szCs w:val="24"/>
          <w:lang w:eastAsia="zh-CN"/>
        </w:rPr>
        <w:t>对供应商资格进行审查，未通过资格审查的</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5"/>
          <w:sz w:val="24"/>
          <w:szCs w:val="24"/>
          <w:lang w:eastAsia="zh-CN"/>
        </w:rPr>
        <w:t>供应商不进入下一阶段评审。</w:t>
      </w:r>
    </w:p>
    <w:p w14:paraId="3B6489E5">
      <w:pPr>
        <w:widowControl w:val="0"/>
        <w:spacing w:before="196" w:line="320" w:lineRule="auto"/>
        <w:ind w:left="6" w:right="56" w:firstLine="485"/>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24"/>
          <w:szCs w:val="24"/>
          <w:lang w:eastAsia="zh-CN"/>
        </w:rPr>
        <w:t>（2）响应文件符合性审查：符合性审查是指依据磋商文件的规定，从响应文</w:t>
      </w:r>
      <w:r>
        <w:rPr>
          <w:rFonts w:hint="eastAsia" w:ascii="微软雅黑" w:hAnsi="微软雅黑" w:eastAsia="微软雅黑" w:cs="微软雅黑"/>
          <w:spacing w:val="-6"/>
          <w:sz w:val="24"/>
          <w:szCs w:val="24"/>
          <w:lang w:eastAsia="zh-CN"/>
        </w:rPr>
        <w:t>件的有</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效性和完整性对磋商文件的响应程度进行审查，以确定是否对磋商文件的实质性要求做</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6"/>
          <w:sz w:val="24"/>
          <w:szCs w:val="24"/>
          <w:lang w:eastAsia="zh-CN"/>
        </w:rPr>
        <w:t>出响应。</w:t>
      </w:r>
    </w:p>
    <w:p w14:paraId="1B0AEC23">
      <w:pPr>
        <w:widowControl w:val="0"/>
        <w:spacing w:before="192"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（3）响应文件的澄清</w:t>
      </w:r>
    </w:p>
    <w:p w14:paraId="0D11BB4E">
      <w:pPr>
        <w:widowControl w:val="0"/>
        <w:spacing w:before="196" w:line="360" w:lineRule="auto"/>
        <w:ind w:left="4" w:right="61" w:firstLine="475"/>
        <w:jc w:val="both"/>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评审过程中，磋商小组为了有助于响应文件的评审，可以要求供应商就响应文件中</w:t>
      </w:r>
      <w:r>
        <w:rPr>
          <w:rFonts w:hint="eastAsia" w:ascii="微软雅黑" w:hAnsi="微软雅黑" w:eastAsia="微软雅黑" w:cs="微软雅黑"/>
          <w:spacing w:val="14"/>
          <w:sz w:val="24"/>
          <w:szCs w:val="24"/>
          <w:lang w:eastAsia="zh-CN"/>
        </w:rPr>
        <w:t xml:space="preserve"> </w:t>
      </w:r>
      <w:r>
        <w:rPr>
          <w:rFonts w:hint="eastAsia" w:ascii="微软雅黑" w:hAnsi="微软雅黑" w:eastAsia="微软雅黑" w:cs="微软雅黑"/>
          <w:spacing w:val="-2"/>
          <w:sz w:val="24"/>
          <w:szCs w:val="24"/>
          <w:lang w:eastAsia="zh-CN"/>
        </w:rPr>
        <w:t>非改变实质性内容的部分，做出说明并提供相关材料进行澄清，但改变响应文件实质性</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1"/>
          <w:sz w:val="24"/>
          <w:szCs w:val="24"/>
          <w:lang w:eastAsia="zh-CN"/>
        </w:rPr>
        <w:t>内容的澄清磋商小组将不予接受。</w:t>
      </w:r>
    </w:p>
    <w:p w14:paraId="7C4B68D6">
      <w:pPr>
        <w:widowControl w:val="0"/>
        <w:spacing w:before="33" w:line="361" w:lineRule="auto"/>
        <w:ind w:left="2" w:right="56" w:firstLine="482"/>
        <w:jc w:val="both"/>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5.3.4经初步评审合格的响应文件，磋商小组将</w:t>
      </w:r>
      <w:r>
        <w:rPr>
          <w:rFonts w:hint="eastAsia" w:ascii="微软雅黑" w:hAnsi="微软雅黑" w:eastAsia="微软雅黑" w:cs="微软雅黑"/>
          <w:spacing w:val="1"/>
          <w:sz w:val="24"/>
          <w:szCs w:val="24"/>
          <w:lang w:eastAsia="zh-CN"/>
        </w:rPr>
        <w:t>根据磋商文件确定的评审方法和标</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准，对其响应文件作进一步的比较与评价；初步评审未通过的供应商，将不进入后续评</w:t>
      </w:r>
      <w:r>
        <w:rPr>
          <w:rFonts w:hint="eastAsia" w:ascii="微软雅黑" w:hAnsi="微软雅黑" w:eastAsia="微软雅黑" w:cs="微软雅黑"/>
          <w:spacing w:val="15"/>
          <w:sz w:val="24"/>
          <w:szCs w:val="24"/>
          <w:lang w:eastAsia="zh-CN"/>
        </w:rPr>
        <w:t xml:space="preserve"> </w:t>
      </w:r>
      <w:r>
        <w:rPr>
          <w:rFonts w:hint="eastAsia" w:ascii="微软雅黑" w:hAnsi="微软雅黑" w:eastAsia="微软雅黑" w:cs="微软雅黑"/>
          <w:spacing w:val="-6"/>
          <w:sz w:val="24"/>
          <w:szCs w:val="24"/>
          <w:lang w:eastAsia="zh-CN"/>
        </w:rPr>
        <w:t>审。</w:t>
      </w:r>
    </w:p>
    <w:p w14:paraId="7401E136">
      <w:pPr>
        <w:widowControl w:val="0"/>
        <w:spacing w:before="34" w:line="220" w:lineRule="auto"/>
        <w:ind w:left="42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5"/>
          <w:sz w:val="24"/>
          <w:szCs w:val="24"/>
          <w:lang w:eastAsia="zh-CN"/>
        </w:rPr>
        <w:t>5.4.磋商</w:t>
      </w:r>
    </w:p>
    <w:p w14:paraId="0729BE0C">
      <w:pPr>
        <w:widowControl w:val="0"/>
        <w:spacing w:before="194" w:line="294" w:lineRule="auto"/>
        <w:ind w:left="5" w:right="63" w:firstLine="48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5.4.1</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sz w:val="24"/>
          <w:szCs w:val="24"/>
          <w:lang w:eastAsia="zh-CN"/>
        </w:rPr>
        <w:t>磋商小组所有成员应当集中与单一供应商分</w:t>
      </w:r>
      <w:r>
        <w:rPr>
          <w:rFonts w:hint="eastAsia" w:ascii="微软雅黑" w:hAnsi="微软雅黑" w:eastAsia="微软雅黑" w:cs="微软雅黑"/>
          <w:spacing w:val="-1"/>
          <w:sz w:val="24"/>
          <w:szCs w:val="24"/>
          <w:lang w:eastAsia="zh-CN"/>
        </w:rPr>
        <w:t>别进行磋商，并给予所有参加磋</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商的供应商平等的磋商机会。</w:t>
      </w:r>
    </w:p>
    <w:p w14:paraId="676C7559">
      <w:pPr>
        <w:widowControl w:val="0"/>
        <w:spacing w:before="195" w:line="218" w:lineRule="auto"/>
        <w:ind w:left="485"/>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5.4.2</w:t>
      </w:r>
      <w:r>
        <w:rPr>
          <w:rFonts w:hint="eastAsia" w:ascii="微软雅黑" w:hAnsi="微软雅黑" w:eastAsia="微软雅黑" w:cs="微软雅黑"/>
          <w:spacing w:val="-32"/>
          <w:sz w:val="24"/>
          <w:szCs w:val="24"/>
          <w:lang w:eastAsia="zh-CN"/>
        </w:rPr>
        <w:t xml:space="preserve"> </w:t>
      </w:r>
      <w:r>
        <w:rPr>
          <w:rFonts w:hint="eastAsia" w:ascii="微软雅黑" w:hAnsi="微软雅黑" w:eastAsia="微软雅黑" w:cs="微软雅黑"/>
          <w:spacing w:val="-2"/>
          <w:sz w:val="24"/>
          <w:szCs w:val="24"/>
          <w:lang w:eastAsia="zh-CN"/>
        </w:rPr>
        <w:t>首轮磋商报价以系统显示磋商报价为准</w:t>
      </w:r>
    </w:p>
    <w:p w14:paraId="46DED0DE">
      <w:pPr>
        <w:widowControl w:val="0"/>
        <w:spacing w:before="198" w:line="319" w:lineRule="auto"/>
        <w:ind w:left="2" w:right="61" w:firstLine="48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5.4.3</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sz w:val="24"/>
          <w:szCs w:val="24"/>
          <w:lang w:eastAsia="zh-CN"/>
        </w:rPr>
        <w:t>磋商文件能够详细列明采购标的的技术、服</w:t>
      </w:r>
      <w:r>
        <w:rPr>
          <w:rFonts w:hint="eastAsia" w:ascii="微软雅黑" w:hAnsi="微软雅黑" w:eastAsia="微软雅黑" w:cs="微软雅黑"/>
          <w:spacing w:val="-1"/>
          <w:sz w:val="24"/>
          <w:szCs w:val="24"/>
          <w:lang w:eastAsia="zh-CN"/>
        </w:rPr>
        <w:t>务要求的，磋商结束后，磋商小</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组将要求所有实质性响应的供应商在规定时间内提交最后报价。最后报价是供应商响应</w:t>
      </w:r>
      <w:r>
        <w:rPr>
          <w:rFonts w:hint="eastAsia" w:ascii="微软雅黑" w:hAnsi="微软雅黑" w:eastAsia="微软雅黑" w:cs="微软雅黑"/>
          <w:spacing w:val="15"/>
          <w:sz w:val="24"/>
          <w:szCs w:val="24"/>
          <w:lang w:eastAsia="zh-CN"/>
        </w:rPr>
        <w:t xml:space="preserve"> </w:t>
      </w:r>
      <w:r>
        <w:rPr>
          <w:rFonts w:hint="eastAsia" w:ascii="微软雅黑" w:hAnsi="微软雅黑" w:eastAsia="微软雅黑" w:cs="微软雅黑"/>
          <w:spacing w:val="-2"/>
          <w:sz w:val="24"/>
          <w:szCs w:val="24"/>
          <w:lang w:eastAsia="zh-CN"/>
        </w:rPr>
        <w:t>文件的有效组成部分。</w:t>
      </w:r>
    </w:p>
    <w:p w14:paraId="6CFF9FF3">
      <w:pPr>
        <w:widowControl w:val="0"/>
        <w:spacing w:before="193" w:line="320" w:lineRule="auto"/>
        <w:ind w:firstLine="485"/>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24"/>
          <w:szCs w:val="24"/>
          <w:lang w:eastAsia="zh-CN"/>
        </w:rPr>
        <w:t>5.4.4</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spacing w:val="-5"/>
          <w:sz w:val="24"/>
          <w:szCs w:val="24"/>
          <w:lang w:eastAsia="zh-CN"/>
        </w:rPr>
        <w:t>磋商结束后，磋商小组应当通知所有合格供应商在规定时间内提交最后报价，</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4"/>
          <w:sz w:val="24"/>
          <w:szCs w:val="24"/>
          <w:lang w:eastAsia="zh-CN"/>
        </w:rPr>
        <w:t>提交有效最后报价的供应商不得少于</w:t>
      </w:r>
      <w:r>
        <w:rPr>
          <w:rFonts w:hint="eastAsia" w:ascii="微软雅黑" w:hAnsi="微软雅黑" w:eastAsia="微软雅黑" w:cs="微软雅黑"/>
          <w:spacing w:val="-27"/>
          <w:sz w:val="24"/>
          <w:szCs w:val="24"/>
          <w:lang w:eastAsia="zh-CN"/>
        </w:rPr>
        <w:t xml:space="preserve"> </w:t>
      </w:r>
      <w:r>
        <w:rPr>
          <w:rFonts w:hint="eastAsia" w:ascii="微软雅黑" w:hAnsi="微软雅黑" w:eastAsia="微软雅黑" w:cs="微软雅黑"/>
          <w:spacing w:val="-4"/>
          <w:sz w:val="24"/>
          <w:szCs w:val="24"/>
          <w:lang w:eastAsia="zh-CN"/>
        </w:rPr>
        <w:t>3</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4"/>
          <w:sz w:val="24"/>
          <w:szCs w:val="24"/>
          <w:lang w:eastAsia="zh-CN"/>
        </w:rPr>
        <w:t>家。</w:t>
      </w:r>
      <w:r>
        <w:rPr>
          <w:rFonts w:hint="eastAsia" w:ascii="微软雅黑" w:hAnsi="微软雅黑" w:eastAsia="微软雅黑" w:cs="微软雅黑"/>
          <w:b/>
          <w:bCs/>
          <w:spacing w:val="-4"/>
          <w:sz w:val="24"/>
          <w:szCs w:val="24"/>
          <w:lang w:eastAsia="zh-CN"/>
        </w:rPr>
        <w:t>无论什么原因，没有提交最后报价的供应商</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b/>
          <w:bCs/>
          <w:spacing w:val="-4"/>
          <w:sz w:val="24"/>
          <w:szCs w:val="24"/>
          <w:lang w:eastAsia="zh-CN"/>
        </w:rPr>
        <w:t>视为退出磋商。</w:t>
      </w:r>
    </w:p>
    <w:p w14:paraId="25A81C2C">
      <w:pPr>
        <w:widowControl w:val="0"/>
        <w:spacing w:before="194" w:line="220" w:lineRule="auto"/>
        <w:ind w:left="485"/>
        <w:outlineLvl w:val="2"/>
        <w:rPr>
          <w:rFonts w:hint="eastAsia" w:ascii="微软雅黑" w:hAnsi="微软雅黑" w:eastAsia="微软雅黑" w:cs="微软雅黑"/>
          <w:b/>
          <w:bCs/>
          <w:spacing w:val="-6"/>
          <w:sz w:val="24"/>
          <w:szCs w:val="24"/>
          <w:lang w:eastAsia="zh-CN"/>
        </w:rPr>
      </w:pPr>
      <w:r>
        <w:rPr>
          <w:rFonts w:hint="eastAsia" w:ascii="微软雅黑" w:hAnsi="微软雅黑" w:eastAsia="微软雅黑" w:cs="微软雅黑"/>
          <w:b/>
          <w:bCs/>
          <w:spacing w:val="-6"/>
          <w:sz w:val="24"/>
          <w:szCs w:val="24"/>
          <w:lang w:eastAsia="zh-CN"/>
        </w:rPr>
        <w:t>5.5</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b/>
          <w:bCs/>
          <w:spacing w:val="-6"/>
          <w:sz w:val="24"/>
          <w:szCs w:val="24"/>
          <w:lang w:eastAsia="zh-CN"/>
        </w:rPr>
        <w:t>综合评审</w:t>
      </w:r>
    </w:p>
    <w:p w14:paraId="3D4D973B">
      <w:pPr>
        <w:widowControl w:val="0"/>
        <w:spacing w:line="36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5.5.1</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sz w:val="24"/>
          <w:szCs w:val="24"/>
          <w:lang w:eastAsia="zh-CN"/>
        </w:rPr>
        <w:t>磋商小组成员应当按照客观、公正、审慎的</w:t>
      </w:r>
      <w:r>
        <w:rPr>
          <w:rFonts w:hint="eastAsia" w:ascii="微软雅黑" w:hAnsi="微软雅黑" w:eastAsia="微软雅黑" w:cs="微软雅黑"/>
          <w:spacing w:val="-1"/>
          <w:sz w:val="24"/>
          <w:szCs w:val="24"/>
          <w:lang w:eastAsia="zh-CN"/>
        </w:rPr>
        <w:t>原则，根据磋商文件规定的评审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程序、评审方法和评审标准进行独立评审。未实质性响应磋商文件的响应文件按无效响</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pacing w:val="-1"/>
          <w:sz w:val="24"/>
          <w:szCs w:val="24"/>
          <w:lang w:eastAsia="zh-CN"/>
        </w:rPr>
        <w:t>应处理，磋商小组应当告知提交响应文件的供应商。</w:t>
      </w:r>
    </w:p>
    <w:p w14:paraId="64AF84B4">
      <w:pPr>
        <w:widowControl w:val="0"/>
        <w:spacing w:before="196" w:line="294" w:lineRule="auto"/>
        <w:ind w:left="13" w:right="10" w:firstLine="47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5.5.2</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sz w:val="24"/>
          <w:szCs w:val="24"/>
          <w:lang w:eastAsia="zh-CN"/>
        </w:rPr>
        <w:t>评审方法：综合评分法，是指响应文件满足</w:t>
      </w:r>
      <w:r>
        <w:rPr>
          <w:rFonts w:hint="eastAsia" w:ascii="微软雅黑" w:hAnsi="微软雅黑" w:eastAsia="微软雅黑" w:cs="微软雅黑"/>
          <w:spacing w:val="-1"/>
          <w:sz w:val="24"/>
          <w:szCs w:val="24"/>
          <w:lang w:eastAsia="zh-CN"/>
        </w:rPr>
        <w:t>磋商文件全部实质性要求且按评</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审因素的量化指标评审得分最高的供应商为成交候选供应商的评审方法。</w:t>
      </w:r>
    </w:p>
    <w:p w14:paraId="3C82D82A">
      <w:pPr>
        <w:widowControl w:val="0"/>
        <w:spacing w:before="194" w:line="320" w:lineRule="auto"/>
        <w:ind w:left="1" w:right="10" w:firstLine="48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5.5.3</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sz w:val="24"/>
          <w:szCs w:val="24"/>
          <w:lang w:eastAsia="zh-CN"/>
        </w:rPr>
        <w:t>磋商小组依据磋商文件及供应商的响应文件</w:t>
      </w:r>
      <w:r>
        <w:rPr>
          <w:rFonts w:hint="eastAsia" w:ascii="微软雅黑" w:hAnsi="微软雅黑" w:eastAsia="微软雅黑" w:cs="微软雅黑"/>
          <w:spacing w:val="-1"/>
          <w:sz w:val="24"/>
          <w:szCs w:val="24"/>
          <w:lang w:eastAsia="zh-CN"/>
        </w:rPr>
        <w:t>和最后报价，对响应文件的商务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5"/>
          <w:sz w:val="24"/>
          <w:szCs w:val="24"/>
          <w:lang w:eastAsia="zh-CN"/>
        </w:rPr>
        <w:t>和技术部 分进行进一步的比较和评价，详细评审标准见“</w:t>
      </w:r>
      <w:r>
        <w:rPr>
          <w:rFonts w:hint="eastAsia" w:ascii="微软雅黑" w:hAnsi="微软雅黑" w:eastAsia="微软雅黑" w:cs="微软雅黑"/>
          <w:spacing w:val="4"/>
          <w:sz w:val="24"/>
          <w:szCs w:val="24"/>
          <w:lang w:eastAsia="zh-CN"/>
        </w:rPr>
        <w:t>第三章 评审方法和评审标</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4"/>
          <w:sz w:val="24"/>
          <w:szCs w:val="24"/>
          <w:lang w:eastAsia="zh-CN"/>
        </w:rPr>
        <w:t>准</w:t>
      </w:r>
      <w:r>
        <w:rPr>
          <w:rFonts w:hint="eastAsia" w:ascii="微软雅黑" w:hAnsi="微软雅黑" w:eastAsia="微软雅黑" w:cs="微软雅黑"/>
          <w:spacing w:val="-87"/>
          <w:sz w:val="24"/>
          <w:szCs w:val="24"/>
          <w:lang w:eastAsia="zh-CN"/>
        </w:rPr>
        <w:t xml:space="preserve"> </w:t>
      </w:r>
      <w:r>
        <w:rPr>
          <w:rFonts w:hint="eastAsia" w:ascii="微软雅黑" w:hAnsi="微软雅黑" w:eastAsia="微软雅黑" w:cs="微软雅黑"/>
          <w:spacing w:val="-4"/>
          <w:sz w:val="24"/>
          <w:szCs w:val="24"/>
          <w:lang w:eastAsia="zh-CN"/>
        </w:rPr>
        <w:t>”。</w:t>
      </w:r>
    </w:p>
    <w:p w14:paraId="02AB96E2">
      <w:pPr>
        <w:widowControl w:val="0"/>
        <w:spacing w:before="192" w:line="319" w:lineRule="auto"/>
        <w:ind w:right="8" w:firstLine="48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5.5.4</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z w:val="24"/>
          <w:szCs w:val="24"/>
          <w:lang w:eastAsia="zh-CN"/>
        </w:rPr>
        <w:t>若供应商的报价明显低于其他报价，使</w:t>
      </w:r>
      <w:r>
        <w:rPr>
          <w:rFonts w:hint="eastAsia" w:ascii="微软雅黑" w:hAnsi="微软雅黑" w:eastAsia="微软雅黑" w:cs="微软雅黑"/>
          <w:spacing w:val="-1"/>
          <w:sz w:val="24"/>
          <w:szCs w:val="24"/>
          <w:lang w:eastAsia="zh-CN"/>
        </w:rPr>
        <w:t>得其报价可能低于其个别成本的，有</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可能影响 商品质量或不能诚信履约的，供应商应按</w:t>
      </w:r>
      <w:r>
        <w:rPr>
          <w:rFonts w:hint="eastAsia" w:ascii="微软雅黑" w:hAnsi="微软雅黑" w:eastAsia="微软雅黑" w:cs="微软雅黑"/>
          <w:spacing w:val="1"/>
          <w:sz w:val="24"/>
          <w:szCs w:val="24"/>
          <w:lang w:eastAsia="zh-CN"/>
        </w:rPr>
        <w:t>磋商小组的要求作出书面说明并提</w:t>
      </w:r>
      <w:r>
        <w:rPr>
          <w:rFonts w:hint="eastAsia" w:ascii="微软雅黑" w:hAnsi="微软雅黑" w:eastAsia="微软雅黑" w:cs="微软雅黑"/>
          <w:sz w:val="24"/>
          <w:szCs w:val="24"/>
          <w:lang w:eastAsia="zh-CN"/>
        </w:rPr>
        <w:t xml:space="preserve"> 供相关证明材料，不能合理说明或不能提供相关证明材料</w:t>
      </w:r>
      <w:r>
        <w:rPr>
          <w:rFonts w:hint="eastAsia" w:ascii="微软雅黑" w:hAnsi="微软雅黑" w:eastAsia="微软雅黑" w:cs="微软雅黑"/>
          <w:spacing w:val="-1"/>
          <w:sz w:val="24"/>
          <w:szCs w:val="24"/>
          <w:lang w:eastAsia="zh-CN"/>
        </w:rPr>
        <w:t>的，可作无效报价处理。</w:t>
      </w:r>
    </w:p>
    <w:p w14:paraId="0BC8047E">
      <w:pPr>
        <w:widowControl w:val="0"/>
        <w:spacing w:before="196" w:line="219" w:lineRule="auto"/>
        <w:ind w:left="485"/>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5.5.5</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spacing w:val="-1"/>
          <w:sz w:val="24"/>
          <w:szCs w:val="24"/>
          <w:lang w:eastAsia="zh-CN"/>
        </w:rPr>
        <w:t>有下列情形之一的，视为供应商串通磋商，其磋商无效：</w:t>
      </w:r>
    </w:p>
    <w:p w14:paraId="13610595">
      <w:pPr>
        <w:widowControl w:val="0"/>
        <w:spacing w:before="195"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（1）不同供应商的响应文件由同一单位或者个人编制。</w:t>
      </w:r>
    </w:p>
    <w:p w14:paraId="0C1FEB42">
      <w:pPr>
        <w:widowControl w:val="0"/>
        <w:spacing w:before="195"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（2）不同供应商委托同一单位或者个人办理磋商事宜。</w:t>
      </w:r>
    </w:p>
    <w:p w14:paraId="3F90E7CE">
      <w:pPr>
        <w:widowControl w:val="0"/>
        <w:spacing w:before="195"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（3）不同供应商的响应文件载明的项目管理成员或者联系人员为同一人。</w:t>
      </w:r>
    </w:p>
    <w:p w14:paraId="35199B19">
      <w:pPr>
        <w:widowControl w:val="0"/>
        <w:spacing w:before="196" w:line="218"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（4）不同供应商的响应文件异常一致或者磋商报价呈规律性差异。</w:t>
      </w:r>
    </w:p>
    <w:p w14:paraId="325FD45E">
      <w:pPr>
        <w:widowControl w:val="0"/>
        <w:spacing w:before="196"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（5）不同供应商的响应文件相互混装。</w:t>
      </w:r>
    </w:p>
    <w:p w14:paraId="2162DC2A">
      <w:pPr>
        <w:widowControl w:val="0"/>
        <w:spacing w:before="196"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（6）不同供应商的磋商保证金从同一单位或者个人的账户转出。</w:t>
      </w:r>
    </w:p>
    <w:p w14:paraId="68A4EBB5">
      <w:pPr>
        <w:widowControl w:val="0"/>
        <w:spacing w:before="195" w:line="218" w:lineRule="auto"/>
        <w:ind w:left="485"/>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6"/>
          <w:sz w:val="24"/>
          <w:szCs w:val="24"/>
          <w:lang w:eastAsia="zh-CN"/>
        </w:rPr>
        <w:t>5.6</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b/>
          <w:bCs/>
          <w:spacing w:val="-6"/>
          <w:sz w:val="24"/>
          <w:szCs w:val="24"/>
          <w:lang w:eastAsia="zh-CN"/>
        </w:rPr>
        <w:t>评审报告</w:t>
      </w:r>
    </w:p>
    <w:p w14:paraId="19F35E4A">
      <w:pPr>
        <w:widowControl w:val="0"/>
        <w:spacing w:before="196" w:line="319" w:lineRule="auto"/>
        <w:ind w:firstLine="485"/>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5.6.1</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pacing w:val="-1"/>
          <w:sz w:val="24"/>
          <w:szCs w:val="24"/>
          <w:lang w:eastAsia="zh-CN"/>
        </w:rPr>
        <w:t>磋商小组应当根据综合评分情况，按照评审得分由高到低顺序推荐</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pacing w:val="-1"/>
          <w:sz w:val="24"/>
          <w:szCs w:val="24"/>
          <w:lang w:eastAsia="zh-CN"/>
        </w:rPr>
        <w:t>3</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pacing w:val="-2"/>
          <w:sz w:val="24"/>
          <w:szCs w:val="24"/>
          <w:lang w:eastAsia="zh-CN"/>
        </w:rPr>
        <w:t>名成交</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候选供应商，并编写评审报告。评审得分相同的，按照最后</w:t>
      </w:r>
      <w:r>
        <w:rPr>
          <w:rFonts w:hint="eastAsia" w:ascii="微软雅黑" w:hAnsi="微软雅黑" w:eastAsia="微软雅黑" w:cs="微软雅黑"/>
          <w:spacing w:val="-2"/>
          <w:sz w:val="24"/>
          <w:szCs w:val="24"/>
          <w:lang w:eastAsia="zh-CN"/>
        </w:rPr>
        <w:t>报价由低到高的顺序推荐。</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评审得分且最后报价相同的，按照技术指标优劣顺序推荐。</w:t>
      </w:r>
    </w:p>
    <w:p w14:paraId="28750710">
      <w:pPr>
        <w:widowControl w:val="0"/>
        <w:spacing w:before="197" w:line="218" w:lineRule="auto"/>
        <w:ind w:left="485"/>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5.6.2</w:t>
      </w:r>
      <w:r>
        <w:rPr>
          <w:rFonts w:hint="eastAsia" w:ascii="微软雅黑" w:hAnsi="微软雅黑" w:eastAsia="微软雅黑" w:cs="微软雅黑"/>
          <w:spacing w:val="-36"/>
          <w:sz w:val="24"/>
          <w:szCs w:val="24"/>
          <w:lang w:eastAsia="zh-CN"/>
        </w:rPr>
        <w:t xml:space="preserve"> </w:t>
      </w:r>
      <w:r>
        <w:rPr>
          <w:rFonts w:hint="eastAsia" w:ascii="微软雅黑" w:hAnsi="微软雅黑" w:eastAsia="微软雅黑" w:cs="微软雅黑"/>
          <w:spacing w:val="-2"/>
          <w:sz w:val="24"/>
          <w:szCs w:val="24"/>
          <w:lang w:eastAsia="zh-CN"/>
        </w:rPr>
        <w:t>评审报告应当包括以下主要内容：</w:t>
      </w:r>
    </w:p>
    <w:p w14:paraId="2C9CC3E9">
      <w:pPr>
        <w:widowControl w:val="0"/>
        <w:spacing w:before="196"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（1）邀请供应商参加采购活动的具体方式和相关情况；</w:t>
      </w:r>
    </w:p>
    <w:p w14:paraId="151485FB">
      <w:pPr>
        <w:widowControl w:val="0"/>
        <w:spacing w:before="196"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（2）响应文件开启日期和地点；</w:t>
      </w:r>
    </w:p>
    <w:p w14:paraId="4F64BAD6">
      <w:pPr>
        <w:widowControl w:val="0"/>
        <w:spacing w:before="195"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（3）获取磋商文件的供应商名单和磋商小组成员名单；</w:t>
      </w:r>
    </w:p>
    <w:p w14:paraId="6660769C">
      <w:pPr>
        <w:widowControl w:val="0"/>
        <w:spacing w:before="194" w:line="294" w:lineRule="auto"/>
        <w:ind w:left="1" w:right="8" w:firstLine="490"/>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（4）评审情况记录和说明，包括对供应商的资格审查情况、供应商响应文件评审</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1"/>
          <w:sz w:val="24"/>
          <w:szCs w:val="24"/>
          <w:lang w:eastAsia="zh-CN"/>
        </w:rPr>
        <w:t>情况、磋商情况、报价情况等；</w:t>
      </w:r>
    </w:p>
    <w:p w14:paraId="1DB33AD5">
      <w:pPr>
        <w:widowControl w:val="0"/>
        <w:spacing w:before="196"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（五）提出的成交候选供应商的排序名单及理由。</w:t>
      </w:r>
    </w:p>
    <w:p w14:paraId="7FE4B007">
      <w:pPr>
        <w:widowControl w:val="0"/>
        <w:spacing w:line="219" w:lineRule="auto"/>
        <w:rPr>
          <w:rFonts w:hint="eastAsia" w:ascii="微软雅黑" w:hAnsi="微软雅黑" w:eastAsia="微软雅黑" w:cs="微软雅黑"/>
          <w:sz w:val="24"/>
          <w:szCs w:val="24"/>
          <w:lang w:eastAsia="zh-CN"/>
        </w:rPr>
      </w:pPr>
    </w:p>
    <w:p w14:paraId="0341F4A8">
      <w:pPr>
        <w:widowControl w:val="0"/>
        <w:spacing w:before="78" w:line="364" w:lineRule="auto"/>
        <w:ind w:right="8" w:firstLine="485"/>
        <w:jc w:val="both"/>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5.6.3</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sz w:val="24"/>
          <w:szCs w:val="24"/>
          <w:lang w:eastAsia="zh-CN"/>
        </w:rPr>
        <w:t>评审报告应当由磋商小组全体人员签字认可</w:t>
      </w:r>
      <w:r>
        <w:rPr>
          <w:rFonts w:hint="eastAsia" w:ascii="微软雅黑" w:hAnsi="微软雅黑" w:eastAsia="微软雅黑" w:cs="微软雅黑"/>
          <w:spacing w:val="-1"/>
          <w:sz w:val="24"/>
          <w:szCs w:val="24"/>
          <w:lang w:eastAsia="zh-CN"/>
        </w:rPr>
        <w:t>。磋商小组成员对评审报告有异</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议的，磋商小组按照少数服从多数的原则推荐成交候选供应商，采购程序继续进行。对</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pacing w:val="-2"/>
          <w:sz w:val="24"/>
          <w:szCs w:val="24"/>
          <w:lang w:eastAsia="zh-CN"/>
        </w:rPr>
        <w:t>评审报告有异议的磋商小组成员，应当在报告上签署不同意见并说明理由，由磋商小组</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pacing w:val="5"/>
          <w:sz w:val="24"/>
          <w:szCs w:val="24"/>
          <w:lang w:eastAsia="zh-CN"/>
        </w:rPr>
        <w:t>书面记录相关情况。磋商小组成员拒绝在报告上签字又不书面说明其不同意见</w:t>
      </w:r>
      <w:r>
        <w:rPr>
          <w:rFonts w:hint="eastAsia" w:ascii="微软雅黑" w:hAnsi="微软雅黑" w:eastAsia="微软雅黑" w:cs="微软雅黑"/>
          <w:spacing w:val="4"/>
          <w:sz w:val="24"/>
          <w:szCs w:val="24"/>
          <w:lang w:eastAsia="zh-CN"/>
        </w:rPr>
        <w:t>和理由</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的，视为同意评审报告。</w:t>
      </w:r>
    </w:p>
    <w:p w14:paraId="14538B1B">
      <w:pPr>
        <w:widowControl w:val="0"/>
        <w:spacing w:before="37" w:line="356" w:lineRule="auto"/>
        <w:ind w:left="483" w:right="6673"/>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3"/>
          <w:sz w:val="24"/>
          <w:szCs w:val="24"/>
          <w:lang w:eastAsia="zh-CN"/>
        </w:rPr>
        <w:t>6.确定成交供应商</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b/>
          <w:bCs/>
          <w:spacing w:val="-4"/>
          <w:sz w:val="24"/>
          <w:szCs w:val="24"/>
          <w:lang w:eastAsia="zh-CN"/>
        </w:rPr>
        <w:t>6.1.成交原则</w:t>
      </w:r>
    </w:p>
    <w:p w14:paraId="640C3585">
      <w:pPr>
        <w:widowControl w:val="0"/>
        <w:spacing w:before="33" w:line="319" w:lineRule="auto"/>
        <w:ind w:firstLine="483"/>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6.1.1</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spacing w:val="-1"/>
          <w:sz w:val="24"/>
          <w:szCs w:val="24"/>
          <w:lang w:eastAsia="zh-CN"/>
        </w:rPr>
        <w:t>采购代理机构应当在评审结束后</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pacing w:val="-1"/>
          <w:sz w:val="24"/>
          <w:szCs w:val="24"/>
          <w:lang w:eastAsia="zh-CN"/>
        </w:rPr>
        <w:t>2</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pacing w:val="-1"/>
          <w:sz w:val="24"/>
          <w:szCs w:val="24"/>
          <w:lang w:eastAsia="zh-CN"/>
        </w:rPr>
        <w:t>个工作日内将评审报告送采购人确认，采</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购人应当在收到评审报告后</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spacing w:val="-2"/>
          <w:sz w:val="24"/>
          <w:szCs w:val="24"/>
          <w:lang w:eastAsia="zh-CN"/>
        </w:rPr>
        <w:t>5</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pacing w:val="-2"/>
          <w:sz w:val="24"/>
          <w:szCs w:val="24"/>
          <w:lang w:eastAsia="zh-CN"/>
        </w:rPr>
        <w:t>个工作日内，从评审报告提出的成交候选供应商</w:t>
      </w:r>
      <w:r>
        <w:rPr>
          <w:rFonts w:hint="eastAsia" w:ascii="微软雅黑" w:hAnsi="微软雅黑" w:eastAsia="微软雅黑" w:cs="微软雅黑"/>
          <w:spacing w:val="-3"/>
          <w:sz w:val="24"/>
          <w:szCs w:val="24"/>
          <w:lang w:eastAsia="zh-CN"/>
        </w:rPr>
        <w:t>中，按照</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排序由高到低的原则确定成交供应商，也可以书面授权磋商小</w:t>
      </w:r>
      <w:r>
        <w:rPr>
          <w:rFonts w:hint="eastAsia" w:ascii="微软雅黑" w:hAnsi="微软雅黑" w:eastAsia="微软雅黑" w:cs="微软雅黑"/>
          <w:spacing w:val="-2"/>
          <w:sz w:val="24"/>
          <w:szCs w:val="24"/>
          <w:lang w:eastAsia="zh-CN"/>
        </w:rPr>
        <w:t>组直接确定成交供应商。</w:t>
      </w:r>
    </w:p>
    <w:p w14:paraId="436E0E53">
      <w:pPr>
        <w:widowControl w:val="0"/>
        <w:spacing w:before="195" w:line="294" w:lineRule="auto"/>
        <w:ind w:right="10" w:firstLine="48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6.1.3</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z w:val="24"/>
          <w:szCs w:val="24"/>
          <w:lang w:eastAsia="zh-CN"/>
        </w:rPr>
        <w:t>采购人逾期未确定成交供应商且不提出异议的，</w:t>
      </w:r>
      <w:r>
        <w:rPr>
          <w:rFonts w:hint="eastAsia" w:ascii="微软雅黑" w:hAnsi="微软雅黑" w:eastAsia="微软雅黑" w:cs="微软雅黑"/>
          <w:spacing w:val="-1"/>
          <w:sz w:val="24"/>
          <w:szCs w:val="24"/>
          <w:lang w:eastAsia="zh-CN"/>
        </w:rPr>
        <w:t>视为确定评审报告提出的排</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序第一的供应商为成交供应商。</w:t>
      </w:r>
    </w:p>
    <w:p w14:paraId="70286C47">
      <w:pPr>
        <w:widowControl w:val="0"/>
        <w:spacing w:before="195" w:line="221" w:lineRule="auto"/>
        <w:ind w:left="483"/>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6"/>
          <w:sz w:val="24"/>
          <w:szCs w:val="24"/>
          <w:lang w:eastAsia="zh-CN"/>
        </w:rPr>
        <w:t>6.2</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b/>
          <w:bCs/>
          <w:spacing w:val="-6"/>
          <w:sz w:val="24"/>
          <w:szCs w:val="24"/>
          <w:lang w:eastAsia="zh-CN"/>
        </w:rPr>
        <w:t>成交通知</w:t>
      </w:r>
    </w:p>
    <w:p w14:paraId="59CECFBC">
      <w:pPr>
        <w:widowControl w:val="0"/>
        <w:spacing w:before="193" w:line="360" w:lineRule="auto"/>
        <w:ind w:right="8" w:firstLine="482"/>
        <w:jc w:val="both"/>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6.2.1</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spacing w:val="-1"/>
          <w:sz w:val="24"/>
          <w:szCs w:val="24"/>
          <w:lang w:eastAsia="zh-CN"/>
        </w:rPr>
        <w:t>采购人或者采购代理机构应当在成交供应商确定后</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pacing w:val="-1"/>
          <w:sz w:val="24"/>
          <w:szCs w:val="24"/>
          <w:lang w:eastAsia="zh-CN"/>
        </w:rPr>
        <w:t>2</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pacing w:val="-1"/>
          <w:sz w:val="24"/>
          <w:szCs w:val="24"/>
          <w:lang w:eastAsia="zh-CN"/>
        </w:rPr>
        <w:t>个工作日内，在新疆政</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府采购上公告成交结果，同时向成交供应商发出成交通知书，并将磋商文件随成交结果</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pacing w:val="-2"/>
          <w:sz w:val="24"/>
          <w:szCs w:val="24"/>
          <w:lang w:eastAsia="zh-CN"/>
        </w:rPr>
        <w:t>同时公告。</w:t>
      </w:r>
    </w:p>
    <w:p w14:paraId="6E044785">
      <w:pPr>
        <w:widowControl w:val="0"/>
        <w:spacing w:before="36" w:line="220" w:lineRule="auto"/>
        <w:ind w:left="483"/>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6.3</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b/>
          <w:bCs/>
          <w:spacing w:val="-4"/>
          <w:sz w:val="24"/>
          <w:szCs w:val="24"/>
          <w:lang w:eastAsia="zh-CN"/>
        </w:rPr>
        <w:t>履约保证金（如适用）</w:t>
      </w:r>
    </w:p>
    <w:p w14:paraId="3538AC8F">
      <w:pPr>
        <w:widowControl w:val="0"/>
        <w:spacing w:before="194" w:line="219" w:lineRule="auto"/>
        <w:jc w:val="right"/>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中标人应按供应商须知前附表规定的方式、时间和金额向采购人提交履约保证金。</w:t>
      </w:r>
    </w:p>
    <w:p w14:paraId="5A40AB83">
      <w:pPr>
        <w:widowControl w:val="0"/>
        <w:spacing w:before="195" w:line="221" w:lineRule="auto"/>
        <w:ind w:left="483"/>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5"/>
          <w:sz w:val="24"/>
          <w:szCs w:val="24"/>
          <w:lang w:eastAsia="zh-CN"/>
        </w:rPr>
        <w:t>6.4</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b/>
          <w:bCs/>
          <w:spacing w:val="-5"/>
          <w:sz w:val="24"/>
          <w:szCs w:val="24"/>
          <w:lang w:eastAsia="zh-CN"/>
        </w:rPr>
        <w:t>合同授予</w:t>
      </w:r>
    </w:p>
    <w:p w14:paraId="7E0097F4">
      <w:pPr>
        <w:widowControl w:val="0"/>
        <w:spacing w:before="193" w:line="319" w:lineRule="auto"/>
        <w:ind w:left="4" w:right="8" w:firstLine="479"/>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24"/>
          <w:szCs w:val="24"/>
          <w:lang w:eastAsia="zh-CN"/>
        </w:rPr>
        <w:t>6.4.1</w:t>
      </w:r>
      <w:r>
        <w:rPr>
          <w:rFonts w:hint="eastAsia" w:ascii="微软雅黑" w:hAnsi="微软雅黑" w:eastAsia="微软雅黑" w:cs="微软雅黑"/>
          <w:spacing w:val="-53"/>
          <w:sz w:val="24"/>
          <w:szCs w:val="24"/>
          <w:lang w:eastAsia="zh-CN"/>
        </w:rPr>
        <w:t xml:space="preserve"> </w:t>
      </w:r>
      <w:r>
        <w:rPr>
          <w:rFonts w:hint="eastAsia" w:ascii="微软雅黑" w:hAnsi="微软雅黑" w:eastAsia="微软雅黑" w:cs="微软雅黑"/>
          <w:spacing w:val="-5"/>
          <w:sz w:val="24"/>
          <w:szCs w:val="24"/>
          <w:lang w:eastAsia="zh-CN"/>
        </w:rPr>
        <w:t>购人与成交供应商应当在成交通知书发出之日起</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spacing w:val="-5"/>
          <w:sz w:val="24"/>
          <w:szCs w:val="24"/>
          <w:lang w:eastAsia="zh-CN"/>
        </w:rPr>
        <w:t>30 日内，按照磋商文件</w:t>
      </w:r>
      <w:r>
        <w:rPr>
          <w:rFonts w:hint="eastAsia" w:ascii="微软雅黑" w:hAnsi="微软雅黑" w:eastAsia="微软雅黑" w:cs="微软雅黑"/>
          <w:spacing w:val="-6"/>
          <w:sz w:val="24"/>
          <w:szCs w:val="24"/>
          <w:lang w:eastAsia="zh-CN"/>
        </w:rPr>
        <w:t>确定</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的合同文本以及采购标的、规格型号、采购金额、采购数量、技术和服务要求等事项签</w:t>
      </w:r>
      <w:r>
        <w:rPr>
          <w:rFonts w:hint="eastAsia" w:ascii="微软雅黑" w:hAnsi="微软雅黑" w:eastAsia="微软雅黑" w:cs="微软雅黑"/>
          <w:spacing w:val="14"/>
          <w:sz w:val="24"/>
          <w:szCs w:val="24"/>
          <w:lang w:eastAsia="zh-CN"/>
        </w:rPr>
        <w:t xml:space="preserve"> </w:t>
      </w:r>
      <w:r>
        <w:rPr>
          <w:rFonts w:hint="eastAsia" w:ascii="微软雅黑" w:hAnsi="微软雅黑" w:eastAsia="微软雅黑" w:cs="微软雅黑"/>
          <w:spacing w:val="-2"/>
          <w:sz w:val="24"/>
          <w:szCs w:val="24"/>
          <w:lang w:eastAsia="zh-CN"/>
        </w:rPr>
        <w:t>订政府采购合同。</w:t>
      </w:r>
    </w:p>
    <w:p w14:paraId="77D263E6">
      <w:pPr>
        <w:widowControl w:val="0"/>
        <w:spacing w:before="196" w:line="319" w:lineRule="auto"/>
        <w:ind w:firstLine="48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6.4.2</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z w:val="24"/>
          <w:szCs w:val="24"/>
          <w:lang w:eastAsia="zh-CN"/>
        </w:rPr>
        <w:t>采购人不得向成交供应商提出超出磋商文件以外</w:t>
      </w:r>
      <w:r>
        <w:rPr>
          <w:rFonts w:hint="eastAsia" w:ascii="微软雅黑" w:hAnsi="微软雅黑" w:eastAsia="微软雅黑" w:cs="微软雅黑"/>
          <w:spacing w:val="-1"/>
          <w:sz w:val="24"/>
          <w:szCs w:val="24"/>
          <w:lang w:eastAsia="zh-CN"/>
        </w:rPr>
        <w:t>的任何要求作为签订合同的</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条件，不得与成交供应商订立背离磋商文件确定的合同文本</w:t>
      </w:r>
      <w:r>
        <w:rPr>
          <w:rFonts w:hint="eastAsia" w:ascii="微软雅黑" w:hAnsi="微软雅黑" w:eastAsia="微软雅黑" w:cs="微软雅黑"/>
          <w:spacing w:val="-2"/>
          <w:sz w:val="24"/>
          <w:szCs w:val="24"/>
          <w:lang w:eastAsia="zh-CN"/>
        </w:rPr>
        <w:t>以及采购标的、规格型号、</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采购金额、采购数量、技术和服务要求等实质性内容的协议。</w:t>
      </w:r>
    </w:p>
    <w:p w14:paraId="5D4F5CEC">
      <w:pPr>
        <w:widowControl w:val="0"/>
        <w:spacing w:before="196" w:line="319" w:lineRule="auto"/>
        <w:ind w:right="8" w:firstLine="48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6.4.3</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spacing w:val="-1"/>
          <w:sz w:val="24"/>
          <w:szCs w:val="24"/>
          <w:lang w:eastAsia="zh-CN"/>
        </w:rPr>
        <w:t>成交供应商拒绝签订政府采购合同的，采购人可以按照</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spacing w:val="-1"/>
          <w:sz w:val="24"/>
          <w:szCs w:val="24"/>
          <w:lang w:eastAsia="zh-CN"/>
        </w:rPr>
        <w:t>6.1.2</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1"/>
          <w:sz w:val="24"/>
          <w:szCs w:val="24"/>
          <w:lang w:eastAsia="zh-CN"/>
        </w:rPr>
        <w:t>条的原则确定</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其他供应商作为成交供应商并签订政府采购合同，也可以重新开展采购活动。拒绝签订</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z w:val="24"/>
          <w:szCs w:val="24"/>
          <w:lang w:eastAsia="zh-CN"/>
        </w:rPr>
        <w:t>政府采购合同的成交供应商不得参加对该项目</w:t>
      </w:r>
      <w:r>
        <w:rPr>
          <w:rFonts w:hint="eastAsia" w:ascii="微软雅黑" w:hAnsi="微软雅黑" w:eastAsia="微软雅黑" w:cs="微软雅黑"/>
          <w:spacing w:val="-1"/>
          <w:sz w:val="24"/>
          <w:szCs w:val="24"/>
          <w:lang w:eastAsia="zh-CN"/>
        </w:rPr>
        <w:t>重新开展的采购活动。</w:t>
      </w:r>
    </w:p>
    <w:p w14:paraId="48ACB901">
      <w:pPr>
        <w:widowControl w:val="0"/>
        <w:spacing w:before="195" w:line="219" w:lineRule="auto"/>
        <w:ind w:left="427"/>
        <w:outlineLvl w:val="1"/>
        <w:rPr>
          <w:rFonts w:hint="eastAsia" w:ascii="微软雅黑" w:hAnsi="微软雅黑" w:eastAsia="微软雅黑" w:cs="微软雅黑"/>
          <w:lang w:eastAsia="zh-CN"/>
        </w:rPr>
      </w:pPr>
      <w:r>
        <w:rPr>
          <w:rFonts w:hint="eastAsia" w:ascii="微软雅黑" w:hAnsi="微软雅黑" w:eastAsia="微软雅黑" w:cs="微软雅黑"/>
          <w:b/>
          <w:bCs/>
          <w:spacing w:val="-4"/>
          <w:sz w:val="24"/>
          <w:szCs w:val="24"/>
          <w:lang w:eastAsia="zh-CN"/>
        </w:rPr>
        <w:t>7.重新开展采购活动</w:t>
      </w:r>
    </w:p>
    <w:p w14:paraId="25422B17">
      <w:pPr>
        <w:widowControl w:val="0"/>
        <w:spacing w:before="78" w:line="294" w:lineRule="auto"/>
        <w:ind w:left="46" w:right="82" w:firstLine="43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7.1</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z w:val="24"/>
          <w:szCs w:val="24"/>
          <w:lang w:eastAsia="zh-CN"/>
        </w:rPr>
        <w:t>有下列情形之一的，采购人或采购代理</w:t>
      </w:r>
      <w:r>
        <w:rPr>
          <w:rFonts w:hint="eastAsia" w:ascii="微软雅黑" w:hAnsi="微软雅黑" w:eastAsia="微软雅黑" w:cs="微软雅黑"/>
          <w:spacing w:val="-1"/>
          <w:sz w:val="24"/>
          <w:szCs w:val="24"/>
          <w:lang w:eastAsia="zh-CN"/>
        </w:rPr>
        <w:t>机构应当终止竞争性磋商活动，发布项</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3"/>
          <w:sz w:val="24"/>
          <w:szCs w:val="24"/>
          <w:lang w:eastAsia="zh-CN"/>
        </w:rPr>
        <w:t>目终止公告并说明原因，重新开展采购活动：</w:t>
      </w:r>
    </w:p>
    <w:p w14:paraId="767BCF05">
      <w:pPr>
        <w:widowControl w:val="0"/>
        <w:spacing w:before="196" w:line="219" w:lineRule="auto"/>
        <w:ind w:left="43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（1）因情况变化，不再符合规定的竞争性磋商采购方式适用情形的；</w:t>
      </w:r>
    </w:p>
    <w:p w14:paraId="06C1DF77">
      <w:pPr>
        <w:widowControl w:val="0"/>
        <w:spacing w:before="195" w:line="219" w:lineRule="auto"/>
        <w:ind w:left="43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（2）出现影响采购公正的违法、违规行为的；</w:t>
      </w:r>
    </w:p>
    <w:p w14:paraId="56A69A64">
      <w:pPr>
        <w:widowControl w:val="0"/>
        <w:spacing w:before="194" w:line="295" w:lineRule="auto"/>
        <w:ind w:left="4" w:right="92" w:firstLine="427"/>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（3）在采购过程中符合要求的供应商或者报价未超过采购预算/最高限价的供应商</w:t>
      </w:r>
      <w:r>
        <w:rPr>
          <w:rFonts w:hint="eastAsia" w:ascii="微软雅黑" w:hAnsi="微软雅黑" w:eastAsia="微软雅黑" w:cs="微软雅黑"/>
          <w:spacing w:val="15"/>
          <w:sz w:val="24"/>
          <w:szCs w:val="24"/>
          <w:lang w:eastAsia="zh-CN"/>
        </w:rPr>
        <w:t xml:space="preserve"> </w:t>
      </w:r>
      <w:r>
        <w:rPr>
          <w:rFonts w:hint="eastAsia" w:ascii="微软雅黑" w:hAnsi="微软雅黑" w:eastAsia="微软雅黑" w:cs="微软雅黑"/>
          <w:spacing w:val="-4"/>
          <w:sz w:val="24"/>
          <w:szCs w:val="24"/>
          <w:lang w:eastAsia="zh-CN"/>
        </w:rPr>
        <w:t>不足</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spacing w:val="-4"/>
          <w:sz w:val="24"/>
          <w:szCs w:val="24"/>
          <w:lang w:eastAsia="zh-CN"/>
        </w:rPr>
        <w:t>3</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4"/>
          <w:sz w:val="24"/>
          <w:szCs w:val="24"/>
          <w:lang w:eastAsia="zh-CN"/>
        </w:rPr>
        <w:t>家的.</w:t>
      </w:r>
    </w:p>
    <w:p w14:paraId="507DD714">
      <w:pPr>
        <w:widowControl w:val="0"/>
        <w:spacing w:before="194" w:line="219" w:lineRule="auto"/>
        <w:ind w:left="481"/>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3"/>
          <w:sz w:val="24"/>
          <w:szCs w:val="24"/>
          <w:lang w:eastAsia="zh-CN"/>
        </w:rPr>
        <w:t>8.纪律和监督</w:t>
      </w:r>
    </w:p>
    <w:p w14:paraId="06B0F190">
      <w:pPr>
        <w:widowControl w:val="0"/>
        <w:spacing w:before="195" w:line="219" w:lineRule="auto"/>
        <w:ind w:left="481"/>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8.1</w:t>
      </w:r>
      <w:r>
        <w:rPr>
          <w:rFonts w:hint="eastAsia" w:ascii="微软雅黑" w:hAnsi="微软雅黑" w:eastAsia="微软雅黑" w:cs="微软雅黑"/>
          <w:spacing w:val="-42"/>
          <w:sz w:val="24"/>
          <w:szCs w:val="24"/>
          <w:lang w:eastAsia="zh-CN"/>
        </w:rPr>
        <w:t xml:space="preserve"> </w:t>
      </w:r>
      <w:r>
        <w:rPr>
          <w:rFonts w:hint="eastAsia" w:ascii="微软雅黑" w:hAnsi="微软雅黑" w:eastAsia="微软雅黑" w:cs="微软雅黑"/>
          <w:b/>
          <w:bCs/>
          <w:spacing w:val="-4"/>
          <w:sz w:val="24"/>
          <w:szCs w:val="24"/>
          <w:lang w:eastAsia="zh-CN"/>
        </w:rPr>
        <w:t>对采购人的纪律要求</w:t>
      </w:r>
    </w:p>
    <w:p w14:paraId="4D2FC5E1">
      <w:pPr>
        <w:widowControl w:val="0"/>
        <w:spacing w:before="194" w:line="356" w:lineRule="auto"/>
        <w:ind w:left="2" w:right="80" w:firstLine="477"/>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采购人不得泄露磋商活动中应当保密的情况和资料，不得与供应商串通损害国家利</w:t>
      </w:r>
      <w:r>
        <w:rPr>
          <w:rFonts w:hint="eastAsia" w:ascii="微软雅黑" w:hAnsi="微软雅黑" w:eastAsia="微软雅黑" w:cs="微软雅黑"/>
          <w:spacing w:val="14"/>
          <w:sz w:val="24"/>
          <w:szCs w:val="24"/>
          <w:lang w:eastAsia="zh-CN"/>
        </w:rPr>
        <w:t xml:space="preserve"> </w:t>
      </w:r>
      <w:r>
        <w:rPr>
          <w:rFonts w:hint="eastAsia" w:ascii="微软雅黑" w:hAnsi="微软雅黑" w:eastAsia="微软雅黑" w:cs="微软雅黑"/>
          <w:spacing w:val="-1"/>
          <w:sz w:val="24"/>
          <w:szCs w:val="24"/>
          <w:lang w:eastAsia="zh-CN"/>
        </w:rPr>
        <w:t>益、社会公共利益或者他人合法权益。</w:t>
      </w:r>
    </w:p>
    <w:p w14:paraId="3CC714CB">
      <w:pPr>
        <w:widowControl w:val="0"/>
        <w:spacing w:before="35" w:line="219" w:lineRule="auto"/>
        <w:ind w:left="481"/>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8.2</w:t>
      </w:r>
      <w:r>
        <w:rPr>
          <w:rFonts w:hint="eastAsia" w:ascii="微软雅黑" w:hAnsi="微软雅黑" w:eastAsia="微软雅黑" w:cs="微软雅黑"/>
          <w:spacing w:val="-42"/>
          <w:sz w:val="24"/>
          <w:szCs w:val="24"/>
          <w:lang w:eastAsia="zh-CN"/>
        </w:rPr>
        <w:t xml:space="preserve"> </w:t>
      </w:r>
      <w:r>
        <w:rPr>
          <w:rFonts w:hint="eastAsia" w:ascii="微软雅黑" w:hAnsi="微软雅黑" w:eastAsia="微软雅黑" w:cs="微软雅黑"/>
          <w:b/>
          <w:bCs/>
          <w:spacing w:val="-4"/>
          <w:sz w:val="24"/>
          <w:szCs w:val="24"/>
          <w:lang w:eastAsia="zh-CN"/>
        </w:rPr>
        <w:t>对供应商的纪律要求</w:t>
      </w:r>
    </w:p>
    <w:p w14:paraId="3C75713C">
      <w:pPr>
        <w:widowControl w:val="0"/>
        <w:spacing w:before="197" w:line="360" w:lineRule="auto"/>
        <w:ind w:right="80" w:firstLine="480"/>
        <w:jc w:val="both"/>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供应商不得相互串通投标或者与采购人串通投标，不得向采购人或者磋商小组成员</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2"/>
          <w:sz w:val="24"/>
          <w:szCs w:val="24"/>
          <w:lang w:eastAsia="zh-CN"/>
        </w:rPr>
        <w:t>行贿谋取成交，不得以他人名义投标或者以其他方式弄虚作假骗取成交；供应商不得以</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pacing w:val="-1"/>
          <w:sz w:val="24"/>
          <w:szCs w:val="24"/>
          <w:lang w:eastAsia="zh-CN"/>
        </w:rPr>
        <w:t>任何方式干扰、影响评审工作。</w:t>
      </w:r>
    </w:p>
    <w:p w14:paraId="0085DB33">
      <w:pPr>
        <w:widowControl w:val="0"/>
        <w:spacing w:before="35" w:line="219" w:lineRule="auto"/>
        <w:ind w:left="481"/>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3"/>
          <w:sz w:val="24"/>
          <w:szCs w:val="24"/>
          <w:lang w:eastAsia="zh-CN"/>
        </w:rPr>
        <w:t>8.3</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b/>
          <w:bCs/>
          <w:spacing w:val="-3"/>
          <w:sz w:val="24"/>
          <w:szCs w:val="24"/>
          <w:lang w:eastAsia="zh-CN"/>
        </w:rPr>
        <w:t>对磋商小组成员的纪律要求</w:t>
      </w:r>
    </w:p>
    <w:p w14:paraId="2A36E32F">
      <w:pPr>
        <w:widowControl w:val="0"/>
        <w:spacing w:before="194" w:line="294" w:lineRule="auto"/>
        <w:ind w:left="20" w:right="80" w:firstLine="471"/>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（1）应邀按时参加评审活动。遇特殊情况不能出席或途中遇阻不能按时参加评审</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1"/>
          <w:sz w:val="24"/>
          <w:szCs w:val="24"/>
          <w:lang w:eastAsia="zh-CN"/>
        </w:rPr>
        <w:t>的，应及时告知采购人或者采购代理机构，不得私自转托</w:t>
      </w:r>
      <w:r>
        <w:rPr>
          <w:rFonts w:hint="eastAsia" w:ascii="微软雅黑" w:hAnsi="微软雅黑" w:eastAsia="微软雅黑" w:cs="微软雅黑"/>
          <w:spacing w:val="-2"/>
          <w:sz w:val="24"/>
          <w:szCs w:val="24"/>
          <w:lang w:eastAsia="zh-CN"/>
        </w:rPr>
        <w:t>他人。</w:t>
      </w:r>
    </w:p>
    <w:p w14:paraId="16B649A2">
      <w:pPr>
        <w:widowControl w:val="0"/>
        <w:spacing w:before="197" w:line="294" w:lineRule="auto"/>
        <w:ind w:left="4" w:firstLine="487"/>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（2）不得参加与自己有利害关系的项目的评审活动。对与自己有利害关系的评审</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6"/>
          <w:sz w:val="24"/>
          <w:szCs w:val="24"/>
          <w:lang w:eastAsia="zh-CN"/>
        </w:rPr>
        <w:t>项目，如受到邀请，应主动提出回避。采购人或采购代理机构也可要求该评审专家回避。</w:t>
      </w:r>
    </w:p>
    <w:p w14:paraId="6A339CBC">
      <w:pPr>
        <w:widowControl w:val="0"/>
        <w:spacing w:before="196"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（3）评审过程中关闭通讯设备，不得与外界联系。</w:t>
      </w:r>
    </w:p>
    <w:p w14:paraId="5910C86D">
      <w:pPr>
        <w:widowControl w:val="0"/>
        <w:spacing w:before="194" w:line="332" w:lineRule="auto"/>
        <w:ind w:left="1" w:right="80" w:firstLine="490"/>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（4）评审过程中，不得发表影响评审公正的倾向性、歧视性言论；不得以任何明</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2"/>
          <w:sz w:val="24"/>
          <w:szCs w:val="24"/>
          <w:lang w:eastAsia="zh-CN"/>
        </w:rPr>
        <w:t>示或暗示的方式要求参加该项目的供应商以澄清、说明或补正为借口，表达与其原磋商</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2"/>
          <w:sz w:val="24"/>
          <w:szCs w:val="24"/>
          <w:lang w:eastAsia="zh-CN"/>
        </w:rPr>
        <w:t>文件原意不同的新意见；不得以磋商文件没有规定的方法和标准作为评审的依据；不得</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z w:val="24"/>
          <w:szCs w:val="24"/>
          <w:lang w:eastAsia="zh-CN"/>
        </w:rPr>
        <w:t>以违反规定的评审格式评审和撰写评审意见，不得拒绝对</w:t>
      </w:r>
      <w:r>
        <w:rPr>
          <w:rFonts w:hint="eastAsia" w:ascii="微软雅黑" w:hAnsi="微软雅黑" w:eastAsia="微软雅黑" w:cs="微软雅黑"/>
          <w:spacing w:val="-1"/>
          <w:sz w:val="24"/>
          <w:szCs w:val="24"/>
          <w:lang w:eastAsia="zh-CN"/>
        </w:rPr>
        <w:t>自己的评审意见签字确认。</w:t>
      </w:r>
    </w:p>
    <w:p w14:paraId="73E5E3F2">
      <w:pPr>
        <w:widowControl w:val="0"/>
        <w:spacing w:before="195" w:line="219" w:lineRule="auto"/>
        <w:ind w:left="481"/>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8.4</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pacing w:val="-1"/>
          <w:sz w:val="24"/>
          <w:szCs w:val="24"/>
          <w:lang w:eastAsia="zh-CN"/>
        </w:rPr>
        <w:t>对与评审活动有关的工作人员的纪律要求</w:t>
      </w:r>
    </w:p>
    <w:p w14:paraId="5566BFC3">
      <w:pPr>
        <w:widowControl w:val="0"/>
        <w:spacing w:before="196" w:line="360" w:lineRule="auto"/>
        <w:ind w:right="80" w:firstLine="485"/>
        <w:jc w:val="both"/>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与评审活动有关的工作人员不得收受他人的财物或者其他好处，不得向他人透露对</w:t>
      </w:r>
      <w:r>
        <w:rPr>
          <w:rFonts w:hint="eastAsia" w:ascii="微软雅黑" w:hAnsi="微软雅黑" w:eastAsia="微软雅黑" w:cs="微软雅黑"/>
          <w:spacing w:val="8"/>
          <w:sz w:val="24"/>
          <w:szCs w:val="24"/>
          <w:lang w:eastAsia="zh-CN"/>
        </w:rPr>
        <w:t xml:space="preserve"> </w:t>
      </w:r>
      <w:r>
        <w:rPr>
          <w:rFonts w:hint="eastAsia" w:ascii="微软雅黑" w:hAnsi="微软雅黑" w:eastAsia="微软雅黑" w:cs="微软雅黑"/>
          <w:spacing w:val="-2"/>
          <w:sz w:val="24"/>
          <w:szCs w:val="24"/>
          <w:lang w:eastAsia="zh-CN"/>
        </w:rPr>
        <w:t>磋商文件的评审和比较、成交候选人的推荐情况以及评审有关的其他情况。在评审活动</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z w:val="24"/>
          <w:szCs w:val="24"/>
          <w:lang w:eastAsia="zh-CN"/>
        </w:rPr>
        <w:t>中，与评审活动有关的工作人员不得擅离职守，影</w:t>
      </w:r>
      <w:r>
        <w:rPr>
          <w:rFonts w:hint="eastAsia" w:ascii="微软雅黑" w:hAnsi="微软雅黑" w:eastAsia="微软雅黑" w:cs="微软雅黑"/>
          <w:spacing w:val="-1"/>
          <w:sz w:val="24"/>
          <w:szCs w:val="24"/>
          <w:lang w:eastAsia="zh-CN"/>
        </w:rPr>
        <w:t>响评审程序正常进行。</w:t>
      </w:r>
    </w:p>
    <w:p w14:paraId="61D777A0">
      <w:pPr>
        <w:widowControl w:val="0"/>
        <w:spacing w:before="34" w:line="221" w:lineRule="auto"/>
        <w:ind w:left="481"/>
        <w:outlineLvl w:val="2"/>
        <w:rPr>
          <w:rFonts w:hint="eastAsia" w:ascii="微软雅黑" w:hAnsi="微软雅黑" w:eastAsia="微软雅黑" w:cs="微软雅黑"/>
          <w:lang w:eastAsia="zh-CN"/>
        </w:rPr>
      </w:pPr>
      <w:r>
        <w:rPr>
          <w:rFonts w:hint="eastAsia" w:ascii="微软雅黑" w:hAnsi="微软雅黑" w:eastAsia="微软雅黑" w:cs="微软雅黑"/>
          <w:b/>
          <w:bCs/>
          <w:spacing w:val="-7"/>
          <w:sz w:val="24"/>
          <w:szCs w:val="24"/>
          <w:lang w:eastAsia="zh-CN"/>
        </w:rPr>
        <w:t>8.5</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b/>
          <w:bCs/>
          <w:spacing w:val="-7"/>
          <w:sz w:val="24"/>
          <w:szCs w:val="24"/>
          <w:lang w:eastAsia="zh-CN"/>
        </w:rPr>
        <w:t>监督</w:t>
      </w:r>
    </w:p>
    <w:p w14:paraId="22152286">
      <w:pPr>
        <w:widowControl w:val="0"/>
        <w:spacing w:before="78" w:line="362" w:lineRule="auto"/>
        <w:ind w:right="8" w:firstLine="481"/>
        <w:jc w:val="both"/>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本项目的磋商活动以及相关当事人须接受财政监督部门依法实施的监督，政府采购</w:t>
      </w:r>
      <w:r>
        <w:rPr>
          <w:rFonts w:hint="eastAsia" w:ascii="微软雅黑" w:hAnsi="微软雅黑" w:eastAsia="微软雅黑" w:cs="微软雅黑"/>
          <w:spacing w:val="12"/>
          <w:sz w:val="24"/>
          <w:szCs w:val="24"/>
          <w:lang w:eastAsia="zh-CN"/>
        </w:rPr>
        <w:t xml:space="preserve"> </w:t>
      </w:r>
      <w:r>
        <w:rPr>
          <w:rFonts w:hint="eastAsia" w:ascii="微软雅黑" w:hAnsi="微软雅黑" w:eastAsia="微软雅黑" w:cs="微软雅黑"/>
          <w:spacing w:val="-2"/>
          <w:sz w:val="24"/>
          <w:szCs w:val="24"/>
          <w:lang w:eastAsia="zh-CN"/>
        </w:rPr>
        <w:t>评审专家应当遵守评审工作纪律，不得泄露评审文件、评审情况和评审中获悉的商业秘</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pacing w:val="-5"/>
          <w:sz w:val="24"/>
          <w:szCs w:val="24"/>
          <w:lang w:eastAsia="zh-CN"/>
        </w:rPr>
        <w:t>密。</w:t>
      </w:r>
    </w:p>
    <w:p w14:paraId="1FDA29A7">
      <w:pPr>
        <w:widowControl w:val="0"/>
        <w:spacing w:before="28" w:line="220" w:lineRule="auto"/>
        <w:ind w:left="481"/>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3"/>
          <w:sz w:val="24"/>
          <w:szCs w:val="24"/>
          <w:lang w:eastAsia="zh-CN"/>
        </w:rPr>
        <w:t>9.质疑与投诉</w:t>
      </w:r>
    </w:p>
    <w:p w14:paraId="0F7C9D46">
      <w:pPr>
        <w:widowControl w:val="0"/>
        <w:spacing w:before="194" w:line="220" w:lineRule="auto"/>
        <w:ind w:left="481"/>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7"/>
          <w:sz w:val="24"/>
          <w:szCs w:val="24"/>
          <w:lang w:eastAsia="zh-CN"/>
        </w:rPr>
        <w:t>9.1</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b/>
          <w:bCs/>
          <w:spacing w:val="-7"/>
          <w:sz w:val="24"/>
          <w:szCs w:val="24"/>
          <w:lang w:eastAsia="zh-CN"/>
        </w:rPr>
        <w:t>质疑</w:t>
      </w:r>
    </w:p>
    <w:p w14:paraId="3AAA4359">
      <w:pPr>
        <w:widowControl w:val="0"/>
        <w:spacing w:before="194" w:line="319" w:lineRule="auto"/>
        <w:ind w:firstLine="481"/>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9.1.1</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z w:val="24"/>
          <w:szCs w:val="24"/>
          <w:lang w:eastAsia="zh-CN"/>
        </w:rPr>
        <w:t>供应商认为采购文件、采购过程、中标或者成交</w:t>
      </w:r>
      <w:r>
        <w:rPr>
          <w:rFonts w:hint="eastAsia" w:ascii="微软雅黑" w:hAnsi="微软雅黑" w:eastAsia="微软雅黑" w:cs="微软雅黑"/>
          <w:spacing w:val="-1"/>
          <w:sz w:val="24"/>
          <w:szCs w:val="24"/>
          <w:lang w:eastAsia="zh-CN"/>
        </w:rPr>
        <w:t>结果使自己的权益受到损害</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的，可以在知道或者应知其权益受到损害之日起</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pacing w:val="-2"/>
          <w:sz w:val="24"/>
          <w:szCs w:val="24"/>
          <w:lang w:eastAsia="zh-CN"/>
        </w:rPr>
        <w:t>7</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pacing w:val="-2"/>
          <w:sz w:val="24"/>
          <w:szCs w:val="24"/>
          <w:lang w:eastAsia="zh-CN"/>
        </w:rPr>
        <w:t>个工作日内，以书面形式向采购人、</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采购代理机构提出质疑。</w:t>
      </w:r>
    </w:p>
    <w:p w14:paraId="30E67AA9">
      <w:pPr>
        <w:widowControl w:val="0"/>
        <w:spacing w:before="195" w:line="219" w:lineRule="auto"/>
        <w:ind w:left="481"/>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9.1.2</w:t>
      </w:r>
      <w:r>
        <w:rPr>
          <w:rFonts w:hint="eastAsia" w:ascii="微软雅黑" w:hAnsi="微软雅黑" w:eastAsia="微软雅黑" w:cs="微软雅黑"/>
          <w:spacing w:val="-38"/>
          <w:sz w:val="24"/>
          <w:szCs w:val="24"/>
          <w:lang w:eastAsia="zh-CN"/>
        </w:rPr>
        <w:t xml:space="preserve"> </w:t>
      </w:r>
      <w:r>
        <w:rPr>
          <w:rFonts w:hint="eastAsia" w:ascii="微软雅黑" w:hAnsi="微软雅黑" w:eastAsia="微软雅黑" w:cs="微软雅黑"/>
          <w:spacing w:val="-1"/>
          <w:sz w:val="24"/>
          <w:szCs w:val="24"/>
          <w:lang w:eastAsia="zh-CN"/>
        </w:rPr>
        <w:t>供应商在法定质疑期内一次性提出针对同一采购程序环节的质疑。</w:t>
      </w:r>
    </w:p>
    <w:p w14:paraId="14FC6A42">
      <w:pPr>
        <w:widowControl w:val="0"/>
        <w:spacing w:before="195" w:line="294" w:lineRule="auto"/>
        <w:ind w:left="20" w:right="10" w:firstLine="461"/>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9.1.3</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z w:val="24"/>
          <w:szCs w:val="24"/>
          <w:lang w:eastAsia="zh-CN"/>
        </w:rPr>
        <w:t>提出质疑的供应商（以下简称质疑供应商）应</w:t>
      </w:r>
      <w:r>
        <w:rPr>
          <w:rFonts w:hint="eastAsia" w:ascii="微软雅黑" w:hAnsi="微软雅黑" w:eastAsia="微软雅黑" w:cs="微软雅黑"/>
          <w:spacing w:val="-1"/>
          <w:sz w:val="24"/>
          <w:szCs w:val="24"/>
          <w:lang w:eastAsia="zh-CN"/>
        </w:rPr>
        <w:t>当是参与所质疑项目采购活动</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6"/>
          <w:sz w:val="24"/>
          <w:szCs w:val="24"/>
          <w:lang w:eastAsia="zh-CN"/>
        </w:rPr>
        <w:t>的供应商。</w:t>
      </w:r>
    </w:p>
    <w:p w14:paraId="328516AE">
      <w:pPr>
        <w:widowControl w:val="0"/>
        <w:spacing w:before="194" w:line="362" w:lineRule="auto"/>
        <w:ind w:right="8" w:firstLine="480"/>
        <w:jc w:val="both"/>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潜在供应商已依法获取其可质疑的采购文件的，可以对该文件提出质疑。对采购文</w:t>
      </w:r>
      <w:r>
        <w:rPr>
          <w:rFonts w:hint="eastAsia" w:ascii="微软雅黑" w:hAnsi="微软雅黑" w:eastAsia="微软雅黑" w:cs="微软雅黑"/>
          <w:spacing w:val="14"/>
          <w:sz w:val="24"/>
          <w:szCs w:val="24"/>
          <w:lang w:eastAsia="zh-CN"/>
        </w:rPr>
        <w:t xml:space="preserve"> </w:t>
      </w:r>
      <w:r>
        <w:rPr>
          <w:rFonts w:hint="eastAsia" w:ascii="微软雅黑" w:hAnsi="微软雅黑" w:eastAsia="微软雅黑" w:cs="微软雅黑"/>
          <w:spacing w:val="-2"/>
          <w:sz w:val="24"/>
          <w:szCs w:val="24"/>
          <w:lang w:eastAsia="zh-CN"/>
        </w:rPr>
        <w:t>件提出质疑的，应当在获取采购文件或者采购文件公告期限届满之日起</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pacing w:val="-2"/>
          <w:sz w:val="24"/>
          <w:szCs w:val="24"/>
          <w:lang w:eastAsia="zh-CN"/>
        </w:rPr>
        <w:t>7</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pacing w:val="-3"/>
          <w:sz w:val="24"/>
          <w:szCs w:val="24"/>
          <w:lang w:eastAsia="zh-CN"/>
        </w:rPr>
        <w:t>个工作日内提</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5"/>
          <w:sz w:val="24"/>
          <w:szCs w:val="24"/>
          <w:lang w:eastAsia="zh-CN"/>
        </w:rPr>
        <w:t>出。</w:t>
      </w:r>
    </w:p>
    <w:p w14:paraId="36C3ED99">
      <w:pPr>
        <w:widowControl w:val="0"/>
        <w:spacing w:before="29" w:line="295" w:lineRule="auto"/>
        <w:ind w:left="3" w:right="8" w:firstLine="478"/>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9.1.4</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z w:val="24"/>
          <w:szCs w:val="24"/>
          <w:lang w:eastAsia="zh-CN"/>
        </w:rPr>
        <w:t>供应商提出质疑应当提交质疑函和必要的证明材料。质</w:t>
      </w:r>
      <w:r>
        <w:rPr>
          <w:rFonts w:hint="eastAsia" w:ascii="微软雅黑" w:hAnsi="微软雅黑" w:eastAsia="微软雅黑" w:cs="微软雅黑"/>
          <w:spacing w:val="-1"/>
          <w:sz w:val="24"/>
          <w:szCs w:val="24"/>
          <w:lang w:eastAsia="zh-CN"/>
        </w:rPr>
        <w:t>疑函应当包括下列内</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7"/>
          <w:sz w:val="24"/>
          <w:szCs w:val="24"/>
          <w:lang w:eastAsia="zh-CN"/>
        </w:rPr>
        <w:t>容：</w:t>
      </w:r>
    </w:p>
    <w:p w14:paraId="157EDF00">
      <w:pPr>
        <w:widowControl w:val="0"/>
        <w:spacing w:before="195" w:line="295" w:lineRule="auto"/>
        <w:ind w:left="29" w:right="8" w:firstLine="463"/>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（1）供应商的姓名或者名称、地址、邮编、联系人及联系电话及法定代表人联系</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13"/>
          <w:sz w:val="24"/>
          <w:szCs w:val="24"/>
          <w:lang w:eastAsia="zh-CN"/>
        </w:rPr>
        <w:t>电话；</w:t>
      </w:r>
    </w:p>
    <w:p w14:paraId="3F3DC35D">
      <w:pPr>
        <w:widowControl w:val="0"/>
        <w:spacing w:before="192"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（2）质疑项目的名称、编号；</w:t>
      </w:r>
    </w:p>
    <w:p w14:paraId="3F7CA1C0">
      <w:pPr>
        <w:widowControl w:val="0"/>
        <w:spacing w:before="195"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（3）具体、明确的质疑事项和与质疑事项相关的请求；</w:t>
      </w:r>
    </w:p>
    <w:p w14:paraId="2B5609DC">
      <w:pPr>
        <w:widowControl w:val="0"/>
        <w:spacing w:before="195"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（4）事实依据；</w:t>
      </w:r>
    </w:p>
    <w:p w14:paraId="1EC4FEDC">
      <w:pPr>
        <w:widowControl w:val="0"/>
        <w:spacing w:before="195"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（5）必要的法律依据；</w:t>
      </w:r>
    </w:p>
    <w:p w14:paraId="067211C5">
      <w:pPr>
        <w:widowControl w:val="0"/>
        <w:spacing w:before="196" w:line="220"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（6）提出质疑的日期。</w:t>
      </w:r>
    </w:p>
    <w:p w14:paraId="61206FDB">
      <w:pPr>
        <w:widowControl w:val="0"/>
        <w:spacing w:before="193" w:line="356" w:lineRule="auto"/>
        <w:ind w:right="8" w:firstLine="480"/>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供应商为自然人的，应当由本人签字；供应商为法人或者其他组织的</w:t>
      </w:r>
      <w:r>
        <w:rPr>
          <w:rFonts w:hint="eastAsia" w:ascii="微软雅黑" w:hAnsi="微软雅黑" w:eastAsia="微软雅黑" w:cs="微软雅黑"/>
          <w:b/>
          <w:bCs/>
          <w:spacing w:val="-5"/>
          <w:sz w:val="24"/>
          <w:szCs w:val="24"/>
          <w:lang w:eastAsia="zh-CN"/>
        </w:rPr>
        <w:t>，应当由法定</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b/>
          <w:bCs/>
          <w:spacing w:val="-2"/>
          <w:sz w:val="24"/>
          <w:szCs w:val="24"/>
          <w:lang w:eastAsia="zh-CN"/>
        </w:rPr>
        <w:t>代表人、主要负责人，或者其授权代表签字或者盖章，并加盖公章。</w:t>
      </w:r>
    </w:p>
    <w:p w14:paraId="347014BA">
      <w:pPr>
        <w:widowControl w:val="0"/>
        <w:spacing w:before="35" w:line="220" w:lineRule="auto"/>
        <w:ind w:left="481"/>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9.2.投诉</w:t>
      </w:r>
    </w:p>
    <w:p w14:paraId="4AD7FA30">
      <w:pPr>
        <w:widowControl w:val="0"/>
        <w:spacing w:before="196" w:line="360" w:lineRule="auto"/>
        <w:ind w:right="8" w:firstLine="481"/>
        <w:jc w:val="both"/>
        <w:rPr>
          <w:rFonts w:hint="eastAsia" w:ascii="微软雅黑" w:hAnsi="微软雅黑" w:eastAsia="微软雅黑" w:cs="微软雅黑"/>
          <w:lang w:eastAsia="zh-CN"/>
        </w:rPr>
      </w:pPr>
      <w:r>
        <w:rPr>
          <w:rFonts w:hint="eastAsia" w:ascii="微软雅黑" w:hAnsi="微软雅黑" w:eastAsia="微软雅黑" w:cs="微软雅黑"/>
          <w:sz w:val="24"/>
          <w:szCs w:val="24"/>
          <w:lang w:eastAsia="zh-CN"/>
        </w:rPr>
        <w:t>9.2.1</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z w:val="24"/>
          <w:szCs w:val="24"/>
          <w:lang w:eastAsia="zh-CN"/>
        </w:rPr>
        <w:t>质疑供应商对采购人、采购代理机构的答复不</w:t>
      </w:r>
      <w:r>
        <w:rPr>
          <w:rFonts w:hint="eastAsia" w:ascii="微软雅黑" w:hAnsi="微软雅黑" w:eastAsia="微软雅黑" w:cs="微软雅黑"/>
          <w:spacing w:val="-1"/>
          <w:sz w:val="24"/>
          <w:szCs w:val="24"/>
          <w:lang w:eastAsia="zh-CN"/>
        </w:rPr>
        <w:t>满意，或者采购人、采购代理</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机构未在规定时间内作出答复的，可以在答复期</w:t>
      </w:r>
      <w:r>
        <w:rPr>
          <w:rFonts w:hint="eastAsia" w:ascii="微软雅黑" w:hAnsi="微软雅黑" w:eastAsia="微软雅黑" w:cs="微软雅黑"/>
          <w:sz w:val="24"/>
          <w:szCs w:val="24"/>
          <w:lang w:eastAsia="zh-CN"/>
        </w:rPr>
        <w:t>满后</w:t>
      </w:r>
      <w:r>
        <w:rPr>
          <w:rFonts w:hint="eastAsia" w:ascii="微软雅黑" w:hAnsi="微软雅黑" w:eastAsia="微软雅黑" w:cs="微软雅黑"/>
          <w:spacing w:val="-31"/>
          <w:sz w:val="24"/>
          <w:szCs w:val="24"/>
          <w:lang w:eastAsia="zh-CN"/>
        </w:rPr>
        <w:t xml:space="preserve"> </w:t>
      </w:r>
      <w:r>
        <w:rPr>
          <w:rFonts w:hint="eastAsia" w:ascii="微软雅黑" w:hAnsi="微软雅黑" w:eastAsia="微软雅黑" w:cs="微软雅黑"/>
          <w:sz w:val="24"/>
          <w:szCs w:val="24"/>
          <w:lang w:eastAsia="zh-CN"/>
        </w:rPr>
        <w:t>15</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z w:val="24"/>
          <w:szCs w:val="24"/>
          <w:lang w:eastAsia="zh-CN"/>
        </w:rPr>
        <w:t xml:space="preserve">个工作日内向本办法第六条规 </w:t>
      </w:r>
      <w:r>
        <w:rPr>
          <w:rFonts w:hint="eastAsia" w:ascii="微软雅黑" w:hAnsi="微软雅黑" w:eastAsia="微软雅黑" w:cs="微软雅黑"/>
          <w:spacing w:val="-1"/>
          <w:sz w:val="24"/>
          <w:szCs w:val="24"/>
          <w:lang w:eastAsia="zh-CN"/>
        </w:rPr>
        <w:t>定的财政部门提起投诉。</w:t>
      </w:r>
    </w:p>
    <w:p w14:paraId="5AA5DC60">
      <w:pPr>
        <w:widowControl w:val="0"/>
        <w:spacing w:before="78" w:line="219" w:lineRule="auto"/>
        <w:ind w:left="481"/>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9.2.2</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z w:val="24"/>
          <w:szCs w:val="24"/>
          <w:lang w:eastAsia="zh-CN"/>
        </w:rPr>
        <w:t>投诉人投诉时，应当提交投诉书和必要的证</w:t>
      </w:r>
      <w:r>
        <w:rPr>
          <w:rFonts w:hint="eastAsia" w:ascii="微软雅黑" w:hAnsi="微软雅黑" w:eastAsia="微软雅黑" w:cs="微软雅黑"/>
          <w:spacing w:val="-1"/>
          <w:sz w:val="24"/>
          <w:szCs w:val="24"/>
          <w:lang w:eastAsia="zh-CN"/>
        </w:rPr>
        <w:t>明材料，并按照被投诉采购人、</w:t>
      </w:r>
    </w:p>
    <w:p w14:paraId="28044005">
      <w:pPr>
        <w:widowControl w:val="0"/>
        <w:spacing w:before="194" w:line="356" w:lineRule="auto"/>
        <w:ind w:left="3" w:hanging="3"/>
        <w:rPr>
          <w:rFonts w:hint="eastAsia" w:ascii="微软雅黑" w:hAnsi="微软雅黑" w:eastAsia="微软雅黑" w:cs="微软雅黑"/>
          <w:sz w:val="24"/>
          <w:szCs w:val="24"/>
          <w:lang w:eastAsia="zh-CN"/>
        </w:rPr>
      </w:pPr>
      <w:r>
        <w:rPr>
          <w:rFonts w:hint="eastAsia" w:ascii="微软雅黑" w:hAnsi="微软雅黑" w:eastAsia="微软雅黑" w:cs="微软雅黑"/>
          <w:spacing w:val="-6"/>
          <w:sz w:val="24"/>
          <w:szCs w:val="24"/>
          <w:lang w:eastAsia="zh-CN"/>
        </w:rPr>
        <w:t>采购代理机构（以下简称被投诉人）和与投诉事项有关的供应商数量提供投诉书的副本。</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2"/>
          <w:sz w:val="24"/>
          <w:szCs w:val="24"/>
          <w:lang w:eastAsia="zh-CN"/>
        </w:rPr>
        <w:t>投诉书应当包括下列内容：</w:t>
      </w:r>
    </w:p>
    <w:p w14:paraId="4618BDEF">
      <w:pPr>
        <w:widowControl w:val="0"/>
        <w:spacing w:before="36" w:line="294" w:lineRule="auto"/>
        <w:ind w:left="1" w:right="120" w:firstLine="49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（1）投诉人和被投诉人的姓名或者名称、通讯地址、邮编、联系人及联系电话、</w:t>
      </w:r>
      <w:r>
        <w:rPr>
          <w:rFonts w:hint="eastAsia" w:ascii="微软雅黑" w:hAnsi="微软雅黑" w:eastAsia="微软雅黑" w:cs="微软雅黑"/>
          <w:spacing w:val="10"/>
          <w:sz w:val="24"/>
          <w:szCs w:val="24"/>
          <w:lang w:eastAsia="zh-CN"/>
        </w:rPr>
        <w:t xml:space="preserve"> </w:t>
      </w:r>
      <w:r>
        <w:rPr>
          <w:rFonts w:hint="eastAsia" w:ascii="微软雅黑" w:hAnsi="微软雅黑" w:eastAsia="微软雅黑" w:cs="微软雅黑"/>
          <w:spacing w:val="-2"/>
          <w:sz w:val="24"/>
          <w:szCs w:val="24"/>
          <w:lang w:eastAsia="zh-CN"/>
        </w:rPr>
        <w:t>法定代表人联系电话；</w:t>
      </w:r>
    </w:p>
    <w:p w14:paraId="3E3B438E">
      <w:pPr>
        <w:widowControl w:val="0"/>
        <w:spacing w:before="194"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（2）质疑和质疑答复情况说明及相关证明材料；</w:t>
      </w:r>
    </w:p>
    <w:p w14:paraId="029B6E3D">
      <w:pPr>
        <w:widowControl w:val="0"/>
        <w:spacing w:before="196"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（3）具体、明确的投诉事项和与投诉事项相关的投诉请求；</w:t>
      </w:r>
    </w:p>
    <w:p w14:paraId="1FE0D0DC">
      <w:pPr>
        <w:widowControl w:val="0"/>
        <w:spacing w:before="194"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（4）事实依据；</w:t>
      </w:r>
    </w:p>
    <w:p w14:paraId="0EB95255">
      <w:pPr>
        <w:widowControl w:val="0"/>
        <w:spacing w:before="195"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（5）法律依据；</w:t>
      </w:r>
    </w:p>
    <w:p w14:paraId="76983927">
      <w:pPr>
        <w:widowControl w:val="0"/>
        <w:spacing w:before="196" w:line="220"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（6）提起投诉的日期。</w:t>
      </w:r>
    </w:p>
    <w:p w14:paraId="48D588CD">
      <w:pPr>
        <w:widowControl w:val="0"/>
        <w:spacing w:before="193" w:line="356" w:lineRule="auto"/>
        <w:ind w:right="80" w:firstLine="483"/>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投诉人为自然人的，应当由本人签字；投诉人为法人或者其他组</w:t>
      </w:r>
      <w:r>
        <w:rPr>
          <w:rFonts w:hint="eastAsia" w:ascii="微软雅黑" w:hAnsi="微软雅黑" w:eastAsia="微软雅黑" w:cs="微软雅黑"/>
          <w:b/>
          <w:bCs/>
          <w:spacing w:val="-5"/>
          <w:sz w:val="24"/>
          <w:szCs w:val="24"/>
          <w:lang w:eastAsia="zh-CN"/>
        </w:rPr>
        <w:t>织的，应当由法定</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b/>
          <w:bCs/>
          <w:spacing w:val="-3"/>
          <w:sz w:val="24"/>
          <w:szCs w:val="24"/>
          <w:lang w:eastAsia="zh-CN"/>
        </w:rPr>
        <w:t>代表人（本人）签字，并加盖公章。</w:t>
      </w:r>
    </w:p>
    <w:p w14:paraId="42EDEF39">
      <w:pPr>
        <w:widowControl w:val="0"/>
        <w:spacing w:before="35" w:line="219" w:lineRule="auto"/>
        <w:ind w:left="498"/>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10.3</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1"/>
          <w:sz w:val="24"/>
          <w:szCs w:val="24"/>
          <w:lang w:eastAsia="zh-CN"/>
        </w:rPr>
        <w:t>质疑供应商应按照本须知</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pacing w:val="-1"/>
          <w:sz w:val="24"/>
          <w:szCs w:val="24"/>
          <w:lang w:eastAsia="zh-CN"/>
        </w:rPr>
        <w:t>9.1.</w:t>
      </w:r>
      <w:r>
        <w:rPr>
          <w:rFonts w:hint="eastAsia" w:ascii="微软雅黑" w:hAnsi="微软雅黑" w:eastAsia="微软雅黑" w:cs="微软雅黑"/>
          <w:spacing w:val="-2"/>
          <w:sz w:val="24"/>
          <w:szCs w:val="24"/>
          <w:lang w:eastAsia="zh-CN"/>
        </w:rPr>
        <w:t>4、9.2.2</w:t>
      </w:r>
      <w:r>
        <w:rPr>
          <w:rFonts w:hint="eastAsia" w:ascii="微软雅黑" w:hAnsi="微软雅黑" w:eastAsia="微软雅黑" w:cs="微软雅黑"/>
          <w:spacing w:val="-51"/>
          <w:sz w:val="24"/>
          <w:szCs w:val="24"/>
          <w:lang w:eastAsia="zh-CN"/>
        </w:rPr>
        <w:t xml:space="preserve"> </w:t>
      </w:r>
      <w:r>
        <w:rPr>
          <w:rFonts w:hint="eastAsia" w:ascii="微软雅黑" w:hAnsi="微软雅黑" w:eastAsia="微软雅黑" w:cs="微软雅黑"/>
          <w:spacing w:val="-2"/>
          <w:sz w:val="24"/>
          <w:szCs w:val="24"/>
          <w:lang w:eastAsia="zh-CN"/>
        </w:rPr>
        <w:t>格式的要求提出质疑和投诉。</w:t>
      </w:r>
    </w:p>
    <w:p w14:paraId="3CFF33E0">
      <w:pPr>
        <w:widowControl w:val="0"/>
        <w:spacing w:before="196" w:line="219" w:lineRule="auto"/>
        <w:ind w:left="498"/>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10.需要补充的其他内容</w:t>
      </w:r>
    </w:p>
    <w:p w14:paraId="2575EDDF">
      <w:pPr>
        <w:widowControl w:val="0"/>
        <w:spacing w:before="195" w:line="219" w:lineRule="auto"/>
        <w:ind w:left="484"/>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见“供应商须知前附表</w:t>
      </w:r>
      <w:r>
        <w:rPr>
          <w:rFonts w:hint="eastAsia" w:ascii="微软雅黑" w:hAnsi="微软雅黑" w:eastAsia="微软雅黑" w:cs="微软雅黑"/>
          <w:spacing w:val="-78"/>
          <w:sz w:val="24"/>
          <w:szCs w:val="24"/>
          <w:lang w:eastAsia="zh-CN"/>
        </w:rPr>
        <w:t xml:space="preserve"> </w:t>
      </w:r>
      <w:r>
        <w:rPr>
          <w:rFonts w:hint="eastAsia" w:ascii="微软雅黑" w:hAnsi="微软雅黑" w:eastAsia="微软雅黑" w:cs="微软雅黑"/>
          <w:spacing w:val="-2"/>
          <w:sz w:val="24"/>
          <w:szCs w:val="24"/>
          <w:lang w:eastAsia="zh-CN"/>
        </w:rPr>
        <w:t>”。</w:t>
      </w:r>
    </w:p>
    <w:p w14:paraId="1337291F">
      <w:pPr>
        <w:widowControl w:val="0"/>
        <w:spacing w:line="219" w:lineRule="auto"/>
        <w:rPr>
          <w:rFonts w:hint="eastAsia" w:ascii="微软雅黑" w:hAnsi="微软雅黑" w:eastAsia="微软雅黑" w:cs="微软雅黑"/>
          <w:sz w:val="24"/>
          <w:szCs w:val="24"/>
          <w:lang w:eastAsia="zh-CN"/>
        </w:rPr>
        <w:sectPr>
          <w:footerReference r:id="rId8" w:type="default"/>
          <w:pgSz w:w="11905" w:h="16839"/>
          <w:pgMar w:top="400" w:right="1336" w:bottom="897" w:left="1424" w:header="0" w:footer="681" w:gutter="0"/>
          <w:cols w:space="720" w:num="1"/>
        </w:sectPr>
      </w:pPr>
    </w:p>
    <w:p w14:paraId="21575767">
      <w:pPr>
        <w:pStyle w:val="4"/>
        <w:widowControl w:val="0"/>
        <w:rPr>
          <w:rFonts w:hint="eastAsia" w:ascii="微软雅黑" w:hAnsi="微软雅黑" w:eastAsia="微软雅黑" w:cs="微软雅黑"/>
          <w:lang w:eastAsia="zh-CN"/>
        </w:rPr>
      </w:pPr>
    </w:p>
    <w:p w14:paraId="2EC0C2EA">
      <w:pPr>
        <w:widowControl w:val="0"/>
        <w:spacing w:before="101" w:line="224" w:lineRule="auto"/>
        <w:ind w:left="2867"/>
        <w:outlineLvl w:val="0"/>
        <w:rPr>
          <w:rFonts w:hint="eastAsia" w:ascii="微软雅黑" w:hAnsi="微软雅黑" w:eastAsia="微软雅黑" w:cs="微软雅黑"/>
          <w:sz w:val="31"/>
          <w:szCs w:val="31"/>
          <w:lang w:eastAsia="zh-CN"/>
        </w:rPr>
      </w:pPr>
      <w:bookmarkStart w:id="5" w:name="bookmark5"/>
      <w:bookmarkEnd w:id="5"/>
      <w:bookmarkStart w:id="6" w:name="_Toc187078779"/>
      <w:r>
        <w:rPr>
          <w:rFonts w:hint="eastAsia" w:ascii="微软雅黑" w:hAnsi="微软雅黑" w:eastAsia="微软雅黑" w:cs="微软雅黑"/>
          <w:b/>
          <w:bCs/>
          <w:spacing w:val="6"/>
          <w:sz w:val="31"/>
          <w:szCs w:val="31"/>
          <w:lang w:eastAsia="zh-CN"/>
        </w:rPr>
        <w:t>第三章</w:t>
      </w:r>
      <w:r>
        <w:rPr>
          <w:rFonts w:hint="eastAsia" w:ascii="微软雅黑" w:hAnsi="微软雅黑" w:eastAsia="微软雅黑" w:cs="微软雅黑"/>
          <w:spacing w:val="6"/>
          <w:sz w:val="31"/>
          <w:szCs w:val="31"/>
          <w:lang w:eastAsia="zh-CN"/>
        </w:rPr>
        <w:t xml:space="preserve"> </w:t>
      </w:r>
      <w:r>
        <w:rPr>
          <w:rFonts w:hint="eastAsia" w:ascii="微软雅黑" w:hAnsi="微软雅黑" w:eastAsia="微软雅黑" w:cs="微软雅黑"/>
          <w:b/>
          <w:bCs/>
          <w:spacing w:val="6"/>
          <w:sz w:val="31"/>
          <w:szCs w:val="31"/>
          <w:lang w:eastAsia="zh-CN"/>
        </w:rPr>
        <w:t>评审方法和评审标准</w:t>
      </w:r>
      <w:bookmarkEnd w:id="6"/>
    </w:p>
    <w:p w14:paraId="34026333">
      <w:pPr>
        <w:pStyle w:val="4"/>
        <w:widowControl w:val="0"/>
        <w:spacing w:line="348" w:lineRule="auto"/>
        <w:rPr>
          <w:rFonts w:hint="eastAsia" w:ascii="微软雅黑" w:hAnsi="微软雅黑" w:eastAsia="微软雅黑" w:cs="微软雅黑"/>
          <w:lang w:eastAsia="zh-CN"/>
        </w:rPr>
      </w:pPr>
    </w:p>
    <w:p w14:paraId="5AA46D59">
      <w:pPr>
        <w:pStyle w:val="4"/>
        <w:widowControl w:val="0"/>
        <w:spacing w:line="348" w:lineRule="auto"/>
        <w:rPr>
          <w:rFonts w:hint="eastAsia" w:ascii="微软雅黑" w:hAnsi="微软雅黑" w:eastAsia="微软雅黑" w:cs="微软雅黑"/>
          <w:lang w:eastAsia="zh-CN"/>
        </w:rPr>
      </w:pPr>
    </w:p>
    <w:p w14:paraId="7103D6A8">
      <w:pPr>
        <w:widowControl w:val="0"/>
        <w:spacing w:before="78" w:line="220" w:lineRule="auto"/>
        <w:ind w:left="354"/>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7"/>
          <w:sz w:val="24"/>
          <w:szCs w:val="24"/>
          <w:lang w:eastAsia="zh-CN"/>
        </w:rPr>
        <w:t>1.评审方法</w:t>
      </w:r>
    </w:p>
    <w:p w14:paraId="3B4ED761">
      <w:pPr>
        <w:widowControl w:val="0"/>
        <w:spacing w:before="182" w:line="346" w:lineRule="auto"/>
        <w:ind w:left="344" w:right="328" w:firstLine="473"/>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本项目评审方法为：综合评分法，是指投标文件满足招标文件全部实质性要求且按</w:t>
      </w:r>
      <w:r>
        <w:rPr>
          <w:rFonts w:hint="eastAsia" w:ascii="微软雅黑" w:hAnsi="微软雅黑" w:eastAsia="微软雅黑" w:cs="微软雅黑"/>
          <w:spacing w:val="12"/>
          <w:sz w:val="24"/>
          <w:szCs w:val="24"/>
          <w:lang w:eastAsia="zh-CN"/>
        </w:rPr>
        <w:t xml:space="preserve"> </w:t>
      </w:r>
      <w:r>
        <w:rPr>
          <w:rFonts w:hint="eastAsia" w:ascii="微软雅黑" w:hAnsi="微软雅黑" w:eastAsia="微软雅黑" w:cs="微软雅黑"/>
          <w:spacing w:val="-1"/>
          <w:sz w:val="24"/>
          <w:szCs w:val="24"/>
          <w:lang w:eastAsia="zh-CN"/>
        </w:rPr>
        <w:t>照评审因素的量化指标评审得分最高的供应商为中标候选人的评标方法。</w:t>
      </w:r>
    </w:p>
    <w:p w14:paraId="5AA970E3">
      <w:pPr>
        <w:widowControl w:val="0"/>
        <w:spacing w:before="35" w:line="220" w:lineRule="auto"/>
        <w:ind w:left="340"/>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2.评审标准</w:t>
      </w:r>
    </w:p>
    <w:p w14:paraId="315CADB3">
      <w:pPr>
        <w:widowControl w:val="0"/>
        <w:spacing w:before="181" w:line="218" w:lineRule="auto"/>
        <w:ind w:left="816"/>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磋商小组对提交最后报价的供应商进行综合评分，</w:t>
      </w:r>
      <w:r>
        <w:rPr>
          <w:rFonts w:hint="eastAsia" w:ascii="微软雅黑" w:hAnsi="微软雅黑" w:eastAsia="微软雅黑" w:cs="微软雅黑"/>
          <w:spacing w:val="-1"/>
          <w:sz w:val="24"/>
          <w:szCs w:val="24"/>
          <w:lang w:eastAsia="zh-CN"/>
        </w:rPr>
        <w:t>评分内容和标准如下：</w:t>
      </w:r>
    </w:p>
    <w:p w14:paraId="4B8081D2">
      <w:pPr>
        <w:widowControl w:val="0"/>
        <w:spacing w:before="186" w:line="219" w:lineRule="auto"/>
        <w:ind w:left="820"/>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2.1</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spacing w:val="-3"/>
          <w:sz w:val="24"/>
          <w:szCs w:val="24"/>
          <w:lang w:eastAsia="zh-CN"/>
        </w:rPr>
        <w:t>初步评审</w:t>
      </w:r>
    </w:p>
    <w:p w14:paraId="1C012E4E">
      <w:pPr>
        <w:widowControl w:val="0"/>
        <w:spacing w:before="183" w:line="219" w:lineRule="auto"/>
        <w:ind w:left="820"/>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lang w:eastAsia="zh-CN"/>
        </w:rPr>
        <w:t>2.1.1</w:t>
      </w:r>
      <w:r>
        <w:rPr>
          <w:rFonts w:hint="eastAsia" w:ascii="微软雅黑" w:hAnsi="微软雅黑" w:eastAsia="微软雅黑" w:cs="微软雅黑"/>
          <w:spacing w:val="-38"/>
          <w:sz w:val="24"/>
          <w:szCs w:val="24"/>
          <w:lang w:eastAsia="zh-CN"/>
        </w:rPr>
        <w:t xml:space="preserve"> </w:t>
      </w:r>
      <w:r>
        <w:rPr>
          <w:rFonts w:hint="eastAsia" w:ascii="微软雅黑" w:hAnsi="微软雅黑" w:eastAsia="微软雅黑" w:cs="微软雅黑"/>
          <w:spacing w:val="-4"/>
          <w:sz w:val="24"/>
          <w:szCs w:val="24"/>
          <w:lang w:eastAsia="zh-CN"/>
        </w:rPr>
        <w:t>资格审查</w:t>
      </w:r>
    </w:p>
    <w:p w14:paraId="745A3814">
      <w:pPr>
        <w:widowControl w:val="0"/>
        <w:spacing w:before="182" w:line="351" w:lineRule="auto"/>
        <w:ind w:left="337" w:right="267" w:firstLine="479"/>
        <w:jc w:val="both"/>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磋商小组依据法律法规和竞争性磋商文件的规定，对响应文件中的资格证明文件进</w:t>
      </w:r>
      <w:r>
        <w:rPr>
          <w:rFonts w:hint="eastAsia" w:ascii="微软雅黑" w:hAnsi="微软雅黑" w:eastAsia="微软雅黑" w:cs="微软雅黑"/>
          <w:spacing w:val="14"/>
          <w:sz w:val="24"/>
          <w:szCs w:val="24"/>
          <w:lang w:eastAsia="zh-CN"/>
        </w:rPr>
        <w:t xml:space="preserve"> </w:t>
      </w:r>
      <w:r>
        <w:rPr>
          <w:rFonts w:hint="eastAsia" w:ascii="微软雅黑" w:hAnsi="微软雅黑" w:eastAsia="微软雅黑" w:cs="微软雅黑"/>
          <w:spacing w:val="-9"/>
          <w:sz w:val="24"/>
          <w:szCs w:val="24"/>
          <w:lang w:eastAsia="zh-CN"/>
        </w:rPr>
        <w:t>行审查，以确定供应商是否具备响应资格，具体评审因素详见《初步评审-资格审查表》，</w:t>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1"/>
          <w:sz w:val="24"/>
          <w:szCs w:val="24"/>
          <w:lang w:eastAsia="zh-CN"/>
        </w:rPr>
        <w:t>通过资格审查的供应商才能进入下一步符合性审查。</w:t>
      </w:r>
    </w:p>
    <w:p w14:paraId="44265DFD">
      <w:pPr>
        <w:widowControl w:val="0"/>
        <w:spacing w:before="12" w:line="228" w:lineRule="auto"/>
        <w:ind w:left="3973"/>
        <w:rPr>
          <w:rFonts w:hint="eastAsia" w:ascii="微软雅黑" w:hAnsi="微软雅黑" w:eastAsia="微软雅黑" w:cs="微软雅黑"/>
          <w:sz w:val="20"/>
          <w:szCs w:val="20"/>
        </w:rPr>
      </w:pPr>
      <w:r>
        <w:rPr>
          <w:rFonts w:hint="eastAsia" w:ascii="微软雅黑" w:hAnsi="微软雅黑" w:eastAsia="微软雅黑" w:cs="微软雅黑"/>
          <w:b/>
          <w:bCs/>
          <w:spacing w:val="7"/>
          <w:sz w:val="20"/>
          <w:szCs w:val="20"/>
        </w:rPr>
        <w:t>初步评审-资格审查标准</w:t>
      </w:r>
    </w:p>
    <w:p w14:paraId="0EF07D2B">
      <w:pPr>
        <w:widowControl w:val="0"/>
        <w:spacing w:line="53" w:lineRule="exact"/>
        <w:rPr>
          <w:rFonts w:hint="eastAsia" w:ascii="微软雅黑" w:hAnsi="微软雅黑" w:eastAsia="微软雅黑" w:cs="微软雅黑"/>
        </w:rPr>
      </w:pPr>
    </w:p>
    <w:tbl>
      <w:tblPr>
        <w:tblStyle w:val="19"/>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286"/>
        <w:gridCol w:w="2313"/>
        <w:gridCol w:w="5411"/>
      </w:tblGrid>
      <w:tr w14:paraId="70D4E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713" w:type="dxa"/>
          </w:tcPr>
          <w:p w14:paraId="3AFE8E52">
            <w:pPr>
              <w:pStyle w:val="20"/>
              <w:widowControl w:val="0"/>
              <w:spacing w:before="81" w:line="229" w:lineRule="auto"/>
              <w:ind w:left="154"/>
              <w:rPr>
                <w:rFonts w:hint="eastAsia" w:ascii="微软雅黑" w:hAnsi="微软雅黑" w:eastAsia="微软雅黑" w:cs="微软雅黑"/>
                <w:sz w:val="20"/>
                <w:szCs w:val="20"/>
              </w:rPr>
            </w:pPr>
            <w:r>
              <w:rPr>
                <w:rFonts w:hint="eastAsia" w:ascii="微软雅黑" w:hAnsi="微软雅黑" w:eastAsia="微软雅黑" w:cs="微软雅黑"/>
                <w:b/>
                <w:bCs/>
                <w:spacing w:val="1"/>
                <w:sz w:val="20"/>
                <w:szCs w:val="20"/>
              </w:rPr>
              <w:t>序号</w:t>
            </w:r>
          </w:p>
        </w:tc>
        <w:tc>
          <w:tcPr>
            <w:tcW w:w="1286" w:type="dxa"/>
          </w:tcPr>
          <w:p w14:paraId="52A6C65D">
            <w:pPr>
              <w:pStyle w:val="20"/>
              <w:widowControl w:val="0"/>
              <w:spacing w:before="81" w:line="228" w:lineRule="auto"/>
              <w:ind w:left="438"/>
              <w:rPr>
                <w:rFonts w:hint="eastAsia" w:ascii="微软雅黑" w:hAnsi="微软雅黑" w:eastAsia="微软雅黑" w:cs="微软雅黑"/>
                <w:sz w:val="20"/>
                <w:szCs w:val="20"/>
              </w:rPr>
            </w:pPr>
            <w:r>
              <w:rPr>
                <w:rFonts w:hint="eastAsia" w:ascii="微软雅黑" w:hAnsi="微软雅黑" w:eastAsia="微软雅黑" w:cs="微软雅黑"/>
                <w:b/>
                <w:bCs/>
                <w:spacing w:val="1"/>
                <w:sz w:val="20"/>
                <w:szCs w:val="20"/>
              </w:rPr>
              <w:t>类型</w:t>
            </w:r>
          </w:p>
        </w:tc>
        <w:tc>
          <w:tcPr>
            <w:tcW w:w="2313" w:type="dxa"/>
          </w:tcPr>
          <w:p w14:paraId="6314D12C">
            <w:pPr>
              <w:pStyle w:val="20"/>
              <w:widowControl w:val="0"/>
              <w:spacing w:before="81" w:line="228" w:lineRule="auto"/>
              <w:ind w:left="759"/>
              <w:rPr>
                <w:rFonts w:hint="eastAsia" w:ascii="微软雅黑" w:hAnsi="微软雅黑" w:eastAsia="微软雅黑" w:cs="微软雅黑"/>
                <w:sz w:val="20"/>
                <w:szCs w:val="20"/>
              </w:rPr>
            </w:pPr>
            <w:r>
              <w:rPr>
                <w:rFonts w:hint="eastAsia" w:ascii="微软雅黑" w:hAnsi="微软雅黑" w:eastAsia="微软雅黑" w:cs="微软雅黑"/>
                <w:b/>
                <w:bCs/>
                <w:sz w:val="20"/>
                <w:szCs w:val="20"/>
              </w:rPr>
              <w:t>审查内容</w:t>
            </w:r>
          </w:p>
        </w:tc>
        <w:tc>
          <w:tcPr>
            <w:tcW w:w="5411" w:type="dxa"/>
          </w:tcPr>
          <w:p w14:paraId="30A97AB3">
            <w:pPr>
              <w:pStyle w:val="20"/>
              <w:widowControl w:val="0"/>
              <w:spacing w:before="82" w:line="228" w:lineRule="auto"/>
              <w:ind w:left="2308"/>
              <w:rPr>
                <w:rFonts w:hint="eastAsia" w:ascii="微软雅黑" w:hAnsi="微软雅黑" w:eastAsia="微软雅黑" w:cs="微软雅黑"/>
                <w:sz w:val="20"/>
                <w:szCs w:val="20"/>
              </w:rPr>
            </w:pPr>
            <w:r>
              <w:rPr>
                <w:rFonts w:hint="eastAsia" w:ascii="微软雅黑" w:hAnsi="微软雅黑" w:eastAsia="微软雅黑" w:cs="微软雅黑"/>
                <w:b/>
                <w:bCs/>
                <w:sz w:val="20"/>
                <w:szCs w:val="20"/>
              </w:rPr>
              <w:t>审查标准</w:t>
            </w:r>
          </w:p>
        </w:tc>
      </w:tr>
      <w:tr w14:paraId="4E7B4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3" w:type="dxa"/>
          </w:tcPr>
          <w:p w14:paraId="3290A6DF">
            <w:pPr>
              <w:pStyle w:val="20"/>
              <w:widowControl w:val="0"/>
              <w:spacing w:before="240" w:line="189" w:lineRule="auto"/>
              <w:ind w:left="324"/>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p>
        </w:tc>
        <w:tc>
          <w:tcPr>
            <w:tcW w:w="1286" w:type="dxa"/>
          </w:tcPr>
          <w:p w14:paraId="725E7939">
            <w:pPr>
              <w:pStyle w:val="20"/>
              <w:widowControl w:val="0"/>
              <w:spacing w:before="207" w:line="228" w:lineRule="auto"/>
              <w:ind w:left="118"/>
              <w:rPr>
                <w:rFonts w:hint="eastAsia" w:ascii="微软雅黑" w:hAnsi="微软雅黑" w:eastAsia="微软雅黑" w:cs="微软雅黑"/>
                <w:sz w:val="20"/>
                <w:szCs w:val="20"/>
              </w:rPr>
            </w:pPr>
            <w:r>
              <w:rPr>
                <w:rFonts w:hint="eastAsia" w:ascii="微软雅黑" w:hAnsi="微软雅黑" w:eastAsia="微软雅黑" w:cs="微软雅黑"/>
                <w:spacing w:val="5"/>
                <w:sz w:val="20"/>
                <w:szCs w:val="20"/>
              </w:rPr>
              <w:t>营业执照</w:t>
            </w:r>
          </w:p>
        </w:tc>
        <w:tc>
          <w:tcPr>
            <w:tcW w:w="2313" w:type="dxa"/>
          </w:tcPr>
          <w:p w14:paraId="2D5D7319">
            <w:pPr>
              <w:pStyle w:val="20"/>
              <w:widowControl w:val="0"/>
              <w:spacing w:before="51" w:line="262" w:lineRule="auto"/>
              <w:ind w:left="111" w:right="105" w:firstLine="5"/>
              <w:rPr>
                <w:rFonts w:hint="eastAsia" w:ascii="微软雅黑" w:hAnsi="微软雅黑" w:eastAsia="微软雅黑" w:cs="微软雅黑"/>
                <w:sz w:val="20"/>
                <w:szCs w:val="20"/>
                <w:lang w:eastAsia="zh-CN"/>
              </w:rPr>
            </w:pPr>
            <w:r>
              <w:rPr>
                <w:rFonts w:hint="eastAsia" w:ascii="微软雅黑" w:hAnsi="微软雅黑" w:eastAsia="微软雅黑" w:cs="微软雅黑"/>
                <w:spacing w:val="31"/>
                <w:sz w:val="20"/>
                <w:szCs w:val="20"/>
                <w:lang w:eastAsia="zh-CN"/>
              </w:rPr>
              <w:t>具有独立承担民事责</w:t>
            </w:r>
            <w:r>
              <w:rPr>
                <w:rFonts w:hint="eastAsia" w:ascii="微软雅黑" w:hAnsi="微软雅黑" w:eastAsia="微软雅黑" w:cs="微软雅黑"/>
                <w:spacing w:val="5"/>
                <w:sz w:val="20"/>
                <w:szCs w:val="20"/>
                <w:lang w:eastAsia="zh-CN"/>
              </w:rPr>
              <w:t xml:space="preserve"> </w:t>
            </w:r>
            <w:r>
              <w:rPr>
                <w:rFonts w:hint="eastAsia" w:ascii="微软雅黑" w:hAnsi="微软雅黑" w:eastAsia="微软雅黑" w:cs="微软雅黑"/>
                <w:spacing w:val="7"/>
                <w:sz w:val="20"/>
                <w:szCs w:val="20"/>
                <w:lang w:eastAsia="zh-CN"/>
              </w:rPr>
              <w:t>任的能力</w:t>
            </w:r>
          </w:p>
        </w:tc>
        <w:tc>
          <w:tcPr>
            <w:tcW w:w="5411" w:type="dxa"/>
          </w:tcPr>
          <w:p w14:paraId="7515556E">
            <w:pPr>
              <w:pStyle w:val="20"/>
              <w:widowControl w:val="0"/>
              <w:spacing w:before="51" w:line="262" w:lineRule="auto"/>
              <w:ind w:left="112" w:right="109" w:firstLine="1"/>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提供法人或者其他组织有效的营业执照等证明文件（扫描</w:t>
            </w:r>
            <w:r>
              <w:rPr>
                <w:rFonts w:hint="eastAsia" w:ascii="微软雅黑" w:hAnsi="微软雅黑" w:eastAsia="微软雅黑" w:cs="微软雅黑"/>
                <w:spacing w:val="6"/>
                <w:sz w:val="20"/>
                <w:szCs w:val="20"/>
                <w:lang w:eastAsia="zh-CN"/>
              </w:rPr>
              <w:t xml:space="preserve"> </w:t>
            </w:r>
            <w:r>
              <w:rPr>
                <w:rFonts w:hint="eastAsia" w:ascii="微软雅黑" w:hAnsi="微软雅黑" w:eastAsia="微软雅黑" w:cs="微软雅黑"/>
                <w:spacing w:val="7"/>
                <w:sz w:val="20"/>
                <w:szCs w:val="20"/>
                <w:lang w:eastAsia="zh-CN"/>
              </w:rPr>
              <w:t>件/复印件加盖电子签章）。</w:t>
            </w:r>
          </w:p>
        </w:tc>
      </w:tr>
      <w:tr w14:paraId="3523F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13" w:type="dxa"/>
          </w:tcPr>
          <w:p w14:paraId="6A0030A0">
            <w:pPr>
              <w:widowControl w:val="0"/>
              <w:spacing w:line="319" w:lineRule="auto"/>
              <w:rPr>
                <w:rFonts w:hint="eastAsia" w:ascii="微软雅黑" w:hAnsi="微软雅黑" w:eastAsia="微软雅黑" w:cs="微软雅黑"/>
                <w:lang w:eastAsia="zh-CN"/>
              </w:rPr>
            </w:pPr>
          </w:p>
          <w:p w14:paraId="24565E91">
            <w:pPr>
              <w:widowControl w:val="0"/>
              <w:spacing w:line="320" w:lineRule="auto"/>
              <w:rPr>
                <w:rFonts w:hint="eastAsia" w:ascii="微软雅黑" w:hAnsi="微软雅黑" w:eastAsia="微软雅黑" w:cs="微软雅黑"/>
                <w:lang w:eastAsia="zh-CN"/>
              </w:rPr>
            </w:pPr>
          </w:p>
          <w:p w14:paraId="20769E7E">
            <w:pPr>
              <w:pStyle w:val="20"/>
              <w:widowControl w:val="0"/>
              <w:spacing w:before="65" w:line="189" w:lineRule="auto"/>
              <w:ind w:left="311"/>
              <w:rPr>
                <w:rFonts w:hint="eastAsia" w:ascii="微软雅黑" w:hAnsi="微软雅黑" w:eastAsia="微软雅黑" w:cs="微软雅黑"/>
                <w:sz w:val="20"/>
                <w:szCs w:val="20"/>
              </w:rPr>
            </w:pPr>
            <w:r>
              <w:rPr>
                <w:rFonts w:hint="eastAsia" w:ascii="微软雅黑" w:hAnsi="微软雅黑" w:eastAsia="微软雅黑" w:cs="微软雅黑"/>
                <w:sz w:val="20"/>
                <w:szCs w:val="20"/>
              </w:rPr>
              <w:t>2</w:t>
            </w:r>
          </w:p>
        </w:tc>
        <w:tc>
          <w:tcPr>
            <w:tcW w:w="1286" w:type="dxa"/>
          </w:tcPr>
          <w:p w14:paraId="01AB1BFF">
            <w:pPr>
              <w:widowControl w:val="0"/>
              <w:spacing w:line="303" w:lineRule="auto"/>
              <w:rPr>
                <w:rFonts w:hint="eastAsia" w:ascii="微软雅黑" w:hAnsi="微软雅黑" w:eastAsia="微软雅黑" w:cs="微软雅黑"/>
              </w:rPr>
            </w:pPr>
          </w:p>
          <w:p w14:paraId="1C5DBF69">
            <w:pPr>
              <w:widowControl w:val="0"/>
              <w:spacing w:line="304" w:lineRule="auto"/>
              <w:rPr>
                <w:rFonts w:hint="eastAsia" w:ascii="微软雅黑" w:hAnsi="微软雅黑" w:eastAsia="微软雅黑" w:cs="微软雅黑"/>
              </w:rPr>
            </w:pPr>
          </w:p>
          <w:p w14:paraId="5384D458">
            <w:pPr>
              <w:pStyle w:val="20"/>
              <w:widowControl w:val="0"/>
              <w:spacing w:before="65" w:line="226" w:lineRule="auto"/>
              <w:ind w:left="113"/>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财务报告</w:t>
            </w:r>
          </w:p>
        </w:tc>
        <w:tc>
          <w:tcPr>
            <w:tcW w:w="2313" w:type="dxa"/>
          </w:tcPr>
          <w:p w14:paraId="29D32377">
            <w:pPr>
              <w:widowControl w:val="0"/>
              <w:spacing w:line="298" w:lineRule="auto"/>
              <w:rPr>
                <w:rFonts w:hint="eastAsia" w:ascii="微软雅黑" w:hAnsi="微软雅黑" w:eastAsia="微软雅黑" w:cs="微软雅黑"/>
                <w:lang w:eastAsia="zh-CN"/>
              </w:rPr>
            </w:pPr>
          </w:p>
          <w:p w14:paraId="24044A7F">
            <w:pPr>
              <w:pStyle w:val="20"/>
              <w:widowControl w:val="0"/>
              <w:spacing w:before="65" w:line="278" w:lineRule="auto"/>
              <w:ind w:left="111" w:right="105" w:firstLine="5"/>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13"/>
                <w:sz w:val="20"/>
                <w:szCs w:val="20"/>
                <w:lang w:eastAsia="zh-CN"/>
              </w:rPr>
              <w:t>具有</w:t>
            </w:r>
            <w:r>
              <w:rPr>
                <w:rFonts w:hint="eastAsia" w:ascii="微软雅黑" w:hAnsi="微软雅黑" w:eastAsia="微软雅黑" w:cs="微软雅黑"/>
                <w:spacing w:val="-26"/>
                <w:sz w:val="20"/>
                <w:szCs w:val="20"/>
                <w:lang w:eastAsia="zh-CN"/>
              </w:rPr>
              <w:t xml:space="preserve"> </w:t>
            </w:r>
            <w:r>
              <w:rPr>
                <w:rFonts w:hint="eastAsia" w:ascii="微软雅黑" w:hAnsi="微软雅黑" w:eastAsia="微软雅黑" w:cs="微软雅黑"/>
                <w:spacing w:val="13"/>
                <w:sz w:val="20"/>
                <w:szCs w:val="20"/>
                <w:lang w:eastAsia="zh-CN"/>
              </w:rPr>
              <w:t>良好</w:t>
            </w:r>
            <w:r>
              <w:rPr>
                <w:rFonts w:hint="eastAsia" w:ascii="微软雅黑" w:hAnsi="微软雅黑" w:eastAsia="微软雅黑" w:cs="微软雅黑"/>
                <w:spacing w:val="-48"/>
                <w:sz w:val="20"/>
                <w:szCs w:val="20"/>
                <w:lang w:eastAsia="zh-CN"/>
              </w:rPr>
              <w:t xml:space="preserve"> </w:t>
            </w:r>
            <w:r>
              <w:rPr>
                <w:rFonts w:hint="eastAsia" w:ascii="微软雅黑" w:hAnsi="微软雅黑" w:eastAsia="微软雅黑" w:cs="微软雅黑"/>
                <w:spacing w:val="13"/>
                <w:sz w:val="20"/>
                <w:szCs w:val="20"/>
                <w:lang w:eastAsia="zh-CN"/>
              </w:rPr>
              <w:t>的</w:t>
            </w:r>
            <w:r>
              <w:rPr>
                <w:rFonts w:hint="eastAsia" w:ascii="微软雅黑" w:hAnsi="微软雅黑" w:eastAsia="微软雅黑" w:cs="微软雅黑"/>
                <w:spacing w:val="-59"/>
                <w:sz w:val="20"/>
                <w:szCs w:val="20"/>
                <w:lang w:eastAsia="zh-CN"/>
              </w:rPr>
              <w:t xml:space="preserve"> </w:t>
            </w:r>
            <w:r>
              <w:rPr>
                <w:rFonts w:hint="eastAsia" w:ascii="微软雅黑" w:hAnsi="微软雅黑" w:eastAsia="微软雅黑" w:cs="微软雅黑"/>
                <w:spacing w:val="13"/>
                <w:sz w:val="20"/>
                <w:szCs w:val="20"/>
                <w:lang w:eastAsia="zh-CN"/>
              </w:rPr>
              <w:t>商业信誉</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32"/>
                <w:sz w:val="20"/>
                <w:szCs w:val="20"/>
                <w:lang w:eastAsia="zh-CN"/>
              </w:rPr>
              <w:t>和健全的财务会计制</w:t>
            </w:r>
            <w:r>
              <w:rPr>
                <w:rFonts w:hint="eastAsia" w:ascii="微软雅黑" w:hAnsi="微软雅黑" w:eastAsia="微软雅黑" w:cs="微软雅黑"/>
                <w:spacing w:val="1"/>
                <w:sz w:val="20"/>
                <w:szCs w:val="20"/>
                <w:lang w:eastAsia="zh-CN"/>
              </w:rPr>
              <w:t xml:space="preserve"> 度</w:t>
            </w:r>
          </w:p>
        </w:tc>
        <w:tc>
          <w:tcPr>
            <w:tcW w:w="5411" w:type="dxa"/>
          </w:tcPr>
          <w:p w14:paraId="53AAC1CD">
            <w:pPr>
              <w:pStyle w:val="20"/>
              <w:widowControl w:val="0"/>
              <w:spacing w:before="52" w:line="257" w:lineRule="auto"/>
              <w:ind w:left="113" w:right="109" w:firstLine="10"/>
              <w:rPr>
                <w:rFonts w:hint="eastAsia" w:ascii="微软雅黑" w:hAnsi="微软雅黑" w:eastAsia="微软雅黑" w:cs="微软雅黑"/>
                <w:sz w:val="20"/>
                <w:szCs w:val="20"/>
                <w:lang w:eastAsia="zh-CN"/>
              </w:rPr>
            </w:pPr>
            <w:r>
              <w:rPr>
                <w:rFonts w:hint="eastAsia" w:ascii="微软雅黑" w:hAnsi="微软雅黑" w:eastAsia="微软雅黑" w:cs="微软雅黑"/>
                <w:spacing w:val="11"/>
                <w:sz w:val="20"/>
                <w:szCs w:val="20"/>
                <w:lang w:eastAsia="zh-CN"/>
              </w:rPr>
              <w:t>（1）提供供应商没有处于财产被接管或冻结或</w:t>
            </w:r>
            <w:r>
              <w:rPr>
                <w:rFonts w:hint="eastAsia" w:ascii="微软雅黑" w:hAnsi="微软雅黑" w:eastAsia="微软雅黑" w:cs="微软雅黑"/>
                <w:spacing w:val="10"/>
                <w:sz w:val="20"/>
                <w:szCs w:val="20"/>
                <w:lang w:eastAsia="zh-CN"/>
              </w:rPr>
              <w:t>破产的状</w:t>
            </w:r>
            <w:r>
              <w:rPr>
                <w:rFonts w:hint="eastAsia" w:ascii="微软雅黑" w:hAnsi="微软雅黑" w:eastAsia="微软雅黑" w:cs="微软雅黑"/>
                <w:spacing w:val="9"/>
                <w:sz w:val="20"/>
                <w:szCs w:val="20"/>
                <w:lang w:eastAsia="zh-CN"/>
              </w:rPr>
              <w:t>态的承诺书（原件加盖电子签章</w:t>
            </w:r>
            <w:r>
              <w:rPr>
                <w:rFonts w:hint="eastAsia" w:ascii="微软雅黑" w:hAnsi="微软雅黑" w:eastAsia="微软雅黑" w:cs="微软雅黑"/>
                <w:spacing w:val="1"/>
                <w:sz w:val="20"/>
                <w:szCs w:val="20"/>
                <w:lang w:eastAsia="zh-CN"/>
              </w:rPr>
              <w:t>）；</w:t>
            </w:r>
          </w:p>
          <w:p w14:paraId="58D9C33E">
            <w:pPr>
              <w:pStyle w:val="20"/>
              <w:widowControl w:val="0"/>
              <w:spacing w:before="64" w:line="268" w:lineRule="auto"/>
              <w:ind w:left="114" w:right="38" w:firstLine="9"/>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（2）提供</w:t>
            </w:r>
            <w:r>
              <w:rPr>
                <w:rFonts w:hint="eastAsia" w:ascii="微软雅黑" w:hAnsi="微软雅黑" w:eastAsia="微软雅黑" w:cs="微软雅黑"/>
                <w:spacing w:val="-20"/>
                <w:sz w:val="20"/>
                <w:szCs w:val="20"/>
                <w:lang w:eastAsia="zh-CN"/>
              </w:rPr>
              <w:t xml:space="preserve"> </w:t>
            </w:r>
            <w:r>
              <w:rPr>
                <w:rFonts w:hint="eastAsia" w:ascii="微软雅黑" w:hAnsi="微软雅黑" w:eastAsia="微软雅黑" w:cs="微软雅黑"/>
                <w:spacing w:val="-34"/>
                <w:sz w:val="20"/>
                <w:szCs w:val="20"/>
                <w:lang w:eastAsia="zh-CN"/>
              </w:rPr>
              <w:t xml:space="preserve"> </w:t>
            </w:r>
            <w:r>
              <w:rPr>
                <w:rFonts w:hint="eastAsia" w:ascii="微软雅黑" w:hAnsi="微软雅黑" w:eastAsia="微软雅黑" w:cs="微软雅黑"/>
                <w:spacing w:val="7"/>
                <w:sz w:val="20"/>
                <w:szCs w:val="20"/>
                <w:lang w:eastAsia="zh-CN"/>
              </w:rPr>
              <w:t>2023</w:t>
            </w:r>
            <w:r>
              <w:rPr>
                <w:rFonts w:hint="eastAsia" w:ascii="微软雅黑" w:hAnsi="微软雅黑" w:eastAsia="微软雅黑" w:cs="微软雅黑"/>
                <w:spacing w:val="-38"/>
                <w:sz w:val="20"/>
                <w:szCs w:val="20"/>
                <w:lang w:eastAsia="zh-CN"/>
              </w:rPr>
              <w:t xml:space="preserve"> </w:t>
            </w:r>
            <w:r>
              <w:rPr>
                <w:rFonts w:hint="eastAsia" w:ascii="微软雅黑" w:hAnsi="微软雅黑" w:eastAsia="微软雅黑" w:cs="微软雅黑"/>
                <w:spacing w:val="7"/>
                <w:sz w:val="20"/>
                <w:szCs w:val="20"/>
                <w:lang w:eastAsia="zh-CN"/>
              </w:rPr>
              <w:t>年经会计师事务所审计的有效的</w:t>
            </w:r>
            <w:r>
              <w:rPr>
                <w:rFonts w:hint="eastAsia" w:ascii="微软雅黑" w:hAnsi="微软雅黑" w:eastAsia="微软雅黑" w:cs="微软雅黑"/>
                <w:spacing w:val="2"/>
                <w:sz w:val="20"/>
                <w:szCs w:val="20"/>
                <w:lang w:eastAsia="zh-CN"/>
              </w:rPr>
              <w:t>财务审计报告或财务报表（至少包括资产负债表、利润表、</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8"/>
                <w:sz w:val="20"/>
                <w:szCs w:val="20"/>
                <w:lang w:eastAsia="zh-CN"/>
              </w:rPr>
              <w:t>现金流量表）或承诺书原件加盖电子签章。</w:t>
            </w:r>
          </w:p>
        </w:tc>
      </w:tr>
      <w:tr w14:paraId="6E344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13" w:type="dxa"/>
          </w:tcPr>
          <w:p w14:paraId="4107499A">
            <w:pPr>
              <w:widowControl w:val="0"/>
              <w:spacing w:line="330" w:lineRule="auto"/>
              <w:rPr>
                <w:rFonts w:hint="eastAsia" w:ascii="微软雅黑" w:hAnsi="微软雅黑" w:eastAsia="微软雅黑" w:cs="微软雅黑"/>
                <w:lang w:eastAsia="zh-CN"/>
              </w:rPr>
            </w:pPr>
          </w:p>
          <w:p w14:paraId="4F9F7E19">
            <w:pPr>
              <w:pStyle w:val="20"/>
              <w:widowControl w:val="0"/>
              <w:spacing w:before="65" w:line="189" w:lineRule="auto"/>
              <w:ind w:left="313"/>
              <w:rPr>
                <w:rFonts w:hint="eastAsia" w:ascii="微软雅黑" w:hAnsi="微软雅黑" w:eastAsia="微软雅黑" w:cs="微软雅黑"/>
                <w:sz w:val="20"/>
                <w:szCs w:val="20"/>
              </w:rPr>
            </w:pPr>
            <w:r>
              <w:rPr>
                <w:rFonts w:hint="eastAsia" w:ascii="微软雅黑" w:hAnsi="微软雅黑" w:eastAsia="微软雅黑" w:cs="微软雅黑"/>
                <w:sz w:val="20"/>
                <w:szCs w:val="20"/>
              </w:rPr>
              <w:t>3</w:t>
            </w:r>
          </w:p>
        </w:tc>
        <w:tc>
          <w:tcPr>
            <w:tcW w:w="1286" w:type="dxa"/>
          </w:tcPr>
          <w:p w14:paraId="34B5672A">
            <w:pPr>
              <w:widowControl w:val="0"/>
              <w:spacing w:line="297" w:lineRule="auto"/>
              <w:rPr>
                <w:rFonts w:hint="eastAsia" w:ascii="微软雅黑" w:hAnsi="微软雅黑" w:eastAsia="微软雅黑" w:cs="微软雅黑"/>
              </w:rPr>
            </w:pPr>
          </w:p>
          <w:p w14:paraId="2E43872F">
            <w:pPr>
              <w:pStyle w:val="20"/>
              <w:widowControl w:val="0"/>
              <w:spacing w:before="65" w:line="228" w:lineRule="auto"/>
              <w:ind w:left="113"/>
              <w:rPr>
                <w:rFonts w:hint="eastAsia" w:ascii="微软雅黑" w:hAnsi="微软雅黑" w:eastAsia="微软雅黑" w:cs="微软雅黑"/>
                <w:sz w:val="20"/>
                <w:szCs w:val="20"/>
              </w:rPr>
            </w:pPr>
            <w:r>
              <w:rPr>
                <w:rFonts w:hint="eastAsia" w:ascii="微软雅黑" w:hAnsi="微软雅黑" w:eastAsia="微软雅黑" w:cs="微软雅黑"/>
                <w:spacing w:val="4"/>
                <w:sz w:val="20"/>
                <w:szCs w:val="20"/>
              </w:rPr>
              <w:t>其他</w:t>
            </w:r>
          </w:p>
        </w:tc>
        <w:tc>
          <w:tcPr>
            <w:tcW w:w="2313" w:type="dxa"/>
          </w:tcPr>
          <w:p w14:paraId="6FA5D024">
            <w:pPr>
              <w:pStyle w:val="20"/>
              <w:widowControl w:val="0"/>
              <w:spacing w:before="52" w:line="270" w:lineRule="auto"/>
              <w:ind w:left="116" w:right="105"/>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31"/>
                <w:sz w:val="20"/>
                <w:szCs w:val="20"/>
                <w:lang w:eastAsia="zh-CN"/>
              </w:rPr>
              <w:t>具有履行合同所必需</w:t>
            </w:r>
            <w:r>
              <w:rPr>
                <w:rFonts w:hint="eastAsia" w:ascii="微软雅黑" w:hAnsi="微软雅黑" w:eastAsia="微软雅黑" w:cs="微软雅黑"/>
                <w:spacing w:val="5"/>
                <w:sz w:val="20"/>
                <w:szCs w:val="20"/>
                <w:lang w:eastAsia="zh-CN"/>
              </w:rPr>
              <w:t xml:space="preserve"> </w:t>
            </w:r>
            <w:r>
              <w:rPr>
                <w:rFonts w:hint="eastAsia" w:ascii="微软雅黑" w:hAnsi="微软雅黑" w:eastAsia="微软雅黑" w:cs="微软雅黑"/>
                <w:spacing w:val="31"/>
                <w:sz w:val="20"/>
                <w:szCs w:val="20"/>
                <w:lang w:eastAsia="zh-CN"/>
              </w:rPr>
              <w:t>的设备和专业技术能</w:t>
            </w:r>
            <w:r>
              <w:rPr>
                <w:rFonts w:hint="eastAsia" w:ascii="微软雅黑" w:hAnsi="微软雅黑" w:eastAsia="微软雅黑" w:cs="微软雅黑"/>
                <w:spacing w:val="6"/>
                <w:sz w:val="20"/>
                <w:szCs w:val="20"/>
                <w:lang w:eastAsia="zh-CN"/>
              </w:rPr>
              <w:t xml:space="preserve"> </w:t>
            </w:r>
            <w:r>
              <w:rPr>
                <w:rFonts w:hint="eastAsia" w:ascii="微软雅黑" w:hAnsi="微软雅黑" w:eastAsia="微软雅黑" w:cs="微软雅黑"/>
                <w:sz w:val="20"/>
                <w:szCs w:val="20"/>
                <w:lang w:eastAsia="zh-CN"/>
              </w:rPr>
              <w:t>力</w:t>
            </w:r>
          </w:p>
        </w:tc>
        <w:tc>
          <w:tcPr>
            <w:tcW w:w="5411" w:type="dxa"/>
          </w:tcPr>
          <w:p w14:paraId="472EEC84">
            <w:pPr>
              <w:pStyle w:val="20"/>
              <w:widowControl w:val="0"/>
              <w:spacing w:before="52" w:line="270" w:lineRule="auto"/>
              <w:ind w:left="112" w:right="109" w:firstLine="1"/>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16"/>
                <w:sz w:val="20"/>
                <w:szCs w:val="20"/>
                <w:lang w:eastAsia="zh-CN"/>
              </w:rPr>
              <w:t>提供具有履行合同所必需的设备清单和专业技术</w:t>
            </w:r>
            <w:r>
              <w:rPr>
                <w:rFonts w:hint="eastAsia" w:ascii="微软雅黑" w:hAnsi="微软雅黑" w:eastAsia="微软雅黑" w:cs="微软雅黑"/>
                <w:spacing w:val="15"/>
                <w:sz w:val="20"/>
                <w:szCs w:val="20"/>
                <w:lang w:eastAsia="zh-CN"/>
              </w:rPr>
              <w:t>能力相</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3"/>
                <w:sz w:val="20"/>
                <w:szCs w:val="20"/>
                <w:lang w:eastAsia="zh-CN"/>
              </w:rPr>
              <w:t>关证明材料（扫描件/复印件加盖电子签章）或声明函（原</w:t>
            </w:r>
            <w:r>
              <w:rPr>
                <w:rFonts w:hint="eastAsia" w:ascii="微软雅黑" w:hAnsi="微软雅黑" w:eastAsia="微软雅黑" w:cs="微软雅黑"/>
                <w:spacing w:val="5"/>
                <w:sz w:val="20"/>
                <w:szCs w:val="20"/>
                <w:lang w:eastAsia="zh-CN"/>
              </w:rPr>
              <w:t xml:space="preserve"> </w:t>
            </w:r>
            <w:r>
              <w:rPr>
                <w:rFonts w:hint="eastAsia" w:ascii="微软雅黑" w:hAnsi="微软雅黑" w:eastAsia="微软雅黑" w:cs="微软雅黑"/>
                <w:spacing w:val="6"/>
                <w:sz w:val="20"/>
                <w:szCs w:val="20"/>
                <w:lang w:eastAsia="zh-CN"/>
              </w:rPr>
              <w:t>件加盖电子签章）。</w:t>
            </w:r>
          </w:p>
        </w:tc>
      </w:tr>
      <w:tr w14:paraId="1E1EE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13" w:type="dxa"/>
          </w:tcPr>
          <w:p w14:paraId="6758A4F0">
            <w:pPr>
              <w:widowControl w:val="0"/>
              <w:spacing w:line="242" w:lineRule="auto"/>
              <w:rPr>
                <w:rFonts w:hint="eastAsia" w:ascii="微软雅黑" w:hAnsi="微软雅黑" w:eastAsia="微软雅黑" w:cs="微软雅黑"/>
                <w:lang w:eastAsia="zh-CN"/>
              </w:rPr>
            </w:pPr>
          </w:p>
          <w:p w14:paraId="4EBC7237">
            <w:pPr>
              <w:widowControl w:val="0"/>
              <w:spacing w:line="243" w:lineRule="auto"/>
              <w:rPr>
                <w:rFonts w:hint="eastAsia" w:ascii="微软雅黑" w:hAnsi="微软雅黑" w:eastAsia="微软雅黑" w:cs="微软雅黑"/>
                <w:lang w:eastAsia="zh-CN"/>
              </w:rPr>
            </w:pPr>
          </w:p>
          <w:p w14:paraId="2E767874">
            <w:pPr>
              <w:pStyle w:val="20"/>
              <w:widowControl w:val="0"/>
              <w:spacing w:before="65" w:line="189" w:lineRule="auto"/>
              <w:ind w:left="308"/>
              <w:rPr>
                <w:rFonts w:hint="eastAsia" w:ascii="微软雅黑" w:hAnsi="微软雅黑" w:eastAsia="微软雅黑" w:cs="微软雅黑"/>
                <w:sz w:val="20"/>
                <w:szCs w:val="20"/>
              </w:rPr>
            </w:pPr>
            <w:r>
              <w:rPr>
                <w:rFonts w:hint="eastAsia" w:ascii="微软雅黑" w:hAnsi="微软雅黑" w:eastAsia="微软雅黑" w:cs="微软雅黑"/>
                <w:sz w:val="20"/>
                <w:szCs w:val="20"/>
              </w:rPr>
              <w:t>4</w:t>
            </w:r>
          </w:p>
        </w:tc>
        <w:tc>
          <w:tcPr>
            <w:tcW w:w="1286" w:type="dxa"/>
          </w:tcPr>
          <w:p w14:paraId="11F7D721">
            <w:pPr>
              <w:widowControl w:val="0"/>
              <w:spacing w:line="453" w:lineRule="auto"/>
              <w:rPr>
                <w:rFonts w:hint="eastAsia" w:ascii="微软雅黑" w:hAnsi="微软雅黑" w:eastAsia="微软雅黑" w:cs="微软雅黑"/>
              </w:rPr>
            </w:pPr>
          </w:p>
          <w:p w14:paraId="6C04D06C">
            <w:pPr>
              <w:pStyle w:val="20"/>
              <w:widowControl w:val="0"/>
              <w:spacing w:before="65" w:line="228" w:lineRule="auto"/>
              <w:ind w:left="113"/>
              <w:rPr>
                <w:rFonts w:hint="eastAsia" w:ascii="微软雅黑" w:hAnsi="微软雅黑" w:eastAsia="微软雅黑" w:cs="微软雅黑"/>
                <w:sz w:val="20"/>
                <w:szCs w:val="20"/>
              </w:rPr>
            </w:pPr>
            <w:r>
              <w:rPr>
                <w:rFonts w:hint="eastAsia" w:ascii="微软雅黑" w:hAnsi="微软雅黑" w:eastAsia="微软雅黑" w:cs="微软雅黑"/>
                <w:spacing w:val="4"/>
                <w:sz w:val="20"/>
                <w:szCs w:val="20"/>
              </w:rPr>
              <w:t>其他</w:t>
            </w:r>
          </w:p>
        </w:tc>
        <w:tc>
          <w:tcPr>
            <w:tcW w:w="2313" w:type="dxa"/>
          </w:tcPr>
          <w:p w14:paraId="0FBCAB5C">
            <w:pPr>
              <w:pStyle w:val="20"/>
              <w:widowControl w:val="0"/>
              <w:spacing w:before="208" w:line="279" w:lineRule="auto"/>
              <w:ind w:left="111" w:right="105" w:firstLine="1"/>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32"/>
                <w:sz w:val="20"/>
                <w:szCs w:val="20"/>
                <w:lang w:eastAsia="zh-CN"/>
              </w:rPr>
              <w:t>有依法缴纳税收和社</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32"/>
                <w:sz w:val="20"/>
                <w:szCs w:val="20"/>
                <w:lang w:eastAsia="zh-CN"/>
              </w:rPr>
              <w:t>会保障资金的良好记</w:t>
            </w:r>
            <w:r>
              <w:rPr>
                <w:rFonts w:hint="eastAsia" w:ascii="微软雅黑" w:hAnsi="微软雅黑" w:eastAsia="微软雅黑" w:cs="微软雅黑"/>
                <w:spacing w:val="1"/>
                <w:sz w:val="20"/>
                <w:szCs w:val="20"/>
                <w:lang w:eastAsia="zh-CN"/>
              </w:rPr>
              <w:t xml:space="preserve"> </w:t>
            </w:r>
            <w:r>
              <w:rPr>
                <w:rFonts w:hint="eastAsia" w:ascii="微软雅黑" w:hAnsi="微软雅黑" w:eastAsia="微软雅黑" w:cs="微软雅黑"/>
                <w:sz w:val="20"/>
                <w:szCs w:val="20"/>
                <w:lang w:eastAsia="zh-CN"/>
              </w:rPr>
              <w:t>录；</w:t>
            </w:r>
          </w:p>
        </w:tc>
        <w:tc>
          <w:tcPr>
            <w:tcW w:w="5411" w:type="dxa"/>
          </w:tcPr>
          <w:p w14:paraId="5406A018">
            <w:pPr>
              <w:pStyle w:val="20"/>
              <w:widowControl w:val="0"/>
              <w:spacing w:before="67" w:line="257" w:lineRule="auto"/>
              <w:ind w:left="123" w:right="139"/>
              <w:rPr>
                <w:rFonts w:hint="eastAsia" w:ascii="微软雅黑" w:hAnsi="微软雅黑" w:eastAsia="微软雅黑" w:cs="微软雅黑"/>
                <w:spacing w:val="-1"/>
                <w:sz w:val="20"/>
                <w:szCs w:val="20"/>
                <w:lang w:eastAsia="zh-CN"/>
              </w:rPr>
            </w:pPr>
            <w:r>
              <w:rPr>
                <w:rFonts w:hint="eastAsia" w:ascii="微软雅黑" w:hAnsi="微软雅黑" w:eastAsia="微软雅黑" w:cs="微软雅黑"/>
                <w:spacing w:val="-1"/>
                <w:sz w:val="20"/>
                <w:szCs w:val="20"/>
                <w:lang w:eastAsia="zh-CN"/>
              </w:rPr>
              <w:t>（1）提供近半年内任意一个月依法缴纳税收证明， 无需纳税或免税的也需提供相应证明材料；</w:t>
            </w:r>
          </w:p>
          <w:p w14:paraId="1D3890FD">
            <w:pPr>
              <w:pStyle w:val="20"/>
              <w:widowControl w:val="0"/>
              <w:spacing w:before="67" w:line="257" w:lineRule="auto"/>
              <w:ind w:left="123" w:right="139"/>
              <w:rPr>
                <w:rFonts w:hint="eastAsia" w:ascii="微软雅黑" w:hAnsi="微软雅黑" w:eastAsia="微软雅黑" w:cs="微软雅黑"/>
                <w:sz w:val="20"/>
                <w:szCs w:val="20"/>
                <w:lang w:eastAsia="zh-CN"/>
              </w:rPr>
            </w:pPr>
            <w:r>
              <w:rPr>
                <w:rFonts w:hint="eastAsia" w:ascii="微软雅黑" w:hAnsi="微软雅黑" w:eastAsia="微软雅黑" w:cs="微软雅黑"/>
                <w:spacing w:val="-1"/>
                <w:sz w:val="20"/>
                <w:szCs w:val="20"/>
                <w:lang w:eastAsia="zh-CN"/>
              </w:rPr>
              <w:t>（2）提供近半年内任意一个月的社保缴纳证明。 （扫描件/复印件加盖电子签章）</w:t>
            </w:r>
          </w:p>
        </w:tc>
      </w:tr>
      <w:tr w14:paraId="2722E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13" w:type="dxa"/>
          </w:tcPr>
          <w:p w14:paraId="235D8273">
            <w:pPr>
              <w:widowControl w:val="0"/>
              <w:spacing w:line="333" w:lineRule="auto"/>
              <w:rPr>
                <w:rFonts w:hint="eastAsia" w:ascii="微软雅黑" w:hAnsi="微软雅黑" w:eastAsia="微软雅黑" w:cs="微软雅黑"/>
                <w:lang w:eastAsia="zh-CN"/>
              </w:rPr>
            </w:pPr>
          </w:p>
          <w:p w14:paraId="55623C22">
            <w:pPr>
              <w:pStyle w:val="20"/>
              <w:widowControl w:val="0"/>
              <w:spacing w:before="65" w:line="187" w:lineRule="auto"/>
              <w:ind w:left="313"/>
              <w:rPr>
                <w:rFonts w:hint="eastAsia" w:ascii="微软雅黑" w:hAnsi="微软雅黑" w:eastAsia="微软雅黑" w:cs="微软雅黑"/>
                <w:sz w:val="20"/>
                <w:szCs w:val="20"/>
              </w:rPr>
            </w:pPr>
            <w:r>
              <w:rPr>
                <w:rFonts w:hint="eastAsia" w:ascii="微软雅黑" w:hAnsi="微软雅黑" w:eastAsia="微软雅黑" w:cs="微软雅黑"/>
                <w:sz w:val="20"/>
                <w:szCs w:val="20"/>
              </w:rPr>
              <w:t>5</w:t>
            </w:r>
          </w:p>
        </w:tc>
        <w:tc>
          <w:tcPr>
            <w:tcW w:w="1286" w:type="dxa"/>
          </w:tcPr>
          <w:p w14:paraId="34A9D3B2">
            <w:pPr>
              <w:widowControl w:val="0"/>
              <w:spacing w:line="299" w:lineRule="auto"/>
              <w:rPr>
                <w:rFonts w:hint="eastAsia" w:ascii="微软雅黑" w:hAnsi="微软雅黑" w:eastAsia="微软雅黑" w:cs="微软雅黑"/>
              </w:rPr>
            </w:pPr>
          </w:p>
          <w:p w14:paraId="722B2A5A">
            <w:pPr>
              <w:pStyle w:val="20"/>
              <w:widowControl w:val="0"/>
              <w:spacing w:before="65" w:line="228" w:lineRule="auto"/>
              <w:ind w:left="113"/>
              <w:rPr>
                <w:rFonts w:hint="eastAsia" w:ascii="微软雅黑" w:hAnsi="微软雅黑" w:eastAsia="微软雅黑" w:cs="微软雅黑"/>
                <w:sz w:val="20"/>
                <w:szCs w:val="20"/>
              </w:rPr>
            </w:pPr>
            <w:r>
              <w:rPr>
                <w:rFonts w:hint="eastAsia" w:ascii="微软雅黑" w:hAnsi="微软雅黑" w:eastAsia="微软雅黑" w:cs="微软雅黑"/>
                <w:spacing w:val="4"/>
                <w:sz w:val="20"/>
                <w:szCs w:val="20"/>
              </w:rPr>
              <w:t>其他</w:t>
            </w:r>
          </w:p>
        </w:tc>
        <w:tc>
          <w:tcPr>
            <w:tcW w:w="2313" w:type="dxa"/>
          </w:tcPr>
          <w:p w14:paraId="7D04C4F7">
            <w:pPr>
              <w:pStyle w:val="20"/>
              <w:widowControl w:val="0"/>
              <w:spacing w:before="52" w:line="270" w:lineRule="auto"/>
              <w:ind w:left="112" w:right="105" w:firstLine="1"/>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31"/>
                <w:sz w:val="20"/>
                <w:szCs w:val="20"/>
                <w:lang w:eastAsia="zh-CN"/>
              </w:rPr>
              <w:t>参加政府采购活动前</w:t>
            </w:r>
            <w:r>
              <w:rPr>
                <w:rFonts w:hint="eastAsia" w:ascii="微软雅黑" w:hAnsi="微软雅黑" w:eastAsia="微软雅黑" w:cs="微软雅黑"/>
                <w:spacing w:val="7"/>
                <w:sz w:val="20"/>
                <w:szCs w:val="20"/>
                <w:lang w:eastAsia="zh-CN"/>
              </w:rPr>
              <w:t xml:space="preserve"> </w:t>
            </w:r>
            <w:r>
              <w:rPr>
                <w:rFonts w:hint="eastAsia" w:ascii="微软雅黑" w:hAnsi="微软雅黑" w:eastAsia="微软雅黑" w:cs="微软雅黑"/>
                <w:spacing w:val="8"/>
                <w:sz w:val="20"/>
                <w:szCs w:val="20"/>
                <w:lang w:eastAsia="zh-CN"/>
              </w:rPr>
              <w:t>三年内，在经营活动中</w:t>
            </w:r>
            <w:r>
              <w:rPr>
                <w:rFonts w:hint="eastAsia" w:ascii="微软雅黑" w:hAnsi="微软雅黑" w:eastAsia="微软雅黑" w:cs="微软雅黑"/>
                <w:spacing w:val="6"/>
                <w:sz w:val="20"/>
                <w:szCs w:val="20"/>
                <w:lang w:eastAsia="zh-CN"/>
              </w:rPr>
              <w:t xml:space="preserve"> </w:t>
            </w:r>
            <w:r>
              <w:rPr>
                <w:rFonts w:hint="eastAsia" w:ascii="微软雅黑" w:hAnsi="微软雅黑" w:eastAsia="微软雅黑" w:cs="微软雅黑"/>
                <w:spacing w:val="8"/>
                <w:sz w:val="20"/>
                <w:szCs w:val="20"/>
                <w:lang w:eastAsia="zh-CN"/>
              </w:rPr>
              <w:t>没有重大违法记录</w:t>
            </w:r>
          </w:p>
        </w:tc>
        <w:tc>
          <w:tcPr>
            <w:tcW w:w="5411" w:type="dxa"/>
          </w:tcPr>
          <w:p w14:paraId="3B0524C0">
            <w:pPr>
              <w:widowControl w:val="0"/>
              <w:spacing w:line="298" w:lineRule="auto"/>
              <w:rPr>
                <w:rFonts w:hint="eastAsia" w:ascii="微软雅黑" w:hAnsi="微软雅黑" w:eastAsia="微软雅黑" w:cs="微软雅黑"/>
                <w:lang w:eastAsia="zh-CN"/>
              </w:rPr>
            </w:pPr>
          </w:p>
          <w:p w14:paraId="4F5FBEAE">
            <w:pPr>
              <w:pStyle w:val="20"/>
              <w:widowControl w:val="0"/>
              <w:spacing w:before="65" w:line="227" w:lineRule="auto"/>
              <w:ind w:left="114"/>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提供无重大违法记录声明函（原件加盖电子签章）。</w:t>
            </w:r>
          </w:p>
        </w:tc>
      </w:tr>
      <w:tr w14:paraId="275AD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13" w:type="dxa"/>
          </w:tcPr>
          <w:p w14:paraId="00ED4141">
            <w:pPr>
              <w:widowControl w:val="0"/>
              <w:spacing w:line="244" w:lineRule="auto"/>
              <w:rPr>
                <w:rFonts w:hint="eastAsia" w:ascii="微软雅黑" w:hAnsi="微软雅黑" w:eastAsia="微软雅黑" w:cs="微软雅黑"/>
                <w:lang w:eastAsia="zh-CN"/>
              </w:rPr>
            </w:pPr>
          </w:p>
          <w:p w14:paraId="28ED138F">
            <w:pPr>
              <w:widowControl w:val="0"/>
              <w:spacing w:line="245" w:lineRule="auto"/>
              <w:rPr>
                <w:rFonts w:hint="eastAsia" w:ascii="微软雅黑" w:hAnsi="微软雅黑" w:eastAsia="微软雅黑" w:cs="微软雅黑"/>
                <w:lang w:eastAsia="zh-CN"/>
              </w:rPr>
            </w:pPr>
          </w:p>
          <w:p w14:paraId="2A143097">
            <w:pPr>
              <w:pStyle w:val="20"/>
              <w:widowControl w:val="0"/>
              <w:spacing w:before="65" w:line="189" w:lineRule="auto"/>
              <w:ind w:left="311"/>
              <w:rPr>
                <w:rFonts w:hint="eastAsia" w:ascii="微软雅黑" w:hAnsi="微软雅黑" w:eastAsia="微软雅黑" w:cs="微软雅黑"/>
                <w:sz w:val="20"/>
                <w:szCs w:val="20"/>
              </w:rPr>
            </w:pPr>
            <w:r>
              <w:rPr>
                <w:rFonts w:hint="eastAsia" w:ascii="微软雅黑" w:hAnsi="微软雅黑" w:eastAsia="微软雅黑" w:cs="微软雅黑"/>
                <w:sz w:val="20"/>
                <w:szCs w:val="20"/>
              </w:rPr>
              <w:t>6</w:t>
            </w:r>
          </w:p>
        </w:tc>
        <w:tc>
          <w:tcPr>
            <w:tcW w:w="1286" w:type="dxa"/>
          </w:tcPr>
          <w:p w14:paraId="6398D573">
            <w:pPr>
              <w:widowControl w:val="0"/>
              <w:spacing w:line="456" w:lineRule="auto"/>
              <w:rPr>
                <w:rFonts w:hint="eastAsia" w:ascii="微软雅黑" w:hAnsi="微软雅黑" w:eastAsia="微软雅黑" w:cs="微软雅黑"/>
              </w:rPr>
            </w:pPr>
          </w:p>
          <w:p w14:paraId="794194FF">
            <w:pPr>
              <w:pStyle w:val="20"/>
              <w:widowControl w:val="0"/>
              <w:spacing w:before="65" w:line="228" w:lineRule="auto"/>
              <w:ind w:left="112"/>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特定资质</w:t>
            </w:r>
          </w:p>
        </w:tc>
        <w:tc>
          <w:tcPr>
            <w:tcW w:w="2313" w:type="dxa"/>
          </w:tcPr>
          <w:p w14:paraId="63FDF8AA">
            <w:pPr>
              <w:widowControl w:val="0"/>
              <w:spacing w:line="456" w:lineRule="auto"/>
              <w:rPr>
                <w:rFonts w:hint="eastAsia" w:ascii="微软雅黑" w:hAnsi="微软雅黑" w:eastAsia="微软雅黑" w:cs="微软雅黑"/>
              </w:rPr>
            </w:pPr>
          </w:p>
          <w:p w14:paraId="21397FAE">
            <w:pPr>
              <w:pStyle w:val="20"/>
              <w:widowControl w:val="0"/>
              <w:spacing w:before="65" w:line="227" w:lineRule="auto"/>
              <w:ind w:left="112"/>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rPr>
              <w:t>供应商资格要求</w:t>
            </w:r>
          </w:p>
        </w:tc>
        <w:tc>
          <w:tcPr>
            <w:tcW w:w="5411" w:type="dxa"/>
          </w:tcPr>
          <w:p w14:paraId="35E3FB98">
            <w:pPr>
              <w:pStyle w:val="20"/>
              <w:widowControl w:val="0"/>
              <w:spacing w:before="31" w:line="227" w:lineRule="auto"/>
              <w:ind w:left="116"/>
              <w:rPr>
                <w:rFonts w:hint="eastAsia" w:ascii="微软雅黑" w:hAnsi="微软雅黑" w:eastAsia="微软雅黑" w:cs="微软雅黑"/>
                <w:spacing w:val="8"/>
                <w:sz w:val="20"/>
                <w:szCs w:val="20"/>
                <w:lang w:eastAsia="zh-CN"/>
              </w:rPr>
            </w:pPr>
            <w:r>
              <w:rPr>
                <w:rFonts w:hint="eastAsia" w:ascii="微软雅黑" w:hAnsi="微软雅黑" w:eastAsia="微软雅黑" w:cs="微软雅黑"/>
                <w:spacing w:val="8"/>
                <w:sz w:val="20"/>
                <w:szCs w:val="20"/>
                <w:lang w:eastAsia="zh-CN"/>
              </w:rPr>
              <w:t>供应商须具备国家主管部门颁发的建筑工程施工总承包三级及以上资质；</w:t>
            </w:r>
          </w:p>
          <w:p w14:paraId="0637D7B4">
            <w:pPr>
              <w:pStyle w:val="20"/>
              <w:widowControl w:val="0"/>
              <w:spacing w:before="31" w:line="227" w:lineRule="auto"/>
              <w:ind w:left="116"/>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须提供以上证书的扫描件/复印件加盖电子签章。</w:t>
            </w:r>
          </w:p>
        </w:tc>
      </w:tr>
      <w:tr w14:paraId="1FF86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713" w:type="dxa"/>
          </w:tcPr>
          <w:p w14:paraId="62812C7F">
            <w:pPr>
              <w:widowControl w:val="0"/>
              <w:spacing w:line="469" w:lineRule="auto"/>
              <w:rPr>
                <w:rFonts w:hint="eastAsia" w:ascii="微软雅黑" w:hAnsi="微软雅黑" w:eastAsia="微软雅黑" w:cs="微软雅黑"/>
                <w:lang w:eastAsia="zh-CN"/>
              </w:rPr>
            </w:pPr>
          </w:p>
          <w:p w14:paraId="1094F894">
            <w:pPr>
              <w:pStyle w:val="20"/>
              <w:widowControl w:val="0"/>
              <w:spacing w:before="65" w:line="187" w:lineRule="auto"/>
              <w:ind w:left="314"/>
              <w:rPr>
                <w:rFonts w:hint="eastAsia" w:ascii="微软雅黑" w:hAnsi="微软雅黑" w:eastAsia="微软雅黑" w:cs="微软雅黑"/>
                <w:sz w:val="20"/>
                <w:szCs w:val="20"/>
              </w:rPr>
            </w:pPr>
            <w:r>
              <w:rPr>
                <w:rFonts w:hint="eastAsia" w:ascii="微软雅黑" w:hAnsi="微软雅黑" w:eastAsia="微软雅黑" w:cs="微软雅黑"/>
                <w:sz w:val="20"/>
                <w:szCs w:val="20"/>
              </w:rPr>
              <w:t>7</w:t>
            </w:r>
          </w:p>
        </w:tc>
        <w:tc>
          <w:tcPr>
            <w:tcW w:w="1286" w:type="dxa"/>
          </w:tcPr>
          <w:p w14:paraId="3E110395">
            <w:pPr>
              <w:widowControl w:val="0"/>
              <w:spacing w:line="434" w:lineRule="auto"/>
              <w:rPr>
                <w:rFonts w:hint="eastAsia" w:ascii="微软雅黑" w:hAnsi="微软雅黑" w:eastAsia="微软雅黑" w:cs="微软雅黑"/>
              </w:rPr>
            </w:pPr>
          </w:p>
          <w:p w14:paraId="2DC33F5A">
            <w:pPr>
              <w:pStyle w:val="20"/>
              <w:widowControl w:val="0"/>
              <w:spacing w:before="65" w:line="228" w:lineRule="auto"/>
              <w:ind w:left="112"/>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特定资质</w:t>
            </w:r>
          </w:p>
        </w:tc>
        <w:tc>
          <w:tcPr>
            <w:tcW w:w="2313" w:type="dxa"/>
          </w:tcPr>
          <w:p w14:paraId="36621977">
            <w:pPr>
              <w:widowControl w:val="0"/>
              <w:spacing w:line="434" w:lineRule="auto"/>
              <w:rPr>
                <w:rFonts w:hint="eastAsia" w:ascii="微软雅黑" w:hAnsi="微软雅黑" w:eastAsia="微软雅黑" w:cs="微软雅黑"/>
              </w:rPr>
            </w:pPr>
          </w:p>
          <w:p w14:paraId="6C77C5CA">
            <w:pPr>
              <w:pStyle w:val="20"/>
              <w:widowControl w:val="0"/>
              <w:spacing w:before="65" w:line="227" w:lineRule="auto"/>
              <w:ind w:left="112"/>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rPr>
              <w:t>供应商资格要求</w:t>
            </w:r>
          </w:p>
        </w:tc>
        <w:tc>
          <w:tcPr>
            <w:tcW w:w="5411" w:type="dxa"/>
          </w:tcPr>
          <w:p w14:paraId="49EBD53C">
            <w:pPr>
              <w:widowControl w:val="0"/>
              <w:spacing w:line="279" w:lineRule="auto"/>
              <w:rPr>
                <w:rFonts w:hint="eastAsia" w:ascii="微软雅黑" w:hAnsi="微软雅黑" w:eastAsia="微软雅黑" w:cs="微软雅黑"/>
                <w:lang w:eastAsia="zh-CN"/>
              </w:rPr>
            </w:pPr>
          </w:p>
          <w:p w14:paraId="77604C90">
            <w:pPr>
              <w:pStyle w:val="20"/>
              <w:widowControl w:val="0"/>
              <w:spacing w:before="65" w:line="227" w:lineRule="auto"/>
              <w:ind w:left="114"/>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提供供应商有效的安全生产许可证；</w:t>
            </w:r>
          </w:p>
          <w:p w14:paraId="4466347C">
            <w:pPr>
              <w:pStyle w:val="20"/>
              <w:widowControl w:val="0"/>
              <w:spacing w:before="66" w:line="227" w:lineRule="auto"/>
              <w:ind w:left="116"/>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须提供以上证书的扫描件/复印件加盖电子签章。</w:t>
            </w:r>
          </w:p>
        </w:tc>
      </w:tr>
      <w:tr w14:paraId="67D6C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13" w:type="dxa"/>
          </w:tcPr>
          <w:p w14:paraId="16F204B9">
            <w:pPr>
              <w:widowControl w:val="0"/>
              <w:spacing w:line="320" w:lineRule="auto"/>
              <w:rPr>
                <w:rFonts w:hint="eastAsia" w:ascii="微软雅黑" w:hAnsi="微软雅黑" w:eastAsia="微软雅黑" w:cs="微软雅黑"/>
                <w:lang w:eastAsia="zh-CN"/>
              </w:rPr>
            </w:pPr>
          </w:p>
          <w:p w14:paraId="5DABE8EC">
            <w:pPr>
              <w:widowControl w:val="0"/>
              <w:spacing w:line="321" w:lineRule="auto"/>
              <w:rPr>
                <w:rFonts w:hint="eastAsia" w:ascii="微软雅黑" w:hAnsi="微软雅黑" w:eastAsia="微软雅黑" w:cs="微软雅黑"/>
                <w:lang w:eastAsia="zh-CN"/>
              </w:rPr>
            </w:pPr>
          </w:p>
          <w:p w14:paraId="27139D06">
            <w:pPr>
              <w:pStyle w:val="20"/>
              <w:widowControl w:val="0"/>
              <w:spacing w:before="65" w:line="189" w:lineRule="auto"/>
              <w:ind w:left="310"/>
              <w:rPr>
                <w:rFonts w:hint="eastAsia" w:ascii="微软雅黑" w:hAnsi="微软雅黑" w:eastAsia="微软雅黑" w:cs="微软雅黑"/>
                <w:sz w:val="20"/>
                <w:szCs w:val="20"/>
              </w:rPr>
            </w:pPr>
            <w:r>
              <w:rPr>
                <w:rFonts w:hint="eastAsia" w:ascii="微软雅黑" w:hAnsi="微软雅黑" w:eastAsia="微软雅黑" w:cs="微软雅黑"/>
                <w:sz w:val="20"/>
                <w:szCs w:val="20"/>
              </w:rPr>
              <w:t>8</w:t>
            </w:r>
          </w:p>
        </w:tc>
        <w:tc>
          <w:tcPr>
            <w:tcW w:w="1286" w:type="dxa"/>
          </w:tcPr>
          <w:p w14:paraId="367BA940">
            <w:pPr>
              <w:widowControl w:val="0"/>
              <w:spacing w:line="304" w:lineRule="auto"/>
              <w:rPr>
                <w:rFonts w:hint="eastAsia" w:ascii="微软雅黑" w:hAnsi="微软雅黑" w:eastAsia="微软雅黑" w:cs="微软雅黑"/>
              </w:rPr>
            </w:pPr>
          </w:p>
          <w:p w14:paraId="4118CD53">
            <w:pPr>
              <w:widowControl w:val="0"/>
              <w:spacing w:line="304" w:lineRule="auto"/>
              <w:rPr>
                <w:rFonts w:hint="eastAsia" w:ascii="微软雅黑" w:hAnsi="微软雅黑" w:eastAsia="微软雅黑" w:cs="微软雅黑"/>
              </w:rPr>
            </w:pPr>
          </w:p>
          <w:p w14:paraId="6F89B128">
            <w:pPr>
              <w:pStyle w:val="20"/>
              <w:widowControl w:val="0"/>
              <w:spacing w:before="65" w:line="228" w:lineRule="auto"/>
              <w:ind w:left="112"/>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特定资质</w:t>
            </w:r>
          </w:p>
        </w:tc>
        <w:tc>
          <w:tcPr>
            <w:tcW w:w="2313" w:type="dxa"/>
          </w:tcPr>
          <w:p w14:paraId="105E3ABA">
            <w:pPr>
              <w:widowControl w:val="0"/>
              <w:spacing w:line="304" w:lineRule="auto"/>
              <w:rPr>
                <w:rFonts w:hint="eastAsia" w:ascii="微软雅黑" w:hAnsi="微软雅黑" w:eastAsia="微软雅黑" w:cs="微软雅黑"/>
              </w:rPr>
            </w:pPr>
          </w:p>
          <w:p w14:paraId="09FFBA54">
            <w:pPr>
              <w:widowControl w:val="0"/>
              <w:spacing w:line="304" w:lineRule="auto"/>
              <w:rPr>
                <w:rFonts w:hint="eastAsia" w:ascii="微软雅黑" w:hAnsi="微软雅黑" w:eastAsia="微软雅黑" w:cs="微软雅黑"/>
              </w:rPr>
            </w:pPr>
          </w:p>
          <w:p w14:paraId="329BEA4E">
            <w:pPr>
              <w:pStyle w:val="20"/>
              <w:widowControl w:val="0"/>
              <w:spacing w:before="65" w:line="228" w:lineRule="auto"/>
              <w:ind w:left="116"/>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项目负责人要求</w:t>
            </w:r>
          </w:p>
          <w:p w14:paraId="2278783F">
            <w:pPr>
              <w:pStyle w:val="20"/>
              <w:widowControl w:val="0"/>
              <w:spacing w:before="65" w:line="228" w:lineRule="auto"/>
              <w:ind w:left="116"/>
              <w:rPr>
                <w:rFonts w:hint="eastAsia" w:ascii="微软雅黑" w:hAnsi="微软雅黑" w:eastAsia="微软雅黑" w:cs="微软雅黑"/>
                <w:sz w:val="20"/>
                <w:szCs w:val="20"/>
              </w:rPr>
            </w:pPr>
          </w:p>
        </w:tc>
        <w:tc>
          <w:tcPr>
            <w:tcW w:w="5411" w:type="dxa"/>
          </w:tcPr>
          <w:p w14:paraId="02A9CE6D">
            <w:pPr>
              <w:pStyle w:val="20"/>
              <w:widowControl w:val="0"/>
              <w:spacing w:before="51" w:line="281" w:lineRule="auto"/>
              <w:ind w:left="115" w:right="109" w:firstLine="8"/>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提供项目负责人建筑工程专业二级及以上注册建造师执业资格；具备有效的安全生产考核合格B证；及在本单位近三个月的</w:t>
            </w:r>
            <w:r>
              <w:rPr>
                <w:rFonts w:hint="eastAsia" w:ascii="微软雅黑" w:hAnsi="微软雅黑" w:eastAsia="微软雅黑" w:cs="微软雅黑"/>
                <w:spacing w:val="3"/>
                <w:sz w:val="20"/>
                <w:szCs w:val="20"/>
                <w:lang w:eastAsia="zh-CN"/>
              </w:rPr>
              <w:t>社保缴纳证明；拟派项目负责人没有在其他在建项目中担任项目负责人的书面承诺。</w:t>
            </w:r>
          </w:p>
          <w:p w14:paraId="4760CE4A">
            <w:pPr>
              <w:pStyle w:val="20"/>
              <w:widowControl w:val="0"/>
              <w:spacing w:before="31" w:line="227" w:lineRule="auto"/>
              <w:ind w:left="116"/>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须提供以上证书/证明的扫描件/复印件加盖电子签章。</w:t>
            </w:r>
          </w:p>
        </w:tc>
      </w:tr>
      <w:tr w14:paraId="09DF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13" w:type="dxa"/>
          </w:tcPr>
          <w:p w14:paraId="3625294A">
            <w:pPr>
              <w:widowControl w:val="0"/>
              <w:spacing w:line="243" w:lineRule="auto"/>
              <w:rPr>
                <w:rFonts w:hint="eastAsia" w:ascii="微软雅黑" w:hAnsi="微软雅黑" w:eastAsia="微软雅黑" w:cs="微软雅黑"/>
                <w:lang w:eastAsia="zh-CN"/>
              </w:rPr>
            </w:pPr>
          </w:p>
          <w:p w14:paraId="4AADB9D9">
            <w:pPr>
              <w:widowControl w:val="0"/>
              <w:spacing w:line="243" w:lineRule="auto"/>
              <w:rPr>
                <w:rFonts w:hint="eastAsia" w:ascii="微软雅黑" w:hAnsi="微软雅黑" w:eastAsia="微软雅黑" w:cs="微软雅黑"/>
                <w:lang w:eastAsia="zh-CN"/>
              </w:rPr>
            </w:pPr>
          </w:p>
          <w:p w14:paraId="05BF9BFE">
            <w:pPr>
              <w:pStyle w:val="20"/>
              <w:widowControl w:val="0"/>
              <w:spacing w:before="65" w:line="189" w:lineRule="auto"/>
              <w:ind w:left="310"/>
              <w:rPr>
                <w:rFonts w:hint="eastAsia" w:ascii="微软雅黑" w:hAnsi="微软雅黑" w:eastAsia="微软雅黑" w:cs="微软雅黑"/>
                <w:sz w:val="20"/>
                <w:szCs w:val="20"/>
              </w:rPr>
            </w:pPr>
            <w:r>
              <w:rPr>
                <w:rFonts w:hint="eastAsia" w:ascii="微软雅黑" w:hAnsi="微软雅黑" w:eastAsia="微软雅黑" w:cs="微软雅黑"/>
                <w:sz w:val="20"/>
                <w:szCs w:val="20"/>
              </w:rPr>
              <w:t>9</w:t>
            </w:r>
          </w:p>
        </w:tc>
        <w:tc>
          <w:tcPr>
            <w:tcW w:w="1286" w:type="dxa"/>
          </w:tcPr>
          <w:p w14:paraId="22D010CE">
            <w:pPr>
              <w:widowControl w:val="0"/>
              <w:spacing w:line="453" w:lineRule="auto"/>
              <w:rPr>
                <w:rFonts w:hint="eastAsia" w:ascii="微软雅黑" w:hAnsi="微软雅黑" w:eastAsia="微软雅黑" w:cs="微软雅黑"/>
              </w:rPr>
            </w:pPr>
          </w:p>
          <w:p w14:paraId="232164C9">
            <w:pPr>
              <w:pStyle w:val="20"/>
              <w:widowControl w:val="0"/>
              <w:spacing w:before="65" w:line="228" w:lineRule="auto"/>
              <w:ind w:left="112"/>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特定资质</w:t>
            </w:r>
          </w:p>
        </w:tc>
        <w:tc>
          <w:tcPr>
            <w:tcW w:w="2313" w:type="dxa"/>
          </w:tcPr>
          <w:p w14:paraId="53244477">
            <w:pPr>
              <w:widowControl w:val="0"/>
              <w:spacing w:line="453" w:lineRule="auto"/>
              <w:rPr>
                <w:rFonts w:hint="eastAsia" w:ascii="微软雅黑" w:hAnsi="微软雅黑" w:eastAsia="微软雅黑" w:cs="微软雅黑"/>
              </w:rPr>
            </w:pPr>
          </w:p>
          <w:p w14:paraId="31637414">
            <w:pPr>
              <w:pStyle w:val="20"/>
              <w:widowControl w:val="0"/>
              <w:spacing w:before="65" w:line="227" w:lineRule="auto"/>
              <w:ind w:left="112"/>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信誉要求</w:t>
            </w:r>
          </w:p>
        </w:tc>
        <w:tc>
          <w:tcPr>
            <w:tcW w:w="5411" w:type="dxa"/>
          </w:tcPr>
          <w:p w14:paraId="4F68FDDA">
            <w:pPr>
              <w:pStyle w:val="20"/>
              <w:widowControl w:val="0"/>
              <w:spacing w:before="54" w:line="274" w:lineRule="auto"/>
              <w:ind w:left="112" w:right="109" w:firstLine="4"/>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未在“信用中国</w:t>
            </w:r>
            <w:r>
              <w:rPr>
                <w:rFonts w:hint="eastAsia" w:ascii="微软雅黑" w:hAnsi="微软雅黑" w:eastAsia="微软雅黑" w:cs="微软雅黑"/>
                <w:spacing w:val="-58"/>
                <w:sz w:val="20"/>
                <w:szCs w:val="20"/>
                <w:lang w:eastAsia="zh-CN"/>
              </w:rPr>
              <w:t xml:space="preserve"> </w:t>
            </w:r>
            <w:r>
              <w:rPr>
                <w:rFonts w:hint="eastAsia" w:ascii="微软雅黑" w:hAnsi="微软雅黑" w:eastAsia="微软雅黑" w:cs="微软雅黑"/>
                <w:spacing w:val="8"/>
                <w:sz w:val="20"/>
                <w:szCs w:val="20"/>
                <w:lang w:eastAsia="zh-CN"/>
              </w:rPr>
              <w:t>”网站（</w:t>
            </w:r>
            <w:r>
              <w:rPr>
                <w:rFonts w:hint="eastAsia" w:ascii="微软雅黑" w:hAnsi="微软雅黑" w:eastAsia="微软雅黑" w:cs="微软雅黑"/>
                <w:sz w:val="20"/>
                <w:szCs w:val="20"/>
                <w:lang w:eastAsia="zh-CN"/>
              </w:rPr>
              <w:t>www</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z w:val="20"/>
                <w:szCs w:val="20"/>
                <w:lang w:eastAsia="zh-CN"/>
              </w:rPr>
              <w:t>creditchina</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z w:val="20"/>
                <w:szCs w:val="20"/>
                <w:lang w:eastAsia="zh-CN"/>
              </w:rPr>
              <w:t>gov</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z w:val="20"/>
                <w:szCs w:val="20"/>
                <w:lang w:eastAsia="zh-CN"/>
              </w:rPr>
              <w:t>cn</w:t>
            </w:r>
            <w:r>
              <w:rPr>
                <w:rFonts w:hint="eastAsia" w:ascii="微软雅黑" w:hAnsi="微软雅黑" w:eastAsia="微软雅黑" w:cs="微软雅黑"/>
                <w:spacing w:val="8"/>
                <w:sz w:val="20"/>
                <w:szCs w:val="20"/>
                <w:lang w:eastAsia="zh-CN"/>
              </w:rPr>
              <w:t>）被列</w:t>
            </w:r>
            <w:r>
              <w:rPr>
                <w:rFonts w:hint="eastAsia" w:ascii="微软雅黑" w:hAnsi="微软雅黑" w:eastAsia="微软雅黑" w:cs="微软雅黑"/>
                <w:spacing w:val="6"/>
                <w:sz w:val="20"/>
                <w:szCs w:val="20"/>
                <w:lang w:eastAsia="zh-CN"/>
              </w:rPr>
              <w:t>入失信被执行人、重大税收违法案件当事人和“</w:t>
            </w:r>
            <w:r>
              <w:rPr>
                <w:rFonts w:hint="eastAsia" w:ascii="微软雅黑" w:hAnsi="微软雅黑" w:eastAsia="微软雅黑" w:cs="微软雅黑"/>
                <w:spacing w:val="-67"/>
                <w:sz w:val="20"/>
                <w:szCs w:val="20"/>
                <w:lang w:eastAsia="zh-CN"/>
              </w:rPr>
              <w:t xml:space="preserve"> </w:t>
            </w:r>
            <w:r>
              <w:rPr>
                <w:rFonts w:hint="eastAsia" w:ascii="微软雅黑" w:hAnsi="微软雅黑" w:eastAsia="微软雅黑" w:cs="微软雅黑"/>
                <w:spacing w:val="6"/>
                <w:sz w:val="20"/>
                <w:szCs w:val="20"/>
                <w:lang w:eastAsia="zh-CN"/>
              </w:rPr>
              <w:t>中国政府</w:t>
            </w:r>
            <w:r>
              <w:rPr>
                <w:rFonts w:hint="eastAsia" w:ascii="微软雅黑" w:hAnsi="微软雅黑" w:eastAsia="微软雅黑" w:cs="微软雅黑"/>
                <w:spacing w:val="12"/>
                <w:sz w:val="20"/>
                <w:szCs w:val="20"/>
                <w:lang w:eastAsia="zh-CN"/>
              </w:rPr>
              <w:t>采购网</w:t>
            </w:r>
            <w:r>
              <w:rPr>
                <w:rFonts w:hint="eastAsia" w:ascii="微软雅黑" w:hAnsi="微软雅黑" w:eastAsia="微软雅黑" w:cs="微软雅黑"/>
                <w:spacing w:val="-57"/>
                <w:sz w:val="20"/>
                <w:szCs w:val="20"/>
                <w:lang w:eastAsia="zh-CN"/>
              </w:rPr>
              <w:t xml:space="preserve"> </w:t>
            </w:r>
            <w:r>
              <w:rPr>
                <w:rFonts w:hint="eastAsia" w:ascii="微软雅黑" w:hAnsi="微软雅黑" w:eastAsia="微软雅黑" w:cs="微软雅黑"/>
                <w:spacing w:val="12"/>
                <w:sz w:val="20"/>
                <w:szCs w:val="20"/>
                <w:lang w:eastAsia="zh-CN"/>
              </w:rPr>
              <w:t>”网站（</w:t>
            </w:r>
            <w:r>
              <w:rPr>
                <w:rFonts w:hint="eastAsia" w:ascii="微软雅黑" w:hAnsi="微软雅黑" w:eastAsia="微软雅黑" w:cs="微软雅黑"/>
                <w:sz w:val="20"/>
                <w:szCs w:val="20"/>
                <w:lang w:eastAsia="zh-CN"/>
              </w:rPr>
              <w:t>www</w:t>
            </w:r>
            <w:r>
              <w:rPr>
                <w:rFonts w:hint="eastAsia" w:ascii="微软雅黑" w:hAnsi="微软雅黑" w:eastAsia="微软雅黑" w:cs="微软雅黑"/>
                <w:spacing w:val="12"/>
                <w:sz w:val="20"/>
                <w:szCs w:val="20"/>
                <w:lang w:eastAsia="zh-CN"/>
              </w:rPr>
              <w:t>.</w:t>
            </w:r>
            <w:r>
              <w:rPr>
                <w:rFonts w:hint="eastAsia" w:ascii="微软雅黑" w:hAnsi="微软雅黑" w:eastAsia="微软雅黑" w:cs="微软雅黑"/>
                <w:sz w:val="20"/>
                <w:szCs w:val="20"/>
                <w:lang w:eastAsia="zh-CN"/>
              </w:rPr>
              <w:t>ccgp</w:t>
            </w:r>
            <w:r>
              <w:rPr>
                <w:rFonts w:hint="eastAsia" w:ascii="微软雅黑" w:hAnsi="微软雅黑" w:eastAsia="微软雅黑" w:cs="微软雅黑"/>
                <w:spacing w:val="12"/>
                <w:sz w:val="20"/>
                <w:szCs w:val="20"/>
                <w:lang w:eastAsia="zh-CN"/>
              </w:rPr>
              <w:t>.</w:t>
            </w:r>
            <w:r>
              <w:rPr>
                <w:rFonts w:hint="eastAsia" w:ascii="微软雅黑" w:hAnsi="微软雅黑" w:eastAsia="微软雅黑" w:cs="微软雅黑"/>
                <w:sz w:val="20"/>
                <w:szCs w:val="20"/>
                <w:lang w:eastAsia="zh-CN"/>
              </w:rPr>
              <w:t>gov</w:t>
            </w:r>
            <w:r>
              <w:rPr>
                <w:rFonts w:hint="eastAsia" w:ascii="微软雅黑" w:hAnsi="微软雅黑" w:eastAsia="微软雅黑" w:cs="微软雅黑"/>
                <w:spacing w:val="12"/>
                <w:sz w:val="20"/>
                <w:szCs w:val="20"/>
                <w:lang w:eastAsia="zh-CN"/>
              </w:rPr>
              <w:t>.</w:t>
            </w:r>
            <w:r>
              <w:rPr>
                <w:rFonts w:hint="eastAsia" w:ascii="微软雅黑" w:hAnsi="微软雅黑" w:eastAsia="微软雅黑" w:cs="微软雅黑"/>
                <w:sz w:val="20"/>
                <w:szCs w:val="20"/>
                <w:lang w:eastAsia="zh-CN"/>
              </w:rPr>
              <w:t>cn</w:t>
            </w:r>
            <w:r>
              <w:rPr>
                <w:rFonts w:hint="eastAsia" w:ascii="微软雅黑" w:hAnsi="微软雅黑" w:eastAsia="微软雅黑" w:cs="微软雅黑"/>
                <w:spacing w:val="12"/>
                <w:sz w:val="20"/>
                <w:szCs w:val="20"/>
                <w:lang w:eastAsia="zh-CN"/>
              </w:rPr>
              <w:t>）政府采购严重违法失</w:t>
            </w:r>
            <w:r>
              <w:rPr>
                <w:rFonts w:hint="eastAsia" w:ascii="微软雅黑" w:hAnsi="微软雅黑" w:eastAsia="微软雅黑" w:cs="微软雅黑"/>
                <w:spacing w:val="8"/>
                <w:sz w:val="20"/>
                <w:szCs w:val="20"/>
                <w:lang w:eastAsia="zh-CN"/>
              </w:rPr>
              <w:t>信行为记录名单（提供网站查询截图加盖电子签章）。</w:t>
            </w:r>
          </w:p>
        </w:tc>
      </w:tr>
      <w:tr w14:paraId="10DA6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13" w:type="dxa"/>
          </w:tcPr>
          <w:p w14:paraId="5F0558FA">
            <w:pPr>
              <w:widowControl w:val="0"/>
              <w:spacing w:line="243" w:lineRule="auto"/>
              <w:rPr>
                <w:rFonts w:hint="eastAsia" w:ascii="微软雅黑" w:hAnsi="微软雅黑" w:eastAsia="微软雅黑" w:cs="微软雅黑"/>
                <w:lang w:eastAsia="zh-CN"/>
              </w:rPr>
            </w:pPr>
          </w:p>
          <w:p w14:paraId="6B336727">
            <w:pPr>
              <w:widowControl w:val="0"/>
              <w:spacing w:line="243" w:lineRule="auto"/>
              <w:rPr>
                <w:rFonts w:hint="eastAsia" w:ascii="微软雅黑" w:hAnsi="微软雅黑" w:eastAsia="微软雅黑" w:cs="微软雅黑"/>
                <w:lang w:eastAsia="zh-CN"/>
              </w:rPr>
            </w:pPr>
          </w:p>
          <w:p w14:paraId="2E09386F">
            <w:pPr>
              <w:pStyle w:val="20"/>
              <w:widowControl w:val="0"/>
              <w:spacing w:before="65" w:line="190" w:lineRule="auto"/>
              <w:ind w:left="272"/>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10</w:t>
            </w:r>
          </w:p>
        </w:tc>
        <w:tc>
          <w:tcPr>
            <w:tcW w:w="1286" w:type="dxa"/>
          </w:tcPr>
          <w:p w14:paraId="32C6B824">
            <w:pPr>
              <w:widowControl w:val="0"/>
              <w:spacing w:line="298" w:lineRule="auto"/>
              <w:rPr>
                <w:rFonts w:hint="eastAsia" w:ascii="微软雅黑" w:hAnsi="微软雅黑" w:eastAsia="微软雅黑" w:cs="微软雅黑"/>
              </w:rPr>
            </w:pPr>
          </w:p>
          <w:p w14:paraId="0C93114D">
            <w:pPr>
              <w:pStyle w:val="20"/>
              <w:widowControl w:val="0"/>
              <w:spacing w:before="65" w:line="274" w:lineRule="auto"/>
              <w:ind w:left="113" w:right="106" w:hanging="2"/>
              <w:rPr>
                <w:rFonts w:hint="eastAsia" w:ascii="微软雅黑" w:hAnsi="微软雅黑" w:eastAsia="微软雅黑" w:cs="微软雅黑"/>
                <w:sz w:val="20"/>
                <w:szCs w:val="20"/>
              </w:rPr>
            </w:pPr>
            <w:r>
              <w:rPr>
                <w:rFonts w:hint="eastAsia" w:ascii="微软雅黑" w:hAnsi="微软雅黑" w:eastAsia="微软雅黑" w:cs="微软雅黑"/>
                <w:spacing w:val="12"/>
                <w:sz w:val="20"/>
                <w:szCs w:val="20"/>
              </w:rPr>
              <w:t>政府采购政</w:t>
            </w:r>
            <w:r>
              <w:rPr>
                <w:rFonts w:hint="eastAsia" w:ascii="微软雅黑" w:hAnsi="微软雅黑" w:eastAsia="微软雅黑" w:cs="微软雅黑"/>
                <w:spacing w:val="2"/>
                <w:sz w:val="20"/>
                <w:szCs w:val="20"/>
              </w:rPr>
              <w:t xml:space="preserve"> </w:t>
            </w:r>
            <w:r>
              <w:rPr>
                <w:rFonts w:hint="eastAsia" w:ascii="微软雅黑" w:hAnsi="微软雅黑" w:eastAsia="微软雅黑" w:cs="微软雅黑"/>
                <w:sz w:val="20"/>
                <w:szCs w:val="20"/>
              </w:rPr>
              <w:t>策</w:t>
            </w:r>
          </w:p>
        </w:tc>
        <w:tc>
          <w:tcPr>
            <w:tcW w:w="2313" w:type="dxa"/>
          </w:tcPr>
          <w:p w14:paraId="010B70BF">
            <w:pPr>
              <w:widowControl w:val="0"/>
              <w:spacing w:line="300" w:lineRule="auto"/>
              <w:rPr>
                <w:rFonts w:hint="eastAsia" w:ascii="微软雅黑" w:hAnsi="微软雅黑" w:eastAsia="微软雅黑" w:cs="微软雅黑"/>
                <w:lang w:eastAsia="zh-CN"/>
              </w:rPr>
            </w:pPr>
          </w:p>
          <w:p w14:paraId="2EF10496">
            <w:pPr>
              <w:pStyle w:val="20"/>
              <w:widowControl w:val="0"/>
              <w:spacing w:before="65" w:line="273" w:lineRule="auto"/>
              <w:ind w:left="112" w:right="105" w:firstLine="1"/>
              <w:rPr>
                <w:rFonts w:hint="eastAsia" w:ascii="微软雅黑" w:hAnsi="微软雅黑" w:eastAsia="微软雅黑" w:cs="微软雅黑"/>
                <w:sz w:val="20"/>
                <w:szCs w:val="20"/>
                <w:lang w:eastAsia="zh-CN"/>
              </w:rPr>
            </w:pPr>
            <w:r>
              <w:rPr>
                <w:rFonts w:hint="eastAsia" w:ascii="微软雅黑" w:hAnsi="微软雅黑" w:eastAsia="微软雅黑" w:cs="微软雅黑"/>
                <w:spacing w:val="31"/>
                <w:sz w:val="20"/>
                <w:szCs w:val="20"/>
                <w:lang w:eastAsia="zh-CN"/>
              </w:rPr>
              <w:t>落实政府采购政策需</w:t>
            </w:r>
            <w:r>
              <w:rPr>
                <w:rFonts w:hint="eastAsia" w:ascii="微软雅黑" w:hAnsi="微软雅黑" w:eastAsia="微软雅黑" w:cs="微软雅黑"/>
                <w:spacing w:val="7"/>
                <w:sz w:val="20"/>
                <w:szCs w:val="20"/>
                <w:lang w:eastAsia="zh-CN"/>
              </w:rPr>
              <w:t xml:space="preserve"> </w:t>
            </w:r>
            <w:r>
              <w:rPr>
                <w:rFonts w:hint="eastAsia" w:ascii="微软雅黑" w:hAnsi="微软雅黑" w:eastAsia="微软雅黑" w:cs="微软雅黑"/>
                <w:spacing w:val="8"/>
                <w:sz w:val="20"/>
                <w:szCs w:val="20"/>
                <w:lang w:eastAsia="zh-CN"/>
              </w:rPr>
              <w:t>满足的资格要求</w:t>
            </w:r>
          </w:p>
        </w:tc>
        <w:tc>
          <w:tcPr>
            <w:tcW w:w="5411" w:type="dxa"/>
          </w:tcPr>
          <w:p w14:paraId="6F49C6FB">
            <w:pPr>
              <w:pStyle w:val="20"/>
              <w:widowControl w:val="0"/>
              <w:spacing w:before="55" w:line="273" w:lineRule="auto"/>
              <w:ind w:left="118" w:right="109" w:hanging="4"/>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本项目为专门面向中小企业采购的项目，供应商为中型或</w:t>
            </w:r>
            <w:r>
              <w:rPr>
                <w:rFonts w:hint="eastAsia" w:ascii="微软雅黑" w:hAnsi="微软雅黑" w:eastAsia="微软雅黑" w:cs="微软雅黑"/>
                <w:spacing w:val="6"/>
                <w:sz w:val="20"/>
                <w:szCs w:val="20"/>
                <w:lang w:eastAsia="zh-CN"/>
              </w:rPr>
              <w:t xml:space="preserve"> </w:t>
            </w:r>
            <w:r>
              <w:rPr>
                <w:rFonts w:hint="eastAsia" w:ascii="微软雅黑" w:hAnsi="微软雅黑" w:eastAsia="微软雅黑" w:cs="微软雅黑"/>
                <w:spacing w:val="8"/>
                <w:sz w:val="20"/>
                <w:szCs w:val="20"/>
                <w:lang w:eastAsia="zh-CN"/>
              </w:rPr>
              <w:t>小型或微型或企业或监狱企业或残疾人福利性单位；</w:t>
            </w:r>
          </w:p>
          <w:p w14:paraId="7C638460">
            <w:pPr>
              <w:pStyle w:val="20"/>
              <w:widowControl w:val="0"/>
              <w:spacing w:before="31" w:line="260" w:lineRule="auto"/>
              <w:ind w:left="112" w:right="109"/>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 xml:space="preserve">供应商应按磋商文件要求提供《中小企业声明函》或《残 </w:t>
            </w:r>
            <w:r>
              <w:rPr>
                <w:rFonts w:hint="eastAsia" w:ascii="微软雅黑" w:hAnsi="微软雅黑" w:eastAsia="微软雅黑" w:cs="微软雅黑"/>
                <w:spacing w:val="9"/>
                <w:sz w:val="20"/>
                <w:szCs w:val="20"/>
                <w:lang w:eastAsia="zh-CN"/>
              </w:rPr>
              <w:t>疾人福利性单位声明函》或监狱企业证明材料。</w:t>
            </w:r>
          </w:p>
        </w:tc>
      </w:tr>
      <w:tr w14:paraId="16741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3" w:type="dxa"/>
          </w:tcPr>
          <w:p w14:paraId="250BD7D7">
            <w:pPr>
              <w:widowControl w:val="0"/>
              <w:spacing w:line="273" w:lineRule="auto"/>
              <w:rPr>
                <w:rFonts w:hint="eastAsia" w:ascii="微软雅黑" w:hAnsi="微软雅黑" w:eastAsia="微软雅黑" w:cs="微软雅黑"/>
                <w:lang w:eastAsia="zh-CN"/>
              </w:rPr>
            </w:pPr>
          </w:p>
          <w:p w14:paraId="52641664">
            <w:pPr>
              <w:pStyle w:val="20"/>
              <w:widowControl w:val="0"/>
              <w:spacing w:before="65" w:line="189" w:lineRule="auto"/>
              <w:ind w:left="272"/>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11</w:t>
            </w:r>
          </w:p>
        </w:tc>
        <w:tc>
          <w:tcPr>
            <w:tcW w:w="1286" w:type="dxa"/>
          </w:tcPr>
          <w:p w14:paraId="64BBD883">
            <w:pPr>
              <w:widowControl w:val="0"/>
              <w:rPr>
                <w:rFonts w:hint="eastAsia" w:ascii="微软雅黑" w:hAnsi="微软雅黑" w:eastAsia="微软雅黑" w:cs="微软雅黑"/>
              </w:rPr>
            </w:pPr>
          </w:p>
          <w:p w14:paraId="156DFFCC">
            <w:pPr>
              <w:pStyle w:val="20"/>
              <w:widowControl w:val="0"/>
              <w:spacing w:before="65" w:line="228" w:lineRule="auto"/>
              <w:ind w:left="112"/>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特定资质</w:t>
            </w:r>
          </w:p>
        </w:tc>
        <w:tc>
          <w:tcPr>
            <w:tcW w:w="2313" w:type="dxa"/>
          </w:tcPr>
          <w:p w14:paraId="37FADF4B">
            <w:pPr>
              <w:widowControl w:val="0"/>
              <w:rPr>
                <w:rFonts w:hint="eastAsia" w:ascii="微软雅黑" w:hAnsi="微软雅黑" w:eastAsia="微软雅黑" w:cs="微软雅黑"/>
              </w:rPr>
            </w:pPr>
          </w:p>
          <w:p w14:paraId="2E552434">
            <w:pPr>
              <w:pStyle w:val="20"/>
              <w:widowControl w:val="0"/>
              <w:spacing w:before="65" w:line="228" w:lineRule="auto"/>
              <w:ind w:left="113"/>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其他说明</w:t>
            </w:r>
          </w:p>
        </w:tc>
        <w:tc>
          <w:tcPr>
            <w:tcW w:w="5411" w:type="dxa"/>
          </w:tcPr>
          <w:p w14:paraId="135A9E35">
            <w:pPr>
              <w:pStyle w:val="20"/>
              <w:widowControl w:val="0"/>
              <w:spacing w:before="34" w:line="239" w:lineRule="auto"/>
              <w:ind w:left="112" w:right="109"/>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单位负责人为同一人或者存在控股、管理关系的不同单</w:t>
            </w:r>
            <w:r>
              <w:rPr>
                <w:rFonts w:hint="eastAsia" w:ascii="微软雅黑" w:hAnsi="微软雅黑" w:eastAsia="微软雅黑" w:cs="微软雅黑"/>
                <w:spacing w:val="8"/>
                <w:sz w:val="20"/>
                <w:szCs w:val="20"/>
                <w:lang w:eastAsia="zh-CN"/>
              </w:rPr>
              <w:t xml:space="preserve"> </w:t>
            </w:r>
            <w:r>
              <w:rPr>
                <w:rFonts w:hint="eastAsia" w:ascii="微软雅黑" w:hAnsi="微软雅黑" w:eastAsia="微软雅黑" w:cs="微软雅黑"/>
                <w:spacing w:val="7"/>
                <w:sz w:val="20"/>
                <w:szCs w:val="20"/>
                <w:lang w:eastAsia="zh-CN"/>
              </w:rPr>
              <w:t xml:space="preserve">位，不得参加本项目同一合同项下的采购活动。（须提供 </w:t>
            </w:r>
            <w:r>
              <w:rPr>
                <w:rFonts w:hint="eastAsia" w:ascii="微软雅黑" w:hAnsi="微软雅黑" w:eastAsia="微软雅黑" w:cs="微软雅黑"/>
                <w:spacing w:val="8"/>
                <w:sz w:val="20"/>
                <w:szCs w:val="20"/>
                <w:lang w:eastAsia="zh-CN"/>
              </w:rPr>
              <w:t>承诺书原件加盖电子签章）</w:t>
            </w:r>
          </w:p>
        </w:tc>
      </w:tr>
      <w:tr w14:paraId="402E8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723" w:type="dxa"/>
            <w:gridSpan w:val="4"/>
          </w:tcPr>
          <w:p w14:paraId="7F983966">
            <w:pPr>
              <w:pStyle w:val="20"/>
              <w:widowControl w:val="0"/>
              <w:spacing w:before="56" w:line="227" w:lineRule="auto"/>
              <w:ind w:left="143"/>
              <w:rPr>
                <w:rFonts w:hint="eastAsia"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备注：如果资格评审中有一项不满足审查标准的，磋商小组将认定该供应</w:t>
            </w:r>
            <w:r>
              <w:rPr>
                <w:rFonts w:hint="eastAsia" w:ascii="微软雅黑" w:hAnsi="微软雅黑" w:eastAsia="微软雅黑" w:cs="微软雅黑"/>
                <w:spacing w:val="9"/>
                <w:sz w:val="20"/>
                <w:szCs w:val="20"/>
                <w:lang w:eastAsia="zh-CN"/>
              </w:rPr>
              <w:t>商不通过资格审查，响应文件</w:t>
            </w:r>
          </w:p>
          <w:p w14:paraId="0DDF077A">
            <w:pPr>
              <w:pStyle w:val="20"/>
              <w:widowControl w:val="0"/>
              <w:spacing w:before="66" w:line="261" w:lineRule="auto"/>
              <w:ind w:left="4554" w:right="136" w:hanging="4415"/>
              <w:rPr>
                <w:rFonts w:hint="eastAsia"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将被拒绝评审。并且不允许供应商通过修改或撤销其不符合要求的差异或保留，使</w:t>
            </w:r>
            <w:r>
              <w:rPr>
                <w:rFonts w:hint="eastAsia" w:ascii="微软雅黑" w:hAnsi="微软雅黑" w:eastAsia="微软雅黑" w:cs="微软雅黑"/>
                <w:spacing w:val="9"/>
                <w:sz w:val="20"/>
                <w:szCs w:val="20"/>
                <w:lang w:eastAsia="zh-CN"/>
              </w:rPr>
              <w:t>之成为具有响应性的</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2"/>
                <w:sz w:val="20"/>
                <w:szCs w:val="20"/>
                <w:lang w:eastAsia="zh-CN"/>
              </w:rPr>
              <w:t>投标。</w:t>
            </w:r>
          </w:p>
        </w:tc>
      </w:tr>
    </w:tbl>
    <w:p w14:paraId="54B988FC">
      <w:pPr>
        <w:widowControl w:val="0"/>
        <w:spacing w:before="179" w:line="219" w:lineRule="auto"/>
        <w:ind w:left="820"/>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2.2</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3"/>
          <w:sz w:val="24"/>
          <w:szCs w:val="24"/>
          <w:lang w:eastAsia="zh-CN"/>
        </w:rPr>
        <w:t>符合性审查</w:t>
      </w:r>
    </w:p>
    <w:p w14:paraId="6CC91F9C">
      <w:pPr>
        <w:widowControl w:val="0"/>
        <w:spacing w:before="194" w:line="219" w:lineRule="auto"/>
        <w:ind w:left="82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2.2.1</w:t>
      </w:r>
      <w:r>
        <w:rPr>
          <w:rFonts w:hint="eastAsia" w:ascii="微软雅黑" w:hAnsi="微软雅黑" w:eastAsia="微软雅黑" w:cs="微软雅黑"/>
          <w:spacing w:val="-52"/>
          <w:sz w:val="24"/>
          <w:szCs w:val="24"/>
          <w:lang w:eastAsia="zh-CN"/>
        </w:rPr>
        <w:t xml:space="preserve"> </w:t>
      </w:r>
      <w:r>
        <w:rPr>
          <w:rFonts w:hint="eastAsia" w:ascii="微软雅黑" w:hAnsi="微软雅黑" w:eastAsia="微软雅黑" w:cs="微软雅黑"/>
          <w:sz w:val="24"/>
          <w:szCs w:val="24"/>
          <w:lang w:eastAsia="zh-CN"/>
        </w:rPr>
        <w:t>磋商小组依据磋商文件的规定，从响应文件的有效性</w:t>
      </w:r>
      <w:r>
        <w:rPr>
          <w:rFonts w:hint="eastAsia" w:ascii="微软雅黑" w:hAnsi="微软雅黑" w:eastAsia="微软雅黑" w:cs="微软雅黑"/>
          <w:spacing w:val="-1"/>
          <w:sz w:val="24"/>
          <w:szCs w:val="24"/>
          <w:lang w:eastAsia="zh-CN"/>
        </w:rPr>
        <w:t>、完整性和对磋商文件</w:t>
      </w:r>
    </w:p>
    <w:p w14:paraId="7ACE8B5F">
      <w:pPr>
        <w:widowControl w:val="0"/>
        <w:spacing w:before="196" w:line="219" w:lineRule="auto"/>
        <w:ind w:left="356"/>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的响应程度进行审查，以确定是否对磋商文件的实质性要求作出响应。</w:t>
      </w:r>
    </w:p>
    <w:p w14:paraId="60C5A456">
      <w:pPr>
        <w:widowControl w:val="0"/>
        <w:spacing w:before="29" w:line="228" w:lineRule="auto"/>
        <w:ind w:left="3659"/>
        <w:rPr>
          <w:rFonts w:hint="eastAsia" w:ascii="微软雅黑" w:hAnsi="微软雅黑" w:eastAsia="微软雅黑" w:cs="微软雅黑"/>
          <w:sz w:val="20"/>
          <w:szCs w:val="20"/>
          <w:lang w:eastAsia="zh-CN"/>
        </w:rPr>
      </w:pPr>
      <w:r>
        <w:rPr>
          <w:rFonts w:hint="eastAsia" w:ascii="微软雅黑" w:hAnsi="微软雅黑" w:eastAsia="微软雅黑" w:cs="微软雅黑"/>
          <w:b/>
          <w:bCs/>
          <w:spacing w:val="7"/>
          <w:sz w:val="20"/>
          <w:szCs w:val="20"/>
          <w:lang w:eastAsia="zh-CN"/>
        </w:rPr>
        <w:t>初步评审-符合性审查标准</w:t>
      </w:r>
    </w:p>
    <w:p w14:paraId="193E5594">
      <w:pPr>
        <w:widowControl w:val="0"/>
        <w:spacing w:before="49"/>
        <w:rPr>
          <w:rFonts w:hint="eastAsia" w:ascii="微软雅黑" w:hAnsi="微软雅黑" w:eastAsia="微软雅黑" w:cs="微软雅黑"/>
          <w:lang w:eastAsia="zh-CN"/>
        </w:rPr>
      </w:pPr>
    </w:p>
    <w:tbl>
      <w:tblPr>
        <w:tblStyle w:val="19"/>
        <w:tblW w:w="9662"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926"/>
        <w:gridCol w:w="2372"/>
        <w:gridCol w:w="5669"/>
      </w:tblGrid>
      <w:tr w14:paraId="68D61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95" w:type="dxa"/>
          </w:tcPr>
          <w:p w14:paraId="0765DC8C">
            <w:pPr>
              <w:pStyle w:val="20"/>
              <w:widowControl w:val="0"/>
              <w:spacing w:before="129" w:line="229" w:lineRule="auto"/>
              <w:ind w:left="140"/>
              <w:rPr>
                <w:rFonts w:hint="eastAsia" w:ascii="微软雅黑" w:hAnsi="微软雅黑" w:eastAsia="微软雅黑" w:cs="微软雅黑"/>
                <w:sz w:val="20"/>
                <w:szCs w:val="20"/>
              </w:rPr>
            </w:pPr>
            <w:r>
              <w:rPr>
                <w:rFonts w:hint="eastAsia" w:ascii="微软雅黑" w:hAnsi="微软雅黑" w:eastAsia="微软雅黑" w:cs="微软雅黑"/>
                <w:b/>
                <w:bCs/>
                <w:spacing w:val="4"/>
                <w:sz w:val="20"/>
                <w:szCs w:val="20"/>
              </w:rPr>
              <w:t>序号</w:t>
            </w:r>
          </w:p>
        </w:tc>
        <w:tc>
          <w:tcPr>
            <w:tcW w:w="926" w:type="dxa"/>
          </w:tcPr>
          <w:p w14:paraId="69CA88CD">
            <w:pPr>
              <w:pStyle w:val="20"/>
              <w:widowControl w:val="0"/>
              <w:spacing w:before="128" w:line="228" w:lineRule="auto"/>
              <w:ind w:left="255"/>
              <w:rPr>
                <w:rFonts w:hint="eastAsia" w:ascii="微软雅黑" w:hAnsi="微软雅黑" w:eastAsia="微软雅黑" w:cs="微软雅黑"/>
                <w:sz w:val="20"/>
                <w:szCs w:val="20"/>
              </w:rPr>
            </w:pPr>
            <w:r>
              <w:rPr>
                <w:rFonts w:hint="eastAsia" w:ascii="微软雅黑" w:hAnsi="微软雅黑" w:eastAsia="微软雅黑" w:cs="微软雅黑"/>
                <w:b/>
                <w:bCs/>
                <w:spacing w:val="3"/>
                <w:sz w:val="20"/>
                <w:szCs w:val="20"/>
              </w:rPr>
              <w:t>类型</w:t>
            </w:r>
          </w:p>
        </w:tc>
        <w:tc>
          <w:tcPr>
            <w:tcW w:w="2372" w:type="dxa"/>
          </w:tcPr>
          <w:p w14:paraId="19EF052E">
            <w:pPr>
              <w:pStyle w:val="20"/>
              <w:widowControl w:val="0"/>
              <w:spacing w:before="128" w:line="228" w:lineRule="auto"/>
              <w:ind w:left="780"/>
              <w:rPr>
                <w:rFonts w:hint="eastAsia" w:ascii="微软雅黑" w:hAnsi="微软雅黑" w:eastAsia="微软雅黑" w:cs="微软雅黑"/>
                <w:sz w:val="20"/>
                <w:szCs w:val="20"/>
              </w:rPr>
            </w:pPr>
            <w:r>
              <w:rPr>
                <w:rFonts w:hint="eastAsia" w:ascii="微软雅黑" w:hAnsi="微软雅黑" w:eastAsia="微软雅黑" w:cs="微软雅黑"/>
                <w:b/>
                <w:bCs/>
                <w:spacing w:val="3"/>
                <w:sz w:val="20"/>
                <w:szCs w:val="20"/>
              </w:rPr>
              <w:t>审查内容</w:t>
            </w:r>
          </w:p>
        </w:tc>
        <w:tc>
          <w:tcPr>
            <w:tcW w:w="5669" w:type="dxa"/>
          </w:tcPr>
          <w:p w14:paraId="01A66DFC">
            <w:pPr>
              <w:pStyle w:val="20"/>
              <w:widowControl w:val="0"/>
              <w:spacing w:before="129" w:line="228" w:lineRule="auto"/>
              <w:ind w:left="2428"/>
              <w:rPr>
                <w:rFonts w:hint="eastAsia" w:ascii="微软雅黑" w:hAnsi="微软雅黑" w:eastAsia="微软雅黑" w:cs="微软雅黑"/>
                <w:sz w:val="20"/>
                <w:szCs w:val="20"/>
              </w:rPr>
            </w:pPr>
            <w:r>
              <w:rPr>
                <w:rFonts w:hint="eastAsia" w:ascii="微软雅黑" w:hAnsi="微软雅黑" w:eastAsia="微软雅黑" w:cs="微软雅黑"/>
                <w:b/>
                <w:bCs/>
                <w:spacing w:val="3"/>
                <w:sz w:val="20"/>
                <w:szCs w:val="20"/>
              </w:rPr>
              <w:t>审查标准</w:t>
            </w:r>
          </w:p>
        </w:tc>
      </w:tr>
      <w:tr w14:paraId="1C8CB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95" w:type="dxa"/>
          </w:tcPr>
          <w:p w14:paraId="79900C90">
            <w:pPr>
              <w:pStyle w:val="20"/>
              <w:widowControl w:val="0"/>
              <w:spacing w:before="84" w:line="189" w:lineRule="auto"/>
              <w:ind w:left="315"/>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p>
        </w:tc>
        <w:tc>
          <w:tcPr>
            <w:tcW w:w="926" w:type="dxa"/>
          </w:tcPr>
          <w:p w14:paraId="263EE1FB">
            <w:pPr>
              <w:pStyle w:val="20"/>
              <w:widowControl w:val="0"/>
              <w:spacing w:before="51" w:line="228" w:lineRule="auto"/>
              <w:ind w:left="261"/>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商务</w:t>
            </w:r>
          </w:p>
        </w:tc>
        <w:tc>
          <w:tcPr>
            <w:tcW w:w="2372" w:type="dxa"/>
          </w:tcPr>
          <w:p w14:paraId="557022CA">
            <w:pPr>
              <w:pStyle w:val="20"/>
              <w:widowControl w:val="0"/>
              <w:spacing w:before="51" w:line="227" w:lineRule="auto"/>
              <w:ind w:left="666"/>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rPr>
              <w:t>供应商名称</w:t>
            </w:r>
          </w:p>
        </w:tc>
        <w:tc>
          <w:tcPr>
            <w:tcW w:w="5669" w:type="dxa"/>
          </w:tcPr>
          <w:p w14:paraId="49F37999">
            <w:pPr>
              <w:pStyle w:val="20"/>
              <w:widowControl w:val="0"/>
              <w:spacing w:before="51" w:line="227" w:lineRule="auto"/>
              <w:ind w:left="119"/>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营业执照名称和供应商名称一致。</w:t>
            </w:r>
          </w:p>
        </w:tc>
      </w:tr>
      <w:tr w14:paraId="051CE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tcPr>
          <w:p w14:paraId="5C64E114">
            <w:pPr>
              <w:pStyle w:val="20"/>
              <w:widowControl w:val="0"/>
              <w:spacing w:before="239" w:line="189" w:lineRule="auto"/>
              <w:ind w:left="302"/>
              <w:rPr>
                <w:rFonts w:hint="eastAsia" w:ascii="微软雅黑" w:hAnsi="微软雅黑" w:eastAsia="微软雅黑" w:cs="微软雅黑"/>
                <w:sz w:val="20"/>
                <w:szCs w:val="20"/>
              </w:rPr>
            </w:pPr>
            <w:r>
              <w:rPr>
                <w:rFonts w:hint="eastAsia" w:ascii="微软雅黑" w:hAnsi="微软雅黑" w:eastAsia="微软雅黑" w:cs="微软雅黑"/>
                <w:sz w:val="20"/>
                <w:szCs w:val="20"/>
              </w:rPr>
              <w:t>2</w:t>
            </w:r>
          </w:p>
        </w:tc>
        <w:tc>
          <w:tcPr>
            <w:tcW w:w="926" w:type="dxa"/>
          </w:tcPr>
          <w:p w14:paraId="251BB2BB">
            <w:pPr>
              <w:pStyle w:val="20"/>
              <w:widowControl w:val="0"/>
              <w:spacing w:before="206" w:line="228" w:lineRule="auto"/>
              <w:ind w:left="261"/>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商务</w:t>
            </w:r>
          </w:p>
        </w:tc>
        <w:tc>
          <w:tcPr>
            <w:tcW w:w="2372" w:type="dxa"/>
          </w:tcPr>
          <w:p w14:paraId="32A46A14">
            <w:pPr>
              <w:pStyle w:val="20"/>
              <w:widowControl w:val="0"/>
              <w:spacing w:before="206" w:line="228" w:lineRule="auto"/>
              <w:ind w:left="571"/>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响应文件签署</w:t>
            </w:r>
          </w:p>
        </w:tc>
        <w:tc>
          <w:tcPr>
            <w:tcW w:w="5669" w:type="dxa"/>
          </w:tcPr>
          <w:p w14:paraId="6886594E">
            <w:pPr>
              <w:pStyle w:val="20"/>
              <w:widowControl w:val="0"/>
              <w:spacing w:before="50" w:line="262" w:lineRule="auto"/>
              <w:ind w:left="130" w:right="108" w:hanging="6"/>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响应文件上法定代表人或其授权委托人的电子签章</w:t>
            </w:r>
            <w:r>
              <w:rPr>
                <w:rFonts w:hint="eastAsia" w:ascii="微软雅黑" w:hAnsi="微软雅黑" w:eastAsia="微软雅黑" w:cs="微软雅黑"/>
                <w:spacing w:val="8"/>
                <w:sz w:val="20"/>
                <w:szCs w:val="20"/>
                <w:lang w:eastAsia="zh-CN"/>
              </w:rPr>
              <w:t>、供应商</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7"/>
                <w:sz w:val="20"/>
                <w:szCs w:val="20"/>
                <w:lang w:eastAsia="zh-CN"/>
              </w:rPr>
              <w:t>的公章齐全且符合磋商文件规定。</w:t>
            </w:r>
          </w:p>
        </w:tc>
      </w:tr>
      <w:tr w14:paraId="5A0CD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5" w:type="dxa"/>
          </w:tcPr>
          <w:p w14:paraId="422016B3">
            <w:pPr>
              <w:pStyle w:val="20"/>
              <w:widowControl w:val="0"/>
              <w:spacing w:before="87" w:line="189" w:lineRule="auto"/>
              <w:ind w:left="304"/>
              <w:rPr>
                <w:rFonts w:hint="eastAsia" w:ascii="微软雅黑" w:hAnsi="微软雅黑" w:eastAsia="微软雅黑" w:cs="微软雅黑"/>
                <w:sz w:val="20"/>
                <w:szCs w:val="20"/>
              </w:rPr>
            </w:pPr>
            <w:r>
              <w:rPr>
                <w:rFonts w:hint="eastAsia" w:ascii="微软雅黑" w:hAnsi="微软雅黑" w:eastAsia="微软雅黑" w:cs="微软雅黑"/>
                <w:sz w:val="20"/>
                <w:szCs w:val="20"/>
              </w:rPr>
              <w:t>3</w:t>
            </w:r>
          </w:p>
        </w:tc>
        <w:tc>
          <w:tcPr>
            <w:tcW w:w="926" w:type="dxa"/>
          </w:tcPr>
          <w:p w14:paraId="64139642">
            <w:pPr>
              <w:pStyle w:val="20"/>
              <w:widowControl w:val="0"/>
              <w:spacing w:before="53" w:line="228" w:lineRule="auto"/>
              <w:ind w:left="258"/>
              <w:rPr>
                <w:rFonts w:hint="eastAsia" w:ascii="微软雅黑" w:hAnsi="微软雅黑" w:eastAsia="微软雅黑" w:cs="微软雅黑"/>
                <w:sz w:val="20"/>
                <w:szCs w:val="20"/>
              </w:rPr>
            </w:pPr>
            <w:r>
              <w:rPr>
                <w:rFonts w:hint="eastAsia" w:ascii="微软雅黑" w:hAnsi="微软雅黑" w:eastAsia="微软雅黑" w:cs="微软雅黑"/>
                <w:spacing w:val="4"/>
                <w:sz w:val="20"/>
                <w:szCs w:val="20"/>
              </w:rPr>
              <w:t>技术</w:t>
            </w:r>
          </w:p>
        </w:tc>
        <w:tc>
          <w:tcPr>
            <w:tcW w:w="2372" w:type="dxa"/>
          </w:tcPr>
          <w:p w14:paraId="5E785BE2">
            <w:pPr>
              <w:pStyle w:val="20"/>
              <w:widowControl w:val="0"/>
              <w:spacing w:before="54" w:line="228" w:lineRule="auto"/>
              <w:ind w:left="782"/>
              <w:rPr>
                <w:rFonts w:hint="eastAsia" w:ascii="微软雅黑" w:hAnsi="微软雅黑" w:eastAsia="微软雅黑" w:cs="微软雅黑"/>
                <w:sz w:val="20"/>
                <w:szCs w:val="20"/>
              </w:rPr>
            </w:pPr>
            <w:r>
              <w:rPr>
                <w:rFonts w:hint="eastAsia" w:ascii="微软雅黑" w:hAnsi="微软雅黑" w:eastAsia="微软雅黑" w:cs="微软雅黑"/>
                <w:spacing w:val="4"/>
                <w:sz w:val="20"/>
                <w:szCs w:val="20"/>
              </w:rPr>
              <w:t>响应方案</w:t>
            </w:r>
          </w:p>
        </w:tc>
        <w:tc>
          <w:tcPr>
            <w:tcW w:w="5669" w:type="dxa"/>
          </w:tcPr>
          <w:p w14:paraId="4A69DB3F">
            <w:pPr>
              <w:pStyle w:val="20"/>
              <w:widowControl w:val="0"/>
              <w:spacing w:before="53" w:line="228" w:lineRule="auto"/>
              <w:ind w:left="125"/>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只有一个方案响应。</w:t>
            </w:r>
          </w:p>
        </w:tc>
      </w:tr>
      <w:tr w14:paraId="13F7A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tcPr>
          <w:p w14:paraId="3A1AC578">
            <w:pPr>
              <w:pStyle w:val="20"/>
              <w:widowControl w:val="0"/>
              <w:spacing w:before="243" w:line="189" w:lineRule="auto"/>
              <w:ind w:left="299"/>
              <w:rPr>
                <w:rFonts w:hint="eastAsia" w:ascii="微软雅黑" w:hAnsi="微软雅黑" w:eastAsia="微软雅黑" w:cs="微软雅黑"/>
                <w:sz w:val="20"/>
                <w:szCs w:val="20"/>
              </w:rPr>
            </w:pPr>
            <w:r>
              <w:rPr>
                <w:rFonts w:hint="eastAsia" w:ascii="微软雅黑" w:hAnsi="微软雅黑" w:eastAsia="微软雅黑" w:cs="微软雅黑"/>
                <w:sz w:val="20"/>
                <w:szCs w:val="20"/>
              </w:rPr>
              <w:t>4</w:t>
            </w:r>
          </w:p>
        </w:tc>
        <w:tc>
          <w:tcPr>
            <w:tcW w:w="926" w:type="dxa"/>
          </w:tcPr>
          <w:p w14:paraId="30164D42">
            <w:pPr>
              <w:pStyle w:val="20"/>
              <w:widowControl w:val="0"/>
              <w:spacing w:before="211" w:line="226" w:lineRule="auto"/>
              <w:ind w:left="256"/>
              <w:rPr>
                <w:rFonts w:hint="eastAsia" w:ascii="微软雅黑" w:hAnsi="微软雅黑" w:eastAsia="微软雅黑" w:cs="微软雅黑"/>
                <w:sz w:val="20"/>
                <w:szCs w:val="20"/>
              </w:rPr>
            </w:pPr>
            <w:r>
              <w:rPr>
                <w:rFonts w:hint="eastAsia" w:ascii="微软雅黑" w:hAnsi="微软雅黑" w:eastAsia="微软雅黑" w:cs="微软雅黑"/>
                <w:spacing w:val="5"/>
                <w:sz w:val="20"/>
                <w:szCs w:val="20"/>
              </w:rPr>
              <w:t>报价</w:t>
            </w:r>
          </w:p>
        </w:tc>
        <w:tc>
          <w:tcPr>
            <w:tcW w:w="2372" w:type="dxa"/>
          </w:tcPr>
          <w:p w14:paraId="629EAD73">
            <w:pPr>
              <w:pStyle w:val="20"/>
              <w:widowControl w:val="0"/>
              <w:spacing w:before="211" w:line="226" w:lineRule="auto"/>
              <w:ind w:left="770"/>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rPr>
              <w:t>报价唯一</w:t>
            </w:r>
          </w:p>
        </w:tc>
        <w:tc>
          <w:tcPr>
            <w:tcW w:w="5669" w:type="dxa"/>
          </w:tcPr>
          <w:p w14:paraId="7C70F1C3">
            <w:pPr>
              <w:pStyle w:val="20"/>
              <w:widowControl w:val="0"/>
              <w:spacing w:before="54" w:line="260" w:lineRule="auto"/>
              <w:ind w:left="115" w:right="108" w:hanging="1"/>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其报价未超过最高限价，且只有一个有效报价，未提交选择</w:t>
            </w:r>
            <w:r>
              <w:rPr>
                <w:rFonts w:hint="eastAsia" w:ascii="微软雅黑" w:hAnsi="微软雅黑" w:eastAsia="微软雅黑" w:cs="微软雅黑"/>
                <w:spacing w:val="6"/>
                <w:sz w:val="20"/>
                <w:szCs w:val="20"/>
                <w:lang w:eastAsia="zh-CN"/>
              </w:rPr>
              <w:t xml:space="preserve"> </w:t>
            </w:r>
            <w:r>
              <w:rPr>
                <w:rFonts w:hint="eastAsia" w:ascii="微软雅黑" w:hAnsi="微软雅黑" w:eastAsia="微软雅黑" w:cs="微软雅黑"/>
                <w:spacing w:val="4"/>
                <w:sz w:val="20"/>
                <w:szCs w:val="20"/>
                <w:lang w:eastAsia="zh-CN"/>
              </w:rPr>
              <w:t>性报价。</w:t>
            </w:r>
          </w:p>
        </w:tc>
      </w:tr>
      <w:tr w14:paraId="26383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95" w:type="dxa"/>
          </w:tcPr>
          <w:p w14:paraId="2019EC57">
            <w:pPr>
              <w:pStyle w:val="20"/>
              <w:widowControl w:val="0"/>
              <w:spacing w:before="90" w:line="187" w:lineRule="auto"/>
              <w:ind w:left="304"/>
              <w:rPr>
                <w:rFonts w:hint="eastAsia" w:ascii="微软雅黑" w:hAnsi="微软雅黑" w:eastAsia="微软雅黑" w:cs="微软雅黑"/>
                <w:sz w:val="20"/>
                <w:szCs w:val="20"/>
              </w:rPr>
            </w:pPr>
            <w:r>
              <w:rPr>
                <w:rFonts w:hint="eastAsia" w:ascii="微软雅黑" w:hAnsi="微软雅黑" w:eastAsia="微软雅黑" w:cs="微软雅黑"/>
                <w:sz w:val="20"/>
                <w:szCs w:val="20"/>
              </w:rPr>
              <w:t>5</w:t>
            </w:r>
          </w:p>
        </w:tc>
        <w:tc>
          <w:tcPr>
            <w:tcW w:w="926" w:type="dxa"/>
          </w:tcPr>
          <w:p w14:paraId="1D8C7D34">
            <w:pPr>
              <w:pStyle w:val="20"/>
              <w:widowControl w:val="0"/>
              <w:spacing w:before="55" w:line="228" w:lineRule="auto"/>
              <w:ind w:left="261"/>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商务</w:t>
            </w:r>
          </w:p>
        </w:tc>
        <w:tc>
          <w:tcPr>
            <w:tcW w:w="2372" w:type="dxa"/>
          </w:tcPr>
          <w:p w14:paraId="31AC0530">
            <w:pPr>
              <w:pStyle w:val="20"/>
              <w:widowControl w:val="0"/>
              <w:spacing w:before="55" w:line="228" w:lineRule="auto"/>
              <w:ind w:left="665"/>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rPr>
              <w:t>磋商保证金</w:t>
            </w:r>
          </w:p>
        </w:tc>
        <w:tc>
          <w:tcPr>
            <w:tcW w:w="5669" w:type="dxa"/>
          </w:tcPr>
          <w:p w14:paraId="2F4FDF5A">
            <w:pPr>
              <w:pStyle w:val="20"/>
              <w:widowControl w:val="0"/>
              <w:spacing w:before="55" w:line="228" w:lineRule="auto"/>
              <w:ind w:left="115"/>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按磋商文件要求缴纳磋商保证金。</w:t>
            </w:r>
          </w:p>
        </w:tc>
      </w:tr>
      <w:tr w14:paraId="68CF0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95" w:type="dxa"/>
          </w:tcPr>
          <w:p w14:paraId="5668E123">
            <w:pPr>
              <w:pStyle w:val="20"/>
              <w:widowControl w:val="0"/>
              <w:spacing w:before="87" w:line="189" w:lineRule="auto"/>
              <w:ind w:left="301"/>
              <w:rPr>
                <w:rFonts w:hint="eastAsia" w:ascii="微软雅黑" w:hAnsi="微软雅黑" w:eastAsia="微软雅黑" w:cs="微软雅黑"/>
                <w:sz w:val="20"/>
                <w:szCs w:val="20"/>
              </w:rPr>
            </w:pPr>
            <w:r>
              <w:rPr>
                <w:rFonts w:hint="eastAsia" w:ascii="微软雅黑" w:hAnsi="微软雅黑" w:eastAsia="微软雅黑" w:cs="微软雅黑"/>
                <w:sz w:val="20"/>
                <w:szCs w:val="20"/>
              </w:rPr>
              <w:t>6</w:t>
            </w:r>
          </w:p>
        </w:tc>
        <w:tc>
          <w:tcPr>
            <w:tcW w:w="926" w:type="dxa"/>
          </w:tcPr>
          <w:p w14:paraId="1091D94E">
            <w:pPr>
              <w:pStyle w:val="20"/>
              <w:widowControl w:val="0"/>
              <w:spacing w:before="54" w:line="228" w:lineRule="auto"/>
              <w:ind w:left="261"/>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商务</w:t>
            </w:r>
          </w:p>
        </w:tc>
        <w:tc>
          <w:tcPr>
            <w:tcW w:w="2372" w:type="dxa"/>
          </w:tcPr>
          <w:p w14:paraId="464A33CB">
            <w:pPr>
              <w:pStyle w:val="20"/>
              <w:widowControl w:val="0"/>
              <w:spacing w:before="54" w:line="228" w:lineRule="auto"/>
              <w:ind w:left="771"/>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格式要求</w:t>
            </w:r>
          </w:p>
        </w:tc>
        <w:tc>
          <w:tcPr>
            <w:tcW w:w="5669" w:type="dxa"/>
          </w:tcPr>
          <w:p w14:paraId="27B1BDE7">
            <w:pPr>
              <w:pStyle w:val="20"/>
              <w:widowControl w:val="0"/>
              <w:spacing w:before="54" w:line="228" w:lineRule="auto"/>
              <w:ind w:left="113"/>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满足磋商文件中规定的格式要求。</w:t>
            </w:r>
          </w:p>
        </w:tc>
      </w:tr>
      <w:tr w14:paraId="52AD9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tcPr>
          <w:p w14:paraId="6879DA13">
            <w:pPr>
              <w:pStyle w:val="20"/>
              <w:widowControl w:val="0"/>
              <w:spacing w:before="245" w:line="187" w:lineRule="auto"/>
              <w:ind w:left="304"/>
              <w:rPr>
                <w:rFonts w:hint="eastAsia" w:ascii="微软雅黑" w:hAnsi="微软雅黑" w:eastAsia="微软雅黑" w:cs="微软雅黑"/>
                <w:sz w:val="20"/>
                <w:szCs w:val="20"/>
              </w:rPr>
            </w:pPr>
            <w:r>
              <w:rPr>
                <w:rFonts w:hint="eastAsia" w:ascii="微软雅黑" w:hAnsi="微软雅黑" w:eastAsia="微软雅黑" w:cs="微软雅黑"/>
                <w:sz w:val="20"/>
                <w:szCs w:val="20"/>
              </w:rPr>
              <w:t>7</w:t>
            </w:r>
          </w:p>
        </w:tc>
        <w:tc>
          <w:tcPr>
            <w:tcW w:w="926" w:type="dxa"/>
          </w:tcPr>
          <w:p w14:paraId="25B002CA">
            <w:pPr>
              <w:pStyle w:val="20"/>
              <w:widowControl w:val="0"/>
              <w:spacing w:before="210" w:line="228" w:lineRule="auto"/>
              <w:ind w:left="261"/>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商务</w:t>
            </w:r>
          </w:p>
        </w:tc>
        <w:tc>
          <w:tcPr>
            <w:tcW w:w="2372" w:type="dxa"/>
          </w:tcPr>
          <w:p w14:paraId="6C67CAD5">
            <w:pPr>
              <w:pStyle w:val="20"/>
              <w:widowControl w:val="0"/>
              <w:spacing w:before="55" w:line="228" w:lineRule="auto"/>
              <w:ind w:left="561"/>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合同履约期限</w:t>
            </w:r>
          </w:p>
          <w:p w14:paraId="64DD4A35">
            <w:pPr>
              <w:pStyle w:val="20"/>
              <w:widowControl w:val="0"/>
              <w:spacing w:before="64" w:line="228" w:lineRule="auto"/>
              <w:ind w:left="781"/>
              <w:rPr>
                <w:rFonts w:hint="eastAsia" w:ascii="微软雅黑" w:hAnsi="微软雅黑" w:eastAsia="微软雅黑" w:cs="微软雅黑"/>
                <w:sz w:val="20"/>
                <w:szCs w:val="20"/>
                <w:lang w:eastAsia="zh-CN"/>
              </w:rPr>
            </w:pPr>
            <w:r>
              <w:rPr>
                <w:rFonts w:hint="eastAsia" w:ascii="微软雅黑" w:hAnsi="微软雅黑" w:eastAsia="微软雅黑" w:cs="微软雅黑"/>
                <w:spacing w:val="2"/>
                <w:sz w:val="20"/>
                <w:szCs w:val="20"/>
                <w:lang w:eastAsia="zh-CN"/>
              </w:rPr>
              <w:t>（工期）</w:t>
            </w:r>
          </w:p>
        </w:tc>
        <w:tc>
          <w:tcPr>
            <w:tcW w:w="5669" w:type="dxa"/>
          </w:tcPr>
          <w:p w14:paraId="1874C4C6">
            <w:pPr>
              <w:pStyle w:val="20"/>
              <w:widowControl w:val="0"/>
              <w:spacing w:before="210" w:line="228" w:lineRule="auto"/>
              <w:ind w:left="113"/>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满足磋商文件要求。</w:t>
            </w:r>
          </w:p>
        </w:tc>
      </w:tr>
      <w:tr w14:paraId="56F0A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695" w:type="dxa"/>
          </w:tcPr>
          <w:p w14:paraId="690DE22A">
            <w:pPr>
              <w:pStyle w:val="20"/>
              <w:widowControl w:val="0"/>
              <w:spacing w:before="88" w:line="189" w:lineRule="auto"/>
              <w:ind w:left="300"/>
              <w:rPr>
                <w:rFonts w:hint="eastAsia" w:ascii="微软雅黑" w:hAnsi="微软雅黑" w:eastAsia="微软雅黑" w:cs="微软雅黑"/>
                <w:sz w:val="20"/>
                <w:szCs w:val="20"/>
              </w:rPr>
            </w:pPr>
            <w:r>
              <w:rPr>
                <w:rFonts w:hint="eastAsia" w:ascii="微软雅黑" w:hAnsi="微软雅黑" w:eastAsia="微软雅黑" w:cs="微软雅黑"/>
                <w:sz w:val="20"/>
                <w:szCs w:val="20"/>
              </w:rPr>
              <w:t>8</w:t>
            </w:r>
          </w:p>
        </w:tc>
        <w:tc>
          <w:tcPr>
            <w:tcW w:w="926" w:type="dxa"/>
          </w:tcPr>
          <w:p w14:paraId="54AA5D24">
            <w:pPr>
              <w:pStyle w:val="20"/>
              <w:widowControl w:val="0"/>
              <w:spacing w:before="54" w:line="228" w:lineRule="auto"/>
              <w:ind w:left="261"/>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商务</w:t>
            </w:r>
          </w:p>
        </w:tc>
        <w:tc>
          <w:tcPr>
            <w:tcW w:w="2372" w:type="dxa"/>
          </w:tcPr>
          <w:p w14:paraId="26C41FE5">
            <w:pPr>
              <w:pStyle w:val="20"/>
              <w:widowControl w:val="0"/>
              <w:spacing w:before="55" w:line="228" w:lineRule="auto"/>
              <w:ind w:left="665"/>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rPr>
              <w:t>磋商有效期</w:t>
            </w:r>
          </w:p>
        </w:tc>
        <w:tc>
          <w:tcPr>
            <w:tcW w:w="5669" w:type="dxa"/>
          </w:tcPr>
          <w:p w14:paraId="4D086AA8">
            <w:pPr>
              <w:pStyle w:val="20"/>
              <w:widowControl w:val="0"/>
              <w:spacing w:before="54" w:line="228" w:lineRule="auto"/>
              <w:ind w:left="113"/>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满足磋商文件要求。</w:t>
            </w:r>
          </w:p>
        </w:tc>
      </w:tr>
      <w:tr w14:paraId="728E8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95" w:type="dxa"/>
          </w:tcPr>
          <w:p w14:paraId="68463C13">
            <w:pPr>
              <w:pStyle w:val="20"/>
              <w:widowControl w:val="0"/>
              <w:spacing w:before="90" w:line="189" w:lineRule="auto"/>
              <w:ind w:left="300"/>
              <w:rPr>
                <w:rFonts w:hint="eastAsia" w:ascii="微软雅黑" w:hAnsi="微软雅黑" w:eastAsia="微软雅黑" w:cs="微软雅黑"/>
                <w:sz w:val="20"/>
                <w:szCs w:val="20"/>
              </w:rPr>
            </w:pPr>
            <w:r>
              <w:rPr>
                <w:rFonts w:hint="eastAsia" w:ascii="微软雅黑" w:hAnsi="微软雅黑" w:eastAsia="微软雅黑" w:cs="微软雅黑"/>
                <w:sz w:val="20"/>
                <w:szCs w:val="20"/>
              </w:rPr>
              <w:t>9</w:t>
            </w:r>
          </w:p>
        </w:tc>
        <w:tc>
          <w:tcPr>
            <w:tcW w:w="926" w:type="dxa"/>
          </w:tcPr>
          <w:p w14:paraId="697B88A1">
            <w:pPr>
              <w:pStyle w:val="20"/>
              <w:widowControl w:val="0"/>
              <w:spacing w:before="56" w:line="228" w:lineRule="auto"/>
              <w:ind w:left="258"/>
              <w:rPr>
                <w:rFonts w:hint="eastAsia" w:ascii="微软雅黑" w:hAnsi="微软雅黑" w:eastAsia="微软雅黑" w:cs="微软雅黑"/>
                <w:sz w:val="20"/>
                <w:szCs w:val="20"/>
              </w:rPr>
            </w:pPr>
            <w:r>
              <w:rPr>
                <w:rFonts w:hint="eastAsia" w:ascii="微软雅黑" w:hAnsi="微软雅黑" w:eastAsia="微软雅黑" w:cs="微软雅黑"/>
                <w:spacing w:val="4"/>
                <w:sz w:val="20"/>
                <w:szCs w:val="20"/>
              </w:rPr>
              <w:t>技术</w:t>
            </w:r>
          </w:p>
        </w:tc>
        <w:tc>
          <w:tcPr>
            <w:tcW w:w="2372" w:type="dxa"/>
          </w:tcPr>
          <w:p w14:paraId="43357FA0">
            <w:pPr>
              <w:pStyle w:val="20"/>
              <w:widowControl w:val="0"/>
              <w:spacing w:before="56" w:line="228" w:lineRule="auto"/>
              <w:ind w:left="145"/>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实质性条款的其他情形</w:t>
            </w:r>
          </w:p>
        </w:tc>
        <w:tc>
          <w:tcPr>
            <w:tcW w:w="5669" w:type="dxa"/>
          </w:tcPr>
          <w:p w14:paraId="766DEF9E">
            <w:pPr>
              <w:pStyle w:val="20"/>
              <w:widowControl w:val="0"/>
              <w:spacing w:before="56" w:line="228" w:lineRule="auto"/>
              <w:ind w:left="116"/>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没有违反磋商文件实质性条款的其他情形；</w:t>
            </w:r>
          </w:p>
        </w:tc>
      </w:tr>
      <w:tr w14:paraId="1CEC5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5" w:type="dxa"/>
          </w:tcPr>
          <w:p w14:paraId="5FD44685">
            <w:pPr>
              <w:pStyle w:val="20"/>
              <w:widowControl w:val="0"/>
              <w:spacing w:before="87" w:line="189" w:lineRule="auto"/>
              <w:ind w:left="262"/>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10</w:t>
            </w:r>
          </w:p>
        </w:tc>
        <w:tc>
          <w:tcPr>
            <w:tcW w:w="926" w:type="dxa"/>
          </w:tcPr>
          <w:p w14:paraId="6DA252A0">
            <w:pPr>
              <w:pStyle w:val="20"/>
              <w:widowControl w:val="0"/>
              <w:spacing w:before="54" w:line="228" w:lineRule="auto"/>
              <w:ind w:left="258"/>
              <w:rPr>
                <w:rFonts w:hint="eastAsia" w:ascii="微软雅黑" w:hAnsi="微软雅黑" w:eastAsia="微软雅黑" w:cs="微软雅黑"/>
                <w:sz w:val="20"/>
                <w:szCs w:val="20"/>
              </w:rPr>
            </w:pPr>
            <w:r>
              <w:rPr>
                <w:rFonts w:hint="eastAsia" w:ascii="微软雅黑" w:hAnsi="微软雅黑" w:eastAsia="微软雅黑" w:cs="微软雅黑"/>
                <w:spacing w:val="4"/>
                <w:sz w:val="20"/>
                <w:szCs w:val="20"/>
              </w:rPr>
              <w:t>技术</w:t>
            </w:r>
          </w:p>
        </w:tc>
        <w:tc>
          <w:tcPr>
            <w:tcW w:w="2372" w:type="dxa"/>
          </w:tcPr>
          <w:p w14:paraId="0748BD10">
            <w:pPr>
              <w:pStyle w:val="20"/>
              <w:widowControl w:val="0"/>
              <w:spacing w:before="55" w:line="228" w:lineRule="auto"/>
              <w:ind w:left="981"/>
              <w:rPr>
                <w:rFonts w:hint="eastAsia" w:ascii="微软雅黑" w:hAnsi="微软雅黑" w:eastAsia="微软雅黑" w:cs="微软雅黑"/>
                <w:sz w:val="20"/>
                <w:szCs w:val="20"/>
              </w:rPr>
            </w:pPr>
            <w:r>
              <w:rPr>
                <w:rFonts w:hint="eastAsia" w:ascii="微软雅黑" w:hAnsi="微软雅黑" w:eastAsia="微软雅黑" w:cs="微软雅黑"/>
                <w:spacing w:val="4"/>
                <w:sz w:val="20"/>
                <w:szCs w:val="20"/>
              </w:rPr>
              <w:t>其他</w:t>
            </w:r>
          </w:p>
        </w:tc>
        <w:tc>
          <w:tcPr>
            <w:tcW w:w="5669" w:type="dxa"/>
          </w:tcPr>
          <w:p w14:paraId="0C89C8E3">
            <w:pPr>
              <w:pStyle w:val="20"/>
              <w:widowControl w:val="0"/>
              <w:spacing w:before="54" w:line="227" w:lineRule="auto"/>
              <w:ind w:left="115"/>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无法律、法规和规章禁止的其他情况。</w:t>
            </w:r>
          </w:p>
        </w:tc>
      </w:tr>
      <w:tr w14:paraId="71E16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9662" w:type="dxa"/>
            <w:gridSpan w:val="4"/>
          </w:tcPr>
          <w:p w14:paraId="31D9215B">
            <w:pPr>
              <w:pStyle w:val="20"/>
              <w:widowControl w:val="0"/>
              <w:spacing w:before="56" w:line="270" w:lineRule="auto"/>
              <w:ind w:left="114" w:right="110" w:firstLine="3"/>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备注：如果响应文件中有一项未通过上述审查标准</w:t>
            </w:r>
            <w:r>
              <w:rPr>
                <w:rFonts w:hint="eastAsia" w:ascii="微软雅黑" w:hAnsi="微软雅黑" w:eastAsia="微软雅黑" w:cs="微软雅黑"/>
                <w:spacing w:val="9"/>
                <w:sz w:val="20"/>
                <w:szCs w:val="20"/>
                <w:lang w:eastAsia="zh-CN"/>
              </w:rPr>
              <w:t>，磋商小组将认定整个响应文件不响应竞争性磋商文</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10"/>
                <w:sz w:val="20"/>
                <w:szCs w:val="20"/>
                <w:lang w:eastAsia="zh-CN"/>
              </w:rPr>
              <w:t>件而予以响应无效，并且不允许供应商通过修改或撤销其不</w:t>
            </w:r>
            <w:r>
              <w:rPr>
                <w:rFonts w:hint="eastAsia" w:ascii="微软雅黑" w:hAnsi="微软雅黑" w:eastAsia="微软雅黑" w:cs="微软雅黑"/>
                <w:spacing w:val="9"/>
                <w:sz w:val="20"/>
                <w:szCs w:val="20"/>
                <w:lang w:eastAsia="zh-CN"/>
              </w:rPr>
              <w:t>符合要求的差异或保留，使之成为具有响应</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6"/>
                <w:sz w:val="20"/>
                <w:szCs w:val="20"/>
                <w:lang w:eastAsia="zh-CN"/>
              </w:rPr>
              <w:t>性的磋商。</w:t>
            </w:r>
          </w:p>
        </w:tc>
      </w:tr>
    </w:tbl>
    <w:p w14:paraId="6F81BB95">
      <w:pPr>
        <w:widowControl w:val="0"/>
        <w:spacing w:before="181" w:line="220" w:lineRule="auto"/>
        <w:ind w:left="857"/>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5"/>
          <w:sz w:val="24"/>
          <w:szCs w:val="24"/>
          <w:lang w:eastAsia="zh-CN"/>
        </w:rPr>
        <w:t>3.评分标准</w:t>
      </w:r>
    </w:p>
    <w:p w14:paraId="5F062B5A">
      <w:pPr>
        <w:widowControl w:val="0"/>
        <w:spacing w:before="193" w:line="218" w:lineRule="auto"/>
        <w:ind w:left="854"/>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2"/>
          <w:sz w:val="24"/>
          <w:szCs w:val="24"/>
          <w:lang w:eastAsia="zh-CN"/>
        </w:rPr>
        <w:t>本次评审采用百分制，供应商总得分=报价部分+商务部分+技术部分。</w:t>
      </w:r>
    </w:p>
    <w:p w14:paraId="0ABA0F03">
      <w:pPr>
        <w:widowControl w:val="0"/>
        <w:spacing w:before="196" w:line="218" w:lineRule="auto"/>
        <w:ind w:left="854"/>
        <w:rPr>
          <w:rFonts w:hint="eastAsia" w:ascii="微软雅黑" w:hAnsi="微软雅黑" w:eastAsia="微软雅黑" w:cs="微软雅黑"/>
          <w:sz w:val="24"/>
          <w:szCs w:val="24"/>
        </w:rPr>
      </w:pPr>
      <w:bookmarkStart w:id="7" w:name="bookmark16"/>
      <w:bookmarkEnd w:id="7"/>
      <w:r>
        <w:rPr>
          <w:rFonts w:hint="eastAsia" w:ascii="微软雅黑" w:hAnsi="微软雅黑" w:eastAsia="微软雅黑" w:cs="微软雅黑"/>
          <w:b/>
          <w:bCs/>
          <w:spacing w:val="-5"/>
          <w:sz w:val="24"/>
          <w:szCs w:val="24"/>
          <w:lang w:eastAsia="zh-CN"/>
        </w:rPr>
        <w:t>其中：报价部分</w:t>
      </w:r>
      <w:r>
        <w:rPr>
          <w:rFonts w:hint="eastAsia" w:ascii="微软雅黑" w:hAnsi="微软雅黑" w:eastAsia="微软雅黑" w:cs="微软雅黑"/>
          <w:spacing w:val="-29"/>
          <w:sz w:val="24"/>
          <w:szCs w:val="24"/>
          <w:lang w:eastAsia="zh-CN"/>
        </w:rPr>
        <w:t xml:space="preserve"> </w:t>
      </w:r>
      <w:r>
        <w:rPr>
          <w:rFonts w:hint="eastAsia" w:ascii="微软雅黑" w:hAnsi="微软雅黑" w:eastAsia="微软雅黑" w:cs="微软雅黑"/>
          <w:b/>
          <w:bCs/>
          <w:spacing w:val="-5"/>
          <w:sz w:val="24"/>
          <w:szCs w:val="24"/>
          <w:lang w:eastAsia="zh-CN"/>
        </w:rPr>
        <w:t>20分，商务部分</w:t>
      </w:r>
      <w:r>
        <w:rPr>
          <w:rFonts w:hint="eastAsia" w:ascii="微软雅黑" w:hAnsi="微软雅黑" w:eastAsia="微软雅黑" w:cs="微软雅黑"/>
          <w:spacing w:val="-33"/>
          <w:sz w:val="24"/>
          <w:szCs w:val="24"/>
          <w:lang w:eastAsia="zh-CN"/>
        </w:rPr>
        <w:t xml:space="preserve"> </w:t>
      </w:r>
      <w:r>
        <w:rPr>
          <w:rFonts w:hint="eastAsia" w:ascii="微软雅黑" w:hAnsi="微软雅黑" w:eastAsia="微软雅黑" w:cs="微软雅黑"/>
          <w:b/>
          <w:bCs/>
          <w:spacing w:val="-5"/>
          <w:sz w:val="24"/>
          <w:szCs w:val="24"/>
          <w:lang w:eastAsia="zh-CN"/>
        </w:rPr>
        <w:t>25分，技术部分</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b/>
          <w:bCs/>
          <w:spacing w:val="-5"/>
          <w:sz w:val="24"/>
          <w:szCs w:val="24"/>
          <w:lang w:eastAsia="zh-CN"/>
        </w:rPr>
        <w:t>55分。</w:t>
      </w:r>
      <w:r>
        <w:rPr>
          <w:rFonts w:hint="eastAsia" w:ascii="微软雅黑" w:hAnsi="微软雅黑" w:eastAsia="微软雅黑" w:cs="微软雅黑"/>
          <w:b/>
          <w:bCs/>
          <w:spacing w:val="-5"/>
          <w:sz w:val="24"/>
          <w:szCs w:val="24"/>
        </w:rPr>
        <w:t>具体打分标准如下：</w:t>
      </w:r>
    </w:p>
    <w:p w14:paraId="1EDEAE79">
      <w:pPr>
        <w:widowControl w:val="0"/>
        <w:spacing w:line="17" w:lineRule="exact"/>
        <w:rPr>
          <w:rFonts w:hint="eastAsia" w:ascii="微软雅黑" w:hAnsi="微软雅黑" w:eastAsia="微软雅黑" w:cs="微软雅黑"/>
        </w:rPr>
      </w:pPr>
    </w:p>
    <w:tbl>
      <w:tblPr>
        <w:tblStyle w:val="19"/>
        <w:tblW w:w="97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9"/>
        <w:gridCol w:w="1646"/>
        <w:gridCol w:w="1001"/>
        <w:gridCol w:w="6068"/>
      </w:tblGrid>
      <w:tr w14:paraId="03379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79" w:type="dxa"/>
          </w:tcPr>
          <w:p w14:paraId="5FD81D44">
            <w:pPr>
              <w:pStyle w:val="20"/>
              <w:widowControl w:val="0"/>
              <w:spacing w:before="176" w:line="228" w:lineRule="auto"/>
              <w:ind w:left="333"/>
              <w:rPr>
                <w:rFonts w:hint="eastAsia" w:ascii="微软雅黑" w:hAnsi="微软雅黑" w:eastAsia="微软雅黑" w:cs="微软雅黑"/>
                <w:sz w:val="20"/>
                <w:szCs w:val="20"/>
              </w:rPr>
            </w:pPr>
            <w:r>
              <w:rPr>
                <w:rFonts w:hint="eastAsia" w:ascii="微软雅黑" w:hAnsi="微软雅黑" w:eastAsia="微软雅黑" w:cs="微软雅黑"/>
                <w:b/>
                <w:bCs/>
                <w:spacing w:val="3"/>
                <w:sz w:val="20"/>
                <w:szCs w:val="20"/>
              </w:rPr>
              <w:t>类别</w:t>
            </w:r>
          </w:p>
        </w:tc>
        <w:tc>
          <w:tcPr>
            <w:tcW w:w="1646" w:type="dxa"/>
          </w:tcPr>
          <w:p w14:paraId="00E79438">
            <w:pPr>
              <w:pStyle w:val="20"/>
              <w:widowControl w:val="0"/>
              <w:spacing w:before="177" w:line="228" w:lineRule="auto"/>
              <w:ind w:left="405"/>
              <w:rPr>
                <w:rFonts w:hint="eastAsia" w:ascii="微软雅黑" w:hAnsi="微软雅黑" w:eastAsia="微软雅黑" w:cs="微软雅黑"/>
                <w:sz w:val="20"/>
                <w:szCs w:val="20"/>
              </w:rPr>
            </w:pPr>
            <w:r>
              <w:rPr>
                <w:rFonts w:hint="eastAsia" w:ascii="微软雅黑" w:hAnsi="微软雅黑" w:eastAsia="微软雅黑" w:cs="微软雅黑"/>
                <w:b/>
                <w:bCs/>
                <w:spacing w:val="6"/>
                <w:sz w:val="20"/>
                <w:szCs w:val="20"/>
              </w:rPr>
              <w:t>评审项目</w:t>
            </w:r>
          </w:p>
        </w:tc>
        <w:tc>
          <w:tcPr>
            <w:tcW w:w="1001" w:type="dxa"/>
          </w:tcPr>
          <w:p w14:paraId="4F2DEC01">
            <w:pPr>
              <w:pStyle w:val="20"/>
              <w:widowControl w:val="0"/>
              <w:spacing w:before="177" w:line="228" w:lineRule="auto"/>
              <w:ind w:left="191"/>
              <w:rPr>
                <w:rFonts w:hint="eastAsia" w:ascii="微软雅黑" w:hAnsi="微软雅黑" w:eastAsia="微软雅黑" w:cs="微软雅黑"/>
                <w:sz w:val="20"/>
                <w:szCs w:val="20"/>
              </w:rPr>
            </w:pPr>
            <w:r>
              <w:rPr>
                <w:rFonts w:hint="eastAsia" w:ascii="微软雅黑" w:hAnsi="微软雅黑" w:eastAsia="微软雅黑" w:cs="微软雅黑"/>
                <w:b/>
                <w:bCs/>
                <w:spacing w:val="5"/>
                <w:sz w:val="20"/>
                <w:szCs w:val="20"/>
              </w:rPr>
              <w:t>标准分</w:t>
            </w:r>
          </w:p>
        </w:tc>
        <w:tc>
          <w:tcPr>
            <w:tcW w:w="6068" w:type="dxa"/>
          </w:tcPr>
          <w:p w14:paraId="2FC3BD07">
            <w:pPr>
              <w:pStyle w:val="20"/>
              <w:widowControl w:val="0"/>
              <w:spacing w:before="176" w:line="228" w:lineRule="auto"/>
              <w:ind w:left="2616"/>
              <w:rPr>
                <w:rFonts w:hint="eastAsia" w:ascii="微软雅黑" w:hAnsi="微软雅黑" w:eastAsia="微软雅黑" w:cs="微软雅黑"/>
                <w:sz w:val="20"/>
                <w:szCs w:val="20"/>
              </w:rPr>
            </w:pPr>
            <w:r>
              <w:rPr>
                <w:rFonts w:hint="eastAsia" w:ascii="微软雅黑" w:hAnsi="微软雅黑" w:eastAsia="微软雅黑" w:cs="微软雅黑"/>
                <w:b/>
                <w:bCs/>
                <w:spacing w:val="6"/>
                <w:sz w:val="20"/>
                <w:szCs w:val="20"/>
              </w:rPr>
              <w:t>评审内容</w:t>
            </w:r>
          </w:p>
        </w:tc>
      </w:tr>
      <w:tr w14:paraId="60F29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1079" w:type="dxa"/>
          </w:tcPr>
          <w:p w14:paraId="06000EB7">
            <w:pPr>
              <w:widowControl w:val="0"/>
              <w:spacing w:line="266" w:lineRule="auto"/>
              <w:rPr>
                <w:rFonts w:hint="eastAsia" w:ascii="微软雅黑" w:hAnsi="微软雅黑" w:eastAsia="微软雅黑" w:cs="微软雅黑"/>
              </w:rPr>
            </w:pPr>
          </w:p>
          <w:p w14:paraId="4B41441F">
            <w:pPr>
              <w:widowControl w:val="0"/>
              <w:spacing w:line="266" w:lineRule="auto"/>
              <w:rPr>
                <w:rFonts w:hint="eastAsia" w:ascii="微软雅黑" w:hAnsi="微软雅黑" w:eastAsia="微软雅黑" w:cs="微软雅黑"/>
              </w:rPr>
            </w:pPr>
          </w:p>
          <w:p w14:paraId="21DF283B">
            <w:pPr>
              <w:pStyle w:val="20"/>
              <w:widowControl w:val="0"/>
              <w:spacing w:before="65" w:line="239" w:lineRule="auto"/>
              <w:ind w:left="133" w:right="119" w:hanging="11"/>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报价部分</w:t>
            </w:r>
            <w:r>
              <w:rPr>
                <w:rFonts w:hint="eastAsia" w:ascii="微软雅黑" w:hAnsi="微软雅黑" w:eastAsia="微软雅黑" w:cs="微软雅黑"/>
                <w:spacing w:val="2"/>
                <w:sz w:val="20"/>
                <w:szCs w:val="20"/>
              </w:rPr>
              <w:t xml:space="preserve"> （</w:t>
            </w:r>
            <w:r>
              <w:rPr>
                <w:rFonts w:hint="eastAsia" w:ascii="微软雅黑" w:hAnsi="微软雅黑" w:eastAsia="微软雅黑" w:cs="微软雅黑"/>
                <w:spacing w:val="2"/>
                <w:sz w:val="20"/>
                <w:szCs w:val="20"/>
                <w:lang w:eastAsia="zh-CN"/>
              </w:rPr>
              <w:t>2</w:t>
            </w:r>
            <w:r>
              <w:rPr>
                <w:rFonts w:hint="eastAsia" w:ascii="微软雅黑" w:hAnsi="微软雅黑" w:eastAsia="微软雅黑" w:cs="微软雅黑"/>
                <w:spacing w:val="2"/>
                <w:sz w:val="20"/>
                <w:szCs w:val="20"/>
              </w:rPr>
              <w:t>0分）</w:t>
            </w:r>
          </w:p>
        </w:tc>
        <w:tc>
          <w:tcPr>
            <w:tcW w:w="1646" w:type="dxa"/>
          </w:tcPr>
          <w:p w14:paraId="091714DC">
            <w:pPr>
              <w:widowControl w:val="0"/>
              <w:spacing w:line="332" w:lineRule="auto"/>
              <w:rPr>
                <w:rFonts w:hint="eastAsia" w:ascii="微软雅黑" w:hAnsi="微软雅黑" w:eastAsia="微软雅黑" w:cs="微软雅黑"/>
              </w:rPr>
            </w:pPr>
          </w:p>
          <w:p w14:paraId="558802F4">
            <w:pPr>
              <w:widowControl w:val="0"/>
              <w:spacing w:line="333" w:lineRule="auto"/>
              <w:rPr>
                <w:rFonts w:hint="eastAsia" w:ascii="微软雅黑" w:hAnsi="微软雅黑" w:eastAsia="微软雅黑" w:cs="微软雅黑"/>
              </w:rPr>
            </w:pPr>
          </w:p>
          <w:p w14:paraId="5DE62BF9">
            <w:pPr>
              <w:pStyle w:val="20"/>
              <w:widowControl w:val="0"/>
              <w:spacing w:before="65" w:line="226" w:lineRule="auto"/>
              <w:ind w:left="405"/>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磋商报价</w:t>
            </w:r>
          </w:p>
        </w:tc>
        <w:tc>
          <w:tcPr>
            <w:tcW w:w="1001" w:type="dxa"/>
          </w:tcPr>
          <w:p w14:paraId="6231C76C">
            <w:pPr>
              <w:widowControl w:val="0"/>
              <w:spacing w:line="349" w:lineRule="auto"/>
              <w:rPr>
                <w:rFonts w:hint="eastAsia" w:ascii="微软雅黑" w:hAnsi="微软雅黑" w:eastAsia="微软雅黑" w:cs="微软雅黑"/>
              </w:rPr>
            </w:pPr>
          </w:p>
          <w:p w14:paraId="2ABC5D84">
            <w:pPr>
              <w:widowControl w:val="0"/>
              <w:spacing w:line="349" w:lineRule="auto"/>
              <w:rPr>
                <w:rFonts w:hint="eastAsia" w:ascii="微软雅黑" w:hAnsi="微软雅黑" w:eastAsia="微软雅黑" w:cs="微软雅黑"/>
              </w:rPr>
            </w:pPr>
          </w:p>
          <w:p w14:paraId="175C5E48">
            <w:pPr>
              <w:pStyle w:val="20"/>
              <w:widowControl w:val="0"/>
              <w:spacing w:before="65" w:line="189" w:lineRule="auto"/>
              <w:ind w:left="406"/>
              <w:rPr>
                <w:rFonts w:hint="eastAsia" w:ascii="微软雅黑" w:hAnsi="微软雅黑" w:eastAsia="微软雅黑" w:cs="微软雅黑"/>
                <w:sz w:val="20"/>
                <w:szCs w:val="20"/>
                <w:lang w:eastAsia="zh-CN"/>
              </w:rPr>
            </w:pPr>
            <w:r>
              <w:rPr>
                <w:rFonts w:hint="eastAsia" w:ascii="微软雅黑" w:hAnsi="微软雅黑" w:eastAsia="微软雅黑" w:cs="微软雅黑"/>
                <w:spacing w:val="-2"/>
                <w:sz w:val="20"/>
                <w:szCs w:val="20"/>
                <w:lang w:eastAsia="zh-CN"/>
              </w:rPr>
              <w:t>20</w:t>
            </w:r>
          </w:p>
        </w:tc>
        <w:tc>
          <w:tcPr>
            <w:tcW w:w="6068" w:type="dxa"/>
          </w:tcPr>
          <w:p w14:paraId="4D99B504">
            <w:pPr>
              <w:pStyle w:val="20"/>
              <w:widowControl w:val="0"/>
              <w:spacing w:before="55" w:line="245" w:lineRule="auto"/>
              <w:ind w:left="112" w:right="108" w:firstLine="3"/>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综合评分法中的价格分统一采用低价优先法计算，即满足磋商文</w:t>
            </w:r>
            <w:r>
              <w:rPr>
                <w:rFonts w:hint="eastAsia" w:ascii="微软雅黑" w:hAnsi="微软雅黑" w:eastAsia="微软雅黑" w:cs="微软雅黑"/>
                <w:spacing w:val="13"/>
                <w:sz w:val="20"/>
                <w:szCs w:val="20"/>
                <w:lang w:eastAsia="zh-CN"/>
              </w:rPr>
              <w:t xml:space="preserve"> </w:t>
            </w:r>
            <w:r>
              <w:rPr>
                <w:rFonts w:hint="eastAsia" w:ascii="微软雅黑" w:hAnsi="微软雅黑" w:eastAsia="微软雅黑" w:cs="微软雅黑"/>
                <w:spacing w:val="8"/>
                <w:sz w:val="20"/>
                <w:szCs w:val="20"/>
                <w:lang w:eastAsia="zh-CN"/>
              </w:rPr>
              <w:t>件要求（通过资格、符合性审查）且最后报价最低的供应商的价</w:t>
            </w:r>
            <w:r>
              <w:rPr>
                <w:rFonts w:hint="eastAsia" w:ascii="微软雅黑" w:hAnsi="微软雅黑" w:eastAsia="微软雅黑" w:cs="微软雅黑"/>
                <w:spacing w:val="16"/>
                <w:sz w:val="20"/>
                <w:szCs w:val="20"/>
                <w:lang w:eastAsia="zh-CN"/>
              </w:rPr>
              <w:t xml:space="preserve"> </w:t>
            </w:r>
            <w:r>
              <w:rPr>
                <w:rFonts w:hint="eastAsia" w:ascii="微软雅黑" w:hAnsi="微软雅黑" w:eastAsia="微软雅黑" w:cs="微软雅黑"/>
                <w:spacing w:val="8"/>
                <w:sz w:val="20"/>
                <w:szCs w:val="20"/>
                <w:lang w:eastAsia="zh-CN"/>
              </w:rPr>
              <w:t>格（指价格核准后的价格，下同）为磋商基准价，其价格得分为</w:t>
            </w:r>
            <w:r>
              <w:rPr>
                <w:rFonts w:hint="eastAsia" w:ascii="微软雅黑" w:hAnsi="微软雅黑" w:eastAsia="微软雅黑" w:cs="微软雅黑"/>
                <w:spacing w:val="16"/>
                <w:sz w:val="20"/>
                <w:szCs w:val="20"/>
                <w:lang w:eastAsia="zh-CN"/>
              </w:rPr>
              <w:t xml:space="preserve"> </w:t>
            </w:r>
            <w:r>
              <w:rPr>
                <w:rFonts w:hint="eastAsia" w:ascii="微软雅黑" w:hAnsi="微软雅黑" w:eastAsia="微软雅黑" w:cs="微软雅黑"/>
                <w:spacing w:val="9"/>
                <w:sz w:val="20"/>
                <w:szCs w:val="20"/>
                <w:lang w:eastAsia="zh-CN"/>
              </w:rPr>
              <w:t>满分。其他供应商的价格得分统一按照下列公式计算：</w:t>
            </w:r>
          </w:p>
          <w:p w14:paraId="1CC23186">
            <w:pPr>
              <w:pStyle w:val="20"/>
              <w:widowControl w:val="0"/>
              <w:spacing w:before="26"/>
              <w:ind w:left="122" w:right="707" w:hanging="10"/>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磋商报价得分=（磋商基准价/最后磋商报</w:t>
            </w:r>
            <w:r>
              <w:rPr>
                <w:rFonts w:hint="eastAsia" w:ascii="微软雅黑" w:hAnsi="微软雅黑" w:eastAsia="微软雅黑" w:cs="微软雅黑"/>
                <w:spacing w:val="6"/>
                <w:sz w:val="20"/>
                <w:szCs w:val="20"/>
                <w:lang w:eastAsia="zh-CN"/>
              </w:rPr>
              <w:t>价）</w:t>
            </w:r>
            <w:r>
              <w:rPr>
                <w:rFonts w:hint="eastAsia" w:ascii="微软雅黑" w:hAnsi="微软雅黑" w:eastAsia="微软雅黑" w:cs="微软雅黑"/>
                <w:spacing w:val="-52"/>
                <w:sz w:val="20"/>
                <w:szCs w:val="20"/>
                <w:lang w:eastAsia="zh-CN"/>
              </w:rPr>
              <w:t xml:space="preserve"> </w:t>
            </w:r>
            <w:r>
              <w:rPr>
                <w:rFonts w:hint="eastAsia" w:ascii="微软雅黑" w:hAnsi="微软雅黑" w:eastAsia="微软雅黑" w:cs="微软雅黑"/>
                <w:spacing w:val="6"/>
                <w:sz w:val="20"/>
                <w:szCs w:val="20"/>
                <w:lang w:eastAsia="zh-CN"/>
              </w:rPr>
              <w:t>×20%×100</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7"/>
                <w:sz w:val="20"/>
                <w:szCs w:val="20"/>
                <w:lang w:eastAsia="zh-CN"/>
              </w:rPr>
              <w:t>（结果保留两位小数）</w:t>
            </w:r>
          </w:p>
        </w:tc>
      </w:tr>
      <w:tr w14:paraId="6DE3F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1079" w:type="dxa"/>
            <w:vMerge w:val="restart"/>
            <w:tcBorders>
              <w:bottom w:val="nil"/>
            </w:tcBorders>
          </w:tcPr>
          <w:p w14:paraId="55B2ACCE">
            <w:pPr>
              <w:widowControl w:val="0"/>
              <w:spacing w:line="268" w:lineRule="auto"/>
              <w:rPr>
                <w:rFonts w:hint="eastAsia" w:ascii="微软雅黑" w:hAnsi="微软雅黑" w:eastAsia="微软雅黑" w:cs="微软雅黑"/>
                <w:lang w:eastAsia="zh-CN"/>
              </w:rPr>
            </w:pPr>
          </w:p>
          <w:p w14:paraId="429C4190">
            <w:pPr>
              <w:widowControl w:val="0"/>
              <w:spacing w:line="268" w:lineRule="auto"/>
              <w:rPr>
                <w:rFonts w:hint="eastAsia" w:ascii="微软雅黑" w:hAnsi="微软雅黑" w:eastAsia="微软雅黑" w:cs="微软雅黑"/>
                <w:lang w:eastAsia="zh-CN"/>
              </w:rPr>
            </w:pPr>
          </w:p>
          <w:p w14:paraId="7F8C0C46">
            <w:pPr>
              <w:widowControl w:val="0"/>
              <w:spacing w:line="268" w:lineRule="auto"/>
              <w:rPr>
                <w:rFonts w:hint="eastAsia" w:ascii="微软雅黑" w:hAnsi="微软雅黑" w:eastAsia="微软雅黑" w:cs="微软雅黑"/>
                <w:lang w:eastAsia="zh-CN"/>
              </w:rPr>
            </w:pPr>
          </w:p>
          <w:p w14:paraId="3ABFC6E7">
            <w:pPr>
              <w:widowControl w:val="0"/>
              <w:spacing w:line="268" w:lineRule="auto"/>
              <w:rPr>
                <w:rFonts w:hint="eastAsia" w:ascii="微软雅黑" w:hAnsi="微软雅黑" w:eastAsia="微软雅黑" w:cs="微软雅黑"/>
                <w:lang w:eastAsia="zh-CN"/>
              </w:rPr>
            </w:pPr>
          </w:p>
          <w:p w14:paraId="6A3E4DED">
            <w:pPr>
              <w:widowControl w:val="0"/>
              <w:spacing w:line="268" w:lineRule="auto"/>
              <w:rPr>
                <w:rFonts w:hint="eastAsia" w:ascii="微软雅黑" w:hAnsi="微软雅黑" w:eastAsia="微软雅黑" w:cs="微软雅黑"/>
                <w:lang w:eastAsia="zh-CN"/>
              </w:rPr>
            </w:pPr>
          </w:p>
          <w:p w14:paraId="73407E45">
            <w:pPr>
              <w:widowControl w:val="0"/>
              <w:spacing w:line="268" w:lineRule="auto"/>
              <w:rPr>
                <w:rFonts w:hint="eastAsia" w:ascii="微软雅黑" w:hAnsi="微软雅黑" w:eastAsia="微软雅黑" w:cs="微软雅黑"/>
                <w:lang w:eastAsia="zh-CN"/>
              </w:rPr>
            </w:pPr>
          </w:p>
          <w:p w14:paraId="0C3922F7">
            <w:pPr>
              <w:pStyle w:val="20"/>
              <w:widowControl w:val="0"/>
              <w:spacing w:before="65"/>
              <w:ind w:left="133" w:right="119" w:hanging="5"/>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商务部分</w:t>
            </w:r>
            <w:r>
              <w:rPr>
                <w:rFonts w:hint="eastAsia" w:ascii="微软雅黑" w:hAnsi="微软雅黑" w:eastAsia="微软雅黑" w:cs="微软雅黑"/>
                <w:sz w:val="20"/>
                <w:szCs w:val="20"/>
              </w:rPr>
              <w:t xml:space="preserve"> </w:t>
            </w:r>
            <w:r>
              <w:rPr>
                <w:rFonts w:hint="eastAsia" w:ascii="微软雅黑" w:hAnsi="微软雅黑" w:eastAsia="微软雅黑" w:cs="微软雅黑"/>
                <w:spacing w:val="2"/>
                <w:sz w:val="20"/>
                <w:szCs w:val="20"/>
              </w:rPr>
              <w:t>（</w:t>
            </w:r>
            <w:r>
              <w:rPr>
                <w:rFonts w:hint="eastAsia" w:ascii="微软雅黑" w:hAnsi="微软雅黑" w:eastAsia="微软雅黑" w:cs="微软雅黑"/>
                <w:spacing w:val="2"/>
                <w:sz w:val="20"/>
                <w:szCs w:val="20"/>
                <w:lang w:eastAsia="zh-CN"/>
              </w:rPr>
              <w:t>25</w:t>
            </w:r>
            <w:r>
              <w:rPr>
                <w:rFonts w:hint="eastAsia" w:ascii="微软雅黑" w:hAnsi="微软雅黑" w:eastAsia="微软雅黑" w:cs="微软雅黑"/>
                <w:spacing w:val="2"/>
                <w:sz w:val="20"/>
                <w:szCs w:val="20"/>
              </w:rPr>
              <w:t>分）</w:t>
            </w:r>
          </w:p>
        </w:tc>
        <w:tc>
          <w:tcPr>
            <w:tcW w:w="1646" w:type="dxa"/>
          </w:tcPr>
          <w:p w14:paraId="06FF27FD">
            <w:pPr>
              <w:widowControl w:val="0"/>
              <w:spacing w:line="371" w:lineRule="auto"/>
              <w:rPr>
                <w:rFonts w:hint="eastAsia" w:ascii="微软雅黑" w:hAnsi="微软雅黑" w:eastAsia="微软雅黑" w:cs="微软雅黑"/>
              </w:rPr>
            </w:pPr>
          </w:p>
          <w:p w14:paraId="05ADC89D">
            <w:pPr>
              <w:pStyle w:val="20"/>
              <w:widowControl w:val="0"/>
              <w:spacing w:before="65" w:line="228" w:lineRule="auto"/>
              <w:ind w:left="200"/>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企业类似业绩</w:t>
            </w:r>
          </w:p>
        </w:tc>
        <w:tc>
          <w:tcPr>
            <w:tcW w:w="1001" w:type="dxa"/>
          </w:tcPr>
          <w:p w14:paraId="76F5EF3F">
            <w:pPr>
              <w:widowControl w:val="0"/>
              <w:spacing w:line="404" w:lineRule="auto"/>
              <w:rPr>
                <w:rFonts w:hint="eastAsia" w:ascii="微软雅黑" w:hAnsi="微软雅黑" w:eastAsia="微软雅黑" w:cs="微软雅黑"/>
              </w:rPr>
            </w:pPr>
          </w:p>
          <w:p w14:paraId="53E83747">
            <w:pPr>
              <w:pStyle w:val="20"/>
              <w:widowControl w:val="0"/>
              <w:spacing w:before="65" w:line="189" w:lineRule="auto"/>
              <w:ind w:left="454"/>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6</w:t>
            </w:r>
          </w:p>
        </w:tc>
        <w:tc>
          <w:tcPr>
            <w:tcW w:w="6068" w:type="dxa"/>
          </w:tcPr>
          <w:p w14:paraId="0E9D6E25">
            <w:pPr>
              <w:pStyle w:val="20"/>
              <w:widowControl w:val="0"/>
              <w:spacing w:before="30"/>
              <w:ind w:left="112" w:right="108"/>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近三年（2021年</w:t>
            </w:r>
            <w:r>
              <w:rPr>
                <w:rFonts w:hint="eastAsia" w:ascii="微软雅黑" w:hAnsi="微软雅黑" w:eastAsia="微软雅黑" w:cs="微软雅黑"/>
                <w:spacing w:val="-16"/>
                <w:sz w:val="20"/>
                <w:szCs w:val="20"/>
                <w:lang w:eastAsia="zh-CN"/>
              </w:rPr>
              <w:t xml:space="preserve"> </w:t>
            </w:r>
            <w:r>
              <w:rPr>
                <w:rFonts w:hint="eastAsia" w:ascii="微软雅黑" w:hAnsi="微软雅黑" w:eastAsia="微软雅黑" w:cs="微软雅黑"/>
                <w:spacing w:val="7"/>
                <w:sz w:val="20"/>
                <w:szCs w:val="20"/>
                <w:lang w:eastAsia="zh-CN"/>
              </w:rPr>
              <w:t>11</w:t>
            </w:r>
            <w:r>
              <w:rPr>
                <w:rFonts w:hint="eastAsia" w:ascii="微软雅黑" w:hAnsi="微软雅黑" w:eastAsia="微软雅黑" w:cs="微软雅黑"/>
                <w:spacing w:val="-33"/>
                <w:sz w:val="20"/>
                <w:szCs w:val="20"/>
                <w:lang w:eastAsia="zh-CN"/>
              </w:rPr>
              <w:t xml:space="preserve"> </w:t>
            </w:r>
            <w:r>
              <w:rPr>
                <w:rFonts w:hint="eastAsia" w:ascii="微软雅黑" w:hAnsi="微软雅黑" w:eastAsia="微软雅黑" w:cs="微软雅黑"/>
                <w:spacing w:val="7"/>
                <w:sz w:val="20"/>
                <w:szCs w:val="20"/>
                <w:lang w:eastAsia="zh-CN"/>
              </w:rPr>
              <w:t>月</w:t>
            </w:r>
            <w:r>
              <w:rPr>
                <w:rFonts w:hint="eastAsia" w:ascii="微软雅黑" w:hAnsi="微软雅黑" w:eastAsia="微软雅黑" w:cs="微软雅黑"/>
                <w:spacing w:val="-35"/>
                <w:sz w:val="20"/>
                <w:szCs w:val="20"/>
                <w:lang w:eastAsia="zh-CN"/>
              </w:rPr>
              <w:t xml:space="preserve"> </w:t>
            </w:r>
            <w:r>
              <w:rPr>
                <w:rFonts w:hint="eastAsia" w:ascii="微软雅黑" w:hAnsi="微软雅黑" w:eastAsia="微软雅黑" w:cs="微软雅黑"/>
                <w:spacing w:val="7"/>
                <w:sz w:val="20"/>
                <w:szCs w:val="20"/>
                <w:lang w:eastAsia="zh-CN"/>
              </w:rPr>
              <w:t>01 日-至今）承担过类似工程业绩的，每</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5"/>
                <w:sz w:val="20"/>
                <w:szCs w:val="20"/>
                <w:lang w:eastAsia="zh-CN"/>
              </w:rPr>
              <w:t>个有效业绩得</w:t>
            </w:r>
            <w:r>
              <w:rPr>
                <w:rFonts w:hint="eastAsia" w:ascii="微软雅黑" w:hAnsi="微软雅黑" w:eastAsia="微软雅黑" w:cs="微软雅黑"/>
                <w:spacing w:val="-26"/>
                <w:sz w:val="20"/>
                <w:szCs w:val="20"/>
                <w:lang w:eastAsia="zh-CN"/>
              </w:rPr>
              <w:t>2</w:t>
            </w:r>
            <w:r>
              <w:rPr>
                <w:rFonts w:hint="eastAsia" w:ascii="微软雅黑" w:hAnsi="微软雅黑" w:eastAsia="微软雅黑" w:cs="微软雅黑"/>
                <w:spacing w:val="5"/>
                <w:sz w:val="20"/>
                <w:szCs w:val="20"/>
                <w:lang w:eastAsia="zh-CN"/>
              </w:rPr>
              <w:t>分，本项满分得</w:t>
            </w:r>
            <w:r>
              <w:rPr>
                <w:rFonts w:hint="eastAsia" w:ascii="微软雅黑" w:hAnsi="微软雅黑" w:eastAsia="微软雅黑" w:cs="微软雅黑"/>
                <w:sz w:val="20"/>
                <w:szCs w:val="20"/>
                <w:lang w:eastAsia="zh-CN"/>
              </w:rPr>
              <w:t xml:space="preserve"> 6分</w:t>
            </w:r>
            <w:r>
              <w:rPr>
                <w:rFonts w:hint="eastAsia" w:ascii="微软雅黑" w:hAnsi="微软雅黑" w:eastAsia="微软雅黑" w:cs="微软雅黑"/>
                <w:spacing w:val="5"/>
                <w:sz w:val="20"/>
                <w:szCs w:val="20"/>
                <w:lang w:eastAsia="zh-CN"/>
              </w:rPr>
              <w:t>。</w:t>
            </w:r>
          </w:p>
          <w:p w14:paraId="489742A1">
            <w:pPr>
              <w:pStyle w:val="20"/>
              <w:widowControl w:val="0"/>
              <w:spacing w:before="26" w:line="234" w:lineRule="auto"/>
              <w:ind w:left="112" w:right="108" w:firstLine="10"/>
              <w:rPr>
                <w:rFonts w:hint="eastAsia" w:ascii="微软雅黑" w:hAnsi="微软雅黑" w:eastAsia="微软雅黑" w:cs="微软雅黑"/>
                <w:sz w:val="20"/>
                <w:szCs w:val="20"/>
                <w:lang w:eastAsia="zh-CN"/>
              </w:rPr>
            </w:pPr>
            <w:r>
              <w:rPr>
                <w:rFonts w:hint="eastAsia" w:ascii="微软雅黑" w:hAnsi="微软雅黑" w:eastAsia="微软雅黑" w:cs="微软雅黑"/>
                <w:spacing w:val="12"/>
                <w:sz w:val="20"/>
                <w:szCs w:val="20"/>
                <w:lang w:eastAsia="zh-CN"/>
              </w:rPr>
              <w:t>（提供企业类似业绩的施工合同或中标/成交通</w:t>
            </w:r>
            <w:r>
              <w:rPr>
                <w:rFonts w:hint="eastAsia" w:ascii="微软雅黑" w:hAnsi="微软雅黑" w:eastAsia="微软雅黑" w:cs="微软雅黑"/>
                <w:spacing w:val="11"/>
                <w:sz w:val="20"/>
                <w:szCs w:val="20"/>
                <w:lang w:eastAsia="zh-CN"/>
              </w:rPr>
              <w:t>知书，未提供类</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8"/>
                <w:sz w:val="20"/>
                <w:szCs w:val="20"/>
                <w:lang w:eastAsia="zh-CN"/>
              </w:rPr>
              <w:t>似业绩或类似业绩不符合要求不得分）</w:t>
            </w:r>
          </w:p>
        </w:tc>
      </w:tr>
      <w:tr w14:paraId="6EE4A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079" w:type="dxa"/>
            <w:vMerge w:val="continue"/>
            <w:tcBorders>
              <w:top w:val="nil"/>
              <w:bottom w:val="nil"/>
            </w:tcBorders>
          </w:tcPr>
          <w:p w14:paraId="5D494A60">
            <w:pPr>
              <w:widowControl w:val="0"/>
              <w:rPr>
                <w:rFonts w:hint="eastAsia" w:ascii="微软雅黑" w:hAnsi="微软雅黑" w:eastAsia="微软雅黑" w:cs="微软雅黑"/>
                <w:lang w:eastAsia="zh-CN"/>
              </w:rPr>
            </w:pPr>
          </w:p>
        </w:tc>
        <w:tc>
          <w:tcPr>
            <w:tcW w:w="1646" w:type="dxa"/>
          </w:tcPr>
          <w:p w14:paraId="5FB7314B">
            <w:pPr>
              <w:widowControl w:val="0"/>
              <w:spacing w:line="371" w:lineRule="auto"/>
              <w:rPr>
                <w:rFonts w:hint="eastAsia" w:ascii="微软雅黑" w:hAnsi="微软雅黑" w:eastAsia="微软雅黑" w:cs="微软雅黑"/>
                <w:lang w:eastAsia="zh-CN"/>
              </w:rPr>
            </w:pPr>
          </w:p>
          <w:p w14:paraId="11EB0415">
            <w:pPr>
              <w:widowControl w:val="0"/>
              <w:spacing w:line="371" w:lineRule="auto"/>
              <w:rPr>
                <w:rFonts w:hint="eastAsia" w:ascii="微软雅黑" w:hAnsi="微软雅黑" w:eastAsia="微软雅黑" w:cs="微软雅黑"/>
                <w:lang w:eastAsia="zh-CN"/>
              </w:rPr>
            </w:pPr>
            <w:r>
              <w:rPr>
                <w:rFonts w:hint="eastAsia" w:ascii="微软雅黑" w:hAnsi="微软雅黑" w:eastAsia="微软雅黑" w:cs="微软雅黑"/>
              </w:rPr>
              <w:t>项目负责人</w:t>
            </w:r>
            <w:r>
              <w:rPr>
                <w:rFonts w:hint="eastAsia" w:ascii="微软雅黑" w:hAnsi="微软雅黑" w:eastAsia="微软雅黑" w:cs="微软雅黑"/>
                <w:lang w:eastAsia="zh-CN"/>
              </w:rPr>
              <w:t>职称</w:t>
            </w:r>
          </w:p>
        </w:tc>
        <w:tc>
          <w:tcPr>
            <w:tcW w:w="1001" w:type="dxa"/>
            <w:vAlign w:val="center"/>
          </w:tcPr>
          <w:p w14:paraId="00085A72">
            <w:pPr>
              <w:widowControl w:val="0"/>
              <w:spacing w:line="371" w:lineRule="auto"/>
              <w:jc w:val="center"/>
              <w:rPr>
                <w:rFonts w:hint="eastAsia" w:ascii="微软雅黑" w:hAnsi="微软雅黑" w:eastAsia="微软雅黑" w:cs="微软雅黑"/>
              </w:rPr>
            </w:pPr>
          </w:p>
          <w:p w14:paraId="5B827F76">
            <w:pPr>
              <w:widowControl w:val="0"/>
              <w:spacing w:line="371" w:lineRule="auto"/>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2</w:t>
            </w:r>
          </w:p>
        </w:tc>
        <w:tc>
          <w:tcPr>
            <w:tcW w:w="6068" w:type="dxa"/>
            <w:vAlign w:val="center"/>
          </w:tcPr>
          <w:p w14:paraId="3860A69D">
            <w:pPr>
              <w:widowControl w:val="0"/>
              <w:spacing w:line="371" w:lineRule="auto"/>
              <w:jc w:val="both"/>
              <w:rPr>
                <w:rFonts w:hint="eastAsia" w:ascii="微软雅黑" w:hAnsi="微软雅黑" w:eastAsia="微软雅黑" w:cs="微软雅黑"/>
                <w:lang w:eastAsia="zh-CN"/>
              </w:rPr>
            </w:pPr>
            <w:r>
              <w:rPr>
                <w:rFonts w:hint="eastAsia" w:ascii="微软雅黑" w:hAnsi="微软雅黑" w:eastAsia="微软雅黑" w:cs="微软雅黑"/>
                <w:lang w:eastAsia="zh-CN"/>
              </w:rPr>
              <w:t>拟派项目负责人具有建筑工程专业中级及以上职称得2分，未提供不得分。</w:t>
            </w:r>
          </w:p>
        </w:tc>
      </w:tr>
      <w:tr w14:paraId="69681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1079" w:type="dxa"/>
            <w:vMerge w:val="continue"/>
            <w:tcBorders>
              <w:top w:val="nil"/>
            </w:tcBorders>
          </w:tcPr>
          <w:p w14:paraId="54E206E2">
            <w:pPr>
              <w:widowControl w:val="0"/>
              <w:rPr>
                <w:rFonts w:hint="eastAsia" w:ascii="微软雅黑" w:hAnsi="微软雅黑" w:eastAsia="微软雅黑" w:cs="微软雅黑"/>
                <w:lang w:eastAsia="zh-CN"/>
              </w:rPr>
            </w:pPr>
          </w:p>
        </w:tc>
        <w:tc>
          <w:tcPr>
            <w:tcW w:w="1646" w:type="dxa"/>
          </w:tcPr>
          <w:p w14:paraId="7E2EF885">
            <w:pPr>
              <w:widowControl w:val="0"/>
              <w:spacing w:line="256" w:lineRule="auto"/>
              <w:rPr>
                <w:rFonts w:hint="eastAsia" w:ascii="微软雅黑" w:hAnsi="微软雅黑" w:eastAsia="微软雅黑" w:cs="微软雅黑"/>
                <w:lang w:eastAsia="zh-CN"/>
              </w:rPr>
            </w:pPr>
          </w:p>
          <w:p w14:paraId="6B010026">
            <w:pPr>
              <w:widowControl w:val="0"/>
              <w:spacing w:line="256" w:lineRule="auto"/>
              <w:rPr>
                <w:rFonts w:hint="eastAsia" w:ascii="微软雅黑" w:hAnsi="微软雅黑" w:eastAsia="微软雅黑" w:cs="微软雅黑"/>
                <w:lang w:eastAsia="zh-CN"/>
              </w:rPr>
            </w:pPr>
          </w:p>
          <w:p w14:paraId="206F9922">
            <w:pPr>
              <w:pStyle w:val="20"/>
              <w:widowControl w:val="0"/>
              <w:spacing w:before="65" w:line="228" w:lineRule="auto"/>
              <w:ind w:left="200"/>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项目组成人员</w:t>
            </w:r>
          </w:p>
        </w:tc>
        <w:tc>
          <w:tcPr>
            <w:tcW w:w="1001" w:type="dxa"/>
          </w:tcPr>
          <w:p w14:paraId="74527368">
            <w:pPr>
              <w:widowControl w:val="0"/>
              <w:spacing w:line="273" w:lineRule="auto"/>
              <w:rPr>
                <w:rFonts w:hint="eastAsia" w:ascii="微软雅黑" w:hAnsi="微软雅黑" w:eastAsia="微软雅黑" w:cs="微软雅黑"/>
              </w:rPr>
            </w:pPr>
          </w:p>
          <w:p w14:paraId="1A22569E">
            <w:pPr>
              <w:widowControl w:val="0"/>
              <w:spacing w:line="274" w:lineRule="auto"/>
              <w:rPr>
                <w:rFonts w:hint="eastAsia" w:ascii="微软雅黑" w:hAnsi="微软雅黑" w:eastAsia="微软雅黑" w:cs="微软雅黑"/>
              </w:rPr>
            </w:pPr>
          </w:p>
          <w:p w14:paraId="3261AC5D">
            <w:pPr>
              <w:pStyle w:val="20"/>
              <w:widowControl w:val="0"/>
              <w:spacing w:before="65" w:line="187" w:lineRule="auto"/>
              <w:ind w:left="457"/>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14</w:t>
            </w:r>
          </w:p>
        </w:tc>
        <w:tc>
          <w:tcPr>
            <w:tcW w:w="6068" w:type="dxa"/>
          </w:tcPr>
          <w:p w14:paraId="681E31C4">
            <w:pPr>
              <w:pStyle w:val="20"/>
              <w:widowControl w:val="0"/>
              <w:spacing w:before="35" w:line="245" w:lineRule="auto"/>
              <w:ind w:left="113" w:right="108"/>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技术负责人、质量管理员、材料管理员、安全管理员、施工员、</w:t>
            </w:r>
            <w:r>
              <w:rPr>
                <w:rFonts w:hint="eastAsia" w:ascii="微软雅黑" w:hAnsi="微软雅黑" w:eastAsia="微软雅黑" w:cs="微软雅黑"/>
                <w:spacing w:val="15"/>
                <w:sz w:val="20"/>
                <w:szCs w:val="20"/>
                <w:lang w:eastAsia="zh-CN"/>
              </w:rPr>
              <w:t xml:space="preserve"> </w:t>
            </w:r>
            <w:r>
              <w:rPr>
                <w:rFonts w:hint="eastAsia" w:ascii="微软雅黑" w:hAnsi="微软雅黑" w:eastAsia="微软雅黑" w:cs="微软雅黑"/>
                <w:spacing w:val="8"/>
                <w:sz w:val="20"/>
                <w:szCs w:val="20"/>
                <w:lang w:eastAsia="zh-CN"/>
              </w:rPr>
              <w:t>资料员、造价人员等需配备齐全；技术负责人须具有中级及以上</w:t>
            </w:r>
            <w:r>
              <w:rPr>
                <w:rFonts w:hint="eastAsia" w:ascii="微软雅黑" w:hAnsi="微软雅黑" w:eastAsia="微软雅黑" w:cs="微软雅黑"/>
                <w:spacing w:val="15"/>
                <w:sz w:val="20"/>
                <w:szCs w:val="20"/>
                <w:lang w:eastAsia="zh-CN"/>
              </w:rPr>
              <w:t xml:space="preserve"> </w:t>
            </w:r>
            <w:r>
              <w:rPr>
                <w:rFonts w:hint="eastAsia" w:ascii="微软雅黑" w:hAnsi="微软雅黑" w:eastAsia="微软雅黑" w:cs="微软雅黑"/>
                <w:spacing w:val="8"/>
                <w:sz w:val="20"/>
                <w:szCs w:val="20"/>
                <w:lang w:eastAsia="zh-CN"/>
              </w:rPr>
              <w:t>职称证书，其他人员均需提供岗位证书；以上人员需提供在本单</w:t>
            </w:r>
            <w:r>
              <w:rPr>
                <w:rFonts w:hint="eastAsia" w:ascii="微软雅黑" w:hAnsi="微软雅黑" w:eastAsia="微软雅黑" w:cs="微软雅黑"/>
                <w:spacing w:val="15"/>
                <w:sz w:val="20"/>
                <w:szCs w:val="20"/>
                <w:lang w:eastAsia="zh-CN"/>
              </w:rPr>
              <w:t xml:space="preserve"> </w:t>
            </w:r>
            <w:r>
              <w:rPr>
                <w:rFonts w:hint="eastAsia" w:ascii="微软雅黑" w:hAnsi="微软雅黑" w:eastAsia="微软雅黑" w:cs="微软雅黑"/>
                <w:spacing w:val="4"/>
                <w:sz w:val="20"/>
                <w:szCs w:val="20"/>
                <w:lang w:eastAsia="zh-CN"/>
              </w:rPr>
              <w:t>位近三个月社保缴纳证明。以上人员，每提供一项得2分，此项最高14分</w:t>
            </w:r>
            <w:r>
              <w:rPr>
                <w:rFonts w:hint="eastAsia" w:ascii="微软雅黑" w:hAnsi="微软雅黑" w:eastAsia="微软雅黑" w:cs="微软雅黑"/>
                <w:spacing w:val="8"/>
                <w:sz w:val="20"/>
                <w:szCs w:val="20"/>
                <w:lang w:eastAsia="zh-CN"/>
              </w:rPr>
              <w:t>。（未提供或提供不全不得</w:t>
            </w:r>
            <w:r>
              <w:rPr>
                <w:rFonts w:hint="eastAsia" w:ascii="微软雅黑" w:hAnsi="微软雅黑" w:eastAsia="微软雅黑" w:cs="微软雅黑"/>
                <w:spacing w:val="7"/>
                <w:sz w:val="20"/>
                <w:szCs w:val="20"/>
                <w:lang w:eastAsia="zh-CN"/>
              </w:rPr>
              <w:t>分）</w:t>
            </w:r>
          </w:p>
        </w:tc>
      </w:tr>
      <w:tr w14:paraId="3304A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1079" w:type="dxa"/>
            <w:tcBorders>
              <w:top w:val="nil"/>
            </w:tcBorders>
          </w:tcPr>
          <w:p w14:paraId="5A7CBA79">
            <w:pPr>
              <w:widowControl w:val="0"/>
              <w:rPr>
                <w:rFonts w:hint="eastAsia" w:ascii="微软雅黑" w:hAnsi="微软雅黑" w:eastAsia="微软雅黑" w:cs="微软雅黑"/>
                <w:lang w:eastAsia="zh-CN"/>
              </w:rPr>
            </w:pPr>
          </w:p>
        </w:tc>
        <w:tc>
          <w:tcPr>
            <w:tcW w:w="1646" w:type="dxa"/>
          </w:tcPr>
          <w:p w14:paraId="7E0A91FD">
            <w:pPr>
              <w:pStyle w:val="20"/>
              <w:widowControl w:val="0"/>
              <w:spacing w:before="65" w:line="228" w:lineRule="auto"/>
              <w:ind w:left="200"/>
              <w:rPr>
                <w:rFonts w:hint="eastAsia" w:ascii="微软雅黑" w:hAnsi="微软雅黑" w:eastAsia="微软雅黑" w:cs="微软雅黑"/>
                <w:spacing w:val="7"/>
                <w:sz w:val="20"/>
                <w:szCs w:val="20"/>
              </w:rPr>
            </w:pPr>
            <w:r>
              <w:rPr>
                <w:rFonts w:hint="eastAsia" w:ascii="微软雅黑" w:hAnsi="微软雅黑" w:eastAsia="微软雅黑" w:cs="微软雅黑"/>
                <w:spacing w:val="7"/>
                <w:sz w:val="20"/>
                <w:szCs w:val="20"/>
              </w:rPr>
              <w:t>整体服务方案</w:t>
            </w:r>
          </w:p>
        </w:tc>
        <w:tc>
          <w:tcPr>
            <w:tcW w:w="1001" w:type="dxa"/>
          </w:tcPr>
          <w:p w14:paraId="768F9589">
            <w:pPr>
              <w:pStyle w:val="20"/>
              <w:widowControl w:val="0"/>
              <w:spacing w:before="65" w:line="187" w:lineRule="auto"/>
              <w:ind w:left="457"/>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3</w:t>
            </w:r>
          </w:p>
        </w:tc>
        <w:tc>
          <w:tcPr>
            <w:tcW w:w="6068" w:type="dxa"/>
          </w:tcPr>
          <w:p w14:paraId="7D68A812">
            <w:pPr>
              <w:pStyle w:val="20"/>
              <w:widowControl w:val="0"/>
              <w:spacing w:before="35" w:line="245" w:lineRule="auto"/>
              <w:ind w:left="113" w:right="108"/>
              <w:jc w:val="both"/>
              <w:rPr>
                <w:rFonts w:hint="eastAsia" w:ascii="微软雅黑" w:hAnsi="微软雅黑" w:eastAsia="微软雅黑" w:cs="微软雅黑"/>
                <w:spacing w:val="8"/>
                <w:sz w:val="20"/>
                <w:szCs w:val="20"/>
                <w:lang w:eastAsia="zh-CN"/>
              </w:rPr>
            </w:pPr>
            <w:r>
              <w:rPr>
                <w:rFonts w:hint="eastAsia" w:ascii="微软雅黑" w:hAnsi="微软雅黑" w:eastAsia="微软雅黑" w:cs="微软雅黑"/>
                <w:spacing w:val="8"/>
                <w:sz w:val="20"/>
                <w:szCs w:val="20"/>
                <w:lang w:eastAsia="zh-CN"/>
              </w:rPr>
              <w:t xml:space="preserve">整体施工方案、责任分工明确、问题修复时间、应急处理措施、后期保障措施、环境保护措施是否合理，以上六项内容，每项内容齐全的得0.5分，内容不齐全或未提供不得分。 </w:t>
            </w:r>
          </w:p>
        </w:tc>
      </w:tr>
      <w:tr w14:paraId="4BAB5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79" w:type="dxa"/>
            <w:vMerge w:val="restart"/>
            <w:tcBorders>
              <w:bottom w:val="nil"/>
            </w:tcBorders>
          </w:tcPr>
          <w:p w14:paraId="553DF6A2">
            <w:pPr>
              <w:widowControl w:val="0"/>
              <w:spacing w:line="248" w:lineRule="auto"/>
              <w:rPr>
                <w:rFonts w:hint="eastAsia" w:ascii="微软雅黑" w:hAnsi="微软雅黑" w:eastAsia="微软雅黑" w:cs="微软雅黑"/>
                <w:lang w:eastAsia="zh-CN"/>
              </w:rPr>
            </w:pPr>
          </w:p>
          <w:p w14:paraId="452B97CB">
            <w:pPr>
              <w:widowControl w:val="0"/>
              <w:spacing w:line="248" w:lineRule="auto"/>
              <w:rPr>
                <w:rFonts w:hint="eastAsia" w:ascii="微软雅黑" w:hAnsi="微软雅黑" w:eastAsia="微软雅黑" w:cs="微软雅黑"/>
                <w:lang w:eastAsia="zh-CN"/>
              </w:rPr>
            </w:pPr>
          </w:p>
          <w:p w14:paraId="346B12A6">
            <w:pPr>
              <w:widowControl w:val="0"/>
              <w:spacing w:line="248" w:lineRule="auto"/>
              <w:rPr>
                <w:rFonts w:hint="eastAsia" w:ascii="微软雅黑" w:hAnsi="微软雅黑" w:eastAsia="微软雅黑" w:cs="微软雅黑"/>
                <w:lang w:eastAsia="zh-CN"/>
              </w:rPr>
            </w:pPr>
          </w:p>
          <w:p w14:paraId="0AB74439">
            <w:pPr>
              <w:widowControl w:val="0"/>
              <w:spacing w:line="248" w:lineRule="auto"/>
              <w:rPr>
                <w:rFonts w:hint="eastAsia" w:ascii="微软雅黑" w:hAnsi="微软雅黑" w:eastAsia="微软雅黑" w:cs="微软雅黑"/>
                <w:lang w:eastAsia="zh-CN"/>
              </w:rPr>
            </w:pPr>
          </w:p>
          <w:p w14:paraId="33C0F0FC">
            <w:pPr>
              <w:widowControl w:val="0"/>
              <w:spacing w:line="249" w:lineRule="auto"/>
              <w:rPr>
                <w:rFonts w:hint="eastAsia" w:ascii="微软雅黑" w:hAnsi="微软雅黑" w:eastAsia="微软雅黑" w:cs="微软雅黑"/>
                <w:lang w:eastAsia="zh-CN"/>
              </w:rPr>
            </w:pPr>
          </w:p>
          <w:p w14:paraId="0BE9C8D2">
            <w:pPr>
              <w:widowControl w:val="0"/>
              <w:spacing w:line="249" w:lineRule="auto"/>
              <w:rPr>
                <w:rFonts w:hint="eastAsia" w:ascii="微软雅黑" w:hAnsi="微软雅黑" w:eastAsia="微软雅黑" w:cs="微软雅黑"/>
                <w:lang w:eastAsia="zh-CN"/>
              </w:rPr>
            </w:pPr>
          </w:p>
          <w:p w14:paraId="22C9C887">
            <w:pPr>
              <w:widowControl w:val="0"/>
              <w:spacing w:line="249" w:lineRule="auto"/>
              <w:rPr>
                <w:rFonts w:hint="eastAsia" w:ascii="微软雅黑" w:hAnsi="微软雅黑" w:eastAsia="微软雅黑" w:cs="微软雅黑"/>
                <w:lang w:eastAsia="zh-CN"/>
              </w:rPr>
            </w:pPr>
          </w:p>
          <w:p w14:paraId="321EAB46">
            <w:pPr>
              <w:pStyle w:val="20"/>
              <w:widowControl w:val="0"/>
              <w:spacing w:before="65"/>
              <w:ind w:left="125" w:right="92"/>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技术部分</w:t>
            </w:r>
            <w:r>
              <w:rPr>
                <w:rFonts w:hint="eastAsia" w:ascii="微软雅黑" w:hAnsi="微软雅黑" w:eastAsia="微软雅黑" w:cs="微软雅黑"/>
                <w:sz w:val="20"/>
                <w:szCs w:val="20"/>
              </w:rPr>
              <w:t xml:space="preserve"> </w:t>
            </w:r>
            <w:r>
              <w:rPr>
                <w:rFonts w:hint="eastAsia" w:ascii="微软雅黑" w:hAnsi="微软雅黑" w:eastAsia="微软雅黑" w:cs="微软雅黑"/>
                <w:spacing w:val="-2"/>
                <w:sz w:val="20"/>
                <w:szCs w:val="20"/>
              </w:rPr>
              <w:t>（5</w:t>
            </w:r>
            <w:r>
              <w:rPr>
                <w:rFonts w:hint="eastAsia" w:ascii="微软雅黑" w:hAnsi="微软雅黑" w:eastAsia="微软雅黑" w:cs="微软雅黑"/>
                <w:spacing w:val="-2"/>
                <w:sz w:val="20"/>
                <w:szCs w:val="20"/>
                <w:lang w:eastAsia="zh-CN"/>
              </w:rPr>
              <w:t>5</w:t>
            </w:r>
            <w:r>
              <w:rPr>
                <w:rFonts w:hint="eastAsia" w:ascii="微软雅黑" w:hAnsi="微软雅黑" w:eastAsia="微软雅黑" w:cs="微软雅黑"/>
                <w:spacing w:val="-2"/>
                <w:sz w:val="20"/>
                <w:szCs w:val="20"/>
              </w:rPr>
              <w:t>分）</w:t>
            </w:r>
          </w:p>
        </w:tc>
        <w:tc>
          <w:tcPr>
            <w:tcW w:w="1646" w:type="dxa"/>
          </w:tcPr>
          <w:p w14:paraId="5D9D7A2A">
            <w:pPr>
              <w:widowControl w:val="0"/>
              <w:spacing w:line="322" w:lineRule="auto"/>
              <w:rPr>
                <w:rFonts w:hint="eastAsia" w:ascii="微软雅黑" w:hAnsi="微软雅黑" w:eastAsia="微软雅黑" w:cs="微软雅黑"/>
              </w:rPr>
            </w:pPr>
          </w:p>
          <w:p w14:paraId="7D648003">
            <w:pPr>
              <w:widowControl w:val="0"/>
              <w:spacing w:line="323" w:lineRule="auto"/>
              <w:rPr>
                <w:rFonts w:hint="eastAsia" w:ascii="微软雅黑" w:hAnsi="微软雅黑" w:eastAsia="微软雅黑" w:cs="微软雅黑"/>
              </w:rPr>
            </w:pPr>
          </w:p>
          <w:p w14:paraId="138FDC5E">
            <w:pPr>
              <w:pStyle w:val="20"/>
              <w:widowControl w:val="0"/>
              <w:spacing w:before="65" w:line="228" w:lineRule="auto"/>
              <w:ind w:left="198"/>
              <w:rPr>
                <w:rFonts w:hint="eastAsia" w:ascii="微软雅黑" w:hAnsi="微软雅黑" w:eastAsia="微软雅黑" w:cs="微软雅黑"/>
                <w:sz w:val="20"/>
                <w:szCs w:val="20"/>
              </w:rPr>
            </w:pPr>
            <w:r>
              <w:rPr>
                <w:rFonts w:hint="eastAsia" w:ascii="微软雅黑" w:hAnsi="微软雅黑" w:eastAsia="微软雅黑" w:cs="微软雅黑"/>
                <w:sz w:val="20"/>
                <w:szCs w:val="20"/>
              </w:rPr>
              <w:t>工程全面性分析</w:t>
            </w:r>
          </w:p>
        </w:tc>
        <w:tc>
          <w:tcPr>
            <w:tcW w:w="1001" w:type="dxa"/>
          </w:tcPr>
          <w:p w14:paraId="1105BD92">
            <w:pPr>
              <w:widowControl w:val="0"/>
              <w:spacing w:line="339" w:lineRule="auto"/>
              <w:rPr>
                <w:rFonts w:hint="eastAsia" w:ascii="微软雅黑" w:hAnsi="微软雅黑" w:eastAsia="微软雅黑" w:cs="微软雅黑"/>
              </w:rPr>
            </w:pPr>
          </w:p>
          <w:p w14:paraId="24463F17">
            <w:pPr>
              <w:widowControl w:val="0"/>
              <w:spacing w:line="339" w:lineRule="auto"/>
              <w:rPr>
                <w:rFonts w:hint="eastAsia" w:ascii="微软雅黑" w:hAnsi="微软雅黑" w:eastAsia="微软雅黑" w:cs="微软雅黑"/>
              </w:rPr>
            </w:pPr>
          </w:p>
          <w:p w14:paraId="35EF1FE9">
            <w:pPr>
              <w:pStyle w:val="20"/>
              <w:widowControl w:val="0"/>
              <w:spacing w:before="65" w:line="189" w:lineRule="auto"/>
              <w:ind w:left="404"/>
              <w:rPr>
                <w:rFonts w:hint="eastAsia" w:ascii="微软雅黑" w:hAnsi="微软雅黑" w:eastAsia="微软雅黑" w:cs="微软雅黑"/>
                <w:sz w:val="20"/>
                <w:szCs w:val="20"/>
                <w:lang w:eastAsia="zh-CN"/>
              </w:rPr>
            </w:pPr>
            <w:r>
              <w:rPr>
                <w:rFonts w:hint="eastAsia" w:ascii="微软雅黑" w:hAnsi="微软雅黑" w:eastAsia="微软雅黑" w:cs="微软雅黑"/>
                <w:spacing w:val="-1"/>
                <w:sz w:val="20"/>
                <w:szCs w:val="20"/>
                <w:lang w:eastAsia="zh-CN"/>
              </w:rPr>
              <w:t>12</w:t>
            </w:r>
          </w:p>
        </w:tc>
        <w:tc>
          <w:tcPr>
            <w:tcW w:w="6068" w:type="dxa"/>
          </w:tcPr>
          <w:p w14:paraId="31A7FD38">
            <w:pPr>
              <w:pStyle w:val="20"/>
              <w:widowControl w:val="0"/>
              <w:spacing w:before="25" w:line="233" w:lineRule="auto"/>
              <w:ind w:left="112" w:right="108" w:hanging="3"/>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1、施工流程合理，有同步施工措施，满足磋商文件要求得4分，措施缺失、漏项得2分，施工内容不合理或无法满足项目需求不得分；</w:t>
            </w:r>
          </w:p>
          <w:p w14:paraId="14AA2370">
            <w:pPr>
              <w:pStyle w:val="20"/>
              <w:widowControl w:val="0"/>
              <w:spacing w:before="25" w:line="233" w:lineRule="auto"/>
              <w:ind w:left="112" w:right="108" w:hanging="3"/>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2、施工总进度计划合理得4分，进度计划存在缺漏项内容得2分，否则不得分；</w:t>
            </w:r>
          </w:p>
          <w:p w14:paraId="5E1E4E36">
            <w:pPr>
              <w:pStyle w:val="20"/>
              <w:widowControl w:val="0"/>
              <w:spacing w:before="25" w:line="233" w:lineRule="auto"/>
              <w:ind w:left="112" w:right="108" w:hanging="3"/>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3、项目整体施工配置合理得4分，配置内容存在缺漏得2分，不合理不得分。</w:t>
            </w:r>
          </w:p>
        </w:tc>
      </w:tr>
      <w:tr w14:paraId="54CE6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79" w:type="dxa"/>
            <w:vMerge w:val="continue"/>
          </w:tcPr>
          <w:p w14:paraId="06F20D62">
            <w:pPr>
              <w:pStyle w:val="20"/>
              <w:widowControl w:val="0"/>
              <w:spacing w:before="65"/>
              <w:ind w:left="125" w:right="92"/>
              <w:rPr>
                <w:rFonts w:hint="eastAsia" w:ascii="微软雅黑" w:hAnsi="微软雅黑" w:eastAsia="微软雅黑" w:cs="微软雅黑"/>
                <w:spacing w:val="7"/>
                <w:sz w:val="20"/>
                <w:szCs w:val="20"/>
                <w:lang w:eastAsia="zh-CN"/>
              </w:rPr>
            </w:pPr>
          </w:p>
        </w:tc>
        <w:tc>
          <w:tcPr>
            <w:tcW w:w="1646" w:type="dxa"/>
            <w:vAlign w:val="center"/>
          </w:tcPr>
          <w:p w14:paraId="0EF8249F">
            <w:pPr>
              <w:pStyle w:val="20"/>
              <w:widowControl w:val="0"/>
              <w:spacing w:before="65" w:line="228" w:lineRule="auto"/>
              <w:ind w:left="198"/>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工程合理性措施</w:t>
            </w:r>
          </w:p>
        </w:tc>
        <w:tc>
          <w:tcPr>
            <w:tcW w:w="1001" w:type="dxa"/>
            <w:vAlign w:val="center"/>
          </w:tcPr>
          <w:p w14:paraId="60A1AE31">
            <w:pPr>
              <w:pStyle w:val="20"/>
              <w:widowControl w:val="0"/>
              <w:spacing w:before="65" w:line="189" w:lineRule="auto"/>
              <w:ind w:left="404"/>
              <w:jc w:val="both"/>
              <w:rPr>
                <w:rFonts w:hint="eastAsia" w:ascii="微软雅黑" w:hAnsi="微软雅黑" w:eastAsia="微软雅黑" w:cs="微软雅黑"/>
                <w:spacing w:val="-1"/>
                <w:sz w:val="20"/>
                <w:szCs w:val="20"/>
                <w:lang w:eastAsia="zh-CN"/>
              </w:rPr>
            </w:pPr>
            <w:r>
              <w:rPr>
                <w:rFonts w:hint="eastAsia" w:ascii="微软雅黑" w:hAnsi="微软雅黑" w:eastAsia="微软雅黑" w:cs="微软雅黑"/>
                <w:spacing w:val="-1"/>
                <w:sz w:val="20"/>
                <w:szCs w:val="20"/>
                <w:lang w:eastAsia="zh-CN"/>
              </w:rPr>
              <w:t>12</w:t>
            </w:r>
          </w:p>
        </w:tc>
        <w:tc>
          <w:tcPr>
            <w:tcW w:w="6068" w:type="dxa"/>
            <w:vAlign w:val="center"/>
          </w:tcPr>
          <w:p w14:paraId="35A4841D">
            <w:pPr>
              <w:pStyle w:val="20"/>
              <w:widowControl w:val="0"/>
              <w:spacing w:before="25" w:line="233" w:lineRule="auto"/>
              <w:ind w:left="112" w:right="108" w:hanging="3"/>
              <w:jc w:val="both"/>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1、施工设备、劳动力计划合理得4分，设备配置不全面，劳动力不合理得2分，劳动力计划不能匹配实际需求不得分；</w:t>
            </w:r>
          </w:p>
          <w:p w14:paraId="036D1F1C">
            <w:pPr>
              <w:pStyle w:val="20"/>
              <w:widowControl w:val="0"/>
              <w:spacing w:before="25" w:line="233" w:lineRule="auto"/>
              <w:ind w:left="112" w:right="108" w:hanging="3"/>
              <w:jc w:val="both"/>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2、确保工程质量、工期、安全措施全面得4分，措施存在缺漏得2分，否则不得分；</w:t>
            </w:r>
          </w:p>
          <w:p w14:paraId="0C4F2F18">
            <w:pPr>
              <w:pStyle w:val="20"/>
              <w:widowControl w:val="0"/>
              <w:spacing w:before="25" w:line="233" w:lineRule="auto"/>
              <w:ind w:left="112" w:right="108" w:hanging="3"/>
              <w:jc w:val="both"/>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3、文明施工措施可行性高得4分，措施不全面或存在缺漏得2分，否则不得分；</w:t>
            </w:r>
          </w:p>
        </w:tc>
      </w:tr>
      <w:tr w14:paraId="691AE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079" w:type="dxa"/>
            <w:vMerge w:val="continue"/>
            <w:tcBorders>
              <w:top w:val="nil"/>
              <w:bottom w:val="nil"/>
            </w:tcBorders>
          </w:tcPr>
          <w:p w14:paraId="0E7F97CF">
            <w:pPr>
              <w:widowControl w:val="0"/>
              <w:rPr>
                <w:rFonts w:hint="eastAsia" w:ascii="微软雅黑" w:hAnsi="微软雅黑" w:eastAsia="微软雅黑" w:cs="微软雅黑"/>
                <w:lang w:eastAsia="zh-CN"/>
              </w:rPr>
            </w:pPr>
          </w:p>
        </w:tc>
        <w:tc>
          <w:tcPr>
            <w:tcW w:w="1646" w:type="dxa"/>
          </w:tcPr>
          <w:p w14:paraId="4FEFA848">
            <w:pPr>
              <w:widowControl w:val="0"/>
              <w:spacing w:line="255" w:lineRule="auto"/>
              <w:rPr>
                <w:rFonts w:hint="eastAsia" w:ascii="微软雅黑" w:hAnsi="微软雅黑" w:eastAsia="微软雅黑" w:cs="微软雅黑"/>
                <w:lang w:eastAsia="zh-CN"/>
              </w:rPr>
            </w:pPr>
          </w:p>
          <w:p w14:paraId="3817A1F5">
            <w:pPr>
              <w:widowControl w:val="0"/>
              <w:spacing w:line="256" w:lineRule="auto"/>
              <w:rPr>
                <w:rFonts w:hint="eastAsia" w:ascii="微软雅黑" w:hAnsi="微软雅黑" w:eastAsia="微软雅黑" w:cs="微软雅黑"/>
                <w:lang w:eastAsia="zh-CN"/>
              </w:rPr>
            </w:pPr>
          </w:p>
          <w:p w14:paraId="7DACF8A3">
            <w:pPr>
              <w:pStyle w:val="20"/>
              <w:widowControl w:val="0"/>
              <w:spacing w:before="65" w:line="242" w:lineRule="auto"/>
              <w:ind w:left="731" w:right="193" w:hanging="531"/>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工程概况及特</w:t>
            </w:r>
            <w:r>
              <w:rPr>
                <w:rFonts w:hint="eastAsia" w:ascii="微软雅黑" w:hAnsi="微软雅黑" w:eastAsia="微软雅黑" w:cs="微软雅黑"/>
                <w:spacing w:val="4"/>
                <w:sz w:val="20"/>
                <w:szCs w:val="20"/>
              </w:rPr>
              <w:t xml:space="preserve"> </w:t>
            </w:r>
            <w:r>
              <w:rPr>
                <w:rFonts w:hint="eastAsia" w:ascii="微软雅黑" w:hAnsi="微软雅黑" w:eastAsia="微软雅黑" w:cs="微软雅黑"/>
                <w:sz w:val="20"/>
                <w:szCs w:val="20"/>
              </w:rPr>
              <w:t>点</w:t>
            </w:r>
          </w:p>
        </w:tc>
        <w:tc>
          <w:tcPr>
            <w:tcW w:w="1001" w:type="dxa"/>
          </w:tcPr>
          <w:p w14:paraId="6FCB6DBD">
            <w:pPr>
              <w:widowControl w:val="0"/>
              <w:spacing w:line="339" w:lineRule="auto"/>
              <w:rPr>
                <w:rFonts w:hint="eastAsia" w:ascii="微软雅黑" w:hAnsi="微软雅黑" w:eastAsia="微软雅黑" w:cs="微软雅黑"/>
              </w:rPr>
            </w:pPr>
          </w:p>
          <w:p w14:paraId="6A3DD47C">
            <w:pPr>
              <w:widowControl w:val="0"/>
              <w:spacing w:line="340" w:lineRule="auto"/>
              <w:rPr>
                <w:rFonts w:hint="eastAsia" w:ascii="微软雅黑" w:hAnsi="微软雅黑" w:eastAsia="微软雅黑" w:cs="微软雅黑"/>
              </w:rPr>
            </w:pPr>
          </w:p>
          <w:p w14:paraId="610D7761">
            <w:pPr>
              <w:pStyle w:val="20"/>
              <w:widowControl w:val="0"/>
              <w:spacing w:before="65" w:line="189" w:lineRule="auto"/>
              <w:ind w:left="451"/>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4</w:t>
            </w:r>
          </w:p>
        </w:tc>
        <w:tc>
          <w:tcPr>
            <w:tcW w:w="6068" w:type="dxa"/>
          </w:tcPr>
          <w:p w14:paraId="5CA9B860">
            <w:pPr>
              <w:pStyle w:val="20"/>
              <w:widowControl w:val="0"/>
              <w:spacing w:before="36" w:line="239" w:lineRule="auto"/>
              <w:ind w:left="115" w:right="112" w:hanging="2"/>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针对工程概况及特点进行描述；包括但不限于：工程建设概况、</w:t>
            </w:r>
            <w:r>
              <w:rPr>
                <w:rFonts w:hint="eastAsia" w:ascii="微软雅黑" w:hAnsi="微软雅黑" w:eastAsia="微软雅黑" w:cs="微软雅黑"/>
                <w:spacing w:val="12"/>
                <w:sz w:val="20"/>
                <w:szCs w:val="20"/>
                <w:lang w:eastAsia="zh-CN"/>
              </w:rPr>
              <w:t xml:space="preserve"> </w:t>
            </w:r>
            <w:r>
              <w:rPr>
                <w:rFonts w:hint="eastAsia" w:ascii="微软雅黑" w:hAnsi="微软雅黑" w:eastAsia="微软雅黑" w:cs="微软雅黑"/>
                <w:spacing w:val="9"/>
                <w:sz w:val="20"/>
                <w:szCs w:val="20"/>
                <w:lang w:eastAsia="zh-CN"/>
              </w:rPr>
              <w:t>工程建设特征、施工方案、工程施工特点分析等；</w:t>
            </w:r>
          </w:p>
          <w:p w14:paraId="7613298B">
            <w:pPr>
              <w:pStyle w:val="20"/>
              <w:widowControl w:val="0"/>
              <w:spacing w:before="22" w:line="244" w:lineRule="auto"/>
              <w:ind w:left="112" w:right="108"/>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磋商小组根据供应商提供的以上内容进行综合评分，本项最高得</w:t>
            </w:r>
            <w:r>
              <w:rPr>
                <w:rFonts w:hint="eastAsia" w:ascii="微软雅黑" w:hAnsi="微软雅黑" w:eastAsia="微软雅黑" w:cs="微软雅黑"/>
                <w:spacing w:val="16"/>
                <w:sz w:val="20"/>
                <w:szCs w:val="20"/>
                <w:lang w:eastAsia="zh-CN"/>
              </w:rPr>
              <w:t xml:space="preserve"> </w:t>
            </w:r>
            <w:r>
              <w:rPr>
                <w:rFonts w:hint="eastAsia" w:ascii="微软雅黑" w:hAnsi="微软雅黑" w:eastAsia="微软雅黑" w:cs="微软雅黑"/>
                <w:spacing w:val="9"/>
                <w:sz w:val="20"/>
                <w:szCs w:val="20"/>
                <w:lang w:eastAsia="zh-CN"/>
              </w:rPr>
              <w:t>4</w:t>
            </w:r>
            <w:r>
              <w:rPr>
                <w:rFonts w:hint="eastAsia" w:ascii="微软雅黑" w:hAnsi="微软雅黑" w:eastAsia="微软雅黑" w:cs="微软雅黑"/>
                <w:spacing w:val="-36"/>
                <w:sz w:val="20"/>
                <w:szCs w:val="20"/>
                <w:lang w:eastAsia="zh-CN"/>
              </w:rPr>
              <w:t xml:space="preserve"> </w:t>
            </w:r>
            <w:r>
              <w:rPr>
                <w:rFonts w:hint="eastAsia" w:ascii="微软雅黑" w:hAnsi="微软雅黑" w:eastAsia="微软雅黑" w:cs="微软雅黑"/>
                <w:spacing w:val="9"/>
                <w:sz w:val="20"/>
                <w:szCs w:val="20"/>
                <w:lang w:eastAsia="zh-CN"/>
              </w:rPr>
              <w:t>分。每有一项表述不清或描述混乱或存在缺漏、不准确、不能</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6"/>
                <w:sz w:val="20"/>
                <w:szCs w:val="20"/>
                <w:lang w:eastAsia="zh-CN"/>
              </w:rPr>
              <w:t>符合项目实际情况的扣</w:t>
            </w:r>
            <w:r>
              <w:rPr>
                <w:rFonts w:hint="eastAsia" w:ascii="微软雅黑" w:hAnsi="微软雅黑" w:eastAsia="微软雅黑" w:cs="微软雅黑"/>
                <w:spacing w:val="-12"/>
                <w:sz w:val="20"/>
                <w:szCs w:val="20"/>
                <w:lang w:eastAsia="zh-CN"/>
              </w:rPr>
              <w:t xml:space="preserve"> </w:t>
            </w:r>
            <w:r>
              <w:rPr>
                <w:rFonts w:hint="eastAsia" w:ascii="微软雅黑" w:hAnsi="微软雅黑" w:eastAsia="微软雅黑" w:cs="微软雅黑"/>
                <w:spacing w:val="6"/>
                <w:sz w:val="20"/>
                <w:szCs w:val="20"/>
                <w:lang w:eastAsia="zh-CN"/>
              </w:rPr>
              <w:t>1</w:t>
            </w:r>
            <w:r>
              <w:rPr>
                <w:rFonts w:hint="eastAsia" w:ascii="微软雅黑" w:hAnsi="微软雅黑" w:eastAsia="微软雅黑" w:cs="微软雅黑"/>
                <w:spacing w:val="-36"/>
                <w:sz w:val="20"/>
                <w:szCs w:val="20"/>
                <w:lang w:eastAsia="zh-CN"/>
              </w:rPr>
              <w:t xml:space="preserve"> </w:t>
            </w:r>
            <w:r>
              <w:rPr>
                <w:rFonts w:hint="eastAsia" w:ascii="微软雅黑" w:hAnsi="微软雅黑" w:eastAsia="微软雅黑" w:cs="微软雅黑"/>
                <w:spacing w:val="6"/>
                <w:sz w:val="20"/>
                <w:szCs w:val="20"/>
                <w:lang w:eastAsia="zh-CN"/>
              </w:rPr>
              <w:t>分，扣完为止。</w:t>
            </w:r>
          </w:p>
          <w:p w14:paraId="582D9E33">
            <w:pPr>
              <w:pStyle w:val="20"/>
              <w:widowControl w:val="0"/>
              <w:spacing w:before="26" w:line="214" w:lineRule="auto"/>
              <w:ind w:left="117"/>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未提供不得分。</w:t>
            </w:r>
          </w:p>
        </w:tc>
      </w:tr>
      <w:tr w14:paraId="7B5E5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1" w:hRule="atLeast"/>
        </w:trPr>
        <w:tc>
          <w:tcPr>
            <w:tcW w:w="1079" w:type="dxa"/>
            <w:vMerge w:val="continue"/>
            <w:tcBorders>
              <w:top w:val="nil"/>
            </w:tcBorders>
          </w:tcPr>
          <w:p w14:paraId="486FB38B">
            <w:pPr>
              <w:widowControl w:val="0"/>
              <w:rPr>
                <w:rFonts w:hint="eastAsia" w:ascii="微软雅黑" w:hAnsi="微软雅黑" w:eastAsia="微软雅黑" w:cs="微软雅黑"/>
              </w:rPr>
            </w:pPr>
          </w:p>
        </w:tc>
        <w:tc>
          <w:tcPr>
            <w:tcW w:w="1646" w:type="dxa"/>
          </w:tcPr>
          <w:p w14:paraId="0047B9AF">
            <w:pPr>
              <w:pStyle w:val="20"/>
              <w:widowControl w:val="0"/>
              <w:spacing w:before="170" w:line="241" w:lineRule="auto"/>
              <w:ind w:left="512" w:right="193" w:hanging="312"/>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工期保证措施</w:t>
            </w:r>
            <w:r>
              <w:rPr>
                <w:rFonts w:hint="eastAsia" w:ascii="微软雅黑" w:hAnsi="微软雅黑" w:eastAsia="微软雅黑" w:cs="微软雅黑"/>
                <w:spacing w:val="4"/>
                <w:sz w:val="20"/>
                <w:szCs w:val="20"/>
              </w:rPr>
              <w:t xml:space="preserve"> </w:t>
            </w:r>
            <w:r>
              <w:rPr>
                <w:rFonts w:hint="eastAsia" w:ascii="微软雅黑" w:hAnsi="微软雅黑" w:eastAsia="微软雅黑" w:cs="微软雅黑"/>
                <w:spacing w:val="6"/>
                <w:sz w:val="20"/>
                <w:szCs w:val="20"/>
              </w:rPr>
              <w:t>和体系</w:t>
            </w:r>
          </w:p>
        </w:tc>
        <w:tc>
          <w:tcPr>
            <w:tcW w:w="1001" w:type="dxa"/>
          </w:tcPr>
          <w:p w14:paraId="5AAB2E69">
            <w:pPr>
              <w:widowControl w:val="0"/>
              <w:spacing w:line="273" w:lineRule="auto"/>
              <w:rPr>
                <w:rFonts w:hint="eastAsia" w:ascii="微软雅黑" w:hAnsi="微软雅黑" w:eastAsia="微软雅黑" w:cs="微软雅黑"/>
              </w:rPr>
            </w:pPr>
          </w:p>
          <w:p w14:paraId="7420690E">
            <w:pPr>
              <w:pStyle w:val="20"/>
              <w:widowControl w:val="0"/>
              <w:spacing w:before="65" w:line="189" w:lineRule="auto"/>
              <w:ind w:left="454"/>
              <w:rPr>
                <w:rFonts w:hint="eastAsia" w:ascii="微软雅黑" w:hAnsi="微软雅黑" w:eastAsia="微软雅黑" w:cs="微软雅黑"/>
                <w:sz w:val="20"/>
                <w:szCs w:val="20"/>
              </w:rPr>
            </w:pPr>
            <w:r>
              <w:rPr>
                <w:rFonts w:hint="eastAsia" w:ascii="微软雅黑" w:hAnsi="微软雅黑" w:eastAsia="微软雅黑" w:cs="微软雅黑"/>
                <w:sz w:val="20"/>
                <w:szCs w:val="20"/>
              </w:rPr>
              <w:t>6</w:t>
            </w:r>
          </w:p>
        </w:tc>
        <w:tc>
          <w:tcPr>
            <w:tcW w:w="6068" w:type="dxa"/>
          </w:tcPr>
          <w:p w14:paraId="1A6B306E">
            <w:pPr>
              <w:pStyle w:val="20"/>
              <w:widowControl w:val="0"/>
              <w:spacing w:before="32" w:line="243" w:lineRule="auto"/>
              <w:ind w:left="112" w:right="108"/>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针对工程施工进度控制和工期保证措施方案，包括但不限于：施</w:t>
            </w:r>
            <w:r>
              <w:rPr>
                <w:rFonts w:hint="eastAsia" w:ascii="微软雅黑" w:hAnsi="微软雅黑" w:eastAsia="微软雅黑" w:cs="微软雅黑"/>
                <w:spacing w:val="15"/>
                <w:sz w:val="20"/>
                <w:szCs w:val="20"/>
                <w:lang w:eastAsia="zh-CN"/>
              </w:rPr>
              <w:t xml:space="preserve"> </w:t>
            </w:r>
            <w:r>
              <w:rPr>
                <w:rFonts w:hint="eastAsia" w:ascii="微软雅黑" w:hAnsi="微软雅黑" w:eastAsia="微软雅黑" w:cs="微软雅黑"/>
                <w:spacing w:val="8"/>
                <w:sz w:val="20"/>
                <w:szCs w:val="20"/>
                <w:lang w:eastAsia="zh-CN"/>
              </w:rPr>
              <w:t>工整体进度计划、进度控制和工期保证措施、明确可行的节点目</w:t>
            </w:r>
            <w:r>
              <w:rPr>
                <w:rFonts w:hint="eastAsia" w:ascii="微软雅黑" w:hAnsi="微软雅黑" w:eastAsia="微软雅黑" w:cs="微软雅黑"/>
                <w:spacing w:val="14"/>
                <w:sz w:val="20"/>
                <w:szCs w:val="20"/>
                <w:lang w:eastAsia="zh-CN"/>
              </w:rPr>
              <w:t xml:space="preserve"> </w:t>
            </w:r>
            <w:r>
              <w:rPr>
                <w:rFonts w:hint="eastAsia" w:ascii="微软雅黑" w:hAnsi="微软雅黑" w:eastAsia="微软雅黑" w:cs="微软雅黑"/>
                <w:spacing w:val="2"/>
                <w:sz w:val="20"/>
                <w:szCs w:val="20"/>
                <w:lang w:eastAsia="zh-CN"/>
              </w:rPr>
              <w:t>标等；</w:t>
            </w:r>
            <w:r>
              <w:rPr>
                <w:rFonts w:hint="eastAsia" w:ascii="微软雅黑" w:hAnsi="微软雅黑" w:eastAsia="微软雅黑" w:cs="微软雅黑"/>
                <w:spacing w:val="8"/>
                <w:sz w:val="20"/>
                <w:szCs w:val="20"/>
                <w:lang w:eastAsia="zh-CN"/>
              </w:rPr>
              <w:t>磋商小组根据供应商提供的以上内容进行综合评分，本项最高得</w:t>
            </w:r>
            <w:r>
              <w:rPr>
                <w:rFonts w:hint="eastAsia" w:ascii="微软雅黑" w:hAnsi="微软雅黑" w:eastAsia="微软雅黑" w:cs="微软雅黑"/>
                <w:spacing w:val="16"/>
                <w:sz w:val="20"/>
                <w:szCs w:val="20"/>
                <w:lang w:eastAsia="zh-CN"/>
              </w:rPr>
              <w:t xml:space="preserve"> </w:t>
            </w:r>
            <w:r>
              <w:rPr>
                <w:rFonts w:hint="eastAsia" w:ascii="微软雅黑" w:hAnsi="微软雅黑" w:eastAsia="微软雅黑" w:cs="微软雅黑"/>
                <w:spacing w:val="8"/>
                <w:sz w:val="20"/>
                <w:szCs w:val="20"/>
                <w:lang w:eastAsia="zh-CN"/>
              </w:rPr>
              <w:t>6</w:t>
            </w:r>
            <w:r>
              <w:rPr>
                <w:rFonts w:hint="eastAsia" w:ascii="微软雅黑" w:hAnsi="微软雅黑" w:eastAsia="微软雅黑" w:cs="微软雅黑"/>
                <w:spacing w:val="-38"/>
                <w:sz w:val="20"/>
                <w:szCs w:val="20"/>
                <w:lang w:eastAsia="zh-CN"/>
              </w:rPr>
              <w:t xml:space="preserve"> </w:t>
            </w:r>
            <w:r>
              <w:rPr>
                <w:rFonts w:hint="eastAsia" w:ascii="微软雅黑" w:hAnsi="微软雅黑" w:eastAsia="微软雅黑" w:cs="微软雅黑"/>
                <w:spacing w:val="8"/>
                <w:sz w:val="20"/>
                <w:szCs w:val="20"/>
                <w:lang w:eastAsia="zh-CN"/>
              </w:rPr>
              <w:t>分。每缺少一项扣</w:t>
            </w:r>
            <w:r>
              <w:rPr>
                <w:rFonts w:hint="eastAsia" w:ascii="微软雅黑" w:hAnsi="微软雅黑" w:eastAsia="微软雅黑" w:cs="微软雅黑"/>
                <w:spacing w:val="-32"/>
                <w:sz w:val="20"/>
                <w:szCs w:val="20"/>
                <w:lang w:eastAsia="zh-CN"/>
              </w:rPr>
              <w:t xml:space="preserve"> </w:t>
            </w:r>
            <w:r>
              <w:rPr>
                <w:rFonts w:hint="eastAsia" w:ascii="微软雅黑" w:hAnsi="微软雅黑" w:eastAsia="微软雅黑" w:cs="微软雅黑"/>
                <w:spacing w:val="8"/>
                <w:sz w:val="20"/>
                <w:szCs w:val="20"/>
                <w:lang w:eastAsia="zh-CN"/>
              </w:rPr>
              <w:t>2</w:t>
            </w:r>
            <w:r>
              <w:rPr>
                <w:rFonts w:hint="eastAsia" w:ascii="微软雅黑" w:hAnsi="微软雅黑" w:eastAsia="微软雅黑" w:cs="微软雅黑"/>
                <w:spacing w:val="-38"/>
                <w:sz w:val="20"/>
                <w:szCs w:val="20"/>
                <w:lang w:eastAsia="zh-CN"/>
              </w:rPr>
              <w:t xml:space="preserve"> </w:t>
            </w:r>
            <w:r>
              <w:rPr>
                <w:rFonts w:hint="eastAsia" w:ascii="微软雅黑" w:hAnsi="微软雅黑" w:eastAsia="微软雅黑" w:cs="微软雅黑"/>
                <w:spacing w:val="8"/>
                <w:sz w:val="20"/>
                <w:szCs w:val="20"/>
                <w:lang w:eastAsia="zh-CN"/>
              </w:rPr>
              <w:t>分；每有一项表述不清或描述混乱或存在</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7"/>
                <w:sz w:val="20"/>
                <w:szCs w:val="20"/>
                <w:lang w:eastAsia="zh-CN"/>
              </w:rPr>
              <w:t>缺漏、不准确、不能符合项目实际情况的扣</w:t>
            </w:r>
            <w:r>
              <w:rPr>
                <w:rFonts w:hint="eastAsia" w:ascii="微软雅黑" w:hAnsi="微软雅黑" w:eastAsia="微软雅黑" w:cs="微软雅黑"/>
                <w:spacing w:val="-5"/>
                <w:sz w:val="20"/>
                <w:szCs w:val="20"/>
                <w:lang w:eastAsia="zh-CN"/>
              </w:rPr>
              <w:t xml:space="preserve"> </w:t>
            </w:r>
            <w:r>
              <w:rPr>
                <w:rFonts w:hint="eastAsia" w:ascii="微软雅黑" w:hAnsi="微软雅黑" w:eastAsia="微软雅黑" w:cs="微软雅黑"/>
                <w:spacing w:val="7"/>
                <w:sz w:val="20"/>
                <w:szCs w:val="20"/>
                <w:lang w:eastAsia="zh-CN"/>
              </w:rPr>
              <w:t>1</w:t>
            </w:r>
            <w:r>
              <w:rPr>
                <w:rFonts w:hint="eastAsia" w:ascii="微软雅黑" w:hAnsi="微软雅黑" w:eastAsia="微软雅黑" w:cs="微软雅黑"/>
                <w:spacing w:val="-36"/>
                <w:sz w:val="20"/>
                <w:szCs w:val="20"/>
                <w:lang w:eastAsia="zh-CN"/>
              </w:rPr>
              <w:t xml:space="preserve"> </w:t>
            </w:r>
            <w:r>
              <w:rPr>
                <w:rFonts w:hint="eastAsia" w:ascii="微软雅黑" w:hAnsi="微软雅黑" w:eastAsia="微软雅黑" w:cs="微软雅黑"/>
                <w:spacing w:val="7"/>
                <w:sz w:val="20"/>
                <w:szCs w:val="20"/>
                <w:lang w:eastAsia="zh-CN"/>
              </w:rPr>
              <w:t>分，扣完为止。</w:t>
            </w:r>
          </w:p>
          <w:p w14:paraId="1D2DA6A2">
            <w:pPr>
              <w:pStyle w:val="20"/>
              <w:widowControl w:val="0"/>
              <w:spacing w:before="37" w:line="239" w:lineRule="auto"/>
              <w:ind w:left="113" w:right="108"/>
              <w:jc w:val="both"/>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未提供不得分。</w:t>
            </w:r>
          </w:p>
        </w:tc>
      </w:tr>
      <w:tr w14:paraId="6B41A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1079" w:type="dxa"/>
            <w:vMerge w:val="continue"/>
            <w:tcBorders>
              <w:top w:val="nil"/>
              <w:bottom w:val="nil"/>
            </w:tcBorders>
          </w:tcPr>
          <w:p w14:paraId="6C542150">
            <w:pPr>
              <w:widowControl w:val="0"/>
              <w:rPr>
                <w:rFonts w:hint="eastAsia" w:ascii="微软雅黑" w:hAnsi="微软雅黑" w:eastAsia="微软雅黑" w:cs="微软雅黑"/>
              </w:rPr>
            </w:pPr>
          </w:p>
        </w:tc>
        <w:tc>
          <w:tcPr>
            <w:tcW w:w="1646" w:type="dxa"/>
          </w:tcPr>
          <w:p w14:paraId="728EEC53">
            <w:pPr>
              <w:widowControl w:val="0"/>
              <w:spacing w:line="322" w:lineRule="auto"/>
              <w:rPr>
                <w:rFonts w:hint="eastAsia" w:ascii="微软雅黑" w:hAnsi="微软雅黑" w:eastAsia="微软雅黑" w:cs="微软雅黑"/>
                <w:lang w:eastAsia="zh-CN"/>
              </w:rPr>
            </w:pPr>
          </w:p>
          <w:p w14:paraId="700D2C80">
            <w:pPr>
              <w:widowControl w:val="0"/>
              <w:spacing w:line="323" w:lineRule="auto"/>
              <w:rPr>
                <w:rFonts w:hint="eastAsia" w:ascii="微软雅黑" w:hAnsi="微软雅黑" w:eastAsia="微软雅黑" w:cs="微软雅黑"/>
                <w:lang w:eastAsia="zh-CN"/>
              </w:rPr>
            </w:pPr>
          </w:p>
          <w:p w14:paraId="4471308C">
            <w:pPr>
              <w:pStyle w:val="20"/>
              <w:widowControl w:val="0"/>
              <w:spacing w:before="65" w:line="239" w:lineRule="auto"/>
              <w:ind w:left="299" w:right="193" w:hanging="101"/>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质量保证措施</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8"/>
                <w:sz w:val="20"/>
                <w:szCs w:val="20"/>
                <w:lang w:eastAsia="zh-CN"/>
              </w:rPr>
              <w:t>及体系控制</w:t>
            </w:r>
          </w:p>
        </w:tc>
        <w:tc>
          <w:tcPr>
            <w:tcW w:w="1001" w:type="dxa"/>
          </w:tcPr>
          <w:p w14:paraId="4560430D">
            <w:pPr>
              <w:widowControl w:val="0"/>
              <w:spacing w:line="271" w:lineRule="auto"/>
              <w:rPr>
                <w:rFonts w:hint="eastAsia" w:ascii="微软雅黑" w:hAnsi="微软雅黑" w:eastAsia="微软雅黑" w:cs="微软雅黑"/>
                <w:lang w:eastAsia="zh-CN"/>
              </w:rPr>
            </w:pPr>
          </w:p>
          <w:p w14:paraId="18F91B8C">
            <w:pPr>
              <w:widowControl w:val="0"/>
              <w:spacing w:line="271" w:lineRule="auto"/>
              <w:rPr>
                <w:rFonts w:hint="eastAsia" w:ascii="微软雅黑" w:hAnsi="微软雅黑" w:eastAsia="微软雅黑" w:cs="微软雅黑"/>
                <w:lang w:eastAsia="zh-CN"/>
              </w:rPr>
            </w:pPr>
          </w:p>
          <w:p w14:paraId="27A28AD3">
            <w:pPr>
              <w:widowControl w:val="0"/>
              <w:spacing w:line="271" w:lineRule="auto"/>
              <w:rPr>
                <w:rFonts w:hint="eastAsia" w:ascii="微软雅黑" w:hAnsi="微软雅黑" w:eastAsia="微软雅黑" w:cs="微软雅黑"/>
                <w:lang w:eastAsia="zh-CN"/>
              </w:rPr>
            </w:pPr>
          </w:p>
          <w:p w14:paraId="21B486A3">
            <w:pPr>
              <w:pStyle w:val="20"/>
              <w:widowControl w:val="0"/>
              <w:spacing w:before="65" w:line="189" w:lineRule="auto"/>
              <w:ind w:left="451"/>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5</w:t>
            </w:r>
          </w:p>
        </w:tc>
        <w:tc>
          <w:tcPr>
            <w:tcW w:w="6068" w:type="dxa"/>
          </w:tcPr>
          <w:p w14:paraId="259DE7B8">
            <w:pPr>
              <w:pStyle w:val="20"/>
              <w:widowControl w:val="0"/>
              <w:spacing w:before="36" w:line="245" w:lineRule="auto"/>
              <w:ind w:left="113" w:right="108"/>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根据本项目的特点和要求，制定质量控制，包括但不限于：保证</w:t>
            </w:r>
            <w:r>
              <w:rPr>
                <w:rFonts w:hint="eastAsia" w:ascii="微软雅黑" w:hAnsi="微软雅黑" w:eastAsia="微软雅黑" w:cs="微软雅黑"/>
                <w:spacing w:val="15"/>
                <w:sz w:val="20"/>
                <w:szCs w:val="20"/>
                <w:lang w:eastAsia="zh-CN"/>
              </w:rPr>
              <w:t xml:space="preserve"> </w:t>
            </w:r>
            <w:r>
              <w:rPr>
                <w:rFonts w:hint="eastAsia" w:ascii="微软雅黑" w:hAnsi="微软雅黑" w:eastAsia="微软雅黑" w:cs="微软雅黑"/>
                <w:spacing w:val="8"/>
                <w:sz w:val="20"/>
                <w:szCs w:val="20"/>
                <w:lang w:eastAsia="zh-CN"/>
              </w:rPr>
              <w:t>质量的施工要素控制措施方案、质量控制的管理制度、质量管理</w:t>
            </w:r>
            <w:r>
              <w:rPr>
                <w:rFonts w:hint="eastAsia" w:ascii="微软雅黑" w:hAnsi="微软雅黑" w:eastAsia="微软雅黑" w:cs="微软雅黑"/>
                <w:spacing w:val="14"/>
                <w:sz w:val="20"/>
                <w:szCs w:val="20"/>
                <w:lang w:eastAsia="zh-CN"/>
              </w:rPr>
              <w:t xml:space="preserve"> </w:t>
            </w:r>
            <w:r>
              <w:rPr>
                <w:rFonts w:hint="eastAsia" w:ascii="微软雅黑" w:hAnsi="微软雅黑" w:eastAsia="微软雅黑" w:cs="微软雅黑"/>
                <w:spacing w:val="8"/>
                <w:sz w:val="20"/>
                <w:szCs w:val="20"/>
                <w:lang w:eastAsia="zh-CN"/>
              </w:rPr>
              <w:t>的组织措施、对主要工序施工工艺、材料验收等的质量控制方</w:t>
            </w:r>
            <w:r>
              <w:rPr>
                <w:rFonts w:hint="eastAsia" w:ascii="微软雅黑" w:hAnsi="微软雅黑" w:eastAsia="微软雅黑" w:cs="微软雅黑"/>
                <w:spacing w:val="14"/>
                <w:sz w:val="20"/>
                <w:szCs w:val="20"/>
                <w:lang w:eastAsia="zh-CN"/>
              </w:rPr>
              <w:t xml:space="preserve"> </w:t>
            </w:r>
            <w:r>
              <w:rPr>
                <w:rFonts w:hint="eastAsia" w:ascii="微软雅黑" w:hAnsi="微软雅黑" w:eastAsia="微软雅黑" w:cs="微软雅黑"/>
                <w:sz w:val="20"/>
                <w:szCs w:val="20"/>
                <w:lang w:eastAsia="zh-CN"/>
              </w:rPr>
              <w:t>案。</w:t>
            </w:r>
          </w:p>
          <w:p w14:paraId="35CF42C7">
            <w:pPr>
              <w:pStyle w:val="20"/>
              <w:widowControl w:val="0"/>
              <w:spacing w:before="23"/>
              <w:ind w:left="112" w:right="108"/>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磋商小组根据供应商提供的以上内容进行综合评分，本项最高得</w:t>
            </w:r>
            <w:r>
              <w:rPr>
                <w:rFonts w:hint="eastAsia" w:ascii="微软雅黑" w:hAnsi="微软雅黑" w:eastAsia="微软雅黑" w:cs="微软雅黑"/>
                <w:spacing w:val="16"/>
                <w:sz w:val="20"/>
                <w:szCs w:val="20"/>
                <w:lang w:eastAsia="zh-CN"/>
              </w:rPr>
              <w:t xml:space="preserve"> </w:t>
            </w:r>
            <w:r>
              <w:rPr>
                <w:rFonts w:hint="eastAsia" w:ascii="微软雅黑" w:hAnsi="微软雅黑" w:eastAsia="微软雅黑" w:cs="微软雅黑"/>
                <w:spacing w:val="7"/>
                <w:sz w:val="20"/>
                <w:szCs w:val="20"/>
                <w:lang w:eastAsia="zh-CN"/>
              </w:rPr>
              <w:t>5</w:t>
            </w:r>
            <w:r>
              <w:rPr>
                <w:rFonts w:hint="eastAsia" w:ascii="微软雅黑" w:hAnsi="微软雅黑" w:eastAsia="微软雅黑" w:cs="微软雅黑"/>
                <w:spacing w:val="-23"/>
                <w:sz w:val="20"/>
                <w:szCs w:val="20"/>
                <w:lang w:eastAsia="zh-CN"/>
              </w:rPr>
              <w:t xml:space="preserve"> </w:t>
            </w:r>
            <w:r>
              <w:rPr>
                <w:rFonts w:hint="eastAsia" w:ascii="微软雅黑" w:hAnsi="微软雅黑" w:eastAsia="微软雅黑" w:cs="微软雅黑"/>
                <w:spacing w:val="7"/>
                <w:sz w:val="20"/>
                <w:szCs w:val="20"/>
                <w:lang w:eastAsia="zh-CN"/>
              </w:rPr>
              <w:t>分。每缺少一项扣</w:t>
            </w:r>
            <w:r>
              <w:rPr>
                <w:rFonts w:hint="eastAsia" w:ascii="微软雅黑" w:hAnsi="微软雅黑" w:eastAsia="微软雅黑" w:cs="微软雅黑"/>
                <w:spacing w:val="-19"/>
                <w:sz w:val="20"/>
                <w:szCs w:val="20"/>
                <w:lang w:eastAsia="zh-CN"/>
              </w:rPr>
              <w:t xml:space="preserve"> </w:t>
            </w:r>
            <w:r>
              <w:rPr>
                <w:rFonts w:hint="eastAsia" w:ascii="微软雅黑" w:hAnsi="微软雅黑" w:eastAsia="微软雅黑" w:cs="微软雅黑"/>
                <w:spacing w:val="7"/>
                <w:sz w:val="20"/>
                <w:szCs w:val="20"/>
                <w:lang w:eastAsia="zh-CN"/>
              </w:rPr>
              <w:t>1</w:t>
            </w:r>
            <w:r>
              <w:rPr>
                <w:rFonts w:hint="eastAsia" w:ascii="微软雅黑" w:hAnsi="微软雅黑" w:eastAsia="微软雅黑" w:cs="微软雅黑"/>
                <w:spacing w:val="-38"/>
                <w:sz w:val="20"/>
                <w:szCs w:val="20"/>
                <w:lang w:eastAsia="zh-CN"/>
              </w:rPr>
              <w:t xml:space="preserve"> </w:t>
            </w:r>
            <w:r>
              <w:rPr>
                <w:rFonts w:hint="eastAsia" w:ascii="微软雅黑" w:hAnsi="微软雅黑" w:eastAsia="微软雅黑" w:cs="微软雅黑"/>
                <w:spacing w:val="7"/>
                <w:sz w:val="20"/>
                <w:szCs w:val="20"/>
                <w:lang w:eastAsia="zh-CN"/>
              </w:rPr>
              <w:t>分；每有一项表述不清或描述混乱或存在</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8"/>
                <w:sz w:val="20"/>
                <w:szCs w:val="20"/>
                <w:lang w:eastAsia="zh-CN"/>
              </w:rPr>
              <w:t>缺漏、不准确、不能符合项目实际情况的扣</w:t>
            </w:r>
            <w:r>
              <w:rPr>
                <w:rFonts w:hint="eastAsia" w:ascii="微软雅黑" w:hAnsi="微软雅黑" w:eastAsia="微软雅黑" w:cs="微软雅黑"/>
                <w:spacing w:val="-24"/>
                <w:sz w:val="20"/>
                <w:szCs w:val="20"/>
                <w:lang w:eastAsia="zh-CN"/>
              </w:rPr>
              <w:t xml:space="preserve"> </w:t>
            </w:r>
            <w:r>
              <w:rPr>
                <w:rFonts w:hint="eastAsia" w:ascii="微软雅黑" w:hAnsi="微软雅黑" w:eastAsia="微软雅黑" w:cs="微软雅黑"/>
                <w:spacing w:val="7"/>
                <w:sz w:val="20"/>
                <w:szCs w:val="20"/>
                <w:lang w:eastAsia="zh-CN"/>
              </w:rPr>
              <w:t>1</w:t>
            </w:r>
            <w:r>
              <w:rPr>
                <w:rFonts w:hint="eastAsia" w:ascii="微软雅黑" w:hAnsi="微软雅黑" w:eastAsia="微软雅黑" w:cs="微软雅黑"/>
                <w:spacing w:val="-35"/>
                <w:sz w:val="20"/>
                <w:szCs w:val="20"/>
                <w:lang w:eastAsia="zh-CN"/>
              </w:rPr>
              <w:t xml:space="preserve"> </w:t>
            </w:r>
            <w:r>
              <w:rPr>
                <w:rFonts w:hint="eastAsia" w:ascii="微软雅黑" w:hAnsi="微软雅黑" w:eastAsia="微软雅黑" w:cs="微软雅黑"/>
                <w:spacing w:val="7"/>
                <w:sz w:val="20"/>
                <w:szCs w:val="20"/>
                <w:lang w:eastAsia="zh-CN"/>
              </w:rPr>
              <w:t>分，扣完为止。</w:t>
            </w:r>
          </w:p>
        </w:tc>
      </w:tr>
      <w:tr w14:paraId="07AD5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1079" w:type="dxa"/>
            <w:vMerge w:val="continue"/>
            <w:tcBorders>
              <w:top w:val="nil"/>
              <w:bottom w:val="nil"/>
            </w:tcBorders>
          </w:tcPr>
          <w:p w14:paraId="513030C8">
            <w:pPr>
              <w:widowControl w:val="0"/>
              <w:rPr>
                <w:rFonts w:hint="eastAsia" w:ascii="微软雅黑" w:hAnsi="微软雅黑" w:eastAsia="微软雅黑" w:cs="微软雅黑"/>
                <w:lang w:eastAsia="zh-CN"/>
              </w:rPr>
            </w:pPr>
          </w:p>
        </w:tc>
        <w:tc>
          <w:tcPr>
            <w:tcW w:w="1646" w:type="dxa"/>
          </w:tcPr>
          <w:p w14:paraId="40CC4199">
            <w:pPr>
              <w:widowControl w:val="0"/>
              <w:spacing w:line="322" w:lineRule="auto"/>
              <w:rPr>
                <w:rFonts w:hint="eastAsia" w:ascii="微软雅黑" w:hAnsi="微软雅黑" w:eastAsia="微软雅黑" w:cs="微软雅黑"/>
                <w:lang w:eastAsia="zh-CN"/>
              </w:rPr>
            </w:pPr>
          </w:p>
          <w:p w14:paraId="76FD555C">
            <w:pPr>
              <w:widowControl w:val="0"/>
              <w:spacing w:line="322" w:lineRule="auto"/>
              <w:rPr>
                <w:rFonts w:hint="eastAsia" w:ascii="微软雅黑" w:hAnsi="微软雅黑" w:eastAsia="微软雅黑" w:cs="微软雅黑"/>
                <w:lang w:eastAsia="zh-CN"/>
              </w:rPr>
            </w:pPr>
          </w:p>
          <w:p w14:paraId="6FC08EE6">
            <w:pPr>
              <w:pStyle w:val="20"/>
              <w:widowControl w:val="0"/>
              <w:spacing w:before="65"/>
              <w:ind w:left="404" w:right="299" w:hanging="100"/>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安全及文明</w:t>
            </w:r>
            <w:r>
              <w:rPr>
                <w:rFonts w:hint="eastAsia" w:ascii="微软雅黑" w:hAnsi="微软雅黑" w:eastAsia="微软雅黑" w:cs="微软雅黑"/>
                <w:sz w:val="20"/>
                <w:szCs w:val="20"/>
              </w:rPr>
              <w:t xml:space="preserve"> </w:t>
            </w:r>
            <w:r>
              <w:rPr>
                <w:rFonts w:hint="eastAsia" w:ascii="微软雅黑" w:hAnsi="微软雅黑" w:eastAsia="微软雅黑" w:cs="微软雅黑"/>
                <w:spacing w:val="7"/>
                <w:sz w:val="20"/>
                <w:szCs w:val="20"/>
              </w:rPr>
              <w:t>施工措施</w:t>
            </w:r>
          </w:p>
        </w:tc>
        <w:tc>
          <w:tcPr>
            <w:tcW w:w="1001" w:type="dxa"/>
          </w:tcPr>
          <w:p w14:paraId="4936FDB9">
            <w:pPr>
              <w:widowControl w:val="0"/>
              <w:spacing w:line="271" w:lineRule="auto"/>
              <w:rPr>
                <w:rFonts w:hint="eastAsia" w:ascii="微软雅黑" w:hAnsi="微软雅黑" w:eastAsia="微软雅黑" w:cs="微软雅黑"/>
              </w:rPr>
            </w:pPr>
          </w:p>
          <w:p w14:paraId="5DB078E6">
            <w:pPr>
              <w:widowControl w:val="0"/>
              <w:spacing w:line="271" w:lineRule="auto"/>
              <w:rPr>
                <w:rFonts w:hint="eastAsia" w:ascii="微软雅黑" w:hAnsi="微软雅黑" w:eastAsia="微软雅黑" w:cs="微软雅黑"/>
              </w:rPr>
            </w:pPr>
          </w:p>
          <w:p w14:paraId="561AEF76">
            <w:pPr>
              <w:widowControl w:val="0"/>
              <w:spacing w:line="272" w:lineRule="auto"/>
              <w:rPr>
                <w:rFonts w:hint="eastAsia" w:ascii="微软雅黑" w:hAnsi="微软雅黑" w:eastAsia="微软雅黑" w:cs="微软雅黑"/>
              </w:rPr>
            </w:pPr>
          </w:p>
          <w:p w14:paraId="62616EE3">
            <w:pPr>
              <w:pStyle w:val="20"/>
              <w:widowControl w:val="0"/>
              <w:spacing w:before="65" w:line="187" w:lineRule="auto"/>
              <w:ind w:left="456"/>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5</w:t>
            </w:r>
          </w:p>
        </w:tc>
        <w:tc>
          <w:tcPr>
            <w:tcW w:w="6068" w:type="dxa"/>
          </w:tcPr>
          <w:p w14:paraId="4EE7DF51">
            <w:pPr>
              <w:pStyle w:val="20"/>
              <w:widowControl w:val="0"/>
              <w:spacing w:before="32" w:line="244" w:lineRule="auto"/>
              <w:ind w:left="113" w:right="108"/>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根据本项目的特点和要求，制定安全控制方案，包括但不限于：</w:t>
            </w:r>
            <w:r>
              <w:rPr>
                <w:rFonts w:hint="eastAsia" w:ascii="微软雅黑" w:hAnsi="微软雅黑" w:eastAsia="微软雅黑" w:cs="微软雅黑"/>
                <w:spacing w:val="15"/>
                <w:sz w:val="20"/>
                <w:szCs w:val="20"/>
                <w:lang w:eastAsia="zh-CN"/>
              </w:rPr>
              <w:t xml:space="preserve"> </w:t>
            </w:r>
            <w:r>
              <w:rPr>
                <w:rFonts w:hint="eastAsia" w:ascii="微软雅黑" w:hAnsi="微软雅黑" w:eastAsia="微软雅黑" w:cs="微软雅黑"/>
                <w:spacing w:val="8"/>
                <w:sz w:val="20"/>
                <w:szCs w:val="20"/>
                <w:lang w:eastAsia="zh-CN"/>
              </w:rPr>
              <w:t>安全保障组织管理机构、安全生产管理措施、安全检查及安全防</w:t>
            </w:r>
            <w:r>
              <w:rPr>
                <w:rFonts w:hint="eastAsia" w:ascii="微软雅黑" w:hAnsi="微软雅黑" w:eastAsia="微软雅黑" w:cs="微软雅黑"/>
                <w:spacing w:val="14"/>
                <w:sz w:val="20"/>
                <w:szCs w:val="20"/>
                <w:lang w:eastAsia="zh-CN"/>
              </w:rPr>
              <w:t xml:space="preserve"> </w:t>
            </w:r>
            <w:r>
              <w:rPr>
                <w:rFonts w:hint="eastAsia" w:ascii="微软雅黑" w:hAnsi="微软雅黑" w:eastAsia="微软雅黑" w:cs="微软雅黑"/>
                <w:spacing w:val="9"/>
                <w:sz w:val="20"/>
                <w:szCs w:val="20"/>
                <w:lang w:eastAsia="zh-CN"/>
              </w:rPr>
              <w:t>护措施、文明施工组织管理措施、文明施工现场管理等；</w:t>
            </w:r>
          </w:p>
          <w:p w14:paraId="306F1300">
            <w:pPr>
              <w:pStyle w:val="20"/>
              <w:widowControl w:val="0"/>
              <w:spacing w:before="22" w:line="244" w:lineRule="auto"/>
              <w:ind w:left="116" w:right="108" w:hanging="4"/>
              <w:jc w:val="both"/>
              <w:rPr>
                <w:rFonts w:hint="eastAsia" w:ascii="微软雅黑" w:hAnsi="微软雅黑" w:eastAsia="微软雅黑" w:cs="微软雅黑"/>
                <w:sz w:val="20"/>
                <w:szCs w:val="20"/>
                <w:lang w:eastAsia="zh-CN"/>
              </w:rPr>
            </w:pPr>
            <w:r>
              <w:rPr>
                <w:rFonts w:hint="eastAsia" w:ascii="微软雅黑" w:hAnsi="微软雅黑" w:eastAsia="微软雅黑" w:cs="微软雅黑"/>
                <w:spacing w:val="7"/>
                <w:sz w:val="20"/>
                <w:szCs w:val="20"/>
                <w:lang w:eastAsia="zh-CN"/>
              </w:rPr>
              <w:t>磋商小组根据方案进行综合评分，本项最高得</w:t>
            </w:r>
            <w:r>
              <w:rPr>
                <w:rFonts w:hint="eastAsia" w:ascii="微软雅黑" w:hAnsi="微软雅黑" w:eastAsia="微软雅黑" w:cs="微软雅黑"/>
                <w:spacing w:val="-20"/>
                <w:sz w:val="20"/>
                <w:szCs w:val="20"/>
                <w:lang w:eastAsia="zh-CN"/>
              </w:rPr>
              <w:t xml:space="preserve"> </w:t>
            </w:r>
            <w:r>
              <w:rPr>
                <w:rFonts w:hint="eastAsia" w:ascii="微软雅黑" w:hAnsi="微软雅黑" w:eastAsia="微软雅黑" w:cs="微软雅黑"/>
                <w:spacing w:val="7"/>
                <w:sz w:val="20"/>
                <w:szCs w:val="20"/>
                <w:lang w:eastAsia="zh-CN"/>
              </w:rPr>
              <w:t>5</w:t>
            </w:r>
            <w:r>
              <w:rPr>
                <w:rFonts w:hint="eastAsia" w:ascii="微软雅黑" w:hAnsi="微软雅黑" w:eastAsia="微软雅黑" w:cs="微软雅黑"/>
                <w:spacing w:val="-36"/>
                <w:sz w:val="20"/>
                <w:szCs w:val="20"/>
                <w:lang w:eastAsia="zh-CN"/>
              </w:rPr>
              <w:t xml:space="preserve"> </w:t>
            </w:r>
            <w:r>
              <w:rPr>
                <w:rFonts w:hint="eastAsia" w:ascii="微软雅黑" w:hAnsi="微软雅黑" w:eastAsia="微软雅黑" w:cs="微软雅黑"/>
                <w:spacing w:val="7"/>
                <w:sz w:val="20"/>
                <w:szCs w:val="20"/>
                <w:lang w:eastAsia="zh-CN"/>
              </w:rPr>
              <w:t>分。每缺少一项</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7"/>
                <w:sz w:val="20"/>
                <w:szCs w:val="20"/>
                <w:lang w:eastAsia="zh-CN"/>
              </w:rPr>
              <w:t>扣</w:t>
            </w:r>
            <w:r>
              <w:rPr>
                <w:rFonts w:hint="eastAsia" w:ascii="微软雅黑" w:hAnsi="微软雅黑" w:eastAsia="微软雅黑" w:cs="微软雅黑"/>
                <w:spacing w:val="-24"/>
                <w:sz w:val="20"/>
                <w:szCs w:val="20"/>
                <w:lang w:eastAsia="zh-CN"/>
              </w:rPr>
              <w:t xml:space="preserve"> </w:t>
            </w:r>
            <w:r>
              <w:rPr>
                <w:rFonts w:hint="eastAsia" w:ascii="微软雅黑" w:hAnsi="微软雅黑" w:eastAsia="微软雅黑" w:cs="微软雅黑"/>
                <w:spacing w:val="7"/>
                <w:sz w:val="20"/>
                <w:szCs w:val="20"/>
                <w:lang w:eastAsia="zh-CN"/>
              </w:rPr>
              <w:t>1</w:t>
            </w:r>
            <w:r>
              <w:rPr>
                <w:rFonts w:hint="eastAsia" w:ascii="微软雅黑" w:hAnsi="微软雅黑" w:eastAsia="微软雅黑" w:cs="微软雅黑"/>
                <w:spacing w:val="-36"/>
                <w:sz w:val="20"/>
                <w:szCs w:val="20"/>
                <w:lang w:eastAsia="zh-CN"/>
              </w:rPr>
              <w:t xml:space="preserve"> </w:t>
            </w:r>
            <w:r>
              <w:rPr>
                <w:rFonts w:hint="eastAsia" w:ascii="微软雅黑" w:hAnsi="微软雅黑" w:eastAsia="微软雅黑" w:cs="微软雅黑"/>
                <w:spacing w:val="7"/>
                <w:sz w:val="20"/>
                <w:szCs w:val="20"/>
                <w:lang w:eastAsia="zh-CN"/>
              </w:rPr>
              <w:t>分；每有一项表述不清或描述混乱或存在缺漏、不准确、不</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spacing w:val="6"/>
                <w:sz w:val="20"/>
                <w:szCs w:val="20"/>
                <w:lang w:eastAsia="zh-CN"/>
              </w:rPr>
              <w:t>能符合项目实际情况的扣</w:t>
            </w:r>
            <w:r>
              <w:rPr>
                <w:rFonts w:hint="eastAsia" w:ascii="微软雅黑" w:hAnsi="微软雅黑" w:eastAsia="微软雅黑" w:cs="微软雅黑"/>
                <w:spacing w:val="-14"/>
                <w:sz w:val="20"/>
                <w:szCs w:val="20"/>
                <w:lang w:eastAsia="zh-CN"/>
              </w:rPr>
              <w:t xml:space="preserve"> </w:t>
            </w:r>
            <w:r>
              <w:rPr>
                <w:rFonts w:hint="eastAsia" w:ascii="微软雅黑" w:hAnsi="微软雅黑" w:eastAsia="微软雅黑" w:cs="微软雅黑"/>
                <w:spacing w:val="6"/>
                <w:sz w:val="20"/>
                <w:szCs w:val="20"/>
                <w:lang w:eastAsia="zh-CN"/>
              </w:rPr>
              <w:t>1</w:t>
            </w:r>
            <w:r>
              <w:rPr>
                <w:rFonts w:hint="eastAsia" w:ascii="微软雅黑" w:hAnsi="微软雅黑" w:eastAsia="微软雅黑" w:cs="微软雅黑"/>
                <w:spacing w:val="-35"/>
                <w:sz w:val="20"/>
                <w:szCs w:val="20"/>
                <w:lang w:eastAsia="zh-CN"/>
              </w:rPr>
              <w:t xml:space="preserve"> </w:t>
            </w:r>
            <w:r>
              <w:rPr>
                <w:rFonts w:hint="eastAsia" w:ascii="微软雅黑" w:hAnsi="微软雅黑" w:eastAsia="微软雅黑" w:cs="微软雅黑"/>
                <w:spacing w:val="6"/>
                <w:sz w:val="20"/>
                <w:szCs w:val="20"/>
                <w:lang w:eastAsia="zh-CN"/>
              </w:rPr>
              <w:t>分，扣完为止。</w:t>
            </w:r>
          </w:p>
          <w:p w14:paraId="3038A20B">
            <w:pPr>
              <w:pStyle w:val="20"/>
              <w:widowControl w:val="0"/>
              <w:spacing w:before="27" w:line="214" w:lineRule="auto"/>
              <w:ind w:left="117"/>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未提供不得分。</w:t>
            </w:r>
          </w:p>
        </w:tc>
      </w:tr>
      <w:tr w14:paraId="093CE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1079" w:type="dxa"/>
            <w:vMerge w:val="continue"/>
            <w:tcBorders>
              <w:top w:val="nil"/>
              <w:bottom w:val="nil"/>
            </w:tcBorders>
          </w:tcPr>
          <w:p w14:paraId="211FAF9F">
            <w:pPr>
              <w:widowControl w:val="0"/>
              <w:rPr>
                <w:rFonts w:hint="eastAsia" w:ascii="微软雅黑" w:hAnsi="微软雅黑" w:eastAsia="微软雅黑" w:cs="微软雅黑"/>
              </w:rPr>
            </w:pPr>
          </w:p>
        </w:tc>
        <w:tc>
          <w:tcPr>
            <w:tcW w:w="1646" w:type="dxa"/>
          </w:tcPr>
          <w:p w14:paraId="57A13476">
            <w:pPr>
              <w:widowControl w:val="0"/>
              <w:spacing w:line="260" w:lineRule="auto"/>
              <w:rPr>
                <w:rFonts w:hint="eastAsia" w:ascii="微软雅黑" w:hAnsi="微软雅黑" w:eastAsia="微软雅黑" w:cs="微软雅黑"/>
              </w:rPr>
            </w:pPr>
          </w:p>
          <w:p w14:paraId="5E667A91">
            <w:pPr>
              <w:widowControl w:val="0"/>
              <w:spacing w:line="261" w:lineRule="auto"/>
              <w:rPr>
                <w:rFonts w:hint="eastAsia" w:ascii="微软雅黑" w:hAnsi="微软雅黑" w:eastAsia="微软雅黑" w:cs="微软雅黑"/>
              </w:rPr>
            </w:pPr>
          </w:p>
          <w:p w14:paraId="1C78F581">
            <w:pPr>
              <w:widowControl w:val="0"/>
              <w:spacing w:line="261" w:lineRule="auto"/>
              <w:rPr>
                <w:rFonts w:hint="eastAsia" w:ascii="微软雅黑" w:hAnsi="微软雅黑" w:eastAsia="微软雅黑" w:cs="微软雅黑"/>
              </w:rPr>
            </w:pPr>
          </w:p>
          <w:p w14:paraId="676F0DC2">
            <w:pPr>
              <w:pStyle w:val="20"/>
              <w:widowControl w:val="0"/>
              <w:spacing w:before="65" w:line="228" w:lineRule="auto"/>
              <w:ind w:left="197"/>
              <w:rPr>
                <w:rFonts w:hint="eastAsia" w:ascii="微软雅黑" w:hAnsi="微软雅黑" w:eastAsia="微软雅黑" w:cs="微软雅黑"/>
                <w:sz w:val="20"/>
                <w:szCs w:val="20"/>
              </w:rPr>
            </w:pPr>
            <w:r>
              <w:rPr>
                <w:rFonts w:hint="eastAsia" w:ascii="微软雅黑" w:hAnsi="微软雅黑" w:eastAsia="微软雅黑" w:cs="微软雅黑"/>
                <w:sz w:val="20"/>
                <w:szCs w:val="20"/>
              </w:rPr>
              <w:t>先进性措施</w:t>
            </w:r>
          </w:p>
        </w:tc>
        <w:tc>
          <w:tcPr>
            <w:tcW w:w="1001" w:type="dxa"/>
          </w:tcPr>
          <w:p w14:paraId="2A6FB8A6">
            <w:pPr>
              <w:widowControl w:val="0"/>
              <w:spacing w:line="272" w:lineRule="auto"/>
              <w:rPr>
                <w:rFonts w:hint="eastAsia" w:ascii="微软雅黑" w:hAnsi="微软雅黑" w:eastAsia="微软雅黑" w:cs="微软雅黑"/>
              </w:rPr>
            </w:pPr>
          </w:p>
          <w:p w14:paraId="1B0B84BC">
            <w:pPr>
              <w:widowControl w:val="0"/>
              <w:spacing w:line="272" w:lineRule="auto"/>
              <w:rPr>
                <w:rFonts w:hint="eastAsia" w:ascii="微软雅黑" w:hAnsi="微软雅黑" w:eastAsia="微软雅黑" w:cs="微软雅黑"/>
              </w:rPr>
            </w:pPr>
          </w:p>
          <w:p w14:paraId="23EFDE44">
            <w:pPr>
              <w:widowControl w:val="0"/>
              <w:spacing w:line="273" w:lineRule="auto"/>
              <w:rPr>
                <w:rFonts w:hint="eastAsia" w:ascii="微软雅黑" w:hAnsi="微软雅黑" w:eastAsia="微软雅黑" w:cs="微软雅黑"/>
              </w:rPr>
            </w:pPr>
          </w:p>
          <w:p w14:paraId="442E927F">
            <w:pPr>
              <w:pStyle w:val="20"/>
              <w:widowControl w:val="0"/>
              <w:spacing w:before="65" w:line="187" w:lineRule="auto"/>
              <w:ind w:left="456"/>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5</w:t>
            </w:r>
          </w:p>
        </w:tc>
        <w:tc>
          <w:tcPr>
            <w:tcW w:w="6068" w:type="dxa"/>
            <w:vAlign w:val="center"/>
          </w:tcPr>
          <w:p w14:paraId="49B6EA07">
            <w:pPr>
              <w:pStyle w:val="20"/>
              <w:widowControl w:val="0"/>
              <w:spacing w:before="24" w:line="215" w:lineRule="auto"/>
              <w:ind w:left="117"/>
              <w:jc w:val="both"/>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在确保工程质量前提下，有降低成本、缩短工期、减轻劳动强度、提高进度、提升环保性能提案者得 5 分（方案需切实可行），以上内容每缺少一项或不可行扣1分，否则不得分。</w:t>
            </w:r>
          </w:p>
        </w:tc>
      </w:tr>
      <w:tr w14:paraId="63E49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5" w:hRule="atLeast"/>
        </w:trPr>
        <w:tc>
          <w:tcPr>
            <w:tcW w:w="1079" w:type="dxa"/>
            <w:vMerge w:val="continue"/>
            <w:tcBorders>
              <w:top w:val="nil"/>
            </w:tcBorders>
          </w:tcPr>
          <w:p w14:paraId="010AA503">
            <w:pPr>
              <w:widowControl w:val="0"/>
              <w:rPr>
                <w:rFonts w:hint="eastAsia" w:ascii="微软雅黑" w:hAnsi="微软雅黑" w:eastAsia="微软雅黑" w:cs="微软雅黑"/>
                <w:lang w:eastAsia="zh-CN"/>
              </w:rPr>
            </w:pPr>
          </w:p>
        </w:tc>
        <w:tc>
          <w:tcPr>
            <w:tcW w:w="1646" w:type="dxa"/>
          </w:tcPr>
          <w:p w14:paraId="10690237">
            <w:pPr>
              <w:widowControl w:val="0"/>
              <w:spacing w:line="323" w:lineRule="auto"/>
              <w:rPr>
                <w:rFonts w:hint="eastAsia" w:ascii="微软雅黑" w:hAnsi="微软雅黑" w:eastAsia="微软雅黑" w:cs="微软雅黑"/>
                <w:lang w:eastAsia="zh-CN"/>
              </w:rPr>
            </w:pPr>
          </w:p>
          <w:p w14:paraId="2786AC35">
            <w:pPr>
              <w:widowControl w:val="0"/>
              <w:spacing w:line="323" w:lineRule="auto"/>
              <w:rPr>
                <w:rFonts w:hint="eastAsia" w:ascii="微软雅黑" w:hAnsi="微软雅黑" w:eastAsia="微软雅黑" w:cs="微软雅黑"/>
                <w:lang w:eastAsia="zh-CN"/>
              </w:rPr>
            </w:pPr>
          </w:p>
          <w:p w14:paraId="74894362">
            <w:pPr>
              <w:pStyle w:val="20"/>
              <w:widowControl w:val="0"/>
              <w:spacing w:before="65" w:line="228" w:lineRule="auto"/>
              <w:ind w:left="197"/>
              <w:rPr>
                <w:rFonts w:hint="eastAsia" w:ascii="微软雅黑" w:hAnsi="微软雅黑" w:eastAsia="微软雅黑" w:cs="微软雅黑"/>
                <w:sz w:val="20"/>
                <w:szCs w:val="20"/>
              </w:rPr>
            </w:pPr>
            <w:r>
              <w:rPr>
                <w:rFonts w:hint="eastAsia" w:ascii="微软雅黑" w:hAnsi="微软雅黑" w:eastAsia="微软雅黑" w:cs="微软雅黑"/>
                <w:sz w:val="20"/>
                <w:szCs w:val="20"/>
              </w:rPr>
              <w:t>工程进度计划</w:t>
            </w:r>
          </w:p>
        </w:tc>
        <w:tc>
          <w:tcPr>
            <w:tcW w:w="1001" w:type="dxa"/>
          </w:tcPr>
          <w:p w14:paraId="50EAEBCB">
            <w:pPr>
              <w:widowControl w:val="0"/>
              <w:spacing w:line="271" w:lineRule="auto"/>
              <w:rPr>
                <w:rFonts w:hint="eastAsia" w:ascii="微软雅黑" w:hAnsi="微软雅黑" w:eastAsia="微软雅黑" w:cs="微软雅黑"/>
              </w:rPr>
            </w:pPr>
          </w:p>
          <w:p w14:paraId="5F649D3E">
            <w:pPr>
              <w:widowControl w:val="0"/>
              <w:spacing w:line="271" w:lineRule="auto"/>
              <w:rPr>
                <w:rFonts w:hint="eastAsia" w:ascii="微软雅黑" w:hAnsi="微软雅黑" w:eastAsia="微软雅黑" w:cs="微软雅黑"/>
              </w:rPr>
            </w:pPr>
          </w:p>
          <w:p w14:paraId="31F12CD7">
            <w:pPr>
              <w:widowControl w:val="0"/>
              <w:spacing w:line="272" w:lineRule="auto"/>
              <w:rPr>
                <w:rFonts w:hint="eastAsia" w:ascii="微软雅黑" w:hAnsi="微软雅黑" w:eastAsia="微软雅黑" w:cs="微软雅黑"/>
              </w:rPr>
            </w:pPr>
          </w:p>
          <w:p w14:paraId="0C51FB5E">
            <w:pPr>
              <w:pStyle w:val="20"/>
              <w:widowControl w:val="0"/>
              <w:spacing w:before="65" w:line="189" w:lineRule="auto"/>
              <w:ind w:left="454"/>
              <w:rPr>
                <w:rFonts w:hint="eastAsia" w:ascii="微软雅黑" w:hAnsi="微软雅黑" w:eastAsia="微软雅黑" w:cs="微软雅黑"/>
                <w:sz w:val="20"/>
                <w:szCs w:val="20"/>
              </w:rPr>
            </w:pPr>
            <w:r>
              <w:rPr>
                <w:rFonts w:hint="eastAsia" w:ascii="微软雅黑" w:hAnsi="微软雅黑" w:eastAsia="微软雅黑" w:cs="微软雅黑"/>
                <w:sz w:val="20"/>
                <w:szCs w:val="20"/>
              </w:rPr>
              <w:t>6</w:t>
            </w:r>
          </w:p>
        </w:tc>
        <w:tc>
          <w:tcPr>
            <w:tcW w:w="6068" w:type="dxa"/>
            <w:vAlign w:val="center"/>
          </w:tcPr>
          <w:p w14:paraId="4024EEA9">
            <w:pPr>
              <w:pStyle w:val="20"/>
              <w:widowControl w:val="0"/>
              <w:spacing w:before="27" w:line="217" w:lineRule="auto"/>
              <w:ind w:left="117"/>
              <w:jc w:val="both"/>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评审小组根据供应商针对本项目提供的工程进度计划方案进行评审，方案内容至少包含:(1)工程进度计划时间安排及计划(2)影响工程施工的因素分析及解决措施(3)进度保障措施。方案完整包含以上内容且满足本项目要求得 6分，每缺一项扣2分，每有一处不符合本项目特点或实际采购需求的扣1分，本项最多扣6分。</w:t>
            </w:r>
          </w:p>
        </w:tc>
      </w:tr>
    </w:tbl>
    <w:p w14:paraId="5334DF0A">
      <w:pPr>
        <w:pStyle w:val="4"/>
        <w:widowControl w:val="0"/>
        <w:rPr>
          <w:rFonts w:hint="eastAsia" w:ascii="微软雅黑" w:hAnsi="微软雅黑" w:eastAsia="微软雅黑" w:cs="微软雅黑"/>
          <w:lang w:eastAsia="zh-CN"/>
        </w:rPr>
      </w:pPr>
    </w:p>
    <w:p w14:paraId="5B62DACB">
      <w:pPr>
        <w:widowControl w:val="0"/>
        <w:rPr>
          <w:rFonts w:hint="eastAsia" w:ascii="微软雅黑" w:hAnsi="微软雅黑" w:eastAsia="微软雅黑" w:cs="微软雅黑"/>
          <w:lang w:eastAsia="zh-CN"/>
        </w:rPr>
        <w:sectPr>
          <w:footerReference r:id="rId9" w:type="default"/>
          <w:pgSz w:w="11905" w:h="16839"/>
          <w:pgMar w:top="400" w:right="1053" w:bottom="897" w:left="1052" w:header="0" w:footer="681" w:gutter="0"/>
          <w:cols w:space="720" w:num="1"/>
        </w:sectPr>
      </w:pPr>
    </w:p>
    <w:p w14:paraId="50FBC53F">
      <w:pPr>
        <w:pStyle w:val="4"/>
        <w:widowControl w:val="0"/>
        <w:rPr>
          <w:rFonts w:hint="eastAsia" w:ascii="微软雅黑" w:hAnsi="微软雅黑" w:eastAsia="微软雅黑" w:cs="微软雅黑"/>
          <w:lang w:eastAsia="zh-CN"/>
        </w:rPr>
      </w:pPr>
    </w:p>
    <w:p w14:paraId="65CADE92">
      <w:pPr>
        <w:widowControl w:val="0"/>
        <w:spacing w:before="101" w:line="224" w:lineRule="auto"/>
        <w:ind w:left="2835"/>
        <w:outlineLvl w:val="0"/>
        <w:rPr>
          <w:rFonts w:hint="eastAsia" w:ascii="微软雅黑" w:hAnsi="微软雅黑" w:eastAsia="微软雅黑" w:cs="微软雅黑"/>
          <w:sz w:val="31"/>
          <w:szCs w:val="31"/>
          <w:lang w:eastAsia="zh-CN"/>
        </w:rPr>
      </w:pPr>
      <w:bookmarkStart w:id="8" w:name="bookmark7"/>
      <w:bookmarkEnd w:id="8"/>
      <w:bookmarkStart w:id="9" w:name="_Toc187078780"/>
      <w:r>
        <w:rPr>
          <w:rFonts w:hint="eastAsia" w:ascii="微软雅黑" w:hAnsi="微软雅黑" w:eastAsia="微软雅黑" w:cs="微软雅黑"/>
          <w:b/>
          <w:bCs/>
          <w:spacing w:val="6"/>
          <w:sz w:val="31"/>
          <w:szCs w:val="31"/>
          <w:lang w:eastAsia="zh-CN"/>
        </w:rPr>
        <w:t>第四章</w:t>
      </w:r>
      <w:r>
        <w:rPr>
          <w:rFonts w:hint="eastAsia" w:ascii="微软雅黑" w:hAnsi="微软雅黑" w:eastAsia="微软雅黑" w:cs="微软雅黑"/>
          <w:spacing w:val="6"/>
          <w:sz w:val="31"/>
          <w:szCs w:val="31"/>
          <w:lang w:eastAsia="zh-CN"/>
        </w:rPr>
        <w:t xml:space="preserve"> </w:t>
      </w:r>
      <w:r>
        <w:rPr>
          <w:rFonts w:hint="eastAsia" w:ascii="微软雅黑" w:hAnsi="微软雅黑" w:eastAsia="微软雅黑" w:cs="微软雅黑"/>
          <w:b/>
          <w:bCs/>
          <w:spacing w:val="6"/>
          <w:sz w:val="31"/>
          <w:szCs w:val="31"/>
          <w:lang w:eastAsia="zh-CN"/>
        </w:rPr>
        <w:t>合同条款及格式</w:t>
      </w:r>
      <w:bookmarkEnd w:id="9"/>
    </w:p>
    <w:p w14:paraId="32C97B54">
      <w:pPr>
        <w:widowControl w:val="0"/>
        <w:spacing w:before="246" w:line="227" w:lineRule="auto"/>
        <w:ind w:left="2534"/>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（本合同仅供参考，具体以实际签订为准）</w:t>
      </w:r>
    </w:p>
    <w:p w14:paraId="768D1BC1">
      <w:pPr>
        <w:pStyle w:val="4"/>
        <w:widowControl w:val="0"/>
        <w:spacing w:line="343" w:lineRule="auto"/>
        <w:rPr>
          <w:rFonts w:hint="eastAsia" w:ascii="微软雅黑" w:hAnsi="微软雅黑" w:eastAsia="微软雅黑" w:cs="微软雅黑"/>
          <w:lang w:eastAsia="zh-CN"/>
        </w:rPr>
      </w:pPr>
    </w:p>
    <w:p w14:paraId="1E6EBDF1">
      <w:pPr>
        <w:pStyle w:val="4"/>
        <w:widowControl w:val="0"/>
        <w:spacing w:line="343" w:lineRule="auto"/>
        <w:rPr>
          <w:rFonts w:hint="eastAsia" w:ascii="微软雅黑" w:hAnsi="微软雅黑" w:eastAsia="微软雅黑" w:cs="微软雅黑"/>
          <w:lang w:eastAsia="zh-CN"/>
        </w:rPr>
      </w:pPr>
    </w:p>
    <w:p w14:paraId="19797FB9">
      <w:pPr>
        <w:widowControl w:val="0"/>
        <w:spacing w:before="101" w:line="242" w:lineRule="auto"/>
        <w:jc w:val="center"/>
        <w:rPr>
          <w:rFonts w:hint="eastAsia" w:ascii="微软雅黑" w:hAnsi="微软雅黑" w:eastAsia="微软雅黑" w:cs="微软雅黑"/>
          <w:sz w:val="31"/>
          <w:szCs w:val="31"/>
          <w:lang w:eastAsia="zh-CN"/>
        </w:rPr>
      </w:pPr>
      <w:r>
        <w:rPr>
          <w:rFonts w:hint="eastAsia" w:ascii="微软雅黑" w:hAnsi="微软雅黑" w:eastAsia="微软雅黑" w:cs="微软雅黑"/>
          <w:spacing w:val="4"/>
          <w:sz w:val="31"/>
          <w:szCs w:val="31"/>
          <w:lang w:eastAsia="zh-CN"/>
        </w:rPr>
        <w:t>（</w:t>
      </w:r>
      <w:r>
        <w:rPr>
          <w:rFonts w:hint="eastAsia" w:ascii="微软雅黑" w:hAnsi="微软雅黑" w:eastAsia="微软雅黑" w:cs="微软雅黑"/>
          <w:sz w:val="31"/>
          <w:szCs w:val="31"/>
          <w:lang w:eastAsia="zh-CN"/>
        </w:rPr>
        <w:t>GF</w:t>
      </w:r>
      <w:r>
        <w:rPr>
          <w:rFonts w:hint="eastAsia" w:ascii="微软雅黑" w:hAnsi="微软雅黑" w:eastAsia="微软雅黑" w:cs="微软雅黑"/>
          <w:spacing w:val="4"/>
          <w:sz w:val="31"/>
          <w:szCs w:val="31"/>
          <w:lang w:eastAsia="zh-CN"/>
        </w:rPr>
        <w:t>—2017—0201）</w:t>
      </w:r>
    </w:p>
    <w:p w14:paraId="6525A662">
      <w:pPr>
        <w:pStyle w:val="4"/>
        <w:widowControl w:val="0"/>
        <w:spacing w:line="260" w:lineRule="auto"/>
        <w:rPr>
          <w:rFonts w:hint="eastAsia" w:ascii="微软雅黑" w:hAnsi="微软雅黑" w:eastAsia="微软雅黑" w:cs="微软雅黑"/>
          <w:lang w:eastAsia="zh-CN"/>
        </w:rPr>
      </w:pPr>
    </w:p>
    <w:p w14:paraId="706CF70F">
      <w:pPr>
        <w:pStyle w:val="4"/>
        <w:widowControl w:val="0"/>
        <w:spacing w:line="260" w:lineRule="auto"/>
        <w:rPr>
          <w:rFonts w:hint="eastAsia" w:ascii="微软雅黑" w:hAnsi="微软雅黑" w:eastAsia="微软雅黑" w:cs="微软雅黑"/>
          <w:lang w:eastAsia="zh-CN"/>
        </w:rPr>
      </w:pPr>
    </w:p>
    <w:p w14:paraId="1F4EE526">
      <w:pPr>
        <w:pStyle w:val="4"/>
        <w:widowControl w:val="0"/>
        <w:spacing w:line="260" w:lineRule="auto"/>
        <w:rPr>
          <w:rFonts w:hint="eastAsia" w:ascii="微软雅黑" w:hAnsi="微软雅黑" w:eastAsia="微软雅黑" w:cs="微软雅黑"/>
          <w:lang w:eastAsia="zh-CN"/>
        </w:rPr>
      </w:pPr>
    </w:p>
    <w:p w14:paraId="30B9AF75">
      <w:pPr>
        <w:widowControl w:val="0"/>
        <w:spacing w:before="262" w:line="192" w:lineRule="auto"/>
        <w:ind w:left="1643"/>
        <w:rPr>
          <w:rFonts w:hint="eastAsia" w:ascii="微软雅黑" w:hAnsi="微软雅黑" w:eastAsia="微软雅黑" w:cs="微软雅黑"/>
          <w:sz w:val="71"/>
          <w:szCs w:val="71"/>
          <w:lang w:eastAsia="zh-CN"/>
        </w:rPr>
      </w:pPr>
      <w:r>
        <w:rPr>
          <w:rFonts w:hint="eastAsia" w:ascii="微软雅黑" w:hAnsi="微软雅黑" w:eastAsia="微软雅黑" w:cs="微软雅黑"/>
          <w:b/>
          <w:bCs/>
          <w:spacing w:val="1"/>
          <w:sz w:val="71"/>
          <w:szCs w:val="71"/>
          <w:lang w:eastAsia="zh-CN"/>
        </w:rPr>
        <w:t>建设工程施工合同</w:t>
      </w:r>
    </w:p>
    <w:p w14:paraId="5E8CEE60">
      <w:pPr>
        <w:widowControl w:val="0"/>
        <w:spacing w:before="1"/>
        <w:rPr>
          <w:rFonts w:hint="eastAsia" w:ascii="微软雅黑" w:hAnsi="微软雅黑" w:eastAsia="微软雅黑" w:cs="微软雅黑"/>
          <w:lang w:eastAsia="zh-CN"/>
        </w:rPr>
      </w:pPr>
    </w:p>
    <w:p w14:paraId="5FA1AEAB">
      <w:pPr>
        <w:widowControl w:val="0"/>
        <w:spacing w:before="1"/>
        <w:rPr>
          <w:rFonts w:hint="eastAsia" w:ascii="微软雅黑" w:hAnsi="微软雅黑" w:eastAsia="微软雅黑" w:cs="微软雅黑"/>
          <w:lang w:eastAsia="zh-CN"/>
        </w:rPr>
      </w:pPr>
    </w:p>
    <w:p w14:paraId="58B6AF22">
      <w:pPr>
        <w:widowControl w:val="0"/>
        <w:spacing w:before="1"/>
        <w:rPr>
          <w:rFonts w:hint="eastAsia" w:ascii="微软雅黑" w:hAnsi="微软雅黑" w:eastAsia="微软雅黑" w:cs="微软雅黑"/>
          <w:lang w:eastAsia="zh-CN"/>
        </w:rPr>
      </w:pPr>
    </w:p>
    <w:p w14:paraId="7369A375">
      <w:pPr>
        <w:widowControl w:val="0"/>
        <w:spacing w:before="1"/>
        <w:rPr>
          <w:rFonts w:hint="eastAsia" w:ascii="微软雅黑" w:hAnsi="微软雅黑" w:eastAsia="微软雅黑" w:cs="微软雅黑"/>
          <w:lang w:eastAsia="zh-CN"/>
        </w:rPr>
      </w:pPr>
    </w:p>
    <w:p w14:paraId="36B0C63A">
      <w:pPr>
        <w:widowControl w:val="0"/>
        <w:rPr>
          <w:rFonts w:hint="eastAsia" w:ascii="微软雅黑" w:hAnsi="微软雅黑" w:eastAsia="微软雅黑" w:cs="微软雅黑"/>
          <w:lang w:eastAsia="zh-CN"/>
        </w:rPr>
      </w:pPr>
    </w:p>
    <w:p w14:paraId="36B16953">
      <w:pPr>
        <w:widowControl w:val="0"/>
        <w:rPr>
          <w:rFonts w:hint="eastAsia" w:ascii="微软雅黑" w:hAnsi="微软雅黑" w:eastAsia="微软雅黑" w:cs="微软雅黑"/>
          <w:lang w:eastAsia="zh-CN"/>
        </w:rPr>
      </w:pPr>
    </w:p>
    <w:p w14:paraId="4F226F37">
      <w:pPr>
        <w:widowControl w:val="0"/>
        <w:rPr>
          <w:rFonts w:hint="eastAsia" w:ascii="微软雅黑" w:hAnsi="微软雅黑" w:eastAsia="微软雅黑" w:cs="微软雅黑"/>
          <w:lang w:eastAsia="zh-CN"/>
        </w:rPr>
      </w:pPr>
    </w:p>
    <w:p w14:paraId="7711778E">
      <w:pPr>
        <w:widowControl w:val="0"/>
        <w:rPr>
          <w:rFonts w:hint="eastAsia" w:ascii="微软雅黑" w:hAnsi="微软雅黑" w:eastAsia="微软雅黑" w:cs="微软雅黑"/>
          <w:lang w:eastAsia="zh-CN"/>
        </w:rPr>
      </w:pPr>
    </w:p>
    <w:p w14:paraId="742475F9">
      <w:pPr>
        <w:widowControl w:val="0"/>
        <w:rPr>
          <w:rFonts w:hint="eastAsia" w:ascii="微软雅黑" w:hAnsi="微软雅黑" w:eastAsia="微软雅黑" w:cs="微软雅黑"/>
          <w:lang w:eastAsia="zh-CN"/>
        </w:rPr>
      </w:pPr>
    </w:p>
    <w:p w14:paraId="35CEC72C">
      <w:pPr>
        <w:widowControl w:val="0"/>
        <w:rPr>
          <w:rFonts w:hint="eastAsia" w:ascii="微软雅黑" w:hAnsi="微软雅黑" w:eastAsia="微软雅黑" w:cs="微软雅黑"/>
          <w:lang w:eastAsia="zh-CN"/>
        </w:rPr>
      </w:pPr>
    </w:p>
    <w:p w14:paraId="58BBA43F">
      <w:pPr>
        <w:widowControl w:val="0"/>
        <w:rPr>
          <w:rFonts w:hint="eastAsia" w:ascii="微软雅黑" w:hAnsi="微软雅黑" w:eastAsia="微软雅黑" w:cs="微软雅黑"/>
          <w:lang w:eastAsia="zh-CN"/>
        </w:rPr>
      </w:pPr>
    </w:p>
    <w:p w14:paraId="3198E6BF">
      <w:pPr>
        <w:widowControl w:val="0"/>
        <w:rPr>
          <w:rFonts w:hint="eastAsia" w:ascii="微软雅黑" w:hAnsi="微软雅黑" w:eastAsia="微软雅黑" w:cs="微软雅黑"/>
          <w:lang w:eastAsia="zh-CN"/>
        </w:rPr>
      </w:pPr>
    </w:p>
    <w:p w14:paraId="51D8E967">
      <w:pPr>
        <w:widowControl w:val="0"/>
        <w:rPr>
          <w:rFonts w:hint="eastAsia" w:ascii="微软雅黑" w:hAnsi="微软雅黑" w:eastAsia="微软雅黑" w:cs="微软雅黑"/>
          <w:lang w:eastAsia="zh-CN"/>
        </w:rPr>
      </w:pPr>
    </w:p>
    <w:p w14:paraId="62F1CC3D">
      <w:pPr>
        <w:widowControl w:val="0"/>
        <w:rPr>
          <w:rFonts w:hint="eastAsia" w:ascii="微软雅黑" w:hAnsi="微软雅黑" w:eastAsia="微软雅黑" w:cs="微软雅黑"/>
          <w:lang w:eastAsia="zh-CN"/>
        </w:rPr>
        <w:sectPr>
          <w:footerReference r:id="rId10" w:type="default"/>
          <w:pgSz w:w="11905" w:h="16839"/>
          <w:pgMar w:top="400" w:right="1785" w:bottom="897" w:left="1441" w:header="0" w:footer="681" w:gutter="0"/>
          <w:cols w:equalWidth="0" w:num="1">
            <w:col w:w="8678"/>
          </w:cols>
        </w:sectPr>
      </w:pPr>
    </w:p>
    <w:p w14:paraId="685E6AED">
      <w:pPr>
        <w:widowControl w:val="0"/>
        <w:spacing w:before="63" w:line="281" w:lineRule="auto"/>
        <w:ind w:left="2758" w:hanging="34"/>
        <w:rPr>
          <w:rFonts w:hint="eastAsia" w:ascii="微软雅黑" w:hAnsi="微软雅黑" w:eastAsia="微软雅黑" w:cs="微软雅黑"/>
          <w:sz w:val="31"/>
          <w:szCs w:val="31"/>
          <w:lang w:eastAsia="zh-CN"/>
        </w:rPr>
      </w:pPr>
      <w:r>
        <w:rPr>
          <w:rFonts w:hint="eastAsia" w:ascii="微软雅黑" w:hAnsi="微软雅黑" w:eastAsia="微软雅黑" w:cs="微软雅黑"/>
          <w:b/>
          <w:bCs/>
          <w:spacing w:val="-11"/>
          <w:sz w:val="31"/>
          <w:szCs w:val="31"/>
          <w:lang w:eastAsia="zh-CN"/>
        </w:rPr>
        <w:t>住</w:t>
      </w:r>
      <w:r>
        <w:rPr>
          <w:rFonts w:hint="eastAsia" w:ascii="微软雅黑" w:hAnsi="微软雅黑" w:eastAsia="微软雅黑" w:cs="微软雅黑"/>
          <w:spacing w:val="91"/>
          <w:sz w:val="31"/>
          <w:szCs w:val="31"/>
          <w:lang w:eastAsia="zh-CN"/>
        </w:rPr>
        <w:t xml:space="preserve"> </w:t>
      </w:r>
      <w:r>
        <w:rPr>
          <w:rFonts w:hint="eastAsia" w:ascii="微软雅黑" w:hAnsi="微软雅黑" w:eastAsia="微软雅黑" w:cs="微软雅黑"/>
          <w:b/>
          <w:bCs/>
          <w:spacing w:val="-11"/>
          <w:sz w:val="31"/>
          <w:szCs w:val="31"/>
          <w:lang w:eastAsia="zh-CN"/>
        </w:rPr>
        <w:t>房</w:t>
      </w:r>
      <w:r>
        <w:rPr>
          <w:rFonts w:hint="eastAsia" w:ascii="微软雅黑" w:hAnsi="微软雅黑" w:eastAsia="微软雅黑" w:cs="微软雅黑"/>
          <w:spacing w:val="86"/>
          <w:sz w:val="31"/>
          <w:szCs w:val="31"/>
          <w:lang w:eastAsia="zh-CN"/>
        </w:rPr>
        <w:t xml:space="preserve"> </w:t>
      </w:r>
      <w:r>
        <w:rPr>
          <w:rFonts w:hint="eastAsia" w:ascii="微软雅黑" w:hAnsi="微软雅黑" w:eastAsia="微软雅黑" w:cs="微软雅黑"/>
          <w:b/>
          <w:bCs/>
          <w:spacing w:val="-11"/>
          <w:sz w:val="31"/>
          <w:szCs w:val="31"/>
          <w:lang w:eastAsia="zh-CN"/>
        </w:rPr>
        <w:t>城</w:t>
      </w:r>
      <w:r>
        <w:rPr>
          <w:rFonts w:hint="eastAsia" w:ascii="微软雅黑" w:hAnsi="微软雅黑" w:eastAsia="微软雅黑" w:cs="微软雅黑"/>
          <w:spacing w:val="102"/>
          <w:sz w:val="31"/>
          <w:szCs w:val="31"/>
          <w:lang w:eastAsia="zh-CN"/>
        </w:rPr>
        <w:t xml:space="preserve"> </w:t>
      </w:r>
      <w:r>
        <w:rPr>
          <w:rFonts w:hint="eastAsia" w:ascii="微软雅黑" w:hAnsi="微软雅黑" w:eastAsia="微软雅黑" w:cs="微软雅黑"/>
          <w:b/>
          <w:bCs/>
          <w:spacing w:val="-11"/>
          <w:sz w:val="31"/>
          <w:szCs w:val="31"/>
          <w:lang w:eastAsia="zh-CN"/>
        </w:rPr>
        <w:t>乡</w:t>
      </w:r>
      <w:r>
        <w:rPr>
          <w:rFonts w:hint="eastAsia" w:ascii="微软雅黑" w:hAnsi="微软雅黑" w:eastAsia="微软雅黑" w:cs="微软雅黑"/>
          <w:spacing w:val="89"/>
          <w:sz w:val="31"/>
          <w:szCs w:val="31"/>
          <w:lang w:eastAsia="zh-CN"/>
        </w:rPr>
        <w:t xml:space="preserve"> </w:t>
      </w:r>
      <w:r>
        <w:rPr>
          <w:rFonts w:hint="eastAsia" w:ascii="微软雅黑" w:hAnsi="微软雅黑" w:eastAsia="微软雅黑" w:cs="微软雅黑"/>
          <w:b/>
          <w:bCs/>
          <w:spacing w:val="-11"/>
          <w:sz w:val="31"/>
          <w:szCs w:val="31"/>
          <w:lang w:eastAsia="zh-CN"/>
        </w:rPr>
        <w:t>建</w:t>
      </w:r>
      <w:r>
        <w:rPr>
          <w:rFonts w:hint="eastAsia" w:ascii="微软雅黑" w:hAnsi="微软雅黑" w:eastAsia="微软雅黑" w:cs="微软雅黑"/>
          <w:spacing w:val="93"/>
          <w:sz w:val="31"/>
          <w:szCs w:val="31"/>
          <w:lang w:eastAsia="zh-CN"/>
        </w:rPr>
        <w:t xml:space="preserve"> </w:t>
      </w:r>
      <w:r>
        <w:rPr>
          <w:rFonts w:hint="eastAsia" w:ascii="微软雅黑" w:hAnsi="微软雅黑" w:eastAsia="微软雅黑" w:cs="微软雅黑"/>
          <w:b/>
          <w:bCs/>
          <w:spacing w:val="-11"/>
          <w:sz w:val="31"/>
          <w:szCs w:val="31"/>
          <w:lang w:eastAsia="zh-CN"/>
        </w:rPr>
        <w:t>设</w:t>
      </w:r>
      <w:r>
        <w:rPr>
          <w:rFonts w:hint="eastAsia" w:ascii="微软雅黑" w:hAnsi="微软雅黑" w:eastAsia="微软雅黑" w:cs="微软雅黑"/>
          <w:spacing w:val="90"/>
          <w:sz w:val="31"/>
          <w:szCs w:val="31"/>
          <w:lang w:eastAsia="zh-CN"/>
        </w:rPr>
        <w:t xml:space="preserve"> </w:t>
      </w:r>
      <w:r>
        <w:rPr>
          <w:rFonts w:hint="eastAsia" w:ascii="微软雅黑" w:hAnsi="微软雅黑" w:eastAsia="微软雅黑" w:cs="微软雅黑"/>
          <w:b/>
          <w:bCs/>
          <w:spacing w:val="-11"/>
          <w:sz w:val="31"/>
          <w:szCs w:val="31"/>
          <w:lang w:eastAsia="zh-CN"/>
        </w:rPr>
        <w:t>部</w:t>
      </w:r>
      <w:r>
        <w:rPr>
          <w:rFonts w:hint="eastAsia" w:ascii="微软雅黑" w:hAnsi="微软雅黑" w:eastAsia="微软雅黑" w:cs="微软雅黑"/>
          <w:sz w:val="31"/>
          <w:szCs w:val="31"/>
          <w:lang w:eastAsia="zh-CN"/>
        </w:rPr>
        <w:t xml:space="preserve"> </w:t>
      </w:r>
      <w:r>
        <w:rPr>
          <w:rFonts w:hint="eastAsia" w:ascii="微软雅黑" w:hAnsi="微软雅黑" w:eastAsia="微软雅黑" w:cs="微软雅黑"/>
          <w:b/>
          <w:bCs/>
          <w:spacing w:val="43"/>
          <w:sz w:val="31"/>
          <w:szCs w:val="31"/>
          <w:lang w:eastAsia="zh-CN"/>
        </w:rPr>
        <w:t>国家工商行政管理总局</w:t>
      </w:r>
    </w:p>
    <w:p w14:paraId="0938FF09">
      <w:pPr>
        <w:pStyle w:val="4"/>
        <w:widowControl w:val="0"/>
        <w:spacing w:line="14" w:lineRule="auto"/>
        <w:rPr>
          <w:rFonts w:hint="eastAsia" w:ascii="微软雅黑" w:hAnsi="微软雅黑" w:eastAsia="微软雅黑" w:cs="微软雅黑"/>
          <w:sz w:val="2"/>
          <w:lang w:eastAsia="zh-CN"/>
        </w:rPr>
      </w:pPr>
      <w:r>
        <w:rPr>
          <w:rFonts w:hint="eastAsia" w:ascii="微软雅黑" w:hAnsi="微软雅黑" w:eastAsia="微软雅黑" w:cs="微软雅黑"/>
          <w:sz w:val="2"/>
          <w:szCs w:val="2"/>
          <w:lang w:eastAsia="zh-CN"/>
        </w:rPr>
        <w:br w:type="column"/>
      </w:r>
    </w:p>
    <w:p w14:paraId="6A9CB630">
      <w:pPr>
        <w:widowControl w:val="0"/>
        <w:spacing w:before="334" w:line="225" w:lineRule="auto"/>
        <w:rPr>
          <w:rFonts w:hint="eastAsia" w:ascii="微软雅黑" w:hAnsi="微软雅黑" w:eastAsia="微软雅黑" w:cs="微软雅黑"/>
          <w:sz w:val="31"/>
          <w:szCs w:val="31"/>
          <w:lang w:eastAsia="zh-CN"/>
        </w:rPr>
      </w:pPr>
      <w:r>
        <w:rPr>
          <w:rFonts w:hint="eastAsia" w:ascii="微软雅黑" w:hAnsi="微软雅黑" w:eastAsia="微软雅黑" w:cs="微软雅黑"/>
          <w:b/>
          <w:bCs/>
          <w:sz w:val="31"/>
          <w:szCs w:val="31"/>
          <w:lang w:eastAsia="zh-CN"/>
        </w:rPr>
        <w:t>制定</w:t>
      </w:r>
    </w:p>
    <w:p w14:paraId="4C805E2C">
      <w:pPr>
        <w:widowControl w:val="0"/>
        <w:spacing w:line="225" w:lineRule="auto"/>
        <w:rPr>
          <w:rFonts w:hint="eastAsia" w:ascii="微软雅黑" w:hAnsi="微软雅黑" w:eastAsia="微软雅黑" w:cs="微软雅黑"/>
          <w:sz w:val="31"/>
          <w:szCs w:val="31"/>
          <w:lang w:eastAsia="zh-CN"/>
        </w:rPr>
        <w:sectPr>
          <w:type w:val="continuous"/>
          <w:pgSz w:w="11905" w:h="16839"/>
          <w:pgMar w:top="400" w:right="1785" w:bottom="897" w:left="1441" w:header="0" w:footer="681" w:gutter="0"/>
          <w:cols w:equalWidth="0" w:num="2">
            <w:col w:w="6325" w:space="69"/>
            <w:col w:w="2284"/>
          </w:cols>
        </w:sectPr>
      </w:pPr>
    </w:p>
    <w:p w14:paraId="1EC31F70">
      <w:pPr>
        <w:pStyle w:val="4"/>
        <w:widowControl w:val="0"/>
        <w:spacing w:line="278" w:lineRule="auto"/>
        <w:rPr>
          <w:rFonts w:hint="eastAsia" w:ascii="微软雅黑" w:hAnsi="微软雅黑" w:eastAsia="微软雅黑" w:cs="微软雅黑"/>
          <w:lang w:eastAsia="zh-CN"/>
        </w:rPr>
      </w:pPr>
    </w:p>
    <w:p w14:paraId="3E99D3C5">
      <w:pPr>
        <w:widowControl w:val="0"/>
        <w:spacing w:before="78" w:line="219" w:lineRule="auto"/>
        <w:ind w:left="4179"/>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9"/>
          <w:sz w:val="24"/>
          <w:szCs w:val="24"/>
          <w:lang w:eastAsia="zh-CN"/>
        </w:rPr>
        <w:t>说</w:t>
      </w:r>
      <w:r>
        <w:rPr>
          <w:rFonts w:hint="eastAsia" w:ascii="微软雅黑" w:hAnsi="微软雅黑" w:eastAsia="微软雅黑" w:cs="微软雅黑"/>
          <w:spacing w:val="15"/>
          <w:sz w:val="24"/>
          <w:szCs w:val="24"/>
          <w:lang w:eastAsia="zh-CN"/>
        </w:rPr>
        <w:t xml:space="preserve">  </w:t>
      </w:r>
      <w:r>
        <w:rPr>
          <w:rFonts w:hint="eastAsia" w:ascii="微软雅黑" w:hAnsi="微软雅黑" w:eastAsia="微软雅黑" w:cs="微软雅黑"/>
          <w:b/>
          <w:bCs/>
          <w:spacing w:val="-9"/>
          <w:sz w:val="24"/>
          <w:szCs w:val="24"/>
          <w:lang w:eastAsia="zh-CN"/>
        </w:rPr>
        <w:t>明</w:t>
      </w:r>
    </w:p>
    <w:p w14:paraId="2E5DFC5E">
      <w:pPr>
        <w:widowControl w:val="0"/>
        <w:spacing w:before="192" w:line="365" w:lineRule="auto"/>
        <w:ind w:left="1" w:right="80" w:firstLine="481"/>
        <w:jc w:val="both"/>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为了指导建设工程施工合同当事人的签约行为，维护合同当事人的合法权益，依据</w:t>
      </w:r>
      <w:r>
        <w:rPr>
          <w:rFonts w:hint="eastAsia" w:ascii="微软雅黑" w:hAnsi="微软雅黑" w:eastAsia="微软雅黑" w:cs="微软雅黑"/>
          <w:spacing w:val="10"/>
          <w:sz w:val="24"/>
          <w:szCs w:val="24"/>
          <w:lang w:eastAsia="zh-CN"/>
        </w:rPr>
        <w:t xml:space="preserve"> </w:t>
      </w:r>
      <w:r>
        <w:rPr>
          <w:rFonts w:hint="eastAsia" w:ascii="微软雅黑" w:hAnsi="微软雅黑" w:eastAsia="微软雅黑" w:cs="微软雅黑"/>
          <w:spacing w:val="-2"/>
          <w:sz w:val="24"/>
          <w:szCs w:val="24"/>
          <w:lang w:eastAsia="zh-CN"/>
        </w:rPr>
        <w:t>《中华人民共和国民法典》、《中华人民共和国建筑法》、《中华人民共和国招标投标</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2"/>
          <w:sz w:val="24"/>
          <w:szCs w:val="24"/>
          <w:lang w:eastAsia="zh-CN"/>
        </w:rPr>
        <w:t>法》以及相关法律法规，住房城乡建设部、国家工商行政管理总局对《建设工程施工合</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1"/>
          <w:sz w:val="24"/>
          <w:szCs w:val="24"/>
          <w:lang w:eastAsia="zh-CN"/>
        </w:rPr>
        <w:t>同（示范文本）》（GF-2013-0201）进行了修订，</w:t>
      </w:r>
      <w:r>
        <w:rPr>
          <w:rFonts w:hint="eastAsia" w:ascii="微软雅黑" w:hAnsi="微软雅黑" w:eastAsia="微软雅黑" w:cs="微软雅黑"/>
          <w:spacing w:val="-2"/>
          <w:sz w:val="24"/>
          <w:szCs w:val="24"/>
          <w:lang w:eastAsia="zh-CN"/>
        </w:rPr>
        <w:t>制定了《建设工程施工合同（示范文</w:t>
      </w:r>
      <w:r>
        <w:rPr>
          <w:rFonts w:hint="eastAsia" w:ascii="微软雅黑" w:hAnsi="微软雅黑" w:eastAsia="微软雅黑" w:cs="微软雅黑"/>
          <w:sz w:val="24"/>
          <w:szCs w:val="24"/>
          <w:lang w:eastAsia="zh-CN"/>
        </w:rPr>
        <w:t xml:space="preserve"> 本）》（GF-2017-0201</w:t>
      </w:r>
      <w:r>
        <w:rPr>
          <w:rFonts w:hint="eastAsia" w:ascii="微软雅黑" w:hAnsi="微软雅黑" w:eastAsia="微软雅黑" w:cs="微软雅黑"/>
          <w:spacing w:val="-23"/>
          <w:sz w:val="24"/>
          <w:szCs w:val="24"/>
          <w:lang w:eastAsia="zh-CN"/>
        </w:rPr>
        <w:t>）（</w:t>
      </w:r>
      <w:r>
        <w:rPr>
          <w:rFonts w:hint="eastAsia" w:ascii="微软雅黑" w:hAnsi="微软雅黑" w:eastAsia="微软雅黑" w:cs="微软雅黑"/>
          <w:sz w:val="24"/>
          <w:szCs w:val="24"/>
          <w:lang w:eastAsia="zh-CN"/>
        </w:rPr>
        <w:t>以下简称《示范文本》）</w:t>
      </w:r>
      <w:r>
        <w:rPr>
          <w:rFonts w:hint="eastAsia" w:ascii="微软雅黑" w:hAnsi="微软雅黑" w:eastAsia="微软雅黑" w:cs="微软雅黑"/>
          <w:spacing w:val="-1"/>
          <w:sz w:val="24"/>
          <w:szCs w:val="24"/>
          <w:lang w:eastAsia="zh-CN"/>
        </w:rPr>
        <w:t>。为了便于合同当事人使用《示范</w:t>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1"/>
          <w:sz w:val="24"/>
          <w:szCs w:val="24"/>
          <w:lang w:eastAsia="zh-CN"/>
        </w:rPr>
        <w:t>文本》，现就有关问题说明如下：</w:t>
      </w:r>
    </w:p>
    <w:p w14:paraId="66A766C8">
      <w:pPr>
        <w:widowControl w:val="0"/>
        <w:spacing w:before="34" w:line="219" w:lineRule="auto"/>
        <w:ind w:left="484"/>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一、《示范文本》的组成</w:t>
      </w:r>
    </w:p>
    <w:p w14:paraId="3F1EEF2E">
      <w:pPr>
        <w:widowControl w:val="0"/>
        <w:spacing w:before="195" w:line="219" w:lineRule="auto"/>
        <w:ind w:left="486"/>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《示范文本》由合同协议书、通用合同条款和专用合同条款三部分组成。</w:t>
      </w:r>
    </w:p>
    <w:p w14:paraId="20CAA077">
      <w:pPr>
        <w:widowControl w:val="0"/>
        <w:spacing w:before="195"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（一）合同协议书</w:t>
      </w:r>
    </w:p>
    <w:p w14:paraId="187AA629">
      <w:pPr>
        <w:widowControl w:val="0"/>
        <w:spacing w:before="196" w:line="360" w:lineRule="auto"/>
        <w:ind w:firstLine="485"/>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lang w:eastAsia="zh-CN"/>
        </w:rPr>
        <w:t>《示范文本》合同协议书共计</w:t>
      </w:r>
      <w:r>
        <w:rPr>
          <w:rFonts w:hint="eastAsia" w:ascii="微软雅黑" w:hAnsi="微软雅黑" w:eastAsia="微软雅黑" w:cs="微软雅黑"/>
          <w:spacing w:val="-28"/>
          <w:sz w:val="24"/>
          <w:szCs w:val="24"/>
          <w:lang w:eastAsia="zh-CN"/>
        </w:rPr>
        <w:t xml:space="preserve"> </w:t>
      </w:r>
      <w:r>
        <w:rPr>
          <w:rFonts w:hint="eastAsia" w:ascii="微软雅黑" w:hAnsi="微软雅黑" w:eastAsia="微软雅黑" w:cs="微软雅黑"/>
          <w:spacing w:val="-4"/>
          <w:sz w:val="24"/>
          <w:szCs w:val="24"/>
          <w:lang w:eastAsia="zh-CN"/>
        </w:rPr>
        <w:t>13</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4"/>
          <w:sz w:val="24"/>
          <w:szCs w:val="24"/>
          <w:lang w:eastAsia="zh-CN"/>
        </w:rPr>
        <w:t>条，主要包括：工程概况、合同工期、质量标准、</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签约合同价和合同价格形式、项目经理、合同文件构成、承诺以及合同生效条件等重要</w:t>
      </w:r>
      <w:r>
        <w:rPr>
          <w:rFonts w:hint="eastAsia" w:ascii="微软雅黑" w:hAnsi="微软雅黑" w:eastAsia="微软雅黑" w:cs="微软雅黑"/>
          <w:spacing w:val="17"/>
          <w:sz w:val="24"/>
          <w:szCs w:val="24"/>
          <w:lang w:eastAsia="zh-CN"/>
        </w:rPr>
        <w:t xml:space="preserve"> </w:t>
      </w:r>
      <w:r>
        <w:rPr>
          <w:rFonts w:hint="eastAsia" w:ascii="微软雅黑" w:hAnsi="微软雅黑" w:eastAsia="微软雅黑" w:cs="微软雅黑"/>
          <w:spacing w:val="-1"/>
          <w:sz w:val="24"/>
          <w:szCs w:val="24"/>
          <w:lang w:eastAsia="zh-CN"/>
        </w:rPr>
        <w:t>内容，集中约定了合同当事人基本的合同权利义务。</w:t>
      </w:r>
    </w:p>
    <w:p w14:paraId="34453DD3">
      <w:pPr>
        <w:widowControl w:val="0"/>
        <w:spacing w:before="36"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（二）通用合同条款</w:t>
      </w:r>
    </w:p>
    <w:p w14:paraId="5F6193B4">
      <w:pPr>
        <w:widowControl w:val="0"/>
        <w:spacing w:before="193" w:line="361" w:lineRule="auto"/>
        <w:ind w:left="1" w:right="80" w:firstLine="479"/>
        <w:jc w:val="both"/>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通用合同条款是合同当事人根据《中华人民共和国建筑法》、《中华人民共和国民</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2"/>
          <w:sz w:val="24"/>
          <w:szCs w:val="24"/>
          <w:lang w:eastAsia="zh-CN"/>
        </w:rPr>
        <w:t>法典》等法律法规的规定，就工程建设的实施及相关事项，对合同当事人的权利义务作</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2"/>
          <w:sz w:val="24"/>
          <w:szCs w:val="24"/>
          <w:lang w:eastAsia="zh-CN"/>
        </w:rPr>
        <w:t>出的原则性约定。</w:t>
      </w:r>
    </w:p>
    <w:p w14:paraId="3D6C483E">
      <w:pPr>
        <w:widowControl w:val="0"/>
        <w:spacing w:before="33" w:line="364" w:lineRule="auto"/>
        <w:ind w:left="1" w:firstLine="479"/>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通用合同条款共计</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pacing w:val="-3"/>
          <w:sz w:val="24"/>
          <w:szCs w:val="24"/>
          <w:lang w:eastAsia="zh-CN"/>
        </w:rPr>
        <w:t>20</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3"/>
          <w:sz w:val="24"/>
          <w:szCs w:val="24"/>
          <w:lang w:eastAsia="zh-CN"/>
        </w:rPr>
        <w:t>条，具体条款分别为：一般约定、发</w:t>
      </w:r>
      <w:r>
        <w:rPr>
          <w:rFonts w:hint="eastAsia" w:ascii="微软雅黑" w:hAnsi="微软雅黑" w:eastAsia="微软雅黑" w:cs="微软雅黑"/>
          <w:spacing w:val="-4"/>
          <w:sz w:val="24"/>
          <w:szCs w:val="24"/>
          <w:lang w:eastAsia="zh-CN"/>
        </w:rPr>
        <w:t>包人、承包人、监理人、</w:t>
      </w:r>
      <w:r>
        <w:rPr>
          <w:rFonts w:hint="eastAsia" w:ascii="微软雅黑" w:hAnsi="微软雅黑" w:eastAsia="微软雅黑" w:cs="微软雅黑"/>
          <w:sz w:val="24"/>
          <w:szCs w:val="24"/>
          <w:lang w:eastAsia="zh-CN"/>
        </w:rPr>
        <w:t xml:space="preserve"> 工程质量、安全文明施工与环境保护、工期和进度、材料与设备、试验与检验、变更、</w:t>
      </w:r>
      <w:r>
        <w:rPr>
          <w:rFonts w:hint="eastAsia" w:ascii="微软雅黑" w:hAnsi="微软雅黑" w:eastAsia="微软雅黑" w:cs="微软雅黑"/>
          <w:spacing w:val="14"/>
          <w:sz w:val="24"/>
          <w:szCs w:val="24"/>
          <w:lang w:eastAsia="zh-CN"/>
        </w:rPr>
        <w:t xml:space="preserve"> </w:t>
      </w:r>
      <w:r>
        <w:rPr>
          <w:rFonts w:hint="eastAsia" w:ascii="微软雅黑" w:hAnsi="微软雅黑" w:eastAsia="微软雅黑" w:cs="微软雅黑"/>
          <w:spacing w:val="-2"/>
          <w:sz w:val="24"/>
          <w:szCs w:val="24"/>
          <w:lang w:eastAsia="zh-CN"/>
        </w:rPr>
        <w:t>价格调整、合同价格、计量与支付、验收和工程试车、竣工结算、缺陷责任与保修、违</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2"/>
          <w:sz w:val="24"/>
          <w:szCs w:val="24"/>
          <w:lang w:eastAsia="zh-CN"/>
        </w:rPr>
        <w:t>约、不可抗力、保险、索赔和争议解决。前述条款安排既考虑了现行法律法规对工程建</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1"/>
          <w:sz w:val="24"/>
          <w:szCs w:val="24"/>
          <w:lang w:eastAsia="zh-CN"/>
        </w:rPr>
        <w:t>设的有关要求，也考虑了建设工程施工管理的特殊需要。</w:t>
      </w:r>
    </w:p>
    <w:p w14:paraId="7E1C42EB">
      <w:pPr>
        <w:widowControl w:val="0"/>
        <w:spacing w:before="36" w:line="219" w:lineRule="auto"/>
        <w:ind w:left="492"/>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（三）专用合同条款</w:t>
      </w:r>
    </w:p>
    <w:p w14:paraId="1D402DC1">
      <w:pPr>
        <w:widowControl w:val="0"/>
        <w:spacing w:before="196" w:line="360" w:lineRule="auto"/>
        <w:ind w:right="80" w:firstLine="481"/>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专用合同条款是对通用合同条款原则性约定的细化、完善、补充、修改或另行约定</w:t>
      </w:r>
      <w:r>
        <w:rPr>
          <w:rFonts w:hint="eastAsia" w:ascii="微软雅黑" w:hAnsi="微软雅黑" w:eastAsia="微软雅黑" w:cs="微软雅黑"/>
          <w:spacing w:val="12"/>
          <w:sz w:val="24"/>
          <w:szCs w:val="24"/>
          <w:lang w:eastAsia="zh-CN"/>
        </w:rPr>
        <w:t xml:space="preserve"> </w:t>
      </w:r>
      <w:r>
        <w:rPr>
          <w:rFonts w:hint="eastAsia" w:ascii="微软雅黑" w:hAnsi="微软雅黑" w:eastAsia="微软雅黑" w:cs="微软雅黑"/>
          <w:spacing w:val="-2"/>
          <w:sz w:val="24"/>
          <w:szCs w:val="24"/>
          <w:lang w:eastAsia="zh-CN"/>
        </w:rPr>
        <w:t>的条款。合同当事人可以根据不同建设工程的特点及具体情况，通过双方的谈判、协商</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z w:val="24"/>
          <w:szCs w:val="24"/>
          <w:lang w:eastAsia="zh-CN"/>
        </w:rPr>
        <w:t>对相应的专用合同条款进行修改补充。在使用专用合同条款</w:t>
      </w:r>
      <w:r>
        <w:rPr>
          <w:rFonts w:hint="eastAsia" w:ascii="微软雅黑" w:hAnsi="微软雅黑" w:eastAsia="微软雅黑" w:cs="微软雅黑"/>
          <w:spacing w:val="-1"/>
          <w:sz w:val="24"/>
          <w:szCs w:val="24"/>
          <w:lang w:eastAsia="zh-CN"/>
        </w:rPr>
        <w:t>时，应注意以下事项：</w:t>
      </w:r>
    </w:p>
    <w:p w14:paraId="42280CAC">
      <w:pPr>
        <w:widowControl w:val="0"/>
        <w:spacing w:before="35" w:line="219" w:lineRule="auto"/>
        <w:ind w:left="498"/>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1.专用合同条款的编号应与相应的通用合同条款的编号一致；</w:t>
      </w:r>
    </w:p>
    <w:p w14:paraId="157AE7DF">
      <w:pPr>
        <w:widowControl w:val="0"/>
        <w:spacing w:before="195" w:line="356" w:lineRule="auto"/>
        <w:ind w:left="6" w:right="80" w:firstLine="477"/>
        <w:rPr>
          <w:rFonts w:hint="eastAsia" w:ascii="微软雅黑" w:hAnsi="微软雅黑" w:eastAsia="微软雅黑" w:cs="微软雅黑"/>
          <w:lang w:eastAsia="zh-CN"/>
        </w:rPr>
      </w:pPr>
      <w:r>
        <w:rPr>
          <w:rFonts w:hint="eastAsia" w:ascii="微软雅黑" w:hAnsi="微软雅黑" w:eastAsia="微软雅黑" w:cs="微软雅黑"/>
          <w:spacing w:val="-2"/>
          <w:sz w:val="24"/>
          <w:szCs w:val="24"/>
          <w:lang w:eastAsia="zh-CN"/>
        </w:rPr>
        <w:t>2.合同当事人可以通过对专用合同条款的修改，满足具体建设工程的特殊要求，避</w:t>
      </w:r>
      <w:r>
        <w:rPr>
          <w:rFonts w:hint="eastAsia" w:ascii="微软雅黑" w:hAnsi="微软雅黑" w:eastAsia="微软雅黑" w:cs="微软雅黑"/>
          <w:spacing w:val="12"/>
          <w:sz w:val="24"/>
          <w:szCs w:val="24"/>
          <w:lang w:eastAsia="zh-CN"/>
        </w:rPr>
        <w:t xml:space="preserve"> </w:t>
      </w:r>
      <w:r>
        <w:rPr>
          <w:rFonts w:hint="eastAsia" w:ascii="微软雅黑" w:hAnsi="微软雅黑" w:eastAsia="微软雅黑" w:cs="微软雅黑"/>
          <w:spacing w:val="-2"/>
          <w:sz w:val="24"/>
          <w:szCs w:val="24"/>
          <w:lang w:eastAsia="zh-CN"/>
        </w:rPr>
        <w:t>免直接修改通用合同条款；</w:t>
      </w:r>
    </w:p>
    <w:p w14:paraId="271E1122">
      <w:pPr>
        <w:widowControl w:val="0"/>
        <w:spacing w:before="78" w:line="361" w:lineRule="auto"/>
        <w:ind w:right="80" w:firstLine="483"/>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3.在专用合同条款中有横道线的地方，合同当事人可针对相应的通用合同条款进行</w:t>
      </w:r>
      <w:r>
        <w:rPr>
          <w:rFonts w:hint="eastAsia" w:ascii="微软雅黑" w:hAnsi="微软雅黑" w:eastAsia="微软雅黑" w:cs="微软雅黑"/>
          <w:spacing w:val="10"/>
          <w:sz w:val="24"/>
          <w:szCs w:val="24"/>
          <w:lang w:eastAsia="zh-CN"/>
        </w:rPr>
        <w:t xml:space="preserve"> </w:t>
      </w:r>
      <w:r>
        <w:rPr>
          <w:rFonts w:hint="eastAsia" w:ascii="微软雅黑" w:hAnsi="微软雅黑" w:eastAsia="微软雅黑" w:cs="微软雅黑"/>
          <w:spacing w:val="-2"/>
          <w:sz w:val="24"/>
          <w:szCs w:val="24"/>
          <w:lang w:eastAsia="zh-CN"/>
        </w:rPr>
        <w:t>细化、完善、补充、修改或另行约定；如无细化、完善、补充、修改或另行约定，则填</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5"/>
          <w:sz w:val="24"/>
          <w:szCs w:val="24"/>
          <w:lang w:eastAsia="zh-CN"/>
        </w:rPr>
        <w:t>写“无</w:t>
      </w:r>
      <w:r>
        <w:rPr>
          <w:rFonts w:hint="eastAsia" w:ascii="微软雅黑" w:hAnsi="微软雅黑" w:eastAsia="微软雅黑" w:cs="微软雅黑"/>
          <w:spacing w:val="-81"/>
          <w:sz w:val="24"/>
          <w:szCs w:val="24"/>
          <w:lang w:eastAsia="zh-CN"/>
        </w:rPr>
        <w:t xml:space="preserve"> </w:t>
      </w:r>
      <w:r>
        <w:rPr>
          <w:rFonts w:hint="eastAsia" w:ascii="微软雅黑" w:hAnsi="微软雅黑" w:eastAsia="微软雅黑" w:cs="微软雅黑"/>
          <w:spacing w:val="-5"/>
          <w:sz w:val="24"/>
          <w:szCs w:val="24"/>
          <w:lang w:eastAsia="zh-CN"/>
        </w:rPr>
        <w:t>”或划“/</w:t>
      </w:r>
      <w:r>
        <w:rPr>
          <w:rFonts w:hint="eastAsia" w:ascii="微软雅黑" w:hAnsi="微软雅黑" w:eastAsia="微软雅黑" w:cs="微软雅黑"/>
          <w:spacing w:val="-88"/>
          <w:sz w:val="24"/>
          <w:szCs w:val="24"/>
          <w:lang w:eastAsia="zh-CN"/>
        </w:rPr>
        <w:t xml:space="preserve"> </w:t>
      </w:r>
      <w:r>
        <w:rPr>
          <w:rFonts w:hint="eastAsia" w:ascii="微软雅黑" w:hAnsi="微软雅黑" w:eastAsia="微软雅黑" w:cs="微软雅黑"/>
          <w:spacing w:val="-5"/>
          <w:sz w:val="24"/>
          <w:szCs w:val="24"/>
          <w:lang w:eastAsia="zh-CN"/>
        </w:rPr>
        <w:t>”。</w:t>
      </w:r>
    </w:p>
    <w:p w14:paraId="478404E4">
      <w:pPr>
        <w:widowControl w:val="0"/>
        <w:spacing w:before="33" w:line="219" w:lineRule="auto"/>
        <w:ind w:left="483"/>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二、《示范文本》的性质和适用范围</w:t>
      </w:r>
    </w:p>
    <w:p w14:paraId="2EBDDE1C">
      <w:pPr>
        <w:widowControl w:val="0"/>
        <w:spacing w:before="193" w:line="363" w:lineRule="auto"/>
        <w:ind w:firstLine="485"/>
        <w:rPr>
          <w:rFonts w:hint="eastAsia" w:ascii="微软雅黑" w:hAnsi="微软雅黑" w:eastAsia="微软雅黑" w:cs="微软雅黑"/>
          <w:spacing w:val="-1"/>
          <w:sz w:val="24"/>
          <w:szCs w:val="24"/>
          <w:lang w:eastAsia="zh-CN"/>
        </w:rPr>
        <w:sectPr>
          <w:footerReference r:id="rId11" w:type="default"/>
          <w:pgSz w:w="11905" w:h="16839"/>
          <w:pgMar w:top="400" w:right="1785" w:bottom="869" w:left="1665" w:header="0" w:footer="682" w:gutter="0"/>
          <w:cols w:space="720" w:num="1"/>
        </w:sectPr>
      </w:pPr>
      <w:r>
        <w:rPr>
          <w:rFonts w:hint="eastAsia" w:ascii="微软雅黑" w:hAnsi="微软雅黑" w:eastAsia="微软雅黑" w:cs="微软雅黑"/>
          <w:spacing w:val="-6"/>
          <w:sz w:val="24"/>
          <w:szCs w:val="24"/>
          <w:lang w:eastAsia="zh-CN"/>
        </w:rPr>
        <w:t>《示范文本》为非强制性使用文本。《示范文本》适用于房屋建筑工程、土木</w:t>
      </w:r>
      <w:r>
        <w:rPr>
          <w:rFonts w:hint="eastAsia" w:ascii="微软雅黑" w:hAnsi="微软雅黑" w:eastAsia="微软雅黑" w:cs="微软雅黑"/>
          <w:spacing w:val="-7"/>
          <w:sz w:val="24"/>
          <w:szCs w:val="24"/>
          <w:lang w:eastAsia="zh-CN"/>
        </w:rPr>
        <w:t>工程、</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线路管道和设备安装工程、装修工程等建设工程的施工承发包活动，合同当事人可结合</w:t>
      </w:r>
      <w:r>
        <w:rPr>
          <w:rFonts w:hint="eastAsia" w:ascii="微软雅黑" w:hAnsi="微软雅黑" w:eastAsia="微软雅黑" w:cs="微软雅黑"/>
          <w:spacing w:val="17"/>
          <w:sz w:val="24"/>
          <w:szCs w:val="24"/>
          <w:lang w:eastAsia="zh-CN"/>
        </w:rPr>
        <w:t xml:space="preserve"> </w:t>
      </w:r>
      <w:r>
        <w:rPr>
          <w:rFonts w:hint="eastAsia" w:ascii="微软雅黑" w:hAnsi="微软雅黑" w:eastAsia="微软雅黑" w:cs="微软雅黑"/>
          <w:spacing w:val="-2"/>
          <w:sz w:val="24"/>
          <w:szCs w:val="24"/>
          <w:lang w:eastAsia="zh-CN"/>
        </w:rPr>
        <w:t>建设工程具体情况，根据《示范文本》订立合同，并按照法律法规规定和合同约定承担</w:t>
      </w:r>
      <w:r>
        <w:rPr>
          <w:rFonts w:hint="eastAsia" w:ascii="微软雅黑" w:hAnsi="微软雅黑" w:eastAsia="微软雅黑" w:cs="微软雅黑"/>
          <w:spacing w:val="17"/>
          <w:sz w:val="24"/>
          <w:szCs w:val="24"/>
          <w:lang w:eastAsia="zh-CN"/>
        </w:rPr>
        <w:t xml:space="preserve"> </w:t>
      </w:r>
      <w:r>
        <w:rPr>
          <w:rFonts w:hint="eastAsia" w:ascii="微软雅黑" w:hAnsi="微软雅黑" w:eastAsia="微软雅黑" w:cs="微软雅黑"/>
          <w:spacing w:val="-1"/>
          <w:sz w:val="24"/>
          <w:szCs w:val="24"/>
          <w:lang w:eastAsia="zh-CN"/>
        </w:rPr>
        <w:t>相应的法律责任及合同权利义务。</w:t>
      </w:r>
    </w:p>
    <w:p w14:paraId="0F9C07BA">
      <w:pPr>
        <w:widowControl w:val="0"/>
        <w:spacing w:before="193" w:line="363" w:lineRule="auto"/>
        <w:ind w:firstLine="485"/>
        <w:rPr>
          <w:rFonts w:hint="eastAsia" w:ascii="微软雅黑" w:hAnsi="微软雅黑" w:eastAsia="微软雅黑" w:cs="微软雅黑"/>
          <w:spacing w:val="-1"/>
          <w:sz w:val="24"/>
          <w:szCs w:val="24"/>
          <w:lang w:eastAsia="zh-CN"/>
        </w:rPr>
      </w:pPr>
    </w:p>
    <w:p w14:paraId="6FE12862">
      <w:pPr>
        <w:widowControl w:val="0"/>
        <w:spacing w:before="78" w:line="221" w:lineRule="auto"/>
        <w:ind w:left="398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31"/>
          <w:sz w:val="24"/>
          <w:szCs w:val="24"/>
          <w:lang w:eastAsia="zh-CN"/>
        </w:rPr>
        <w:t>目</w:t>
      </w:r>
      <w:r>
        <w:rPr>
          <w:rFonts w:hint="eastAsia" w:ascii="微软雅黑" w:hAnsi="微软雅黑" w:eastAsia="微软雅黑" w:cs="微软雅黑"/>
          <w:spacing w:val="5"/>
          <w:sz w:val="24"/>
          <w:szCs w:val="24"/>
          <w:lang w:eastAsia="zh-CN"/>
        </w:rPr>
        <w:t xml:space="preserve">  </w:t>
      </w:r>
      <w:r>
        <w:rPr>
          <w:rFonts w:hint="eastAsia" w:ascii="微软雅黑" w:hAnsi="微软雅黑" w:eastAsia="微软雅黑" w:cs="微软雅黑"/>
          <w:b/>
          <w:bCs/>
          <w:spacing w:val="-31"/>
          <w:sz w:val="24"/>
          <w:szCs w:val="24"/>
          <w:lang w:eastAsia="zh-CN"/>
        </w:rPr>
        <w:t>录</w:t>
      </w:r>
    </w:p>
    <w:p w14:paraId="2BD73230">
      <w:pPr>
        <w:widowControl w:val="0"/>
        <w:tabs>
          <w:tab w:val="right" w:leader="dot" w:pos="8347"/>
        </w:tabs>
        <w:spacing w:before="298" w:line="184" w:lineRule="auto"/>
        <w:ind w:left="120"/>
        <w:rPr>
          <w:rFonts w:hint="eastAsia" w:ascii="微软雅黑" w:hAnsi="微软雅黑" w:eastAsia="微软雅黑" w:cs="微软雅黑"/>
          <w:sz w:val="24"/>
          <w:szCs w:val="24"/>
          <w:lang w:eastAsia="zh-CN"/>
        </w:rPr>
      </w:pPr>
      <w:r>
        <w:fldChar w:fldCharType="begin"/>
      </w:r>
      <w:r>
        <w:instrText xml:space="preserve"> HYPERLINK \l "bookmark19" </w:instrText>
      </w:r>
      <w:r>
        <w:fldChar w:fldCharType="separate"/>
      </w:r>
      <w:r>
        <w:rPr>
          <w:rFonts w:hint="eastAsia" w:ascii="微软雅黑" w:hAnsi="微软雅黑" w:eastAsia="微软雅黑" w:cs="微软雅黑"/>
          <w:b/>
          <w:bCs/>
          <w:spacing w:val="-3"/>
          <w:sz w:val="24"/>
          <w:szCs w:val="24"/>
          <w:lang w:eastAsia="zh-CN"/>
        </w:rPr>
        <w:t>第一部分</w:t>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b/>
          <w:bCs/>
          <w:spacing w:val="-3"/>
          <w:sz w:val="24"/>
          <w:szCs w:val="24"/>
          <w:lang w:eastAsia="zh-CN"/>
        </w:rPr>
        <w:t>合同协议书</w:t>
      </w:r>
      <w:r>
        <w:rPr>
          <w:rFonts w:hint="eastAsia" w:ascii="微软雅黑" w:hAnsi="微软雅黑" w:eastAsia="微软雅黑" w:cs="微软雅黑"/>
          <w:b/>
          <w:bCs/>
          <w:sz w:val="24"/>
          <w:szCs w:val="24"/>
          <w:lang w:eastAsia="zh-CN"/>
        </w:rPr>
        <w:tab/>
      </w:r>
      <w:r>
        <w:rPr>
          <w:rFonts w:hint="eastAsia" w:ascii="微软雅黑" w:hAnsi="微软雅黑" w:eastAsia="微软雅黑" w:cs="微软雅黑"/>
          <w:sz w:val="24"/>
          <w:szCs w:val="24"/>
          <w:lang w:eastAsia="zh-CN"/>
        </w:rPr>
        <w:t>35</w:t>
      </w:r>
      <w:r>
        <w:rPr>
          <w:rFonts w:hint="eastAsia" w:ascii="微软雅黑" w:hAnsi="微软雅黑" w:eastAsia="微软雅黑" w:cs="微软雅黑"/>
          <w:sz w:val="24"/>
          <w:szCs w:val="24"/>
          <w:lang w:eastAsia="zh-CN"/>
        </w:rPr>
        <w:fldChar w:fldCharType="end"/>
      </w:r>
    </w:p>
    <w:p w14:paraId="79AD1534">
      <w:pPr>
        <w:widowControl w:val="0"/>
        <w:tabs>
          <w:tab w:val="right" w:leader="dot" w:pos="8047"/>
        </w:tabs>
        <w:spacing w:before="72" w:line="184" w:lineRule="auto"/>
        <w:ind w:left="755"/>
        <w:rPr>
          <w:rFonts w:hint="eastAsia" w:ascii="微软雅黑" w:hAnsi="微软雅黑" w:eastAsia="微软雅黑" w:cs="微软雅黑"/>
          <w:sz w:val="24"/>
          <w:szCs w:val="24"/>
          <w:lang w:eastAsia="zh-CN"/>
        </w:rPr>
      </w:pPr>
      <w:r>
        <w:fldChar w:fldCharType="begin"/>
      </w:r>
      <w:r>
        <w:instrText xml:space="preserve"> HYPERLINK \l "bookmark21" </w:instrText>
      </w:r>
      <w:r>
        <w:fldChar w:fldCharType="separate"/>
      </w:r>
      <w:r>
        <w:rPr>
          <w:rFonts w:hint="eastAsia" w:ascii="微软雅黑" w:hAnsi="微软雅黑" w:eastAsia="微软雅黑" w:cs="微软雅黑"/>
          <w:spacing w:val="-3"/>
          <w:sz w:val="24"/>
          <w:szCs w:val="24"/>
          <w:lang w:eastAsia="zh-CN"/>
        </w:rPr>
        <w:t>一、工程概况</w:t>
      </w:r>
      <w:r>
        <w:rPr>
          <w:rFonts w:hint="eastAsia" w:ascii="微软雅黑" w:hAnsi="微软雅黑" w:eastAsia="微软雅黑" w:cs="微软雅黑"/>
          <w:spacing w:val="-41"/>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z w:val="24"/>
          <w:szCs w:val="24"/>
          <w:lang w:eastAsia="zh-CN"/>
        </w:rPr>
        <w:t>35</w:t>
      </w:r>
      <w:r>
        <w:rPr>
          <w:rFonts w:hint="eastAsia" w:ascii="微软雅黑" w:hAnsi="微软雅黑" w:eastAsia="微软雅黑" w:cs="微软雅黑"/>
          <w:sz w:val="24"/>
          <w:szCs w:val="24"/>
          <w:lang w:eastAsia="zh-CN"/>
        </w:rPr>
        <w:fldChar w:fldCharType="end"/>
      </w:r>
    </w:p>
    <w:p w14:paraId="00136DD2">
      <w:pPr>
        <w:widowControl w:val="0"/>
        <w:tabs>
          <w:tab w:val="right" w:leader="dot" w:pos="8047"/>
        </w:tabs>
        <w:spacing w:before="72" w:line="184" w:lineRule="auto"/>
        <w:ind w:left="755"/>
        <w:rPr>
          <w:rFonts w:hint="eastAsia" w:ascii="微软雅黑" w:hAnsi="微软雅黑" w:eastAsia="微软雅黑" w:cs="微软雅黑"/>
          <w:sz w:val="24"/>
          <w:szCs w:val="24"/>
          <w:lang w:eastAsia="zh-CN"/>
        </w:rPr>
      </w:pPr>
      <w:r>
        <w:fldChar w:fldCharType="begin"/>
      </w:r>
      <w:r>
        <w:instrText xml:space="preserve"> HYPERLINK \l "bookmark23" </w:instrText>
      </w:r>
      <w:r>
        <w:fldChar w:fldCharType="separate"/>
      </w:r>
      <w:r>
        <w:rPr>
          <w:rFonts w:hint="eastAsia" w:ascii="微软雅黑" w:hAnsi="微软雅黑" w:eastAsia="微软雅黑" w:cs="微软雅黑"/>
          <w:spacing w:val="-3"/>
          <w:sz w:val="24"/>
          <w:szCs w:val="24"/>
          <w:lang w:eastAsia="zh-CN"/>
        </w:rPr>
        <w:t>二、合同工期</w:t>
      </w:r>
      <w:r>
        <w:rPr>
          <w:rFonts w:hint="eastAsia" w:ascii="微软雅黑" w:hAnsi="微软雅黑" w:eastAsia="微软雅黑" w:cs="微软雅黑"/>
          <w:spacing w:val="-41"/>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35</w:t>
      </w:r>
      <w:r>
        <w:rPr>
          <w:rFonts w:hint="eastAsia" w:ascii="微软雅黑" w:hAnsi="微软雅黑" w:eastAsia="微软雅黑" w:cs="微软雅黑"/>
          <w:spacing w:val="-8"/>
          <w:sz w:val="24"/>
          <w:szCs w:val="24"/>
          <w:lang w:eastAsia="zh-CN"/>
        </w:rPr>
        <w:fldChar w:fldCharType="end"/>
      </w:r>
    </w:p>
    <w:p w14:paraId="0468C392">
      <w:pPr>
        <w:widowControl w:val="0"/>
        <w:tabs>
          <w:tab w:val="right" w:leader="dot" w:pos="8047"/>
        </w:tabs>
        <w:spacing w:before="72" w:line="184" w:lineRule="auto"/>
        <w:ind w:left="751"/>
        <w:rPr>
          <w:rFonts w:hint="eastAsia" w:ascii="微软雅黑" w:hAnsi="微软雅黑" w:eastAsia="微软雅黑" w:cs="微软雅黑"/>
          <w:sz w:val="24"/>
          <w:szCs w:val="24"/>
          <w:lang w:eastAsia="zh-CN"/>
        </w:rPr>
      </w:pPr>
      <w:r>
        <w:fldChar w:fldCharType="begin"/>
      </w:r>
      <w:r>
        <w:instrText xml:space="preserve"> HYPERLINK \l "bookmark25" </w:instrText>
      </w:r>
      <w:r>
        <w:fldChar w:fldCharType="separate"/>
      </w:r>
      <w:r>
        <w:rPr>
          <w:rFonts w:hint="eastAsia" w:ascii="微软雅黑" w:hAnsi="微软雅黑" w:eastAsia="微软雅黑" w:cs="微软雅黑"/>
          <w:spacing w:val="-2"/>
          <w:sz w:val="24"/>
          <w:szCs w:val="24"/>
          <w:lang w:eastAsia="zh-CN"/>
        </w:rPr>
        <w:t>三、质量标准</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35</w:t>
      </w:r>
      <w:r>
        <w:rPr>
          <w:rFonts w:hint="eastAsia" w:ascii="微软雅黑" w:hAnsi="微软雅黑" w:eastAsia="微软雅黑" w:cs="微软雅黑"/>
          <w:spacing w:val="-8"/>
          <w:sz w:val="24"/>
          <w:szCs w:val="24"/>
          <w:lang w:eastAsia="zh-CN"/>
        </w:rPr>
        <w:fldChar w:fldCharType="end"/>
      </w:r>
    </w:p>
    <w:p w14:paraId="422366F2">
      <w:pPr>
        <w:widowControl w:val="0"/>
        <w:tabs>
          <w:tab w:val="right" w:leader="dot" w:pos="8047"/>
        </w:tabs>
        <w:spacing w:before="73" w:line="184" w:lineRule="auto"/>
        <w:ind w:left="773"/>
        <w:rPr>
          <w:rFonts w:hint="eastAsia" w:ascii="微软雅黑" w:hAnsi="微软雅黑" w:eastAsia="微软雅黑" w:cs="微软雅黑"/>
          <w:sz w:val="24"/>
          <w:szCs w:val="24"/>
          <w:lang w:eastAsia="zh-CN"/>
        </w:rPr>
      </w:pPr>
      <w:r>
        <w:fldChar w:fldCharType="begin"/>
      </w:r>
      <w:r>
        <w:instrText xml:space="preserve"> HYPERLINK \l "bookmark27" </w:instrText>
      </w:r>
      <w:r>
        <w:fldChar w:fldCharType="separate"/>
      </w:r>
      <w:r>
        <w:rPr>
          <w:rFonts w:hint="eastAsia" w:ascii="微软雅黑" w:hAnsi="微软雅黑" w:eastAsia="微软雅黑" w:cs="微软雅黑"/>
          <w:spacing w:val="-3"/>
          <w:sz w:val="24"/>
          <w:szCs w:val="24"/>
          <w:lang w:eastAsia="zh-CN"/>
        </w:rPr>
        <w:t>四、签约合同价与合同价格形式</w:t>
      </w:r>
      <w:r>
        <w:rPr>
          <w:rFonts w:hint="eastAsia" w:ascii="微软雅黑" w:hAnsi="微软雅黑" w:eastAsia="微软雅黑" w:cs="微软雅黑"/>
          <w:spacing w:val="-36"/>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35</w:t>
      </w:r>
      <w:r>
        <w:rPr>
          <w:rFonts w:hint="eastAsia" w:ascii="微软雅黑" w:hAnsi="微软雅黑" w:eastAsia="微软雅黑" w:cs="微软雅黑"/>
          <w:spacing w:val="-8"/>
          <w:sz w:val="24"/>
          <w:szCs w:val="24"/>
          <w:lang w:eastAsia="zh-CN"/>
        </w:rPr>
        <w:fldChar w:fldCharType="end"/>
      </w:r>
    </w:p>
    <w:p w14:paraId="63312E2B">
      <w:pPr>
        <w:widowControl w:val="0"/>
        <w:tabs>
          <w:tab w:val="right" w:leader="dot" w:pos="8047"/>
        </w:tabs>
        <w:spacing w:before="73" w:line="184" w:lineRule="auto"/>
        <w:ind w:left="755"/>
        <w:rPr>
          <w:rFonts w:hint="eastAsia" w:ascii="微软雅黑" w:hAnsi="微软雅黑" w:eastAsia="微软雅黑" w:cs="微软雅黑"/>
          <w:sz w:val="24"/>
          <w:szCs w:val="24"/>
          <w:lang w:eastAsia="zh-CN"/>
        </w:rPr>
      </w:pPr>
      <w:r>
        <w:fldChar w:fldCharType="begin"/>
      </w:r>
      <w:r>
        <w:instrText xml:space="preserve"> HYPERLINK \l "bookmark29" </w:instrText>
      </w:r>
      <w:r>
        <w:fldChar w:fldCharType="separate"/>
      </w:r>
      <w:r>
        <w:rPr>
          <w:rFonts w:hint="eastAsia" w:ascii="微软雅黑" w:hAnsi="微软雅黑" w:eastAsia="微软雅黑" w:cs="微软雅黑"/>
          <w:spacing w:val="-3"/>
          <w:sz w:val="24"/>
          <w:szCs w:val="24"/>
          <w:lang w:eastAsia="zh-CN"/>
        </w:rPr>
        <w:t>五、项目经理</w:t>
      </w:r>
      <w:r>
        <w:rPr>
          <w:rFonts w:hint="eastAsia" w:ascii="微软雅黑" w:hAnsi="微软雅黑" w:eastAsia="微软雅黑" w:cs="微软雅黑"/>
          <w:spacing w:val="-41"/>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36</w:t>
      </w:r>
      <w:r>
        <w:rPr>
          <w:rFonts w:hint="eastAsia" w:ascii="微软雅黑" w:hAnsi="微软雅黑" w:eastAsia="微软雅黑" w:cs="微软雅黑"/>
          <w:spacing w:val="-8"/>
          <w:sz w:val="24"/>
          <w:szCs w:val="24"/>
          <w:lang w:eastAsia="zh-CN"/>
        </w:rPr>
        <w:fldChar w:fldCharType="end"/>
      </w:r>
    </w:p>
    <w:p w14:paraId="70C51098">
      <w:pPr>
        <w:widowControl w:val="0"/>
        <w:tabs>
          <w:tab w:val="right" w:leader="dot" w:pos="8047"/>
        </w:tabs>
        <w:spacing w:before="73" w:line="184" w:lineRule="auto"/>
        <w:ind w:left="753"/>
        <w:rPr>
          <w:rFonts w:hint="eastAsia" w:ascii="微软雅黑" w:hAnsi="微软雅黑" w:eastAsia="微软雅黑" w:cs="微软雅黑"/>
          <w:sz w:val="24"/>
          <w:szCs w:val="24"/>
          <w:lang w:eastAsia="zh-CN"/>
        </w:rPr>
      </w:pPr>
      <w:bookmarkStart w:id="10" w:name="bookmark30"/>
      <w:bookmarkEnd w:id="10"/>
      <w:r>
        <w:rPr>
          <w:rFonts w:hint="eastAsia" w:ascii="微软雅黑" w:hAnsi="微软雅黑" w:eastAsia="微软雅黑" w:cs="微软雅黑"/>
        </w:rPr>
        <w:fldChar w:fldCharType="begin"/>
      </w:r>
      <w:r>
        <w:rPr>
          <w:rFonts w:hint="eastAsia" w:ascii="微软雅黑" w:hAnsi="微软雅黑" w:eastAsia="微软雅黑" w:cs="微软雅黑"/>
          <w:lang w:eastAsia="zh-CN"/>
        </w:rPr>
        <w:instrText xml:space="preserve"> HYPERLINK \l "bookmark31" </w:instrText>
      </w:r>
      <w:r>
        <w:rPr>
          <w:rFonts w:hint="eastAsia" w:ascii="微软雅黑" w:hAnsi="微软雅黑" w:eastAsia="微软雅黑" w:cs="微软雅黑"/>
        </w:rPr>
        <w:fldChar w:fldCharType="separate"/>
      </w:r>
      <w:r>
        <w:rPr>
          <w:rFonts w:hint="eastAsia" w:ascii="微软雅黑" w:hAnsi="微软雅黑" w:eastAsia="微软雅黑" w:cs="微软雅黑"/>
          <w:spacing w:val="-2"/>
          <w:sz w:val="24"/>
          <w:szCs w:val="24"/>
          <w:lang w:eastAsia="zh-CN"/>
        </w:rPr>
        <w:t>六、合同文件构成</w:t>
      </w:r>
      <w:r>
        <w:rPr>
          <w:rFonts w:hint="eastAsia" w:ascii="微软雅黑" w:hAnsi="微软雅黑" w:eastAsia="微软雅黑" w:cs="微软雅黑"/>
          <w:spacing w:val="-41"/>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2"/>
          <w:sz w:val="24"/>
          <w:szCs w:val="24"/>
          <w:lang w:eastAsia="zh-CN"/>
        </w:rPr>
        <w:t xml:space="preserve"> </w:t>
      </w:r>
      <w:r>
        <w:rPr>
          <w:rFonts w:hint="eastAsia" w:ascii="微软雅黑" w:hAnsi="微软雅黑" w:eastAsia="微软雅黑" w:cs="微软雅黑"/>
          <w:sz w:val="24"/>
          <w:szCs w:val="24"/>
          <w:lang w:eastAsia="zh-CN"/>
        </w:rPr>
        <w:t>2</w:t>
      </w:r>
      <w:r>
        <w:rPr>
          <w:rFonts w:hint="eastAsia" w:ascii="微软雅黑" w:hAnsi="微软雅黑" w:eastAsia="微软雅黑" w:cs="微软雅黑"/>
          <w:sz w:val="24"/>
          <w:szCs w:val="24"/>
        </w:rPr>
        <w:fldChar w:fldCharType="end"/>
      </w:r>
    </w:p>
    <w:p w14:paraId="531A836A">
      <w:pPr>
        <w:widowControl w:val="0"/>
        <w:tabs>
          <w:tab w:val="right" w:leader="dot" w:pos="8047"/>
        </w:tabs>
        <w:spacing w:before="72" w:line="184" w:lineRule="auto"/>
        <w:ind w:left="750"/>
        <w:rPr>
          <w:rFonts w:hint="eastAsia" w:ascii="微软雅黑" w:hAnsi="微软雅黑" w:eastAsia="微软雅黑" w:cs="微软雅黑"/>
          <w:sz w:val="24"/>
          <w:szCs w:val="24"/>
          <w:lang w:eastAsia="zh-CN"/>
        </w:rPr>
      </w:pPr>
      <w:r>
        <w:fldChar w:fldCharType="begin"/>
      </w:r>
      <w:r>
        <w:instrText xml:space="preserve"> HYPERLINK \l "bookmark33" </w:instrText>
      </w:r>
      <w:r>
        <w:fldChar w:fldCharType="separate"/>
      </w:r>
      <w:r>
        <w:rPr>
          <w:rFonts w:hint="eastAsia" w:ascii="微软雅黑" w:hAnsi="微软雅黑" w:eastAsia="微软雅黑" w:cs="微软雅黑"/>
          <w:spacing w:val="-3"/>
          <w:sz w:val="24"/>
          <w:szCs w:val="24"/>
          <w:lang w:eastAsia="zh-CN"/>
        </w:rPr>
        <w:t>七、承诺</w:t>
      </w:r>
      <w:r>
        <w:rPr>
          <w:rFonts w:hint="eastAsia" w:ascii="微软雅黑" w:hAnsi="微软雅黑" w:eastAsia="微软雅黑" w:cs="微软雅黑"/>
          <w:spacing w:val="-42"/>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36</w:t>
      </w:r>
      <w:r>
        <w:rPr>
          <w:rFonts w:hint="eastAsia" w:ascii="微软雅黑" w:hAnsi="微软雅黑" w:eastAsia="微软雅黑" w:cs="微软雅黑"/>
          <w:spacing w:val="-8"/>
          <w:sz w:val="24"/>
          <w:szCs w:val="24"/>
          <w:lang w:eastAsia="zh-CN"/>
        </w:rPr>
        <w:fldChar w:fldCharType="end"/>
      </w:r>
    </w:p>
    <w:p w14:paraId="3B305E70">
      <w:pPr>
        <w:widowControl w:val="0"/>
        <w:tabs>
          <w:tab w:val="right" w:leader="dot" w:pos="8047"/>
        </w:tabs>
        <w:spacing w:before="73" w:line="184" w:lineRule="auto"/>
        <w:ind w:left="755"/>
        <w:rPr>
          <w:rFonts w:hint="eastAsia" w:ascii="微软雅黑" w:hAnsi="微软雅黑" w:eastAsia="微软雅黑" w:cs="微软雅黑"/>
          <w:sz w:val="24"/>
          <w:szCs w:val="24"/>
          <w:lang w:eastAsia="zh-CN"/>
        </w:rPr>
      </w:pPr>
      <w:bookmarkStart w:id="11" w:name="bookmark34"/>
      <w:bookmarkEnd w:id="11"/>
      <w:r>
        <w:rPr>
          <w:rFonts w:hint="eastAsia" w:ascii="微软雅黑" w:hAnsi="微软雅黑" w:eastAsia="微软雅黑" w:cs="微软雅黑"/>
        </w:rPr>
        <w:fldChar w:fldCharType="begin"/>
      </w:r>
      <w:r>
        <w:rPr>
          <w:rFonts w:hint="eastAsia" w:ascii="微软雅黑" w:hAnsi="微软雅黑" w:eastAsia="微软雅黑" w:cs="微软雅黑"/>
          <w:lang w:eastAsia="zh-CN"/>
        </w:rPr>
        <w:instrText xml:space="preserve"> HYPERLINK \l "bookmark35" </w:instrText>
      </w:r>
      <w:r>
        <w:rPr>
          <w:rFonts w:hint="eastAsia" w:ascii="微软雅黑" w:hAnsi="微软雅黑" w:eastAsia="微软雅黑" w:cs="微软雅黑"/>
        </w:rPr>
        <w:fldChar w:fldCharType="separate"/>
      </w:r>
      <w:r>
        <w:rPr>
          <w:rFonts w:hint="eastAsia" w:ascii="微软雅黑" w:hAnsi="微软雅黑" w:eastAsia="微软雅黑" w:cs="微软雅黑"/>
          <w:spacing w:val="-3"/>
          <w:sz w:val="24"/>
          <w:szCs w:val="24"/>
          <w:lang w:eastAsia="zh-CN"/>
        </w:rPr>
        <w:t>八、词语含义</w:t>
      </w:r>
      <w:r>
        <w:rPr>
          <w:rFonts w:hint="eastAsia" w:ascii="微软雅黑" w:hAnsi="微软雅黑" w:eastAsia="微软雅黑" w:cs="微软雅黑"/>
          <w:spacing w:val="-41"/>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0"/>
          <w:sz w:val="24"/>
          <w:szCs w:val="24"/>
          <w:lang w:eastAsia="zh-CN"/>
        </w:rPr>
        <w:t xml:space="preserve"> </w:t>
      </w: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rPr>
        <w:fldChar w:fldCharType="end"/>
      </w:r>
    </w:p>
    <w:p w14:paraId="49A3BBDD">
      <w:pPr>
        <w:widowControl w:val="0"/>
        <w:tabs>
          <w:tab w:val="right" w:leader="dot" w:pos="8047"/>
        </w:tabs>
        <w:spacing w:before="73" w:line="184" w:lineRule="auto"/>
        <w:ind w:left="756"/>
        <w:rPr>
          <w:rFonts w:hint="eastAsia" w:ascii="微软雅黑" w:hAnsi="微软雅黑" w:eastAsia="微软雅黑" w:cs="微软雅黑"/>
          <w:sz w:val="24"/>
          <w:szCs w:val="24"/>
          <w:lang w:eastAsia="zh-CN"/>
        </w:rPr>
      </w:pPr>
      <w:r>
        <w:fldChar w:fldCharType="begin"/>
      </w:r>
      <w:r>
        <w:instrText xml:space="preserve"> HYPERLINK \l "bookmark37" </w:instrText>
      </w:r>
      <w:r>
        <w:fldChar w:fldCharType="separate"/>
      </w:r>
      <w:r>
        <w:rPr>
          <w:rFonts w:hint="eastAsia" w:ascii="微软雅黑" w:hAnsi="微软雅黑" w:eastAsia="微软雅黑" w:cs="微软雅黑"/>
          <w:spacing w:val="-3"/>
          <w:sz w:val="24"/>
          <w:szCs w:val="24"/>
          <w:lang w:eastAsia="zh-CN"/>
        </w:rPr>
        <w:t>九、签订时间</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37</w:t>
      </w:r>
      <w:r>
        <w:rPr>
          <w:rFonts w:hint="eastAsia" w:ascii="微软雅黑" w:hAnsi="微软雅黑" w:eastAsia="微软雅黑" w:cs="微软雅黑"/>
          <w:spacing w:val="-8"/>
          <w:sz w:val="24"/>
          <w:szCs w:val="24"/>
          <w:lang w:eastAsia="zh-CN"/>
        </w:rPr>
        <w:fldChar w:fldCharType="end"/>
      </w:r>
    </w:p>
    <w:p w14:paraId="296AEA93">
      <w:pPr>
        <w:widowControl w:val="0"/>
        <w:tabs>
          <w:tab w:val="right" w:leader="dot" w:pos="8047"/>
        </w:tabs>
        <w:spacing w:before="73" w:line="184" w:lineRule="auto"/>
        <w:ind w:left="752"/>
        <w:rPr>
          <w:rFonts w:hint="eastAsia" w:ascii="微软雅黑" w:hAnsi="微软雅黑" w:eastAsia="微软雅黑" w:cs="微软雅黑"/>
          <w:sz w:val="24"/>
          <w:szCs w:val="24"/>
          <w:lang w:eastAsia="zh-CN"/>
        </w:rPr>
      </w:pPr>
      <w:r>
        <w:fldChar w:fldCharType="begin"/>
      </w:r>
      <w:r>
        <w:instrText xml:space="preserve"> HYPERLINK \l "bookmark39" </w:instrText>
      </w:r>
      <w:r>
        <w:fldChar w:fldCharType="separate"/>
      </w:r>
      <w:r>
        <w:rPr>
          <w:rFonts w:hint="eastAsia" w:ascii="微软雅黑" w:hAnsi="微软雅黑" w:eastAsia="微软雅黑" w:cs="微软雅黑"/>
          <w:spacing w:val="-2"/>
          <w:sz w:val="24"/>
          <w:szCs w:val="24"/>
          <w:lang w:eastAsia="zh-CN"/>
        </w:rPr>
        <w:t>十、签订地点</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37</w:t>
      </w:r>
      <w:r>
        <w:rPr>
          <w:rFonts w:hint="eastAsia" w:ascii="微软雅黑" w:hAnsi="微软雅黑" w:eastAsia="微软雅黑" w:cs="微软雅黑"/>
          <w:spacing w:val="-8"/>
          <w:sz w:val="24"/>
          <w:szCs w:val="24"/>
          <w:lang w:eastAsia="zh-CN"/>
        </w:rPr>
        <w:fldChar w:fldCharType="end"/>
      </w:r>
    </w:p>
    <w:p w14:paraId="05B5C25A">
      <w:pPr>
        <w:widowControl w:val="0"/>
        <w:tabs>
          <w:tab w:val="right" w:leader="dot" w:pos="8047"/>
        </w:tabs>
        <w:spacing w:before="73" w:line="184" w:lineRule="auto"/>
        <w:ind w:left="752"/>
        <w:rPr>
          <w:rFonts w:hint="eastAsia" w:ascii="微软雅黑" w:hAnsi="微软雅黑" w:eastAsia="微软雅黑" w:cs="微软雅黑"/>
          <w:sz w:val="24"/>
          <w:szCs w:val="24"/>
          <w:lang w:eastAsia="zh-CN"/>
        </w:rPr>
      </w:pPr>
      <w:r>
        <w:fldChar w:fldCharType="begin"/>
      </w:r>
      <w:r>
        <w:instrText xml:space="preserve"> HYPERLINK \l "bookmark41" </w:instrText>
      </w:r>
      <w:r>
        <w:fldChar w:fldCharType="separate"/>
      </w:r>
      <w:r>
        <w:rPr>
          <w:rFonts w:hint="eastAsia" w:ascii="微软雅黑" w:hAnsi="微软雅黑" w:eastAsia="微软雅黑" w:cs="微软雅黑"/>
          <w:spacing w:val="-2"/>
          <w:sz w:val="24"/>
          <w:szCs w:val="24"/>
          <w:lang w:eastAsia="zh-CN"/>
        </w:rPr>
        <w:t>十一、补充协议</w:t>
      </w:r>
      <w:r>
        <w:rPr>
          <w:rFonts w:hint="eastAsia" w:ascii="微软雅黑" w:hAnsi="微软雅黑" w:eastAsia="微软雅黑" w:cs="微软雅黑"/>
          <w:spacing w:val="-42"/>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37</w:t>
      </w:r>
      <w:r>
        <w:rPr>
          <w:rFonts w:hint="eastAsia" w:ascii="微软雅黑" w:hAnsi="微软雅黑" w:eastAsia="微软雅黑" w:cs="微软雅黑"/>
          <w:spacing w:val="-8"/>
          <w:sz w:val="24"/>
          <w:szCs w:val="24"/>
          <w:lang w:eastAsia="zh-CN"/>
        </w:rPr>
        <w:fldChar w:fldCharType="end"/>
      </w:r>
    </w:p>
    <w:p w14:paraId="28EDABF9">
      <w:pPr>
        <w:widowControl w:val="0"/>
        <w:tabs>
          <w:tab w:val="right" w:leader="dot" w:pos="8047"/>
        </w:tabs>
        <w:spacing w:before="72" w:line="184" w:lineRule="auto"/>
        <w:ind w:left="752"/>
        <w:rPr>
          <w:rFonts w:hint="eastAsia" w:ascii="微软雅黑" w:hAnsi="微软雅黑" w:eastAsia="微软雅黑" w:cs="微软雅黑"/>
          <w:sz w:val="24"/>
          <w:szCs w:val="24"/>
          <w:lang w:eastAsia="zh-CN"/>
        </w:rPr>
      </w:pPr>
      <w:r>
        <w:fldChar w:fldCharType="begin"/>
      </w:r>
      <w:r>
        <w:instrText xml:space="preserve"> HYPERLINK \l "bookmark43" </w:instrText>
      </w:r>
      <w:r>
        <w:fldChar w:fldCharType="separate"/>
      </w:r>
      <w:r>
        <w:rPr>
          <w:rFonts w:hint="eastAsia" w:ascii="微软雅黑" w:hAnsi="微软雅黑" w:eastAsia="微软雅黑" w:cs="微软雅黑"/>
          <w:spacing w:val="-2"/>
          <w:sz w:val="24"/>
          <w:szCs w:val="24"/>
          <w:lang w:eastAsia="zh-CN"/>
        </w:rPr>
        <w:t>十二、合同生效</w:t>
      </w:r>
      <w:r>
        <w:rPr>
          <w:rFonts w:hint="eastAsia" w:ascii="微软雅黑" w:hAnsi="微软雅黑" w:eastAsia="微软雅黑" w:cs="微软雅黑"/>
          <w:spacing w:val="-42"/>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37</w:t>
      </w:r>
      <w:r>
        <w:rPr>
          <w:rFonts w:hint="eastAsia" w:ascii="微软雅黑" w:hAnsi="微软雅黑" w:eastAsia="微软雅黑" w:cs="微软雅黑"/>
          <w:spacing w:val="-8"/>
          <w:sz w:val="24"/>
          <w:szCs w:val="24"/>
          <w:lang w:eastAsia="zh-CN"/>
        </w:rPr>
        <w:fldChar w:fldCharType="end"/>
      </w:r>
    </w:p>
    <w:p w14:paraId="40EB288D">
      <w:pPr>
        <w:widowControl w:val="0"/>
        <w:tabs>
          <w:tab w:val="right" w:leader="dot" w:pos="8047"/>
        </w:tabs>
        <w:spacing w:before="73" w:line="184" w:lineRule="auto"/>
        <w:ind w:left="752"/>
        <w:rPr>
          <w:rFonts w:hint="eastAsia" w:ascii="微软雅黑" w:hAnsi="微软雅黑" w:eastAsia="微软雅黑" w:cs="微软雅黑"/>
          <w:sz w:val="24"/>
          <w:szCs w:val="24"/>
          <w:lang w:eastAsia="zh-CN"/>
        </w:rPr>
      </w:pPr>
      <w:r>
        <w:fldChar w:fldCharType="begin"/>
      </w:r>
      <w:r>
        <w:instrText xml:space="preserve"> HYPERLINK \l "bookmark45" </w:instrText>
      </w:r>
      <w:r>
        <w:fldChar w:fldCharType="separate"/>
      </w:r>
      <w:r>
        <w:rPr>
          <w:rFonts w:hint="eastAsia" w:ascii="微软雅黑" w:hAnsi="微软雅黑" w:eastAsia="微软雅黑" w:cs="微软雅黑"/>
          <w:spacing w:val="-2"/>
          <w:sz w:val="24"/>
          <w:szCs w:val="24"/>
          <w:lang w:eastAsia="zh-CN"/>
        </w:rPr>
        <w:t>十三、合同份数</w:t>
      </w:r>
      <w:r>
        <w:rPr>
          <w:rFonts w:hint="eastAsia" w:ascii="微软雅黑" w:hAnsi="微软雅黑" w:eastAsia="微软雅黑" w:cs="微软雅黑"/>
          <w:spacing w:val="-42"/>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37</w:t>
      </w:r>
      <w:r>
        <w:rPr>
          <w:rFonts w:hint="eastAsia" w:ascii="微软雅黑" w:hAnsi="微软雅黑" w:eastAsia="微软雅黑" w:cs="微软雅黑"/>
          <w:spacing w:val="-8"/>
          <w:sz w:val="24"/>
          <w:szCs w:val="24"/>
          <w:lang w:eastAsia="zh-CN"/>
        </w:rPr>
        <w:fldChar w:fldCharType="end"/>
      </w:r>
    </w:p>
    <w:p w14:paraId="187F92CD">
      <w:pPr>
        <w:widowControl w:val="0"/>
        <w:tabs>
          <w:tab w:val="right" w:leader="dot" w:pos="8277"/>
        </w:tabs>
        <w:spacing w:before="73" w:line="184" w:lineRule="auto"/>
        <w:rPr>
          <w:rFonts w:hint="eastAsia" w:ascii="微软雅黑" w:hAnsi="微软雅黑" w:eastAsia="微软雅黑" w:cs="微软雅黑"/>
          <w:sz w:val="24"/>
          <w:szCs w:val="24"/>
          <w:lang w:eastAsia="zh-CN"/>
        </w:rPr>
      </w:pPr>
      <w:bookmarkStart w:id="12" w:name="bookmark46"/>
      <w:bookmarkEnd w:id="12"/>
      <w:r>
        <w:rPr>
          <w:rFonts w:hint="eastAsia" w:ascii="微软雅黑" w:hAnsi="微软雅黑" w:eastAsia="微软雅黑" w:cs="微软雅黑"/>
        </w:rPr>
        <w:fldChar w:fldCharType="begin"/>
      </w:r>
      <w:r>
        <w:rPr>
          <w:rFonts w:hint="eastAsia" w:ascii="微软雅黑" w:hAnsi="微软雅黑" w:eastAsia="微软雅黑" w:cs="微软雅黑"/>
          <w:lang w:eastAsia="zh-CN"/>
        </w:rPr>
        <w:instrText xml:space="preserve"> HYPERLINK \l "bookmark16" </w:instrText>
      </w:r>
      <w:r>
        <w:rPr>
          <w:rFonts w:hint="eastAsia" w:ascii="微软雅黑" w:hAnsi="微软雅黑" w:eastAsia="微软雅黑" w:cs="微软雅黑"/>
        </w:rPr>
        <w:fldChar w:fldCharType="separate"/>
      </w:r>
      <w:r>
        <w:rPr>
          <w:rFonts w:hint="eastAsia" w:ascii="微软雅黑" w:hAnsi="微软雅黑" w:eastAsia="微软雅黑" w:cs="微软雅黑"/>
          <w:b/>
          <w:bCs/>
          <w:spacing w:val="-3"/>
          <w:sz w:val="24"/>
          <w:szCs w:val="24"/>
          <w:lang w:eastAsia="zh-CN"/>
        </w:rPr>
        <w:t>第二部分</w:t>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b/>
          <w:bCs/>
          <w:spacing w:val="-3"/>
          <w:sz w:val="24"/>
          <w:szCs w:val="24"/>
          <w:lang w:eastAsia="zh-CN"/>
        </w:rPr>
        <w:t>通用合同条款</w:t>
      </w:r>
      <w:r>
        <w:rPr>
          <w:rFonts w:hint="eastAsia" w:ascii="微软雅黑" w:hAnsi="微软雅黑" w:eastAsia="微软雅黑" w:cs="微软雅黑"/>
          <w:b/>
          <w:bCs/>
          <w:sz w:val="24"/>
          <w:szCs w:val="24"/>
          <w:lang w:eastAsia="zh-CN"/>
        </w:rPr>
        <w:tab/>
      </w:r>
      <w:r>
        <w:rPr>
          <w:rFonts w:hint="eastAsia" w:ascii="微软雅黑" w:hAnsi="微软雅黑" w:eastAsia="微软雅黑" w:cs="微软雅黑"/>
          <w:sz w:val="24"/>
          <w:szCs w:val="24"/>
          <w:lang w:eastAsia="zh-CN"/>
        </w:rPr>
        <w:t>26</w:t>
      </w:r>
      <w:r>
        <w:rPr>
          <w:rFonts w:hint="eastAsia" w:ascii="微软雅黑" w:hAnsi="微软雅黑" w:eastAsia="微软雅黑" w:cs="微软雅黑"/>
          <w:sz w:val="24"/>
          <w:szCs w:val="24"/>
        </w:rPr>
        <w:fldChar w:fldCharType="end"/>
      </w:r>
    </w:p>
    <w:p w14:paraId="712F7353">
      <w:pPr>
        <w:widowControl w:val="0"/>
        <w:tabs>
          <w:tab w:val="right" w:leader="dot" w:pos="8047"/>
        </w:tabs>
        <w:spacing w:before="73" w:line="184" w:lineRule="auto"/>
        <w:ind w:left="768"/>
        <w:rPr>
          <w:rFonts w:hint="eastAsia" w:ascii="微软雅黑" w:hAnsi="微软雅黑" w:eastAsia="微软雅黑" w:cs="微软雅黑"/>
          <w:sz w:val="24"/>
          <w:szCs w:val="24"/>
          <w:lang w:eastAsia="zh-CN"/>
        </w:rPr>
      </w:pPr>
      <w:r>
        <w:fldChar w:fldCharType="begin"/>
      </w:r>
      <w:r>
        <w:instrText xml:space="preserve"> HYPERLINK \l "bookmark48" </w:instrText>
      </w:r>
      <w:r>
        <w:fldChar w:fldCharType="separate"/>
      </w:r>
      <w:r>
        <w:rPr>
          <w:rFonts w:hint="eastAsia" w:ascii="微软雅黑" w:hAnsi="微软雅黑" w:eastAsia="微软雅黑" w:cs="微软雅黑"/>
          <w:spacing w:val="-7"/>
          <w:sz w:val="24"/>
          <w:szCs w:val="24"/>
          <w:lang w:eastAsia="zh-CN"/>
        </w:rPr>
        <w:t>1.</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7"/>
          <w:sz w:val="24"/>
          <w:szCs w:val="24"/>
          <w:lang w:eastAsia="zh-CN"/>
        </w:rPr>
        <w:t>一般约定</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39</w:t>
      </w:r>
      <w:r>
        <w:rPr>
          <w:rFonts w:hint="eastAsia" w:ascii="微软雅黑" w:hAnsi="微软雅黑" w:eastAsia="微软雅黑" w:cs="微软雅黑"/>
          <w:spacing w:val="-8"/>
          <w:sz w:val="24"/>
          <w:szCs w:val="24"/>
          <w:lang w:eastAsia="zh-CN"/>
        </w:rPr>
        <w:fldChar w:fldCharType="end"/>
      </w:r>
    </w:p>
    <w:p w14:paraId="4468217A">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"bookmark50" </w:instrText>
      </w:r>
      <w:r>
        <w:fldChar w:fldCharType="separate"/>
      </w:r>
      <w:r>
        <w:rPr>
          <w:rFonts w:hint="eastAsia" w:ascii="微软雅黑" w:hAnsi="微软雅黑" w:eastAsia="微软雅黑" w:cs="微软雅黑"/>
          <w:spacing w:val="-4"/>
          <w:sz w:val="24"/>
          <w:szCs w:val="24"/>
          <w:lang w:eastAsia="zh-CN"/>
        </w:rPr>
        <w:t>1.1</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4"/>
          <w:sz w:val="24"/>
          <w:szCs w:val="24"/>
          <w:lang w:eastAsia="zh-CN"/>
        </w:rPr>
        <w:t>词语定义与解释</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39</w:t>
      </w:r>
      <w:r>
        <w:rPr>
          <w:rFonts w:hint="eastAsia" w:ascii="微软雅黑" w:hAnsi="微软雅黑" w:eastAsia="微软雅黑" w:cs="微软雅黑"/>
          <w:spacing w:val="-8"/>
          <w:sz w:val="24"/>
          <w:szCs w:val="24"/>
          <w:lang w:eastAsia="zh-CN"/>
        </w:rPr>
        <w:fldChar w:fldCharType="end"/>
      </w:r>
    </w:p>
    <w:p w14:paraId="69D91591">
      <w:pPr>
        <w:widowControl w:val="0"/>
        <w:tabs>
          <w:tab w:val="right" w:leader="dot" w:pos="8047"/>
        </w:tabs>
        <w:spacing w:before="72"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"bookmark52" </w:instrText>
      </w:r>
      <w:r>
        <w:fldChar w:fldCharType="separate"/>
      </w:r>
      <w:r>
        <w:rPr>
          <w:rFonts w:hint="eastAsia" w:ascii="微软雅黑" w:hAnsi="微软雅黑" w:eastAsia="微软雅黑" w:cs="微软雅黑"/>
          <w:spacing w:val="-6"/>
          <w:sz w:val="24"/>
          <w:szCs w:val="24"/>
          <w:lang w:eastAsia="zh-CN"/>
        </w:rPr>
        <w:t>1.2</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spacing w:val="-6"/>
          <w:sz w:val="24"/>
          <w:szCs w:val="24"/>
          <w:lang w:eastAsia="zh-CN"/>
        </w:rPr>
        <w:t>语言文字</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5"/>
          <w:sz w:val="24"/>
          <w:szCs w:val="24"/>
          <w:lang w:eastAsia="zh-CN"/>
        </w:rPr>
        <w:t xml:space="preserve"> </w:t>
      </w:r>
      <w:r>
        <w:rPr>
          <w:rFonts w:hint="eastAsia" w:ascii="微软雅黑" w:hAnsi="微软雅黑" w:eastAsia="微软雅黑" w:cs="微软雅黑"/>
          <w:spacing w:val="-5"/>
          <w:sz w:val="24"/>
          <w:szCs w:val="24"/>
          <w:lang w:eastAsia="zh-CN"/>
        </w:rPr>
        <w:t>42</w:t>
      </w:r>
      <w:r>
        <w:rPr>
          <w:rFonts w:hint="eastAsia" w:ascii="微软雅黑" w:hAnsi="微软雅黑" w:eastAsia="微软雅黑" w:cs="微软雅黑"/>
          <w:spacing w:val="-5"/>
          <w:sz w:val="24"/>
          <w:szCs w:val="24"/>
          <w:lang w:eastAsia="zh-CN"/>
        </w:rPr>
        <w:fldChar w:fldCharType="end"/>
      </w:r>
    </w:p>
    <w:p w14:paraId="481D4A1F">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"bookmark54" </w:instrText>
      </w:r>
      <w:r>
        <w:fldChar w:fldCharType="separate"/>
      </w:r>
      <w:r>
        <w:rPr>
          <w:rFonts w:hint="eastAsia" w:ascii="微软雅黑" w:hAnsi="微软雅黑" w:eastAsia="微软雅黑" w:cs="微软雅黑"/>
          <w:spacing w:val="-8"/>
          <w:sz w:val="24"/>
          <w:szCs w:val="24"/>
          <w:lang w:eastAsia="zh-CN"/>
        </w:rPr>
        <w:t>1.3</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8"/>
          <w:sz w:val="24"/>
          <w:szCs w:val="24"/>
          <w:lang w:eastAsia="zh-CN"/>
        </w:rPr>
        <w:t>法律</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5"/>
          <w:sz w:val="24"/>
          <w:szCs w:val="24"/>
          <w:lang w:eastAsia="zh-CN"/>
        </w:rPr>
        <w:t xml:space="preserve"> </w:t>
      </w:r>
      <w:r>
        <w:rPr>
          <w:rFonts w:hint="eastAsia" w:ascii="微软雅黑" w:hAnsi="微软雅黑" w:eastAsia="微软雅黑" w:cs="微软雅黑"/>
          <w:spacing w:val="-5"/>
          <w:sz w:val="24"/>
          <w:szCs w:val="24"/>
          <w:lang w:eastAsia="zh-CN"/>
        </w:rPr>
        <w:t>42</w:t>
      </w:r>
      <w:r>
        <w:rPr>
          <w:rFonts w:hint="eastAsia" w:ascii="微软雅黑" w:hAnsi="微软雅黑" w:eastAsia="微软雅黑" w:cs="微软雅黑"/>
          <w:spacing w:val="-5"/>
          <w:sz w:val="24"/>
          <w:szCs w:val="24"/>
          <w:lang w:eastAsia="zh-CN"/>
        </w:rPr>
        <w:fldChar w:fldCharType="end"/>
      </w:r>
    </w:p>
    <w:p w14:paraId="26B15710">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"bookmark56" </w:instrText>
      </w:r>
      <w:r>
        <w:fldChar w:fldCharType="separate"/>
      </w:r>
      <w:r>
        <w:rPr>
          <w:rFonts w:hint="eastAsia" w:ascii="微软雅黑" w:hAnsi="微软雅黑" w:eastAsia="微软雅黑" w:cs="微软雅黑"/>
          <w:spacing w:val="-4"/>
          <w:sz w:val="24"/>
          <w:szCs w:val="24"/>
          <w:lang w:eastAsia="zh-CN"/>
        </w:rPr>
        <w:t>1.4 标准和规范</w:t>
      </w:r>
      <w:r>
        <w:rPr>
          <w:rFonts w:hint="eastAsia" w:ascii="微软雅黑" w:hAnsi="微软雅黑" w:eastAsia="微软雅黑" w:cs="微软雅黑"/>
          <w:spacing w:val="-37"/>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
          <w:sz w:val="24"/>
          <w:szCs w:val="24"/>
          <w:lang w:eastAsia="zh-CN"/>
        </w:rPr>
        <w:t xml:space="preserve"> 42</w:t>
      </w:r>
      <w:r>
        <w:rPr>
          <w:rFonts w:hint="eastAsia" w:ascii="微软雅黑" w:hAnsi="微软雅黑" w:eastAsia="微软雅黑" w:cs="微软雅黑"/>
          <w:spacing w:val="-5"/>
          <w:sz w:val="24"/>
          <w:szCs w:val="24"/>
          <w:lang w:eastAsia="zh-CN"/>
        </w:rPr>
        <w:fldChar w:fldCharType="end"/>
      </w:r>
    </w:p>
    <w:p w14:paraId="7C65C572">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"bookmark58" </w:instrText>
      </w:r>
      <w:r>
        <w:fldChar w:fldCharType="separate"/>
      </w:r>
      <w:r>
        <w:rPr>
          <w:rFonts w:hint="eastAsia" w:ascii="微软雅黑" w:hAnsi="微软雅黑" w:eastAsia="微软雅黑" w:cs="微软雅黑"/>
          <w:spacing w:val="-3"/>
          <w:sz w:val="24"/>
          <w:szCs w:val="24"/>
          <w:lang w:eastAsia="zh-CN"/>
        </w:rPr>
        <w:t>1.5 合同文件的优先顺序</w:t>
      </w:r>
      <w:r>
        <w:rPr>
          <w:rFonts w:hint="eastAsia" w:ascii="微软雅黑" w:hAnsi="微软雅黑" w:eastAsia="微软雅黑" w:cs="微软雅黑"/>
          <w:spacing w:val="-3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
          <w:sz w:val="24"/>
          <w:szCs w:val="24"/>
          <w:lang w:eastAsia="zh-CN"/>
        </w:rPr>
        <w:t xml:space="preserve"> 43</w:t>
      </w:r>
      <w:r>
        <w:rPr>
          <w:rFonts w:hint="eastAsia" w:ascii="微软雅黑" w:hAnsi="微软雅黑" w:eastAsia="微软雅黑" w:cs="微软雅黑"/>
          <w:spacing w:val="-5"/>
          <w:sz w:val="24"/>
          <w:szCs w:val="24"/>
          <w:lang w:eastAsia="zh-CN"/>
        </w:rPr>
        <w:fldChar w:fldCharType="end"/>
      </w:r>
    </w:p>
    <w:p w14:paraId="67548EF0">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"bookmark60" </w:instrText>
      </w:r>
      <w:r>
        <w:fldChar w:fldCharType="separate"/>
      </w:r>
      <w:r>
        <w:rPr>
          <w:rFonts w:hint="eastAsia" w:ascii="微软雅黑" w:hAnsi="微软雅黑" w:eastAsia="微软雅黑" w:cs="微软雅黑"/>
          <w:spacing w:val="-6"/>
          <w:sz w:val="24"/>
          <w:szCs w:val="24"/>
          <w:lang w:eastAsia="zh-CN"/>
        </w:rPr>
        <w:t>1.6</w:t>
      </w:r>
      <w:r>
        <w:rPr>
          <w:rFonts w:hint="eastAsia" w:ascii="微软雅黑" w:hAnsi="微软雅黑" w:eastAsia="微软雅黑" w:cs="微软雅黑"/>
          <w:spacing w:val="-23"/>
          <w:sz w:val="24"/>
          <w:szCs w:val="24"/>
          <w:lang w:eastAsia="zh-CN"/>
        </w:rPr>
        <w:t xml:space="preserve"> </w:t>
      </w:r>
      <w:r>
        <w:rPr>
          <w:rFonts w:hint="eastAsia" w:ascii="微软雅黑" w:hAnsi="微软雅黑" w:eastAsia="微软雅黑" w:cs="微软雅黑"/>
          <w:spacing w:val="-6"/>
          <w:sz w:val="24"/>
          <w:szCs w:val="24"/>
          <w:lang w:eastAsia="zh-CN"/>
        </w:rPr>
        <w:t>图纸和承包人文件</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5"/>
          <w:sz w:val="24"/>
          <w:szCs w:val="24"/>
          <w:lang w:eastAsia="zh-CN"/>
        </w:rPr>
        <w:t xml:space="preserve"> </w:t>
      </w:r>
      <w:r>
        <w:rPr>
          <w:rFonts w:hint="eastAsia" w:ascii="微软雅黑" w:hAnsi="微软雅黑" w:eastAsia="微软雅黑" w:cs="微软雅黑"/>
          <w:spacing w:val="-5"/>
          <w:sz w:val="24"/>
          <w:szCs w:val="24"/>
          <w:lang w:eastAsia="zh-CN"/>
        </w:rPr>
        <w:t>43</w:t>
      </w:r>
      <w:r>
        <w:rPr>
          <w:rFonts w:hint="eastAsia" w:ascii="微软雅黑" w:hAnsi="微软雅黑" w:eastAsia="微软雅黑" w:cs="微软雅黑"/>
          <w:spacing w:val="-5"/>
          <w:sz w:val="24"/>
          <w:szCs w:val="24"/>
          <w:lang w:eastAsia="zh-CN"/>
        </w:rPr>
        <w:fldChar w:fldCharType="end"/>
      </w:r>
    </w:p>
    <w:p w14:paraId="31FC7603">
      <w:pPr>
        <w:widowControl w:val="0"/>
        <w:tabs>
          <w:tab w:val="right" w:leader="dot" w:pos="8047"/>
        </w:tabs>
        <w:spacing w:before="72"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"bookmark62" </w:instrText>
      </w:r>
      <w:r>
        <w:fldChar w:fldCharType="separate"/>
      </w:r>
      <w:r>
        <w:rPr>
          <w:rFonts w:hint="eastAsia" w:ascii="微软雅黑" w:hAnsi="微软雅黑" w:eastAsia="微软雅黑" w:cs="微软雅黑"/>
          <w:spacing w:val="-8"/>
          <w:sz w:val="24"/>
          <w:szCs w:val="24"/>
          <w:lang w:eastAsia="zh-CN"/>
        </w:rPr>
        <w:t>1.7</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8"/>
          <w:sz w:val="24"/>
          <w:szCs w:val="24"/>
          <w:lang w:eastAsia="zh-CN"/>
        </w:rPr>
        <w:t>联络</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5"/>
          <w:sz w:val="24"/>
          <w:szCs w:val="24"/>
          <w:lang w:eastAsia="zh-CN"/>
        </w:rPr>
        <w:t xml:space="preserve"> </w:t>
      </w:r>
      <w:r>
        <w:rPr>
          <w:rFonts w:hint="eastAsia" w:ascii="微软雅黑" w:hAnsi="微软雅黑" w:eastAsia="微软雅黑" w:cs="微软雅黑"/>
          <w:spacing w:val="-5"/>
          <w:sz w:val="24"/>
          <w:szCs w:val="24"/>
          <w:lang w:eastAsia="zh-CN"/>
        </w:rPr>
        <w:t>44</w:t>
      </w:r>
      <w:r>
        <w:rPr>
          <w:rFonts w:hint="eastAsia" w:ascii="微软雅黑" w:hAnsi="微软雅黑" w:eastAsia="微软雅黑" w:cs="微软雅黑"/>
          <w:spacing w:val="-5"/>
          <w:sz w:val="24"/>
          <w:szCs w:val="24"/>
          <w:lang w:eastAsia="zh-CN"/>
        </w:rPr>
        <w:fldChar w:fldCharType="end"/>
      </w:r>
    </w:p>
    <w:p w14:paraId="3D482F5A">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"bookmark64" </w:instrText>
      </w:r>
      <w:r>
        <w:fldChar w:fldCharType="separate"/>
      </w:r>
      <w:r>
        <w:rPr>
          <w:rFonts w:hint="eastAsia" w:ascii="微软雅黑" w:hAnsi="微软雅黑" w:eastAsia="微软雅黑" w:cs="微软雅黑"/>
          <w:spacing w:val="-6"/>
          <w:sz w:val="24"/>
          <w:szCs w:val="24"/>
          <w:lang w:eastAsia="zh-CN"/>
        </w:rPr>
        <w:t>1.8</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spacing w:val="-6"/>
          <w:sz w:val="24"/>
          <w:szCs w:val="24"/>
          <w:lang w:eastAsia="zh-CN"/>
        </w:rPr>
        <w:t>严禁贿赂</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5"/>
          <w:sz w:val="24"/>
          <w:szCs w:val="24"/>
          <w:lang w:eastAsia="zh-CN"/>
        </w:rPr>
        <w:t xml:space="preserve"> </w:t>
      </w:r>
      <w:r>
        <w:rPr>
          <w:rFonts w:hint="eastAsia" w:ascii="微软雅黑" w:hAnsi="微软雅黑" w:eastAsia="微软雅黑" w:cs="微软雅黑"/>
          <w:spacing w:val="-5"/>
          <w:sz w:val="24"/>
          <w:szCs w:val="24"/>
          <w:lang w:eastAsia="zh-CN"/>
        </w:rPr>
        <w:t>44</w:t>
      </w:r>
      <w:r>
        <w:rPr>
          <w:rFonts w:hint="eastAsia" w:ascii="微软雅黑" w:hAnsi="微软雅黑" w:eastAsia="微软雅黑" w:cs="微软雅黑"/>
          <w:spacing w:val="-5"/>
          <w:sz w:val="24"/>
          <w:szCs w:val="24"/>
          <w:lang w:eastAsia="zh-CN"/>
        </w:rPr>
        <w:fldChar w:fldCharType="end"/>
      </w:r>
    </w:p>
    <w:p w14:paraId="154D5681">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"bookmark66" </w:instrText>
      </w:r>
      <w:r>
        <w:fldChar w:fldCharType="separate"/>
      </w:r>
      <w:r>
        <w:rPr>
          <w:rFonts w:hint="eastAsia" w:ascii="微软雅黑" w:hAnsi="微软雅黑" w:eastAsia="微软雅黑" w:cs="微软雅黑"/>
          <w:spacing w:val="-5"/>
          <w:sz w:val="24"/>
          <w:szCs w:val="24"/>
          <w:lang w:eastAsia="zh-CN"/>
        </w:rPr>
        <w:t>1.9</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5"/>
          <w:sz w:val="24"/>
          <w:szCs w:val="24"/>
          <w:lang w:eastAsia="zh-CN"/>
        </w:rPr>
        <w:t>化石、文物</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5"/>
          <w:sz w:val="24"/>
          <w:szCs w:val="24"/>
          <w:lang w:eastAsia="zh-CN"/>
        </w:rPr>
        <w:t xml:space="preserve"> </w:t>
      </w:r>
      <w:r>
        <w:rPr>
          <w:rFonts w:hint="eastAsia" w:ascii="微软雅黑" w:hAnsi="微软雅黑" w:eastAsia="微软雅黑" w:cs="微软雅黑"/>
          <w:spacing w:val="-5"/>
          <w:sz w:val="24"/>
          <w:szCs w:val="24"/>
          <w:lang w:eastAsia="zh-CN"/>
        </w:rPr>
        <w:t>45</w:t>
      </w:r>
      <w:r>
        <w:rPr>
          <w:rFonts w:hint="eastAsia" w:ascii="微软雅黑" w:hAnsi="微软雅黑" w:eastAsia="微软雅黑" w:cs="微软雅黑"/>
          <w:spacing w:val="-5"/>
          <w:sz w:val="24"/>
          <w:szCs w:val="24"/>
          <w:lang w:eastAsia="zh-CN"/>
        </w:rPr>
        <w:fldChar w:fldCharType="end"/>
      </w:r>
    </w:p>
    <w:p w14:paraId="52FC5F4A">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"bookmark68" </w:instrText>
      </w:r>
      <w:r>
        <w:fldChar w:fldCharType="separate"/>
      </w:r>
      <w:r>
        <w:rPr>
          <w:rFonts w:hint="eastAsia" w:ascii="微软雅黑" w:hAnsi="微软雅黑" w:eastAsia="微软雅黑" w:cs="微软雅黑"/>
          <w:spacing w:val="-6"/>
          <w:sz w:val="24"/>
          <w:szCs w:val="24"/>
          <w:lang w:eastAsia="zh-CN"/>
        </w:rPr>
        <w:t>1.10</w:t>
      </w:r>
      <w:r>
        <w:rPr>
          <w:rFonts w:hint="eastAsia" w:ascii="微软雅黑" w:hAnsi="微软雅黑" w:eastAsia="微软雅黑" w:cs="微软雅黑"/>
          <w:spacing w:val="-41"/>
          <w:sz w:val="24"/>
          <w:szCs w:val="24"/>
          <w:lang w:eastAsia="zh-CN"/>
        </w:rPr>
        <w:t xml:space="preserve"> </w:t>
      </w:r>
      <w:r>
        <w:rPr>
          <w:rFonts w:hint="eastAsia" w:ascii="微软雅黑" w:hAnsi="微软雅黑" w:eastAsia="微软雅黑" w:cs="微软雅黑"/>
          <w:spacing w:val="-6"/>
          <w:sz w:val="24"/>
          <w:szCs w:val="24"/>
          <w:lang w:eastAsia="zh-CN"/>
        </w:rPr>
        <w:t>交通运输</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5"/>
          <w:sz w:val="24"/>
          <w:szCs w:val="24"/>
          <w:lang w:eastAsia="zh-CN"/>
        </w:rPr>
        <w:t xml:space="preserve"> </w:t>
      </w:r>
      <w:r>
        <w:rPr>
          <w:rFonts w:hint="eastAsia" w:ascii="微软雅黑" w:hAnsi="微软雅黑" w:eastAsia="微软雅黑" w:cs="微软雅黑"/>
          <w:spacing w:val="-5"/>
          <w:sz w:val="24"/>
          <w:szCs w:val="24"/>
          <w:lang w:eastAsia="zh-CN"/>
        </w:rPr>
        <w:t>45</w:t>
      </w:r>
      <w:r>
        <w:rPr>
          <w:rFonts w:hint="eastAsia" w:ascii="微软雅黑" w:hAnsi="微软雅黑" w:eastAsia="微软雅黑" w:cs="微软雅黑"/>
          <w:spacing w:val="-5"/>
          <w:sz w:val="24"/>
          <w:szCs w:val="24"/>
          <w:lang w:eastAsia="zh-CN"/>
        </w:rPr>
        <w:fldChar w:fldCharType="end"/>
      </w:r>
    </w:p>
    <w:p w14:paraId="36E07E36">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"bookmark70" </w:instrText>
      </w:r>
      <w:r>
        <w:fldChar w:fldCharType="separate"/>
      </w:r>
      <w:r>
        <w:rPr>
          <w:rFonts w:hint="eastAsia" w:ascii="微软雅黑" w:hAnsi="微软雅黑" w:eastAsia="微软雅黑" w:cs="微软雅黑"/>
          <w:spacing w:val="-6"/>
          <w:sz w:val="24"/>
          <w:szCs w:val="24"/>
          <w:lang w:eastAsia="zh-CN"/>
        </w:rPr>
        <w:t>1.11</w:t>
      </w:r>
      <w:r>
        <w:rPr>
          <w:rFonts w:hint="eastAsia" w:ascii="微软雅黑" w:hAnsi="微软雅黑" w:eastAsia="微软雅黑" w:cs="微软雅黑"/>
          <w:spacing w:val="-41"/>
          <w:sz w:val="24"/>
          <w:szCs w:val="24"/>
          <w:lang w:eastAsia="zh-CN"/>
        </w:rPr>
        <w:t xml:space="preserve"> </w:t>
      </w:r>
      <w:r>
        <w:rPr>
          <w:rFonts w:hint="eastAsia" w:ascii="微软雅黑" w:hAnsi="微软雅黑" w:eastAsia="微软雅黑" w:cs="微软雅黑"/>
          <w:spacing w:val="-6"/>
          <w:sz w:val="24"/>
          <w:szCs w:val="24"/>
          <w:lang w:eastAsia="zh-CN"/>
        </w:rPr>
        <w:t>知识产权</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5"/>
          <w:sz w:val="24"/>
          <w:szCs w:val="24"/>
          <w:lang w:eastAsia="zh-CN"/>
        </w:rPr>
        <w:t xml:space="preserve"> </w:t>
      </w:r>
      <w:r>
        <w:rPr>
          <w:rFonts w:hint="eastAsia" w:ascii="微软雅黑" w:hAnsi="微软雅黑" w:eastAsia="微软雅黑" w:cs="微软雅黑"/>
          <w:spacing w:val="-5"/>
          <w:sz w:val="24"/>
          <w:szCs w:val="24"/>
          <w:lang w:eastAsia="zh-CN"/>
        </w:rPr>
        <w:t>46</w:t>
      </w:r>
      <w:r>
        <w:rPr>
          <w:rFonts w:hint="eastAsia" w:ascii="微软雅黑" w:hAnsi="微软雅黑" w:eastAsia="微软雅黑" w:cs="微软雅黑"/>
          <w:spacing w:val="-5"/>
          <w:sz w:val="24"/>
          <w:szCs w:val="24"/>
          <w:lang w:eastAsia="zh-CN"/>
        </w:rPr>
        <w:fldChar w:fldCharType="end"/>
      </w:r>
    </w:p>
    <w:p w14:paraId="5D56BFC6">
      <w:pPr>
        <w:widowControl w:val="0"/>
        <w:tabs>
          <w:tab w:val="right" w:leader="dot" w:pos="8047"/>
        </w:tabs>
        <w:spacing w:before="72"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"bookmark72" </w:instrText>
      </w:r>
      <w:r>
        <w:fldChar w:fldCharType="separate"/>
      </w:r>
      <w:r>
        <w:rPr>
          <w:rFonts w:hint="eastAsia" w:ascii="微软雅黑" w:hAnsi="微软雅黑" w:eastAsia="微软雅黑" w:cs="微软雅黑"/>
          <w:spacing w:val="-7"/>
          <w:sz w:val="24"/>
          <w:szCs w:val="24"/>
          <w:lang w:eastAsia="zh-CN"/>
        </w:rPr>
        <w:t>1.12</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spacing w:val="-7"/>
          <w:sz w:val="24"/>
          <w:szCs w:val="24"/>
          <w:lang w:eastAsia="zh-CN"/>
        </w:rPr>
        <w:t>保密</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5"/>
          <w:sz w:val="24"/>
          <w:szCs w:val="24"/>
          <w:lang w:eastAsia="zh-CN"/>
        </w:rPr>
        <w:t xml:space="preserve"> </w:t>
      </w:r>
      <w:r>
        <w:rPr>
          <w:rFonts w:hint="eastAsia" w:ascii="微软雅黑" w:hAnsi="微软雅黑" w:eastAsia="微软雅黑" w:cs="微软雅黑"/>
          <w:spacing w:val="-5"/>
          <w:sz w:val="24"/>
          <w:szCs w:val="24"/>
          <w:lang w:eastAsia="zh-CN"/>
        </w:rPr>
        <w:t>47</w:t>
      </w:r>
      <w:r>
        <w:rPr>
          <w:rFonts w:hint="eastAsia" w:ascii="微软雅黑" w:hAnsi="微软雅黑" w:eastAsia="微软雅黑" w:cs="微软雅黑"/>
          <w:spacing w:val="-5"/>
          <w:sz w:val="24"/>
          <w:szCs w:val="24"/>
          <w:lang w:eastAsia="zh-CN"/>
        </w:rPr>
        <w:fldChar w:fldCharType="end"/>
      </w:r>
    </w:p>
    <w:p w14:paraId="6407E6D2">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"bookmark74" </w:instrText>
      </w:r>
      <w:r>
        <w:fldChar w:fldCharType="separate"/>
      </w:r>
      <w:r>
        <w:rPr>
          <w:rFonts w:hint="eastAsia" w:ascii="微软雅黑" w:hAnsi="微软雅黑" w:eastAsia="微软雅黑" w:cs="微软雅黑"/>
          <w:spacing w:val="-3"/>
          <w:sz w:val="24"/>
          <w:szCs w:val="24"/>
          <w:lang w:eastAsia="zh-CN"/>
        </w:rPr>
        <w:t>1.13</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spacing w:val="-3"/>
          <w:sz w:val="24"/>
          <w:szCs w:val="24"/>
          <w:lang w:eastAsia="zh-CN"/>
        </w:rPr>
        <w:t>工程量清单错误的修正</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5"/>
          <w:sz w:val="24"/>
          <w:szCs w:val="24"/>
          <w:lang w:eastAsia="zh-CN"/>
        </w:rPr>
        <w:t xml:space="preserve"> </w:t>
      </w:r>
      <w:r>
        <w:rPr>
          <w:rFonts w:hint="eastAsia" w:ascii="微软雅黑" w:hAnsi="微软雅黑" w:eastAsia="微软雅黑" w:cs="微软雅黑"/>
          <w:spacing w:val="-5"/>
          <w:sz w:val="24"/>
          <w:szCs w:val="24"/>
          <w:lang w:eastAsia="zh-CN"/>
        </w:rPr>
        <w:t>47</w:t>
      </w:r>
      <w:r>
        <w:rPr>
          <w:rFonts w:hint="eastAsia" w:ascii="微软雅黑" w:hAnsi="微软雅黑" w:eastAsia="微软雅黑" w:cs="微软雅黑"/>
          <w:spacing w:val="-5"/>
          <w:sz w:val="24"/>
          <w:szCs w:val="24"/>
          <w:lang w:eastAsia="zh-CN"/>
        </w:rPr>
        <w:fldChar w:fldCharType="end"/>
      </w:r>
    </w:p>
    <w:p w14:paraId="1E2EE29A">
      <w:pPr>
        <w:widowControl w:val="0"/>
        <w:tabs>
          <w:tab w:val="right" w:leader="dot" w:pos="8047"/>
        </w:tabs>
        <w:spacing w:before="73" w:line="184" w:lineRule="auto"/>
        <w:ind w:left="634"/>
        <w:rPr>
          <w:rFonts w:hint="eastAsia" w:ascii="微软雅黑" w:hAnsi="微软雅黑" w:eastAsia="微软雅黑" w:cs="微软雅黑"/>
          <w:sz w:val="24"/>
          <w:szCs w:val="24"/>
          <w:lang w:eastAsia="zh-CN"/>
        </w:rPr>
      </w:pPr>
      <w:r>
        <w:fldChar w:fldCharType="begin"/>
      </w:r>
      <w:r>
        <w:instrText xml:space="preserve"> HYPERLINK \l "bookmark76" </w:instrText>
      </w:r>
      <w:r>
        <w:fldChar w:fldCharType="separate"/>
      </w:r>
      <w:r>
        <w:rPr>
          <w:rFonts w:hint="eastAsia" w:ascii="微软雅黑" w:hAnsi="微软雅黑" w:eastAsia="微软雅黑" w:cs="微软雅黑"/>
          <w:spacing w:val="-6"/>
          <w:sz w:val="24"/>
          <w:szCs w:val="24"/>
          <w:lang w:eastAsia="zh-CN"/>
        </w:rPr>
        <w:t>2.</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6"/>
          <w:sz w:val="24"/>
          <w:szCs w:val="24"/>
          <w:lang w:eastAsia="zh-CN"/>
        </w:rPr>
        <w:t>发包人</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5"/>
          <w:sz w:val="24"/>
          <w:szCs w:val="24"/>
          <w:lang w:eastAsia="zh-CN"/>
        </w:rPr>
        <w:t xml:space="preserve"> </w:t>
      </w:r>
      <w:r>
        <w:rPr>
          <w:rFonts w:hint="eastAsia" w:ascii="微软雅黑" w:hAnsi="微软雅黑" w:eastAsia="微软雅黑" w:cs="微软雅黑"/>
          <w:spacing w:val="-5"/>
          <w:sz w:val="24"/>
          <w:szCs w:val="24"/>
          <w:lang w:eastAsia="zh-CN"/>
        </w:rPr>
        <w:t>47</w:t>
      </w:r>
      <w:r>
        <w:rPr>
          <w:rFonts w:hint="eastAsia" w:ascii="微软雅黑" w:hAnsi="微软雅黑" w:eastAsia="微软雅黑" w:cs="微软雅黑"/>
          <w:spacing w:val="-5"/>
          <w:sz w:val="24"/>
          <w:szCs w:val="24"/>
          <w:lang w:eastAsia="zh-CN"/>
        </w:rPr>
        <w:fldChar w:fldCharType="end"/>
      </w:r>
    </w:p>
    <w:p w14:paraId="07B7FF65">
      <w:pPr>
        <w:widowControl w:val="0"/>
        <w:tabs>
          <w:tab w:val="right" w:leader="dot" w:pos="8047"/>
        </w:tabs>
        <w:spacing w:before="73" w:line="184" w:lineRule="auto"/>
        <w:ind w:left="1054"/>
        <w:rPr>
          <w:rFonts w:hint="eastAsia" w:ascii="微软雅黑" w:hAnsi="微软雅黑" w:eastAsia="微软雅黑" w:cs="微软雅黑"/>
          <w:sz w:val="24"/>
          <w:szCs w:val="24"/>
          <w:lang w:eastAsia="zh-CN"/>
        </w:rPr>
      </w:pPr>
      <w:r>
        <w:fldChar w:fldCharType="begin"/>
      </w:r>
      <w:r>
        <w:instrText xml:space="preserve"> HYPERLINK \l "bookmark78" </w:instrText>
      </w:r>
      <w:r>
        <w:fldChar w:fldCharType="separate"/>
      </w:r>
      <w:r>
        <w:rPr>
          <w:rFonts w:hint="eastAsia" w:ascii="微软雅黑" w:hAnsi="微软雅黑" w:eastAsia="微软雅黑" w:cs="微软雅黑"/>
          <w:spacing w:val="-2"/>
          <w:sz w:val="24"/>
          <w:szCs w:val="24"/>
          <w:lang w:eastAsia="zh-CN"/>
        </w:rPr>
        <w:t>2.1 许可或批准</w:t>
      </w:r>
      <w:r>
        <w:rPr>
          <w:rFonts w:hint="eastAsia" w:ascii="微软雅黑" w:hAnsi="微软雅黑" w:eastAsia="微软雅黑" w:cs="微软雅黑"/>
          <w:spacing w:val="-40"/>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
          <w:sz w:val="24"/>
          <w:szCs w:val="24"/>
          <w:lang w:eastAsia="zh-CN"/>
        </w:rPr>
        <w:t xml:space="preserve"> 47</w:t>
      </w:r>
      <w:r>
        <w:rPr>
          <w:rFonts w:hint="eastAsia" w:ascii="微软雅黑" w:hAnsi="微软雅黑" w:eastAsia="微软雅黑" w:cs="微软雅黑"/>
          <w:spacing w:val="-5"/>
          <w:sz w:val="24"/>
          <w:szCs w:val="24"/>
          <w:lang w:eastAsia="zh-CN"/>
        </w:rPr>
        <w:fldChar w:fldCharType="end"/>
      </w:r>
    </w:p>
    <w:p w14:paraId="38CD8A2D">
      <w:pPr>
        <w:widowControl w:val="0"/>
        <w:tabs>
          <w:tab w:val="right" w:leader="dot" w:pos="8047"/>
        </w:tabs>
        <w:spacing w:before="73" w:line="184" w:lineRule="auto"/>
        <w:ind w:left="1054"/>
        <w:rPr>
          <w:rFonts w:hint="eastAsia" w:ascii="微软雅黑" w:hAnsi="微软雅黑" w:eastAsia="微软雅黑" w:cs="微软雅黑"/>
          <w:sz w:val="24"/>
          <w:szCs w:val="24"/>
          <w:lang w:eastAsia="zh-CN"/>
        </w:rPr>
      </w:pPr>
      <w:r>
        <w:fldChar w:fldCharType="begin"/>
      </w:r>
      <w:r>
        <w:instrText xml:space="preserve"> HYPERLINK \l "bookmark80" </w:instrText>
      </w:r>
      <w:r>
        <w:fldChar w:fldCharType="separate"/>
      </w:r>
      <w:r>
        <w:rPr>
          <w:rFonts w:hint="eastAsia" w:ascii="微软雅黑" w:hAnsi="微软雅黑" w:eastAsia="微软雅黑" w:cs="微软雅黑"/>
          <w:spacing w:val="-4"/>
          <w:sz w:val="24"/>
          <w:szCs w:val="24"/>
          <w:lang w:eastAsia="zh-CN"/>
        </w:rPr>
        <w:t>2.2</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pacing w:val="-4"/>
          <w:sz w:val="24"/>
          <w:szCs w:val="24"/>
          <w:lang w:eastAsia="zh-CN"/>
        </w:rPr>
        <w:t>发包人代表</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
          <w:sz w:val="24"/>
          <w:szCs w:val="24"/>
          <w:lang w:eastAsia="zh-CN"/>
        </w:rPr>
        <w:t xml:space="preserve"> 47</w:t>
      </w:r>
      <w:r>
        <w:rPr>
          <w:rFonts w:hint="eastAsia" w:ascii="微软雅黑" w:hAnsi="微软雅黑" w:eastAsia="微软雅黑" w:cs="微软雅黑"/>
          <w:spacing w:val="-5"/>
          <w:sz w:val="24"/>
          <w:szCs w:val="24"/>
          <w:lang w:eastAsia="zh-CN"/>
        </w:rPr>
        <w:fldChar w:fldCharType="end"/>
      </w:r>
    </w:p>
    <w:p w14:paraId="403ABAF0">
      <w:pPr>
        <w:widowControl w:val="0"/>
        <w:tabs>
          <w:tab w:val="right" w:leader="dot" w:pos="8047"/>
        </w:tabs>
        <w:spacing w:before="72" w:line="184" w:lineRule="auto"/>
        <w:ind w:left="1054"/>
        <w:rPr>
          <w:rFonts w:hint="eastAsia" w:ascii="微软雅黑" w:hAnsi="微软雅黑" w:eastAsia="微软雅黑" w:cs="微软雅黑"/>
          <w:sz w:val="24"/>
          <w:szCs w:val="24"/>
          <w:lang w:eastAsia="zh-CN"/>
        </w:rPr>
      </w:pPr>
      <w:r>
        <w:fldChar w:fldCharType="begin"/>
      </w:r>
      <w:r>
        <w:instrText xml:space="preserve"> HYPERLINK \l "bookmark82" </w:instrText>
      </w:r>
      <w:r>
        <w:fldChar w:fldCharType="separate"/>
      </w:r>
      <w:r>
        <w:rPr>
          <w:rFonts w:hint="eastAsia" w:ascii="微软雅黑" w:hAnsi="微软雅黑" w:eastAsia="微软雅黑" w:cs="微软雅黑"/>
          <w:spacing w:val="-4"/>
          <w:sz w:val="24"/>
          <w:szCs w:val="24"/>
          <w:lang w:eastAsia="zh-CN"/>
        </w:rPr>
        <w:t>2.3</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pacing w:val="-4"/>
          <w:sz w:val="24"/>
          <w:szCs w:val="24"/>
          <w:lang w:eastAsia="zh-CN"/>
        </w:rPr>
        <w:t>发包人人员</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
          <w:sz w:val="24"/>
          <w:szCs w:val="24"/>
          <w:lang w:eastAsia="zh-CN"/>
        </w:rPr>
        <w:t xml:space="preserve"> 48</w:t>
      </w:r>
      <w:r>
        <w:rPr>
          <w:rFonts w:hint="eastAsia" w:ascii="微软雅黑" w:hAnsi="微软雅黑" w:eastAsia="微软雅黑" w:cs="微软雅黑"/>
          <w:spacing w:val="-5"/>
          <w:sz w:val="24"/>
          <w:szCs w:val="24"/>
          <w:lang w:eastAsia="zh-CN"/>
        </w:rPr>
        <w:fldChar w:fldCharType="end"/>
      </w:r>
    </w:p>
    <w:p w14:paraId="282253D1">
      <w:pPr>
        <w:widowControl w:val="0"/>
        <w:tabs>
          <w:tab w:val="right" w:leader="dot" w:pos="8047"/>
        </w:tabs>
        <w:spacing w:before="73" w:line="184" w:lineRule="auto"/>
        <w:ind w:left="1054"/>
        <w:rPr>
          <w:rFonts w:hint="eastAsia" w:ascii="微软雅黑" w:hAnsi="微软雅黑" w:eastAsia="微软雅黑" w:cs="微软雅黑"/>
          <w:sz w:val="24"/>
          <w:szCs w:val="24"/>
          <w:lang w:eastAsia="zh-CN"/>
        </w:rPr>
      </w:pPr>
      <w:r>
        <w:fldChar w:fldCharType="begin"/>
      </w:r>
      <w:r>
        <w:instrText xml:space="preserve"> HYPERLINK \l "bookmark84" </w:instrText>
      </w:r>
      <w:r>
        <w:fldChar w:fldCharType="separate"/>
      </w:r>
      <w:r>
        <w:rPr>
          <w:rFonts w:hint="eastAsia" w:ascii="微软雅黑" w:hAnsi="微软雅黑" w:eastAsia="微软雅黑" w:cs="微软雅黑"/>
          <w:spacing w:val="-1"/>
          <w:sz w:val="24"/>
          <w:szCs w:val="24"/>
          <w:lang w:eastAsia="zh-CN"/>
        </w:rPr>
        <w:t>2.4 施工现场、施工条件和基础资料的提供</w:t>
      </w:r>
      <w:r>
        <w:rPr>
          <w:rFonts w:hint="eastAsia" w:ascii="微软雅黑" w:hAnsi="微软雅黑" w:eastAsia="微软雅黑" w:cs="微软雅黑"/>
          <w:spacing w:val="-37"/>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
          <w:sz w:val="24"/>
          <w:szCs w:val="24"/>
          <w:lang w:eastAsia="zh-CN"/>
        </w:rPr>
        <w:t xml:space="preserve"> 48</w:t>
      </w:r>
      <w:r>
        <w:rPr>
          <w:rFonts w:hint="eastAsia" w:ascii="微软雅黑" w:hAnsi="微软雅黑" w:eastAsia="微软雅黑" w:cs="微软雅黑"/>
          <w:spacing w:val="-5"/>
          <w:sz w:val="24"/>
          <w:szCs w:val="24"/>
          <w:lang w:eastAsia="zh-CN"/>
        </w:rPr>
        <w:fldChar w:fldCharType="end"/>
      </w:r>
    </w:p>
    <w:p w14:paraId="47F64F78">
      <w:pPr>
        <w:widowControl w:val="0"/>
        <w:tabs>
          <w:tab w:val="right" w:leader="dot" w:pos="8047"/>
        </w:tabs>
        <w:spacing w:before="73" w:line="184" w:lineRule="auto"/>
        <w:ind w:left="1054"/>
        <w:rPr>
          <w:rFonts w:hint="eastAsia" w:ascii="微软雅黑" w:hAnsi="微软雅黑" w:eastAsia="微软雅黑" w:cs="微软雅黑"/>
          <w:sz w:val="24"/>
          <w:szCs w:val="24"/>
          <w:lang w:eastAsia="zh-CN"/>
        </w:rPr>
      </w:pPr>
      <w:r>
        <w:fldChar w:fldCharType="begin"/>
      </w:r>
      <w:r>
        <w:instrText xml:space="preserve"> HYPERLINK \l "bookmark86" </w:instrText>
      </w:r>
      <w:r>
        <w:fldChar w:fldCharType="separate"/>
      </w:r>
      <w:r>
        <w:rPr>
          <w:rFonts w:hint="eastAsia" w:ascii="微软雅黑" w:hAnsi="微软雅黑" w:eastAsia="微软雅黑" w:cs="微软雅黑"/>
          <w:spacing w:val="-1"/>
          <w:sz w:val="24"/>
          <w:szCs w:val="24"/>
          <w:lang w:eastAsia="zh-CN"/>
        </w:rPr>
        <w:t>2.5 资金来源证明及支付担保</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
          <w:sz w:val="24"/>
          <w:szCs w:val="24"/>
          <w:lang w:eastAsia="zh-CN"/>
        </w:rPr>
        <w:t xml:space="preserve"> 48</w:t>
      </w:r>
      <w:r>
        <w:rPr>
          <w:rFonts w:hint="eastAsia" w:ascii="微软雅黑" w:hAnsi="微软雅黑" w:eastAsia="微软雅黑" w:cs="微软雅黑"/>
          <w:spacing w:val="-5"/>
          <w:sz w:val="24"/>
          <w:szCs w:val="24"/>
          <w:lang w:eastAsia="zh-CN"/>
        </w:rPr>
        <w:fldChar w:fldCharType="end"/>
      </w:r>
    </w:p>
    <w:p w14:paraId="4F538091">
      <w:pPr>
        <w:widowControl w:val="0"/>
        <w:tabs>
          <w:tab w:val="right" w:leader="dot" w:pos="8047"/>
        </w:tabs>
        <w:spacing w:before="73" w:line="184" w:lineRule="auto"/>
        <w:ind w:left="1054"/>
        <w:rPr>
          <w:rFonts w:hint="eastAsia" w:ascii="微软雅黑" w:hAnsi="微软雅黑" w:eastAsia="微软雅黑" w:cs="微软雅黑"/>
          <w:sz w:val="24"/>
          <w:szCs w:val="24"/>
          <w:lang w:eastAsia="zh-CN"/>
        </w:rPr>
      </w:pPr>
      <w:r>
        <w:fldChar w:fldCharType="begin"/>
      </w:r>
      <w:r>
        <w:instrText xml:space="preserve"> HYPERLINK \l "bookmark88" </w:instrText>
      </w:r>
      <w:r>
        <w:fldChar w:fldCharType="separate"/>
      </w:r>
      <w:r>
        <w:rPr>
          <w:rFonts w:hint="eastAsia" w:ascii="微软雅黑" w:hAnsi="微软雅黑" w:eastAsia="微软雅黑" w:cs="微软雅黑"/>
          <w:spacing w:val="-2"/>
          <w:sz w:val="24"/>
          <w:szCs w:val="24"/>
          <w:lang w:eastAsia="zh-CN"/>
        </w:rPr>
        <w:t>2.6 支付合同价款</w:t>
      </w:r>
      <w:r>
        <w:rPr>
          <w:rFonts w:hint="eastAsia" w:ascii="微软雅黑" w:hAnsi="微软雅黑" w:eastAsia="微软雅黑" w:cs="微软雅黑"/>
          <w:spacing w:val="-38"/>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
          <w:sz w:val="24"/>
          <w:szCs w:val="24"/>
          <w:lang w:eastAsia="zh-CN"/>
        </w:rPr>
        <w:t xml:space="preserve"> 49</w:t>
      </w:r>
      <w:r>
        <w:rPr>
          <w:rFonts w:hint="eastAsia" w:ascii="微软雅黑" w:hAnsi="微软雅黑" w:eastAsia="微软雅黑" w:cs="微软雅黑"/>
          <w:spacing w:val="-5"/>
          <w:sz w:val="24"/>
          <w:szCs w:val="24"/>
          <w:lang w:eastAsia="zh-CN"/>
        </w:rPr>
        <w:fldChar w:fldCharType="end"/>
      </w:r>
    </w:p>
    <w:p w14:paraId="51780993">
      <w:pPr>
        <w:widowControl w:val="0"/>
        <w:tabs>
          <w:tab w:val="right" w:leader="dot" w:pos="8047"/>
        </w:tabs>
        <w:spacing w:before="73" w:line="184" w:lineRule="auto"/>
        <w:ind w:left="1054"/>
        <w:rPr>
          <w:rFonts w:hint="eastAsia" w:ascii="微软雅黑" w:hAnsi="微软雅黑" w:eastAsia="微软雅黑" w:cs="微软雅黑"/>
          <w:sz w:val="24"/>
          <w:szCs w:val="24"/>
          <w:lang w:eastAsia="zh-CN"/>
        </w:rPr>
      </w:pPr>
      <w:r>
        <w:fldChar w:fldCharType="begin"/>
      </w:r>
      <w:r>
        <w:instrText xml:space="preserve"> HYPERLINK \l "bookmark90" </w:instrText>
      </w:r>
      <w:r>
        <w:fldChar w:fldCharType="separate"/>
      </w:r>
      <w:r>
        <w:rPr>
          <w:rFonts w:hint="eastAsia" w:ascii="微软雅黑" w:hAnsi="微软雅黑" w:eastAsia="微软雅黑" w:cs="微软雅黑"/>
          <w:spacing w:val="-2"/>
          <w:sz w:val="24"/>
          <w:szCs w:val="24"/>
          <w:lang w:eastAsia="zh-CN"/>
        </w:rPr>
        <w:t>2.7 组织竣工验收</w:t>
      </w:r>
      <w:r>
        <w:rPr>
          <w:rFonts w:hint="eastAsia" w:ascii="微软雅黑" w:hAnsi="微软雅黑" w:eastAsia="微软雅黑" w:cs="微软雅黑"/>
          <w:spacing w:val="-38"/>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
          <w:sz w:val="24"/>
          <w:szCs w:val="24"/>
          <w:lang w:eastAsia="zh-CN"/>
        </w:rPr>
        <w:t xml:space="preserve"> 49</w:t>
      </w:r>
      <w:r>
        <w:rPr>
          <w:rFonts w:hint="eastAsia" w:ascii="微软雅黑" w:hAnsi="微软雅黑" w:eastAsia="微软雅黑" w:cs="微软雅黑"/>
          <w:spacing w:val="-5"/>
          <w:sz w:val="24"/>
          <w:szCs w:val="24"/>
          <w:lang w:eastAsia="zh-CN"/>
        </w:rPr>
        <w:fldChar w:fldCharType="end"/>
      </w:r>
    </w:p>
    <w:p w14:paraId="05143083">
      <w:pPr>
        <w:widowControl w:val="0"/>
        <w:tabs>
          <w:tab w:val="right" w:leader="dot" w:pos="8047"/>
        </w:tabs>
        <w:spacing w:before="72" w:line="184" w:lineRule="auto"/>
        <w:ind w:left="1054"/>
        <w:rPr>
          <w:rFonts w:hint="eastAsia" w:ascii="微软雅黑" w:hAnsi="微软雅黑" w:eastAsia="微软雅黑" w:cs="微软雅黑"/>
          <w:sz w:val="24"/>
          <w:szCs w:val="24"/>
          <w:lang w:eastAsia="zh-CN"/>
        </w:rPr>
      </w:pPr>
      <w:r>
        <w:fldChar w:fldCharType="begin"/>
      </w:r>
      <w:r>
        <w:instrText xml:space="preserve"> HYPERLINK \l "bookmark92" </w:instrText>
      </w:r>
      <w:r>
        <w:fldChar w:fldCharType="separate"/>
      </w:r>
      <w:r>
        <w:rPr>
          <w:rFonts w:hint="eastAsia" w:ascii="微软雅黑" w:hAnsi="微软雅黑" w:eastAsia="微软雅黑" w:cs="微软雅黑"/>
          <w:spacing w:val="-2"/>
          <w:sz w:val="24"/>
          <w:szCs w:val="24"/>
          <w:lang w:eastAsia="zh-CN"/>
        </w:rPr>
        <w:t>2.8 现场统一管理协议</w:t>
      </w:r>
      <w:r>
        <w:rPr>
          <w:rFonts w:hint="eastAsia" w:ascii="微软雅黑" w:hAnsi="微软雅黑" w:eastAsia="微软雅黑" w:cs="微软雅黑"/>
          <w:spacing w:val="-3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
          <w:sz w:val="24"/>
          <w:szCs w:val="24"/>
          <w:lang w:eastAsia="zh-CN"/>
        </w:rPr>
        <w:t xml:space="preserve"> 49</w:t>
      </w:r>
      <w:r>
        <w:rPr>
          <w:rFonts w:hint="eastAsia" w:ascii="微软雅黑" w:hAnsi="微软雅黑" w:eastAsia="微软雅黑" w:cs="微软雅黑"/>
          <w:spacing w:val="-5"/>
          <w:sz w:val="24"/>
          <w:szCs w:val="24"/>
          <w:lang w:eastAsia="zh-CN"/>
        </w:rPr>
        <w:fldChar w:fldCharType="end"/>
      </w:r>
    </w:p>
    <w:p w14:paraId="7295B87A">
      <w:pPr>
        <w:widowControl w:val="0"/>
        <w:tabs>
          <w:tab w:val="right" w:leader="dot" w:pos="8047"/>
        </w:tabs>
        <w:spacing w:before="73" w:line="184" w:lineRule="auto"/>
        <w:ind w:left="635"/>
        <w:rPr>
          <w:rFonts w:hint="eastAsia" w:ascii="微软雅黑" w:hAnsi="微软雅黑" w:eastAsia="微软雅黑" w:cs="微软雅黑"/>
          <w:sz w:val="24"/>
          <w:szCs w:val="24"/>
          <w:lang w:eastAsia="zh-CN"/>
        </w:rPr>
      </w:pPr>
      <w:r>
        <w:fldChar w:fldCharType="begin"/>
      </w:r>
      <w:r>
        <w:instrText xml:space="preserve"> HYPERLINK \l "bookmark94" </w:instrText>
      </w:r>
      <w:r>
        <w:fldChar w:fldCharType="separate"/>
      </w:r>
      <w:r>
        <w:rPr>
          <w:rFonts w:hint="eastAsia" w:ascii="微软雅黑" w:hAnsi="微软雅黑" w:eastAsia="微软雅黑" w:cs="微软雅黑"/>
          <w:spacing w:val="-5"/>
          <w:sz w:val="24"/>
          <w:szCs w:val="24"/>
          <w:lang w:eastAsia="zh-CN"/>
        </w:rPr>
        <w:t>3.</w:t>
      </w:r>
      <w:r>
        <w:rPr>
          <w:rFonts w:hint="eastAsia" w:ascii="微软雅黑" w:hAnsi="微软雅黑" w:eastAsia="微软雅黑" w:cs="微软雅黑"/>
          <w:spacing w:val="9"/>
          <w:sz w:val="24"/>
          <w:szCs w:val="24"/>
          <w:lang w:eastAsia="zh-CN"/>
        </w:rPr>
        <w:t xml:space="preserve"> </w:t>
      </w:r>
      <w:r>
        <w:rPr>
          <w:rFonts w:hint="eastAsia" w:ascii="微软雅黑" w:hAnsi="微软雅黑" w:eastAsia="微软雅黑" w:cs="微软雅黑"/>
          <w:spacing w:val="-5"/>
          <w:sz w:val="24"/>
          <w:szCs w:val="24"/>
          <w:lang w:eastAsia="zh-CN"/>
        </w:rPr>
        <w:t>承包人</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5"/>
          <w:sz w:val="24"/>
          <w:szCs w:val="24"/>
          <w:lang w:eastAsia="zh-CN"/>
        </w:rPr>
        <w:t xml:space="preserve"> </w:t>
      </w:r>
      <w:r>
        <w:rPr>
          <w:rFonts w:hint="eastAsia" w:ascii="微软雅黑" w:hAnsi="微软雅黑" w:eastAsia="微软雅黑" w:cs="微软雅黑"/>
          <w:spacing w:val="-5"/>
          <w:sz w:val="24"/>
          <w:szCs w:val="24"/>
          <w:lang w:eastAsia="zh-CN"/>
        </w:rPr>
        <w:t>49</w:t>
      </w:r>
      <w:r>
        <w:rPr>
          <w:rFonts w:hint="eastAsia" w:ascii="微软雅黑" w:hAnsi="微软雅黑" w:eastAsia="微软雅黑" w:cs="微软雅黑"/>
          <w:spacing w:val="-5"/>
          <w:sz w:val="24"/>
          <w:szCs w:val="24"/>
          <w:lang w:eastAsia="zh-CN"/>
        </w:rPr>
        <w:fldChar w:fldCharType="end"/>
      </w:r>
    </w:p>
    <w:p w14:paraId="74D30492">
      <w:pPr>
        <w:widowControl w:val="0"/>
        <w:tabs>
          <w:tab w:val="right" w:leader="dot" w:pos="8047"/>
        </w:tabs>
        <w:spacing w:before="73" w:line="184" w:lineRule="auto"/>
        <w:ind w:left="1055"/>
        <w:rPr>
          <w:rFonts w:hint="eastAsia" w:ascii="微软雅黑" w:hAnsi="微软雅黑" w:eastAsia="微软雅黑" w:cs="微软雅黑"/>
          <w:sz w:val="24"/>
          <w:szCs w:val="24"/>
          <w:lang w:eastAsia="zh-CN"/>
        </w:rPr>
      </w:pPr>
      <w:r>
        <w:fldChar w:fldCharType="begin"/>
      </w:r>
      <w:r>
        <w:instrText xml:space="preserve"> HYPERLINK \l "bookmark96" </w:instrText>
      </w:r>
      <w:r>
        <w:fldChar w:fldCharType="separate"/>
      </w:r>
      <w:r>
        <w:rPr>
          <w:rFonts w:hint="eastAsia" w:ascii="微软雅黑" w:hAnsi="微软雅黑" w:eastAsia="微软雅黑" w:cs="微软雅黑"/>
          <w:spacing w:val="-2"/>
          <w:sz w:val="24"/>
          <w:szCs w:val="24"/>
          <w:lang w:eastAsia="zh-CN"/>
        </w:rPr>
        <w:t>3.1 承包人的一般义务</w:t>
      </w:r>
      <w:r>
        <w:rPr>
          <w:rFonts w:hint="eastAsia" w:ascii="微软雅黑" w:hAnsi="微软雅黑" w:eastAsia="微软雅黑" w:cs="微软雅黑"/>
          <w:spacing w:val="-36"/>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
          <w:sz w:val="24"/>
          <w:szCs w:val="24"/>
          <w:lang w:eastAsia="zh-CN"/>
        </w:rPr>
        <w:t xml:space="preserve"> 49</w:t>
      </w:r>
      <w:r>
        <w:rPr>
          <w:rFonts w:hint="eastAsia" w:ascii="微软雅黑" w:hAnsi="微软雅黑" w:eastAsia="微软雅黑" w:cs="微软雅黑"/>
          <w:spacing w:val="-5"/>
          <w:sz w:val="24"/>
          <w:szCs w:val="24"/>
          <w:lang w:eastAsia="zh-CN"/>
        </w:rPr>
        <w:fldChar w:fldCharType="end"/>
      </w:r>
    </w:p>
    <w:p w14:paraId="5E6356BD">
      <w:pPr>
        <w:widowControl w:val="0"/>
        <w:tabs>
          <w:tab w:val="right" w:leader="dot" w:pos="8047"/>
        </w:tabs>
        <w:spacing w:before="73" w:line="184" w:lineRule="auto"/>
        <w:ind w:left="1055"/>
        <w:rPr>
          <w:rFonts w:hint="eastAsia" w:ascii="微软雅黑" w:hAnsi="微软雅黑" w:eastAsia="微软雅黑" w:cs="微软雅黑"/>
          <w:sz w:val="24"/>
          <w:szCs w:val="24"/>
          <w:lang w:eastAsia="zh-CN"/>
        </w:rPr>
      </w:pPr>
      <w:r>
        <w:fldChar w:fldCharType="begin"/>
      </w:r>
      <w:r>
        <w:instrText xml:space="preserve"> HYPERLINK \l "bookmark98" </w:instrText>
      </w:r>
      <w:r>
        <w:fldChar w:fldCharType="separate"/>
      </w:r>
      <w:r>
        <w:rPr>
          <w:rFonts w:hint="eastAsia" w:ascii="微软雅黑" w:hAnsi="微软雅黑" w:eastAsia="微软雅黑" w:cs="微软雅黑"/>
          <w:spacing w:val="-4"/>
          <w:sz w:val="24"/>
          <w:szCs w:val="24"/>
          <w:lang w:eastAsia="zh-CN"/>
        </w:rPr>
        <w:t>3.2</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4"/>
          <w:sz w:val="24"/>
          <w:szCs w:val="24"/>
          <w:lang w:eastAsia="zh-CN"/>
        </w:rPr>
        <w:t>项目经理</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50</w:t>
      </w:r>
      <w:r>
        <w:rPr>
          <w:rFonts w:hint="eastAsia" w:ascii="微软雅黑" w:hAnsi="微软雅黑" w:eastAsia="微软雅黑" w:cs="微软雅黑"/>
          <w:spacing w:val="-8"/>
          <w:sz w:val="24"/>
          <w:szCs w:val="24"/>
          <w:lang w:eastAsia="zh-CN"/>
        </w:rPr>
        <w:fldChar w:fldCharType="end"/>
      </w:r>
    </w:p>
    <w:p w14:paraId="24037AB0">
      <w:pPr>
        <w:widowControl w:val="0"/>
        <w:tabs>
          <w:tab w:val="right" w:leader="dot" w:pos="8047"/>
        </w:tabs>
        <w:spacing w:before="73" w:line="219" w:lineRule="auto"/>
        <w:ind w:left="1055"/>
        <w:rPr>
          <w:rFonts w:hint="eastAsia" w:ascii="微软雅黑" w:hAnsi="微软雅黑" w:eastAsia="微软雅黑" w:cs="微软雅黑"/>
          <w:spacing w:val="-8"/>
          <w:sz w:val="24"/>
          <w:szCs w:val="24"/>
          <w:lang w:eastAsia="zh-CN"/>
        </w:rPr>
      </w:pPr>
      <w:r>
        <w:fldChar w:fldCharType="begin"/>
      </w:r>
      <w:r>
        <w:instrText xml:space="preserve"> HYPERLINK \l "bookmark100" </w:instrText>
      </w:r>
      <w:r>
        <w:fldChar w:fldCharType="separate"/>
      </w:r>
      <w:r>
        <w:rPr>
          <w:rFonts w:hint="eastAsia" w:ascii="微软雅黑" w:hAnsi="微软雅黑" w:eastAsia="微软雅黑" w:cs="微软雅黑"/>
          <w:spacing w:val="-2"/>
          <w:sz w:val="24"/>
          <w:szCs w:val="24"/>
          <w:lang w:eastAsia="zh-CN"/>
        </w:rPr>
        <w:t>3.3 承包人人员</w:t>
      </w:r>
      <w:r>
        <w:rPr>
          <w:rFonts w:hint="eastAsia" w:ascii="微软雅黑" w:hAnsi="微软雅黑" w:eastAsia="微软雅黑" w:cs="微软雅黑"/>
          <w:spacing w:val="-42"/>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51</w:t>
      </w:r>
      <w:r>
        <w:rPr>
          <w:rFonts w:hint="eastAsia" w:ascii="微软雅黑" w:hAnsi="微软雅黑" w:eastAsia="微软雅黑" w:cs="微软雅黑"/>
          <w:spacing w:val="-8"/>
          <w:sz w:val="24"/>
          <w:szCs w:val="24"/>
          <w:lang w:eastAsia="zh-CN"/>
        </w:rPr>
        <w:fldChar w:fldCharType="end"/>
      </w:r>
    </w:p>
    <w:p w14:paraId="3486663D">
      <w:pPr>
        <w:widowControl w:val="0"/>
        <w:tabs>
          <w:tab w:val="right" w:leader="dot" w:pos="7927"/>
        </w:tabs>
        <w:spacing w:before="78" w:line="184" w:lineRule="auto"/>
        <w:ind w:left="93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 </w:t>
      </w:r>
      <w:r>
        <w:fldChar w:fldCharType="begin"/>
      </w:r>
      <w:r>
        <w:instrText xml:space="preserve"> HYPERLINK \l "bookmark101" </w:instrText>
      </w:r>
      <w:r>
        <w:fldChar w:fldCharType="separate"/>
      </w:r>
      <w:r>
        <w:rPr>
          <w:rFonts w:hint="eastAsia" w:ascii="微软雅黑" w:hAnsi="微软雅黑" w:eastAsia="微软雅黑" w:cs="微软雅黑"/>
          <w:spacing w:val="-2"/>
          <w:sz w:val="24"/>
          <w:szCs w:val="24"/>
          <w:lang w:eastAsia="zh-CN"/>
        </w:rPr>
        <w:t>3.4 承包人现场查勘</w:t>
      </w:r>
      <w:r>
        <w:rPr>
          <w:rFonts w:hint="eastAsia" w:ascii="微软雅黑" w:hAnsi="微软雅黑" w:eastAsia="微软雅黑" w:cs="微软雅黑"/>
          <w:spacing w:val="-38"/>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51</w:t>
      </w:r>
      <w:r>
        <w:rPr>
          <w:rFonts w:hint="eastAsia" w:ascii="微软雅黑" w:hAnsi="微软雅黑" w:eastAsia="微软雅黑" w:cs="微软雅黑"/>
          <w:spacing w:val="-8"/>
          <w:sz w:val="24"/>
          <w:szCs w:val="24"/>
          <w:lang w:eastAsia="zh-CN"/>
        </w:rPr>
        <w:fldChar w:fldCharType="end"/>
      </w:r>
    </w:p>
    <w:p w14:paraId="230D03C2">
      <w:pPr>
        <w:widowControl w:val="0"/>
        <w:tabs>
          <w:tab w:val="right" w:leader="dot" w:pos="7927"/>
        </w:tabs>
        <w:spacing w:before="72" w:line="184" w:lineRule="auto"/>
        <w:ind w:left="935"/>
        <w:rPr>
          <w:rFonts w:hint="eastAsia" w:ascii="微软雅黑" w:hAnsi="微软雅黑" w:eastAsia="微软雅黑" w:cs="微软雅黑"/>
          <w:sz w:val="24"/>
          <w:szCs w:val="24"/>
          <w:lang w:eastAsia="zh-CN"/>
        </w:rPr>
      </w:pPr>
      <w:r>
        <w:fldChar w:fldCharType="begin"/>
      </w:r>
      <w:r>
        <w:instrText xml:space="preserve"> HYPERLINK \l "bookmark102" </w:instrText>
      </w:r>
      <w:r>
        <w:fldChar w:fldCharType="separate"/>
      </w:r>
      <w:r>
        <w:rPr>
          <w:rFonts w:hint="eastAsia" w:ascii="微软雅黑" w:hAnsi="微软雅黑" w:eastAsia="微软雅黑" w:cs="微软雅黑"/>
          <w:spacing w:val="-6"/>
          <w:sz w:val="24"/>
          <w:szCs w:val="24"/>
          <w:lang w:eastAsia="zh-CN"/>
        </w:rPr>
        <w:t>3.5</w:t>
      </w:r>
      <w:r>
        <w:rPr>
          <w:rFonts w:hint="eastAsia" w:ascii="微软雅黑" w:hAnsi="微软雅黑" w:eastAsia="微软雅黑" w:cs="微软雅黑"/>
          <w:spacing w:val="14"/>
          <w:sz w:val="24"/>
          <w:szCs w:val="24"/>
          <w:lang w:eastAsia="zh-CN"/>
        </w:rPr>
        <w:t xml:space="preserve"> </w:t>
      </w:r>
      <w:r>
        <w:rPr>
          <w:rFonts w:hint="eastAsia" w:ascii="微软雅黑" w:hAnsi="微软雅黑" w:eastAsia="微软雅黑" w:cs="微软雅黑"/>
          <w:spacing w:val="-6"/>
          <w:sz w:val="24"/>
          <w:szCs w:val="24"/>
          <w:lang w:eastAsia="zh-CN"/>
        </w:rPr>
        <w:t>分包</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52</w:t>
      </w:r>
      <w:r>
        <w:rPr>
          <w:rFonts w:hint="eastAsia" w:ascii="微软雅黑" w:hAnsi="微软雅黑" w:eastAsia="微软雅黑" w:cs="微软雅黑"/>
          <w:spacing w:val="-8"/>
          <w:sz w:val="24"/>
          <w:szCs w:val="24"/>
          <w:lang w:eastAsia="zh-CN"/>
        </w:rPr>
        <w:fldChar w:fldCharType="end"/>
      </w:r>
    </w:p>
    <w:p w14:paraId="4555FBE6">
      <w:pPr>
        <w:widowControl w:val="0"/>
        <w:tabs>
          <w:tab w:val="right" w:leader="dot" w:pos="7927"/>
        </w:tabs>
        <w:spacing w:before="72" w:line="184" w:lineRule="auto"/>
        <w:ind w:left="935"/>
        <w:rPr>
          <w:rFonts w:hint="eastAsia" w:ascii="微软雅黑" w:hAnsi="微软雅黑" w:eastAsia="微软雅黑" w:cs="微软雅黑"/>
          <w:sz w:val="24"/>
          <w:szCs w:val="24"/>
          <w:lang w:eastAsia="zh-CN"/>
        </w:rPr>
      </w:pPr>
      <w:r>
        <w:fldChar w:fldCharType="begin"/>
      </w:r>
      <w:r>
        <w:instrText xml:space="preserve"> HYPERLINK \l "bookmark103" </w:instrText>
      </w:r>
      <w:r>
        <w:fldChar w:fldCharType="separate"/>
      </w:r>
      <w:r>
        <w:rPr>
          <w:rFonts w:hint="eastAsia" w:ascii="微软雅黑" w:hAnsi="微软雅黑" w:eastAsia="微软雅黑" w:cs="微软雅黑"/>
          <w:spacing w:val="-1"/>
          <w:sz w:val="24"/>
          <w:szCs w:val="24"/>
          <w:lang w:eastAsia="zh-CN"/>
        </w:rPr>
        <w:t>3.6 工程照管与成品、半成品保护</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53</w:t>
      </w:r>
      <w:r>
        <w:rPr>
          <w:rFonts w:hint="eastAsia" w:ascii="微软雅黑" w:hAnsi="微软雅黑" w:eastAsia="微软雅黑" w:cs="微软雅黑"/>
          <w:spacing w:val="-8"/>
          <w:sz w:val="24"/>
          <w:szCs w:val="24"/>
          <w:lang w:eastAsia="zh-CN"/>
        </w:rPr>
        <w:fldChar w:fldCharType="end"/>
      </w:r>
    </w:p>
    <w:p w14:paraId="0EAD78E7">
      <w:pPr>
        <w:widowControl w:val="0"/>
        <w:tabs>
          <w:tab w:val="right" w:leader="dot" w:pos="7927"/>
        </w:tabs>
        <w:spacing w:before="73" w:line="184" w:lineRule="auto"/>
        <w:ind w:left="935"/>
        <w:rPr>
          <w:rFonts w:hint="eastAsia" w:ascii="微软雅黑" w:hAnsi="微软雅黑" w:eastAsia="微软雅黑" w:cs="微软雅黑"/>
          <w:sz w:val="24"/>
          <w:szCs w:val="24"/>
          <w:lang w:eastAsia="zh-CN"/>
        </w:rPr>
      </w:pPr>
      <w:r>
        <w:fldChar w:fldCharType="begin"/>
      </w:r>
      <w:r>
        <w:instrText xml:space="preserve"> HYPERLINK \l "bookmark104" </w:instrText>
      </w:r>
      <w:r>
        <w:fldChar w:fldCharType="separate"/>
      </w:r>
      <w:r>
        <w:rPr>
          <w:rFonts w:hint="eastAsia" w:ascii="微软雅黑" w:hAnsi="微软雅黑" w:eastAsia="微软雅黑" w:cs="微软雅黑"/>
          <w:spacing w:val="-4"/>
          <w:sz w:val="24"/>
          <w:szCs w:val="24"/>
          <w:lang w:eastAsia="zh-CN"/>
        </w:rPr>
        <w:t>3.7</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4"/>
          <w:sz w:val="24"/>
          <w:szCs w:val="24"/>
          <w:lang w:eastAsia="zh-CN"/>
        </w:rPr>
        <w:t>履约担保</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53</w:t>
      </w:r>
      <w:r>
        <w:rPr>
          <w:rFonts w:hint="eastAsia" w:ascii="微软雅黑" w:hAnsi="微软雅黑" w:eastAsia="微软雅黑" w:cs="微软雅黑"/>
          <w:spacing w:val="-8"/>
          <w:sz w:val="24"/>
          <w:szCs w:val="24"/>
          <w:lang w:eastAsia="zh-CN"/>
        </w:rPr>
        <w:fldChar w:fldCharType="end"/>
      </w:r>
    </w:p>
    <w:p w14:paraId="3004014C">
      <w:pPr>
        <w:widowControl w:val="0"/>
        <w:tabs>
          <w:tab w:val="right" w:leader="dot" w:pos="7927"/>
        </w:tabs>
        <w:spacing w:before="73" w:line="184" w:lineRule="auto"/>
        <w:ind w:left="935"/>
        <w:rPr>
          <w:rFonts w:hint="eastAsia" w:ascii="微软雅黑" w:hAnsi="微软雅黑" w:eastAsia="微软雅黑" w:cs="微软雅黑"/>
          <w:sz w:val="24"/>
          <w:szCs w:val="24"/>
          <w:lang w:eastAsia="zh-CN"/>
        </w:rPr>
      </w:pPr>
      <w:r>
        <w:fldChar w:fldCharType="begin"/>
      </w:r>
      <w:r>
        <w:instrText xml:space="preserve"> HYPERLINK \l "bookmark105" </w:instrText>
      </w:r>
      <w:r>
        <w:fldChar w:fldCharType="separate"/>
      </w:r>
      <w:r>
        <w:rPr>
          <w:rFonts w:hint="eastAsia" w:ascii="微软雅黑" w:hAnsi="微软雅黑" w:eastAsia="微软雅黑" w:cs="微软雅黑"/>
          <w:spacing w:val="-5"/>
          <w:sz w:val="24"/>
          <w:szCs w:val="24"/>
          <w:lang w:eastAsia="zh-CN"/>
        </w:rPr>
        <w:t>3.8</w:t>
      </w:r>
      <w:r>
        <w:rPr>
          <w:rFonts w:hint="eastAsia" w:ascii="微软雅黑" w:hAnsi="微软雅黑" w:eastAsia="微软雅黑" w:cs="微软雅黑"/>
          <w:spacing w:val="14"/>
          <w:sz w:val="24"/>
          <w:szCs w:val="24"/>
          <w:lang w:eastAsia="zh-CN"/>
        </w:rPr>
        <w:t xml:space="preserve"> </w:t>
      </w:r>
      <w:r>
        <w:rPr>
          <w:rFonts w:hint="eastAsia" w:ascii="微软雅黑" w:hAnsi="微软雅黑" w:eastAsia="微软雅黑" w:cs="微软雅黑"/>
          <w:spacing w:val="-5"/>
          <w:sz w:val="24"/>
          <w:szCs w:val="24"/>
          <w:lang w:eastAsia="zh-CN"/>
        </w:rPr>
        <w:t>联合体</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53</w:t>
      </w:r>
      <w:r>
        <w:rPr>
          <w:rFonts w:hint="eastAsia" w:ascii="微软雅黑" w:hAnsi="微软雅黑" w:eastAsia="微软雅黑" w:cs="微软雅黑"/>
          <w:spacing w:val="-8"/>
          <w:sz w:val="24"/>
          <w:szCs w:val="24"/>
          <w:lang w:eastAsia="zh-CN"/>
        </w:rPr>
        <w:fldChar w:fldCharType="end"/>
      </w:r>
    </w:p>
    <w:p w14:paraId="24B2901C">
      <w:pPr>
        <w:widowControl w:val="0"/>
        <w:tabs>
          <w:tab w:val="right" w:leader="dot" w:pos="7927"/>
        </w:tabs>
        <w:spacing w:before="72" w:line="184" w:lineRule="auto"/>
        <w:ind w:left="509"/>
        <w:rPr>
          <w:rFonts w:hint="eastAsia" w:ascii="微软雅黑" w:hAnsi="微软雅黑" w:eastAsia="微软雅黑" w:cs="微软雅黑"/>
          <w:sz w:val="24"/>
          <w:szCs w:val="24"/>
          <w:lang w:eastAsia="zh-CN"/>
        </w:rPr>
      </w:pPr>
      <w:r>
        <w:fldChar w:fldCharType="begin"/>
      </w:r>
      <w:r>
        <w:instrText xml:space="preserve"> HYPERLINK \l "bookmark106" </w:instrText>
      </w:r>
      <w:r>
        <w:fldChar w:fldCharType="separate"/>
      </w:r>
      <w:r>
        <w:rPr>
          <w:rFonts w:hint="eastAsia" w:ascii="微软雅黑" w:hAnsi="微软雅黑" w:eastAsia="微软雅黑" w:cs="微软雅黑"/>
          <w:spacing w:val="-4"/>
          <w:sz w:val="24"/>
          <w:szCs w:val="24"/>
          <w:lang w:eastAsia="zh-CN"/>
        </w:rPr>
        <w:t>4.</w:t>
      </w:r>
      <w:r>
        <w:rPr>
          <w:rFonts w:hint="eastAsia" w:ascii="微软雅黑" w:hAnsi="微软雅黑" w:eastAsia="微软雅黑" w:cs="微软雅黑"/>
          <w:spacing w:val="10"/>
          <w:sz w:val="24"/>
          <w:szCs w:val="24"/>
          <w:lang w:eastAsia="zh-CN"/>
        </w:rPr>
        <w:t xml:space="preserve"> </w:t>
      </w:r>
      <w:r>
        <w:rPr>
          <w:rFonts w:hint="eastAsia" w:ascii="微软雅黑" w:hAnsi="微软雅黑" w:eastAsia="微软雅黑" w:cs="微软雅黑"/>
          <w:spacing w:val="-4"/>
          <w:sz w:val="24"/>
          <w:szCs w:val="24"/>
          <w:lang w:eastAsia="zh-CN"/>
        </w:rPr>
        <w:t>监理人</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30</w:t>
      </w:r>
      <w:r>
        <w:rPr>
          <w:rFonts w:hint="eastAsia" w:ascii="微软雅黑" w:hAnsi="微软雅黑" w:eastAsia="微软雅黑" w:cs="微软雅黑"/>
          <w:spacing w:val="-8"/>
          <w:sz w:val="24"/>
          <w:szCs w:val="24"/>
          <w:lang w:eastAsia="zh-CN"/>
        </w:rPr>
        <w:fldChar w:fldCharType="end"/>
      </w:r>
    </w:p>
    <w:p w14:paraId="714F514B">
      <w:pPr>
        <w:widowControl w:val="0"/>
        <w:tabs>
          <w:tab w:val="right" w:leader="dot" w:pos="7927"/>
        </w:tabs>
        <w:spacing w:before="73" w:line="184" w:lineRule="auto"/>
        <w:ind w:left="929"/>
        <w:rPr>
          <w:rFonts w:hint="eastAsia" w:ascii="微软雅黑" w:hAnsi="微软雅黑" w:eastAsia="微软雅黑" w:cs="微软雅黑"/>
          <w:sz w:val="24"/>
          <w:szCs w:val="24"/>
          <w:lang w:eastAsia="zh-CN"/>
        </w:rPr>
      </w:pPr>
      <w:r>
        <w:fldChar w:fldCharType="begin"/>
      </w:r>
      <w:r>
        <w:instrText xml:space="preserve"> HYPERLINK \l "bookmark107" </w:instrText>
      </w:r>
      <w:r>
        <w:fldChar w:fldCharType="separate"/>
      </w:r>
      <w:r>
        <w:rPr>
          <w:rFonts w:hint="eastAsia" w:ascii="微软雅黑" w:hAnsi="微软雅黑" w:eastAsia="微软雅黑" w:cs="微软雅黑"/>
          <w:spacing w:val="-2"/>
          <w:sz w:val="24"/>
          <w:szCs w:val="24"/>
          <w:lang w:eastAsia="zh-CN"/>
        </w:rPr>
        <w:t>4.1</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pacing w:val="-2"/>
          <w:sz w:val="24"/>
          <w:szCs w:val="24"/>
          <w:lang w:eastAsia="zh-CN"/>
        </w:rPr>
        <w:t>监理人的一般规定</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30</w:t>
      </w:r>
      <w:r>
        <w:rPr>
          <w:rFonts w:hint="eastAsia" w:ascii="微软雅黑" w:hAnsi="微软雅黑" w:eastAsia="微软雅黑" w:cs="微软雅黑"/>
          <w:spacing w:val="-8"/>
          <w:sz w:val="24"/>
          <w:szCs w:val="24"/>
          <w:lang w:eastAsia="zh-CN"/>
        </w:rPr>
        <w:fldChar w:fldCharType="end"/>
      </w:r>
    </w:p>
    <w:p w14:paraId="0AEEA342">
      <w:pPr>
        <w:widowControl w:val="0"/>
        <w:tabs>
          <w:tab w:val="right" w:leader="dot" w:pos="7927"/>
        </w:tabs>
        <w:spacing w:before="73" w:line="184" w:lineRule="auto"/>
        <w:ind w:left="929"/>
        <w:rPr>
          <w:rFonts w:hint="eastAsia" w:ascii="微软雅黑" w:hAnsi="微软雅黑" w:eastAsia="微软雅黑" w:cs="微软雅黑"/>
          <w:sz w:val="24"/>
          <w:szCs w:val="24"/>
          <w:lang w:eastAsia="zh-CN"/>
        </w:rPr>
      </w:pPr>
      <w:r>
        <w:fldChar w:fldCharType="begin"/>
      </w:r>
      <w:r>
        <w:instrText xml:space="preserve"> HYPERLINK \l "bookmark108" </w:instrText>
      </w:r>
      <w:r>
        <w:fldChar w:fldCharType="separate"/>
      </w:r>
      <w:r>
        <w:rPr>
          <w:rFonts w:hint="eastAsia" w:ascii="微软雅黑" w:hAnsi="微软雅黑" w:eastAsia="微软雅黑" w:cs="微软雅黑"/>
          <w:spacing w:val="-3"/>
          <w:sz w:val="24"/>
          <w:szCs w:val="24"/>
          <w:lang w:eastAsia="zh-CN"/>
        </w:rPr>
        <w:t>4.2</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3"/>
          <w:sz w:val="24"/>
          <w:szCs w:val="24"/>
          <w:lang w:eastAsia="zh-CN"/>
        </w:rPr>
        <w:t>监理人员</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54</w:t>
      </w:r>
      <w:r>
        <w:rPr>
          <w:rFonts w:hint="eastAsia" w:ascii="微软雅黑" w:hAnsi="微软雅黑" w:eastAsia="微软雅黑" w:cs="微软雅黑"/>
          <w:spacing w:val="-8"/>
          <w:sz w:val="24"/>
          <w:szCs w:val="24"/>
          <w:lang w:eastAsia="zh-CN"/>
        </w:rPr>
        <w:fldChar w:fldCharType="end"/>
      </w:r>
    </w:p>
    <w:p w14:paraId="7FF9DBF0">
      <w:pPr>
        <w:widowControl w:val="0"/>
        <w:tabs>
          <w:tab w:val="right" w:leader="dot" w:pos="7927"/>
        </w:tabs>
        <w:spacing w:before="73" w:line="184" w:lineRule="auto"/>
        <w:ind w:left="929"/>
        <w:rPr>
          <w:rFonts w:hint="eastAsia" w:ascii="微软雅黑" w:hAnsi="微软雅黑" w:eastAsia="微软雅黑" w:cs="微软雅黑"/>
          <w:sz w:val="24"/>
          <w:szCs w:val="24"/>
          <w:lang w:eastAsia="zh-CN"/>
        </w:rPr>
      </w:pPr>
      <w:r>
        <w:fldChar w:fldCharType="begin"/>
      </w:r>
      <w:r>
        <w:instrText xml:space="preserve"> HYPERLINK \l "bookmark109" </w:instrText>
      </w:r>
      <w:r>
        <w:fldChar w:fldCharType="separate"/>
      </w:r>
      <w:r>
        <w:rPr>
          <w:rFonts w:hint="eastAsia" w:ascii="微软雅黑" w:hAnsi="微软雅黑" w:eastAsia="微软雅黑" w:cs="微软雅黑"/>
          <w:spacing w:val="-3"/>
          <w:sz w:val="24"/>
          <w:szCs w:val="24"/>
          <w:lang w:eastAsia="zh-CN"/>
        </w:rPr>
        <w:t>4.3</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pacing w:val="-3"/>
          <w:sz w:val="24"/>
          <w:szCs w:val="24"/>
          <w:lang w:eastAsia="zh-CN"/>
        </w:rPr>
        <w:t>监理人的指示</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54</w:t>
      </w:r>
      <w:r>
        <w:rPr>
          <w:rFonts w:hint="eastAsia" w:ascii="微软雅黑" w:hAnsi="微软雅黑" w:eastAsia="微软雅黑" w:cs="微软雅黑"/>
          <w:spacing w:val="-8"/>
          <w:sz w:val="24"/>
          <w:szCs w:val="24"/>
          <w:lang w:eastAsia="zh-CN"/>
        </w:rPr>
        <w:fldChar w:fldCharType="end"/>
      </w:r>
    </w:p>
    <w:p w14:paraId="2F777289">
      <w:pPr>
        <w:widowControl w:val="0"/>
        <w:tabs>
          <w:tab w:val="right" w:leader="dot" w:pos="7927"/>
        </w:tabs>
        <w:spacing w:before="73" w:line="184" w:lineRule="auto"/>
        <w:ind w:left="929"/>
        <w:rPr>
          <w:rFonts w:hint="eastAsia" w:ascii="微软雅黑" w:hAnsi="微软雅黑" w:eastAsia="微软雅黑" w:cs="微软雅黑"/>
          <w:sz w:val="24"/>
          <w:szCs w:val="24"/>
          <w:lang w:eastAsia="zh-CN"/>
        </w:rPr>
      </w:pPr>
      <w:r>
        <w:fldChar w:fldCharType="begin"/>
      </w:r>
      <w:r>
        <w:instrText xml:space="preserve"> HYPERLINK \l "bookmark110" </w:instrText>
      </w:r>
      <w:r>
        <w:fldChar w:fldCharType="separate"/>
      </w:r>
      <w:r>
        <w:rPr>
          <w:rFonts w:hint="eastAsia" w:ascii="微软雅黑" w:hAnsi="微软雅黑" w:eastAsia="微软雅黑" w:cs="微软雅黑"/>
          <w:spacing w:val="-3"/>
          <w:sz w:val="24"/>
          <w:szCs w:val="24"/>
          <w:lang w:eastAsia="zh-CN"/>
        </w:rPr>
        <w:t>4.4</w:t>
      </w:r>
      <w:r>
        <w:rPr>
          <w:rFonts w:hint="eastAsia" w:ascii="微软雅黑" w:hAnsi="微软雅黑" w:eastAsia="微软雅黑" w:cs="微软雅黑"/>
          <w:spacing w:val="14"/>
          <w:sz w:val="24"/>
          <w:szCs w:val="24"/>
          <w:lang w:eastAsia="zh-CN"/>
        </w:rPr>
        <w:t xml:space="preserve"> </w:t>
      </w:r>
      <w:r>
        <w:rPr>
          <w:rFonts w:hint="eastAsia" w:ascii="微软雅黑" w:hAnsi="微软雅黑" w:eastAsia="微软雅黑" w:cs="微软雅黑"/>
          <w:spacing w:val="-3"/>
          <w:sz w:val="24"/>
          <w:szCs w:val="24"/>
          <w:lang w:eastAsia="zh-CN"/>
        </w:rPr>
        <w:t>商定或确定</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54</w:t>
      </w:r>
      <w:r>
        <w:rPr>
          <w:rFonts w:hint="eastAsia" w:ascii="微软雅黑" w:hAnsi="微软雅黑" w:eastAsia="微软雅黑" w:cs="微软雅黑"/>
          <w:spacing w:val="-8"/>
          <w:sz w:val="24"/>
          <w:szCs w:val="24"/>
          <w:lang w:eastAsia="zh-CN"/>
        </w:rPr>
        <w:fldChar w:fldCharType="end"/>
      </w:r>
    </w:p>
    <w:p w14:paraId="1471BE6D">
      <w:pPr>
        <w:widowControl w:val="0"/>
        <w:tabs>
          <w:tab w:val="right" w:leader="dot" w:pos="7927"/>
        </w:tabs>
        <w:spacing w:before="72" w:line="184" w:lineRule="auto"/>
        <w:ind w:left="515"/>
        <w:rPr>
          <w:rFonts w:hint="eastAsia" w:ascii="微软雅黑" w:hAnsi="微软雅黑" w:eastAsia="微软雅黑" w:cs="微软雅黑"/>
          <w:sz w:val="24"/>
          <w:szCs w:val="24"/>
          <w:lang w:eastAsia="zh-CN"/>
        </w:rPr>
      </w:pPr>
      <w:r>
        <w:fldChar w:fldCharType="begin"/>
      </w:r>
      <w:r>
        <w:instrText xml:space="preserve"> HYPERLINK \l "bookmark111" </w:instrText>
      </w:r>
      <w:r>
        <w:fldChar w:fldCharType="separate"/>
      </w:r>
      <w:r>
        <w:rPr>
          <w:rFonts w:hint="eastAsia" w:ascii="微软雅黑" w:hAnsi="微软雅黑" w:eastAsia="微软雅黑" w:cs="微软雅黑"/>
          <w:spacing w:val="-5"/>
          <w:sz w:val="24"/>
          <w:szCs w:val="24"/>
          <w:lang w:eastAsia="zh-CN"/>
        </w:rPr>
        <w:t>5.</w:t>
      </w:r>
      <w:r>
        <w:rPr>
          <w:rFonts w:hint="eastAsia" w:ascii="微软雅黑" w:hAnsi="微软雅黑" w:eastAsia="微软雅黑" w:cs="微软雅黑"/>
          <w:spacing w:val="14"/>
          <w:sz w:val="24"/>
          <w:szCs w:val="24"/>
          <w:lang w:eastAsia="zh-CN"/>
        </w:rPr>
        <w:t xml:space="preserve"> </w:t>
      </w:r>
      <w:r>
        <w:rPr>
          <w:rFonts w:hint="eastAsia" w:ascii="微软雅黑" w:hAnsi="微软雅黑" w:eastAsia="微软雅黑" w:cs="微软雅黑"/>
          <w:spacing w:val="-5"/>
          <w:sz w:val="24"/>
          <w:szCs w:val="24"/>
          <w:lang w:eastAsia="zh-CN"/>
        </w:rPr>
        <w:t>工程质量</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55</w:t>
      </w:r>
      <w:r>
        <w:rPr>
          <w:rFonts w:hint="eastAsia" w:ascii="微软雅黑" w:hAnsi="微软雅黑" w:eastAsia="微软雅黑" w:cs="微软雅黑"/>
          <w:spacing w:val="-8"/>
          <w:sz w:val="24"/>
          <w:szCs w:val="24"/>
          <w:lang w:eastAsia="zh-CN"/>
        </w:rPr>
        <w:fldChar w:fldCharType="end"/>
      </w:r>
    </w:p>
    <w:p w14:paraId="6AA3081A">
      <w:pPr>
        <w:widowControl w:val="0"/>
        <w:tabs>
          <w:tab w:val="right" w:leader="dot" w:pos="7927"/>
        </w:tabs>
        <w:spacing w:before="73" w:line="184" w:lineRule="auto"/>
        <w:ind w:left="935"/>
        <w:rPr>
          <w:rFonts w:hint="eastAsia" w:ascii="微软雅黑" w:hAnsi="微软雅黑" w:eastAsia="微软雅黑" w:cs="微软雅黑"/>
          <w:sz w:val="24"/>
          <w:szCs w:val="24"/>
          <w:lang w:eastAsia="zh-CN"/>
        </w:rPr>
      </w:pPr>
      <w:r>
        <w:fldChar w:fldCharType="begin"/>
      </w:r>
      <w:r>
        <w:instrText xml:space="preserve"> HYPERLINK \l "bookmark112" </w:instrText>
      </w:r>
      <w:r>
        <w:fldChar w:fldCharType="separate"/>
      </w:r>
      <w:r>
        <w:rPr>
          <w:rFonts w:hint="eastAsia" w:ascii="微软雅黑" w:hAnsi="微软雅黑" w:eastAsia="微软雅黑" w:cs="微软雅黑"/>
          <w:spacing w:val="-4"/>
          <w:sz w:val="24"/>
          <w:szCs w:val="24"/>
          <w:lang w:eastAsia="zh-CN"/>
        </w:rPr>
        <w:t>5.1</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pacing w:val="-4"/>
          <w:sz w:val="24"/>
          <w:szCs w:val="24"/>
          <w:lang w:eastAsia="zh-CN"/>
        </w:rPr>
        <w:t>质量要求</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55</w:t>
      </w:r>
      <w:r>
        <w:rPr>
          <w:rFonts w:hint="eastAsia" w:ascii="微软雅黑" w:hAnsi="微软雅黑" w:eastAsia="微软雅黑" w:cs="微软雅黑"/>
          <w:spacing w:val="-8"/>
          <w:sz w:val="24"/>
          <w:szCs w:val="24"/>
          <w:lang w:eastAsia="zh-CN"/>
        </w:rPr>
        <w:fldChar w:fldCharType="end"/>
      </w:r>
    </w:p>
    <w:p w14:paraId="0B7AC99B">
      <w:pPr>
        <w:widowControl w:val="0"/>
        <w:tabs>
          <w:tab w:val="right" w:leader="dot" w:pos="7927"/>
        </w:tabs>
        <w:spacing w:before="73" w:line="184" w:lineRule="auto"/>
        <w:ind w:left="935"/>
        <w:rPr>
          <w:rFonts w:hint="eastAsia" w:ascii="微软雅黑" w:hAnsi="微软雅黑" w:eastAsia="微软雅黑" w:cs="微软雅黑"/>
          <w:sz w:val="24"/>
          <w:szCs w:val="24"/>
          <w:lang w:eastAsia="zh-CN"/>
        </w:rPr>
      </w:pPr>
      <w:r>
        <w:fldChar w:fldCharType="begin"/>
      </w:r>
      <w:r>
        <w:instrText xml:space="preserve"> HYPERLINK \l "bookmark113" </w:instrText>
      </w:r>
      <w:r>
        <w:fldChar w:fldCharType="separate"/>
      </w:r>
      <w:r>
        <w:rPr>
          <w:rFonts w:hint="eastAsia" w:ascii="微软雅黑" w:hAnsi="微软雅黑" w:eastAsia="微软雅黑" w:cs="微软雅黑"/>
          <w:spacing w:val="-3"/>
          <w:sz w:val="24"/>
          <w:szCs w:val="24"/>
          <w:lang w:eastAsia="zh-CN"/>
        </w:rPr>
        <w:t>5.2</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3"/>
          <w:sz w:val="24"/>
          <w:szCs w:val="24"/>
          <w:lang w:eastAsia="zh-CN"/>
        </w:rPr>
        <w:t>质量保证措施</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55</w:t>
      </w:r>
      <w:r>
        <w:rPr>
          <w:rFonts w:hint="eastAsia" w:ascii="微软雅黑" w:hAnsi="微软雅黑" w:eastAsia="微软雅黑" w:cs="微软雅黑"/>
          <w:spacing w:val="-8"/>
          <w:sz w:val="24"/>
          <w:szCs w:val="24"/>
          <w:lang w:eastAsia="zh-CN"/>
        </w:rPr>
        <w:fldChar w:fldCharType="end"/>
      </w:r>
    </w:p>
    <w:p w14:paraId="0094F1F7">
      <w:pPr>
        <w:widowControl w:val="0"/>
        <w:tabs>
          <w:tab w:val="right" w:leader="dot" w:pos="7927"/>
        </w:tabs>
        <w:spacing w:before="73" w:line="184" w:lineRule="auto"/>
        <w:ind w:left="935"/>
        <w:rPr>
          <w:rFonts w:hint="eastAsia" w:ascii="微软雅黑" w:hAnsi="微软雅黑" w:eastAsia="微软雅黑" w:cs="微软雅黑"/>
          <w:sz w:val="24"/>
          <w:szCs w:val="24"/>
          <w:lang w:eastAsia="zh-CN"/>
        </w:rPr>
      </w:pPr>
      <w:r>
        <w:fldChar w:fldCharType="begin"/>
      </w:r>
      <w:r>
        <w:instrText xml:space="preserve"> HYPERLINK \l "bookmark114" </w:instrText>
      </w:r>
      <w:r>
        <w:fldChar w:fldCharType="separate"/>
      </w:r>
      <w:r>
        <w:rPr>
          <w:rFonts w:hint="eastAsia" w:ascii="微软雅黑" w:hAnsi="微软雅黑" w:eastAsia="微软雅黑" w:cs="微软雅黑"/>
          <w:spacing w:val="-5"/>
          <w:sz w:val="24"/>
          <w:szCs w:val="24"/>
          <w:lang w:eastAsia="zh-CN"/>
        </w:rPr>
        <w:t>5.3</w:t>
      </w:r>
      <w:r>
        <w:rPr>
          <w:rFonts w:hint="eastAsia" w:ascii="微软雅黑" w:hAnsi="微软雅黑" w:eastAsia="微软雅黑" w:cs="微软雅黑"/>
          <w:spacing w:val="29"/>
          <w:sz w:val="24"/>
          <w:szCs w:val="24"/>
          <w:lang w:eastAsia="zh-CN"/>
        </w:rPr>
        <w:t xml:space="preserve"> </w:t>
      </w:r>
      <w:r>
        <w:rPr>
          <w:rFonts w:hint="eastAsia" w:ascii="微软雅黑" w:hAnsi="微软雅黑" w:eastAsia="微软雅黑" w:cs="微软雅黑"/>
          <w:spacing w:val="-5"/>
          <w:sz w:val="24"/>
          <w:szCs w:val="24"/>
          <w:lang w:eastAsia="zh-CN"/>
        </w:rPr>
        <w:t>隐蔽工程检查</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56</w:t>
      </w:r>
      <w:r>
        <w:rPr>
          <w:rFonts w:hint="eastAsia" w:ascii="微软雅黑" w:hAnsi="微软雅黑" w:eastAsia="微软雅黑" w:cs="微软雅黑"/>
          <w:spacing w:val="-8"/>
          <w:sz w:val="24"/>
          <w:szCs w:val="24"/>
          <w:lang w:eastAsia="zh-CN"/>
        </w:rPr>
        <w:fldChar w:fldCharType="end"/>
      </w:r>
    </w:p>
    <w:p w14:paraId="6D133C1D">
      <w:pPr>
        <w:widowControl w:val="0"/>
        <w:tabs>
          <w:tab w:val="right" w:leader="dot" w:pos="7927"/>
        </w:tabs>
        <w:spacing w:before="73" w:line="184" w:lineRule="auto"/>
        <w:ind w:left="935"/>
        <w:rPr>
          <w:rFonts w:hint="eastAsia" w:ascii="微软雅黑" w:hAnsi="微软雅黑" w:eastAsia="微软雅黑" w:cs="微软雅黑"/>
          <w:sz w:val="24"/>
          <w:szCs w:val="24"/>
          <w:lang w:eastAsia="zh-CN"/>
        </w:rPr>
      </w:pPr>
      <w:r>
        <w:fldChar w:fldCharType="begin"/>
      </w:r>
      <w:r>
        <w:instrText xml:space="preserve"> HYPERLINK \l "bookmark115" </w:instrText>
      </w:r>
      <w:r>
        <w:fldChar w:fldCharType="separate"/>
      </w:r>
      <w:r>
        <w:rPr>
          <w:rFonts w:hint="eastAsia" w:ascii="微软雅黑" w:hAnsi="微软雅黑" w:eastAsia="微软雅黑" w:cs="微软雅黑"/>
          <w:spacing w:val="-3"/>
          <w:sz w:val="24"/>
          <w:szCs w:val="24"/>
          <w:lang w:eastAsia="zh-CN"/>
        </w:rPr>
        <w:t>5.4</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pacing w:val="-3"/>
          <w:sz w:val="24"/>
          <w:szCs w:val="24"/>
          <w:lang w:eastAsia="zh-CN"/>
        </w:rPr>
        <w:t>不合格工程的处理</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56</w:t>
      </w:r>
      <w:r>
        <w:rPr>
          <w:rFonts w:hint="eastAsia" w:ascii="微软雅黑" w:hAnsi="微软雅黑" w:eastAsia="微软雅黑" w:cs="微软雅黑"/>
          <w:spacing w:val="-8"/>
          <w:sz w:val="24"/>
          <w:szCs w:val="24"/>
          <w:lang w:eastAsia="zh-CN"/>
        </w:rPr>
        <w:fldChar w:fldCharType="end"/>
      </w:r>
    </w:p>
    <w:p w14:paraId="15F604E6">
      <w:pPr>
        <w:widowControl w:val="0"/>
        <w:tabs>
          <w:tab w:val="right" w:leader="dot" w:pos="7927"/>
        </w:tabs>
        <w:spacing w:before="72" w:line="184" w:lineRule="auto"/>
        <w:ind w:left="935"/>
        <w:rPr>
          <w:rFonts w:hint="eastAsia" w:ascii="微软雅黑" w:hAnsi="微软雅黑" w:eastAsia="微软雅黑" w:cs="微软雅黑"/>
          <w:sz w:val="24"/>
          <w:szCs w:val="24"/>
          <w:lang w:eastAsia="zh-CN"/>
        </w:rPr>
      </w:pPr>
      <w:r>
        <w:fldChar w:fldCharType="begin"/>
      </w:r>
      <w:r>
        <w:instrText xml:space="preserve"> HYPERLINK \l "bookmark116" </w:instrText>
      </w:r>
      <w:r>
        <w:fldChar w:fldCharType="separate"/>
      </w:r>
      <w:r>
        <w:rPr>
          <w:rFonts w:hint="eastAsia" w:ascii="微软雅黑" w:hAnsi="微软雅黑" w:eastAsia="微软雅黑" w:cs="微软雅黑"/>
          <w:spacing w:val="-2"/>
          <w:sz w:val="24"/>
          <w:szCs w:val="24"/>
          <w:lang w:eastAsia="zh-CN"/>
        </w:rPr>
        <w:t>5.5 质量争议检测</w:t>
      </w:r>
      <w:r>
        <w:rPr>
          <w:rFonts w:hint="eastAsia" w:ascii="微软雅黑" w:hAnsi="微软雅黑" w:eastAsia="微软雅黑" w:cs="微软雅黑"/>
          <w:spacing w:val="-40"/>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57</w:t>
      </w:r>
      <w:r>
        <w:rPr>
          <w:rFonts w:hint="eastAsia" w:ascii="微软雅黑" w:hAnsi="微软雅黑" w:eastAsia="微软雅黑" w:cs="微软雅黑"/>
          <w:spacing w:val="-8"/>
          <w:sz w:val="24"/>
          <w:szCs w:val="24"/>
          <w:lang w:eastAsia="zh-CN"/>
        </w:rPr>
        <w:fldChar w:fldCharType="end"/>
      </w:r>
    </w:p>
    <w:p w14:paraId="1A269AD6">
      <w:pPr>
        <w:widowControl w:val="0"/>
        <w:tabs>
          <w:tab w:val="right" w:leader="dot" w:pos="7927"/>
        </w:tabs>
        <w:spacing w:before="73" w:line="184" w:lineRule="auto"/>
        <w:ind w:left="512"/>
        <w:rPr>
          <w:rFonts w:hint="eastAsia" w:ascii="微软雅黑" w:hAnsi="微软雅黑" w:eastAsia="微软雅黑" w:cs="微软雅黑"/>
          <w:sz w:val="24"/>
          <w:szCs w:val="24"/>
          <w:lang w:eastAsia="zh-CN"/>
        </w:rPr>
      </w:pPr>
      <w:r>
        <w:fldChar w:fldCharType="begin"/>
      </w:r>
      <w:r>
        <w:instrText xml:space="preserve"> HYPERLINK \l "bookmark117" </w:instrText>
      </w:r>
      <w:r>
        <w:fldChar w:fldCharType="separate"/>
      </w:r>
      <w:r>
        <w:rPr>
          <w:rFonts w:hint="eastAsia" w:ascii="微软雅黑" w:hAnsi="微软雅黑" w:eastAsia="微软雅黑" w:cs="微软雅黑"/>
          <w:spacing w:val="-1"/>
          <w:sz w:val="24"/>
          <w:szCs w:val="24"/>
          <w:lang w:eastAsia="zh-CN"/>
        </w:rPr>
        <w:t>6. 安全文明施工与环境保护</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57</w:t>
      </w:r>
      <w:r>
        <w:rPr>
          <w:rFonts w:hint="eastAsia" w:ascii="微软雅黑" w:hAnsi="微软雅黑" w:eastAsia="微软雅黑" w:cs="微软雅黑"/>
          <w:spacing w:val="-8"/>
          <w:sz w:val="24"/>
          <w:szCs w:val="24"/>
          <w:lang w:eastAsia="zh-CN"/>
        </w:rPr>
        <w:fldChar w:fldCharType="end"/>
      </w:r>
    </w:p>
    <w:p w14:paraId="560ECED2">
      <w:pPr>
        <w:widowControl w:val="0"/>
        <w:tabs>
          <w:tab w:val="right" w:leader="dot" w:pos="7927"/>
        </w:tabs>
        <w:spacing w:before="73" w:line="184" w:lineRule="auto"/>
        <w:ind w:left="932"/>
        <w:rPr>
          <w:rFonts w:hint="eastAsia" w:ascii="微软雅黑" w:hAnsi="微软雅黑" w:eastAsia="微软雅黑" w:cs="微软雅黑"/>
          <w:sz w:val="24"/>
          <w:szCs w:val="24"/>
          <w:lang w:eastAsia="zh-CN"/>
        </w:rPr>
      </w:pPr>
      <w:r>
        <w:fldChar w:fldCharType="begin"/>
      </w:r>
      <w:r>
        <w:instrText xml:space="preserve"> HYPERLINK \l "bookmark118" </w:instrText>
      </w:r>
      <w:r>
        <w:fldChar w:fldCharType="separate"/>
      </w:r>
      <w:r>
        <w:rPr>
          <w:rFonts w:hint="eastAsia" w:ascii="微软雅黑" w:hAnsi="微软雅黑" w:eastAsia="微软雅黑" w:cs="微软雅黑"/>
          <w:spacing w:val="-3"/>
          <w:sz w:val="24"/>
          <w:szCs w:val="24"/>
          <w:lang w:eastAsia="zh-CN"/>
        </w:rPr>
        <w:t>6.1</w:t>
      </w:r>
      <w:r>
        <w:rPr>
          <w:rFonts w:hint="eastAsia" w:ascii="微软雅黑" w:hAnsi="微软雅黑" w:eastAsia="微软雅黑" w:cs="微软雅黑"/>
          <w:spacing w:val="-46"/>
          <w:sz w:val="24"/>
          <w:szCs w:val="24"/>
          <w:lang w:eastAsia="zh-CN"/>
        </w:rPr>
        <w:t xml:space="preserve"> </w:t>
      </w:r>
      <w:r>
        <w:rPr>
          <w:rFonts w:hint="eastAsia" w:ascii="微软雅黑" w:hAnsi="微软雅黑" w:eastAsia="微软雅黑" w:cs="微软雅黑"/>
          <w:spacing w:val="-3"/>
          <w:sz w:val="24"/>
          <w:szCs w:val="24"/>
          <w:lang w:eastAsia="zh-CN"/>
        </w:rPr>
        <w:t>安全文明施工</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57</w:t>
      </w:r>
      <w:r>
        <w:rPr>
          <w:rFonts w:hint="eastAsia" w:ascii="微软雅黑" w:hAnsi="微软雅黑" w:eastAsia="微软雅黑" w:cs="微软雅黑"/>
          <w:spacing w:val="-8"/>
          <w:sz w:val="24"/>
          <w:szCs w:val="24"/>
          <w:lang w:eastAsia="zh-CN"/>
        </w:rPr>
        <w:fldChar w:fldCharType="end"/>
      </w:r>
    </w:p>
    <w:p w14:paraId="11212848">
      <w:pPr>
        <w:widowControl w:val="0"/>
        <w:tabs>
          <w:tab w:val="right" w:leader="dot" w:pos="7927"/>
        </w:tabs>
        <w:spacing w:before="73" w:line="184" w:lineRule="auto"/>
        <w:ind w:left="932"/>
        <w:rPr>
          <w:rFonts w:hint="eastAsia" w:ascii="微软雅黑" w:hAnsi="微软雅黑" w:eastAsia="微软雅黑" w:cs="微软雅黑"/>
          <w:sz w:val="24"/>
          <w:szCs w:val="24"/>
          <w:lang w:eastAsia="zh-CN"/>
        </w:rPr>
      </w:pPr>
      <w:r>
        <w:fldChar w:fldCharType="begin"/>
      </w:r>
      <w:r>
        <w:instrText xml:space="preserve"> HYPERLINK \l "bookmark119" </w:instrText>
      </w:r>
      <w:r>
        <w:fldChar w:fldCharType="separate"/>
      </w:r>
      <w:r>
        <w:rPr>
          <w:rFonts w:hint="eastAsia" w:ascii="微软雅黑" w:hAnsi="微软雅黑" w:eastAsia="微软雅黑" w:cs="微软雅黑"/>
          <w:spacing w:val="-2"/>
          <w:sz w:val="24"/>
          <w:szCs w:val="24"/>
          <w:lang w:eastAsia="zh-CN"/>
        </w:rPr>
        <w:t>6.2 职业健康</w:t>
      </w:r>
      <w:r>
        <w:rPr>
          <w:rFonts w:hint="eastAsia" w:ascii="微软雅黑" w:hAnsi="微软雅黑" w:eastAsia="微软雅黑" w:cs="微软雅黑"/>
          <w:spacing w:val="-41"/>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60</w:t>
      </w:r>
      <w:r>
        <w:rPr>
          <w:rFonts w:hint="eastAsia" w:ascii="微软雅黑" w:hAnsi="微软雅黑" w:eastAsia="微软雅黑" w:cs="微软雅黑"/>
          <w:spacing w:val="-6"/>
          <w:sz w:val="24"/>
          <w:szCs w:val="24"/>
          <w:lang w:eastAsia="zh-CN"/>
        </w:rPr>
        <w:fldChar w:fldCharType="end"/>
      </w:r>
    </w:p>
    <w:p w14:paraId="40130B67">
      <w:pPr>
        <w:widowControl w:val="0"/>
        <w:tabs>
          <w:tab w:val="right" w:leader="dot" w:pos="7927"/>
        </w:tabs>
        <w:spacing w:before="73" w:line="184" w:lineRule="auto"/>
        <w:ind w:left="932"/>
        <w:rPr>
          <w:rFonts w:hint="eastAsia" w:ascii="微软雅黑" w:hAnsi="微软雅黑" w:eastAsia="微软雅黑" w:cs="微软雅黑"/>
          <w:sz w:val="24"/>
          <w:szCs w:val="24"/>
          <w:lang w:eastAsia="zh-CN"/>
        </w:rPr>
      </w:pPr>
      <w:r>
        <w:fldChar w:fldCharType="begin"/>
      </w:r>
      <w:r>
        <w:instrText xml:space="preserve"> HYPERLINK \l "bookmark120" </w:instrText>
      </w:r>
      <w:r>
        <w:fldChar w:fldCharType="separate"/>
      </w:r>
      <w:r>
        <w:rPr>
          <w:rFonts w:hint="eastAsia" w:ascii="微软雅黑" w:hAnsi="微软雅黑" w:eastAsia="微软雅黑" w:cs="微软雅黑"/>
          <w:spacing w:val="-2"/>
          <w:sz w:val="24"/>
          <w:szCs w:val="24"/>
          <w:lang w:eastAsia="zh-CN"/>
        </w:rPr>
        <w:t>6.3 环境保护</w:t>
      </w:r>
      <w:r>
        <w:rPr>
          <w:rFonts w:hint="eastAsia" w:ascii="微软雅黑" w:hAnsi="微软雅黑" w:eastAsia="微软雅黑" w:cs="微软雅黑"/>
          <w:spacing w:val="-41"/>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60</w:t>
      </w:r>
      <w:r>
        <w:rPr>
          <w:rFonts w:hint="eastAsia" w:ascii="微软雅黑" w:hAnsi="微软雅黑" w:eastAsia="微软雅黑" w:cs="微软雅黑"/>
          <w:spacing w:val="-6"/>
          <w:sz w:val="24"/>
          <w:szCs w:val="24"/>
          <w:lang w:eastAsia="zh-CN"/>
        </w:rPr>
        <w:fldChar w:fldCharType="end"/>
      </w:r>
    </w:p>
    <w:p w14:paraId="35A93F91">
      <w:pPr>
        <w:widowControl w:val="0"/>
        <w:tabs>
          <w:tab w:val="right" w:leader="dot" w:pos="7927"/>
        </w:tabs>
        <w:spacing w:before="72" w:line="184" w:lineRule="auto"/>
        <w:ind w:left="516"/>
        <w:rPr>
          <w:rFonts w:hint="eastAsia" w:ascii="微软雅黑" w:hAnsi="微软雅黑" w:eastAsia="微软雅黑" w:cs="微软雅黑"/>
          <w:sz w:val="24"/>
          <w:szCs w:val="24"/>
          <w:lang w:eastAsia="zh-CN"/>
        </w:rPr>
      </w:pPr>
      <w:r>
        <w:fldChar w:fldCharType="begin"/>
      </w:r>
      <w:r>
        <w:instrText xml:space="preserve"> HYPERLINK \l "bookmark121" </w:instrText>
      </w:r>
      <w:r>
        <w:fldChar w:fldCharType="separate"/>
      </w:r>
      <w:r>
        <w:rPr>
          <w:rFonts w:hint="eastAsia" w:ascii="微软雅黑" w:hAnsi="微软雅黑" w:eastAsia="微软雅黑" w:cs="微软雅黑"/>
          <w:spacing w:val="-4"/>
          <w:sz w:val="24"/>
          <w:szCs w:val="24"/>
          <w:lang w:eastAsia="zh-CN"/>
        </w:rPr>
        <w:t>7.</w:t>
      </w:r>
      <w:r>
        <w:rPr>
          <w:rFonts w:hint="eastAsia" w:ascii="微软雅黑" w:hAnsi="微软雅黑" w:eastAsia="微软雅黑" w:cs="微软雅黑"/>
          <w:spacing w:val="12"/>
          <w:sz w:val="24"/>
          <w:szCs w:val="24"/>
          <w:lang w:eastAsia="zh-CN"/>
        </w:rPr>
        <w:t xml:space="preserve"> </w:t>
      </w:r>
      <w:r>
        <w:rPr>
          <w:rFonts w:hint="eastAsia" w:ascii="微软雅黑" w:hAnsi="微软雅黑" w:eastAsia="微软雅黑" w:cs="微软雅黑"/>
          <w:spacing w:val="-4"/>
          <w:sz w:val="24"/>
          <w:szCs w:val="24"/>
          <w:lang w:eastAsia="zh-CN"/>
        </w:rPr>
        <w:t>工期和进度</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60</w:t>
      </w:r>
      <w:r>
        <w:rPr>
          <w:rFonts w:hint="eastAsia" w:ascii="微软雅黑" w:hAnsi="微软雅黑" w:eastAsia="微软雅黑" w:cs="微软雅黑"/>
          <w:spacing w:val="-6"/>
          <w:sz w:val="24"/>
          <w:szCs w:val="24"/>
          <w:lang w:eastAsia="zh-CN"/>
        </w:rPr>
        <w:fldChar w:fldCharType="end"/>
      </w:r>
    </w:p>
    <w:p w14:paraId="38F86CA7">
      <w:pPr>
        <w:widowControl w:val="0"/>
        <w:tabs>
          <w:tab w:val="right" w:leader="dot" w:pos="7927"/>
        </w:tabs>
        <w:spacing w:before="73" w:line="184" w:lineRule="auto"/>
        <w:ind w:left="936"/>
        <w:rPr>
          <w:rFonts w:hint="eastAsia" w:ascii="微软雅黑" w:hAnsi="微软雅黑" w:eastAsia="微软雅黑" w:cs="微软雅黑"/>
          <w:sz w:val="24"/>
          <w:szCs w:val="24"/>
          <w:lang w:eastAsia="zh-CN"/>
        </w:rPr>
      </w:pPr>
      <w:r>
        <w:fldChar w:fldCharType="begin"/>
      </w:r>
      <w:r>
        <w:instrText xml:space="preserve"> HYPERLINK \l "bookmark122" </w:instrText>
      </w:r>
      <w:r>
        <w:fldChar w:fldCharType="separate"/>
      </w:r>
      <w:r>
        <w:rPr>
          <w:rFonts w:hint="eastAsia" w:ascii="微软雅黑" w:hAnsi="微软雅黑" w:eastAsia="微软雅黑" w:cs="微软雅黑"/>
          <w:spacing w:val="-3"/>
          <w:sz w:val="24"/>
          <w:szCs w:val="24"/>
          <w:lang w:eastAsia="zh-CN"/>
        </w:rPr>
        <w:t>7.1</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pacing w:val="-3"/>
          <w:sz w:val="24"/>
          <w:szCs w:val="24"/>
          <w:lang w:eastAsia="zh-CN"/>
        </w:rPr>
        <w:t>施工组织设计</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60</w:t>
      </w:r>
      <w:r>
        <w:rPr>
          <w:rFonts w:hint="eastAsia" w:ascii="微软雅黑" w:hAnsi="微软雅黑" w:eastAsia="微软雅黑" w:cs="微软雅黑"/>
          <w:spacing w:val="-6"/>
          <w:sz w:val="24"/>
          <w:szCs w:val="24"/>
          <w:lang w:eastAsia="zh-CN"/>
        </w:rPr>
        <w:fldChar w:fldCharType="end"/>
      </w:r>
    </w:p>
    <w:p w14:paraId="2D6D0761">
      <w:pPr>
        <w:widowControl w:val="0"/>
        <w:tabs>
          <w:tab w:val="right" w:leader="dot" w:pos="7927"/>
        </w:tabs>
        <w:spacing w:before="73" w:line="184" w:lineRule="auto"/>
        <w:ind w:left="936"/>
        <w:rPr>
          <w:rFonts w:hint="eastAsia" w:ascii="微软雅黑" w:hAnsi="微软雅黑" w:eastAsia="微软雅黑" w:cs="微软雅黑"/>
          <w:sz w:val="24"/>
          <w:szCs w:val="24"/>
          <w:lang w:eastAsia="zh-CN"/>
        </w:rPr>
      </w:pPr>
      <w:r>
        <w:fldChar w:fldCharType="begin"/>
      </w:r>
      <w:r>
        <w:instrText xml:space="preserve"> HYPERLINK \l "bookmark123" </w:instrText>
      </w:r>
      <w:r>
        <w:fldChar w:fldCharType="separate"/>
      </w:r>
      <w:r>
        <w:rPr>
          <w:rFonts w:hint="eastAsia" w:ascii="微软雅黑" w:hAnsi="微软雅黑" w:eastAsia="微软雅黑" w:cs="微软雅黑"/>
          <w:spacing w:val="-2"/>
          <w:sz w:val="24"/>
          <w:szCs w:val="24"/>
          <w:lang w:eastAsia="zh-CN"/>
        </w:rPr>
        <w:t>7.2 施工进度计划</w:t>
      </w:r>
      <w:r>
        <w:rPr>
          <w:rFonts w:hint="eastAsia" w:ascii="微软雅黑" w:hAnsi="微软雅黑" w:eastAsia="微软雅黑" w:cs="微软雅黑"/>
          <w:spacing w:val="-41"/>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61</w:t>
      </w:r>
      <w:r>
        <w:rPr>
          <w:rFonts w:hint="eastAsia" w:ascii="微软雅黑" w:hAnsi="微软雅黑" w:eastAsia="微软雅黑" w:cs="微软雅黑"/>
          <w:spacing w:val="-6"/>
          <w:sz w:val="24"/>
          <w:szCs w:val="24"/>
          <w:lang w:eastAsia="zh-CN"/>
        </w:rPr>
        <w:fldChar w:fldCharType="end"/>
      </w:r>
    </w:p>
    <w:p w14:paraId="4AC0DD5E">
      <w:pPr>
        <w:widowControl w:val="0"/>
        <w:tabs>
          <w:tab w:val="right" w:leader="dot" w:pos="7927"/>
        </w:tabs>
        <w:spacing w:before="73" w:line="184" w:lineRule="auto"/>
        <w:ind w:left="936"/>
        <w:rPr>
          <w:rFonts w:hint="eastAsia" w:ascii="微软雅黑" w:hAnsi="微软雅黑" w:eastAsia="微软雅黑" w:cs="微软雅黑"/>
          <w:sz w:val="24"/>
          <w:szCs w:val="24"/>
          <w:lang w:eastAsia="zh-CN"/>
        </w:rPr>
      </w:pPr>
      <w:r>
        <w:fldChar w:fldCharType="begin"/>
      </w:r>
      <w:r>
        <w:instrText xml:space="preserve"> HYPERLINK \l "bookmark124" </w:instrText>
      </w:r>
      <w:r>
        <w:fldChar w:fldCharType="separate"/>
      </w:r>
      <w:r>
        <w:rPr>
          <w:rFonts w:hint="eastAsia" w:ascii="微软雅黑" w:hAnsi="微软雅黑" w:eastAsia="微软雅黑" w:cs="微软雅黑"/>
          <w:spacing w:val="-6"/>
          <w:sz w:val="24"/>
          <w:szCs w:val="24"/>
          <w:lang w:eastAsia="zh-CN"/>
        </w:rPr>
        <w:t>7.3</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6"/>
          <w:sz w:val="24"/>
          <w:szCs w:val="24"/>
          <w:lang w:eastAsia="zh-CN"/>
        </w:rPr>
        <w:t>开工</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62</w:t>
      </w:r>
      <w:r>
        <w:rPr>
          <w:rFonts w:hint="eastAsia" w:ascii="微软雅黑" w:hAnsi="微软雅黑" w:eastAsia="微软雅黑" w:cs="微软雅黑"/>
          <w:spacing w:val="-6"/>
          <w:sz w:val="24"/>
          <w:szCs w:val="24"/>
          <w:lang w:eastAsia="zh-CN"/>
        </w:rPr>
        <w:fldChar w:fldCharType="end"/>
      </w:r>
    </w:p>
    <w:p w14:paraId="63F943C6">
      <w:pPr>
        <w:widowControl w:val="0"/>
        <w:tabs>
          <w:tab w:val="right" w:leader="dot" w:pos="7927"/>
        </w:tabs>
        <w:spacing w:before="73" w:line="184" w:lineRule="auto"/>
        <w:ind w:left="936"/>
        <w:rPr>
          <w:rFonts w:hint="eastAsia" w:ascii="微软雅黑" w:hAnsi="微软雅黑" w:eastAsia="微软雅黑" w:cs="微软雅黑"/>
          <w:sz w:val="24"/>
          <w:szCs w:val="24"/>
          <w:lang w:eastAsia="zh-CN"/>
        </w:rPr>
      </w:pPr>
      <w:r>
        <w:fldChar w:fldCharType="begin"/>
      </w:r>
      <w:r>
        <w:instrText xml:space="preserve"> HYPERLINK \l "bookmark125" </w:instrText>
      </w:r>
      <w:r>
        <w:fldChar w:fldCharType="separate"/>
      </w:r>
      <w:r>
        <w:rPr>
          <w:rFonts w:hint="eastAsia" w:ascii="微软雅黑" w:hAnsi="微软雅黑" w:eastAsia="微软雅黑" w:cs="微软雅黑"/>
          <w:spacing w:val="-4"/>
          <w:sz w:val="24"/>
          <w:szCs w:val="24"/>
          <w:lang w:eastAsia="zh-CN"/>
        </w:rPr>
        <w:t>7.4</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4"/>
          <w:sz w:val="24"/>
          <w:szCs w:val="24"/>
          <w:lang w:eastAsia="zh-CN"/>
        </w:rPr>
        <w:t>测量放线</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62</w:t>
      </w:r>
      <w:r>
        <w:rPr>
          <w:rFonts w:hint="eastAsia" w:ascii="微软雅黑" w:hAnsi="微软雅黑" w:eastAsia="微软雅黑" w:cs="微软雅黑"/>
          <w:spacing w:val="-6"/>
          <w:sz w:val="24"/>
          <w:szCs w:val="24"/>
          <w:lang w:eastAsia="zh-CN"/>
        </w:rPr>
        <w:fldChar w:fldCharType="end"/>
      </w:r>
    </w:p>
    <w:p w14:paraId="6CAA00F5">
      <w:pPr>
        <w:widowControl w:val="0"/>
        <w:tabs>
          <w:tab w:val="right" w:leader="dot" w:pos="7927"/>
        </w:tabs>
        <w:spacing w:before="72" w:line="184" w:lineRule="auto"/>
        <w:ind w:left="936"/>
        <w:rPr>
          <w:rFonts w:hint="eastAsia" w:ascii="微软雅黑" w:hAnsi="微软雅黑" w:eastAsia="微软雅黑" w:cs="微软雅黑"/>
          <w:sz w:val="24"/>
          <w:szCs w:val="24"/>
          <w:lang w:eastAsia="zh-CN"/>
        </w:rPr>
      </w:pPr>
      <w:r>
        <w:fldChar w:fldCharType="begin"/>
      </w:r>
      <w:r>
        <w:instrText xml:space="preserve"> HYPERLINK \l "bookmark126" </w:instrText>
      </w:r>
      <w:r>
        <w:fldChar w:fldCharType="separate"/>
      </w:r>
      <w:r>
        <w:rPr>
          <w:rFonts w:hint="eastAsia" w:ascii="微软雅黑" w:hAnsi="微软雅黑" w:eastAsia="微软雅黑" w:cs="微软雅黑"/>
          <w:spacing w:val="-4"/>
          <w:sz w:val="24"/>
          <w:szCs w:val="24"/>
          <w:lang w:eastAsia="zh-CN"/>
        </w:rPr>
        <w:t>7.5</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pacing w:val="-4"/>
          <w:sz w:val="24"/>
          <w:szCs w:val="24"/>
          <w:lang w:eastAsia="zh-CN"/>
        </w:rPr>
        <w:t>工期延误</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62</w:t>
      </w:r>
      <w:r>
        <w:rPr>
          <w:rFonts w:hint="eastAsia" w:ascii="微软雅黑" w:hAnsi="微软雅黑" w:eastAsia="微软雅黑" w:cs="微软雅黑"/>
          <w:spacing w:val="-6"/>
          <w:sz w:val="24"/>
          <w:szCs w:val="24"/>
          <w:lang w:eastAsia="zh-CN"/>
        </w:rPr>
        <w:fldChar w:fldCharType="end"/>
      </w:r>
    </w:p>
    <w:p w14:paraId="50F3A4C6">
      <w:pPr>
        <w:widowControl w:val="0"/>
        <w:tabs>
          <w:tab w:val="right" w:leader="dot" w:pos="7927"/>
        </w:tabs>
        <w:spacing w:before="73" w:line="184" w:lineRule="auto"/>
        <w:ind w:left="936"/>
        <w:rPr>
          <w:rFonts w:hint="eastAsia" w:ascii="微软雅黑" w:hAnsi="微软雅黑" w:eastAsia="微软雅黑" w:cs="微软雅黑"/>
          <w:sz w:val="24"/>
          <w:szCs w:val="24"/>
          <w:lang w:eastAsia="zh-CN"/>
        </w:rPr>
      </w:pPr>
      <w:r>
        <w:fldChar w:fldCharType="begin"/>
      </w:r>
      <w:r>
        <w:instrText xml:space="preserve"> HYPERLINK \l "bookmark127" </w:instrText>
      </w:r>
      <w:r>
        <w:fldChar w:fldCharType="separate"/>
      </w:r>
      <w:r>
        <w:rPr>
          <w:rFonts w:hint="eastAsia" w:ascii="微软雅黑" w:hAnsi="微软雅黑" w:eastAsia="微软雅黑" w:cs="微软雅黑"/>
          <w:spacing w:val="-2"/>
          <w:sz w:val="24"/>
          <w:szCs w:val="24"/>
          <w:lang w:eastAsia="zh-CN"/>
        </w:rPr>
        <w:t>7.6 不利物质条件</w:t>
      </w:r>
      <w:r>
        <w:rPr>
          <w:rFonts w:hint="eastAsia" w:ascii="微软雅黑" w:hAnsi="微软雅黑" w:eastAsia="微软雅黑" w:cs="微软雅黑"/>
          <w:spacing w:val="-41"/>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63</w:t>
      </w:r>
      <w:r>
        <w:rPr>
          <w:rFonts w:hint="eastAsia" w:ascii="微软雅黑" w:hAnsi="微软雅黑" w:eastAsia="微软雅黑" w:cs="微软雅黑"/>
          <w:spacing w:val="-6"/>
          <w:sz w:val="24"/>
          <w:szCs w:val="24"/>
          <w:lang w:eastAsia="zh-CN"/>
        </w:rPr>
        <w:fldChar w:fldCharType="end"/>
      </w:r>
    </w:p>
    <w:p w14:paraId="2E051DD1">
      <w:pPr>
        <w:widowControl w:val="0"/>
        <w:tabs>
          <w:tab w:val="right" w:leader="dot" w:pos="7927"/>
        </w:tabs>
        <w:spacing w:before="73" w:line="184" w:lineRule="auto"/>
        <w:ind w:left="936"/>
        <w:rPr>
          <w:rFonts w:hint="eastAsia" w:ascii="微软雅黑" w:hAnsi="微软雅黑" w:eastAsia="微软雅黑" w:cs="微软雅黑"/>
          <w:sz w:val="24"/>
          <w:szCs w:val="24"/>
          <w:lang w:eastAsia="zh-CN"/>
        </w:rPr>
      </w:pPr>
      <w:r>
        <w:fldChar w:fldCharType="begin"/>
      </w:r>
      <w:r>
        <w:instrText xml:space="preserve"> HYPERLINK \l "bookmark128" </w:instrText>
      </w:r>
      <w:r>
        <w:fldChar w:fldCharType="separate"/>
      </w:r>
      <w:r>
        <w:rPr>
          <w:rFonts w:hint="eastAsia" w:ascii="微软雅黑" w:hAnsi="微软雅黑" w:eastAsia="微软雅黑" w:cs="微软雅黑"/>
          <w:spacing w:val="-3"/>
          <w:sz w:val="24"/>
          <w:szCs w:val="24"/>
          <w:lang w:eastAsia="zh-CN"/>
        </w:rPr>
        <w:t>7.7</w:t>
      </w:r>
      <w:r>
        <w:rPr>
          <w:rFonts w:hint="eastAsia" w:ascii="微软雅黑" w:hAnsi="微软雅黑" w:eastAsia="微软雅黑" w:cs="微软雅黑"/>
          <w:spacing w:val="-41"/>
          <w:sz w:val="24"/>
          <w:szCs w:val="24"/>
          <w:lang w:eastAsia="zh-CN"/>
        </w:rPr>
        <w:t xml:space="preserve"> </w:t>
      </w:r>
      <w:r>
        <w:rPr>
          <w:rFonts w:hint="eastAsia" w:ascii="微软雅黑" w:hAnsi="微软雅黑" w:eastAsia="微软雅黑" w:cs="微软雅黑"/>
          <w:spacing w:val="-3"/>
          <w:sz w:val="24"/>
          <w:szCs w:val="24"/>
          <w:lang w:eastAsia="zh-CN"/>
        </w:rPr>
        <w:t>异常恶劣的气候条件</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63</w:t>
      </w:r>
      <w:r>
        <w:rPr>
          <w:rFonts w:hint="eastAsia" w:ascii="微软雅黑" w:hAnsi="微软雅黑" w:eastAsia="微软雅黑" w:cs="微软雅黑"/>
          <w:spacing w:val="-6"/>
          <w:sz w:val="24"/>
          <w:szCs w:val="24"/>
          <w:lang w:eastAsia="zh-CN"/>
        </w:rPr>
        <w:fldChar w:fldCharType="end"/>
      </w:r>
    </w:p>
    <w:p w14:paraId="1555A542">
      <w:pPr>
        <w:widowControl w:val="0"/>
        <w:tabs>
          <w:tab w:val="right" w:leader="dot" w:pos="7927"/>
        </w:tabs>
        <w:spacing w:before="73" w:line="184" w:lineRule="auto"/>
        <w:ind w:left="936"/>
        <w:rPr>
          <w:rFonts w:hint="eastAsia" w:ascii="微软雅黑" w:hAnsi="微软雅黑" w:eastAsia="微软雅黑" w:cs="微软雅黑"/>
          <w:sz w:val="24"/>
          <w:szCs w:val="24"/>
          <w:lang w:eastAsia="zh-CN"/>
        </w:rPr>
      </w:pPr>
      <w:r>
        <w:fldChar w:fldCharType="begin"/>
      </w:r>
      <w:r>
        <w:instrText xml:space="preserve"> HYPERLINK \l "bookmark129" </w:instrText>
      </w:r>
      <w:r>
        <w:fldChar w:fldCharType="separate"/>
      </w:r>
      <w:r>
        <w:rPr>
          <w:rFonts w:hint="eastAsia" w:ascii="微软雅黑" w:hAnsi="微软雅黑" w:eastAsia="微软雅黑" w:cs="微软雅黑"/>
          <w:spacing w:val="-5"/>
          <w:sz w:val="24"/>
          <w:szCs w:val="24"/>
          <w:lang w:eastAsia="zh-CN"/>
        </w:rPr>
        <w:t>7.8</w:t>
      </w:r>
      <w:r>
        <w:rPr>
          <w:rFonts w:hint="eastAsia" w:ascii="微软雅黑" w:hAnsi="微软雅黑" w:eastAsia="微软雅黑" w:cs="微软雅黑"/>
          <w:spacing w:val="18"/>
          <w:sz w:val="24"/>
          <w:szCs w:val="24"/>
          <w:lang w:eastAsia="zh-CN"/>
        </w:rPr>
        <w:t xml:space="preserve"> </w:t>
      </w:r>
      <w:r>
        <w:rPr>
          <w:rFonts w:hint="eastAsia" w:ascii="微软雅黑" w:hAnsi="微软雅黑" w:eastAsia="微软雅黑" w:cs="微软雅黑"/>
          <w:spacing w:val="-5"/>
          <w:sz w:val="24"/>
          <w:szCs w:val="24"/>
          <w:lang w:eastAsia="zh-CN"/>
        </w:rPr>
        <w:t>暂停施工</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64</w:t>
      </w:r>
      <w:r>
        <w:rPr>
          <w:rFonts w:hint="eastAsia" w:ascii="微软雅黑" w:hAnsi="微软雅黑" w:eastAsia="微软雅黑" w:cs="微软雅黑"/>
          <w:spacing w:val="-6"/>
          <w:sz w:val="24"/>
          <w:szCs w:val="24"/>
          <w:lang w:eastAsia="zh-CN"/>
        </w:rPr>
        <w:fldChar w:fldCharType="end"/>
      </w:r>
    </w:p>
    <w:p w14:paraId="11B18FA6">
      <w:pPr>
        <w:widowControl w:val="0"/>
        <w:tabs>
          <w:tab w:val="right" w:leader="dot" w:pos="7927"/>
        </w:tabs>
        <w:spacing w:before="73" w:line="184" w:lineRule="auto"/>
        <w:ind w:left="936"/>
        <w:rPr>
          <w:rFonts w:hint="eastAsia" w:ascii="微软雅黑" w:hAnsi="微软雅黑" w:eastAsia="微软雅黑" w:cs="微软雅黑"/>
          <w:sz w:val="24"/>
          <w:szCs w:val="24"/>
          <w:lang w:eastAsia="zh-CN"/>
        </w:rPr>
      </w:pPr>
      <w:r>
        <w:fldChar w:fldCharType="begin"/>
      </w:r>
      <w:r>
        <w:instrText xml:space="preserve"> HYPERLINK \l "bookmark130" </w:instrText>
      </w:r>
      <w:r>
        <w:fldChar w:fldCharType="separate"/>
      </w:r>
      <w:r>
        <w:rPr>
          <w:rFonts w:hint="eastAsia" w:ascii="微软雅黑" w:hAnsi="微软雅黑" w:eastAsia="微软雅黑" w:cs="微软雅黑"/>
          <w:spacing w:val="-2"/>
          <w:sz w:val="24"/>
          <w:szCs w:val="24"/>
          <w:lang w:eastAsia="zh-CN"/>
        </w:rPr>
        <w:t>7.9 提前竣工</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65</w:t>
      </w:r>
      <w:r>
        <w:rPr>
          <w:rFonts w:hint="eastAsia" w:ascii="微软雅黑" w:hAnsi="微软雅黑" w:eastAsia="微软雅黑" w:cs="微软雅黑"/>
          <w:spacing w:val="-6"/>
          <w:sz w:val="24"/>
          <w:szCs w:val="24"/>
          <w:lang w:eastAsia="zh-CN"/>
        </w:rPr>
        <w:fldChar w:fldCharType="end"/>
      </w:r>
    </w:p>
    <w:p w14:paraId="63E08F65">
      <w:pPr>
        <w:widowControl w:val="0"/>
        <w:tabs>
          <w:tab w:val="right" w:leader="dot" w:pos="7927"/>
        </w:tabs>
        <w:spacing w:before="72" w:line="184" w:lineRule="auto"/>
        <w:ind w:left="511"/>
        <w:rPr>
          <w:rFonts w:hint="eastAsia" w:ascii="微软雅黑" w:hAnsi="微软雅黑" w:eastAsia="微软雅黑" w:cs="微软雅黑"/>
          <w:sz w:val="24"/>
          <w:szCs w:val="24"/>
          <w:lang w:eastAsia="zh-CN"/>
        </w:rPr>
      </w:pPr>
      <w:r>
        <w:fldChar w:fldCharType="begin"/>
      </w:r>
      <w:r>
        <w:instrText xml:space="preserve"> HYPERLINK \l "bookmark131" </w:instrText>
      </w:r>
      <w:r>
        <w:fldChar w:fldCharType="separate"/>
      </w:r>
      <w:r>
        <w:rPr>
          <w:rFonts w:hint="eastAsia" w:ascii="微软雅黑" w:hAnsi="微软雅黑" w:eastAsia="微软雅黑" w:cs="微软雅黑"/>
          <w:spacing w:val="-2"/>
          <w:sz w:val="24"/>
          <w:szCs w:val="24"/>
          <w:lang w:eastAsia="zh-CN"/>
        </w:rPr>
        <w:t>8. 材料与设备</w:t>
      </w:r>
      <w:r>
        <w:rPr>
          <w:rFonts w:hint="eastAsia" w:ascii="微软雅黑" w:hAnsi="微软雅黑" w:eastAsia="微软雅黑" w:cs="微软雅黑"/>
          <w:spacing w:val="-40"/>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50</w:t>
      </w:r>
      <w:r>
        <w:rPr>
          <w:rFonts w:hint="eastAsia" w:ascii="微软雅黑" w:hAnsi="微软雅黑" w:eastAsia="微软雅黑" w:cs="微软雅黑"/>
          <w:spacing w:val="-8"/>
          <w:sz w:val="24"/>
          <w:szCs w:val="24"/>
          <w:lang w:eastAsia="zh-CN"/>
        </w:rPr>
        <w:fldChar w:fldCharType="end"/>
      </w:r>
    </w:p>
    <w:p w14:paraId="38EA0975">
      <w:pPr>
        <w:widowControl w:val="0"/>
        <w:tabs>
          <w:tab w:val="right" w:leader="dot" w:pos="7927"/>
        </w:tabs>
        <w:spacing w:before="73" w:line="184" w:lineRule="auto"/>
        <w:ind w:left="931"/>
        <w:rPr>
          <w:rFonts w:hint="eastAsia" w:ascii="微软雅黑" w:hAnsi="微软雅黑" w:eastAsia="微软雅黑" w:cs="微软雅黑"/>
          <w:sz w:val="24"/>
          <w:szCs w:val="24"/>
          <w:lang w:eastAsia="zh-CN"/>
        </w:rPr>
      </w:pPr>
      <w:r>
        <w:fldChar w:fldCharType="begin"/>
      </w:r>
      <w:r>
        <w:instrText xml:space="preserve"> HYPERLINK \l "bookmark132" </w:instrText>
      </w:r>
      <w:r>
        <w:fldChar w:fldCharType="separate"/>
      </w:r>
      <w:r>
        <w:rPr>
          <w:rFonts w:hint="eastAsia" w:ascii="微软雅黑" w:hAnsi="微软雅黑" w:eastAsia="微软雅黑" w:cs="微软雅黑"/>
          <w:spacing w:val="-2"/>
          <w:sz w:val="24"/>
          <w:szCs w:val="24"/>
          <w:lang w:eastAsia="zh-CN"/>
        </w:rPr>
        <w:t>8.1</w:t>
      </w:r>
      <w:r>
        <w:rPr>
          <w:rFonts w:hint="eastAsia" w:ascii="微软雅黑" w:hAnsi="微软雅黑" w:eastAsia="微软雅黑" w:cs="微软雅黑"/>
          <w:spacing w:val="-42"/>
          <w:sz w:val="24"/>
          <w:szCs w:val="24"/>
          <w:lang w:eastAsia="zh-CN"/>
        </w:rPr>
        <w:t xml:space="preserve"> </w:t>
      </w:r>
      <w:r>
        <w:rPr>
          <w:rFonts w:hint="eastAsia" w:ascii="微软雅黑" w:hAnsi="微软雅黑" w:eastAsia="微软雅黑" w:cs="微软雅黑"/>
          <w:spacing w:val="-2"/>
          <w:sz w:val="24"/>
          <w:szCs w:val="24"/>
          <w:lang w:eastAsia="zh-CN"/>
        </w:rPr>
        <w:t>发包人供应材料与工程设备</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50</w:t>
      </w:r>
      <w:r>
        <w:rPr>
          <w:rFonts w:hint="eastAsia" w:ascii="微软雅黑" w:hAnsi="微软雅黑" w:eastAsia="微软雅黑" w:cs="微软雅黑"/>
          <w:spacing w:val="-8"/>
          <w:sz w:val="24"/>
          <w:szCs w:val="24"/>
          <w:lang w:eastAsia="zh-CN"/>
        </w:rPr>
        <w:fldChar w:fldCharType="end"/>
      </w:r>
    </w:p>
    <w:p w14:paraId="05799956">
      <w:pPr>
        <w:widowControl w:val="0"/>
        <w:tabs>
          <w:tab w:val="right" w:leader="dot" w:pos="7927"/>
        </w:tabs>
        <w:spacing w:before="73" w:line="184" w:lineRule="auto"/>
        <w:ind w:left="931"/>
        <w:rPr>
          <w:rFonts w:hint="eastAsia" w:ascii="微软雅黑" w:hAnsi="微软雅黑" w:eastAsia="微软雅黑" w:cs="微软雅黑"/>
          <w:sz w:val="24"/>
          <w:szCs w:val="24"/>
          <w:lang w:eastAsia="zh-CN"/>
        </w:rPr>
      </w:pPr>
      <w:r>
        <w:fldChar w:fldCharType="begin"/>
      </w:r>
      <w:r>
        <w:instrText xml:space="preserve"> HYPERLINK \l "bookmark133" </w:instrText>
      </w:r>
      <w:r>
        <w:fldChar w:fldCharType="separate"/>
      </w:r>
      <w:r>
        <w:rPr>
          <w:rFonts w:hint="eastAsia" w:ascii="微软雅黑" w:hAnsi="微软雅黑" w:eastAsia="微软雅黑" w:cs="微软雅黑"/>
          <w:spacing w:val="-2"/>
          <w:sz w:val="24"/>
          <w:szCs w:val="24"/>
          <w:lang w:eastAsia="zh-CN"/>
        </w:rPr>
        <w:t>8.2</w:t>
      </w:r>
      <w:r>
        <w:rPr>
          <w:rFonts w:hint="eastAsia" w:ascii="微软雅黑" w:hAnsi="微软雅黑" w:eastAsia="微软雅黑" w:cs="微软雅黑"/>
          <w:spacing w:val="-42"/>
          <w:sz w:val="24"/>
          <w:szCs w:val="24"/>
          <w:lang w:eastAsia="zh-CN"/>
        </w:rPr>
        <w:t xml:space="preserve"> </w:t>
      </w:r>
      <w:r>
        <w:rPr>
          <w:rFonts w:hint="eastAsia" w:ascii="微软雅黑" w:hAnsi="微软雅黑" w:eastAsia="微软雅黑" w:cs="微软雅黑"/>
          <w:spacing w:val="-2"/>
          <w:sz w:val="24"/>
          <w:szCs w:val="24"/>
          <w:lang w:eastAsia="zh-CN"/>
        </w:rPr>
        <w:t>承包人采购材料与工程设备</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66</w:t>
      </w:r>
      <w:r>
        <w:rPr>
          <w:rFonts w:hint="eastAsia" w:ascii="微软雅黑" w:hAnsi="微软雅黑" w:eastAsia="微软雅黑" w:cs="微软雅黑"/>
          <w:spacing w:val="-6"/>
          <w:sz w:val="24"/>
          <w:szCs w:val="24"/>
          <w:lang w:eastAsia="zh-CN"/>
        </w:rPr>
        <w:fldChar w:fldCharType="end"/>
      </w:r>
    </w:p>
    <w:p w14:paraId="24FC24D4">
      <w:pPr>
        <w:widowControl w:val="0"/>
        <w:tabs>
          <w:tab w:val="right" w:leader="dot" w:pos="7927"/>
        </w:tabs>
        <w:spacing w:before="73" w:line="184" w:lineRule="auto"/>
        <w:ind w:left="931"/>
        <w:rPr>
          <w:rFonts w:hint="eastAsia" w:ascii="微软雅黑" w:hAnsi="微软雅黑" w:eastAsia="微软雅黑" w:cs="微软雅黑"/>
          <w:sz w:val="24"/>
          <w:szCs w:val="24"/>
          <w:lang w:eastAsia="zh-CN"/>
        </w:rPr>
      </w:pPr>
      <w:r>
        <w:fldChar w:fldCharType="begin"/>
      </w:r>
      <w:r>
        <w:instrText xml:space="preserve"> HYPERLINK \l "bookmark134" </w:instrText>
      </w:r>
      <w:r>
        <w:fldChar w:fldCharType="separate"/>
      </w:r>
      <w:r>
        <w:rPr>
          <w:rFonts w:hint="eastAsia" w:ascii="微软雅黑" w:hAnsi="微软雅黑" w:eastAsia="微软雅黑" w:cs="微软雅黑"/>
          <w:spacing w:val="-2"/>
          <w:sz w:val="24"/>
          <w:szCs w:val="24"/>
          <w:lang w:eastAsia="zh-CN"/>
        </w:rPr>
        <w:t>8.3</w:t>
      </w:r>
      <w:r>
        <w:rPr>
          <w:rFonts w:hint="eastAsia" w:ascii="微软雅黑" w:hAnsi="微软雅黑" w:eastAsia="微软雅黑" w:cs="微软雅黑"/>
          <w:spacing w:val="-40"/>
          <w:sz w:val="24"/>
          <w:szCs w:val="24"/>
          <w:lang w:eastAsia="zh-CN"/>
        </w:rPr>
        <w:t xml:space="preserve"> </w:t>
      </w:r>
      <w:r>
        <w:rPr>
          <w:rFonts w:hint="eastAsia" w:ascii="微软雅黑" w:hAnsi="微软雅黑" w:eastAsia="微软雅黑" w:cs="微软雅黑"/>
          <w:spacing w:val="-2"/>
          <w:sz w:val="24"/>
          <w:szCs w:val="24"/>
          <w:lang w:eastAsia="zh-CN"/>
        </w:rPr>
        <w:t>材料与工程设备的接收与拒收</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66</w:t>
      </w:r>
      <w:r>
        <w:rPr>
          <w:rFonts w:hint="eastAsia" w:ascii="微软雅黑" w:hAnsi="微软雅黑" w:eastAsia="微软雅黑" w:cs="微软雅黑"/>
          <w:spacing w:val="-6"/>
          <w:sz w:val="24"/>
          <w:szCs w:val="24"/>
          <w:lang w:eastAsia="zh-CN"/>
        </w:rPr>
        <w:fldChar w:fldCharType="end"/>
      </w:r>
    </w:p>
    <w:p w14:paraId="781D8F69">
      <w:pPr>
        <w:widowControl w:val="0"/>
        <w:tabs>
          <w:tab w:val="right" w:leader="dot" w:pos="7927"/>
        </w:tabs>
        <w:spacing w:before="73" w:line="184" w:lineRule="auto"/>
        <w:ind w:left="931"/>
        <w:rPr>
          <w:rFonts w:hint="eastAsia" w:ascii="微软雅黑" w:hAnsi="微软雅黑" w:eastAsia="微软雅黑" w:cs="微软雅黑"/>
          <w:sz w:val="24"/>
          <w:szCs w:val="24"/>
          <w:lang w:eastAsia="zh-CN"/>
        </w:rPr>
      </w:pPr>
      <w:r>
        <w:fldChar w:fldCharType="begin"/>
      </w:r>
      <w:r>
        <w:instrText xml:space="preserve"> HYPERLINK \l "bookmark135" </w:instrText>
      </w:r>
      <w:r>
        <w:fldChar w:fldCharType="separate"/>
      </w:r>
      <w:r>
        <w:rPr>
          <w:rFonts w:hint="eastAsia" w:ascii="微软雅黑" w:hAnsi="微软雅黑" w:eastAsia="微软雅黑" w:cs="微软雅黑"/>
          <w:spacing w:val="-2"/>
          <w:sz w:val="24"/>
          <w:szCs w:val="24"/>
          <w:lang w:eastAsia="zh-CN"/>
        </w:rPr>
        <w:t>8.4</w:t>
      </w:r>
      <w:r>
        <w:rPr>
          <w:rFonts w:hint="eastAsia" w:ascii="微软雅黑" w:hAnsi="微软雅黑" w:eastAsia="微软雅黑" w:cs="微软雅黑"/>
          <w:spacing w:val="-40"/>
          <w:sz w:val="24"/>
          <w:szCs w:val="24"/>
          <w:lang w:eastAsia="zh-CN"/>
        </w:rPr>
        <w:t xml:space="preserve"> </w:t>
      </w:r>
      <w:r>
        <w:rPr>
          <w:rFonts w:hint="eastAsia" w:ascii="微软雅黑" w:hAnsi="微软雅黑" w:eastAsia="微软雅黑" w:cs="微软雅黑"/>
          <w:spacing w:val="-2"/>
          <w:sz w:val="24"/>
          <w:szCs w:val="24"/>
          <w:lang w:eastAsia="zh-CN"/>
        </w:rPr>
        <w:t>材料与工程设备的保管与使用</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66</w:t>
      </w:r>
      <w:r>
        <w:rPr>
          <w:rFonts w:hint="eastAsia" w:ascii="微软雅黑" w:hAnsi="微软雅黑" w:eastAsia="微软雅黑" w:cs="微软雅黑"/>
          <w:spacing w:val="-6"/>
          <w:sz w:val="24"/>
          <w:szCs w:val="24"/>
          <w:lang w:eastAsia="zh-CN"/>
        </w:rPr>
        <w:fldChar w:fldCharType="end"/>
      </w:r>
    </w:p>
    <w:p w14:paraId="2113AA67">
      <w:pPr>
        <w:widowControl w:val="0"/>
        <w:tabs>
          <w:tab w:val="right" w:leader="dot" w:pos="7927"/>
        </w:tabs>
        <w:spacing w:before="72" w:line="184" w:lineRule="auto"/>
        <w:ind w:left="931"/>
        <w:rPr>
          <w:rFonts w:hint="eastAsia" w:ascii="微软雅黑" w:hAnsi="微软雅黑" w:eastAsia="微软雅黑" w:cs="微软雅黑"/>
          <w:sz w:val="24"/>
          <w:szCs w:val="24"/>
          <w:lang w:eastAsia="zh-CN"/>
        </w:rPr>
      </w:pPr>
      <w:r>
        <w:fldChar w:fldCharType="begin"/>
      </w:r>
      <w:r>
        <w:instrText xml:space="preserve"> HYPERLINK \l "bookmark136" </w:instrText>
      </w:r>
      <w:r>
        <w:fldChar w:fldCharType="separate"/>
      </w:r>
      <w:r>
        <w:rPr>
          <w:rFonts w:hint="eastAsia" w:ascii="微软雅黑" w:hAnsi="微软雅黑" w:eastAsia="微软雅黑" w:cs="微软雅黑"/>
          <w:spacing w:val="-1"/>
          <w:sz w:val="24"/>
          <w:szCs w:val="24"/>
          <w:lang w:eastAsia="zh-CN"/>
        </w:rPr>
        <w:t>8.5 禁止使用不合格的材料和工程设备</w:t>
      </w:r>
      <w:r>
        <w:rPr>
          <w:rFonts w:hint="eastAsia" w:ascii="微软雅黑" w:hAnsi="微软雅黑" w:eastAsia="微软雅黑" w:cs="微软雅黑"/>
          <w:spacing w:val="-37"/>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67</w:t>
      </w:r>
      <w:r>
        <w:rPr>
          <w:rFonts w:hint="eastAsia" w:ascii="微软雅黑" w:hAnsi="微软雅黑" w:eastAsia="微软雅黑" w:cs="微软雅黑"/>
          <w:spacing w:val="-6"/>
          <w:sz w:val="24"/>
          <w:szCs w:val="24"/>
          <w:lang w:eastAsia="zh-CN"/>
        </w:rPr>
        <w:fldChar w:fldCharType="end"/>
      </w:r>
    </w:p>
    <w:p w14:paraId="0A7D039E">
      <w:pPr>
        <w:widowControl w:val="0"/>
        <w:tabs>
          <w:tab w:val="right" w:leader="dot" w:pos="7927"/>
        </w:tabs>
        <w:spacing w:before="73" w:line="184" w:lineRule="auto"/>
        <w:ind w:left="931"/>
        <w:rPr>
          <w:rFonts w:hint="eastAsia" w:ascii="微软雅黑" w:hAnsi="微软雅黑" w:eastAsia="微软雅黑" w:cs="微软雅黑"/>
          <w:sz w:val="24"/>
          <w:szCs w:val="24"/>
          <w:lang w:eastAsia="zh-CN"/>
        </w:rPr>
      </w:pPr>
      <w:r>
        <w:fldChar w:fldCharType="begin"/>
      </w:r>
      <w:r>
        <w:instrText xml:space="preserve"> HYPERLINK \l "bookmark137" </w:instrText>
      </w:r>
      <w:r>
        <w:fldChar w:fldCharType="separate"/>
      </w:r>
      <w:r>
        <w:rPr>
          <w:rFonts w:hint="eastAsia" w:ascii="微软雅黑" w:hAnsi="微软雅黑" w:eastAsia="微软雅黑" w:cs="微软雅黑"/>
          <w:spacing w:val="-4"/>
          <w:sz w:val="24"/>
          <w:szCs w:val="24"/>
          <w:lang w:eastAsia="zh-CN"/>
        </w:rPr>
        <w:t>8.6</w:t>
      </w:r>
      <w:r>
        <w:rPr>
          <w:rFonts w:hint="eastAsia" w:ascii="微软雅黑" w:hAnsi="微软雅黑" w:eastAsia="微软雅黑" w:cs="微软雅黑"/>
          <w:spacing w:val="8"/>
          <w:sz w:val="24"/>
          <w:szCs w:val="24"/>
          <w:lang w:eastAsia="zh-CN"/>
        </w:rPr>
        <w:t xml:space="preserve"> </w:t>
      </w:r>
      <w:r>
        <w:rPr>
          <w:rFonts w:hint="eastAsia" w:ascii="微软雅黑" w:hAnsi="微软雅黑" w:eastAsia="微软雅黑" w:cs="微软雅黑"/>
          <w:spacing w:val="-4"/>
          <w:sz w:val="24"/>
          <w:szCs w:val="24"/>
          <w:lang w:eastAsia="zh-CN"/>
        </w:rPr>
        <w:t>样品</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67</w:t>
      </w:r>
      <w:r>
        <w:rPr>
          <w:rFonts w:hint="eastAsia" w:ascii="微软雅黑" w:hAnsi="微软雅黑" w:eastAsia="微软雅黑" w:cs="微软雅黑"/>
          <w:spacing w:val="-6"/>
          <w:sz w:val="24"/>
          <w:szCs w:val="24"/>
          <w:lang w:eastAsia="zh-CN"/>
        </w:rPr>
        <w:fldChar w:fldCharType="end"/>
      </w:r>
    </w:p>
    <w:p w14:paraId="790081D6">
      <w:pPr>
        <w:widowControl w:val="0"/>
        <w:tabs>
          <w:tab w:val="right" w:leader="dot" w:pos="7927"/>
        </w:tabs>
        <w:spacing w:before="73" w:line="184" w:lineRule="auto"/>
        <w:ind w:left="931"/>
        <w:rPr>
          <w:rFonts w:hint="eastAsia" w:ascii="微软雅黑" w:hAnsi="微软雅黑" w:eastAsia="微软雅黑" w:cs="微软雅黑"/>
          <w:sz w:val="24"/>
          <w:szCs w:val="24"/>
          <w:lang w:eastAsia="zh-CN"/>
        </w:rPr>
      </w:pPr>
      <w:r>
        <w:fldChar w:fldCharType="begin"/>
      </w:r>
      <w:r>
        <w:instrText xml:space="preserve"> HYPERLINK \l "bookmark138" </w:instrText>
      </w:r>
      <w:r>
        <w:fldChar w:fldCharType="separate"/>
      </w:r>
      <w:r>
        <w:rPr>
          <w:rFonts w:hint="eastAsia" w:ascii="微软雅黑" w:hAnsi="微软雅黑" w:eastAsia="微软雅黑" w:cs="微软雅黑"/>
          <w:spacing w:val="-1"/>
          <w:sz w:val="24"/>
          <w:szCs w:val="24"/>
          <w:lang w:eastAsia="zh-CN"/>
        </w:rPr>
        <w:t>8.7 材料与工程设备的替代</w:t>
      </w:r>
      <w:r>
        <w:rPr>
          <w:rFonts w:hint="eastAsia" w:ascii="微软雅黑" w:hAnsi="微软雅黑" w:eastAsia="微软雅黑" w:cs="微软雅黑"/>
          <w:spacing w:val="-42"/>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68</w:t>
      </w:r>
      <w:r>
        <w:rPr>
          <w:rFonts w:hint="eastAsia" w:ascii="微软雅黑" w:hAnsi="微软雅黑" w:eastAsia="微软雅黑" w:cs="微软雅黑"/>
          <w:spacing w:val="-6"/>
          <w:sz w:val="24"/>
          <w:szCs w:val="24"/>
          <w:lang w:eastAsia="zh-CN"/>
        </w:rPr>
        <w:fldChar w:fldCharType="end"/>
      </w:r>
    </w:p>
    <w:p w14:paraId="2381ECD9">
      <w:pPr>
        <w:widowControl w:val="0"/>
        <w:tabs>
          <w:tab w:val="right" w:leader="dot" w:pos="7927"/>
        </w:tabs>
        <w:spacing w:before="73" w:line="184" w:lineRule="auto"/>
        <w:ind w:left="931"/>
        <w:rPr>
          <w:rFonts w:hint="eastAsia" w:ascii="微软雅黑" w:hAnsi="微软雅黑" w:eastAsia="微软雅黑" w:cs="微软雅黑"/>
          <w:sz w:val="24"/>
          <w:szCs w:val="24"/>
          <w:lang w:eastAsia="zh-CN"/>
        </w:rPr>
      </w:pPr>
      <w:r>
        <w:fldChar w:fldCharType="begin"/>
      </w:r>
      <w:r>
        <w:instrText xml:space="preserve"> HYPERLINK \l "bookmark139" </w:instrText>
      </w:r>
      <w:r>
        <w:fldChar w:fldCharType="separate"/>
      </w:r>
      <w:r>
        <w:rPr>
          <w:rFonts w:hint="eastAsia" w:ascii="微软雅黑" w:hAnsi="微软雅黑" w:eastAsia="微软雅黑" w:cs="微软雅黑"/>
          <w:spacing w:val="-1"/>
          <w:sz w:val="24"/>
          <w:szCs w:val="24"/>
          <w:lang w:eastAsia="zh-CN"/>
        </w:rPr>
        <w:t>8.8 施工设备和临时设施</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69</w:t>
      </w:r>
      <w:r>
        <w:rPr>
          <w:rFonts w:hint="eastAsia" w:ascii="微软雅黑" w:hAnsi="微软雅黑" w:eastAsia="微软雅黑" w:cs="微软雅黑"/>
          <w:spacing w:val="-6"/>
          <w:sz w:val="24"/>
          <w:szCs w:val="24"/>
          <w:lang w:eastAsia="zh-CN"/>
        </w:rPr>
        <w:fldChar w:fldCharType="end"/>
      </w:r>
    </w:p>
    <w:p w14:paraId="4A680F48">
      <w:pPr>
        <w:widowControl w:val="0"/>
        <w:tabs>
          <w:tab w:val="right" w:leader="dot" w:pos="7927"/>
        </w:tabs>
        <w:spacing w:before="73" w:line="184" w:lineRule="auto"/>
        <w:ind w:left="931"/>
        <w:rPr>
          <w:rFonts w:hint="eastAsia" w:ascii="微软雅黑" w:hAnsi="微软雅黑" w:eastAsia="微软雅黑" w:cs="微软雅黑"/>
          <w:sz w:val="24"/>
          <w:szCs w:val="24"/>
          <w:lang w:eastAsia="zh-CN"/>
        </w:rPr>
      </w:pPr>
      <w:r>
        <w:fldChar w:fldCharType="begin"/>
      </w:r>
      <w:r>
        <w:instrText xml:space="preserve"> HYPERLINK \l "bookmark140" </w:instrText>
      </w:r>
      <w:r>
        <w:fldChar w:fldCharType="separate"/>
      </w:r>
      <w:r>
        <w:rPr>
          <w:rFonts w:hint="eastAsia" w:ascii="微软雅黑" w:hAnsi="微软雅黑" w:eastAsia="微软雅黑" w:cs="微软雅黑"/>
          <w:spacing w:val="-2"/>
          <w:sz w:val="24"/>
          <w:szCs w:val="24"/>
          <w:lang w:eastAsia="zh-CN"/>
        </w:rPr>
        <w:t>8.9</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pacing w:val="-2"/>
          <w:sz w:val="24"/>
          <w:szCs w:val="24"/>
          <w:lang w:eastAsia="zh-CN"/>
        </w:rPr>
        <w:t>材料与设备专用要求</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69</w:t>
      </w:r>
      <w:r>
        <w:rPr>
          <w:rFonts w:hint="eastAsia" w:ascii="微软雅黑" w:hAnsi="微软雅黑" w:eastAsia="微软雅黑" w:cs="微软雅黑"/>
          <w:spacing w:val="-6"/>
          <w:sz w:val="24"/>
          <w:szCs w:val="24"/>
          <w:lang w:eastAsia="zh-CN"/>
        </w:rPr>
        <w:fldChar w:fldCharType="end"/>
      </w:r>
    </w:p>
    <w:p w14:paraId="151F1DD1">
      <w:pPr>
        <w:widowControl w:val="0"/>
        <w:tabs>
          <w:tab w:val="right" w:leader="dot" w:pos="7927"/>
        </w:tabs>
        <w:spacing w:before="72" w:line="184" w:lineRule="auto"/>
        <w:ind w:left="511"/>
        <w:rPr>
          <w:rFonts w:hint="eastAsia" w:ascii="微软雅黑" w:hAnsi="微软雅黑" w:eastAsia="微软雅黑" w:cs="微软雅黑"/>
          <w:sz w:val="24"/>
          <w:szCs w:val="24"/>
          <w:lang w:eastAsia="zh-CN"/>
        </w:rPr>
      </w:pPr>
      <w:r>
        <w:fldChar w:fldCharType="begin"/>
      </w:r>
      <w:r>
        <w:instrText xml:space="preserve"> HYPERLINK \l "bookmark141" </w:instrText>
      </w:r>
      <w:r>
        <w:fldChar w:fldCharType="separate"/>
      </w:r>
      <w:r>
        <w:rPr>
          <w:rFonts w:hint="eastAsia" w:ascii="微软雅黑" w:hAnsi="微软雅黑" w:eastAsia="微软雅黑" w:cs="微软雅黑"/>
          <w:spacing w:val="-2"/>
          <w:sz w:val="24"/>
          <w:szCs w:val="24"/>
          <w:lang w:eastAsia="zh-CN"/>
        </w:rPr>
        <w:t>9. 试验与检验</w:t>
      </w:r>
      <w:r>
        <w:rPr>
          <w:rFonts w:hint="eastAsia" w:ascii="微软雅黑" w:hAnsi="微软雅黑" w:eastAsia="微软雅黑" w:cs="微软雅黑"/>
          <w:spacing w:val="-40"/>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69</w:t>
      </w:r>
      <w:r>
        <w:rPr>
          <w:rFonts w:hint="eastAsia" w:ascii="微软雅黑" w:hAnsi="微软雅黑" w:eastAsia="微软雅黑" w:cs="微软雅黑"/>
          <w:spacing w:val="-6"/>
          <w:sz w:val="24"/>
          <w:szCs w:val="24"/>
          <w:lang w:eastAsia="zh-CN"/>
        </w:rPr>
        <w:fldChar w:fldCharType="end"/>
      </w:r>
    </w:p>
    <w:p w14:paraId="65C79A8A">
      <w:pPr>
        <w:widowControl w:val="0"/>
        <w:tabs>
          <w:tab w:val="right" w:leader="dot" w:pos="7927"/>
        </w:tabs>
        <w:spacing w:before="73" w:line="184" w:lineRule="auto"/>
        <w:ind w:left="931"/>
        <w:rPr>
          <w:rFonts w:hint="eastAsia" w:ascii="微软雅黑" w:hAnsi="微软雅黑" w:eastAsia="微软雅黑" w:cs="微软雅黑"/>
          <w:sz w:val="24"/>
          <w:szCs w:val="24"/>
          <w:lang w:eastAsia="zh-CN"/>
        </w:rPr>
      </w:pPr>
      <w:r>
        <w:fldChar w:fldCharType="begin"/>
      </w:r>
      <w:r>
        <w:instrText xml:space="preserve"> HYPERLINK \l "bookmark142" </w:instrText>
      </w:r>
      <w:r>
        <w:fldChar w:fldCharType="separate"/>
      </w:r>
      <w:r>
        <w:rPr>
          <w:rFonts w:hint="eastAsia" w:ascii="微软雅黑" w:hAnsi="微软雅黑" w:eastAsia="微软雅黑" w:cs="微软雅黑"/>
          <w:spacing w:val="-2"/>
          <w:sz w:val="24"/>
          <w:szCs w:val="24"/>
          <w:lang w:eastAsia="zh-CN"/>
        </w:rPr>
        <w:t>9.1</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pacing w:val="-2"/>
          <w:sz w:val="24"/>
          <w:szCs w:val="24"/>
          <w:lang w:eastAsia="zh-CN"/>
        </w:rPr>
        <w:t>试验设备与试验人员</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69</w:t>
      </w:r>
      <w:r>
        <w:rPr>
          <w:rFonts w:hint="eastAsia" w:ascii="微软雅黑" w:hAnsi="微软雅黑" w:eastAsia="微软雅黑" w:cs="微软雅黑"/>
          <w:spacing w:val="-6"/>
          <w:sz w:val="24"/>
          <w:szCs w:val="24"/>
          <w:lang w:eastAsia="zh-CN"/>
        </w:rPr>
        <w:fldChar w:fldCharType="end"/>
      </w:r>
    </w:p>
    <w:p w14:paraId="35808224">
      <w:pPr>
        <w:widowControl w:val="0"/>
        <w:tabs>
          <w:tab w:val="right" w:leader="dot" w:pos="7927"/>
        </w:tabs>
        <w:spacing w:before="73" w:line="184" w:lineRule="auto"/>
        <w:ind w:left="931"/>
        <w:rPr>
          <w:rFonts w:hint="eastAsia" w:ascii="微软雅黑" w:hAnsi="微软雅黑" w:eastAsia="微软雅黑" w:cs="微软雅黑"/>
          <w:sz w:val="24"/>
          <w:szCs w:val="24"/>
          <w:lang w:eastAsia="zh-CN"/>
        </w:rPr>
      </w:pPr>
      <w:r>
        <w:fldChar w:fldCharType="begin"/>
      </w:r>
      <w:r>
        <w:instrText xml:space="preserve"> HYPERLINK \l "bookmark143" </w:instrText>
      </w:r>
      <w:r>
        <w:fldChar w:fldCharType="separate"/>
      </w:r>
      <w:r>
        <w:rPr>
          <w:rFonts w:hint="eastAsia" w:ascii="微软雅黑" w:hAnsi="微软雅黑" w:eastAsia="微软雅黑" w:cs="微软雅黑"/>
          <w:spacing w:val="-5"/>
          <w:sz w:val="24"/>
          <w:szCs w:val="24"/>
          <w:lang w:eastAsia="zh-CN"/>
        </w:rPr>
        <w:t>9.2</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spacing w:val="-5"/>
          <w:sz w:val="24"/>
          <w:szCs w:val="24"/>
          <w:lang w:eastAsia="zh-CN"/>
        </w:rPr>
        <w:t>取样</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70</w:t>
      </w:r>
      <w:r>
        <w:rPr>
          <w:rFonts w:hint="eastAsia" w:ascii="微软雅黑" w:hAnsi="微软雅黑" w:eastAsia="微软雅黑" w:cs="微软雅黑"/>
          <w:spacing w:val="-8"/>
          <w:sz w:val="24"/>
          <w:szCs w:val="24"/>
          <w:lang w:eastAsia="zh-CN"/>
        </w:rPr>
        <w:fldChar w:fldCharType="end"/>
      </w:r>
    </w:p>
    <w:p w14:paraId="1E0D6909">
      <w:pPr>
        <w:widowControl w:val="0"/>
        <w:tabs>
          <w:tab w:val="right" w:leader="dot" w:pos="7927"/>
        </w:tabs>
        <w:spacing w:before="72" w:line="219" w:lineRule="auto"/>
        <w:ind w:left="931"/>
        <w:rPr>
          <w:rFonts w:hint="eastAsia" w:ascii="微软雅黑" w:hAnsi="微软雅黑" w:eastAsia="微软雅黑" w:cs="微软雅黑"/>
          <w:spacing w:val="-8"/>
          <w:sz w:val="24"/>
          <w:szCs w:val="24"/>
          <w:lang w:eastAsia="zh-CN"/>
        </w:rPr>
      </w:pPr>
      <w:r>
        <w:fldChar w:fldCharType="begin"/>
      </w:r>
      <w:r>
        <w:instrText xml:space="preserve"> HYPERLINK \l "bookmark144" </w:instrText>
      </w:r>
      <w:r>
        <w:fldChar w:fldCharType="separate"/>
      </w:r>
      <w:r>
        <w:rPr>
          <w:rFonts w:hint="eastAsia" w:ascii="微软雅黑" w:hAnsi="微软雅黑" w:eastAsia="微软雅黑" w:cs="微软雅黑"/>
          <w:spacing w:val="-1"/>
          <w:sz w:val="24"/>
          <w:szCs w:val="24"/>
          <w:lang w:eastAsia="zh-CN"/>
        </w:rPr>
        <w:t>9.3 材料、工程设备和工程的试验和检验</w:t>
      </w:r>
      <w:r>
        <w:rPr>
          <w:rFonts w:hint="eastAsia" w:ascii="微软雅黑" w:hAnsi="微软雅黑" w:eastAsia="微软雅黑" w:cs="微软雅黑"/>
          <w:spacing w:val="-36"/>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70</w:t>
      </w:r>
      <w:r>
        <w:rPr>
          <w:rFonts w:hint="eastAsia" w:ascii="微软雅黑" w:hAnsi="微软雅黑" w:eastAsia="微软雅黑" w:cs="微软雅黑"/>
          <w:spacing w:val="-8"/>
          <w:sz w:val="24"/>
          <w:szCs w:val="24"/>
          <w:lang w:eastAsia="zh-CN"/>
        </w:rPr>
        <w:fldChar w:fldCharType="end"/>
      </w:r>
    </w:p>
    <w:p w14:paraId="03833C77">
      <w:pPr>
        <w:widowControl w:val="0"/>
        <w:tabs>
          <w:tab w:val="right" w:leader="dot" w:pos="7927"/>
        </w:tabs>
        <w:spacing w:before="78" w:line="184" w:lineRule="auto"/>
        <w:ind w:left="931"/>
        <w:rPr>
          <w:rFonts w:hint="eastAsia" w:ascii="微软雅黑" w:hAnsi="微软雅黑" w:eastAsia="微软雅黑" w:cs="微软雅黑"/>
          <w:sz w:val="24"/>
          <w:szCs w:val="24"/>
          <w:lang w:eastAsia="zh-CN"/>
        </w:rPr>
      </w:pPr>
      <w:r>
        <w:fldChar w:fldCharType="begin"/>
      </w:r>
      <w:r>
        <w:instrText xml:space="preserve"> HYPERLINK \l "bookmark145" </w:instrText>
      </w:r>
      <w:r>
        <w:fldChar w:fldCharType="separate"/>
      </w:r>
      <w:r>
        <w:rPr>
          <w:rFonts w:hint="eastAsia" w:ascii="微软雅黑" w:hAnsi="微软雅黑" w:eastAsia="微软雅黑" w:cs="微软雅黑"/>
          <w:spacing w:val="-2"/>
          <w:sz w:val="24"/>
          <w:szCs w:val="24"/>
          <w:lang w:eastAsia="zh-CN"/>
        </w:rPr>
        <w:t>9.4 现场工艺试验</w:t>
      </w:r>
      <w:r>
        <w:rPr>
          <w:rFonts w:hint="eastAsia" w:ascii="微软雅黑" w:hAnsi="微软雅黑" w:eastAsia="微软雅黑" w:cs="微软雅黑"/>
          <w:spacing w:val="-36"/>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70</w:t>
      </w:r>
      <w:r>
        <w:rPr>
          <w:rFonts w:hint="eastAsia" w:ascii="微软雅黑" w:hAnsi="微软雅黑" w:eastAsia="微软雅黑" w:cs="微软雅黑"/>
          <w:spacing w:val="-8"/>
          <w:sz w:val="24"/>
          <w:szCs w:val="24"/>
          <w:lang w:eastAsia="zh-CN"/>
        </w:rPr>
        <w:fldChar w:fldCharType="end"/>
      </w:r>
    </w:p>
    <w:p w14:paraId="5CB34B90">
      <w:pPr>
        <w:widowControl w:val="0"/>
        <w:spacing w:before="72" w:line="184" w:lineRule="auto"/>
        <w:ind w:left="528"/>
        <w:rPr>
          <w:rFonts w:hint="eastAsia" w:ascii="微软雅黑" w:hAnsi="微软雅黑" w:eastAsia="微软雅黑" w:cs="微软雅黑"/>
          <w:sz w:val="24"/>
          <w:szCs w:val="24"/>
          <w:lang w:eastAsia="zh-CN"/>
        </w:rPr>
      </w:pPr>
      <w:r>
        <w:fldChar w:fldCharType="begin"/>
      </w:r>
      <w:r>
        <w:instrText xml:space="preserve"> HYPERLINK \l "bookmark146" </w:instrText>
      </w:r>
      <w:r>
        <w:fldChar w:fldCharType="separate"/>
      </w:r>
      <w:r>
        <w:rPr>
          <w:rFonts w:hint="eastAsia" w:ascii="微软雅黑" w:hAnsi="微软雅黑" w:eastAsia="微软雅黑" w:cs="微软雅黑"/>
          <w:spacing w:val="-8"/>
          <w:sz w:val="24"/>
          <w:szCs w:val="24"/>
          <w:lang w:eastAsia="zh-CN"/>
        </w:rPr>
        <w:t>10.</w:t>
      </w:r>
      <w:r>
        <w:rPr>
          <w:rFonts w:hint="eastAsia" w:ascii="微软雅黑" w:hAnsi="微软雅黑" w:eastAsia="微软雅黑" w:cs="微软雅黑"/>
          <w:spacing w:val="12"/>
          <w:sz w:val="24"/>
          <w:szCs w:val="24"/>
          <w:lang w:eastAsia="zh-CN"/>
        </w:rPr>
        <w:t xml:space="preserve"> </w:t>
      </w:r>
      <w:r>
        <w:rPr>
          <w:rFonts w:hint="eastAsia" w:ascii="微软雅黑" w:hAnsi="微软雅黑" w:eastAsia="微软雅黑" w:cs="微软雅黑"/>
          <w:spacing w:val="-8"/>
          <w:sz w:val="24"/>
          <w:szCs w:val="24"/>
          <w:lang w:eastAsia="zh-CN"/>
        </w:rPr>
        <w:t>变更</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pacing w:val="-8"/>
          <w:sz w:val="24"/>
          <w:szCs w:val="24"/>
          <w:lang w:eastAsia="zh-CN"/>
        </w:rPr>
        <w:t>70</w:t>
      </w:r>
      <w:r>
        <w:rPr>
          <w:rFonts w:hint="eastAsia" w:ascii="微软雅黑" w:hAnsi="微软雅黑" w:eastAsia="微软雅黑" w:cs="微软雅黑"/>
          <w:spacing w:val="-8"/>
          <w:sz w:val="24"/>
          <w:szCs w:val="24"/>
          <w:lang w:eastAsia="zh-CN"/>
        </w:rPr>
        <w:fldChar w:fldCharType="end"/>
      </w:r>
    </w:p>
    <w:p w14:paraId="6566C534">
      <w:pPr>
        <w:widowControl w:val="0"/>
        <w:tabs>
          <w:tab w:val="right" w:leader="dot" w:pos="7927"/>
        </w:tabs>
        <w:spacing w:before="72"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"bookmark147" </w:instrText>
      </w:r>
      <w:r>
        <w:fldChar w:fldCharType="separate"/>
      </w:r>
      <w:r>
        <w:rPr>
          <w:rFonts w:hint="eastAsia" w:ascii="微软雅黑" w:hAnsi="微软雅黑" w:eastAsia="微软雅黑" w:cs="微软雅黑"/>
          <w:spacing w:val="-5"/>
          <w:sz w:val="24"/>
          <w:szCs w:val="24"/>
          <w:lang w:eastAsia="zh-CN"/>
        </w:rPr>
        <w:t>10.1</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pacing w:val="-5"/>
          <w:sz w:val="24"/>
          <w:szCs w:val="24"/>
          <w:lang w:eastAsia="zh-CN"/>
        </w:rPr>
        <w:t>变更的范围</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70</w:t>
      </w:r>
      <w:r>
        <w:rPr>
          <w:rFonts w:hint="eastAsia" w:ascii="微软雅黑" w:hAnsi="微软雅黑" w:eastAsia="微软雅黑" w:cs="微软雅黑"/>
          <w:spacing w:val="-8"/>
          <w:sz w:val="24"/>
          <w:szCs w:val="24"/>
          <w:lang w:eastAsia="zh-CN"/>
        </w:rPr>
        <w:fldChar w:fldCharType="end"/>
      </w:r>
    </w:p>
    <w:p w14:paraId="32A83954">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"bookmark148" </w:instrText>
      </w:r>
      <w:r>
        <w:fldChar w:fldCharType="separate"/>
      </w:r>
      <w:r>
        <w:rPr>
          <w:rFonts w:hint="eastAsia" w:ascii="微软雅黑" w:hAnsi="微软雅黑" w:eastAsia="微软雅黑" w:cs="微软雅黑"/>
          <w:spacing w:val="-6"/>
          <w:sz w:val="24"/>
          <w:szCs w:val="24"/>
          <w:lang w:eastAsia="zh-CN"/>
        </w:rPr>
        <w:t>10.2</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6"/>
          <w:sz w:val="24"/>
          <w:szCs w:val="24"/>
          <w:lang w:eastAsia="zh-CN"/>
        </w:rPr>
        <w:t>变更权</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71</w:t>
      </w:r>
      <w:r>
        <w:rPr>
          <w:rFonts w:hint="eastAsia" w:ascii="微软雅黑" w:hAnsi="微软雅黑" w:eastAsia="微软雅黑" w:cs="微软雅黑"/>
          <w:spacing w:val="-8"/>
          <w:sz w:val="24"/>
          <w:szCs w:val="24"/>
          <w:lang w:eastAsia="zh-CN"/>
        </w:rPr>
        <w:fldChar w:fldCharType="end"/>
      </w:r>
    </w:p>
    <w:p w14:paraId="7AAC1265">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"bookmark149" </w:instrText>
      </w:r>
      <w:r>
        <w:fldChar w:fldCharType="separate"/>
      </w:r>
      <w:r>
        <w:rPr>
          <w:rFonts w:hint="eastAsia" w:ascii="微软雅黑" w:hAnsi="微软雅黑" w:eastAsia="微软雅黑" w:cs="微软雅黑"/>
          <w:spacing w:val="-5"/>
          <w:sz w:val="24"/>
          <w:szCs w:val="24"/>
          <w:lang w:eastAsia="zh-CN"/>
        </w:rPr>
        <w:t>10.3</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5"/>
          <w:sz w:val="24"/>
          <w:szCs w:val="24"/>
          <w:lang w:eastAsia="zh-CN"/>
        </w:rPr>
        <w:t>变更程序</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71</w:t>
      </w:r>
      <w:r>
        <w:rPr>
          <w:rFonts w:hint="eastAsia" w:ascii="微软雅黑" w:hAnsi="微软雅黑" w:eastAsia="微软雅黑" w:cs="微软雅黑"/>
          <w:spacing w:val="-8"/>
          <w:sz w:val="24"/>
          <w:szCs w:val="24"/>
          <w:lang w:eastAsia="zh-CN"/>
        </w:rPr>
        <w:fldChar w:fldCharType="end"/>
      </w:r>
    </w:p>
    <w:p w14:paraId="364AA673">
      <w:pPr>
        <w:widowControl w:val="0"/>
        <w:tabs>
          <w:tab w:val="right" w:leader="dot" w:pos="7927"/>
        </w:tabs>
        <w:spacing w:before="72"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"bookmark150" </w:instrText>
      </w:r>
      <w:r>
        <w:fldChar w:fldCharType="separate"/>
      </w:r>
      <w:r>
        <w:rPr>
          <w:rFonts w:hint="eastAsia" w:ascii="微软雅黑" w:hAnsi="微软雅黑" w:eastAsia="微软雅黑" w:cs="微软雅黑"/>
          <w:spacing w:val="-5"/>
          <w:sz w:val="24"/>
          <w:szCs w:val="24"/>
          <w:lang w:eastAsia="zh-CN"/>
        </w:rPr>
        <w:t>10.4</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5"/>
          <w:sz w:val="24"/>
          <w:szCs w:val="24"/>
          <w:lang w:eastAsia="zh-CN"/>
        </w:rPr>
        <w:t>变更估价</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71</w:t>
      </w:r>
      <w:r>
        <w:rPr>
          <w:rFonts w:hint="eastAsia" w:ascii="微软雅黑" w:hAnsi="微软雅黑" w:eastAsia="微软雅黑" w:cs="微软雅黑"/>
          <w:spacing w:val="-8"/>
          <w:sz w:val="24"/>
          <w:szCs w:val="24"/>
          <w:lang w:eastAsia="zh-CN"/>
        </w:rPr>
        <w:fldChar w:fldCharType="end"/>
      </w:r>
    </w:p>
    <w:p w14:paraId="68E06A0F">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"bookmark151" </w:instrText>
      </w:r>
      <w:r>
        <w:fldChar w:fldCharType="separate"/>
      </w:r>
      <w:r>
        <w:rPr>
          <w:rFonts w:hint="eastAsia" w:ascii="微软雅黑" w:hAnsi="微软雅黑" w:eastAsia="微软雅黑" w:cs="微软雅黑"/>
          <w:spacing w:val="-2"/>
          <w:sz w:val="24"/>
          <w:szCs w:val="24"/>
          <w:lang w:eastAsia="zh-CN"/>
        </w:rPr>
        <w:t>10.5 承包人的合理化建议</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72</w:t>
      </w:r>
      <w:r>
        <w:rPr>
          <w:rFonts w:hint="eastAsia" w:ascii="微软雅黑" w:hAnsi="微软雅黑" w:eastAsia="微软雅黑" w:cs="微软雅黑"/>
          <w:spacing w:val="-8"/>
          <w:sz w:val="24"/>
          <w:szCs w:val="24"/>
          <w:lang w:eastAsia="zh-CN"/>
        </w:rPr>
        <w:fldChar w:fldCharType="end"/>
      </w:r>
    </w:p>
    <w:p w14:paraId="0451AAF4">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"bookmark152" </w:instrText>
      </w:r>
      <w:r>
        <w:fldChar w:fldCharType="separate"/>
      </w:r>
      <w:r>
        <w:rPr>
          <w:rFonts w:hint="eastAsia" w:ascii="微软雅黑" w:hAnsi="微软雅黑" w:eastAsia="微软雅黑" w:cs="微软雅黑"/>
          <w:spacing w:val="-2"/>
          <w:sz w:val="24"/>
          <w:szCs w:val="24"/>
          <w:lang w:eastAsia="zh-CN"/>
        </w:rPr>
        <w:t>10.6 变更引起的工期调整</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72</w:t>
      </w:r>
      <w:r>
        <w:rPr>
          <w:rFonts w:hint="eastAsia" w:ascii="微软雅黑" w:hAnsi="微软雅黑" w:eastAsia="微软雅黑" w:cs="微软雅黑"/>
          <w:spacing w:val="-8"/>
          <w:sz w:val="24"/>
          <w:szCs w:val="24"/>
          <w:lang w:eastAsia="zh-CN"/>
        </w:rPr>
        <w:fldChar w:fldCharType="end"/>
      </w:r>
    </w:p>
    <w:p w14:paraId="4C17FC86">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"bookmark153" </w:instrText>
      </w:r>
      <w:r>
        <w:fldChar w:fldCharType="separate"/>
      </w:r>
      <w:r>
        <w:rPr>
          <w:rFonts w:hint="eastAsia" w:ascii="微软雅黑" w:hAnsi="微软雅黑" w:eastAsia="微软雅黑" w:cs="微软雅黑"/>
          <w:spacing w:val="-7"/>
          <w:sz w:val="24"/>
          <w:szCs w:val="24"/>
          <w:lang w:eastAsia="zh-CN"/>
        </w:rPr>
        <w:t>10.7</w:t>
      </w:r>
      <w:r>
        <w:rPr>
          <w:rFonts w:hint="eastAsia" w:ascii="微软雅黑" w:hAnsi="微软雅黑" w:eastAsia="微软雅黑" w:cs="微软雅黑"/>
          <w:spacing w:val="20"/>
          <w:sz w:val="24"/>
          <w:szCs w:val="24"/>
          <w:lang w:eastAsia="zh-CN"/>
        </w:rPr>
        <w:t xml:space="preserve"> </w:t>
      </w:r>
      <w:r>
        <w:rPr>
          <w:rFonts w:hint="eastAsia" w:ascii="微软雅黑" w:hAnsi="微软雅黑" w:eastAsia="微软雅黑" w:cs="微软雅黑"/>
          <w:spacing w:val="-7"/>
          <w:sz w:val="24"/>
          <w:szCs w:val="24"/>
          <w:lang w:eastAsia="zh-CN"/>
        </w:rPr>
        <w:t>暂估价</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72</w:t>
      </w:r>
      <w:r>
        <w:rPr>
          <w:rFonts w:hint="eastAsia" w:ascii="微软雅黑" w:hAnsi="微软雅黑" w:eastAsia="微软雅黑" w:cs="微软雅黑"/>
          <w:spacing w:val="-8"/>
          <w:sz w:val="24"/>
          <w:szCs w:val="24"/>
          <w:lang w:eastAsia="zh-CN"/>
        </w:rPr>
        <w:fldChar w:fldCharType="end"/>
      </w:r>
    </w:p>
    <w:p w14:paraId="4F3F8F20">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"bookmark154" </w:instrText>
      </w:r>
      <w:r>
        <w:fldChar w:fldCharType="separate"/>
      </w:r>
      <w:r>
        <w:rPr>
          <w:rFonts w:hint="eastAsia" w:ascii="微软雅黑" w:hAnsi="微软雅黑" w:eastAsia="微软雅黑" w:cs="微软雅黑"/>
          <w:spacing w:val="-6"/>
          <w:sz w:val="24"/>
          <w:szCs w:val="24"/>
          <w:lang w:eastAsia="zh-CN"/>
        </w:rPr>
        <w:t>10.8</w:t>
      </w:r>
      <w:r>
        <w:rPr>
          <w:rFonts w:hint="eastAsia" w:ascii="微软雅黑" w:hAnsi="微软雅黑" w:eastAsia="微软雅黑" w:cs="微软雅黑"/>
          <w:spacing w:val="19"/>
          <w:sz w:val="24"/>
          <w:szCs w:val="24"/>
          <w:lang w:eastAsia="zh-CN"/>
        </w:rPr>
        <w:t xml:space="preserve"> </w:t>
      </w:r>
      <w:r>
        <w:rPr>
          <w:rFonts w:hint="eastAsia" w:ascii="微软雅黑" w:hAnsi="微软雅黑" w:eastAsia="微软雅黑" w:cs="微软雅黑"/>
          <w:spacing w:val="-6"/>
          <w:sz w:val="24"/>
          <w:szCs w:val="24"/>
          <w:lang w:eastAsia="zh-CN"/>
        </w:rPr>
        <w:t>暂列金额</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74</w:t>
      </w:r>
      <w:r>
        <w:rPr>
          <w:rFonts w:hint="eastAsia" w:ascii="微软雅黑" w:hAnsi="微软雅黑" w:eastAsia="微软雅黑" w:cs="微软雅黑"/>
          <w:spacing w:val="-8"/>
          <w:sz w:val="24"/>
          <w:szCs w:val="24"/>
          <w:lang w:eastAsia="zh-CN"/>
        </w:rPr>
        <w:fldChar w:fldCharType="end"/>
      </w:r>
    </w:p>
    <w:p w14:paraId="54628E6C">
      <w:pPr>
        <w:widowControl w:val="0"/>
        <w:tabs>
          <w:tab w:val="right" w:leader="dot" w:pos="7927"/>
        </w:tabs>
        <w:spacing w:before="72"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"bookmark155" </w:instrText>
      </w:r>
      <w:r>
        <w:fldChar w:fldCharType="separate"/>
      </w:r>
      <w:r>
        <w:rPr>
          <w:rFonts w:hint="eastAsia" w:ascii="微软雅黑" w:hAnsi="微软雅黑" w:eastAsia="微软雅黑" w:cs="微软雅黑"/>
          <w:spacing w:val="-6"/>
          <w:sz w:val="24"/>
          <w:szCs w:val="24"/>
          <w:lang w:eastAsia="zh-CN"/>
        </w:rPr>
        <w:t>10.9</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6"/>
          <w:sz w:val="24"/>
          <w:szCs w:val="24"/>
          <w:lang w:eastAsia="zh-CN"/>
        </w:rPr>
        <w:t>计日工</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74</w:t>
      </w:r>
      <w:r>
        <w:rPr>
          <w:rFonts w:hint="eastAsia" w:ascii="微软雅黑" w:hAnsi="微软雅黑" w:eastAsia="微软雅黑" w:cs="微软雅黑"/>
          <w:spacing w:val="-8"/>
          <w:sz w:val="24"/>
          <w:szCs w:val="24"/>
          <w:lang w:eastAsia="zh-CN"/>
        </w:rPr>
        <w:fldChar w:fldCharType="end"/>
      </w:r>
    </w:p>
    <w:p w14:paraId="63FEB03B">
      <w:pPr>
        <w:widowControl w:val="0"/>
        <w:tabs>
          <w:tab w:val="right" w:leader="dot" w:pos="7927"/>
        </w:tabs>
        <w:spacing w:before="73" w:line="184" w:lineRule="auto"/>
        <w:ind w:left="528"/>
        <w:rPr>
          <w:rFonts w:hint="eastAsia" w:ascii="微软雅黑" w:hAnsi="微软雅黑" w:eastAsia="微软雅黑" w:cs="微软雅黑"/>
          <w:sz w:val="24"/>
          <w:szCs w:val="24"/>
          <w:lang w:eastAsia="zh-CN"/>
        </w:rPr>
      </w:pPr>
      <w:r>
        <w:fldChar w:fldCharType="begin"/>
      </w:r>
      <w:r>
        <w:instrText xml:space="preserve"> HYPERLINK \l "bookmark156" </w:instrText>
      </w:r>
      <w:r>
        <w:fldChar w:fldCharType="separate"/>
      </w:r>
      <w:r>
        <w:rPr>
          <w:rFonts w:hint="eastAsia" w:ascii="微软雅黑" w:hAnsi="微软雅黑" w:eastAsia="微软雅黑" w:cs="微软雅黑"/>
          <w:spacing w:val="-6"/>
          <w:sz w:val="24"/>
          <w:szCs w:val="24"/>
          <w:lang w:eastAsia="zh-CN"/>
        </w:rPr>
        <w:t>11.</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6"/>
          <w:sz w:val="24"/>
          <w:szCs w:val="24"/>
          <w:lang w:eastAsia="zh-CN"/>
        </w:rPr>
        <w:t>价格调整</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74</w:t>
      </w:r>
      <w:r>
        <w:rPr>
          <w:rFonts w:hint="eastAsia" w:ascii="微软雅黑" w:hAnsi="微软雅黑" w:eastAsia="微软雅黑" w:cs="微软雅黑"/>
          <w:spacing w:val="-8"/>
          <w:sz w:val="24"/>
          <w:szCs w:val="24"/>
          <w:lang w:eastAsia="zh-CN"/>
        </w:rPr>
        <w:fldChar w:fldCharType="end"/>
      </w:r>
    </w:p>
    <w:p w14:paraId="3CBBAFF6">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"bookmark157" </w:instrText>
      </w:r>
      <w:r>
        <w:fldChar w:fldCharType="separate"/>
      </w:r>
      <w:r>
        <w:rPr>
          <w:rFonts w:hint="eastAsia" w:ascii="微软雅黑" w:hAnsi="微软雅黑" w:eastAsia="微软雅黑" w:cs="微软雅黑"/>
          <w:spacing w:val="-2"/>
          <w:sz w:val="24"/>
          <w:szCs w:val="24"/>
          <w:lang w:eastAsia="zh-CN"/>
        </w:rPr>
        <w:t>11.1 市场价格波动引起的调整</w:t>
      </w:r>
      <w:r>
        <w:rPr>
          <w:rFonts w:hint="eastAsia" w:ascii="微软雅黑" w:hAnsi="微软雅黑" w:eastAsia="微软雅黑" w:cs="微软雅黑"/>
          <w:spacing w:val="-41"/>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74</w:t>
      </w:r>
      <w:r>
        <w:rPr>
          <w:rFonts w:hint="eastAsia" w:ascii="微软雅黑" w:hAnsi="微软雅黑" w:eastAsia="微软雅黑" w:cs="微软雅黑"/>
          <w:spacing w:val="-8"/>
          <w:sz w:val="24"/>
          <w:szCs w:val="24"/>
          <w:lang w:eastAsia="zh-CN"/>
        </w:rPr>
        <w:fldChar w:fldCharType="end"/>
      </w:r>
    </w:p>
    <w:p w14:paraId="075A32C2">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"bookmark158" </w:instrText>
      </w:r>
      <w:r>
        <w:fldChar w:fldCharType="separate"/>
      </w:r>
      <w:r>
        <w:rPr>
          <w:rFonts w:hint="eastAsia" w:ascii="微软雅黑" w:hAnsi="微软雅黑" w:eastAsia="微软雅黑" w:cs="微软雅黑"/>
          <w:spacing w:val="-2"/>
          <w:sz w:val="24"/>
          <w:szCs w:val="24"/>
          <w:lang w:eastAsia="zh-CN"/>
        </w:rPr>
        <w:t>11.2 法律变化引起的调整</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76</w:t>
      </w:r>
      <w:r>
        <w:rPr>
          <w:rFonts w:hint="eastAsia" w:ascii="微软雅黑" w:hAnsi="微软雅黑" w:eastAsia="微软雅黑" w:cs="微软雅黑"/>
          <w:spacing w:val="-8"/>
          <w:sz w:val="24"/>
          <w:szCs w:val="24"/>
          <w:lang w:eastAsia="zh-CN"/>
        </w:rPr>
        <w:fldChar w:fldCharType="end"/>
      </w:r>
    </w:p>
    <w:p w14:paraId="2A59ED68">
      <w:pPr>
        <w:widowControl w:val="0"/>
        <w:tabs>
          <w:tab w:val="right" w:leader="dot" w:pos="7927"/>
        </w:tabs>
        <w:spacing w:before="73" w:line="184" w:lineRule="auto"/>
        <w:ind w:left="528"/>
        <w:rPr>
          <w:rFonts w:hint="eastAsia" w:ascii="微软雅黑" w:hAnsi="微软雅黑" w:eastAsia="微软雅黑" w:cs="微软雅黑"/>
          <w:sz w:val="24"/>
          <w:szCs w:val="24"/>
          <w:lang w:eastAsia="zh-CN"/>
        </w:rPr>
      </w:pPr>
      <w:r>
        <w:fldChar w:fldCharType="begin"/>
      </w:r>
      <w:r>
        <w:instrText xml:space="preserve"> HYPERLINK \l "bookmark159" </w:instrText>
      </w:r>
      <w:r>
        <w:fldChar w:fldCharType="separate"/>
      </w:r>
      <w:r>
        <w:rPr>
          <w:rFonts w:hint="eastAsia" w:ascii="微软雅黑" w:hAnsi="微软雅黑" w:eastAsia="微软雅黑" w:cs="微软雅黑"/>
          <w:spacing w:val="-2"/>
          <w:sz w:val="24"/>
          <w:szCs w:val="24"/>
          <w:lang w:eastAsia="zh-CN"/>
        </w:rPr>
        <w:t>12. 合同价格、计量与支付</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59"/>
          <w:sz w:val="24"/>
          <w:szCs w:val="24"/>
          <w:lang w:eastAsia="zh-CN"/>
        </w:rPr>
        <w:t xml:space="preserve"> </w:t>
      </w:r>
      <w:r>
        <w:rPr>
          <w:rFonts w:hint="eastAsia" w:ascii="微软雅黑" w:hAnsi="微软雅黑" w:eastAsia="微软雅黑" w:cs="微软雅黑"/>
          <w:spacing w:val="-8"/>
          <w:sz w:val="24"/>
          <w:szCs w:val="24"/>
          <w:lang w:eastAsia="zh-CN"/>
        </w:rPr>
        <w:t>76</w:t>
      </w:r>
      <w:r>
        <w:rPr>
          <w:rFonts w:hint="eastAsia" w:ascii="微软雅黑" w:hAnsi="微软雅黑" w:eastAsia="微软雅黑" w:cs="微软雅黑"/>
          <w:spacing w:val="-8"/>
          <w:sz w:val="24"/>
          <w:szCs w:val="24"/>
          <w:lang w:eastAsia="zh-CN"/>
        </w:rPr>
        <w:fldChar w:fldCharType="end"/>
      </w:r>
    </w:p>
    <w:p w14:paraId="56F579B5">
      <w:pPr>
        <w:widowControl w:val="0"/>
        <w:tabs>
          <w:tab w:val="right" w:leader="dot" w:pos="7927"/>
        </w:tabs>
        <w:spacing w:before="72"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"bookmark160" </w:instrText>
      </w:r>
      <w:r>
        <w:fldChar w:fldCharType="separate"/>
      </w:r>
      <w:r>
        <w:rPr>
          <w:rFonts w:hint="eastAsia" w:ascii="微软雅黑" w:hAnsi="微软雅黑" w:eastAsia="微软雅黑" w:cs="微软雅黑"/>
          <w:spacing w:val="-3"/>
          <w:sz w:val="24"/>
          <w:szCs w:val="24"/>
          <w:lang w:eastAsia="zh-CN"/>
        </w:rPr>
        <w:t>12.1 合同价格形式</w:t>
      </w:r>
      <w:r>
        <w:rPr>
          <w:rFonts w:hint="eastAsia" w:ascii="微软雅黑" w:hAnsi="微软雅黑" w:eastAsia="微软雅黑" w:cs="微软雅黑"/>
          <w:spacing w:val="-40"/>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76</w:t>
      </w:r>
      <w:r>
        <w:rPr>
          <w:rFonts w:hint="eastAsia" w:ascii="微软雅黑" w:hAnsi="微软雅黑" w:eastAsia="微软雅黑" w:cs="微软雅黑"/>
          <w:spacing w:val="-8"/>
          <w:sz w:val="24"/>
          <w:szCs w:val="24"/>
          <w:lang w:eastAsia="zh-CN"/>
        </w:rPr>
        <w:fldChar w:fldCharType="end"/>
      </w:r>
    </w:p>
    <w:p w14:paraId="224B072C">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"bookmark161" </w:instrText>
      </w:r>
      <w:r>
        <w:fldChar w:fldCharType="separate"/>
      </w:r>
      <w:r>
        <w:rPr>
          <w:rFonts w:hint="eastAsia" w:ascii="微软雅黑" w:hAnsi="微软雅黑" w:eastAsia="微软雅黑" w:cs="微软雅黑"/>
          <w:spacing w:val="-6"/>
          <w:sz w:val="24"/>
          <w:szCs w:val="24"/>
          <w:lang w:eastAsia="zh-CN"/>
        </w:rPr>
        <w:t>12.2</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6"/>
          <w:sz w:val="24"/>
          <w:szCs w:val="24"/>
          <w:lang w:eastAsia="zh-CN"/>
        </w:rPr>
        <w:t>预付款</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77</w:t>
      </w:r>
      <w:r>
        <w:rPr>
          <w:rFonts w:hint="eastAsia" w:ascii="微软雅黑" w:hAnsi="微软雅黑" w:eastAsia="微软雅黑" w:cs="微软雅黑"/>
          <w:spacing w:val="-8"/>
          <w:sz w:val="24"/>
          <w:szCs w:val="24"/>
          <w:lang w:eastAsia="zh-CN"/>
        </w:rPr>
        <w:fldChar w:fldCharType="end"/>
      </w:r>
    </w:p>
    <w:p w14:paraId="335EE479">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"bookmark162" </w:instrText>
      </w:r>
      <w:r>
        <w:fldChar w:fldCharType="separate"/>
      </w:r>
      <w:r>
        <w:rPr>
          <w:rFonts w:hint="eastAsia" w:ascii="微软雅黑" w:hAnsi="微软雅黑" w:eastAsia="微软雅黑" w:cs="微软雅黑"/>
          <w:spacing w:val="-7"/>
          <w:sz w:val="24"/>
          <w:szCs w:val="24"/>
          <w:lang w:eastAsia="zh-CN"/>
        </w:rPr>
        <w:t>12.3</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7"/>
          <w:sz w:val="24"/>
          <w:szCs w:val="24"/>
          <w:lang w:eastAsia="zh-CN"/>
        </w:rPr>
        <w:t>计量</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70</w:t>
      </w:r>
      <w:r>
        <w:rPr>
          <w:rFonts w:hint="eastAsia" w:ascii="微软雅黑" w:hAnsi="微软雅黑" w:eastAsia="微软雅黑" w:cs="微软雅黑"/>
          <w:spacing w:val="-8"/>
          <w:sz w:val="24"/>
          <w:szCs w:val="24"/>
          <w:lang w:eastAsia="zh-CN"/>
        </w:rPr>
        <w:fldChar w:fldCharType="end"/>
      </w:r>
    </w:p>
    <w:p w14:paraId="5A6FC65B">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"bookmark163" </w:instrText>
      </w:r>
      <w:r>
        <w:fldChar w:fldCharType="separate"/>
      </w:r>
      <w:r>
        <w:rPr>
          <w:rFonts w:hint="eastAsia" w:ascii="微软雅黑" w:hAnsi="微软雅黑" w:eastAsia="微软雅黑" w:cs="微软雅黑"/>
          <w:spacing w:val="-3"/>
          <w:sz w:val="24"/>
          <w:szCs w:val="24"/>
          <w:lang w:eastAsia="zh-CN"/>
        </w:rPr>
        <w:t>12.4 工程进度款支付</w:t>
      </w:r>
      <w:r>
        <w:rPr>
          <w:rFonts w:hint="eastAsia" w:ascii="微软雅黑" w:hAnsi="微软雅黑" w:eastAsia="微软雅黑" w:cs="微软雅黑"/>
          <w:spacing w:val="-37"/>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
          <w:sz w:val="24"/>
          <w:szCs w:val="24"/>
          <w:lang w:eastAsia="zh-CN"/>
        </w:rPr>
        <w:t xml:space="preserve"> </w:t>
      </w:r>
      <w:r>
        <w:rPr>
          <w:rFonts w:hint="eastAsia" w:ascii="微软雅黑" w:hAnsi="微软雅黑" w:eastAsia="微软雅黑" w:cs="微软雅黑"/>
          <w:spacing w:val="-8"/>
          <w:sz w:val="24"/>
          <w:szCs w:val="24"/>
          <w:lang w:eastAsia="zh-CN"/>
        </w:rPr>
        <w:t>79</w:t>
      </w:r>
      <w:r>
        <w:rPr>
          <w:rFonts w:hint="eastAsia" w:ascii="微软雅黑" w:hAnsi="微软雅黑" w:eastAsia="微软雅黑" w:cs="微软雅黑"/>
          <w:spacing w:val="-8"/>
          <w:sz w:val="24"/>
          <w:szCs w:val="24"/>
          <w:lang w:eastAsia="zh-CN"/>
        </w:rPr>
        <w:fldChar w:fldCharType="end"/>
      </w:r>
    </w:p>
    <w:p w14:paraId="0D196714">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"bookmark164" </w:instrText>
      </w:r>
      <w:r>
        <w:fldChar w:fldCharType="separate"/>
      </w:r>
      <w:r>
        <w:rPr>
          <w:rFonts w:hint="eastAsia" w:ascii="微软雅黑" w:hAnsi="微软雅黑" w:eastAsia="微软雅黑" w:cs="微软雅黑"/>
          <w:spacing w:val="-4"/>
          <w:sz w:val="24"/>
          <w:szCs w:val="24"/>
          <w:lang w:eastAsia="zh-CN"/>
        </w:rPr>
        <w:t>12.5 支付账户</w:t>
      </w:r>
      <w:r>
        <w:rPr>
          <w:rFonts w:hint="eastAsia" w:ascii="微软雅黑" w:hAnsi="微软雅黑" w:eastAsia="微软雅黑" w:cs="微软雅黑"/>
          <w:spacing w:val="-37"/>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81</w:t>
      </w:r>
      <w:r>
        <w:rPr>
          <w:rFonts w:hint="eastAsia" w:ascii="微软雅黑" w:hAnsi="微软雅黑" w:eastAsia="微软雅黑" w:cs="微软雅黑"/>
          <w:spacing w:val="-6"/>
          <w:sz w:val="24"/>
          <w:szCs w:val="24"/>
          <w:lang w:eastAsia="zh-CN"/>
        </w:rPr>
        <w:fldChar w:fldCharType="end"/>
      </w:r>
    </w:p>
    <w:p w14:paraId="229431D3">
      <w:pPr>
        <w:widowControl w:val="0"/>
        <w:tabs>
          <w:tab w:val="right" w:leader="dot" w:pos="7927"/>
        </w:tabs>
        <w:spacing w:before="72" w:line="184" w:lineRule="auto"/>
        <w:ind w:left="528"/>
        <w:rPr>
          <w:rFonts w:hint="eastAsia" w:ascii="微软雅黑" w:hAnsi="微软雅黑" w:eastAsia="微软雅黑" w:cs="微软雅黑"/>
          <w:sz w:val="24"/>
          <w:szCs w:val="24"/>
          <w:lang w:eastAsia="zh-CN"/>
        </w:rPr>
      </w:pPr>
      <w:r>
        <w:fldChar w:fldCharType="begin"/>
      </w:r>
      <w:r>
        <w:instrText xml:space="preserve"> HYPERLINK \l "bookmark165" </w:instrText>
      </w:r>
      <w:r>
        <w:fldChar w:fldCharType="separate"/>
      </w:r>
      <w:r>
        <w:rPr>
          <w:rFonts w:hint="eastAsia" w:ascii="微软雅黑" w:hAnsi="微软雅黑" w:eastAsia="微软雅黑" w:cs="微软雅黑"/>
          <w:spacing w:val="-3"/>
          <w:sz w:val="24"/>
          <w:szCs w:val="24"/>
          <w:lang w:eastAsia="zh-CN"/>
        </w:rPr>
        <w:t>13. 验收和工程试车</w:t>
      </w:r>
      <w:r>
        <w:rPr>
          <w:rFonts w:hint="eastAsia" w:ascii="微软雅黑" w:hAnsi="微软雅黑" w:eastAsia="微软雅黑" w:cs="微软雅黑"/>
          <w:spacing w:val="-40"/>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81</w:t>
      </w:r>
      <w:r>
        <w:rPr>
          <w:rFonts w:hint="eastAsia" w:ascii="微软雅黑" w:hAnsi="微软雅黑" w:eastAsia="微软雅黑" w:cs="微软雅黑"/>
          <w:spacing w:val="-6"/>
          <w:sz w:val="24"/>
          <w:szCs w:val="24"/>
          <w:lang w:eastAsia="zh-CN"/>
        </w:rPr>
        <w:fldChar w:fldCharType="end"/>
      </w:r>
    </w:p>
    <w:p w14:paraId="2A48310A">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"bookmark166" </w:instrText>
      </w:r>
      <w:r>
        <w:fldChar w:fldCharType="separate"/>
      </w:r>
      <w:r>
        <w:rPr>
          <w:rFonts w:hint="eastAsia" w:ascii="微软雅黑" w:hAnsi="微软雅黑" w:eastAsia="微软雅黑" w:cs="微软雅黑"/>
          <w:spacing w:val="-3"/>
          <w:sz w:val="24"/>
          <w:szCs w:val="24"/>
          <w:lang w:eastAsia="zh-CN"/>
        </w:rPr>
        <w:t>13.1 分部分项工程验收</w:t>
      </w:r>
      <w:r>
        <w:rPr>
          <w:rFonts w:hint="eastAsia" w:ascii="微软雅黑" w:hAnsi="微软雅黑" w:eastAsia="微软雅黑" w:cs="微软雅黑"/>
          <w:spacing w:val="-3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81</w:t>
      </w:r>
      <w:r>
        <w:rPr>
          <w:rFonts w:hint="eastAsia" w:ascii="微软雅黑" w:hAnsi="微软雅黑" w:eastAsia="微软雅黑" w:cs="微软雅黑"/>
          <w:spacing w:val="-6"/>
          <w:sz w:val="24"/>
          <w:szCs w:val="24"/>
          <w:lang w:eastAsia="zh-CN"/>
        </w:rPr>
        <w:fldChar w:fldCharType="end"/>
      </w:r>
    </w:p>
    <w:p w14:paraId="2E8E07C1">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"bookmark167" </w:instrText>
      </w:r>
      <w:r>
        <w:fldChar w:fldCharType="separate"/>
      </w:r>
      <w:r>
        <w:rPr>
          <w:rFonts w:hint="eastAsia" w:ascii="微软雅黑" w:hAnsi="微软雅黑" w:eastAsia="微软雅黑" w:cs="微软雅黑"/>
          <w:spacing w:val="-5"/>
          <w:sz w:val="24"/>
          <w:szCs w:val="24"/>
          <w:lang w:eastAsia="zh-CN"/>
        </w:rPr>
        <w:t>13.2</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5"/>
          <w:sz w:val="24"/>
          <w:szCs w:val="24"/>
          <w:lang w:eastAsia="zh-CN"/>
        </w:rPr>
        <w:t>竣工验收</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81</w:t>
      </w:r>
      <w:r>
        <w:rPr>
          <w:rFonts w:hint="eastAsia" w:ascii="微软雅黑" w:hAnsi="微软雅黑" w:eastAsia="微软雅黑" w:cs="微软雅黑"/>
          <w:spacing w:val="-6"/>
          <w:sz w:val="24"/>
          <w:szCs w:val="24"/>
          <w:lang w:eastAsia="zh-CN"/>
        </w:rPr>
        <w:fldChar w:fldCharType="end"/>
      </w:r>
    </w:p>
    <w:p w14:paraId="19CC36A8">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"bookmark168" </w:instrText>
      </w:r>
      <w:r>
        <w:fldChar w:fldCharType="separate"/>
      </w:r>
      <w:r>
        <w:rPr>
          <w:rFonts w:hint="eastAsia" w:ascii="微软雅黑" w:hAnsi="微软雅黑" w:eastAsia="微软雅黑" w:cs="微软雅黑"/>
          <w:spacing w:val="-5"/>
          <w:sz w:val="24"/>
          <w:szCs w:val="24"/>
          <w:lang w:eastAsia="zh-CN"/>
        </w:rPr>
        <w:t>13.3</w:t>
      </w:r>
      <w:r>
        <w:rPr>
          <w:rFonts w:hint="eastAsia" w:ascii="微软雅黑" w:hAnsi="微软雅黑" w:eastAsia="微软雅黑" w:cs="微软雅黑"/>
          <w:spacing w:val="-48"/>
          <w:sz w:val="24"/>
          <w:szCs w:val="24"/>
          <w:lang w:eastAsia="zh-CN"/>
        </w:rPr>
        <w:t xml:space="preserve"> </w:t>
      </w:r>
      <w:r>
        <w:rPr>
          <w:rFonts w:hint="eastAsia" w:ascii="微软雅黑" w:hAnsi="微软雅黑" w:eastAsia="微软雅黑" w:cs="微软雅黑"/>
          <w:spacing w:val="-5"/>
          <w:sz w:val="24"/>
          <w:szCs w:val="24"/>
          <w:lang w:eastAsia="zh-CN"/>
        </w:rPr>
        <w:t>工程试车</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83</w:t>
      </w:r>
      <w:r>
        <w:rPr>
          <w:rFonts w:hint="eastAsia" w:ascii="微软雅黑" w:hAnsi="微软雅黑" w:eastAsia="微软雅黑" w:cs="微软雅黑"/>
          <w:spacing w:val="-6"/>
          <w:sz w:val="24"/>
          <w:szCs w:val="24"/>
          <w:lang w:eastAsia="zh-CN"/>
        </w:rPr>
        <w:fldChar w:fldCharType="end"/>
      </w:r>
    </w:p>
    <w:p w14:paraId="4A597FB5">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"bookmark169" </w:instrText>
      </w:r>
      <w:r>
        <w:fldChar w:fldCharType="separate"/>
      </w:r>
      <w:r>
        <w:rPr>
          <w:rFonts w:hint="eastAsia" w:ascii="微软雅黑" w:hAnsi="微软雅黑" w:eastAsia="微软雅黑" w:cs="微软雅黑"/>
          <w:spacing w:val="-3"/>
          <w:sz w:val="24"/>
          <w:szCs w:val="24"/>
          <w:lang w:eastAsia="zh-CN"/>
        </w:rPr>
        <w:t>13.4</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pacing w:val="-3"/>
          <w:sz w:val="24"/>
          <w:szCs w:val="24"/>
          <w:lang w:eastAsia="zh-CN"/>
        </w:rPr>
        <w:t>提前交付单位工程的验收</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84</w:t>
      </w:r>
      <w:r>
        <w:rPr>
          <w:rFonts w:hint="eastAsia" w:ascii="微软雅黑" w:hAnsi="微软雅黑" w:eastAsia="微软雅黑" w:cs="微软雅黑"/>
          <w:spacing w:val="-6"/>
          <w:sz w:val="24"/>
          <w:szCs w:val="24"/>
          <w:lang w:eastAsia="zh-CN"/>
        </w:rPr>
        <w:fldChar w:fldCharType="end"/>
      </w:r>
    </w:p>
    <w:p w14:paraId="668510D4">
      <w:pPr>
        <w:widowControl w:val="0"/>
        <w:tabs>
          <w:tab w:val="right" w:leader="dot" w:pos="7927"/>
        </w:tabs>
        <w:spacing w:before="72"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"bookmark170" </w:instrText>
      </w:r>
      <w:r>
        <w:fldChar w:fldCharType="separate"/>
      </w:r>
      <w:r>
        <w:rPr>
          <w:rFonts w:hint="eastAsia" w:ascii="微软雅黑" w:hAnsi="微软雅黑" w:eastAsia="微软雅黑" w:cs="微软雅黑"/>
          <w:spacing w:val="-3"/>
          <w:sz w:val="24"/>
          <w:szCs w:val="24"/>
          <w:lang w:eastAsia="zh-CN"/>
        </w:rPr>
        <w:t>13.5 施工期运行</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84</w:t>
      </w:r>
      <w:r>
        <w:rPr>
          <w:rFonts w:hint="eastAsia" w:ascii="微软雅黑" w:hAnsi="微软雅黑" w:eastAsia="微软雅黑" w:cs="微软雅黑"/>
          <w:spacing w:val="-6"/>
          <w:sz w:val="24"/>
          <w:szCs w:val="24"/>
          <w:lang w:eastAsia="zh-CN"/>
        </w:rPr>
        <w:fldChar w:fldCharType="end"/>
      </w:r>
    </w:p>
    <w:p w14:paraId="19E37933">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"bookmark171" </w:instrText>
      </w:r>
      <w:r>
        <w:fldChar w:fldCharType="separate"/>
      </w:r>
      <w:r>
        <w:rPr>
          <w:rFonts w:hint="eastAsia" w:ascii="微软雅黑" w:hAnsi="微软雅黑" w:eastAsia="微软雅黑" w:cs="微软雅黑"/>
          <w:spacing w:val="-4"/>
          <w:sz w:val="24"/>
          <w:szCs w:val="24"/>
          <w:lang w:eastAsia="zh-CN"/>
        </w:rPr>
        <w:t>13.6 竣工退场</w:t>
      </w:r>
      <w:r>
        <w:rPr>
          <w:rFonts w:hint="eastAsia" w:ascii="微软雅黑" w:hAnsi="微软雅黑" w:eastAsia="微软雅黑" w:cs="微软雅黑"/>
          <w:spacing w:val="-37"/>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85</w:t>
      </w:r>
      <w:r>
        <w:rPr>
          <w:rFonts w:hint="eastAsia" w:ascii="微软雅黑" w:hAnsi="微软雅黑" w:eastAsia="微软雅黑" w:cs="微软雅黑"/>
          <w:spacing w:val="-6"/>
          <w:sz w:val="24"/>
          <w:szCs w:val="24"/>
          <w:lang w:eastAsia="zh-CN"/>
        </w:rPr>
        <w:fldChar w:fldCharType="end"/>
      </w:r>
    </w:p>
    <w:p w14:paraId="46AD4762">
      <w:pPr>
        <w:widowControl w:val="0"/>
        <w:tabs>
          <w:tab w:val="right" w:leader="dot" w:pos="7927"/>
        </w:tabs>
        <w:spacing w:before="73" w:line="184" w:lineRule="auto"/>
        <w:ind w:left="528"/>
        <w:rPr>
          <w:rFonts w:hint="eastAsia" w:ascii="微软雅黑" w:hAnsi="微软雅黑" w:eastAsia="微软雅黑" w:cs="微软雅黑"/>
          <w:sz w:val="24"/>
          <w:szCs w:val="24"/>
          <w:lang w:eastAsia="zh-CN"/>
        </w:rPr>
      </w:pPr>
      <w:r>
        <w:fldChar w:fldCharType="begin"/>
      </w:r>
      <w:r>
        <w:instrText xml:space="preserve"> HYPERLINK \l "bookmark172" </w:instrText>
      </w:r>
      <w:r>
        <w:fldChar w:fldCharType="separate"/>
      </w:r>
      <w:r>
        <w:rPr>
          <w:rFonts w:hint="eastAsia" w:ascii="微软雅黑" w:hAnsi="微软雅黑" w:eastAsia="微软雅黑" w:cs="微软雅黑"/>
          <w:spacing w:val="-6"/>
          <w:sz w:val="24"/>
          <w:szCs w:val="24"/>
          <w:lang w:eastAsia="zh-CN"/>
        </w:rPr>
        <w:t>14.</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6"/>
          <w:sz w:val="24"/>
          <w:szCs w:val="24"/>
          <w:lang w:eastAsia="zh-CN"/>
        </w:rPr>
        <w:t>竣工结算</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85</w:t>
      </w:r>
      <w:r>
        <w:rPr>
          <w:rFonts w:hint="eastAsia" w:ascii="微软雅黑" w:hAnsi="微软雅黑" w:eastAsia="微软雅黑" w:cs="微软雅黑"/>
          <w:spacing w:val="-6"/>
          <w:sz w:val="24"/>
          <w:szCs w:val="24"/>
          <w:lang w:eastAsia="zh-CN"/>
        </w:rPr>
        <w:fldChar w:fldCharType="end"/>
      </w:r>
    </w:p>
    <w:p w14:paraId="00985ABD">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"bookmark173" </w:instrText>
      </w:r>
      <w:r>
        <w:fldChar w:fldCharType="separate"/>
      </w:r>
      <w:r>
        <w:rPr>
          <w:rFonts w:hint="eastAsia" w:ascii="微软雅黑" w:hAnsi="微软雅黑" w:eastAsia="微软雅黑" w:cs="微软雅黑"/>
          <w:spacing w:val="-3"/>
          <w:sz w:val="24"/>
          <w:szCs w:val="24"/>
          <w:lang w:eastAsia="zh-CN"/>
        </w:rPr>
        <w:t>14.1 竣工结算申请</w:t>
      </w:r>
      <w:r>
        <w:rPr>
          <w:rFonts w:hint="eastAsia" w:ascii="微软雅黑" w:hAnsi="微软雅黑" w:eastAsia="微软雅黑" w:cs="微软雅黑"/>
          <w:spacing w:val="-40"/>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85</w:t>
      </w:r>
      <w:r>
        <w:rPr>
          <w:rFonts w:hint="eastAsia" w:ascii="微软雅黑" w:hAnsi="微软雅黑" w:eastAsia="微软雅黑" w:cs="微软雅黑"/>
          <w:spacing w:val="-6"/>
          <w:sz w:val="24"/>
          <w:szCs w:val="24"/>
          <w:lang w:eastAsia="zh-CN"/>
        </w:rPr>
        <w:fldChar w:fldCharType="end"/>
      </w:r>
    </w:p>
    <w:p w14:paraId="6FDDB9DB">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"bookmark174" </w:instrText>
      </w:r>
      <w:r>
        <w:fldChar w:fldCharType="separate"/>
      </w:r>
      <w:r>
        <w:rPr>
          <w:rFonts w:hint="eastAsia" w:ascii="微软雅黑" w:hAnsi="微软雅黑" w:eastAsia="微软雅黑" w:cs="微软雅黑"/>
          <w:spacing w:val="-3"/>
          <w:sz w:val="24"/>
          <w:szCs w:val="24"/>
          <w:lang w:eastAsia="zh-CN"/>
        </w:rPr>
        <w:t>14.2 竣工结算审核</w:t>
      </w:r>
      <w:r>
        <w:rPr>
          <w:rFonts w:hint="eastAsia" w:ascii="微软雅黑" w:hAnsi="微软雅黑" w:eastAsia="微软雅黑" w:cs="微软雅黑"/>
          <w:spacing w:val="-40"/>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86</w:t>
      </w:r>
      <w:r>
        <w:rPr>
          <w:rFonts w:hint="eastAsia" w:ascii="微软雅黑" w:hAnsi="微软雅黑" w:eastAsia="微软雅黑" w:cs="微软雅黑"/>
          <w:spacing w:val="-6"/>
          <w:sz w:val="24"/>
          <w:szCs w:val="24"/>
          <w:lang w:eastAsia="zh-CN"/>
        </w:rPr>
        <w:fldChar w:fldCharType="end"/>
      </w:r>
    </w:p>
    <w:p w14:paraId="2830056A">
      <w:pPr>
        <w:widowControl w:val="0"/>
        <w:tabs>
          <w:tab w:val="right" w:leader="dot" w:pos="7927"/>
        </w:tabs>
        <w:spacing w:before="72"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"bookmark175" </w:instrText>
      </w:r>
      <w:r>
        <w:fldChar w:fldCharType="separate"/>
      </w:r>
      <w:r>
        <w:rPr>
          <w:rFonts w:hint="eastAsia" w:ascii="微软雅黑" w:hAnsi="微软雅黑" w:eastAsia="微软雅黑" w:cs="微软雅黑"/>
          <w:spacing w:val="-3"/>
          <w:sz w:val="24"/>
          <w:szCs w:val="24"/>
          <w:lang w:eastAsia="zh-CN"/>
        </w:rPr>
        <w:t>14.3 甩项竣工协议</w:t>
      </w:r>
      <w:r>
        <w:rPr>
          <w:rFonts w:hint="eastAsia" w:ascii="微软雅黑" w:hAnsi="微软雅黑" w:eastAsia="微软雅黑" w:cs="微软雅黑"/>
          <w:spacing w:val="-40"/>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86</w:t>
      </w:r>
      <w:r>
        <w:rPr>
          <w:rFonts w:hint="eastAsia" w:ascii="微软雅黑" w:hAnsi="微软雅黑" w:eastAsia="微软雅黑" w:cs="微软雅黑"/>
          <w:spacing w:val="-6"/>
          <w:sz w:val="24"/>
          <w:szCs w:val="24"/>
          <w:lang w:eastAsia="zh-CN"/>
        </w:rPr>
        <w:fldChar w:fldCharType="end"/>
      </w:r>
    </w:p>
    <w:p w14:paraId="554C8674">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"bookmark176" </w:instrText>
      </w:r>
      <w:r>
        <w:fldChar w:fldCharType="separate"/>
      </w:r>
      <w:r>
        <w:rPr>
          <w:rFonts w:hint="eastAsia" w:ascii="微软雅黑" w:hAnsi="微软雅黑" w:eastAsia="微软雅黑" w:cs="微软雅黑"/>
          <w:spacing w:val="-5"/>
          <w:sz w:val="24"/>
          <w:szCs w:val="24"/>
          <w:lang w:eastAsia="zh-CN"/>
        </w:rPr>
        <w:t>14.4</w:t>
      </w:r>
      <w:r>
        <w:rPr>
          <w:rFonts w:hint="eastAsia" w:ascii="微软雅黑" w:hAnsi="微软雅黑" w:eastAsia="微软雅黑" w:cs="微软雅黑"/>
          <w:spacing w:val="12"/>
          <w:sz w:val="24"/>
          <w:szCs w:val="24"/>
          <w:lang w:eastAsia="zh-CN"/>
        </w:rPr>
        <w:t xml:space="preserve"> </w:t>
      </w:r>
      <w:r>
        <w:rPr>
          <w:rFonts w:hint="eastAsia" w:ascii="微软雅黑" w:hAnsi="微软雅黑" w:eastAsia="微软雅黑" w:cs="微软雅黑"/>
          <w:spacing w:val="-5"/>
          <w:sz w:val="24"/>
          <w:szCs w:val="24"/>
          <w:lang w:eastAsia="zh-CN"/>
        </w:rPr>
        <w:t>最终结清</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86</w:t>
      </w:r>
      <w:r>
        <w:rPr>
          <w:rFonts w:hint="eastAsia" w:ascii="微软雅黑" w:hAnsi="微软雅黑" w:eastAsia="微软雅黑" w:cs="微软雅黑"/>
          <w:spacing w:val="-6"/>
          <w:sz w:val="24"/>
          <w:szCs w:val="24"/>
          <w:lang w:eastAsia="zh-CN"/>
        </w:rPr>
        <w:fldChar w:fldCharType="end"/>
      </w:r>
    </w:p>
    <w:p w14:paraId="73CEECE6">
      <w:pPr>
        <w:widowControl w:val="0"/>
        <w:tabs>
          <w:tab w:val="right" w:leader="dot" w:pos="7927"/>
        </w:tabs>
        <w:spacing w:before="73" w:line="184" w:lineRule="auto"/>
        <w:ind w:left="528"/>
        <w:rPr>
          <w:rFonts w:hint="eastAsia" w:ascii="微软雅黑" w:hAnsi="微软雅黑" w:eastAsia="微软雅黑" w:cs="微软雅黑"/>
          <w:sz w:val="24"/>
          <w:szCs w:val="24"/>
          <w:lang w:eastAsia="zh-CN"/>
        </w:rPr>
      </w:pPr>
      <w:r>
        <w:fldChar w:fldCharType="begin"/>
      </w:r>
      <w:r>
        <w:instrText xml:space="preserve"> HYPERLINK \l "bookmark177" </w:instrText>
      </w:r>
      <w:r>
        <w:fldChar w:fldCharType="separate"/>
      </w:r>
      <w:r>
        <w:rPr>
          <w:rFonts w:hint="eastAsia" w:ascii="微软雅黑" w:hAnsi="微软雅黑" w:eastAsia="微软雅黑" w:cs="微软雅黑"/>
          <w:spacing w:val="-3"/>
          <w:sz w:val="24"/>
          <w:szCs w:val="24"/>
          <w:lang w:eastAsia="zh-CN"/>
        </w:rPr>
        <w:t>15. 缺陷责任与保修</w:t>
      </w:r>
      <w:r>
        <w:rPr>
          <w:rFonts w:hint="eastAsia" w:ascii="微软雅黑" w:hAnsi="微软雅黑" w:eastAsia="微软雅黑" w:cs="微软雅黑"/>
          <w:spacing w:val="-40"/>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87</w:t>
      </w:r>
      <w:r>
        <w:rPr>
          <w:rFonts w:hint="eastAsia" w:ascii="微软雅黑" w:hAnsi="微软雅黑" w:eastAsia="微软雅黑" w:cs="微软雅黑"/>
          <w:spacing w:val="-6"/>
          <w:sz w:val="24"/>
          <w:szCs w:val="24"/>
          <w:lang w:eastAsia="zh-CN"/>
        </w:rPr>
        <w:fldChar w:fldCharType="end"/>
      </w:r>
    </w:p>
    <w:p w14:paraId="64632ECF">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"bookmark178" </w:instrText>
      </w:r>
      <w:r>
        <w:fldChar w:fldCharType="separate"/>
      </w:r>
      <w:r>
        <w:rPr>
          <w:rFonts w:hint="eastAsia" w:ascii="微软雅黑" w:hAnsi="微软雅黑" w:eastAsia="微软雅黑" w:cs="微软雅黑"/>
          <w:spacing w:val="-3"/>
          <w:sz w:val="24"/>
          <w:szCs w:val="24"/>
          <w:lang w:eastAsia="zh-CN"/>
        </w:rPr>
        <w:t>15.1 工程保修的原则</w:t>
      </w:r>
      <w:r>
        <w:rPr>
          <w:rFonts w:hint="eastAsia" w:ascii="微软雅黑" w:hAnsi="微软雅黑" w:eastAsia="微软雅黑" w:cs="微软雅黑"/>
          <w:spacing w:val="-37"/>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87</w:t>
      </w:r>
      <w:r>
        <w:rPr>
          <w:rFonts w:hint="eastAsia" w:ascii="微软雅黑" w:hAnsi="微软雅黑" w:eastAsia="微软雅黑" w:cs="微软雅黑"/>
          <w:spacing w:val="-6"/>
          <w:sz w:val="24"/>
          <w:szCs w:val="24"/>
          <w:lang w:eastAsia="zh-CN"/>
        </w:rPr>
        <w:fldChar w:fldCharType="end"/>
      </w:r>
    </w:p>
    <w:p w14:paraId="4C07B3C2">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"bookmark179" </w:instrText>
      </w:r>
      <w:r>
        <w:fldChar w:fldCharType="separate"/>
      </w:r>
      <w:r>
        <w:rPr>
          <w:rFonts w:hint="eastAsia" w:ascii="微软雅黑" w:hAnsi="微软雅黑" w:eastAsia="微软雅黑" w:cs="微软雅黑"/>
          <w:spacing w:val="-3"/>
          <w:sz w:val="24"/>
          <w:szCs w:val="24"/>
          <w:lang w:eastAsia="zh-CN"/>
        </w:rPr>
        <w:t>15.2 缺陷责任期</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87</w:t>
      </w:r>
      <w:r>
        <w:rPr>
          <w:rFonts w:hint="eastAsia" w:ascii="微软雅黑" w:hAnsi="微软雅黑" w:eastAsia="微软雅黑" w:cs="微软雅黑"/>
          <w:spacing w:val="-6"/>
          <w:sz w:val="24"/>
          <w:szCs w:val="24"/>
          <w:lang w:eastAsia="zh-CN"/>
        </w:rPr>
        <w:fldChar w:fldCharType="end"/>
      </w:r>
    </w:p>
    <w:p w14:paraId="5E87FD48">
      <w:pPr>
        <w:widowControl w:val="0"/>
        <w:tabs>
          <w:tab w:val="right" w:leader="dot" w:pos="7927"/>
        </w:tabs>
        <w:spacing w:before="72"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"bookmark180" </w:instrText>
      </w:r>
      <w:r>
        <w:fldChar w:fldCharType="separate"/>
      </w:r>
      <w:r>
        <w:rPr>
          <w:rFonts w:hint="eastAsia" w:ascii="微软雅黑" w:hAnsi="微软雅黑" w:eastAsia="微软雅黑" w:cs="微软雅黑"/>
          <w:spacing w:val="-3"/>
          <w:sz w:val="24"/>
          <w:szCs w:val="24"/>
          <w:lang w:eastAsia="zh-CN"/>
        </w:rPr>
        <w:t>15.3 质量保证金</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88</w:t>
      </w:r>
      <w:r>
        <w:rPr>
          <w:rFonts w:hint="eastAsia" w:ascii="微软雅黑" w:hAnsi="微软雅黑" w:eastAsia="微软雅黑" w:cs="微软雅黑"/>
          <w:spacing w:val="-6"/>
          <w:sz w:val="24"/>
          <w:szCs w:val="24"/>
          <w:lang w:eastAsia="zh-CN"/>
        </w:rPr>
        <w:fldChar w:fldCharType="end"/>
      </w:r>
    </w:p>
    <w:p w14:paraId="220C8AE6">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"bookmark181" </w:instrText>
      </w:r>
      <w:r>
        <w:fldChar w:fldCharType="separate"/>
      </w:r>
      <w:r>
        <w:rPr>
          <w:rFonts w:hint="eastAsia" w:ascii="微软雅黑" w:hAnsi="微软雅黑" w:eastAsia="微软雅黑" w:cs="微软雅黑"/>
          <w:spacing w:val="-7"/>
          <w:sz w:val="24"/>
          <w:szCs w:val="24"/>
          <w:lang w:eastAsia="zh-CN"/>
        </w:rPr>
        <w:t>15.4</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7"/>
          <w:sz w:val="24"/>
          <w:szCs w:val="24"/>
          <w:lang w:eastAsia="zh-CN"/>
        </w:rPr>
        <w:t>保修</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89</w:t>
      </w:r>
      <w:r>
        <w:rPr>
          <w:rFonts w:hint="eastAsia" w:ascii="微软雅黑" w:hAnsi="微软雅黑" w:eastAsia="微软雅黑" w:cs="微软雅黑"/>
          <w:spacing w:val="-6"/>
          <w:sz w:val="24"/>
          <w:szCs w:val="24"/>
          <w:lang w:eastAsia="zh-CN"/>
        </w:rPr>
        <w:fldChar w:fldCharType="end"/>
      </w:r>
    </w:p>
    <w:p w14:paraId="563967EE">
      <w:pPr>
        <w:widowControl w:val="0"/>
        <w:spacing w:before="73" w:line="184" w:lineRule="auto"/>
        <w:ind w:left="528"/>
        <w:rPr>
          <w:rFonts w:hint="eastAsia" w:ascii="微软雅黑" w:hAnsi="微软雅黑" w:eastAsia="微软雅黑" w:cs="微软雅黑"/>
          <w:sz w:val="24"/>
          <w:szCs w:val="24"/>
          <w:lang w:eastAsia="zh-CN"/>
        </w:rPr>
      </w:pPr>
      <w:r>
        <w:fldChar w:fldCharType="begin"/>
      </w:r>
      <w:r>
        <w:instrText xml:space="preserve"> HYPERLINK \l "bookmark182" </w:instrText>
      </w:r>
      <w:r>
        <w:fldChar w:fldCharType="separate"/>
      </w:r>
      <w:r>
        <w:rPr>
          <w:rFonts w:hint="eastAsia" w:ascii="微软雅黑" w:hAnsi="微软雅黑" w:eastAsia="微软雅黑" w:cs="微软雅黑"/>
          <w:spacing w:val="-7"/>
          <w:sz w:val="24"/>
          <w:szCs w:val="24"/>
          <w:lang w:eastAsia="zh-CN"/>
        </w:rPr>
        <w:t>16.</w:t>
      </w:r>
      <w:r>
        <w:rPr>
          <w:rFonts w:hint="eastAsia" w:ascii="微软雅黑" w:hAnsi="微软雅黑" w:eastAsia="微软雅黑" w:cs="微软雅黑"/>
          <w:spacing w:val="10"/>
          <w:sz w:val="24"/>
          <w:szCs w:val="24"/>
          <w:lang w:eastAsia="zh-CN"/>
        </w:rPr>
        <w:t xml:space="preserve"> </w:t>
      </w:r>
      <w:r>
        <w:rPr>
          <w:rFonts w:hint="eastAsia" w:ascii="微软雅黑" w:hAnsi="微软雅黑" w:eastAsia="微软雅黑" w:cs="微软雅黑"/>
          <w:spacing w:val="-7"/>
          <w:sz w:val="24"/>
          <w:szCs w:val="24"/>
          <w:lang w:eastAsia="zh-CN"/>
        </w:rPr>
        <w:t>违约</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pacing w:val="-7"/>
          <w:sz w:val="24"/>
          <w:szCs w:val="24"/>
          <w:lang w:eastAsia="zh-CN"/>
        </w:rPr>
        <w:t>90</w:t>
      </w:r>
      <w:r>
        <w:rPr>
          <w:rFonts w:hint="eastAsia" w:ascii="微软雅黑" w:hAnsi="微软雅黑" w:eastAsia="微软雅黑" w:cs="微软雅黑"/>
          <w:spacing w:val="-7"/>
          <w:sz w:val="24"/>
          <w:szCs w:val="24"/>
          <w:lang w:eastAsia="zh-CN"/>
        </w:rPr>
        <w:fldChar w:fldCharType="end"/>
      </w:r>
    </w:p>
    <w:p w14:paraId="7354EF26">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"bookmark183" </w:instrText>
      </w:r>
      <w:r>
        <w:fldChar w:fldCharType="separate"/>
      </w:r>
      <w:r>
        <w:rPr>
          <w:rFonts w:hint="eastAsia" w:ascii="微软雅黑" w:hAnsi="微软雅黑" w:eastAsia="微软雅黑" w:cs="微软雅黑"/>
          <w:spacing w:val="-3"/>
          <w:sz w:val="24"/>
          <w:szCs w:val="24"/>
          <w:lang w:eastAsia="zh-CN"/>
        </w:rPr>
        <w:t>16.1 发包人违约</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90</w:t>
      </w:r>
      <w:r>
        <w:rPr>
          <w:rFonts w:hint="eastAsia" w:ascii="微软雅黑" w:hAnsi="微软雅黑" w:eastAsia="微软雅黑" w:cs="微软雅黑"/>
          <w:spacing w:val="-6"/>
          <w:sz w:val="24"/>
          <w:szCs w:val="24"/>
          <w:lang w:eastAsia="zh-CN"/>
        </w:rPr>
        <w:fldChar w:fldCharType="end"/>
      </w:r>
    </w:p>
    <w:p w14:paraId="1C676EE8">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"bookmark184" </w:instrText>
      </w:r>
      <w:r>
        <w:fldChar w:fldCharType="separate"/>
      </w:r>
      <w:r>
        <w:rPr>
          <w:rFonts w:hint="eastAsia" w:ascii="微软雅黑" w:hAnsi="微软雅黑" w:eastAsia="微软雅黑" w:cs="微软雅黑"/>
          <w:spacing w:val="-3"/>
          <w:sz w:val="24"/>
          <w:szCs w:val="24"/>
          <w:lang w:eastAsia="zh-CN"/>
        </w:rPr>
        <w:t>16.2 承包人违约</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92</w:t>
      </w:r>
      <w:r>
        <w:rPr>
          <w:rFonts w:hint="eastAsia" w:ascii="微软雅黑" w:hAnsi="微软雅黑" w:eastAsia="微软雅黑" w:cs="微软雅黑"/>
          <w:spacing w:val="-6"/>
          <w:sz w:val="24"/>
          <w:szCs w:val="24"/>
          <w:lang w:eastAsia="zh-CN"/>
        </w:rPr>
        <w:fldChar w:fldCharType="end"/>
      </w:r>
    </w:p>
    <w:p w14:paraId="4716758D">
      <w:pPr>
        <w:widowControl w:val="0"/>
        <w:tabs>
          <w:tab w:val="right" w:leader="dot" w:pos="7927"/>
        </w:tabs>
        <w:spacing w:before="72"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"bookmark185" </w:instrText>
      </w:r>
      <w:r>
        <w:fldChar w:fldCharType="separate"/>
      </w:r>
      <w:r>
        <w:rPr>
          <w:rFonts w:hint="eastAsia" w:ascii="微软雅黑" w:hAnsi="微软雅黑" w:eastAsia="微软雅黑" w:cs="微软雅黑"/>
          <w:spacing w:val="-3"/>
          <w:sz w:val="24"/>
          <w:szCs w:val="24"/>
          <w:lang w:eastAsia="zh-CN"/>
        </w:rPr>
        <w:t>16.3 第三人造成的违约</w:t>
      </w:r>
      <w:r>
        <w:rPr>
          <w:rFonts w:hint="eastAsia" w:ascii="微软雅黑" w:hAnsi="微软雅黑" w:eastAsia="微软雅黑" w:cs="微软雅黑"/>
          <w:spacing w:val="-3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93</w:t>
      </w:r>
      <w:r>
        <w:rPr>
          <w:rFonts w:hint="eastAsia" w:ascii="微软雅黑" w:hAnsi="微软雅黑" w:eastAsia="微软雅黑" w:cs="微软雅黑"/>
          <w:spacing w:val="-6"/>
          <w:sz w:val="24"/>
          <w:szCs w:val="24"/>
          <w:lang w:eastAsia="zh-CN"/>
        </w:rPr>
        <w:fldChar w:fldCharType="end"/>
      </w:r>
    </w:p>
    <w:p w14:paraId="43A86FB3">
      <w:pPr>
        <w:widowControl w:val="0"/>
        <w:tabs>
          <w:tab w:val="right" w:leader="dot" w:pos="7927"/>
        </w:tabs>
        <w:spacing w:before="73" w:line="184" w:lineRule="auto"/>
        <w:ind w:left="528"/>
        <w:rPr>
          <w:rFonts w:hint="eastAsia" w:ascii="微软雅黑" w:hAnsi="微软雅黑" w:eastAsia="微软雅黑" w:cs="微软雅黑"/>
          <w:sz w:val="24"/>
          <w:szCs w:val="24"/>
          <w:lang w:eastAsia="zh-CN"/>
        </w:rPr>
      </w:pPr>
      <w:r>
        <w:fldChar w:fldCharType="begin"/>
      </w:r>
      <w:r>
        <w:instrText xml:space="preserve"> HYPERLINK \l "bookmark186" </w:instrText>
      </w:r>
      <w:r>
        <w:fldChar w:fldCharType="separate"/>
      </w:r>
      <w:r>
        <w:rPr>
          <w:rFonts w:hint="eastAsia" w:ascii="微软雅黑" w:hAnsi="微软雅黑" w:eastAsia="微软雅黑" w:cs="微软雅黑"/>
          <w:spacing w:val="-6"/>
          <w:sz w:val="24"/>
          <w:szCs w:val="24"/>
          <w:lang w:eastAsia="zh-CN"/>
        </w:rPr>
        <w:t>17.</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6"/>
          <w:sz w:val="24"/>
          <w:szCs w:val="24"/>
          <w:lang w:eastAsia="zh-CN"/>
        </w:rPr>
        <w:t>不可抗力</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93</w:t>
      </w:r>
      <w:r>
        <w:rPr>
          <w:rFonts w:hint="eastAsia" w:ascii="微软雅黑" w:hAnsi="微软雅黑" w:eastAsia="微软雅黑" w:cs="微软雅黑"/>
          <w:spacing w:val="-6"/>
          <w:sz w:val="24"/>
          <w:szCs w:val="24"/>
          <w:lang w:eastAsia="zh-CN"/>
        </w:rPr>
        <w:fldChar w:fldCharType="end"/>
      </w:r>
    </w:p>
    <w:p w14:paraId="2FD1F8D3">
      <w:pPr>
        <w:widowControl w:val="0"/>
        <w:tabs>
          <w:tab w:val="right" w:leader="dot" w:pos="7927"/>
        </w:tabs>
        <w:spacing w:before="73" w:line="184" w:lineRule="auto"/>
        <w:ind w:left="948"/>
        <w:rPr>
          <w:rFonts w:hint="eastAsia" w:ascii="微软雅黑" w:hAnsi="微软雅黑" w:eastAsia="微软雅黑" w:cs="微软雅黑"/>
          <w:sz w:val="24"/>
          <w:szCs w:val="24"/>
          <w:lang w:eastAsia="zh-CN"/>
        </w:rPr>
      </w:pPr>
      <w:r>
        <w:fldChar w:fldCharType="begin"/>
      </w:r>
      <w:r>
        <w:instrText xml:space="preserve"> HYPERLINK \l "bookmark187" </w:instrText>
      </w:r>
      <w:r>
        <w:fldChar w:fldCharType="separate"/>
      </w:r>
      <w:r>
        <w:rPr>
          <w:rFonts w:hint="eastAsia" w:ascii="微软雅黑" w:hAnsi="微软雅黑" w:eastAsia="微软雅黑" w:cs="微软雅黑"/>
          <w:spacing w:val="-3"/>
          <w:sz w:val="24"/>
          <w:szCs w:val="24"/>
          <w:lang w:eastAsia="zh-CN"/>
        </w:rPr>
        <w:t>17.1 不可抗力的确认</w:t>
      </w:r>
      <w:r>
        <w:rPr>
          <w:rFonts w:hint="eastAsia" w:ascii="微软雅黑" w:hAnsi="微软雅黑" w:eastAsia="微软雅黑" w:cs="微软雅黑"/>
          <w:spacing w:val="-37"/>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93</w:t>
      </w:r>
      <w:r>
        <w:rPr>
          <w:rFonts w:hint="eastAsia" w:ascii="微软雅黑" w:hAnsi="微软雅黑" w:eastAsia="微软雅黑" w:cs="微软雅黑"/>
          <w:spacing w:val="-6"/>
          <w:sz w:val="24"/>
          <w:szCs w:val="24"/>
          <w:lang w:eastAsia="zh-CN"/>
        </w:rPr>
        <w:fldChar w:fldCharType="end"/>
      </w:r>
    </w:p>
    <w:p w14:paraId="2543857B">
      <w:pPr>
        <w:widowControl w:val="0"/>
        <w:tabs>
          <w:tab w:val="right" w:leader="dot" w:pos="7927"/>
        </w:tabs>
        <w:spacing w:before="72" w:line="219" w:lineRule="auto"/>
        <w:ind w:left="931"/>
        <w:rPr>
          <w:rFonts w:hint="eastAsia" w:ascii="微软雅黑" w:hAnsi="微软雅黑" w:eastAsia="微软雅黑" w:cs="微软雅黑"/>
          <w:spacing w:val="-6"/>
          <w:sz w:val="24"/>
          <w:szCs w:val="24"/>
          <w:lang w:eastAsia="zh-CN"/>
        </w:rPr>
      </w:pPr>
      <w:r>
        <w:fldChar w:fldCharType="begin"/>
      </w:r>
      <w:r>
        <w:instrText xml:space="preserve"> HYPERLINK \l "bookmark188" </w:instrText>
      </w:r>
      <w:r>
        <w:fldChar w:fldCharType="separate"/>
      </w:r>
      <w:r>
        <w:rPr>
          <w:rFonts w:hint="eastAsia" w:ascii="微软雅黑" w:hAnsi="微软雅黑" w:eastAsia="微软雅黑" w:cs="微软雅黑"/>
          <w:spacing w:val="-3"/>
          <w:sz w:val="24"/>
          <w:szCs w:val="24"/>
          <w:lang w:eastAsia="zh-CN"/>
        </w:rPr>
        <w:t>17.2 不可抗力的通知</w:t>
      </w:r>
      <w:r>
        <w:rPr>
          <w:rFonts w:hint="eastAsia" w:ascii="微软雅黑" w:hAnsi="微软雅黑" w:eastAsia="微软雅黑" w:cs="微软雅黑"/>
          <w:spacing w:val="-37"/>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93</w:t>
      </w:r>
      <w:r>
        <w:rPr>
          <w:rFonts w:hint="eastAsia" w:ascii="微软雅黑" w:hAnsi="微软雅黑" w:eastAsia="微软雅黑" w:cs="微软雅黑"/>
          <w:spacing w:val="-6"/>
          <w:sz w:val="24"/>
          <w:szCs w:val="24"/>
          <w:lang w:eastAsia="zh-CN"/>
        </w:rPr>
        <w:fldChar w:fldCharType="end"/>
      </w:r>
    </w:p>
    <w:sdt>
      <w:sdtPr>
        <w:rPr>
          <w:rFonts w:hint="eastAsia" w:ascii="微软雅黑" w:hAnsi="微软雅黑" w:eastAsia="微软雅黑" w:cs="微软雅黑"/>
          <w:sz w:val="24"/>
          <w:szCs w:val="24"/>
        </w:rPr>
        <w:id w:val="147483464"/>
        <w:docPartObj>
          <w:docPartGallery w:val="Table of Contents"/>
          <w:docPartUnique/>
        </w:docPartObj>
      </w:sdtPr>
      <w:sdtEndPr>
        <w:rPr>
          <w:rFonts w:hint="eastAsia" w:ascii="微软雅黑" w:hAnsi="微软雅黑" w:eastAsia="微软雅黑" w:cs="微软雅黑"/>
          <w:sz w:val="24"/>
          <w:szCs w:val="24"/>
        </w:rPr>
      </w:sdtEndPr>
      <w:sdtContent>
        <w:p w14:paraId="2A647675">
          <w:pPr>
            <w:widowControl w:val="0"/>
            <w:tabs>
              <w:tab w:val="right" w:leader="dot" w:pos="8047"/>
            </w:tabs>
            <w:spacing w:before="78"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"bookmark189" </w:instrText>
          </w:r>
          <w:r>
            <w:fldChar w:fldCharType="separate"/>
          </w:r>
          <w:r>
            <w:rPr>
              <w:rFonts w:hint="eastAsia" w:ascii="微软雅黑" w:hAnsi="微软雅黑" w:eastAsia="微软雅黑" w:cs="微软雅黑"/>
              <w:spacing w:val="-2"/>
              <w:sz w:val="24"/>
              <w:szCs w:val="24"/>
              <w:lang w:eastAsia="zh-CN"/>
            </w:rPr>
            <w:t>17.3 不可抗力后果的承担</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94</w:t>
          </w:r>
          <w:r>
            <w:rPr>
              <w:rFonts w:hint="eastAsia" w:ascii="微软雅黑" w:hAnsi="微软雅黑" w:eastAsia="微软雅黑" w:cs="微软雅黑"/>
              <w:spacing w:val="-6"/>
              <w:sz w:val="24"/>
              <w:szCs w:val="24"/>
              <w:lang w:eastAsia="zh-CN"/>
            </w:rPr>
            <w:fldChar w:fldCharType="end"/>
          </w:r>
        </w:p>
        <w:p w14:paraId="6B2137E0">
          <w:pPr>
            <w:widowControl w:val="0"/>
            <w:tabs>
              <w:tab w:val="right" w:leader="dot" w:pos="8047"/>
            </w:tabs>
            <w:spacing w:before="72"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"bookmark190" </w:instrText>
          </w:r>
          <w:r>
            <w:fldChar w:fldCharType="separate"/>
          </w:r>
          <w:r>
            <w:rPr>
              <w:rFonts w:hint="eastAsia" w:ascii="微软雅黑" w:hAnsi="微软雅黑" w:eastAsia="微软雅黑" w:cs="微软雅黑"/>
              <w:spacing w:val="-5"/>
              <w:sz w:val="24"/>
              <w:szCs w:val="24"/>
              <w:lang w:eastAsia="zh-CN"/>
            </w:rPr>
            <w:t>17.4</w:t>
          </w:r>
          <w:r>
            <w:rPr>
              <w:rFonts w:hint="eastAsia" w:ascii="微软雅黑" w:hAnsi="微软雅黑" w:eastAsia="微软雅黑" w:cs="微软雅黑"/>
              <w:spacing w:val="36"/>
              <w:sz w:val="24"/>
              <w:szCs w:val="24"/>
              <w:lang w:eastAsia="zh-CN"/>
            </w:rPr>
            <w:t xml:space="preserve"> </w:t>
          </w:r>
          <w:r>
            <w:rPr>
              <w:rFonts w:hint="eastAsia" w:ascii="微软雅黑" w:hAnsi="微软雅黑" w:eastAsia="微软雅黑" w:cs="微软雅黑"/>
              <w:spacing w:val="-5"/>
              <w:sz w:val="24"/>
              <w:szCs w:val="24"/>
              <w:lang w:eastAsia="zh-CN"/>
            </w:rPr>
            <w:t>因不可抗力解除合同</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94</w:t>
          </w:r>
          <w:r>
            <w:rPr>
              <w:rFonts w:hint="eastAsia" w:ascii="微软雅黑" w:hAnsi="微软雅黑" w:eastAsia="微软雅黑" w:cs="微软雅黑"/>
              <w:spacing w:val="-6"/>
              <w:sz w:val="24"/>
              <w:szCs w:val="24"/>
              <w:lang w:eastAsia="zh-CN"/>
            </w:rPr>
            <w:fldChar w:fldCharType="end"/>
          </w:r>
        </w:p>
        <w:p w14:paraId="74697040">
          <w:pPr>
            <w:widowControl w:val="0"/>
            <w:spacing w:before="72" w:line="184" w:lineRule="auto"/>
            <w:ind w:left="648"/>
            <w:rPr>
              <w:rFonts w:hint="eastAsia" w:ascii="微软雅黑" w:hAnsi="微软雅黑" w:eastAsia="微软雅黑" w:cs="微软雅黑"/>
              <w:sz w:val="24"/>
              <w:szCs w:val="24"/>
              <w:lang w:eastAsia="zh-CN"/>
            </w:rPr>
          </w:pPr>
          <w:r>
            <w:fldChar w:fldCharType="begin"/>
          </w:r>
          <w:r>
            <w:instrText xml:space="preserve"> HYPERLINK \l "bookmark191" </w:instrText>
          </w:r>
          <w:r>
            <w:fldChar w:fldCharType="separate"/>
          </w:r>
          <w:r>
            <w:rPr>
              <w:rFonts w:hint="eastAsia" w:ascii="微软雅黑" w:hAnsi="微软雅黑" w:eastAsia="微软雅黑" w:cs="微软雅黑"/>
              <w:spacing w:val="-7"/>
              <w:sz w:val="24"/>
              <w:szCs w:val="24"/>
              <w:lang w:eastAsia="zh-CN"/>
            </w:rPr>
            <w:t>18.</w:t>
          </w:r>
          <w:r>
            <w:rPr>
              <w:rFonts w:hint="eastAsia" w:ascii="微软雅黑" w:hAnsi="微软雅黑" w:eastAsia="微软雅黑" w:cs="微软雅黑"/>
              <w:spacing w:val="10"/>
              <w:sz w:val="24"/>
              <w:szCs w:val="24"/>
              <w:lang w:eastAsia="zh-CN"/>
            </w:rPr>
            <w:t xml:space="preserve"> </w:t>
          </w:r>
          <w:r>
            <w:rPr>
              <w:rFonts w:hint="eastAsia" w:ascii="微软雅黑" w:hAnsi="微软雅黑" w:eastAsia="微软雅黑" w:cs="微软雅黑"/>
              <w:spacing w:val="-7"/>
              <w:sz w:val="24"/>
              <w:szCs w:val="24"/>
              <w:lang w:eastAsia="zh-CN"/>
            </w:rPr>
            <w:t>保险</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pacing w:val="-7"/>
              <w:sz w:val="24"/>
              <w:szCs w:val="24"/>
              <w:lang w:eastAsia="zh-CN"/>
            </w:rPr>
            <w:t>95</w:t>
          </w:r>
          <w:r>
            <w:rPr>
              <w:rFonts w:hint="eastAsia" w:ascii="微软雅黑" w:hAnsi="微软雅黑" w:eastAsia="微软雅黑" w:cs="微软雅黑"/>
              <w:spacing w:val="-7"/>
              <w:sz w:val="24"/>
              <w:szCs w:val="24"/>
              <w:lang w:eastAsia="zh-CN"/>
            </w:rPr>
            <w:fldChar w:fldCharType="end"/>
          </w:r>
        </w:p>
        <w:p w14:paraId="0C044C67">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"bookmark192" </w:instrText>
          </w:r>
          <w:r>
            <w:fldChar w:fldCharType="separate"/>
          </w:r>
          <w:r>
            <w:rPr>
              <w:rFonts w:hint="eastAsia" w:ascii="微软雅黑" w:hAnsi="微软雅黑" w:eastAsia="微软雅黑" w:cs="微软雅黑"/>
              <w:spacing w:val="-5"/>
              <w:sz w:val="24"/>
              <w:szCs w:val="24"/>
              <w:lang w:eastAsia="zh-CN"/>
            </w:rPr>
            <w:t>18.1</w:t>
          </w:r>
          <w:r>
            <w:rPr>
              <w:rFonts w:hint="eastAsia" w:ascii="微软雅黑" w:hAnsi="微软雅黑" w:eastAsia="微软雅黑" w:cs="微软雅黑"/>
              <w:spacing w:val="12"/>
              <w:sz w:val="24"/>
              <w:szCs w:val="24"/>
              <w:lang w:eastAsia="zh-CN"/>
            </w:rPr>
            <w:t xml:space="preserve"> </w:t>
          </w:r>
          <w:r>
            <w:rPr>
              <w:rFonts w:hint="eastAsia" w:ascii="微软雅黑" w:hAnsi="微软雅黑" w:eastAsia="微软雅黑" w:cs="微软雅黑"/>
              <w:spacing w:val="-5"/>
              <w:sz w:val="24"/>
              <w:szCs w:val="24"/>
              <w:lang w:eastAsia="zh-CN"/>
            </w:rPr>
            <w:t>工程保险</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95</w:t>
          </w:r>
          <w:r>
            <w:rPr>
              <w:rFonts w:hint="eastAsia" w:ascii="微软雅黑" w:hAnsi="微软雅黑" w:eastAsia="微软雅黑" w:cs="微软雅黑"/>
              <w:spacing w:val="-6"/>
              <w:sz w:val="24"/>
              <w:szCs w:val="24"/>
              <w:lang w:eastAsia="zh-CN"/>
            </w:rPr>
            <w:fldChar w:fldCharType="end"/>
          </w:r>
        </w:p>
        <w:p w14:paraId="1BF3B65B">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"bookmark193" </w:instrText>
          </w:r>
          <w:r>
            <w:fldChar w:fldCharType="separate"/>
          </w:r>
          <w:r>
            <w:rPr>
              <w:rFonts w:hint="eastAsia" w:ascii="微软雅黑" w:hAnsi="微软雅黑" w:eastAsia="微软雅黑" w:cs="微软雅黑"/>
              <w:spacing w:val="-5"/>
              <w:sz w:val="24"/>
              <w:szCs w:val="24"/>
              <w:lang w:eastAsia="zh-CN"/>
            </w:rPr>
            <w:t>18.2</w:t>
          </w:r>
          <w:r>
            <w:rPr>
              <w:rFonts w:hint="eastAsia" w:ascii="微软雅黑" w:hAnsi="微软雅黑" w:eastAsia="微软雅黑" w:cs="微软雅黑"/>
              <w:spacing w:val="12"/>
              <w:sz w:val="24"/>
              <w:szCs w:val="24"/>
              <w:lang w:eastAsia="zh-CN"/>
            </w:rPr>
            <w:t xml:space="preserve"> </w:t>
          </w:r>
          <w:r>
            <w:rPr>
              <w:rFonts w:hint="eastAsia" w:ascii="微软雅黑" w:hAnsi="微软雅黑" w:eastAsia="微软雅黑" w:cs="微软雅黑"/>
              <w:spacing w:val="-5"/>
              <w:sz w:val="24"/>
              <w:szCs w:val="24"/>
              <w:lang w:eastAsia="zh-CN"/>
            </w:rPr>
            <w:t>工伤保险</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95</w:t>
          </w:r>
          <w:r>
            <w:rPr>
              <w:rFonts w:hint="eastAsia" w:ascii="微软雅黑" w:hAnsi="微软雅黑" w:eastAsia="微软雅黑" w:cs="微软雅黑"/>
              <w:spacing w:val="-6"/>
              <w:sz w:val="24"/>
              <w:szCs w:val="24"/>
              <w:lang w:eastAsia="zh-CN"/>
            </w:rPr>
            <w:fldChar w:fldCharType="end"/>
          </w:r>
        </w:p>
        <w:p w14:paraId="6FA7779B">
          <w:pPr>
            <w:widowControl w:val="0"/>
            <w:tabs>
              <w:tab w:val="right" w:leader="dot" w:pos="8047"/>
            </w:tabs>
            <w:spacing w:before="72"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"bookmark194" </w:instrText>
          </w:r>
          <w:r>
            <w:fldChar w:fldCharType="separate"/>
          </w:r>
          <w:r>
            <w:rPr>
              <w:rFonts w:hint="eastAsia" w:ascii="微软雅黑" w:hAnsi="微软雅黑" w:eastAsia="微软雅黑" w:cs="微软雅黑"/>
              <w:spacing w:val="-4"/>
              <w:sz w:val="24"/>
              <w:szCs w:val="24"/>
              <w:lang w:eastAsia="zh-CN"/>
            </w:rPr>
            <w:t>18.3 其他保险</w:t>
          </w:r>
          <w:r>
            <w:rPr>
              <w:rFonts w:hint="eastAsia" w:ascii="微软雅黑" w:hAnsi="微软雅黑" w:eastAsia="微软雅黑" w:cs="微软雅黑"/>
              <w:spacing w:val="-37"/>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95</w:t>
          </w:r>
          <w:r>
            <w:rPr>
              <w:rFonts w:hint="eastAsia" w:ascii="微软雅黑" w:hAnsi="微软雅黑" w:eastAsia="微软雅黑" w:cs="微软雅黑"/>
              <w:spacing w:val="-6"/>
              <w:sz w:val="24"/>
              <w:szCs w:val="24"/>
              <w:lang w:eastAsia="zh-CN"/>
            </w:rPr>
            <w:fldChar w:fldCharType="end"/>
          </w:r>
        </w:p>
        <w:p w14:paraId="06A45825">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"bookmark195" </w:instrText>
          </w:r>
          <w:r>
            <w:fldChar w:fldCharType="separate"/>
          </w:r>
          <w:r>
            <w:rPr>
              <w:rFonts w:hint="eastAsia" w:ascii="微软雅黑" w:hAnsi="微软雅黑" w:eastAsia="微软雅黑" w:cs="微软雅黑"/>
              <w:spacing w:val="-5"/>
              <w:sz w:val="24"/>
              <w:szCs w:val="24"/>
              <w:lang w:eastAsia="zh-CN"/>
            </w:rPr>
            <w:t>18.4</w:t>
          </w:r>
          <w:r>
            <w:rPr>
              <w:rFonts w:hint="eastAsia" w:ascii="微软雅黑" w:hAnsi="微软雅黑" w:eastAsia="微软雅黑" w:cs="微软雅黑"/>
              <w:spacing w:val="12"/>
              <w:sz w:val="24"/>
              <w:szCs w:val="24"/>
              <w:lang w:eastAsia="zh-CN"/>
            </w:rPr>
            <w:t xml:space="preserve"> </w:t>
          </w:r>
          <w:r>
            <w:rPr>
              <w:rFonts w:hint="eastAsia" w:ascii="微软雅黑" w:hAnsi="微软雅黑" w:eastAsia="微软雅黑" w:cs="微软雅黑"/>
              <w:spacing w:val="-5"/>
              <w:sz w:val="24"/>
              <w:szCs w:val="24"/>
              <w:lang w:eastAsia="zh-CN"/>
            </w:rPr>
            <w:t>持续保险</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95</w:t>
          </w:r>
          <w:r>
            <w:rPr>
              <w:rFonts w:hint="eastAsia" w:ascii="微软雅黑" w:hAnsi="微软雅黑" w:eastAsia="微软雅黑" w:cs="微软雅黑"/>
              <w:spacing w:val="-6"/>
              <w:sz w:val="24"/>
              <w:szCs w:val="24"/>
              <w:lang w:eastAsia="zh-CN"/>
            </w:rPr>
            <w:fldChar w:fldCharType="end"/>
          </w:r>
        </w:p>
        <w:p w14:paraId="69D62708">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"bookmark196" </w:instrText>
          </w:r>
          <w:r>
            <w:fldChar w:fldCharType="separate"/>
          </w:r>
          <w:r>
            <w:rPr>
              <w:rFonts w:hint="eastAsia" w:ascii="微软雅黑" w:hAnsi="微软雅黑" w:eastAsia="微软雅黑" w:cs="微软雅黑"/>
              <w:spacing w:val="-4"/>
              <w:sz w:val="24"/>
              <w:szCs w:val="24"/>
              <w:lang w:eastAsia="zh-CN"/>
            </w:rPr>
            <w:t>18.5 保险凭证</w:t>
          </w:r>
          <w:r>
            <w:rPr>
              <w:rFonts w:hint="eastAsia" w:ascii="微软雅黑" w:hAnsi="微软雅黑" w:eastAsia="微软雅黑" w:cs="微软雅黑"/>
              <w:spacing w:val="-37"/>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96</w:t>
          </w:r>
          <w:r>
            <w:rPr>
              <w:rFonts w:hint="eastAsia" w:ascii="微软雅黑" w:hAnsi="微软雅黑" w:eastAsia="微软雅黑" w:cs="微软雅黑"/>
              <w:spacing w:val="-6"/>
              <w:sz w:val="24"/>
              <w:szCs w:val="24"/>
              <w:lang w:eastAsia="zh-CN"/>
            </w:rPr>
            <w:fldChar w:fldCharType="end"/>
          </w:r>
        </w:p>
        <w:p w14:paraId="57A44275">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"bookmark197" </w:instrText>
          </w:r>
          <w:r>
            <w:fldChar w:fldCharType="separate"/>
          </w:r>
          <w:r>
            <w:rPr>
              <w:rFonts w:hint="eastAsia" w:ascii="微软雅黑" w:hAnsi="微软雅黑" w:eastAsia="微软雅黑" w:cs="微软雅黑"/>
              <w:spacing w:val="-2"/>
              <w:sz w:val="24"/>
              <w:szCs w:val="24"/>
              <w:lang w:eastAsia="zh-CN"/>
            </w:rPr>
            <w:t>18.6 未按约定投保的补救</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96</w:t>
          </w:r>
          <w:r>
            <w:rPr>
              <w:rFonts w:hint="eastAsia" w:ascii="微软雅黑" w:hAnsi="微软雅黑" w:eastAsia="微软雅黑" w:cs="微软雅黑"/>
              <w:spacing w:val="-6"/>
              <w:sz w:val="24"/>
              <w:szCs w:val="24"/>
              <w:lang w:eastAsia="zh-CN"/>
            </w:rPr>
            <w:fldChar w:fldCharType="end"/>
          </w:r>
        </w:p>
        <w:p w14:paraId="53967990">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"bookmark198" </w:instrText>
          </w:r>
          <w:r>
            <w:fldChar w:fldCharType="separate"/>
          </w:r>
          <w:r>
            <w:rPr>
              <w:rFonts w:hint="eastAsia" w:ascii="微软雅黑" w:hAnsi="微软雅黑" w:eastAsia="微软雅黑" w:cs="微软雅黑"/>
              <w:spacing w:val="-4"/>
              <w:sz w:val="24"/>
              <w:szCs w:val="24"/>
              <w:lang w:eastAsia="zh-CN"/>
            </w:rPr>
            <w:t>18.7 通知义务</w:t>
          </w:r>
          <w:r>
            <w:rPr>
              <w:rFonts w:hint="eastAsia" w:ascii="微软雅黑" w:hAnsi="微软雅黑" w:eastAsia="微软雅黑" w:cs="微软雅黑"/>
              <w:spacing w:val="-37"/>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96</w:t>
          </w:r>
          <w:r>
            <w:rPr>
              <w:rFonts w:hint="eastAsia" w:ascii="微软雅黑" w:hAnsi="微软雅黑" w:eastAsia="微软雅黑" w:cs="微软雅黑"/>
              <w:spacing w:val="-6"/>
              <w:sz w:val="24"/>
              <w:szCs w:val="24"/>
              <w:lang w:eastAsia="zh-CN"/>
            </w:rPr>
            <w:fldChar w:fldCharType="end"/>
          </w:r>
        </w:p>
        <w:p w14:paraId="4EC27B34">
          <w:pPr>
            <w:widowControl w:val="0"/>
            <w:spacing w:before="72" w:line="184" w:lineRule="auto"/>
            <w:ind w:left="648"/>
            <w:rPr>
              <w:rFonts w:hint="eastAsia" w:ascii="微软雅黑" w:hAnsi="微软雅黑" w:eastAsia="微软雅黑" w:cs="微软雅黑"/>
              <w:sz w:val="24"/>
              <w:szCs w:val="24"/>
              <w:lang w:eastAsia="zh-CN"/>
            </w:rPr>
          </w:pPr>
          <w:r>
            <w:fldChar w:fldCharType="begin"/>
          </w:r>
          <w:r>
            <w:instrText xml:space="preserve"> HYPERLINK \l "bookmark199" </w:instrText>
          </w:r>
          <w:r>
            <w:fldChar w:fldCharType="separate"/>
          </w:r>
          <w:r>
            <w:rPr>
              <w:rFonts w:hint="eastAsia" w:ascii="微软雅黑" w:hAnsi="微软雅黑" w:eastAsia="微软雅黑" w:cs="微软雅黑"/>
              <w:spacing w:val="-8"/>
              <w:sz w:val="24"/>
              <w:szCs w:val="24"/>
              <w:lang w:eastAsia="zh-CN"/>
            </w:rPr>
            <w:t>19.</w:t>
          </w:r>
          <w:r>
            <w:rPr>
              <w:rFonts w:hint="eastAsia" w:ascii="微软雅黑" w:hAnsi="微软雅黑" w:eastAsia="微软雅黑" w:cs="微软雅黑"/>
              <w:spacing w:val="17"/>
              <w:sz w:val="24"/>
              <w:szCs w:val="24"/>
              <w:lang w:eastAsia="zh-CN"/>
            </w:rPr>
            <w:t xml:space="preserve"> </w:t>
          </w:r>
          <w:r>
            <w:rPr>
              <w:rFonts w:hint="eastAsia" w:ascii="微软雅黑" w:hAnsi="微软雅黑" w:eastAsia="微软雅黑" w:cs="微软雅黑"/>
              <w:spacing w:val="-8"/>
              <w:sz w:val="24"/>
              <w:szCs w:val="24"/>
              <w:lang w:eastAsia="zh-CN"/>
            </w:rPr>
            <w:t>索赔</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pacing w:val="-8"/>
              <w:sz w:val="24"/>
              <w:szCs w:val="24"/>
              <w:lang w:eastAsia="zh-CN"/>
            </w:rPr>
            <w:t>96</w:t>
          </w:r>
          <w:r>
            <w:rPr>
              <w:rFonts w:hint="eastAsia" w:ascii="微软雅黑" w:hAnsi="微软雅黑" w:eastAsia="微软雅黑" w:cs="微软雅黑"/>
              <w:spacing w:val="-8"/>
              <w:sz w:val="24"/>
              <w:szCs w:val="24"/>
              <w:lang w:eastAsia="zh-CN"/>
            </w:rPr>
            <w:fldChar w:fldCharType="end"/>
          </w:r>
        </w:p>
        <w:p w14:paraId="15FD5754">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"bookmark200" </w:instrText>
          </w:r>
          <w:r>
            <w:fldChar w:fldCharType="separate"/>
          </w:r>
          <w:r>
            <w:rPr>
              <w:rFonts w:hint="eastAsia" w:ascii="微软雅黑" w:hAnsi="微软雅黑" w:eastAsia="微软雅黑" w:cs="微软雅黑"/>
              <w:spacing w:val="-3"/>
              <w:sz w:val="24"/>
              <w:szCs w:val="24"/>
              <w:lang w:eastAsia="zh-CN"/>
            </w:rPr>
            <w:t>19.1 承包人的索赔</w:t>
          </w:r>
          <w:r>
            <w:rPr>
              <w:rFonts w:hint="eastAsia" w:ascii="微软雅黑" w:hAnsi="微软雅黑" w:eastAsia="微软雅黑" w:cs="微软雅黑"/>
              <w:spacing w:val="-40"/>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96</w:t>
          </w:r>
          <w:r>
            <w:rPr>
              <w:rFonts w:hint="eastAsia" w:ascii="微软雅黑" w:hAnsi="微软雅黑" w:eastAsia="微软雅黑" w:cs="微软雅黑"/>
              <w:spacing w:val="-6"/>
              <w:sz w:val="24"/>
              <w:szCs w:val="24"/>
              <w:lang w:eastAsia="zh-CN"/>
            </w:rPr>
            <w:fldChar w:fldCharType="end"/>
          </w:r>
        </w:p>
        <w:p w14:paraId="330BF866">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"bookmark201" </w:instrText>
          </w:r>
          <w:r>
            <w:fldChar w:fldCharType="separate"/>
          </w:r>
          <w:r>
            <w:rPr>
              <w:rFonts w:hint="eastAsia" w:ascii="微软雅黑" w:hAnsi="微软雅黑" w:eastAsia="微软雅黑" w:cs="微软雅黑"/>
              <w:spacing w:val="-2"/>
              <w:sz w:val="24"/>
              <w:szCs w:val="24"/>
              <w:lang w:eastAsia="zh-CN"/>
            </w:rPr>
            <w:t>19.2 对承包人索赔的处理</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97</w:t>
          </w:r>
          <w:r>
            <w:rPr>
              <w:rFonts w:hint="eastAsia" w:ascii="微软雅黑" w:hAnsi="微软雅黑" w:eastAsia="微软雅黑" w:cs="微软雅黑"/>
              <w:spacing w:val="-6"/>
              <w:sz w:val="24"/>
              <w:szCs w:val="24"/>
              <w:lang w:eastAsia="zh-CN"/>
            </w:rPr>
            <w:fldChar w:fldCharType="end"/>
          </w:r>
        </w:p>
        <w:p w14:paraId="6D453473">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"bookmark202" </w:instrText>
          </w:r>
          <w:r>
            <w:fldChar w:fldCharType="separate"/>
          </w:r>
          <w:r>
            <w:rPr>
              <w:rFonts w:hint="eastAsia" w:ascii="微软雅黑" w:hAnsi="微软雅黑" w:eastAsia="微软雅黑" w:cs="微软雅黑"/>
              <w:spacing w:val="-3"/>
              <w:sz w:val="24"/>
              <w:szCs w:val="24"/>
              <w:lang w:eastAsia="zh-CN"/>
            </w:rPr>
            <w:t>19.3 发包人的索赔</w:t>
          </w:r>
          <w:r>
            <w:rPr>
              <w:rFonts w:hint="eastAsia" w:ascii="微软雅黑" w:hAnsi="微软雅黑" w:eastAsia="微软雅黑" w:cs="微软雅黑"/>
              <w:spacing w:val="-40"/>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15"/>
              <w:sz w:val="24"/>
              <w:szCs w:val="24"/>
              <w:lang w:eastAsia="zh-CN"/>
            </w:rPr>
            <w:t xml:space="preserve"> </w:t>
          </w:r>
          <w:r>
            <w:rPr>
              <w:rFonts w:hint="eastAsia" w:ascii="微软雅黑" w:hAnsi="微软雅黑" w:eastAsia="微软雅黑" w:cs="微软雅黑"/>
              <w:spacing w:val="-10"/>
              <w:sz w:val="24"/>
              <w:szCs w:val="24"/>
              <w:lang w:eastAsia="zh-CN"/>
            </w:rPr>
            <w:t>100</w:t>
          </w:r>
          <w:r>
            <w:rPr>
              <w:rFonts w:hint="eastAsia" w:ascii="微软雅黑" w:hAnsi="微软雅黑" w:eastAsia="微软雅黑" w:cs="微软雅黑"/>
              <w:spacing w:val="-10"/>
              <w:sz w:val="24"/>
              <w:szCs w:val="24"/>
              <w:lang w:eastAsia="zh-CN"/>
            </w:rPr>
            <w:fldChar w:fldCharType="end"/>
          </w:r>
        </w:p>
        <w:p w14:paraId="12F9FFFD">
          <w:pPr>
            <w:widowControl w:val="0"/>
            <w:tabs>
              <w:tab w:val="right" w:leader="dot" w:pos="8047"/>
            </w:tabs>
            <w:spacing w:before="73"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"bookmark203" </w:instrText>
          </w:r>
          <w:r>
            <w:fldChar w:fldCharType="separate"/>
          </w:r>
          <w:r>
            <w:rPr>
              <w:rFonts w:hint="eastAsia" w:ascii="微软雅黑" w:hAnsi="微软雅黑" w:eastAsia="微软雅黑" w:cs="微软雅黑"/>
              <w:spacing w:val="-2"/>
              <w:sz w:val="24"/>
              <w:szCs w:val="24"/>
              <w:lang w:eastAsia="zh-CN"/>
            </w:rPr>
            <w:t>19.4 对发包人索赔的处理</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97</w:t>
          </w:r>
          <w:r>
            <w:rPr>
              <w:rFonts w:hint="eastAsia" w:ascii="微软雅黑" w:hAnsi="微软雅黑" w:eastAsia="微软雅黑" w:cs="微软雅黑"/>
              <w:spacing w:val="-6"/>
              <w:sz w:val="24"/>
              <w:szCs w:val="24"/>
              <w:lang w:eastAsia="zh-CN"/>
            </w:rPr>
            <w:fldChar w:fldCharType="end"/>
          </w:r>
        </w:p>
        <w:p w14:paraId="1BDE4915">
          <w:pPr>
            <w:widowControl w:val="0"/>
            <w:tabs>
              <w:tab w:val="right" w:leader="dot" w:pos="8047"/>
            </w:tabs>
            <w:spacing w:before="72" w:line="184" w:lineRule="auto"/>
            <w:ind w:left="1068"/>
            <w:rPr>
              <w:rFonts w:hint="eastAsia" w:ascii="微软雅黑" w:hAnsi="微软雅黑" w:eastAsia="微软雅黑" w:cs="微软雅黑"/>
              <w:sz w:val="24"/>
              <w:szCs w:val="24"/>
              <w:lang w:eastAsia="zh-CN"/>
            </w:rPr>
          </w:pPr>
          <w:r>
            <w:fldChar w:fldCharType="begin"/>
          </w:r>
          <w:r>
            <w:instrText xml:space="preserve"> HYPERLINK \l "bookmark204" </w:instrText>
          </w:r>
          <w:r>
            <w:fldChar w:fldCharType="separate"/>
          </w:r>
          <w:r>
            <w:rPr>
              <w:rFonts w:hint="eastAsia" w:ascii="微软雅黑" w:hAnsi="微软雅黑" w:eastAsia="微软雅黑" w:cs="微软雅黑"/>
              <w:spacing w:val="-3"/>
              <w:sz w:val="24"/>
              <w:szCs w:val="24"/>
              <w:lang w:eastAsia="zh-CN"/>
            </w:rPr>
            <w:t>19.5 提出索赔的期限</w:t>
          </w:r>
          <w:r>
            <w:rPr>
              <w:rFonts w:hint="eastAsia" w:ascii="微软雅黑" w:hAnsi="微软雅黑" w:eastAsia="微软雅黑" w:cs="微软雅黑"/>
              <w:spacing w:val="-37"/>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spacing w:val="-6"/>
              <w:sz w:val="24"/>
              <w:szCs w:val="24"/>
              <w:lang w:eastAsia="zh-CN"/>
            </w:rPr>
            <w:t>97</w:t>
          </w:r>
          <w:r>
            <w:rPr>
              <w:rFonts w:hint="eastAsia" w:ascii="微软雅黑" w:hAnsi="微软雅黑" w:eastAsia="微软雅黑" w:cs="微软雅黑"/>
              <w:spacing w:val="-6"/>
              <w:sz w:val="24"/>
              <w:szCs w:val="24"/>
              <w:lang w:eastAsia="zh-CN"/>
            </w:rPr>
            <w:fldChar w:fldCharType="end"/>
          </w:r>
        </w:p>
        <w:p w14:paraId="39A658A3">
          <w:pPr>
            <w:widowControl w:val="0"/>
            <w:tabs>
              <w:tab w:val="right" w:leader="dot" w:pos="8047"/>
            </w:tabs>
            <w:spacing w:before="73" w:line="184" w:lineRule="auto"/>
            <w:ind w:left="634"/>
            <w:rPr>
              <w:rFonts w:hint="eastAsia" w:ascii="微软雅黑" w:hAnsi="微软雅黑" w:eastAsia="微软雅黑" w:cs="微软雅黑"/>
              <w:sz w:val="24"/>
              <w:szCs w:val="24"/>
              <w:lang w:eastAsia="zh-CN"/>
            </w:rPr>
          </w:pPr>
          <w:r>
            <w:fldChar w:fldCharType="begin"/>
          </w:r>
          <w:r>
            <w:instrText xml:space="preserve"> HYPERLINK \l "bookmark205" </w:instrText>
          </w:r>
          <w:r>
            <w:fldChar w:fldCharType="separate"/>
          </w:r>
          <w:r>
            <w:rPr>
              <w:rFonts w:hint="eastAsia" w:ascii="微软雅黑" w:hAnsi="微软雅黑" w:eastAsia="微软雅黑" w:cs="微软雅黑"/>
              <w:spacing w:val="-4"/>
              <w:sz w:val="24"/>
              <w:szCs w:val="24"/>
              <w:lang w:eastAsia="zh-CN"/>
            </w:rPr>
            <w:t>20.</w:t>
          </w:r>
          <w:r>
            <w:rPr>
              <w:rFonts w:hint="eastAsia" w:ascii="微软雅黑" w:hAnsi="微软雅黑" w:eastAsia="微软雅黑" w:cs="微软雅黑"/>
              <w:spacing w:val="14"/>
              <w:sz w:val="24"/>
              <w:szCs w:val="24"/>
              <w:lang w:eastAsia="zh-CN"/>
            </w:rPr>
            <w:t xml:space="preserve"> </w:t>
          </w:r>
          <w:r>
            <w:rPr>
              <w:rFonts w:hint="eastAsia" w:ascii="微软雅黑" w:hAnsi="微软雅黑" w:eastAsia="微软雅黑" w:cs="微软雅黑"/>
              <w:spacing w:val="-4"/>
              <w:sz w:val="24"/>
              <w:szCs w:val="24"/>
              <w:lang w:eastAsia="zh-CN"/>
            </w:rPr>
            <w:t>争议解决</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98</w:t>
          </w:r>
          <w:r>
            <w:rPr>
              <w:rFonts w:hint="eastAsia" w:ascii="微软雅黑" w:hAnsi="微软雅黑" w:eastAsia="微软雅黑" w:cs="微软雅黑"/>
              <w:spacing w:val="-6"/>
              <w:sz w:val="24"/>
              <w:szCs w:val="24"/>
              <w:lang w:eastAsia="zh-CN"/>
            </w:rPr>
            <w:fldChar w:fldCharType="end"/>
          </w:r>
        </w:p>
        <w:p w14:paraId="3DA32CEC">
          <w:pPr>
            <w:widowControl w:val="0"/>
            <w:tabs>
              <w:tab w:val="right" w:leader="dot" w:pos="8047"/>
            </w:tabs>
            <w:spacing w:before="73" w:line="184" w:lineRule="auto"/>
            <w:ind w:left="1054"/>
            <w:rPr>
              <w:rFonts w:hint="eastAsia" w:ascii="微软雅黑" w:hAnsi="微软雅黑" w:eastAsia="微软雅黑" w:cs="微软雅黑"/>
              <w:sz w:val="24"/>
              <w:szCs w:val="24"/>
              <w:lang w:eastAsia="zh-CN"/>
            </w:rPr>
          </w:pPr>
          <w:r>
            <w:fldChar w:fldCharType="begin"/>
          </w:r>
          <w:r>
            <w:instrText xml:space="preserve"> HYPERLINK \l "bookmark206" </w:instrText>
          </w:r>
          <w:r>
            <w:fldChar w:fldCharType="separate"/>
          </w:r>
          <w:r>
            <w:rPr>
              <w:rFonts w:hint="eastAsia" w:ascii="微软雅黑" w:hAnsi="微软雅黑" w:eastAsia="微软雅黑" w:cs="微软雅黑"/>
              <w:spacing w:val="-4"/>
              <w:sz w:val="24"/>
              <w:szCs w:val="24"/>
              <w:lang w:eastAsia="zh-CN"/>
            </w:rPr>
            <w:t>20.1</w:t>
          </w:r>
          <w:r>
            <w:rPr>
              <w:rFonts w:hint="eastAsia" w:ascii="微软雅黑" w:hAnsi="微软雅黑" w:eastAsia="微软雅黑" w:cs="微软雅黑"/>
              <w:spacing w:val="-50"/>
              <w:sz w:val="24"/>
              <w:szCs w:val="24"/>
              <w:lang w:eastAsia="zh-CN"/>
            </w:rPr>
            <w:t xml:space="preserve"> </w:t>
          </w:r>
          <w:r>
            <w:rPr>
              <w:rFonts w:hint="eastAsia" w:ascii="微软雅黑" w:hAnsi="微软雅黑" w:eastAsia="微软雅黑" w:cs="微软雅黑"/>
              <w:spacing w:val="-4"/>
              <w:sz w:val="24"/>
              <w:szCs w:val="24"/>
              <w:lang w:eastAsia="zh-CN"/>
            </w:rPr>
            <w:t>和解</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98</w:t>
          </w:r>
          <w:r>
            <w:rPr>
              <w:rFonts w:hint="eastAsia" w:ascii="微软雅黑" w:hAnsi="微软雅黑" w:eastAsia="微软雅黑" w:cs="微软雅黑"/>
              <w:spacing w:val="-6"/>
              <w:sz w:val="24"/>
              <w:szCs w:val="24"/>
              <w:lang w:eastAsia="zh-CN"/>
            </w:rPr>
            <w:fldChar w:fldCharType="end"/>
          </w:r>
        </w:p>
        <w:p w14:paraId="37FF2D0E">
          <w:pPr>
            <w:widowControl w:val="0"/>
            <w:tabs>
              <w:tab w:val="right" w:leader="dot" w:pos="8047"/>
            </w:tabs>
            <w:spacing w:before="73" w:line="184" w:lineRule="auto"/>
            <w:ind w:left="1054"/>
            <w:rPr>
              <w:rFonts w:hint="eastAsia" w:ascii="微软雅黑" w:hAnsi="微软雅黑" w:eastAsia="微软雅黑" w:cs="微软雅黑"/>
              <w:sz w:val="24"/>
              <w:szCs w:val="24"/>
              <w:lang w:eastAsia="zh-CN"/>
            </w:rPr>
          </w:pPr>
          <w:r>
            <w:fldChar w:fldCharType="begin"/>
          </w:r>
          <w:r>
            <w:instrText xml:space="preserve"> HYPERLINK \l "bookmark207" </w:instrText>
          </w:r>
          <w:r>
            <w:fldChar w:fldCharType="separate"/>
          </w:r>
          <w:r>
            <w:rPr>
              <w:rFonts w:hint="eastAsia" w:ascii="微软雅黑" w:hAnsi="微软雅黑" w:eastAsia="微软雅黑" w:cs="微软雅黑"/>
              <w:spacing w:val="-4"/>
              <w:sz w:val="24"/>
              <w:szCs w:val="24"/>
              <w:lang w:eastAsia="zh-CN"/>
            </w:rPr>
            <w:t>20.2</w:t>
          </w:r>
          <w:r>
            <w:rPr>
              <w:rFonts w:hint="eastAsia" w:ascii="微软雅黑" w:hAnsi="微软雅黑" w:eastAsia="微软雅黑" w:cs="微软雅黑"/>
              <w:spacing w:val="-49"/>
              <w:sz w:val="24"/>
              <w:szCs w:val="24"/>
              <w:lang w:eastAsia="zh-CN"/>
            </w:rPr>
            <w:t xml:space="preserve"> </w:t>
          </w:r>
          <w:r>
            <w:rPr>
              <w:rFonts w:hint="eastAsia" w:ascii="微软雅黑" w:hAnsi="微软雅黑" w:eastAsia="微软雅黑" w:cs="微软雅黑"/>
              <w:spacing w:val="-4"/>
              <w:sz w:val="24"/>
              <w:szCs w:val="24"/>
              <w:lang w:eastAsia="zh-CN"/>
            </w:rPr>
            <w:t>调解</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98</w:t>
          </w:r>
          <w:r>
            <w:rPr>
              <w:rFonts w:hint="eastAsia" w:ascii="微软雅黑" w:hAnsi="微软雅黑" w:eastAsia="微软雅黑" w:cs="微软雅黑"/>
              <w:spacing w:val="-6"/>
              <w:sz w:val="24"/>
              <w:szCs w:val="24"/>
              <w:lang w:eastAsia="zh-CN"/>
            </w:rPr>
            <w:fldChar w:fldCharType="end"/>
          </w:r>
        </w:p>
        <w:p w14:paraId="53704B53">
          <w:pPr>
            <w:widowControl w:val="0"/>
            <w:tabs>
              <w:tab w:val="right" w:leader="dot" w:pos="8047"/>
            </w:tabs>
            <w:spacing w:before="73" w:line="184" w:lineRule="auto"/>
            <w:ind w:left="1054"/>
            <w:rPr>
              <w:rFonts w:hint="eastAsia" w:ascii="微软雅黑" w:hAnsi="微软雅黑" w:eastAsia="微软雅黑" w:cs="微软雅黑"/>
              <w:sz w:val="24"/>
              <w:szCs w:val="24"/>
              <w:lang w:eastAsia="zh-CN"/>
            </w:rPr>
          </w:pPr>
          <w:r>
            <w:fldChar w:fldCharType="begin"/>
          </w:r>
          <w:r>
            <w:instrText xml:space="preserve"> HYPERLINK \l "bookmark208" </w:instrText>
          </w:r>
          <w:r>
            <w:fldChar w:fldCharType="separate"/>
          </w:r>
          <w:r>
            <w:rPr>
              <w:rFonts w:hint="eastAsia" w:ascii="微软雅黑" w:hAnsi="微软雅黑" w:eastAsia="微软雅黑" w:cs="微软雅黑"/>
              <w:spacing w:val="-4"/>
              <w:sz w:val="24"/>
              <w:szCs w:val="24"/>
              <w:lang w:eastAsia="zh-CN"/>
            </w:rPr>
            <w:t>20.3</w:t>
          </w:r>
          <w:r>
            <w:rPr>
              <w:rFonts w:hint="eastAsia" w:ascii="微软雅黑" w:hAnsi="微软雅黑" w:eastAsia="微软雅黑" w:cs="微软雅黑"/>
              <w:spacing w:val="-42"/>
              <w:sz w:val="24"/>
              <w:szCs w:val="24"/>
              <w:lang w:eastAsia="zh-CN"/>
            </w:rPr>
            <w:t xml:space="preserve"> </w:t>
          </w:r>
          <w:r>
            <w:rPr>
              <w:rFonts w:hint="eastAsia" w:ascii="微软雅黑" w:hAnsi="微软雅黑" w:eastAsia="微软雅黑" w:cs="微软雅黑"/>
              <w:spacing w:val="-4"/>
              <w:sz w:val="24"/>
              <w:szCs w:val="24"/>
              <w:lang w:eastAsia="zh-CN"/>
            </w:rPr>
            <w:t>争议评审</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98</w:t>
          </w:r>
          <w:r>
            <w:rPr>
              <w:rFonts w:hint="eastAsia" w:ascii="微软雅黑" w:hAnsi="微软雅黑" w:eastAsia="微软雅黑" w:cs="微软雅黑"/>
              <w:spacing w:val="-6"/>
              <w:sz w:val="24"/>
              <w:szCs w:val="24"/>
              <w:lang w:eastAsia="zh-CN"/>
            </w:rPr>
            <w:fldChar w:fldCharType="end"/>
          </w:r>
        </w:p>
        <w:p w14:paraId="160695CF">
          <w:pPr>
            <w:widowControl w:val="0"/>
            <w:tabs>
              <w:tab w:val="right" w:leader="dot" w:pos="8047"/>
            </w:tabs>
            <w:spacing w:before="72" w:line="184" w:lineRule="auto"/>
            <w:ind w:left="1054"/>
            <w:rPr>
              <w:rFonts w:hint="eastAsia" w:ascii="微软雅黑" w:hAnsi="微软雅黑" w:eastAsia="微软雅黑" w:cs="微软雅黑"/>
              <w:sz w:val="24"/>
              <w:szCs w:val="24"/>
              <w:lang w:eastAsia="zh-CN"/>
            </w:rPr>
          </w:pPr>
          <w:r>
            <w:fldChar w:fldCharType="begin"/>
          </w:r>
          <w:r>
            <w:instrText xml:space="preserve"> HYPERLINK \l "bookmark209" </w:instrText>
          </w:r>
          <w:r>
            <w:fldChar w:fldCharType="separate"/>
          </w:r>
          <w:r>
            <w:rPr>
              <w:rFonts w:hint="eastAsia" w:ascii="微软雅黑" w:hAnsi="微软雅黑" w:eastAsia="微软雅黑" w:cs="微软雅黑"/>
              <w:spacing w:val="-3"/>
              <w:sz w:val="24"/>
              <w:szCs w:val="24"/>
              <w:lang w:eastAsia="zh-CN"/>
            </w:rPr>
            <w:t>20.4</w:t>
          </w:r>
          <w:r>
            <w:rPr>
              <w:rFonts w:hint="eastAsia" w:ascii="微软雅黑" w:hAnsi="微软雅黑" w:eastAsia="微软雅黑" w:cs="微软雅黑"/>
              <w:spacing w:val="-47"/>
              <w:sz w:val="24"/>
              <w:szCs w:val="24"/>
              <w:lang w:eastAsia="zh-CN"/>
            </w:rPr>
            <w:t xml:space="preserve"> </w:t>
          </w:r>
          <w:r>
            <w:rPr>
              <w:rFonts w:hint="eastAsia" w:ascii="微软雅黑" w:hAnsi="微软雅黑" w:eastAsia="微软雅黑" w:cs="微软雅黑"/>
              <w:spacing w:val="-3"/>
              <w:sz w:val="24"/>
              <w:szCs w:val="24"/>
              <w:lang w:eastAsia="zh-CN"/>
            </w:rPr>
            <w:t>仲裁或诉讼</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99</w:t>
          </w:r>
          <w:r>
            <w:rPr>
              <w:rFonts w:hint="eastAsia" w:ascii="微软雅黑" w:hAnsi="微软雅黑" w:eastAsia="微软雅黑" w:cs="微软雅黑"/>
              <w:spacing w:val="-6"/>
              <w:sz w:val="24"/>
              <w:szCs w:val="24"/>
              <w:lang w:eastAsia="zh-CN"/>
            </w:rPr>
            <w:fldChar w:fldCharType="end"/>
          </w:r>
        </w:p>
        <w:p w14:paraId="15ADD3D5">
          <w:pPr>
            <w:widowControl w:val="0"/>
            <w:tabs>
              <w:tab w:val="right" w:leader="dot" w:pos="8047"/>
            </w:tabs>
            <w:spacing w:before="73" w:line="184" w:lineRule="auto"/>
            <w:ind w:left="1054"/>
            <w:rPr>
              <w:rFonts w:hint="eastAsia" w:ascii="微软雅黑" w:hAnsi="微软雅黑" w:eastAsia="微软雅黑" w:cs="微软雅黑"/>
              <w:sz w:val="24"/>
              <w:szCs w:val="24"/>
              <w:lang w:eastAsia="zh-CN"/>
            </w:rPr>
          </w:pPr>
          <w:r>
            <w:fldChar w:fldCharType="begin"/>
          </w:r>
          <w:r>
            <w:instrText xml:space="preserve"> HYPERLINK \l "bookmark210" </w:instrText>
          </w:r>
          <w:r>
            <w:fldChar w:fldCharType="separate"/>
          </w:r>
          <w:r>
            <w:rPr>
              <w:rFonts w:hint="eastAsia" w:ascii="微软雅黑" w:hAnsi="微软雅黑" w:eastAsia="微软雅黑" w:cs="微软雅黑"/>
              <w:spacing w:val="-3"/>
              <w:sz w:val="24"/>
              <w:szCs w:val="24"/>
              <w:lang w:eastAsia="zh-CN"/>
            </w:rPr>
            <w:t>20.5</w:t>
          </w:r>
          <w:r>
            <w:rPr>
              <w:rFonts w:hint="eastAsia" w:ascii="微软雅黑" w:hAnsi="微软雅黑" w:eastAsia="微软雅黑" w:cs="微软雅黑"/>
              <w:spacing w:val="-38"/>
              <w:sz w:val="24"/>
              <w:szCs w:val="24"/>
              <w:lang w:eastAsia="zh-CN"/>
            </w:rPr>
            <w:t xml:space="preserve"> </w:t>
          </w:r>
          <w:r>
            <w:rPr>
              <w:rFonts w:hint="eastAsia" w:ascii="微软雅黑" w:hAnsi="微软雅黑" w:eastAsia="微软雅黑" w:cs="微软雅黑"/>
              <w:spacing w:val="-3"/>
              <w:sz w:val="24"/>
              <w:szCs w:val="24"/>
              <w:lang w:eastAsia="zh-CN"/>
            </w:rPr>
            <w:t>争议解决条款效力</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63"/>
              <w:sz w:val="24"/>
              <w:szCs w:val="24"/>
              <w:lang w:eastAsia="zh-CN"/>
            </w:rPr>
            <w:t xml:space="preserve"> </w:t>
          </w:r>
          <w:r>
            <w:rPr>
              <w:rFonts w:hint="eastAsia" w:ascii="微软雅黑" w:hAnsi="微软雅黑" w:eastAsia="微软雅黑" w:cs="微软雅黑"/>
              <w:spacing w:val="-6"/>
              <w:sz w:val="24"/>
              <w:szCs w:val="24"/>
              <w:lang w:eastAsia="zh-CN"/>
            </w:rPr>
            <w:t>99</w:t>
          </w:r>
          <w:r>
            <w:rPr>
              <w:rFonts w:hint="eastAsia" w:ascii="微软雅黑" w:hAnsi="微软雅黑" w:eastAsia="微软雅黑" w:cs="微软雅黑"/>
              <w:spacing w:val="-6"/>
              <w:sz w:val="24"/>
              <w:szCs w:val="24"/>
              <w:lang w:eastAsia="zh-CN"/>
            </w:rPr>
            <w:fldChar w:fldCharType="end"/>
          </w:r>
        </w:p>
        <w:p w14:paraId="48A45D9B">
          <w:pPr>
            <w:widowControl w:val="0"/>
            <w:tabs>
              <w:tab w:val="right" w:leader="dot" w:pos="7920"/>
            </w:tabs>
            <w:spacing w:before="73" w:line="184" w:lineRule="auto"/>
            <w:rPr>
              <w:rFonts w:hint="eastAsia" w:ascii="微软雅黑" w:hAnsi="微软雅黑" w:eastAsia="微软雅黑" w:cs="微软雅黑"/>
              <w:sz w:val="24"/>
              <w:szCs w:val="24"/>
              <w:lang w:eastAsia="zh-CN"/>
            </w:rPr>
          </w:pPr>
          <w:r>
            <w:fldChar w:fldCharType="begin"/>
          </w:r>
          <w:r>
            <w:instrText xml:space="preserve"> HYPERLINK \l "bookmark211" </w:instrText>
          </w:r>
          <w:r>
            <w:fldChar w:fldCharType="separate"/>
          </w:r>
          <w:r>
            <w:rPr>
              <w:rFonts w:hint="eastAsia" w:ascii="微软雅黑" w:hAnsi="微软雅黑" w:eastAsia="微软雅黑" w:cs="微软雅黑"/>
              <w:b/>
              <w:bCs/>
              <w:spacing w:val="-3"/>
              <w:sz w:val="24"/>
              <w:szCs w:val="24"/>
              <w:lang w:eastAsia="zh-CN"/>
            </w:rPr>
            <w:t>第三部分</w:t>
          </w:r>
          <w:r>
            <w:rPr>
              <w:rFonts w:hint="eastAsia" w:ascii="微软雅黑" w:hAnsi="微软雅黑" w:eastAsia="微软雅黑" w:cs="微软雅黑"/>
              <w:spacing w:val="-3"/>
              <w:sz w:val="24"/>
              <w:szCs w:val="24"/>
              <w:lang w:eastAsia="zh-CN"/>
            </w:rPr>
            <w:t xml:space="preserve"> </w:t>
          </w:r>
          <w:r>
            <w:rPr>
              <w:rFonts w:hint="eastAsia" w:ascii="微软雅黑" w:hAnsi="微软雅黑" w:eastAsia="微软雅黑" w:cs="微软雅黑"/>
              <w:b/>
              <w:bCs/>
              <w:spacing w:val="-3"/>
              <w:sz w:val="24"/>
              <w:szCs w:val="24"/>
              <w:lang w:eastAsia="zh-CN"/>
            </w:rPr>
            <w:t>专用合同条款</w:t>
          </w:r>
          <w:r>
            <w:rPr>
              <w:rFonts w:hint="eastAsia" w:ascii="微软雅黑" w:hAnsi="微软雅黑" w:eastAsia="微软雅黑" w:cs="微软雅黑"/>
              <w:b/>
              <w:bCs/>
              <w:sz w:val="24"/>
              <w:szCs w:val="24"/>
              <w:lang w:eastAsia="zh-CN"/>
            </w:rPr>
            <w:tab/>
          </w:r>
          <w:r>
            <w:rPr>
              <w:rFonts w:hint="eastAsia" w:ascii="微软雅黑" w:hAnsi="微软雅黑" w:eastAsia="微软雅黑" w:cs="微软雅黑"/>
              <w:b/>
              <w:bCs/>
              <w:sz w:val="24"/>
              <w:szCs w:val="24"/>
              <w:lang w:eastAsia="zh-CN"/>
            </w:rPr>
            <w:fldChar w:fldCharType="end"/>
          </w:r>
          <w:r>
            <w:fldChar w:fldCharType="begin"/>
          </w:r>
          <w:r>
            <w:instrText xml:space="preserve"> HYPERLINK \l "bookmark212" </w:instrText>
          </w:r>
          <w:r>
            <w:fldChar w:fldCharType="separate"/>
          </w:r>
          <w:r>
            <w:rPr>
              <w:rFonts w:hint="eastAsia" w:ascii="微软雅黑" w:hAnsi="微软雅黑" w:eastAsia="微软雅黑" w:cs="微软雅黑"/>
              <w:sz w:val="24"/>
              <w:szCs w:val="24"/>
              <w:lang w:eastAsia="zh-CN"/>
            </w:rPr>
            <w:t>104</w:t>
          </w:r>
          <w:r>
            <w:rPr>
              <w:rFonts w:hint="eastAsia" w:ascii="微软雅黑" w:hAnsi="微软雅黑" w:eastAsia="微软雅黑" w:cs="微软雅黑"/>
              <w:sz w:val="24"/>
              <w:szCs w:val="24"/>
              <w:lang w:eastAsia="zh-CN"/>
            </w:rPr>
            <w:fldChar w:fldCharType="end"/>
          </w:r>
        </w:p>
        <w:p w14:paraId="64A7EB3B">
          <w:pPr>
            <w:widowControl w:val="0"/>
            <w:tabs>
              <w:tab w:val="right" w:leader="dot" w:pos="8047"/>
            </w:tabs>
            <w:spacing w:before="73" w:line="184" w:lineRule="auto"/>
            <w:ind w:left="648"/>
            <w:rPr>
              <w:rFonts w:hint="eastAsia" w:ascii="微软雅黑" w:hAnsi="微软雅黑" w:eastAsia="微软雅黑" w:cs="微软雅黑"/>
              <w:sz w:val="24"/>
              <w:szCs w:val="24"/>
              <w:lang w:eastAsia="zh-CN"/>
            </w:rPr>
          </w:pPr>
          <w:r>
            <w:fldChar w:fldCharType="begin"/>
          </w:r>
          <w:r>
            <w:instrText xml:space="preserve"> HYPERLINK \l "bookmark213" </w:instrText>
          </w:r>
          <w:r>
            <w:fldChar w:fldCharType="separate"/>
          </w:r>
          <w:r>
            <w:rPr>
              <w:rFonts w:hint="eastAsia" w:ascii="微软雅黑" w:hAnsi="微软雅黑" w:eastAsia="微软雅黑" w:cs="微软雅黑"/>
              <w:spacing w:val="-7"/>
              <w:sz w:val="24"/>
              <w:szCs w:val="24"/>
              <w:lang w:eastAsia="zh-CN"/>
            </w:rPr>
            <w:t>1.</w:t>
          </w:r>
          <w:r>
            <w:rPr>
              <w:rFonts w:hint="eastAsia" w:ascii="微软雅黑" w:hAnsi="微软雅黑" w:eastAsia="微软雅黑" w:cs="微软雅黑"/>
              <w:spacing w:val="13"/>
              <w:sz w:val="24"/>
              <w:szCs w:val="24"/>
              <w:lang w:eastAsia="zh-CN"/>
            </w:rPr>
            <w:t xml:space="preserve"> </w:t>
          </w:r>
          <w:r>
            <w:rPr>
              <w:rFonts w:hint="eastAsia" w:ascii="微软雅黑" w:hAnsi="微软雅黑" w:eastAsia="微软雅黑" w:cs="微软雅黑"/>
              <w:spacing w:val="-7"/>
              <w:sz w:val="24"/>
              <w:szCs w:val="24"/>
              <w:lang w:eastAsia="zh-CN"/>
            </w:rPr>
            <w:t>一般约定</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pacing w:val="-10"/>
              <w:sz w:val="24"/>
              <w:szCs w:val="24"/>
              <w:lang w:eastAsia="zh-CN"/>
            </w:rPr>
            <w:t>1</w:t>
          </w:r>
          <w:r>
            <w:rPr>
              <w:rFonts w:hint="eastAsia" w:ascii="微软雅黑" w:hAnsi="微软雅黑" w:eastAsia="微软雅黑" w:cs="微软雅黑"/>
              <w:spacing w:val="-10"/>
              <w:sz w:val="24"/>
              <w:szCs w:val="24"/>
              <w:lang w:eastAsia="zh-CN"/>
            </w:rPr>
            <w:fldChar w:fldCharType="end"/>
          </w:r>
          <w:r>
            <w:rPr>
              <w:rFonts w:hint="eastAsia" w:ascii="微软雅黑" w:hAnsi="微软雅黑" w:eastAsia="微软雅黑" w:cs="微软雅黑"/>
              <w:spacing w:val="-10"/>
              <w:sz w:val="24"/>
              <w:szCs w:val="24"/>
              <w:lang w:eastAsia="zh-CN"/>
            </w:rPr>
            <w:t>04</w:t>
          </w:r>
        </w:p>
        <w:p w14:paraId="18F8342A">
          <w:pPr>
            <w:widowControl w:val="0"/>
            <w:tabs>
              <w:tab w:val="right" w:leader="dot" w:pos="8047"/>
            </w:tabs>
            <w:spacing w:before="73" w:line="184" w:lineRule="auto"/>
            <w:ind w:left="634"/>
            <w:rPr>
              <w:rFonts w:hint="eastAsia" w:ascii="微软雅黑" w:hAnsi="微软雅黑" w:eastAsia="微软雅黑" w:cs="微软雅黑"/>
              <w:sz w:val="24"/>
              <w:szCs w:val="24"/>
              <w:lang w:eastAsia="zh-CN"/>
            </w:rPr>
          </w:pPr>
          <w:r>
            <w:fldChar w:fldCharType="begin"/>
          </w:r>
          <w:r>
            <w:instrText xml:space="preserve"> HYPERLINK \l "bookmark214" </w:instrText>
          </w:r>
          <w:r>
            <w:fldChar w:fldCharType="separate"/>
          </w:r>
          <w:r>
            <w:rPr>
              <w:rFonts w:hint="eastAsia" w:ascii="微软雅黑" w:hAnsi="微软雅黑" w:eastAsia="微软雅黑" w:cs="微软雅黑"/>
              <w:spacing w:val="-6"/>
              <w:sz w:val="24"/>
              <w:szCs w:val="24"/>
              <w:lang w:eastAsia="zh-CN"/>
            </w:rPr>
            <w:t>2.</w:t>
          </w:r>
          <w:r>
            <w:rPr>
              <w:rFonts w:hint="eastAsia" w:ascii="微软雅黑" w:hAnsi="微软雅黑" w:eastAsia="微软雅黑" w:cs="微软雅黑"/>
              <w:spacing w:val="16"/>
              <w:sz w:val="24"/>
              <w:szCs w:val="24"/>
              <w:lang w:eastAsia="zh-CN"/>
            </w:rPr>
            <w:t xml:space="preserve"> </w:t>
          </w:r>
          <w:r>
            <w:rPr>
              <w:rFonts w:hint="eastAsia" w:ascii="微软雅黑" w:hAnsi="微软雅黑" w:eastAsia="微软雅黑" w:cs="微软雅黑"/>
              <w:spacing w:val="-6"/>
              <w:sz w:val="24"/>
              <w:szCs w:val="24"/>
              <w:lang w:eastAsia="zh-CN"/>
            </w:rPr>
            <w:t>发包人</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pacing w:val="-10"/>
              <w:sz w:val="24"/>
              <w:szCs w:val="24"/>
              <w:lang w:eastAsia="zh-CN"/>
            </w:rPr>
            <w:t>1</w:t>
          </w:r>
          <w:r>
            <w:rPr>
              <w:rFonts w:hint="eastAsia" w:ascii="微软雅黑" w:hAnsi="微软雅黑" w:eastAsia="微软雅黑" w:cs="微软雅黑"/>
              <w:spacing w:val="-10"/>
              <w:sz w:val="24"/>
              <w:szCs w:val="24"/>
              <w:lang w:eastAsia="zh-CN"/>
            </w:rPr>
            <w:fldChar w:fldCharType="end"/>
          </w:r>
          <w:r>
            <w:rPr>
              <w:rFonts w:hint="eastAsia" w:ascii="微软雅黑" w:hAnsi="微软雅黑" w:eastAsia="微软雅黑" w:cs="微软雅黑"/>
              <w:spacing w:val="-10"/>
              <w:sz w:val="24"/>
              <w:szCs w:val="24"/>
              <w:lang w:eastAsia="zh-CN"/>
            </w:rPr>
            <w:t>08</w:t>
          </w:r>
        </w:p>
        <w:p w14:paraId="04F60129">
          <w:pPr>
            <w:widowControl w:val="0"/>
            <w:tabs>
              <w:tab w:val="right" w:leader="dot" w:pos="8047"/>
            </w:tabs>
            <w:spacing w:before="72" w:line="184" w:lineRule="auto"/>
            <w:ind w:left="635"/>
            <w:rPr>
              <w:rFonts w:hint="eastAsia" w:ascii="微软雅黑" w:hAnsi="微软雅黑" w:eastAsia="微软雅黑" w:cs="微软雅黑"/>
              <w:sz w:val="24"/>
              <w:szCs w:val="24"/>
              <w:lang w:eastAsia="zh-CN"/>
            </w:rPr>
          </w:pPr>
          <w:r>
            <w:fldChar w:fldCharType="begin"/>
          </w:r>
          <w:r>
            <w:instrText xml:space="preserve"> HYPERLINK \l "bookmark215" </w:instrText>
          </w:r>
          <w:r>
            <w:fldChar w:fldCharType="separate"/>
          </w:r>
          <w:r>
            <w:rPr>
              <w:rFonts w:hint="eastAsia" w:ascii="微软雅黑" w:hAnsi="微软雅黑" w:eastAsia="微软雅黑" w:cs="微软雅黑"/>
              <w:spacing w:val="-5"/>
              <w:sz w:val="24"/>
              <w:szCs w:val="24"/>
              <w:lang w:eastAsia="zh-CN"/>
            </w:rPr>
            <w:t>3.</w:t>
          </w:r>
          <w:r>
            <w:rPr>
              <w:rFonts w:hint="eastAsia" w:ascii="微软雅黑" w:hAnsi="微软雅黑" w:eastAsia="微软雅黑" w:cs="微软雅黑"/>
              <w:spacing w:val="9"/>
              <w:sz w:val="24"/>
              <w:szCs w:val="24"/>
              <w:lang w:eastAsia="zh-CN"/>
            </w:rPr>
            <w:t xml:space="preserve"> </w:t>
          </w:r>
          <w:r>
            <w:rPr>
              <w:rFonts w:hint="eastAsia" w:ascii="微软雅黑" w:hAnsi="微软雅黑" w:eastAsia="微软雅黑" w:cs="微软雅黑"/>
              <w:spacing w:val="-5"/>
              <w:sz w:val="24"/>
              <w:szCs w:val="24"/>
              <w:lang w:eastAsia="zh-CN"/>
            </w:rPr>
            <w:t>承包人</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pacing w:val="-10"/>
              <w:sz w:val="24"/>
              <w:szCs w:val="24"/>
              <w:lang w:eastAsia="zh-CN"/>
            </w:rPr>
            <w:t>1</w:t>
          </w:r>
          <w:r>
            <w:rPr>
              <w:rFonts w:hint="eastAsia" w:ascii="微软雅黑" w:hAnsi="微软雅黑" w:eastAsia="微软雅黑" w:cs="微软雅黑"/>
              <w:spacing w:val="-10"/>
              <w:sz w:val="24"/>
              <w:szCs w:val="24"/>
              <w:lang w:eastAsia="zh-CN"/>
            </w:rPr>
            <w:fldChar w:fldCharType="end"/>
          </w:r>
          <w:r>
            <w:rPr>
              <w:rFonts w:hint="eastAsia" w:ascii="微软雅黑" w:hAnsi="微软雅黑" w:eastAsia="微软雅黑" w:cs="微软雅黑"/>
              <w:spacing w:val="-10"/>
              <w:sz w:val="24"/>
              <w:szCs w:val="24"/>
              <w:lang w:eastAsia="zh-CN"/>
            </w:rPr>
            <w:t>09</w:t>
          </w:r>
        </w:p>
        <w:p w14:paraId="6C972376">
          <w:pPr>
            <w:widowControl w:val="0"/>
            <w:tabs>
              <w:tab w:val="right" w:leader="dot" w:pos="8047"/>
            </w:tabs>
            <w:spacing w:before="73" w:line="184" w:lineRule="auto"/>
            <w:ind w:left="630"/>
            <w:rPr>
              <w:rFonts w:hint="eastAsia" w:ascii="微软雅黑" w:hAnsi="微软雅黑" w:eastAsia="微软雅黑" w:cs="微软雅黑"/>
              <w:sz w:val="24"/>
              <w:szCs w:val="24"/>
              <w:lang w:eastAsia="zh-CN"/>
            </w:rPr>
          </w:pPr>
          <w:r>
            <w:fldChar w:fldCharType="begin"/>
          </w:r>
          <w:r>
            <w:instrText xml:space="preserve"> HYPERLINK \l "bookmark216" </w:instrText>
          </w:r>
          <w:r>
            <w:fldChar w:fldCharType="separate"/>
          </w:r>
          <w:r>
            <w:rPr>
              <w:rFonts w:hint="eastAsia" w:ascii="微软雅黑" w:hAnsi="微软雅黑" w:eastAsia="微软雅黑" w:cs="微软雅黑"/>
              <w:spacing w:val="-4"/>
              <w:sz w:val="24"/>
              <w:szCs w:val="24"/>
              <w:lang w:eastAsia="zh-CN"/>
            </w:rPr>
            <w:t>4.</w:t>
          </w:r>
          <w:r>
            <w:rPr>
              <w:rFonts w:hint="eastAsia" w:ascii="微软雅黑" w:hAnsi="微软雅黑" w:eastAsia="微软雅黑" w:cs="微软雅黑"/>
              <w:spacing w:val="10"/>
              <w:sz w:val="24"/>
              <w:szCs w:val="24"/>
              <w:lang w:eastAsia="zh-CN"/>
            </w:rPr>
            <w:t xml:space="preserve"> </w:t>
          </w:r>
          <w:r>
            <w:rPr>
              <w:rFonts w:hint="eastAsia" w:ascii="微软雅黑" w:hAnsi="微软雅黑" w:eastAsia="微软雅黑" w:cs="微软雅黑"/>
              <w:spacing w:val="-4"/>
              <w:sz w:val="24"/>
              <w:szCs w:val="24"/>
              <w:lang w:eastAsia="zh-CN"/>
            </w:rPr>
            <w:t>监理人</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pacing w:val="-10"/>
              <w:sz w:val="24"/>
              <w:szCs w:val="24"/>
              <w:lang w:eastAsia="zh-CN"/>
            </w:rPr>
            <w:t>1</w:t>
          </w:r>
          <w:r>
            <w:rPr>
              <w:rFonts w:hint="eastAsia" w:ascii="微软雅黑" w:hAnsi="微软雅黑" w:eastAsia="微软雅黑" w:cs="微软雅黑"/>
              <w:spacing w:val="-10"/>
              <w:sz w:val="24"/>
              <w:szCs w:val="24"/>
              <w:lang w:eastAsia="zh-CN"/>
            </w:rPr>
            <w:fldChar w:fldCharType="end"/>
          </w:r>
          <w:r>
            <w:rPr>
              <w:rFonts w:hint="eastAsia" w:ascii="微软雅黑" w:hAnsi="微软雅黑" w:eastAsia="微软雅黑" w:cs="微软雅黑"/>
              <w:spacing w:val="-10"/>
              <w:sz w:val="24"/>
              <w:szCs w:val="24"/>
              <w:lang w:eastAsia="zh-CN"/>
            </w:rPr>
            <w:t>12</w:t>
          </w:r>
        </w:p>
        <w:p w14:paraId="7D384E17">
          <w:pPr>
            <w:widowControl w:val="0"/>
            <w:tabs>
              <w:tab w:val="right" w:leader="dot" w:pos="8047"/>
            </w:tabs>
            <w:spacing w:before="73" w:line="184" w:lineRule="auto"/>
            <w:ind w:left="635"/>
            <w:rPr>
              <w:rFonts w:hint="eastAsia" w:ascii="微软雅黑" w:hAnsi="微软雅黑" w:eastAsia="微软雅黑" w:cs="微软雅黑"/>
              <w:sz w:val="24"/>
              <w:szCs w:val="24"/>
              <w:lang w:eastAsia="zh-CN"/>
            </w:rPr>
          </w:pPr>
          <w:r>
            <w:fldChar w:fldCharType="begin"/>
          </w:r>
          <w:r>
            <w:instrText xml:space="preserve"> HYPERLINK \l "bookmark217" </w:instrText>
          </w:r>
          <w:r>
            <w:fldChar w:fldCharType="separate"/>
          </w:r>
          <w:r>
            <w:rPr>
              <w:rFonts w:hint="eastAsia" w:ascii="微软雅黑" w:hAnsi="微软雅黑" w:eastAsia="微软雅黑" w:cs="微软雅黑"/>
              <w:spacing w:val="-5"/>
              <w:sz w:val="24"/>
              <w:szCs w:val="24"/>
              <w:lang w:eastAsia="zh-CN"/>
            </w:rPr>
            <w:t>5.</w:t>
          </w:r>
          <w:r>
            <w:rPr>
              <w:rFonts w:hint="eastAsia" w:ascii="微软雅黑" w:hAnsi="微软雅黑" w:eastAsia="微软雅黑" w:cs="微软雅黑"/>
              <w:spacing w:val="14"/>
              <w:sz w:val="24"/>
              <w:szCs w:val="24"/>
              <w:lang w:eastAsia="zh-CN"/>
            </w:rPr>
            <w:t xml:space="preserve"> </w:t>
          </w:r>
          <w:r>
            <w:rPr>
              <w:rFonts w:hint="eastAsia" w:ascii="微软雅黑" w:hAnsi="微软雅黑" w:eastAsia="微软雅黑" w:cs="微软雅黑"/>
              <w:spacing w:val="-5"/>
              <w:sz w:val="24"/>
              <w:szCs w:val="24"/>
              <w:lang w:eastAsia="zh-CN"/>
            </w:rPr>
            <w:t>工程质量</w:t>
          </w:r>
          <w:r>
            <w:rPr>
              <w:rFonts w:hint="eastAsia" w:ascii="微软雅黑" w:hAnsi="微软雅黑" w:eastAsia="微软雅黑" w:cs="微软雅黑"/>
              <w:spacing w:val="-44"/>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pacing w:val="-10"/>
              <w:sz w:val="24"/>
              <w:szCs w:val="24"/>
              <w:lang w:eastAsia="zh-CN"/>
            </w:rPr>
            <w:t>1</w:t>
          </w:r>
          <w:r>
            <w:rPr>
              <w:rFonts w:hint="eastAsia" w:ascii="微软雅黑" w:hAnsi="微软雅黑" w:eastAsia="微软雅黑" w:cs="微软雅黑"/>
              <w:spacing w:val="-10"/>
              <w:sz w:val="24"/>
              <w:szCs w:val="24"/>
              <w:lang w:eastAsia="zh-CN"/>
            </w:rPr>
            <w:fldChar w:fldCharType="end"/>
          </w:r>
          <w:r>
            <w:rPr>
              <w:rFonts w:hint="eastAsia" w:ascii="微软雅黑" w:hAnsi="微软雅黑" w:eastAsia="微软雅黑" w:cs="微软雅黑"/>
              <w:spacing w:val="-10"/>
              <w:sz w:val="24"/>
              <w:szCs w:val="24"/>
              <w:lang w:eastAsia="zh-CN"/>
            </w:rPr>
            <w:t>13</w:t>
          </w:r>
        </w:p>
        <w:p w14:paraId="7418BBAB">
          <w:pPr>
            <w:widowControl w:val="0"/>
            <w:tabs>
              <w:tab w:val="right" w:leader="dot" w:pos="8047"/>
            </w:tabs>
            <w:spacing w:before="73" w:line="184" w:lineRule="auto"/>
            <w:ind w:left="633"/>
            <w:rPr>
              <w:rFonts w:hint="eastAsia" w:ascii="微软雅黑" w:hAnsi="微软雅黑" w:eastAsia="微软雅黑" w:cs="微软雅黑"/>
              <w:sz w:val="24"/>
              <w:szCs w:val="24"/>
              <w:lang w:eastAsia="zh-CN"/>
            </w:rPr>
          </w:pPr>
          <w:r>
            <w:fldChar w:fldCharType="begin"/>
          </w:r>
          <w:r>
            <w:instrText xml:space="preserve"> HYPERLINK \l "bookmark218" </w:instrText>
          </w:r>
          <w:r>
            <w:fldChar w:fldCharType="separate"/>
          </w:r>
          <w:r>
            <w:rPr>
              <w:rFonts w:hint="eastAsia" w:ascii="微软雅黑" w:hAnsi="微软雅黑" w:eastAsia="微软雅黑" w:cs="微软雅黑"/>
              <w:spacing w:val="-1"/>
              <w:sz w:val="24"/>
              <w:szCs w:val="24"/>
              <w:lang w:eastAsia="zh-CN"/>
            </w:rPr>
            <w:t>6. 安全文明施工与环境保护</w:t>
          </w:r>
          <w:r>
            <w:rPr>
              <w:rFonts w:hint="eastAsia" w:ascii="微软雅黑" w:hAnsi="微软雅黑" w:eastAsia="微软雅黑" w:cs="微软雅黑"/>
              <w:spacing w:val="-43"/>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pacing w:val="-10"/>
              <w:sz w:val="24"/>
              <w:szCs w:val="24"/>
              <w:lang w:eastAsia="zh-CN"/>
            </w:rPr>
            <w:t>1</w:t>
          </w:r>
          <w:r>
            <w:rPr>
              <w:rFonts w:hint="eastAsia" w:ascii="微软雅黑" w:hAnsi="微软雅黑" w:eastAsia="微软雅黑" w:cs="微软雅黑"/>
              <w:spacing w:val="-10"/>
              <w:sz w:val="24"/>
              <w:szCs w:val="24"/>
              <w:lang w:eastAsia="zh-CN"/>
            </w:rPr>
            <w:fldChar w:fldCharType="end"/>
          </w:r>
          <w:r>
            <w:rPr>
              <w:rFonts w:hint="eastAsia" w:ascii="微软雅黑" w:hAnsi="微软雅黑" w:eastAsia="微软雅黑" w:cs="微软雅黑"/>
              <w:spacing w:val="-10"/>
              <w:sz w:val="24"/>
              <w:szCs w:val="24"/>
              <w:lang w:eastAsia="zh-CN"/>
            </w:rPr>
            <w:t>14</w:t>
          </w:r>
        </w:p>
        <w:p w14:paraId="73E47DF0">
          <w:pPr>
            <w:widowControl w:val="0"/>
            <w:tabs>
              <w:tab w:val="right" w:leader="dot" w:pos="8047"/>
            </w:tabs>
            <w:spacing w:before="73" w:line="184" w:lineRule="auto"/>
            <w:ind w:left="636"/>
            <w:rPr>
              <w:rFonts w:hint="eastAsia" w:ascii="微软雅黑" w:hAnsi="微软雅黑" w:eastAsia="微软雅黑" w:cs="微软雅黑"/>
              <w:sz w:val="24"/>
              <w:szCs w:val="24"/>
              <w:lang w:eastAsia="zh-CN"/>
            </w:rPr>
          </w:pPr>
          <w:r>
            <w:fldChar w:fldCharType="begin"/>
          </w:r>
          <w:r>
            <w:instrText xml:space="preserve"> HYPERLINK \l "bookmark219" </w:instrText>
          </w:r>
          <w:r>
            <w:fldChar w:fldCharType="separate"/>
          </w:r>
          <w:r>
            <w:rPr>
              <w:rFonts w:hint="eastAsia" w:ascii="微软雅黑" w:hAnsi="微软雅黑" w:eastAsia="微软雅黑" w:cs="微软雅黑"/>
              <w:spacing w:val="-4"/>
              <w:sz w:val="24"/>
              <w:szCs w:val="24"/>
              <w:lang w:eastAsia="zh-CN"/>
            </w:rPr>
            <w:t>7.</w:t>
          </w:r>
          <w:r>
            <w:rPr>
              <w:rFonts w:hint="eastAsia" w:ascii="微软雅黑" w:hAnsi="微软雅黑" w:eastAsia="微软雅黑" w:cs="微软雅黑"/>
              <w:spacing w:val="12"/>
              <w:sz w:val="24"/>
              <w:szCs w:val="24"/>
              <w:lang w:eastAsia="zh-CN"/>
            </w:rPr>
            <w:t xml:space="preserve"> </w:t>
          </w:r>
          <w:r>
            <w:rPr>
              <w:rFonts w:hint="eastAsia" w:ascii="微软雅黑" w:hAnsi="微软雅黑" w:eastAsia="微软雅黑" w:cs="微软雅黑"/>
              <w:spacing w:val="-4"/>
              <w:sz w:val="24"/>
              <w:szCs w:val="24"/>
              <w:lang w:eastAsia="zh-CN"/>
            </w:rPr>
            <w:t>工期和进度</w:t>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pacing w:val="-10"/>
              <w:sz w:val="24"/>
              <w:szCs w:val="24"/>
              <w:lang w:eastAsia="zh-CN"/>
            </w:rPr>
            <w:t>1</w:t>
          </w:r>
          <w:r>
            <w:rPr>
              <w:rFonts w:hint="eastAsia" w:ascii="微软雅黑" w:hAnsi="微软雅黑" w:eastAsia="微软雅黑" w:cs="微软雅黑"/>
              <w:spacing w:val="-10"/>
              <w:sz w:val="24"/>
              <w:szCs w:val="24"/>
              <w:lang w:eastAsia="zh-CN"/>
            </w:rPr>
            <w:fldChar w:fldCharType="end"/>
          </w:r>
          <w:r>
            <w:rPr>
              <w:rFonts w:hint="eastAsia" w:ascii="微软雅黑" w:hAnsi="微软雅黑" w:eastAsia="微软雅黑" w:cs="微软雅黑"/>
              <w:spacing w:val="-10"/>
              <w:sz w:val="24"/>
              <w:szCs w:val="24"/>
              <w:lang w:eastAsia="zh-CN"/>
            </w:rPr>
            <w:t>14</w:t>
          </w:r>
        </w:p>
        <w:p w14:paraId="1FC052E8">
          <w:pPr>
            <w:widowControl w:val="0"/>
            <w:tabs>
              <w:tab w:val="right" w:leader="dot" w:pos="8047"/>
            </w:tabs>
            <w:spacing w:before="72" w:line="184" w:lineRule="auto"/>
            <w:ind w:left="632"/>
            <w:rPr>
              <w:rFonts w:hint="eastAsia" w:ascii="微软雅黑" w:hAnsi="微软雅黑" w:eastAsia="微软雅黑" w:cs="微软雅黑"/>
              <w:sz w:val="24"/>
              <w:szCs w:val="24"/>
              <w:lang w:eastAsia="zh-CN"/>
            </w:rPr>
          </w:pPr>
          <w:r>
            <w:fldChar w:fldCharType="begin"/>
          </w:r>
          <w:r>
            <w:instrText xml:space="preserve"> HYPERLINK \l "bookmark220" </w:instrText>
          </w:r>
          <w:r>
            <w:fldChar w:fldCharType="separate"/>
          </w:r>
          <w:r>
            <w:rPr>
              <w:rFonts w:hint="eastAsia" w:ascii="微软雅黑" w:hAnsi="微软雅黑" w:eastAsia="微软雅黑" w:cs="微软雅黑"/>
              <w:spacing w:val="-2"/>
              <w:sz w:val="24"/>
              <w:szCs w:val="24"/>
              <w:lang w:eastAsia="zh-CN"/>
            </w:rPr>
            <w:t>8. 材料与设备</w:t>
          </w:r>
          <w:r>
            <w:rPr>
              <w:rFonts w:hint="eastAsia" w:ascii="微软雅黑" w:hAnsi="微软雅黑" w:eastAsia="微软雅黑" w:cs="微软雅黑"/>
              <w:spacing w:val="-40"/>
              <w:sz w:val="24"/>
              <w:szCs w:val="24"/>
              <w:lang w:eastAsia="zh-CN"/>
            </w:rPr>
            <w:t xml:space="preserve"> </w:t>
          </w:r>
          <w:r>
            <w:rPr>
              <w:rFonts w:hint="eastAsia" w:ascii="微软雅黑" w:hAnsi="微软雅黑" w:eastAsia="微软雅黑" w:cs="微软雅黑"/>
              <w:sz w:val="24"/>
              <w:szCs w:val="24"/>
              <w:lang w:eastAsia="zh-CN"/>
            </w:rPr>
            <w:tab/>
          </w:r>
          <w:r>
            <w:rPr>
              <w:rFonts w:hint="eastAsia" w:ascii="微软雅黑" w:hAnsi="微软雅黑" w:eastAsia="微软雅黑" w:cs="微软雅黑"/>
              <w:spacing w:val="-45"/>
              <w:sz w:val="24"/>
              <w:szCs w:val="24"/>
              <w:lang w:eastAsia="zh-CN"/>
            </w:rPr>
            <w:t xml:space="preserve"> </w:t>
          </w:r>
          <w:r>
            <w:rPr>
              <w:rFonts w:hint="eastAsia" w:ascii="微软雅黑" w:hAnsi="微软雅黑" w:eastAsia="微软雅黑" w:cs="微软雅黑"/>
              <w:spacing w:val="-10"/>
              <w:sz w:val="24"/>
              <w:szCs w:val="24"/>
              <w:lang w:eastAsia="zh-CN"/>
            </w:rPr>
            <w:t>1</w:t>
          </w:r>
          <w:r>
            <w:rPr>
              <w:rFonts w:hint="eastAsia" w:ascii="微软雅黑" w:hAnsi="微软雅黑" w:eastAsia="微软雅黑" w:cs="微软雅黑"/>
              <w:spacing w:val="-10"/>
              <w:sz w:val="24"/>
              <w:szCs w:val="24"/>
              <w:lang w:eastAsia="zh-CN"/>
            </w:rPr>
            <w:fldChar w:fldCharType="end"/>
          </w:r>
          <w:r>
            <w:rPr>
              <w:rFonts w:hint="eastAsia" w:ascii="微软雅黑" w:hAnsi="微软雅黑" w:eastAsia="微软雅黑" w:cs="微软雅黑"/>
              <w:spacing w:val="-10"/>
              <w:sz w:val="24"/>
              <w:szCs w:val="24"/>
              <w:lang w:eastAsia="zh-CN"/>
            </w:rPr>
            <w:t>16</w:t>
          </w:r>
        </w:p>
        <w:p w14:paraId="3039455B">
          <w:pPr>
            <w:widowControl w:val="0"/>
            <w:tabs>
              <w:tab w:val="right" w:leader="dot" w:pos="8047"/>
            </w:tabs>
            <w:spacing w:before="73" w:line="184" w:lineRule="auto"/>
            <w:ind w:left="632"/>
            <w:rPr>
              <w:rFonts w:hint="eastAsia" w:ascii="微软雅黑" w:hAnsi="微软雅黑" w:eastAsia="微软雅黑" w:cs="微软雅黑"/>
              <w:sz w:val="24"/>
              <w:szCs w:val="24"/>
            </w:rPr>
          </w:pPr>
          <w:r>
            <w:fldChar w:fldCharType="begin"/>
          </w:r>
          <w:r>
            <w:instrText xml:space="preserve"> HYPERLINK \l "bookmark221" </w:instrText>
          </w:r>
          <w:r>
            <w:fldChar w:fldCharType="separate"/>
          </w:r>
          <w:r>
            <w:rPr>
              <w:rFonts w:hint="eastAsia" w:ascii="微软雅黑" w:hAnsi="微软雅黑" w:eastAsia="微软雅黑" w:cs="微软雅黑"/>
              <w:spacing w:val="-2"/>
              <w:sz w:val="24"/>
              <w:szCs w:val="24"/>
            </w:rPr>
            <w:t>9. 试验与检验</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z w:val="24"/>
              <w:szCs w:val="24"/>
            </w:rPr>
            <w:tab/>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0"/>
              <w:sz w:val="24"/>
              <w:szCs w:val="24"/>
            </w:rPr>
            <w:t>1</w:t>
          </w:r>
          <w:r>
            <w:rPr>
              <w:rFonts w:hint="eastAsia" w:ascii="微软雅黑" w:hAnsi="微软雅黑" w:eastAsia="微软雅黑" w:cs="微软雅黑"/>
              <w:spacing w:val="-10"/>
              <w:sz w:val="24"/>
              <w:szCs w:val="24"/>
            </w:rPr>
            <w:fldChar w:fldCharType="end"/>
          </w:r>
          <w:r>
            <w:rPr>
              <w:rFonts w:hint="eastAsia" w:ascii="微软雅黑" w:hAnsi="微软雅黑" w:eastAsia="微软雅黑" w:cs="微软雅黑"/>
              <w:spacing w:val="-10"/>
              <w:sz w:val="24"/>
              <w:szCs w:val="24"/>
            </w:rPr>
            <w:t>17</w:t>
          </w:r>
        </w:p>
        <w:p w14:paraId="20267AF1">
          <w:pPr>
            <w:widowControl w:val="0"/>
            <w:spacing w:before="73" w:line="184" w:lineRule="auto"/>
            <w:ind w:left="648"/>
            <w:rPr>
              <w:rFonts w:hint="eastAsia" w:ascii="微软雅黑" w:hAnsi="微软雅黑" w:eastAsia="微软雅黑" w:cs="微软雅黑"/>
              <w:sz w:val="24"/>
              <w:szCs w:val="24"/>
            </w:rPr>
          </w:pPr>
          <w:r>
            <w:fldChar w:fldCharType="begin"/>
          </w:r>
          <w:r>
            <w:instrText xml:space="preserve"> HYPERLINK \l "bookmark222" </w:instrText>
          </w:r>
          <w:r>
            <w:fldChar w:fldCharType="separate"/>
          </w:r>
          <w:r>
            <w:rPr>
              <w:rFonts w:hint="eastAsia" w:ascii="微软雅黑" w:hAnsi="微软雅黑" w:eastAsia="微软雅黑" w:cs="微软雅黑"/>
              <w:spacing w:val="-8"/>
              <w:sz w:val="24"/>
              <w:szCs w:val="24"/>
            </w:rPr>
            <w:t>10.</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8"/>
              <w:sz w:val="24"/>
              <w:szCs w:val="24"/>
            </w:rPr>
            <w:t>变更</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8"/>
              <w:sz w:val="24"/>
              <w:szCs w:val="24"/>
            </w:rPr>
            <w:t>1</w:t>
          </w:r>
          <w:r>
            <w:rPr>
              <w:rFonts w:hint="eastAsia" w:ascii="微软雅黑" w:hAnsi="微软雅黑" w:eastAsia="微软雅黑" w:cs="微软雅黑"/>
              <w:spacing w:val="-8"/>
              <w:sz w:val="24"/>
              <w:szCs w:val="24"/>
            </w:rPr>
            <w:fldChar w:fldCharType="end"/>
          </w:r>
          <w:r>
            <w:rPr>
              <w:rFonts w:hint="eastAsia" w:ascii="微软雅黑" w:hAnsi="微软雅黑" w:eastAsia="微软雅黑" w:cs="微软雅黑"/>
              <w:spacing w:val="-8"/>
              <w:sz w:val="24"/>
              <w:szCs w:val="24"/>
            </w:rPr>
            <w:t>18</w:t>
          </w:r>
        </w:p>
        <w:p w14:paraId="7F4742F1">
          <w:pPr>
            <w:widowControl w:val="0"/>
            <w:tabs>
              <w:tab w:val="right" w:leader="dot" w:pos="8047"/>
            </w:tabs>
            <w:spacing w:before="73" w:line="184" w:lineRule="auto"/>
            <w:ind w:left="648"/>
            <w:rPr>
              <w:rFonts w:hint="eastAsia" w:ascii="微软雅黑" w:hAnsi="微软雅黑" w:eastAsia="微软雅黑" w:cs="微软雅黑"/>
              <w:sz w:val="24"/>
              <w:szCs w:val="24"/>
            </w:rPr>
          </w:pPr>
          <w:r>
            <w:fldChar w:fldCharType="begin"/>
          </w:r>
          <w:r>
            <w:instrText xml:space="preserve"> HYPERLINK \l "bookmark223" </w:instrText>
          </w:r>
          <w:r>
            <w:fldChar w:fldCharType="separate"/>
          </w:r>
          <w:r>
            <w:rPr>
              <w:rFonts w:hint="eastAsia" w:ascii="微软雅黑" w:hAnsi="微软雅黑" w:eastAsia="微软雅黑" w:cs="微软雅黑"/>
              <w:spacing w:val="-6"/>
              <w:sz w:val="24"/>
              <w:szCs w:val="24"/>
            </w:rPr>
            <w:t>11.</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6"/>
              <w:sz w:val="24"/>
              <w:szCs w:val="24"/>
            </w:rPr>
            <w:t>价格调整</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z w:val="24"/>
              <w:szCs w:val="24"/>
            </w:rPr>
            <w:tab/>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0"/>
              <w:sz w:val="24"/>
              <w:szCs w:val="24"/>
            </w:rPr>
            <w:t>1</w:t>
          </w:r>
          <w:r>
            <w:rPr>
              <w:rFonts w:hint="eastAsia" w:ascii="微软雅黑" w:hAnsi="微软雅黑" w:eastAsia="微软雅黑" w:cs="微软雅黑"/>
              <w:spacing w:val="-10"/>
              <w:sz w:val="24"/>
              <w:szCs w:val="24"/>
            </w:rPr>
            <w:fldChar w:fldCharType="end"/>
          </w:r>
          <w:r>
            <w:rPr>
              <w:rFonts w:hint="eastAsia" w:ascii="微软雅黑" w:hAnsi="微软雅黑" w:eastAsia="微软雅黑" w:cs="微软雅黑"/>
              <w:spacing w:val="-10"/>
              <w:sz w:val="24"/>
              <w:szCs w:val="24"/>
            </w:rPr>
            <w:t>19</w:t>
          </w:r>
        </w:p>
        <w:p w14:paraId="6BE01E1F">
          <w:pPr>
            <w:widowControl w:val="0"/>
            <w:tabs>
              <w:tab w:val="right" w:leader="dot" w:pos="8047"/>
            </w:tabs>
            <w:spacing w:before="73" w:line="184" w:lineRule="auto"/>
            <w:ind w:left="648"/>
            <w:rPr>
              <w:rFonts w:hint="eastAsia" w:ascii="微软雅黑" w:hAnsi="微软雅黑" w:eastAsia="微软雅黑" w:cs="微软雅黑"/>
              <w:sz w:val="24"/>
              <w:szCs w:val="24"/>
            </w:rPr>
          </w:pPr>
          <w:r>
            <w:fldChar w:fldCharType="begin"/>
          </w:r>
          <w:r>
            <w:instrText xml:space="preserve"> HYPERLINK \l "bookmark224" </w:instrText>
          </w:r>
          <w:r>
            <w:fldChar w:fldCharType="separate"/>
          </w:r>
          <w:r>
            <w:rPr>
              <w:rFonts w:hint="eastAsia" w:ascii="微软雅黑" w:hAnsi="微软雅黑" w:eastAsia="微软雅黑" w:cs="微软雅黑"/>
              <w:spacing w:val="-2"/>
              <w:sz w:val="24"/>
              <w:szCs w:val="24"/>
            </w:rPr>
            <w:t>12. 合同价格、计量与支付</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z w:val="24"/>
              <w:szCs w:val="24"/>
            </w:rPr>
            <w:tab/>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0"/>
              <w:sz w:val="24"/>
              <w:szCs w:val="24"/>
            </w:rPr>
            <w:t>1</w:t>
          </w:r>
          <w:r>
            <w:rPr>
              <w:rFonts w:hint="eastAsia" w:ascii="微软雅黑" w:hAnsi="微软雅黑" w:eastAsia="微软雅黑" w:cs="微软雅黑"/>
              <w:spacing w:val="-10"/>
              <w:sz w:val="24"/>
              <w:szCs w:val="24"/>
            </w:rPr>
            <w:fldChar w:fldCharType="end"/>
          </w:r>
          <w:r>
            <w:rPr>
              <w:rFonts w:hint="eastAsia" w:ascii="微软雅黑" w:hAnsi="微软雅黑" w:eastAsia="微软雅黑" w:cs="微软雅黑"/>
              <w:spacing w:val="-10"/>
              <w:sz w:val="24"/>
              <w:szCs w:val="24"/>
            </w:rPr>
            <w:t>20</w:t>
          </w:r>
        </w:p>
        <w:p w14:paraId="0FF06DCC">
          <w:pPr>
            <w:widowControl w:val="0"/>
            <w:tabs>
              <w:tab w:val="right" w:leader="dot" w:pos="8047"/>
            </w:tabs>
            <w:spacing w:before="72" w:line="184" w:lineRule="auto"/>
            <w:ind w:left="648"/>
            <w:rPr>
              <w:rFonts w:hint="eastAsia" w:ascii="微软雅黑" w:hAnsi="微软雅黑" w:eastAsia="微软雅黑" w:cs="微软雅黑"/>
              <w:sz w:val="24"/>
              <w:szCs w:val="24"/>
            </w:rPr>
          </w:pPr>
          <w:r>
            <w:fldChar w:fldCharType="begin"/>
          </w:r>
          <w:r>
            <w:instrText xml:space="preserve"> HYPERLINK \l "bookmark225" </w:instrText>
          </w:r>
          <w:r>
            <w:fldChar w:fldCharType="separate"/>
          </w:r>
          <w:r>
            <w:rPr>
              <w:rFonts w:hint="eastAsia" w:ascii="微软雅黑" w:hAnsi="微软雅黑" w:eastAsia="微软雅黑" w:cs="微软雅黑"/>
              <w:spacing w:val="-3"/>
              <w:sz w:val="24"/>
              <w:szCs w:val="24"/>
            </w:rPr>
            <w:t>13. 验收和工程试车</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z w:val="24"/>
              <w:szCs w:val="24"/>
            </w:rPr>
            <w:tab/>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0"/>
              <w:sz w:val="24"/>
              <w:szCs w:val="24"/>
            </w:rPr>
            <w:t>1</w:t>
          </w:r>
          <w:r>
            <w:rPr>
              <w:rFonts w:hint="eastAsia" w:ascii="微软雅黑" w:hAnsi="微软雅黑" w:eastAsia="微软雅黑" w:cs="微软雅黑"/>
              <w:spacing w:val="-10"/>
              <w:sz w:val="24"/>
              <w:szCs w:val="24"/>
            </w:rPr>
            <w:fldChar w:fldCharType="end"/>
          </w:r>
          <w:r>
            <w:rPr>
              <w:rFonts w:hint="eastAsia" w:ascii="微软雅黑" w:hAnsi="微软雅黑" w:eastAsia="微软雅黑" w:cs="微软雅黑"/>
              <w:spacing w:val="-10"/>
              <w:sz w:val="24"/>
              <w:szCs w:val="24"/>
            </w:rPr>
            <w:t>23</w:t>
          </w:r>
        </w:p>
        <w:p w14:paraId="15B0D931">
          <w:pPr>
            <w:widowControl w:val="0"/>
            <w:tabs>
              <w:tab w:val="right" w:leader="dot" w:pos="8047"/>
            </w:tabs>
            <w:spacing w:before="73" w:line="184" w:lineRule="auto"/>
            <w:ind w:left="648"/>
            <w:rPr>
              <w:rFonts w:hint="eastAsia" w:ascii="微软雅黑" w:hAnsi="微软雅黑" w:eastAsia="微软雅黑" w:cs="微软雅黑"/>
              <w:sz w:val="24"/>
              <w:szCs w:val="24"/>
            </w:rPr>
          </w:pPr>
          <w:r>
            <w:fldChar w:fldCharType="begin"/>
          </w:r>
          <w:r>
            <w:instrText xml:space="preserve"> HYPERLINK \l "bookmark226" </w:instrText>
          </w:r>
          <w:r>
            <w:fldChar w:fldCharType="separate"/>
          </w:r>
          <w:r>
            <w:rPr>
              <w:rFonts w:hint="eastAsia" w:ascii="微软雅黑" w:hAnsi="微软雅黑" w:eastAsia="微软雅黑" w:cs="微软雅黑"/>
              <w:spacing w:val="-6"/>
              <w:sz w:val="24"/>
              <w:szCs w:val="24"/>
            </w:rPr>
            <w:t>14.</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6"/>
              <w:sz w:val="24"/>
              <w:szCs w:val="24"/>
            </w:rPr>
            <w:t>竣工结算</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z w:val="24"/>
              <w:szCs w:val="24"/>
            </w:rPr>
            <w:tab/>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0"/>
              <w:sz w:val="24"/>
              <w:szCs w:val="24"/>
            </w:rPr>
            <w:t>1</w:t>
          </w:r>
          <w:r>
            <w:rPr>
              <w:rFonts w:hint="eastAsia" w:ascii="微软雅黑" w:hAnsi="微软雅黑" w:eastAsia="微软雅黑" w:cs="微软雅黑"/>
              <w:spacing w:val="-10"/>
              <w:sz w:val="24"/>
              <w:szCs w:val="24"/>
            </w:rPr>
            <w:fldChar w:fldCharType="end"/>
          </w:r>
          <w:r>
            <w:rPr>
              <w:rFonts w:hint="eastAsia" w:ascii="微软雅黑" w:hAnsi="微软雅黑" w:eastAsia="微软雅黑" w:cs="微软雅黑"/>
              <w:spacing w:val="-10"/>
              <w:sz w:val="24"/>
              <w:szCs w:val="24"/>
            </w:rPr>
            <w:t>24</w:t>
          </w:r>
        </w:p>
        <w:p w14:paraId="3C88FB7A">
          <w:pPr>
            <w:widowControl w:val="0"/>
            <w:tabs>
              <w:tab w:val="right" w:leader="dot" w:pos="8047"/>
            </w:tabs>
            <w:spacing w:before="73" w:line="184" w:lineRule="auto"/>
            <w:ind w:left="648"/>
            <w:rPr>
              <w:rFonts w:hint="eastAsia" w:ascii="微软雅黑" w:hAnsi="微软雅黑" w:eastAsia="微软雅黑" w:cs="微软雅黑"/>
              <w:sz w:val="24"/>
              <w:szCs w:val="24"/>
            </w:rPr>
          </w:pPr>
          <w:r>
            <w:fldChar w:fldCharType="begin"/>
          </w:r>
          <w:r>
            <w:instrText xml:space="preserve"> HYPERLINK \l "bookmark227" </w:instrText>
          </w:r>
          <w:r>
            <w:fldChar w:fldCharType="separate"/>
          </w:r>
          <w:r>
            <w:rPr>
              <w:rFonts w:hint="eastAsia" w:ascii="微软雅黑" w:hAnsi="微软雅黑" w:eastAsia="微软雅黑" w:cs="微软雅黑"/>
              <w:spacing w:val="-3"/>
              <w:sz w:val="24"/>
              <w:szCs w:val="24"/>
            </w:rPr>
            <w:t>15. 缺陷责任期与保修</w:t>
          </w:r>
          <w:r>
            <w:rPr>
              <w:rFonts w:hint="eastAsia" w:ascii="微软雅黑" w:hAnsi="微软雅黑" w:eastAsia="微软雅黑" w:cs="微软雅黑"/>
              <w:spacing w:val="-37"/>
              <w:sz w:val="24"/>
              <w:szCs w:val="24"/>
            </w:rPr>
            <w:t xml:space="preserve"> </w:t>
          </w:r>
          <w:r>
            <w:rPr>
              <w:rFonts w:hint="eastAsia" w:ascii="微软雅黑" w:hAnsi="微软雅黑" w:eastAsia="微软雅黑" w:cs="微软雅黑"/>
              <w:sz w:val="24"/>
              <w:szCs w:val="24"/>
            </w:rPr>
            <w:tab/>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0"/>
              <w:sz w:val="24"/>
              <w:szCs w:val="24"/>
            </w:rPr>
            <w:t>1</w:t>
          </w:r>
          <w:r>
            <w:rPr>
              <w:rFonts w:hint="eastAsia" w:ascii="微软雅黑" w:hAnsi="微软雅黑" w:eastAsia="微软雅黑" w:cs="微软雅黑"/>
              <w:spacing w:val="-10"/>
              <w:sz w:val="24"/>
              <w:szCs w:val="24"/>
            </w:rPr>
            <w:fldChar w:fldCharType="end"/>
          </w:r>
          <w:r>
            <w:rPr>
              <w:rFonts w:hint="eastAsia" w:ascii="微软雅黑" w:hAnsi="微软雅黑" w:eastAsia="微软雅黑" w:cs="微软雅黑"/>
              <w:spacing w:val="-10"/>
              <w:sz w:val="24"/>
              <w:szCs w:val="24"/>
            </w:rPr>
            <w:t>25</w:t>
          </w:r>
        </w:p>
        <w:p w14:paraId="6E244684">
          <w:pPr>
            <w:widowControl w:val="0"/>
            <w:spacing w:before="73" w:line="184" w:lineRule="auto"/>
            <w:ind w:left="648"/>
            <w:rPr>
              <w:rFonts w:hint="eastAsia" w:ascii="微软雅黑" w:hAnsi="微软雅黑" w:eastAsia="微软雅黑" w:cs="微软雅黑"/>
              <w:sz w:val="24"/>
              <w:szCs w:val="24"/>
            </w:rPr>
          </w:pPr>
          <w:r>
            <w:fldChar w:fldCharType="begin"/>
          </w:r>
          <w:r>
            <w:instrText xml:space="preserve"> HYPERLINK \l "bookmark228" </w:instrText>
          </w:r>
          <w:r>
            <w:fldChar w:fldCharType="separate"/>
          </w:r>
          <w:r>
            <w:rPr>
              <w:rFonts w:hint="eastAsia" w:ascii="微软雅黑" w:hAnsi="微软雅黑" w:eastAsia="微软雅黑" w:cs="微软雅黑"/>
              <w:spacing w:val="-8"/>
              <w:sz w:val="24"/>
              <w:szCs w:val="24"/>
            </w:rPr>
            <w:t>16.</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8"/>
              <w:sz w:val="24"/>
              <w:szCs w:val="24"/>
            </w:rPr>
            <w:t>违约</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8"/>
              <w:sz w:val="24"/>
              <w:szCs w:val="24"/>
            </w:rPr>
            <w:t>1</w:t>
          </w:r>
          <w:r>
            <w:rPr>
              <w:rFonts w:hint="eastAsia" w:ascii="微软雅黑" w:hAnsi="微软雅黑" w:eastAsia="微软雅黑" w:cs="微软雅黑"/>
              <w:spacing w:val="-8"/>
              <w:sz w:val="24"/>
              <w:szCs w:val="24"/>
            </w:rPr>
            <w:fldChar w:fldCharType="end"/>
          </w:r>
          <w:r>
            <w:rPr>
              <w:rFonts w:hint="eastAsia" w:ascii="微软雅黑" w:hAnsi="微软雅黑" w:eastAsia="微软雅黑" w:cs="微软雅黑"/>
              <w:spacing w:val="-8"/>
              <w:sz w:val="24"/>
              <w:szCs w:val="24"/>
            </w:rPr>
            <w:t>26</w:t>
          </w:r>
        </w:p>
        <w:p w14:paraId="00B235EF">
          <w:pPr>
            <w:widowControl w:val="0"/>
            <w:tabs>
              <w:tab w:val="right" w:leader="dot" w:pos="8047"/>
            </w:tabs>
            <w:spacing w:before="73" w:line="184" w:lineRule="auto"/>
            <w:ind w:left="648"/>
            <w:rPr>
              <w:rFonts w:hint="eastAsia" w:ascii="微软雅黑" w:hAnsi="微软雅黑" w:eastAsia="微软雅黑" w:cs="微软雅黑"/>
              <w:sz w:val="24"/>
              <w:szCs w:val="24"/>
            </w:rPr>
          </w:pPr>
          <w:r>
            <w:fldChar w:fldCharType="begin"/>
          </w:r>
          <w:r>
            <w:instrText xml:space="preserve"> HYPERLINK \l "bookmark229" </w:instrText>
          </w:r>
          <w:r>
            <w:fldChar w:fldCharType="separate"/>
          </w:r>
          <w:r>
            <w:rPr>
              <w:rFonts w:hint="eastAsia" w:ascii="微软雅黑" w:hAnsi="微软雅黑" w:eastAsia="微软雅黑" w:cs="微软雅黑"/>
              <w:spacing w:val="-6"/>
              <w:sz w:val="24"/>
              <w:szCs w:val="24"/>
            </w:rPr>
            <w:t>17.</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6"/>
              <w:sz w:val="24"/>
              <w:szCs w:val="24"/>
            </w:rPr>
            <w:t>不可抗力</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z w:val="24"/>
              <w:szCs w:val="24"/>
            </w:rPr>
            <w:tab/>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0"/>
              <w:sz w:val="24"/>
              <w:szCs w:val="24"/>
            </w:rPr>
            <w:t>1</w:t>
          </w:r>
          <w:r>
            <w:rPr>
              <w:rFonts w:hint="eastAsia" w:ascii="微软雅黑" w:hAnsi="微软雅黑" w:eastAsia="微软雅黑" w:cs="微软雅黑"/>
              <w:spacing w:val="-10"/>
              <w:sz w:val="24"/>
              <w:szCs w:val="24"/>
            </w:rPr>
            <w:fldChar w:fldCharType="end"/>
          </w:r>
          <w:r>
            <w:rPr>
              <w:rFonts w:hint="eastAsia" w:ascii="微软雅黑" w:hAnsi="微软雅黑" w:eastAsia="微软雅黑" w:cs="微软雅黑"/>
              <w:spacing w:val="-10"/>
              <w:sz w:val="24"/>
              <w:szCs w:val="24"/>
            </w:rPr>
            <w:t>28</w:t>
          </w:r>
        </w:p>
        <w:p w14:paraId="4FCBCE97">
          <w:pPr>
            <w:widowControl w:val="0"/>
            <w:spacing w:before="72" w:line="184" w:lineRule="auto"/>
            <w:ind w:left="648"/>
            <w:rPr>
              <w:rFonts w:hint="eastAsia" w:ascii="微软雅黑" w:hAnsi="微软雅黑" w:eastAsia="微软雅黑" w:cs="微软雅黑"/>
              <w:sz w:val="24"/>
              <w:szCs w:val="24"/>
            </w:rPr>
          </w:pPr>
          <w:r>
            <w:fldChar w:fldCharType="begin"/>
          </w:r>
          <w:r>
            <w:instrText xml:space="preserve"> HYPERLINK \l "bookmark230" </w:instrText>
          </w:r>
          <w:r>
            <w:fldChar w:fldCharType="separate"/>
          </w:r>
          <w:r>
            <w:rPr>
              <w:rFonts w:hint="eastAsia" w:ascii="微软雅黑" w:hAnsi="微软雅黑" w:eastAsia="微软雅黑" w:cs="微软雅黑"/>
              <w:spacing w:val="-9"/>
              <w:sz w:val="24"/>
              <w:szCs w:val="24"/>
            </w:rPr>
            <w:t>18.</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9"/>
              <w:sz w:val="24"/>
              <w:szCs w:val="24"/>
            </w:rPr>
            <w:t>保险</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9"/>
              <w:sz w:val="24"/>
              <w:szCs w:val="24"/>
            </w:rPr>
            <w:t>1</w:t>
          </w:r>
          <w:r>
            <w:rPr>
              <w:rFonts w:hint="eastAsia" w:ascii="微软雅黑" w:hAnsi="微软雅黑" w:eastAsia="微软雅黑" w:cs="微软雅黑"/>
              <w:spacing w:val="-9"/>
              <w:sz w:val="24"/>
              <w:szCs w:val="24"/>
            </w:rPr>
            <w:fldChar w:fldCharType="end"/>
          </w:r>
          <w:r>
            <w:rPr>
              <w:rFonts w:hint="eastAsia" w:ascii="微软雅黑" w:hAnsi="微软雅黑" w:eastAsia="微软雅黑" w:cs="微软雅黑"/>
              <w:spacing w:val="-9"/>
              <w:sz w:val="24"/>
              <w:szCs w:val="24"/>
            </w:rPr>
            <w:t>29</w:t>
          </w:r>
        </w:p>
        <w:p w14:paraId="58C15C9C">
          <w:pPr>
            <w:widowControl w:val="0"/>
            <w:tabs>
              <w:tab w:val="right" w:leader="dot" w:pos="8047"/>
            </w:tabs>
            <w:spacing w:before="73" w:line="184" w:lineRule="auto"/>
            <w:ind w:left="634"/>
            <w:rPr>
              <w:rFonts w:hint="eastAsia" w:ascii="微软雅黑" w:hAnsi="微软雅黑" w:eastAsia="微软雅黑" w:cs="微软雅黑"/>
              <w:sz w:val="24"/>
              <w:szCs w:val="24"/>
            </w:rPr>
          </w:pPr>
          <w:r>
            <w:fldChar w:fldCharType="begin"/>
          </w:r>
          <w:r>
            <w:instrText xml:space="preserve"> HYPERLINK \l "bookmark231" </w:instrText>
          </w:r>
          <w:r>
            <w:fldChar w:fldCharType="separate"/>
          </w:r>
          <w:r>
            <w:rPr>
              <w:rFonts w:hint="eastAsia" w:ascii="微软雅黑" w:hAnsi="微软雅黑" w:eastAsia="微软雅黑" w:cs="微软雅黑"/>
              <w:spacing w:val="-4"/>
              <w:sz w:val="24"/>
              <w:szCs w:val="24"/>
            </w:rPr>
            <w:t>20.</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4"/>
              <w:sz w:val="24"/>
              <w:szCs w:val="24"/>
            </w:rPr>
            <w:t>争议解决</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z w:val="24"/>
              <w:szCs w:val="24"/>
            </w:rPr>
            <w:tab/>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0"/>
              <w:sz w:val="24"/>
              <w:szCs w:val="24"/>
            </w:rPr>
            <w:t>1</w:t>
          </w:r>
          <w:r>
            <w:rPr>
              <w:rFonts w:hint="eastAsia" w:ascii="微软雅黑" w:hAnsi="微软雅黑" w:eastAsia="微软雅黑" w:cs="微软雅黑"/>
              <w:spacing w:val="-10"/>
              <w:sz w:val="24"/>
              <w:szCs w:val="24"/>
            </w:rPr>
            <w:fldChar w:fldCharType="end"/>
          </w:r>
          <w:r>
            <w:rPr>
              <w:rFonts w:hint="eastAsia" w:ascii="微软雅黑" w:hAnsi="微软雅黑" w:eastAsia="微软雅黑" w:cs="微软雅黑"/>
              <w:spacing w:val="-10"/>
              <w:sz w:val="24"/>
              <w:szCs w:val="24"/>
            </w:rPr>
            <w:t>29</w:t>
          </w:r>
        </w:p>
        <w:p w14:paraId="5D58B89B">
          <w:pPr>
            <w:widowControl w:val="0"/>
            <w:tabs>
              <w:tab w:val="right" w:leader="dot" w:pos="8060"/>
            </w:tabs>
            <w:spacing w:before="72" w:line="219" w:lineRule="auto"/>
            <w:ind w:left="649"/>
            <w:rPr>
              <w:rFonts w:hint="eastAsia" w:ascii="微软雅黑" w:hAnsi="微软雅黑" w:eastAsia="微软雅黑" w:cs="微软雅黑"/>
              <w:sz w:val="24"/>
              <w:szCs w:val="24"/>
            </w:rPr>
            <w:sectPr>
              <w:footerReference r:id="rId12" w:type="default"/>
              <w:pgSz w:w="11905" w:h="16839"/>
              <w:pgMar w:top="400" w:right="1785" w:bottom="897" w:left="1665" w:header="0" w:footer="681" w:gutter="0"/>
              <w:cols w:space="720" w:num="1"/>
            </w:sectPr>
          </w:pPr>
          <w:bookmarkStart w:id="13" w:name="bookmark19"/>
          <w:bookmarkEnd w:id="13"/>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"bookmark232" </w:instrText>
          </w:r>
          <w:r>
            <w:rPr>
              <w:rFonts w:hint="eastAsia" w:ascii="微软雅黑" w:hAnsi="微软雅黑" w:eastAsia="微软雅黑" w:cs="微软雅黑"/>
            </w:rPr>
            <w:fldChar w:fldCharType="separate"/>
          </w:r>
          <w:r>
            <w:rPr>
              <w:rFonts w:hint="eastAsia" w:ascii="微软雅黑" w:hAnsi="微软雅黑" w:eastAsia="微软雅黑" w:cs="微软雅黑"/>
              <w:spacing w:val="-15"/>
              <w:sz w:val="24"/>
              <w:szCs w:val="24"/>
            </w:rPr>
            <w:t>附件</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31</w:t>
          </w:r>
        </w:p>
      </w:sdtContent>
    </w:sdt>
    <w:p w14:paraId="6C71E375">
      <w:pPr>
        <w:pStyle w:val="4"/>
        <w:widowControl w:val="0"/>
        <w:spacing w:line="271" w:lineRule="auto"/>
        <w:rPr>
          <w:rFonts w:hint="eastAsia" w:ascii="微软雅黑" w:hAnsi="微软雅黑" w:eastAsia="微软雅黑" w:cs="微软雅黑"/>
        </w:rPr>
      </w:pPr>
      <w:r>
        <w:rPr>
          <w:rFonts w:hint="eastAsia" w:ascii="微软雅黑" w:hAnsi="微软雅黑" w:eastAsia="微软雅黑" w:cs="微软雅黑"/>
          <w:sz w:val="24"/>
          <w:szCs w:val="24"/>
          <w:lang w:eastAsia="zh-CN"/>
        </w:rPr>
        <w:t xml:space="preserve">                  </w:t>
      </w:r>
    </w:p>
    <w:p w14:paraId="682FF896">
      <w:pPr>
        <w:widowControl w:val="0"/>
        <w:spacing w:before="78" w:line="219" w:lineRule="auto"/>
        <w:ind w:left="3711"/>
        <w:rPr>
          <w:rFonts w:hint="eastAsia" w:ascii="微软雅黑" w:hAnsi="微软雅黑" w:eastAsia="微软雅黑" w:cs="微软雅黑"/>
          <w:sz w:val="24"/>
          <w:szCs w:val="24"/>
        </w:rPr>
      </w:pPr>
      <w:bookmarkStart w:id="14" w:name="bookmark18"/>
      <w:bookmarkEnd w:id="14"/>
      <w:r>
        <w:rPr>
          <w:rFonts w:hint="eastAsia" w:ascii="微软雅黑" w:hAnsi="微软雅黑" w:eastAsia="微软雅黑" w:cs="微软雅黑"/>
          <w:spacing w:val="-1"/>
          <w:sz w:val="24"/>
          <w:szCs w:val="24"/>
        </w:rPr>
        <w:t>第一部分 合同协议书</w:t>
      </w:r>
    </w:p>
    <w:p w14:paraId="136080B7">
      <w:pPr>
        <w:pStyle w:val="4"/>
        <w:widowControl w:val="0"/>
        <w:spacing w:line="398" w:lineRule="auto"/>
        <w:rPr>
          <w:rFonts w:hint="eastAsia" w:ascii="微软雅黑" w:hAnsi="微软雅黑" w:eastAsia="微软雅黑" w:cs="微软雅黑"/>
        </w:rPr>
      </w:pPr>
    </w:p>
    <w:p w14:paraId="7836A75F">
      <w:pPr>
        <w:widowControl w:val="0"/>
        <w:spacing w:before="78" w:line="220" w:lineRule="auto"/>
        <w:ind w:left="484"/>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7"/>
          <w:sz w:val="24"/>
          <w:szCs w:val="24"/>
        </w:rPr>
        <w:t>发包人（全称</w:t>
      </w:r>
      <w:r>
        <w:rPr>
          <w:rFonts w:hint="eastAsia" w:ascii="微软雅黑" w:hAnsi="微软雅黑" w:eastAsia="微软雅黑" w:cs="微软雅黑"/>
          <w:b/>
          <w:bCs/>
          <w:spacing w:val="17"/>
          <w:sz w:val="24"/>
          <w:szCs w:val="24"/>
        </w:rPr>
        <w:t>）：</w:t>
      </w:r>
      <w:r>
        <w:rPr>
          <w:rFonts w:hint="eastAsia" w:ascii="微软雅黑" w:hAnsi="微软雅黑" w:eastAsia="微软雅黑" w:cs="微软雅黑"/>
          <w:b/>
          <w:bCs/>
          <w:spacing w:val="-7"/>
          <w:sz w:val="24"/>
          <w:szCs w:val="24"/>
          <w:u w:val="single"/>
          <w:lang w:eastAsia="zh-CN"/>
        </w:rPr>
        <w:t>乌鲁木齐市第三十二小学校</w:t>
      </w:r>
    </w:p>
    <w:p w14:paraId="63BFDEDF">
      <w:pPr>
        <w:widowControl w:val="0"/>
        <w:spacing w:before="182"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b/>
          <w:bCs/>
          <w:spacing w:val="-4"/>
          <w:sz w:val="24"/>
          <w:szCs w:val="24"/>
        </w:rPr>
        <w:t>承包人（全称</w:t>
      </w:r>
      <w:r>
        <w:rPr>
          <w:rFonts w:hint="eastAsia" w:ascii="微软雅黑" w:hAnsi="微软雅黑" w:eastAsia="微软雅黑" w:cs="微软雅黑"/>
          <w:b/>
          <w:bCs/>
          <w:sz w:val="24"/>
          <w:szCs w:val="24"/>
        </w:rPr>
        <w:t>）：</w:t>
      </w:r>
      <w:r>
        <w:rPr>
          <w:rFonts w:hint="eastAsia" w:ascii="微软雅黑" w:hAnsi="微软雅黑" w:eastAsia="微软雅黑" w:cs="微软雅黑"/>
          <w:sz w:val="24"/>
          <w:szCs w:val="24"/>
          <w:u w:val="single"/>
        </w:rPr>
        <w:t xml:space="preserve">                                         </w:t>
      </w:r>
    </w:p>
    <w:p w14:paraId="52D5F87D">
      <w:pPr>
        <w:widowControl w:val="0"/>
        <w:spacing w:before="182" w:line="347" w:lineRule="auto"/>
        <w:ind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根据《中华人民共和国民法典》、《中华人民共和国建筑法》及有关法律规定，遵</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3"/>
          <w:sz w:val="24"/>
          <w:szCs w:val="24"/>
        </w:rPr>
        <w:t>循平等、</w:t>
      </w:r>
      <w:r>
        <w:rPr>
          <w:rFonts w:hint="eastAsia" w:ascii="微软雅黑" w:hAnsi="微软雅黑" w:eastAsia="微软雅黑" w:cs="微软雅黑"/>
          <w:spacing w:val="-68"/>
          <w:sz w:val="24"/>
          <w:szCs w:val="24"/>
        </w:rPr>
        <w:t xml:space="preserve"> </w:t>
      </w:r>
      <w:r>
        <w:rPr>
          <w:rFonts w:hint="eastAsia" w:ascii="微软雅黑" w:hAnsi="微软雅黑" w:eastAsia="微软雅黑" w:cs="微软雅黑"/>
          <w:spacing w:val="-3"/>
          <w:sz w:val="24"/>
          <w:szCs w:val="24"/>
        </w:rPr>
        <w:t>自愿、公平和诚实信用的原则，双方就</w:t>
      </w:r>
    </w:p>
    <w:p w14:paraId="75AAA754">
      <w:pPr>
        <w:widowControl w:val="0"/>
        <w:spacing w:before="34"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工程施工及有关事项协商一致，共同达成如下协议：</w:t>
      </w:r>
    </w:p>
    <w:p w14:paraId="2EE22C24">
      <w:pPr>
        <w:widowControl w:val="0"/>
        <w:spacing w:before="303" w:line="219" w:lineRule="auto"/>
        <w:ind w:left="484"/>
        <w:rPr>
          <w:rFonts w:hint="eastAsia" w:ascii="微软雅黑" w:hAnsi="微软雅黑" w:eastAsia="微软雅黑" w:cs="微软雅黑"/>
          <w:sz w:val="24"/>
          <w:szCs w:val="24"/>
        </w:rPr>
      </w:pPr>
      <w:bookmarkStart w:id="15" w:name="bookmark20"/>
      <w:bookmarkEnd w:id="15"/>
      <w:bookmarkStart w:id="16" w:name="bookmark21"/>
      <w:bookmarkEnd w:id="16"/>
      <w:r>
        <w:rPr>
          <w:rFonts w:hint="eastAsia" w:ascii="微软雅黑" w:hAnsi="微软雅黑" w:eastAsia="微软雅黑" w:cs="微软雅黑"/>
          <w:spacing w:val="-3"/>
          <w:sz w:val="24"/>
          <w:szCs w:val="24"/>
        </w:rPr>
        <w:t>一、工程概况</w:t>
      </w:r>
    </w:p>
    <w:p w14:paraId="35C426D6">
      <w:pPr>
        <w:widowControl w:val="0"/>
        <w:spacing w:before="302" w:line="347" w:lineRule="auto"/>
        <w:ind w:left="483" w:right="2511" w:firstLine="14"/>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1.工程名称：</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9"/>
          <w:sz w:val="24"/>
          <w:szCs w:val="24"/>
        </w:rPr>
        <w:t>。</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2.工程地点：</w:t>
      </w:r>
      <w:r>
        <w:rPr>
          <w:rFonts w:hint="eastAsia" w:ascii="微软雅黑" w:hAnsi="微软雅黑" w:eastAsia="微软雅黑" w:cs="微软雅黑"/>
          <w:spacing w:val="-2"/>
          <w:sz w:val="24"/>
          <w:szCs w:val="24"/>
          <w:u w:val="single"/>
        </w:rPr>
        <w:t>昌吉市</w:t>
      </w:r>
      <w:r>
        <w:rPr>
          <w:rFonts w:hint="eastAsia" w:ascii="微软雅黑" w:hAnsi="微软雅黑" w:eastAsia="微软雅黑" w:cs="微软雅黑"/>
          <w:spacing w:val="-2"/>
          <w:sz w:val="24"/>
          <w:szCs w:val="24"/>
        </w:rPr>
        <w:t>。</w:t>
      </w:r>
    </w:p>
    <w:p w14:paraId="4112BDB4">
      <w:pPr>
        <w:widowControl w:val="0"/>
        <w:spacing w:before="34" w:line="347" w:lineRule="auto"/>
        <w:ind w:left="480" w:right="5391" w:firstLine="5"/>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3.工程立项批准文号：</w:t>
      </w:r>
      <w:r>
        <w:rPr>
          <w:rFonts w:hint="eastAsia" w:ascii="微软雅黑" w:hAnsi="微软雅黑" w:eastAsia="微软雅黑" w:cs="微软雅黑"/>
          <w:spacing w:val="-4"/>
          <w:sz w:val="24"/>
          <w:szCs w:val="24"/>
          <w:u w:val="single"/>
        </w:rPr>
        <w:t xml:space="preserve">  /  </w:t>
      </w:r>
      <w:r>
        <w:rPr>
          <w:rFonts w:hint="eastAsia" w:ascii="微软雅黑" w:hAnsi="微软雅黑" w:eastAsia="微软雅黑" w:cs="微软雅黑"/>
          <w:spacing w:val="-4"/>
          <w:sz w:val="24"/>
          <w:szCs w:val="24"/>
        </w:rPr>
        <w:t>。</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4.资金来源：</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1"/>
          <w:sz w:val="24"/>
          <w:szCs w:val="24"/>
        </w:rPr>
        <w:t>。</w:t>
      </w:r>
    </w:p>
    <w:p w14:paraId="070473B1">
      <w:pPr>
        <w:widowControl w:val="0"/>
        <w:spacing w:before="34" w:line="347" w:lineRule="auto"/>
        <w:ind w:firstLine="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5.工程内容：</w:t>
      </w:r>
      <w:r>
        <w:rPr>
          <w:rFonts w:hint="eastAsia" w:ascii="微软雅黑" w:hAnsi="微软雅黑" w:eastAsia="微软雅黑" w:cs="微软雅黑"/>
          <w:spacing w:val="-2"/>
          <w:sz w:val="24"/>
          <w:szCs w:val="24"/>
          <w:u w:val="single"/>
        </w:rPr>
        <w:t>招标文件、工程量清单、施工图纸等建设单位要求的所有内容。本工</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1"/>
          <w:sz w:val="24"/>
          <w:szCs w:val="24"/>
          <w:u w:val="single"/>
        </w:rPr>
        <w:t>程为交钥匙工程。编制符合现场符合图纸深度的竣工图</w:t>
      </w:r>
      <w:r>
        <w:rPr>
          <w:rFonts w:hint="eastAsia" w:ascii="微软雅黑" w:hAnsi="微软雅黑" w:eastAsia="微软雅黑" w:cs="微软雅黑"/>
          <w:spacing w:val="-1"/>
          <w:sz w:val="24"/>
          <w:szCs w:val="24"/>
        </w:rPr>
        <w:t>。</w:t>
      </w:r>
    </w:p>
    <w:p w14:paraId="50D703D9">
      <w:pPr>
        <w:widowControl w:val="0"/>
        <w:spacing w:before="34"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群体工程应附《承包人承揽工程项目一览表》（附件</w:t>
      </w:r>
      <w:r>
        <w:rPr>
          <w:rFonts w:hint="eastAsia" w:ascii="微软雅黑" w:hAnsi="微软雅黑" w:eastAsia="微软雅黑" w:cs="微软雅黑"/>
          <w:spacing w:val="-19"/>
          <w:sz w:val="24"/>
          <w:szCs w:val="24"/>
        </w:rPr>
        <w:t xml:space="preserve"> </w:t>
      </w:r>
      <w:r>
        <w:rPr>
          <w:rFonts w:hint="eastAsia" w:ascii="微软雅黑" w:hAnsi="微软雅黑" w:eastAsia="微软雅黑" w:cs="微软雅黑"/>
          <w:spacing w:val="-2"/>
          <w:sz w:val="24"/>
          <w:szCs w:val="24"/>
        </w:rPr>
        <w:t>1）。</w:t>
      </w:r>
    </w:p>
    <w:p w14:paraId="63BB7EA9">
      <w:pPr>
        <w:widowControl w:val="0"/>
        <w:spacing w:before="184"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6.工程承包范围：</w:t>
      </w:r>
    </w:p>
    <w:p w14:paraId="2AF709A4">
      <w:pPr>
        <w:widowControl w:val="0"/>
        <w:spacing w:before="183" w:line="347" w:lineRule="auto"/>
        <w:ind w:left="480" w:right="187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u w:val="single"/>
        </w:rPr>
        <w:t>招标文件、工程量清单、施工图纸等建设单位要求的所有内容。</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4"/>
          <w:sz w:val="24"/>
          <w:szCs w:val="24"/>
          <w:u w:val="single"/>
        </w:rPr>
        <w:t>包工包料。</w:t>
      </w:r>
    </w:p>
    <w:p w14:paraId="62398FCC">
      <w:pPr>
        <w:widowControl w:val="0"/>
        <w:spacing w:before="154" w:line="220" w:lineRule="auto"/>
        <w:ind w:left="484"/>
        <w:rPr>
          <w:rFonts w:hint="eastAsia" w:ascii="微软雅黑" w:hAnsi="微软雅黑" w:eastAsia="微软雅黑" w:cs="微软雅黑"/>
          <w:sz w:val="24"/>
          <w:szCs w:val="24"/>
        </w:rPr>
      </w:pPr>
      <w:bookmarkStart w:id="17" w:name="bookmark23"/>
      <w:bookmarkEnd w:id="17"/>
      <w:bookmarkStart w:id="18" w:name="bookmark22"/>
      <w:bookmarkEnd w:id="18"/>
      <w:r>
        <w:rPr>
          <w:rFonts w:hint="eastAsia" w:ascii="微软雅黑" w:hAnsi="微软雅黑" w:eastAsia="微软雅黑" w:cs="微软雅黑"/>
          <w:spacing w:val="-3"/>
          <w:sz w:val="24"/>
          <w:szCs w:val="24"/>
        </w:rPr>
        <w:t>二、合同工期</w:t>
      </w:r>
    </w:p>
    <w:p w14:paraId="554E804A">
      <w:pPr>
        <w:widowControl w:val="0"/>
        <w:spacing w:before="301" w:line="347" w:lineRule="auto"/>
        <w:ind w:left="480" w:right="4731"/>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计划开工日期：</w:t>
      </w:r>
      <w:r>
        <w:rPr>
          <w:rFonts w:hint="eastAsia" w:ascii="微软雅黑" w:hAnsi="微软雅黑" w:eastAsia="微软雅黑" w:cs="微软雅黑"/>
          <w:spacing w:val="-8"/>
          <w:sz w:val="24"/>
          <w:szCs w:val="24"/>
          <w:u w:val="single"/>
        </w:rPr>
        <w:t>20xx</w:t>
      </w:r>
      <w:r>
        <w:rPr>
          <w:rFonts w:hint="eastAsia" w:ascii="微软雅黑" w:hAnsi="微软雅黑" w:eastAsia="微软雅黑" w:cs="微软雅黑"/>
          <w:spacing w:val="-41"/>
          <w:sz w:val="24"/>
          <w:szCs w:val="24"/>
          <w:u w:val="single"/>
        </w:rPr>
        <w:t xml:space="preserve"> </w:t>
      </w:r>
      <w:r>
        <w:rPr>
          <w:rFonts w:hint="eastAsia" w:ascii="微软雅黑" w:hAnsi="微软雅黑" w:eastAsia="微软雅黑" w:cs="微软雅黑"/>
          <w:spacing w:val="-8"/>
          <w:sz w:val="24"/>
          <w:szCs w:val="24"/>
        </w:rPr>
        <w:t>年</w:t>
      </w:r>
      <w:r>
        <w:rPr>
          <w:rFonts w:hint="eastAsia" w:ascii="微软雅黑" w:hAnsi="微软雅黑" w:eastAsia="微软雅黑" w:cs="微软雅黑"/>
          <w:spacing w:val="-52"/>
          <w:sz w:val="24"/>
          <w:szCs w:val="24"/>
        </w:rPr>
        <w:t xml:space="preserve"> </w:t>
      </w:r>
      <w:r>
        <w:rPr>
          <w:rFonts w:hint="eastAsia" w:ascii="微软雅黑" w:hAnsi="微软雅黑" w:eastAsia="微软雅黑" w:cs="微软雅黑"/>
          <w:spacing w:val="-8"/>
          <w:sz w:val="24"/>
          <w:szCs w:val="24"/>
          <w:u w:val="single"/>
        </w:rPr>
        <w:t>xx</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8"/>
          <w:sz w:val="24"/>
          <w:szCs w:val="24"/>
        </w:rPr>
        <w:t>月</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8"/>
          <w:sz w:val="24"/>
          <w:szCs w:val="24"/>
          <w:u w:val="single"/>
        </w:rPr>
        <w:t>xx</w:t>
      </w:r>
      <w:r>
        <w:rPr>
          <w:rFonts w:hint="eastAsia" w:ascii="微软雅黑" w:hAnsi="微软雅黑" w:eastAsia="微软雅黑" w:cs="微软雅黑"/>
          <w:spacing w:val="-60"/>
          <w:sz w:val="24"/>
          <w:szCs w:val="24"/>
          <w:u w:val="single"/>
        </w:rPr>
        <w:t xml:space="preserve"> </w:t>
      </w:r>
      <w:r>
        <w:rPr>
          <w:rFonts w:hint="eastAsia" w:ascii="微软雅黑" w:hAnsi="微软雅黑" w:eastAsia="微软雅黑" w:cs="微软雅黑"/>
          <w:spacing w:val="-70"/>
          <w:sz w:val="24"/>
          <w:szCs w:val="24"/>
        </w:rPr>
        <w:t xml:space="preserve"> </w:t>
      </w:r>
      <w:r>
        <w:rPr>
          <w:rFonts w:hint="eastAsia" w:ascii="微软雅黑" w:hAnsi="微软雅黑" w:eastAsia="微软雅黑" w:cs="微软雅黑"/>
          <w:spacing w:val="-8"/>
          <w:sz w:val="24"/>
          <w:szCs w:val="24"/>
        </w:rPr>
        <w:t>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8"/>
          <w:sz w:val="24"/>
          <w:szCs w:val="24"/>
        </w:rPr>
        <w:t>计划竣工日期：</w:t>
      </w:r>
      <w:r>
        <w:rPr>
          <w:rFonts w:hint="eastAsia" w:ascii="微软雅黑" w:hAnsi="微软雅黑" w:eastAsia="微软雅黑" w:cs="微软雅黑"/>
          <w:spacing w:val="-8"/>
          <w:sz w:val="24"/>
          <w:szCs w:val="24"/>
          <w:u w:val="single"/>
        </w:rPr>
        <w:t>20xx</w:t>
      </w:r>
      <w:r>
        <w:rPr>
          <w:rFonts w:hint="eastAsia" w:ascii="微软雅黑" w:hAnsi="微软雅黑" w:eastAsia="微软雅黑" w:cs="微软雅黑"/>
          <w:spacing w:val="-41"/>
          <w:sz w:val="24"/>
          <w:szCs w:val="24"/>
          <w:u w:val="single"/>
        </w:rPr>
        <w:t xml:space="preserve"> </w:t>
      </w:r>
      <w:r>
        <w:rPr>
          <w:rFonts w:hint="eastAsia" w:ascii="微软雅黑" w:hAnsi="微软雅黑" w:eastAsia="微软雅黑" w:cs="微软雅黑"/>
          <w:spacing w:val="-8"/>
          <w:sz w:val="24"/>
          <w:szCs w:val="24"/>
        </w:rPr>
        <w:t>年</w:t>
      </w:r>
      <w:r>
        <w:rPr>
          <w:rFonts w:hint="eastAsia" w:ascii="微软雅黑" w:hAnsi="微软雅黑" w:eastAsia="微软雅黑" w:cs="微软雅黑"/>
          <w:spacing w:val="-52"/>
          <w:sz w:val="24"/>
          <w:szCs w:val="24"/>
        </w:rPr>
        <w:t xml:space="preserve"> </w:t>
      </w:r>
      <w:r>
        <w:rPr>
          <w:rFonts w:hint="eastAsia" w:ascii="微软雅黑" w:hAnsi="微软雅黑" w:eastAsia="微软雅黑" w:cs="微软雅黑"/>
          <w:spacing w:val="-8"/>
          <w:sz w:val="24"/>
          <w:szCs w:val="24"/>
          <w:u w:val="single"/>
        </w:rPr>
        <w:t>xx</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8"/>
          <w:sz w:val="24"/>
          <w:szCs w:val="24"/>
        </w:rPr>
        <w:t>月</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8"/>
          <w:sz w:val="24"/>
          <w:szCs w:val="24"/>
          <w:u w:val="single"/>
        </w:rPr>
        <w:t>xx</w:t>
      </w:r>
      <w:r>
        <w:rPr>
          <w:rFonts w:hint="eastAsia" w:ascii="微软雅黑" w:hAnsi="微软雅黑" w:eastAsia="微软雅黑" w:cs="微软雅黑"/>
          <w:spacing w:val="-60"/>
          <w:sz w:val="24"/>
          <w:szCs w:val="24"/>
          <w:u w:val="single"/>
        </w:rPr>
        <w:t xml:space="preserve"> </w:t>
      </w:r>
      <w:r>
        <w:rPr>
          <w:rFonts w:hint="eastAsia" w:ascii="微软雅黑" w:hAnsi="微软雅黑" w:eastAsia="微软雅黑" w:cs="微软雅黑"/>
          <w:spacing w:val="-70"/>
          <w:sz w:val="24"/>
          <w:szCs w:val="24"/>
        </w:rPr>
        <w:t xml:space="preserve"> </w:t>
      </w:r>
      <w:r>
        <w:rPr>
          <w:rFonts w:hint="eastAsia" w:ascii="微软雅黑" w:hAnsi="微软雅黑" w:eastAsia="微软雅黑" w:cs="微软雅黑"/>
          <w:spacing w:val="-8"/>
          <w:sz w:val="24"/>
          <w:szCs w:val="24"/>
        </w:rPr>
        <w:t>日。</w:t>
      </w:r>
    </w:p>
    <w:p w14:paraId="3F9C8866">
      <w:pPr>
        <w:widowControl w:val="0"/>
        <w:spacing w:before="34" w:line="347" w:lineRule="auto"/>
        <w:ind w:left="5" w:right="2" w:firstLine="478"/>
        <w:rPr>
          <w:rFonts w:hint="eastAsia" w:ascii="微软雅黑" w:hAnsi="微软雅黑" w:eastAsia="微软雅黑" w:cs="微软雅黑"/>
          <w:sz w:val="24"/>
          <w:szCs w:val="24"/>
        </w:rPr>
      </w:pPr>
      <w:r>
        <w:rPr>
          <w:rFonts w:hint="eastAsia" w:ascii="微软雅黑" w:hAnsi="微软雅黑" w:eastAsia="微软雅黑" w:cs="微软雅黑"/>
          <w:sz w:val="24"/>
          <w:szCs w:val="24"/>
        </w:rPr>
        <w:t>工期总日历天数：</w:t>
      </w:r>
      <w:r>
        <w:rPr>
          <w:rFonts w:hint="eastAsia" w:ascii="微软雅黑" w:hAnsi="微软雅黑" w:eastAsia="微软雅黑" w:cs="微软雅黑"/>
          <w:sz w:val="24"/>
          <w:szCs w:val="24"/>
          <w:u w:val="single"/>
        </w:rPr>
        <w:t>xxx</w:t>
      </w:r>
      <w:r>
        <w:rPr>
          <w:rFonts w:hint="eastAsia" w:ascii="微软雅黑" w:hAnsi="微软雅黑" w:eastAsia="微软雅黑" w:cs="微软雅黑"/>
          <w:spacing w:val="-46"/>
          <w:sz w:val="24"/>
          <w:szCs w:val="24"/>
          <w:u w:val="single"/>
        </w:rPr>
        <w:t xml:space="preserve"> </w:t>
      </w:r>
      <w:r>
        <w:rPr>
          <w:rFonts w:hint="eastAsia" w:ascii="微软雅黑" w:hAnsi="微软雅黑" w:eastAsia="微软雅黑" w:cs="微软雅黑"/>
          <w:sz w:val="24"/>
          <w:szCs w:val="24"/>
        </w:rPr>
        <w:t>天。工期总日历天</w:t>
      </w:r>
      <w:r>
        <w:rPr>
          <w:rFonts w:hint="eastAsia" w:ascii="微软雅黑" w:hAnsi="微软雅黑" w:eastAsia="微软雅黑" w:cs="微软雅黑"/>
          <w:spacing w:val="-1"/>
          <w:sz w:val="24"/>
          <w:szCs w:val="24"/>
        </w:rPr>
        <w:t>数与根据前述计划开竣工日期计算的工期</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天数不一致的，以工期总日历天数为准。（成交后立即进场施工）</w:t>
      </w:r>
    </w:p>
    <w:p w14:paraId="73299202">
      <w:pPr>
        <w:widowControl w:val="0"/>
        <w:spacing w:before="154" w:line="220" w:lineRule="auto"/>
        <w:ind w:left="480"/>
        <w:rPr>
          <w:rFonts w:hint="eastAsia" w:ascii="微软雅黑" w:hAnsi="微软雅黑" w:eastAsia="微软雅黑" w:cs="微软雅黑"/>
          <w:sz w:val="24"/>
          <w:szCs w:val="24"/>
        </w:rPr>
      </w:pPr>
      <w:bookmarkStart w:id="19" w:name="bookmark24"/>
      <w:bookmarkEnd w:id="19"/>
      <w:bookmarkStart w:id="20" w:name="bookmark25"/>
      <w:bookmarkEnd w:id="20"/>
      <w:r>
        <w:rPr>
          <w:rFonts w:hint="eastAsia" w:ascii="微软雅黑" w:hAnsi="微软雅黑" w:eastAsia="微软雅黑" w:cs="微软雅黑"/>
          <w:spacing w:val="-2"/>
          <w:sz w:val="24"/>
          <w:szCs w:val="24"/>
        </w:rPr>
        <w:t>三、质量标准</w:t>
      </w:r>
    </w:p>
    <w:p w14:paraId="1CD35894">
      <w:pPr>
        <w:widowControl w:val="0"/>
        <w:spacing w:before="303"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工程质量符合</w:t>
      </w:r>
      <w:r>
        <w:rPr>
          <w:rFonts w:hint="eastAsia" w:ascii="微软雅黑" w:hAnsi="微软雅黑" w:eastAsia="微软雅黑" w:cs="微软雅黑"/>
          <w:spacing w:val="1"/>
          <w:sz w:val="24"/>
          <w:szCs w:val="24"/>
          <w:u w:val="single"/>
        </w:rPr>
        <w:t>合格</w:t>
      </w:r>
      <w:r>
        <w:rPr>
          <w:rFonts w:hint="eastAsia" w:ascii="微软雅黑" w:hAnsi="微软雅黑" w:eastAsia="微软雅黑" w:cs="微软雅黑"/>
          <w:spacing w:val="1"/>
          <w:sz w:val="24"/>
          <w:szCs w:val="24"/>
        </w:rPr>
        <w:t>标准。</w:t>
      </w:r>
      <w:r>
        <w:rPr>
          <w:rFonts w:hint="eastAsia" w:ascii="微软雅黑" w:hAnsi="微软雅黑" w:eastAsia="微软雅黑" w:cs="微软雅黑"/>
          <w:spacing w:val="1"/>
          <w:sz w:val="24"/>
          <w:szCs w:val="24"/>
          <w:u w:val="single"/>
        </w:rPr>
        <w:t>达到相关施工规范</w:t>
      </w:r>
      <w:r>
        <w:rPr>
          <w:rFonts w:hint="eastAsia" w:ascii="微软雅黑" w:hAnsi="微软雅黑" w:eastAsia="微软雅黑" w:cs="微软雅黑"/>
          <w:sz w:val="24"/>
          <w:szCs w:val="24"/>
          <w:u w:val="single"/>
        </w:rPr>
        <w:t>、技术标准、法规文件等的要求。</w:t>
      </w:r>
    </w:p>
    <w:p w14:paraId="72F9F75C">
      <w:pPr>
        <w:widowControl w:val="0"/>
        <w:spacing w:before="303" w:line="218" w:lineRule="auto"/>
        <w:ind w:left="503"/>
        <w:rPr>
          <w:rFonts w:hint="eastAsia" w:ascii="微软雅黑" w:hAnsi="微软雅黑" w:eastAsia="微软雅黑" w:cs="微软雅黑"/>
          <w:sz w:val="24"/>
          <w:szCs w:val="24"/>
        </w:rPr>
      </w:pPr>
      <w:bookmarkStart w:id="21" w:name="bookmark27"/>
      <w:bookmarkEnd w:id="21"/>
      <w:bookmarkStart w:id="22" w:name="bookmark26"/>
      <w:bookmarkEnd w:id="22"/>
      <w:r>
        <w:rPr>
          <w:rFonts w:hint="eastAsia" w:ascii="微软雅黑" w:hAnsi="微软雅黑" w:eastAsia="微软雅黑" w:cs="微软雅黑"/>
          <w:spacing w:val="-3"/>
          <w:sz w:val="24"/>
          <w:szCs w:val="24"/>
        </w:rPr>
        <w:t>四、签约合同价与合同价格形式</w:t>
      </w:r>
    </w:p>
    <w:p w14:paraId="7A937D34">
      <w:pPr>
        <w:widowControl w:val="0"/>
        <w:spacing w:before="304" w:line="218"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1.签约合同价为：</w:t>
      </w:r>
    </w:p>
    <w:p w14:paraId="07372C9B">
      <w:pPr>
        <w:widowControl w:val="0"/>
        <w:spacing w:before="184"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人民币（大写）</w:t>
      </w:r>
      <w:r>
        <w:rPr>
          <w:rFonts w:hint="eastAsia" w:ascii="微软雅黑" w:hAnsi="微软雅黑" w:eastAsia="微软雅黑" w:cs="微软雅黑"/>
          <w:spacing w:val="-2"/>
          <w:sz w:val="24"/>
          <w:szCs w:val="24"/>
          <w:u w:val="single"/>
        </w:rPr>
        <w:t xml:space="preserve">                 </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109"/>
          <w:sz w:val="24"/>
          <w:szCs w:val="24"/>
        </w:rPr>
        <w:t xml:space="preserve"> </w:t>
      </w:r>
      <w:r>
        <w:rPr>
          <w:rFonts w:hint="eastAsia" w:ascii="微软雅黑" w:hAnsi="微软雅黑" w:eastAsia="微软雅黑" w:cs="微软雅黑"/>
          <w:spacing w:val="-2"/>
          <w:sz w:val="24"/>
          <w:szCs w:val="24"/>
        </w:rPr>
        <w:t>元</w:t>
      </w:r>
      <w:r>
        <w:rPr>
          <w:rFonts w:hint="eastAsia" w:ascii="微软雅黑" w:hAnsi="微软雅黑" w:eastAsia="微软雅黑" w:cs="微软雅黑"/>
          <w:spacing w:val="7"/>
          <w:sz w:val="24"/>
          <w:szCs w:val="24"/>
        </w:rPr>
        <w:t>）；</w:t>
      </w:r>
    </w:p>
    <w:p w14:paraId="6AB6DB65">
      <w:pPr>
        <w:widowControl w:val="0"/>
        <w:spacing w:before="78" w:line="220" w:lineRule="auto"/>
        <w:ind w:left="480"/>
        <w:rPr>
          <w:rFonts w:hint="eastAsia" w:ascii="微软雅黑" w:hAnsi="微软雅黑" w:eastAsia="微软雅黑" w:cs="微软雅黑"/>
          <w:sz w:val="24"/>
          <w:szCs w:val="24"/>
        </w:rPr>
      </w:pPr>
      <w:bookmarkStart w:id="23" w:name="bookmark33"/>
      <w:bookmarkEnd w:id="23"/>
      <w:r>
        <w:rPr>
          <w:rFonts w:hint="eastAsia" w:ascii="微软雅黑" w:hAnsi="微软雅黑" w:eastAsia="微软雅黑" w:cs="微软雅黑"/>
          <w:spacing w:val="-4"/>
          <w:sz w:val="24"/>
          <w:szCs w:val="24"/>
        </w:rPr>
        <w:t>其中：</w:t>
      </w:r>
    </w:p>
    <w:p w14:paraId="040BAE87">
      <w:pPr>
        <w:widowControl w:val="0"/>
        <w:spacing w:before="182"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（1）安全文明施工费：</w:t>
      </w:r>
    </w:p>
    <w:p w14:paraId="4F3315AF">
      <w:pPr>
        <w:widowControl w:val="0"/>
        <w:spacing w:before="182" w:line="346" w:lineRule="auto"/>
        <w:ind w:left="490" w:right="2871" w:hanging="9"/>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人民币（大写）</w:t>
      </w:r>
      <w:r>
        <w:rPr>
          <w:rFonts w:hint="eastAsia" w:ascii="微软雅黑" w:hAnsi="微软雅黑" w:eastAsia="微软雅黑" w:cs="微软雅黑"/>
          <w:spacing w:val="9"/>
          <w:sz w:val="24"/>
          <w:szCs w:val="24"/>
          <w:u w:val="single"/>
        </w:rPr>
        <w:t xml:space="preserve">             </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100"/>
          <w:sz w:val="24"/>
          <w:szCs w:val="24"/>
        </w:rPr>
        <w:t xml:space="preserve"> </w:t>
      </w:r>
      <w:r>
        <w:rPr>
          <w:rFonts w:hint="eastAsia" w:ascii="微软雅黑" w:hAnsi="微软雅黑" w:eastAsia="微软雅黑" w:cs="微软雅黑"/>
          <w:spacing w:val="-5"/>
          <w:sz w:val="24"/>
          <w:szCs w:val="24"/>
        </w:rPr>
        <w:t>元）。</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（2）材料和工程设备暂估价金额：</w:t>
      </w:r>
    </w:p>
    <w:p w14:paraId="75D3AD98">
      <w:pPr>
        <w:widowControl w:val="0"/>
        <w:spacing w:before="35"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人民币（大写）</w:t>
      </w:r>
      <w:r>
        <w:rPr>
          <w:rFonts w:hint="eastAsia" w:ascii="微软雅黑" w:hAnsi="微软雅黑" w:eastAsia="微软雅黑" w:cs="微软雅黑"/>
          <w:spacing w:val="-2"/>
          <w:sz w:val="24"/>
          <w:szCs w:val="24"/>
          <w:u w:val="single"/>
        </w:rPr>
        <w:t xml:space="preserve">              </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109"/>
          <w:sz w:val="24"/>
          <w:szCs w:val="24"/>
        </w:rPr>
        <w:t xml:space="preserve"> </w:t>
      </w:r>
      <w:r>
        <w:rPr>
          <w:rFonts w:hint="eastAsia" w:ascii="微软雅黑" w:hAnsi="微软雅黑" w:eastAsia="微软雅黑" w:cs="微软雅黑"/>
          <w:spacing w:val="-2"/>
          <w:sz w:val="24"/>
          <w:szCs w:val="24"/>
        </w:rPr>
        <w:t>元</w:t>
      </w:r>
      <w:r>
        <w:rPr>
          <w:rFonts w:hint="eastAsia" w:ascii="微软雅黑" w:hAnsi="微软雅黑" w:eastAsia="微软雅黑" w:cs="微软雅黑"/>
          <w:spacing w:val="4"/>
          <w:sz w:val="24"/>
          <w:szCs w:val="24"/>
        </w:rPr>
        <w:t>）；</w:t>
      </w:r>
    </w:p>
    <w:p w14:paraId="54B783F3">
      <w:pPr>
        <w:widowControl w:val="0"/>
        <w:spacing w:before="183" w:line="218"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（3）专业工程暂估价金额：</w:t>
      </w:r>
    </w:p>
    <w:p w14:paraId="1F4DD221">
      <w:pPr>
        <w:widowControl w:val="0"/>
        <w:spacing w:before="185"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人民币（大写）</w:t>
      </w:r>
      <w:r>
        <w:rPr>
          <w:rFonts w:hint="eastAsia" w:ascii="微软雅黑" w:hAnsi="微软雅黑" w:eastAsia="微软雅黑" w:cs="微软雅黑"/>
          <w:spacing w:val="-2"/>
          <w:sz w:val="24"/>
          <w:szCs w:val="24"/>
          <w:u w:val="single"/>
        </w:rPr>
        <w:t xml:space="preserve">              </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109"/>
          <w:sz w:val="24"/>
          <w:szCs w:val="24"/>
        </w:rPr>
        <w:t xml:space="preserve"> </w:t>
      </w:r>
      <w:r>
        <w:rPr>
          <w:rFonts w:hint="eastAsia" w:ascii="微软雅黑" w:hAnsi="微软雅黑" w:eastAsia="微软雅黑" w:cs="微软雅黑"/>
          <w:spacing w:val="-2"/>
          <w:sz w:val="24"/>
          <w:szCs w:val="24"/>
        </w:rPr>
        <w:t>元</w:t>
      </w:r>
      <w:r>
        <w:rPr>
          <w:rFonts w:hint="eastAsia" w:ascii="微软雅黑" w:hAnsi="微软雅黑" w:eastAsia="微软雅黑" w:cs="微软雅黑"/>
          <w:spacing w:val="4"/>
          <w:sz w:val="24"/>
          <w:szCs w:val="24"/>
        </w:rPr>
        <w:t>）；</w:t>
      </w:r>
    </w:p>
    <w:p w14:paraId="0782EF18">
      <w:pPr>
        <w:widowControl w:val="0"/>
        <w:spacing w:before="184"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（4）暂列金额：</w:t>
      </w:r>
    </w:p>
    <w:p w14:paraId="451B1A8D">
      <w:pPr>
        <w:widowControl w:val="0"/>
        <w:spacing w:before="182"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人民币（大写）</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1"/>
          <w:sz w:val="24"/>
          <w:szCs w:val="24"/>
        </w:rPr>
        <w:t>(¥</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2"/>
          <w:sz w:val="24"/>
          <w:szCs w:val="24"/>
          <w:u w:val="single"/>
        </w:rPr>
        <w:t xml:space="preserve"> </w:t>
      </w:r>
      <w:r>
        <w:rPr>
          <w:rFonts w:hint="eastAsia" w:ascii="微软雅黑" w:hAnsi="微软雅黑" w:eastAsia="微软雅黑" w:cs="微软雅黑"/>
          <w:spacing w:val="-109"/>
          <w:sz w:val="24"/>
          <w:szCs w:val="24"/>
        </w:rPr>
        <w:t xml:space="preserve"> </w:t>
      </w:r>
      <w:r>
        <w:rPr>
          <w:rFonts w:hint="eastAsia" w:ascii="微软雅黑" w:hAnsi="微软雅黑" w:eastAsia="微软雅黑" w:cs="微软雅黑"/>
          <w:spacing w:val="-2"/>
          <w:sz w:val="24"/>
          <w:szCs w:val="24"/>
        </w:rPr>
        <w:t>元）。</w:t>
      </w:r>
    </w:p>
    <w:p w14:paraId="3BD65ADB">
      <w:pPr>
        <w:widowControl w:val="0"/>
        <w:spacing w:before="184" w:line="218" w:lineRule="auto"/>
        <w:ind w:left="482"/>
        <w:rPr>
          <w:rFonts w:hint="eastAsia" w:ascii="微软雅黑" w:hAnsi="微软雅黑" w:eastAsia="微软雅黑" w:cs="微软雅黑"/>
          <w:sz w:val="24"/>
          <w:szCs w:val="24"/>
        </w:rPr>
      </w:pPr>
      <w:r>
        <w:rPr>
          <w:rFonts w:hint="eastAsia" w:ascii="微软雅黑" w:hAnsi="微软雅黑" w:eastAsia="微软雅黑" w:cs="微软雅黑"/>
          <w:sz w:val="24"/>
          <w:szCs w:val="24"/>
        </w:rPr>
        <w:t>2.合同价格形式：</w:t>
      </w:r>
      <w:r>
        <w:rPr>
          <w:rFonts w:hint="eastAsia" w:ascii="微软雅黑" w:hAnsi="微软雅黑" w:eastAsia="微软雅黑" w:cs="微软雅黑"/>
          <w:sz w:val="24"/>
          <w:szCs w:val="24"/>
          <w:u w:val="single"/>
        </w:rPr>
        <w:t>总价合同（包含所有相</w:t>
      </w:r>
      <w:r>
        <w:rPr>
          <w:rFonts w:hint="eastAsia" w:ascii="微软雅黑" w:hAnsi="微软雅黑" w:eastAsia="微软雅黑" w:cs="微软雅黑"/>
          <w:spacing w:val="-1"/>
          <w:sz w:val="24"/>
          <w:szCs w:val="24"/>
          <w:u w:val="single"/>
        </w:rPr>
        <w:t>关费用，达到学校使用要求）</w:t>
      </w:r>
      <w:r>
        <w:rPr>
          <w:rFonts w:hint="eastAsia" w:ascii="微软雅黑" w:hAnsi="微软雅黑" w:eastAsia="微软雅黑" w:cs="微软雅黑"/>
          <w:spacing w:val="-1"/>
          <w:sz w:val="24"/>
          <w:szCs w:val="24"/>
        </w:rPr>
        <w:t>。</w:t>
      </w:r>
    </w:p>
    <w:p w14:paraId="29684FEA">
      <w:pPr>
        <w:widowControl w:val="0"/>
        <w:spacing w:before="305" w:line="220" w:lineRule="auto"/>
        <w:ind w:left="483"/>
        <w:rPr>
          <w:rFonts w:hint="eastAsia" w:ascii="微软雅黑" w:hAnsi="微软雅黑" w:eastAsia="微软雅黑" w:cs="微软雅黑"/>
          <w:sz w:val="24"/>
          <w:szCs w:val="24"/>
        </w:rPr>
      </w:pPr>
      <w:bookmarkStart w:id="24" w:name="bookmark28"/>
      <w:bookmarkEnd w:id="24"/>
      <w:r>
        <w:rPr>
          <w:rFonts w:hint="eastAsia" w:ascii="微软雅黑" w:hAnsi="微软雅黑" w:eastAsia="微软雅黑" w:cs="微软雅黑"/>
          <w:spacing w:val="-3"/>
          <w:sz w:val="24"/>
          <w:szCs w:val="24"/>
        </w:rPr>
        <w:t>五、项目经理</w:t>
      </w:r>
    </w:p>
    <w:p w14:paraId="21CE7B02">
      <w:pPr>
        <w:widowControl w:val="0"/>
        <w:spacing w:before="302"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z w:val="24"/>
          <w:szCs w:val="24"/>
        </w:rPr>
        <w:t>承包人项目经理：</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1"/>
          <w:sz w:val="24"/>
          <w:szCs w:val="24"/>
        </w:rPr>
        <w:t>。</w:t>
      </w:r>
    </w:p>
    <w:p w14:paraId="0951BBA5">
      <w:pPr>
        <w:widowControl w:val="0"/>
        <w:spacing w:before="303"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六、合同文件构成</w:t>
      </w:r>
    </w:p>
    <w:p w14:paraId="1F985A19">
      <w:pPr>
        <w:widowControl w:val="0"/>
        <w:spacing w:before="303"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本协议书与下列文件一起构成合同文件：</w:t>
      </w:r>
    </w:p>
    <w:p w14:paraId="32C52A8E">
      <w:pPr>
        <w:widowControl w:val="0"/>
        <w:spacing w:before="183"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（1）中标通知书（如果有</w:t>
      </w:r>
      <w:r>
        <w:rPr>
          <w:rFonts w:hint="eastAsia" w:ascii="微软雅黑" w:hAnsi="微软雅黑" w:eastAsia="微软雅黑" w:cs="微软雅黑"/>
          <w:spacing w:val="1"/>
          <w:sz w:val="24"/>
          <w:szCs w:val="24"/>
        </w:rPr>
        <w:t>）；</w:t>
      </w:r>
    </w:p>
    <w:p w14:paraId="50FE4946">
      <w:pPr>
        <w:widowControl w:val="0"/>
        <w:spacing w:before="183"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（2）投标函及其附录（如果有</w:t>
      </w:r>
      <w:r>
        <w:rPr>
          <w:rFonts w:hint="eastAsia" w:ascii="微软雅黑" w:hAnsi="微软雅黑" w:eastAsia="微软雅黑" w:cs="微软雅黑"/>
          <w:spacing w:val="3"/>
          <w:sz w:val="24"/>
          <w:szCs w:val="24"/>
        </w:rPr>
        <w:t>）；</w:t>
      </w:r>
    </w:p>
    <w:p w14:paraId="464DEB67">
      <w:pPr>
        <w:widowControl w:val="0"/>
        <w:spacing w:before="184"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（3）专用合同条款及其附件；</w:t>
      </w:r>
    </w:p>
    <w:p w14:paraId="364CBA9E">
      <w:pPr>
        <w:widowControl w:val="0"/>
        <w:spacing w:before="184"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（4）通用合同条款；</w:t>
      </w:r>
    </w:p>
    <w:p w14:paraId="389FFDF7">
      <w:pPr>
        <w:widowControl w:val="0"/>
        <w:spacing w:before="183"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（5）技术标准和要求；</w:t>
      </w:r>
    </w:p>
    <w:p w14:paraId="6CDEB9E7">
      <w:pPr>
        <w:widowControl w:val="0"/>
        <w:spacing w:before="183" w:line="221"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（6）图纸；</w:t>
      </w:r>
    </w:p>
    <w:p w14:paraId="378ED691">
      <w:pPr>
        <w:widowControl w:val="0"/>
        <w:spacing w:before="181" w:line="218"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（7）已标价工程量清单或预算书；</w:t>
      </w:r>
    </w:p>
    <w:p w14:paraId="7DCA580E">
      <w:pPr>
        <w:widowControl w:val="0"/>
        <w:spacing w:before="185"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（8）其他合同文件。</w:t>
      </w:r>
    </w:p>
    <w:p w14:paraId="56A11A0E">
      <w:pPr>
        <w:widowControl w:val="0"/>
        <w:spacing w:before="183" w:line="219" w:lineRule="auto"/>
        <w:ind w:left="479"/>
        <w:rPr>
          <w:rFonts w:hint="eastAsia" w:ascii="微软雅黑" w:hAnsi="微软雅黑" w:eastAsia="微软雅黑" w:cs="微软雅黑"/>
          <w:sz w:val="24"/>
          <w:szCs w:val="24"/>
        </w:rPr>
      </w:pPr>
      <w:r>
        <w:rPr>
          <w:rFonts w:hint="eastAsia" w:ascii="微软雅黑" w:hAnsi="微软雅黑" w:eastAsia="微软雅黑" w:cs="微软雅黑"/>
          <w:sz w:val="24"/>
          <w:szCs w:val="24"/>
        </w:rPr>
        <w:t>在合同订立及履行过程中形成的与合同有关的文件均构</w:t>
      </w:r>
      <w:r>
        <w:rPr>
          <w:rFonts w:hint="eastAsia" w:ascii="微软雅黑" w:hAnsi="微软雅黑" w:eastAsia="微软雅黑" w:cs="微软雅黑"/>
          <w:spacing w:val="-1"/>
          <w:sz w:val="24"/>
          <w:szCs w:val="24"/>
        </w:rPr>
        <w:t>成合同文件组成部分。</w:t>
      </w:r>
    </w:p>
    <w:p w14:paraId="7D71666C">
      <w:pPr>
        <w:widowControl w:val="0"/>
        <w:spacing w:before="183" w:line="351" w:lineRule="auto"/>
        <w:ind w:firstLine="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上述各项合同文件包括合同当事人就该项合同文件所作出的补充和修改，属于同一</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类内容的文件，应以最新签署的为准。专用合同条款及其附件须经合同当事人签字或盖</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5"/>
          <w:sz w:val="24"/>
          <w:szCs w:val="24"/>
        </w:rPr>
        <w:t>章。</w:t>
      </w:r>
    </w:p>
    <w:p w14:paraId="02732730">
      <w:pPr>
        <w:widowControl w:val="0"/>
        <w:spacing w:before="155" w:line="219" w:lineRule="auto"/>
        <w:ind w:left="479"/>
        <w:rPr>
          <w:rFonts w:hint="eastAsia" w:ascii="微软雅黑" w:hAnsi="微软雅黑" w:eastAsia="微软雅黑" w:cs="微软雅黑"/>
          <w:sz w:val="24"/>
          <w:szCs w:val="24"/>
        </w:rPr>
      </w:pPr>
      <w:bookmarkStart w:id="25" w:name="bookmark32"/>
      <w:bookmarkEnd w:id="25"/>
      <w:r>
        <w:rPr>
          <w:rFonts w:hint="eastAsia" w:ascii="微软雅黑" w:hAnsi="微软雅黑" w:eastAsia="微软雅黑" w:cs="微软雅黑"/>
          <w:spacing w:val="-3"/>
          <w:sz w:val="24"/>
          <w:szCs w:val="24"/>
        </w:rPr>
        <w:t>七、承诺</w:t>
      </w:r>
    </w:p>
    <w:p w14:paraId="16B309EC">
      <w:pPr>
        <w:widowControl w:val="0"/>
        <w:spacing w:before="304" w:line="219" w:lineRule="auto"/>
        <w:jc w:val="right"/>
        <w:rPr>
          <w:rFonts w:hint="eastAsia" w:ascii="微软雅黑" w:hAnsi="微软雅黑" w:eastAsia="微软雅黑" w:cs="微软雅黑"/>
          <w:spacing w:val="-3"/>
          <w:sz w:val="24"/>
          <w:szCs w:val="24"/>
        </w:rPr>
      </w:pPr>
      <w:r>
        <w:rPr>
          <w:rFonts w:hint="eastAsia" w:ascii="微软雅黑" w:hAnsi="微软雅黑" w:eastAsia="微软雅黑" w:cs="微软雅黑"/>
          <w:spacing w:val="-2"/>
          <w:sz w:val="24"/>
          <w:szCs w:val="24"/>
        </w:rPr>
        <w:t>1.发包人承诺按照法律规定履行项目审批手续、筹集工程建设资金并按照合</w:t>
      </w:r>
      <w:r>
        <w:rPr>
          <w:rFonts w:hint="eastAsia" w:ascii="微软雅黑" w:hAnsi="微软雅黑" w:eastAsia="微软雅黑" w:cs="微软雅黑"/>
          <w:spacing w:val="-3"/>
          <w:sz w:val="24"/>
          <w:szCs w:val="24"/>
        </w:rPr>
        <w:t>同约定</w:t>
      </w:r>
    </w:p>
    <w:p w14:paraId="6D906007">
      <w:pPr>
        <w:widowControl w:val="0"/>
        <w:spacing w:before="78" w:line="218" w:lineRule="auto"/>
        <w:ind w:left="15"/>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的期限和方式支付合同价款。</w:t>
      </w:r>
    </w:p>
    <w:p w14:paraId="56C0CD59">
      <w:pPr>
        <w:widowControl w:val="0"/>
        <w:spacing w:before="183" w:line="347" w:lineRule="auto"/>
        <w:ind w:right="10"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2.承包人承诺按照法律规定及合同约定组织完成工程施工，确保工程质量和安全，</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z w:val="24"/>
          <w:szCs w:val="24"/>
        </w:rPr>
        <w:t>不进行转包及违法分包，并在缺陷责任期及保</w:t>
      </w:r>
      <w:r>
        <w:rPr>
          <w:rFonts w:hint="eastAsia" w:ascii="微软雅黑" w:hAnsi="微软雅黑" w:eastAsia="微软雅黑" w:cs="微软雅黑"/>
          <w:spacing w:val="-1"/>
          <w:sz w:val="24"/>
          <w:szCs w:val="24"/>
        </w:rPr>
        <w:t>修期内承担相应的工程维修责任。</w:t>
      </w:r>
    </w:p>
    <w:p w14:paraId="3D92C33F">
      <w:pPr>
        <w:widowControl w:val="0"/>
        <w:spacing w:before="33" w:line="347" w:lineRule="auto"/>
        <w:ind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3.发包人和承包人通过招投标形式签订合同的，双方理解并承诺不再就同一工程另</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1"/>
          <w:sz w:val="24"/>
          <w:szCs w:val="24"/>
        </w:rPr>
        <w:t>行签订与合同实质性内容相背离的协议。</w:t>
      </w:r>
    </w:p>
    <w:p w14:paraId="425921A7">
      <w:pPr>
        <w:widowControl w:val="0"/>
        <w:spacing w:before="3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b/>
          <w:bCs/>
          <w:spacing w:val="-4"/>
          <w:sz w:val="24"/>
          <w:szCs w:val="24"/>
        </w:rPr>
        <w:t>八、词语含义</w:t>
      </w:r>
    </w:p>
    <w:p w14:paraId="706CCE5E">
      <w:pPr>
        <w:widowControl w:val="0"/>
        <w:spacing w:before="182" w:line="219" w:lineRule="auto"/>
        <w:ind w:left="47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本协议书中词语含义与第二部分通用合同条款中赋予的含义相同。</w:t>
      </w:r>
    </w:p>
    <w:p w14:paraId="1935F006">
      <w:pPr>
        <w:widowControl w:val="0"/>
        <w:spacing w:before="305" w:line="221" w:lineRule="auto"/>
        <w:ind w:left="481"/>
        <w:rPr>
          <w:rFonts w:hint="eastAsia" w:ascii="微软雅黑" w:hAnsi="微软雅黑" w:eastAsia="微软雅黑" w:cs="微软雅黑"/>
          <w:sz w:val="24"/>
          <w:szCs w:val="24"/>
        </w:rPr>
      </w:pPr>
      <w:bookmarkStart w:id="26" w:name="bookmark36"/>
      <w:bookmarkEnd w:id="26"/>
      <w:r>
        <w:rPr>
          <w:rFonts w:hint="eastAsia" w:ascii="微软雅黑" w:hAnsi="微软雅黑" w:eastAsia="微软雅黑" w:cs="微软雅黑"/>
          <w:spacing w:val="-3"/>
          <w:sz w:val="24"/>
          <w:szCs w:val="24"/>
        </w:rPr>
        <w:t>九、签订时间</w:t>
      </w:r>
    </w:p>
    <w:p w14:paraId="4545E408">
      <w:pPr>
        <w:widowControl w:val="0"/>
        <w:spacing w:before="299" w:line="219" w:lineRule="auto"/>
        <w:ind w:left="477"/>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本合同于</w:t>
      </w:r>
      <w:r>
        <w:rPr>
          <w:rFonts w:hint="eastAsia" w:ascii="微软雅黑" w:hAnsi="微软雅黑" w:eastAsia="微软雅黑" w:cs="微软雅黑"/>
          <w:spacing w:val="-39"/>
          <w:sz w:val="24"/>
          <w:szCs w:val="24"/>
        </w:rPr>
        <w:t xml:space="preserve"> </w:t>
      </w:r>
      <w:r>
        <w:rPr>
          <w:rFonts w:hint="eastAsia" w:ascii="微软雅黑" w:hAnsi="微软雅黑" w:eastAsia="微软雅黑" w:cs="微软雅黑"/>
          <w:spacing w:val="-7"/>
          <w:sz w:val="24"/>
          <w:szCs w:val="24"/>
          <w:u w:val="single"/>
        </w:rPr>
        <w:t>20xx</w:t>
      </w:r>
      <w:r>
        <w:rPr>
          <w:rFonts w:hint="eastAsia" w:ascii="微软雅黑" w:hAnsi="微软雅黑" w:eastAsia="微软雅黑" w:cs="微软雅黑"/>
          <w:spacing w:val="-49"/>
          <w:sz w:val="24"/>
          <w:szCs w:val="24"/>
          <w:u w:val="single"/>
        </w:rPr>
        <w:t xml:space="preserve"> </w:t>
      </w:r>
      <w:r>
        <w:rPr>
          <w:rFonts w:hint="eastAsia" w:ascii="微软雅黑" w:hAnsi="微软雅黑" w:eastAsia="微软雅黑" w:cs="微软雅黑"/>
          <w:spacing w:val="-7"/>
          <w:sz w:val="24"/>
          <w:szCs w:val="24"/>
        </w:rPr>
        <w:t>年</w:t>
      </w:r>
      <w:r>
        <w:rPr>
          <w:rFonts w:hint="eastAsia" w:ascii="微软雅黑" w:hAnsi="微软雅黑" w:eastAsia="微软雅黑" w:cs="微软雅黑"/>
          <w:spacing w:val="-52"/>
          <w:sz w:val="24"/>
          <w:szCs w:val="24"/>
        </w:rPr>
        <w:t xml:space="preserve"> </w:t>
      </w:r>
      <w:r>
        <w:rPr>
          <w:rFonts w:hint="eastAsia" w:ascii="微软雅黑" w:hAnsi="微软雅黑" w:eastAsia="微软雅黑" w:cs="微软雅黑"/>
          <w:spacing w:val="-7"/>
          <w:sz w:val="24"/>
          <w:szCs w:val="24"/>
          <w:u w:val="single"/>
        </w:rPr>
        <w:t>xx</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7"/>
          <w:sz w:val="24"/>
          <w:szCs w:val="24"/>
        </w:rPr>
        <w:t>月</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7"/>
          <w:sz w:val="24"/>
          <w:szCs w:val="24"/>
          <w:u w:val="single"/>
        </w:rPr>
        <w:t>xx</w:t>
      </w:r>
      <w:r>
        <w:rPr>
          <w:rFonts w:hint="eastAsia" w:ascii="微软雅黑" w:hAnsi="微软雅黑" w:eastAsia="微软雅黑" w:cs="微软雅黑"/>
          <w:spacing w:val="-60"/>
          <w:sz w:val="24"/>
          <w:szCs w:val="24"/>
          <w:u w:val="single"/>
        </w:rPr>
        <w:t xml:space="preserve"> </w:t>
      </w:r>
      <w:r>
        <w:rPr>
          <w:rFonts w:hint="eastAsia" w:ascii="微软雅黑" w:hAnsi="微软雅黑" w:eastAsia="微软雅黑" w:cs="微软雅黑"/>
          <w:spacing w:val="-70"/>
          <w:sz w:val="24"/>
          <w:szCs w:val="24"/>
        </w:rPr>
        <w:t xml:space="preserve"> </w:t>
      </w:r>
      <w:r>
        <w:rPr>
          <w:rFonts w:hint="eastAsia" w:ascii="微软雅黑" w:hAnsi="微软雅黑" w:eastAsia="微软雅黑" w:cs="微软雅黑"/>
          <w:spacing w:val="-7"/>
          <w:sz w:val="24"/>
          <w:szCs w:val="24"/>
        </w:rPr>
        <w:t>日签订。</w:t>
      </w:r>
    </w:p>
    <w:p w14:paraId="2549D62F">
      <w:pPr>
        <w:widowControl w:val="0"/>
        <w:spacing w:before="304" w:line="221" w:lineRule="auto"/>
        <w:ind w:left="477"/>
        <w:rPr>
          <w:rFonts w:hint="eastAsia" w:ascii="微软雅黑" w:hAnsi="微软雅黑" w:eastAsia="微软雅黑" w:cs="微软雅黑"/>
          <w:sz w:val="24"/>
          <w:szCs w:val="24"/>
        </w:rPr>
      </w:pPr>
      <w:bookmarkStart w:id="27" w:name="bookmark38"/>
      <w:bookmarkEnd w:id="27"/>
      <w:r>
        <w:rPr>
          <w:rFonts w:hint="eastAsia" w:ascii="微软雅黑" w:hAnsi="微软雅黑" w:eastAsia="微软雅黑" w:cs="微软雅黑"/>
          <w:spacing w:val="-2"/>
          <w:sz w:val="24"/>
          <w:szCs w:val="24"/>
        </w:rPr>
        <w:t>十、签订地点</w:t>
      </w:r>
    </w:p>
    <w:p w14:paraId="1CAA834C">
      <w:pPr>
        <w:widowControl w:val="0"/>
        <w:spacing w:before="300" w:line="219" w:lineRule="auto"/>
        <w:ind w:left="47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本合同在</w:t>
      </w:r>
      <w:r>
        <w:rPr>
          <w:rFonts w:hint="eastAsia" w:ascii="微软雅黑" w:hAnsi="微软雅黑" w:eastAsia="微软雅黑" w:cs="微软雅黑"/>
          <w:spacing w:val="-1"/>
          <w:sz w:val="24"/>
          <w:szCs w:val="24"/>
          <w:u w:val="single"/>
          <w:lang w:eastAsia="zh-CN"/>
        </w:rPr>
        <w:t>乌鲁木齐市第三十二小学校</w:t>
      </w:r>
      <w:r>
        <w:rPr>
          <w:rFonts w:hint="eastAsia" w:ascii="微软雅黑" w:hAnsi="微软雅黑" w:eastAsia="微软雅黑" w:cs="微软雅黑"/>
          <w:spacing w:val="-1"/>
          <w:sz w:val="24"/>
          <w:szCs w:val="24"/>
        </w:rPr>
        <w:t>签订。</w:t>
      </w:r>
    </w:p>
    <w:p w14:paraId="547BB341">
      <w:pPr>
        <w:widowControl w:val="0"/>
        <w:spacing w:before="304" w:line="220" w:lineRule="auto"/>
        <w:ind w:left="477"/>
        <w:rPr>
          <w:rFonts w:hint="eastAsia" w:ascii="微软雅黑" w:hAnsi="微软雅黑" w:eastAsia="微软雅黑" w:cs="微软雅黑"/>
          <w:sz w:val="24"/>
          <w:szCs w:val="24"/>
        </w:rPr>
      </w:pPr>
      <w:bookmarkStart w:id="28" w:name="bookmark40"/>
      <w:bookmarkEnd w:id="28"/>
      <w:r>
        <w:rPr>
          <w:rFonts w:hint="eastAsia" w:ascii="微软雅黑" w:hAnsi="微软雅黑" w:eastAsia="微软雅黑" w:cs="微软雅黑"/>
          <w:spacing w:val="-2"/>
          <w:sz w:val="24"/>
          <w:szCs w:val="24"/>
        </w:rPr>
        <w:t>十一、补充协议</w:t>
      </w:r>
    </w:p>
    <w:p w14:paraId="2898AABE">
      <w:pPr>
        <w:widowControl w:val="0"/>
        <w:spacing w:before="303" w:line="219" w:lineRule="auto"/>
        <w:ind w:left="477"/>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合同未尽事宜，合同当事人另行签订补充协议，补</w:t>
      </w:r>
      <w:r>
        <w:rPr>
          <w:rFonts w:hint="eastAsia" w:ascii="微软雅黑" w:hAnsi="微软雅黑" w:eastAsia="微软雅黑" w:cs="微软雅黑"/>
          <w:spacing w:val="-1"/>
          <w:sz w:val="24"/>
          <w:szCs w:val="24"/>
        </w:rPr>
        <w:t>充协议是合同的组成部分。</w:t>
      </w:r>
    </w:p>
    <w:p w14:paraId="03DB049B">
      <w:pPr>
        <w:widowControl w:val="0"/>
        <w:spacing w:before="303" w:line="220" w:lineRule="auto"/>
        <w:ind w:left="477"/>
        <w:rPr>
          <w:rFonts w:hint="eastAsia" w:ascii="微软雅黑" w:hAnsi="微软雅黑" w:eastAsia="微软雅黑" w:cs="微软雅黑"/>
          <w:sz w:val="24"/>
          <w:szCs w:val="24"/>
        </w:rPr>
      </w:pPr>
      <w:bookmarkStart w:id="29" w:name="bookmark42"/>
      <w:bookmarkEnd w:id="29"/>
      <w:r>
        <w:rPr>
          <w:rFonts w:hint="eastAsia" w:ascii="微软雅黑" w:hAnsi="微软雅黑" w:eastAsia="微软雅黑" w:cs="微软雅黑"/>
          <w:spacing w:val="-2"/>
          <w:sz w:val="24"/>
          <w:szCs w:val="24"/>
        </w:rPr>
        <w:t>十二、合同生效</w:t>
      </w:r>
    </w:p>
    <w:p w14:paraId="044C7006">
      <w:pPr>
        <w:widowControl w:val="0"/>
        <w:spacing w:before="301" w:line="219" w:lineRule="auto"/>
        <w:ind w:left="47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本合同自</w:t>
      </w:r>
      <w:r>
        <w:rPr>
          <w:rFonts w:hint="eastAsia" w:ascii="微软雅黑" w:hAnsi="微软雅黑" w:eastAsia="微软雅黑" w:cs="微软雅黑"/>
          <w:spacing w:val="-1"/>
          <w:sz w:val="24"/>
          <w:szCs w:val="24"/>
          <w:u w:val="single"/>
        </w:rPr>
        <w:t>双方共同签字盖章后</w:t>
      </w:r>
      <w:r>
        <w:rPr>
          <w:rFonts w:hint="eastAsia" w:ascii="微软雅黑" w:hAnsi="微软雅黑" w:eastAsia="微软雅黑" w:cs="微软雅黑"/>
          <w:spacing w:val="-1"/>
          <w:sz w:val="24"/>
          <w:szCs w:val="24"/>
        </w:rPr>
        <w:t>生效。</w:t>
      </w:r>
    </w:p>
    <w:p w14:paraId="03725520">
      <w:pPr>
        <w:widowControl w:val="0"/>
        <w:spacing w:before="304" w:line="219" w:lineRule="auto"/>
        <w:ind w:left="477"/>
        <w:rPr>
          <w:rFonts w:hint="eastAsia" w:ascii="微软雅黑" w:hAnsi="微软雅黑" w:eastAsia="微软雅黑" w:cs="微软雅黑"/>
          <w:sz w:val="24"/>
          <w:szCs w:val="24"/>
        </w:rPr>
      </w:pPr>
      <w:bookmarkStart w:id="30" w:name="bookmark44"/>
      <w:bookmarkEnd w:id="30"/>
      <w:r>
        <w:rPr>
          <w:rFonts w:hint="eastAsia" w:ascii="微软雅黑" w:hAnsi="微软雅黑" w:eastAsia="微软雅黑" w:cs="微软雅黑"/>
          <w:spacing w:val="-2"/>
          <w:sz w:val="24"/>
          <w:szCs w:val="24"/>
        </w:rPr>
        <w:t>十三、合同份数</w:t>
      </w:r>
    </w:p>
    <w:p w14:paraId="54384FEA">
      <w:pPr>
        <w:widowControl w:val="0"/>
        <w:spacing w:before="303" w:line="219" w:lineRule="auto"/>
        <w:ind w:left="477"/>
        <w:rPr>
          <w:rFonts w:hint="eastAsia" w:ascii="微软雅黑" w:hAnsi="微软雅黑" w:eastAsia="微软雅黑" w:cs="微软雅黑"/>
          <w:sz w:val="24"/>
          <w:szCs w:val="24"/>
        </w:rPr>
      </w:pPr>
      <w:r>
        <w:rPr>
          <w:rFonts w:hint="eastAsia" w:ascii="微软雅黑" w:hAnsi="微软雅黑" w:eastAsia="微软雅黑" w:cs="微软雅黑"/>
          <w:sz w:val="24"/>
          <w:szCs w:val="24"/>
        </w:rPr>
        <w:t>本合同一式</w:t>
      </w:r>
      <w:r>
        <w:rPr>
          <w:rFonts w:hint="eastAsia" w:ascii="微软雅黑" w:hAnsi="微软雅黑" w:eastAsia="微软雅黑" w:cs="微软雅黑"/>
          <w:sz w:val="24"/>
          <w:szCs w:val="24"/>
          <w:u w:val="single"/>
        </w:rPr>
        <w:t xml:space="preserve"> 捌 </w:t>
      </w:r>
      <w:r>
        <w:rPr>
          <w:rFonts w:hint="eastAsia" w:ascii="微软雅黑" w:hAnsi="微软雅黑" w:eastAsia="微软雅黑" w:cs="微软雅黑"/>
          <w:sz w:val="24"/>
          <w:szCs w:val="24"/>
        </w:rPr>
        <w:t>份，均具有同等法律效力，发包人执</w:t>
      </w:r>
      <w:r>
        <w:rPr>
          <w:rFonts w:hint="eastAsia" w:ascii="微软雅黑" w:hAnsi="微软雅黑" w:eastAsia="微软雅黑" w:cs="微软雅黑"/>
          <w:sz w:val="24"/>
          <w:szCs w:val="24"/>
          <w:u w:val="single"/>
        </w:rPr>
        <w:t xml:space="preserve"> 伍</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1"/>
          <w:sz w:val="24"/>
          <w:szCs w:val="24"/>
        </w:rPr>
        <w:t>份，承包人执</w:t>
      </w:r>
      <w:r>
        <w:rPr>
          <w:rFonts w:hint="eastAsia" w:ascii="微软雅黑" w:hAnsi="微软雅黑" w:eastAsia="微软雅黑" w:cs="微软雅黑"/>
          <w:spacing w:val="-1"/>
          <w:sz w:val="24"/>
          <w:szCs w:val="24"/>
          <w:u w:val="single"/>
        </w:rPr>
        <w:t xml:space="preserve"> 叁 </w:t>
      </w:r>
      <w:r>
        <w:rPr>
          <w:rFonts w:hint="eastAsia" w:ascii="微软雅黑" w:hAnsi="微软雅黑" w:eastAsia="微软雅黑" w:cs="微软雅黑"/>
          <w:spacing w:val="-1"/>
          <w:sz w:val="24"/>
          <w:szCs w:val="24"/>
        </w:rPr>
        <w:t>份。</w:t>
      </w:r>
    </w:p>
    <w:p w14:paraId="0F5EB30E">
      <w:pPr>
        <w:widowControl w:val="0"/>
        <w:spacing w:line="136" w:lineRule="exact"/>
        <w:rPr>
          <w:rFonts w:hint="eastAsia" w:ascii="微软雅黑" w:hAnsi="微软雅黑" w:eastAsia="微软雅黑" w:cs="微软雅黑"/>
        </w:rPr>
      </w:pPr>
    </w:p>
    <w:p w14:paraId="2898CDE8">
      <w:pPr>
        <w:widowControl w:val="0"/>
        <w:spacing w:line="136" w:lineRule="exact"/>
        <w:rPr>
          <w:rFonts w:hint="eastAsia" w:ascii="微软雅黑" w:hAnsi="微软雅黑" w:eastAsia="微软雅黑" w:cs="微软雅黑"/>
        </w:rPr>
        <w:sectPr>
          <w:footerReference r:id="rId13" w:type="default"/>
          <w:pgSz w:w="11905" w:h="16839"/>
          <w:pgMar w:top="400" w:right="1417" w:bottom="897" w:left="1429" w:header="0" w:footer="681" w:gutter="0"/>
          <w:cols w:equalWidth="0" w:num="1">
            <w:col w:w="9059"/>
          </w:cols>
        </w:sectPr>
      </w:pPr>
    </w:p>
    <w:p w14:paraId="2B65C050">
      <w:pPr>
        <w:widowControl w:val="0"/>
        <w:spacing w:before="48" w:line="347" w:lineRule="auto"/>
        <w:ind w:left="387" w:right="1572" w:hanging="23"/>
        <w:rPr>
          <w:rFonts w:hint="eastAsia" w:ascii="微软雅黑" w:hAnsi="微软雅黑" w:eastAsia="微软雅黑" w:cs="微软雅黑"/>
          <w:sz w:val="24"/>
          <w:szCs w:val="24"/>
        </w:rPr>
      </w:pPr>
    </w:p>
    <w:p w14:paraId="798F8238">
      <w:pPr>
        <w:widowControl w:val="0"/>
        <w:spacing w:before="48" w:line="347" w:lineRule="auto"/>
        <w:ind w:left="387" w:right="1572" w:hanging="23"/>
        <w:rPr>
          <w:rFonts w:hint="eastAsia" w:ascii="微软雅黑" w:hAnsi="微软雅黑" w:eastAsia="微软雅黑" w:cs="微软雅黑"/>
          <w:sz w:val="24"/>
          <w:szCs w:val="24"/>
        </w:rPr>
      </w:pPr>
    </w:p>
    <w:p w14:paraId="11839149">
      <w:pPr>
        <w:widowControl w:val="0"/>
        <w:spacing w:before="48" w:line="347" w:lineRule="auto"/>
        <w:ind w:left="387" w:right="1572" w:hanging="2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发包人</w:t>
      </w:r>
      <w:r>
        <w:rPr>
          <w:rFonts w:hint="eastAsia" w:ascii="微软雅黑" w:hAnsi="微软雅黑" w:eastAsia="微软雅黑" w:cs="微软雅黑"/>
          <w:spacing w:val="-18"/>
          <w:sz w:val="24"/>
          <w:szCs w:val="24"/>
        </w:rPr>
        <w:t>：（</w:t>
      </w:r>
      <w:r>
        <w:rPr>
          <w:rFonts w:hint="eastAsia" w:ascii="微软雅黑" w:hAnsi="微软雅黑" w:eastAsia="微软雅黑" w:cs="微软雅黑"/>
          <w:sz w:val="24"/>
          <w:szCs w:val="24"/>
        </w:rPr>
        <w:t xml:space="preserve">公章） </w:t>
      </w:r>
      <w:r>
        <w:rPr>
          <w:rFonts w:hint="eastAsia" w:ascii="微软雅黑" w:hAnsi="微软雅黑" w:eastAsia="微软雅黑" w:cs="微软雅黑"/>
          <w:spacing w:val="-10"/>
          <w:sz w:val="24"/>
          <w:szCs w:val="24"/>
          <w:u w:val="single"/>
          <w:lang w:eastAsia="zh-CN"/>
        </w:rPr>
        <w:t>乌鲁木齐市第三十二小学校</w:t>
      </w:r>
    </w:p>
    <w:p w14:paraId="7F696991">
      <w:pPr>
        <w:widowControl w:val="0"/>
        <w:spacing w:before="33" w:line="347" w:lineRule="auto"/>
        <w:ind w:left="371" w:right="1320" w:hanging="10"/>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法定代表人或其委托代理人：</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6"/>
          <w:sz w:val="24"/>
          <w:szCs w:val="24"/>
        </w:rPr>
        <w:t>（签字）</w:t>
      </w:r>
    </w:p>
    <w:p w14:paraId="0A03EDE5">
      <w:pPr>
        <w:widowControl w:val="0"/>
        <w:spacing w:before="34" w:line="219" w:lineRule="auto"/>
        <w:ind w:left="36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组织机构代码：</w:t>
      </w:r>
    </w:p>
    <w:p w14:paraId="53CA1460">
      <w:pPr>
        <w:pStyle w:val="4"/>
        <w:widowControl w:val="0"/>
        <w:tabs>
          <w:tab w:val="left" w:pos="1786"/>
        </w:tabs>
        <w:spacing w:before="218"/>
        <w:ind w:left="226"/>
        <w:rPr>
          <w:rFonts w:hint="eastAsia" w:ascii="微软雅黑" w:hAnsi="微软雅黑" w:eastAsia="微软雅黑" w:cs="微软雅黑"/>
        </w:rPr>
      </w:pPr>
      <w:bookmarkStart w:id="31" w:name="bookmark37"/>
      <w:bookmarkEnd w:id="31"/>
      <w:bookmarkStart w:id="32" w:name="bookmark43"/>
      <w:bookmarkEnd w:id="32"/>
      <w:bookmarkStart w:id="33" w:name="bookmark45"/>
      <w:bookmarkEnd w:id="33"/>
      <w:bookmarkStart w:id="34" w:name="bookmark41"/>
      <w:bookmarkEnd w:id="34"/>
      <w:bookmarkStart w:id="35" w:name="bookmark39"/>
      <w:bookmarkEnd w:id="35"/>
      <w:bookmarkStart w:id="36" w:name="bookmark35"/>
      <w:bookmarkEnd w:id="36"/>
      <w:r>
        <w:rPr>
          <w:rFonts w:hint="eastAsia" w:ascii="微软雅黑" w:hAnsi="微软雅黑" w:eastAsia="微软雅黑" w:cs="微软雅黑"/>
          <w:u w:val="single"/>
        </w:rPr>
        <w:tab/>
      </w:r>
    </w:p>
    <w:p w14:paraId="0A7C8AD5">
      <w:pPr>
        <w:widowControl w:val="0"/>
        <w:spacing w:before="192" w:line="229" w:lineRule="auto"/>
        <w:ind w:left="360"/>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地</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7"/>
          <w:sz w:val="24"/>
          <w:szCs w:val="24"/>
        </w:rPr>
        <w:t>址：</w:t>
      </w:r>
    </w:p>
    <w:p w14:paraId="66E6CCB1">
      <w:pPr>
        <w:widowControl w:val="0"/>
        <w:spacing w:before="169" w:line="347" w:lineRule="auto"/>
        <w:ind w:left="138" w:right="1980" w:firstLine="9"/>
        <w:rPr>
          <w:rFonts w:hint="eastAsia" w:ascii="微软雅黑" w:hAnsi="微软雅黑" w:eastAsia="微软雅黑" w:cs="微软雅黑"/>
          <w:sz w:val="24"/>
          <w:szCs w:val="24"/>
          <w:lang w:eastAsia="zh-CN"/>
        </w:rPr>
      </w:pPr>
      <w:r>
        <w:rPr>
          <w:rFonts w:hint="eastAsia" w:ascii="微软雅黑" w:hAnsi="微软雅黑" w:eastAsia="微软雅黑" w:cs="微软雅黑"/>
          <w:spacing w:val="-6"/>
          <w:sz w:val="24"/>
          <w:szCs w:val="24"/>
          <w:u w:val="single"/>
          <w:lang w:eastAsia="zh-CN"/>
        </w:rPr>
        <w:t>乌鲁木齐市新华南路712号</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rPr>
        <w:t>邮</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5"/>
          <w:sz w:val="24"/>
          <w:szCs w:val="24"/>
        </w:rPr>
        <w:t>编：</w:t>
      </w:r>
      <w:r>
        <w:rPr>
          <w:rFonts w:hint="eastAsia" w:ascii="微软雅黑" w:hAnsi="微软雅黑" w:eastAsia="微软雅黑" w:cs="微软雅黑"/>
          <w:spacing w:val="-5"/>
          <w:sz w:val="24"/>
          <w:szCs w:val="24"/>
          <w:u w:val="single"/>
          <w:lang w:eastAsia="zh-CN"/>
        </w:rPr>
        <w:t>830017</w:t>
      </w:r>
    </w:p>
    <w:p w14:paraId="3F478ECC">
      <w:pPr>
        <w:widowControl w:val="0"/>
        <w:spacing w:before="36" w:line="184" w:lineRule="auto"/>
        <w:ind w:left="12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法定代表人：</w:t>
      </w:r>
      <w:r>
        <w:rPr>
          <w:rFonts w:hint="eastAsia" w:ascii="微软雅黑" w:hAnsi="微软雅黑" w:eastAsia="微软雅黑" w:cs="微软雅黑"/>
          <w:sz w:val="24"/>
          <w:szCs w:val="24"/>
          <w:u w:val="single"/>
        </w:rPr>
        <w:t xml:space="preserve">             </w:t>
      </w:r>
    </w:p>
    <w:p w14:paraId="373E028C">
      <w:pPr>
        <w:pStyle w:val="4"/>
        <w:widowControl w:val="0"/>
        <w:spacing w:line="14" w:lineRule="auto"/>
        <w:rPr>
          <w:rFonts w:hint="eastAsia" w:ascii="微软雅黑" w:hAnsi="微软雅黑" w:eastAsia="微软雅黑" w:cs="微软雅黑"/>
          <w:sz w:val="2"/>
        </w:rPr>
      </w:pPr>
      <w:r>
        <w:rPr>
          <w:rFonts w:hint="eastAsia" w:ascii="微软雅黑" w:hAnsi="微软雅黑" w:eastAsia="微软雅黑" w:cs="微软雅黑"/>
          <w:sz w:val="2"/>
          <w:szCs w:val="2"/>
        </w:rPr>
        <w:br w:type="column"/>
      </w:r>
    </w:p>
    <w:p w14:paraId="60F497EA">
      <w:pPr>
        <w:widowControl w:val="0"/>
        <w:spacing w:before="46" w:line="219" w:lineRule="auto"/>
        <w:ind w:left="9"/>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承包人</w:t>
      </w:r>
      <w:r>
        <w:rPr>
          <w:rFonts w:hint="eastAsia" w:ascii="微软雅黑" w:hAnsi="微软雅黑" w:eastAsia="微软雅黑" w:cs="微软雅黑"/>
          <w:spacing w:val="-18"/>
          <w:sz w:val="24"/>
          <w:szCs w:val="24"/>
        </w:rPr>
        <w:t>：（</w:t>
      </w:r>
      <w:r>
        <w:rPr>
          <w:rFonts w:hint="eastAsia" w:ascii="微软雅黑" w:hAnsi="微软雅黑" w:eastAsia="微软雅黑" w:cs="微软雅黑"/>
          <w:spacing w:val="4"/>
          <w:sz w:val="24"/>
          <w:szCs w:val="24"/>
        </w:rPr>
        <w:t>公章）</w:t>
      </w:r>
    </w:p>
    <w:p w14:paraId="2274CACB">
      <w:pPr>
        <w:pStyle w:val="4"/>
        <w:widowControl w:val="0"/>
        <w:spacing w:line="284" w:lineRule="auto"/>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 </w:t>
      </w:r>
    </w:p>
    <w:p w14:paraId="75949EF7">
      <w:pPr>
        <w:pStyle w:val="4"/>
        <w:widowControl w:val="0"/>
        <w:spacing w:line="285" w:lineRule="auto"/>
        <w:rPr>
          <w:rFonts w:hint="eastAsia" w:ascii="微软雅黑" w:hAnsi="微软雅黑" w:eastAsia="微软雅黑" w:cs="微软雅黑"/>
        </w:rPr>
      </w:pPr>
      <w:r>
        <w:rPr>
          <w:rFonts w:hint="eastAsia" w:ascii="微软雅黑" w:hAnsi="微软雅黑" w:eastAsia="微软雅黑" w:cs="微软雅黑"/>
        </w:rPr>
        <w:pict>
          <v:shape id="_x0000_s1026" o:spid="_x0000_s1026" style="position:absolute;left:0pt;margin-left:0.25pt;margin-top:6.65pt;height:0pt;width:78pt;z-index:251664384;mso-width-relative:page;mso-height-relative:page;" filled="f" coordsize="1560,0" path="m0,0l1560,0e">
            <v:fill on="f" focussize="0,0"/>
            <v:stroke weight="0.6pt" miterlimit="2" joinstyle="bevel"/>
            <v:imagedata o:title=""/>
            <o:lock v:ext="edit"/>
          </v:shape>
        </w:pict>
      </w:r>
    </w:p>
    <w:p w14:paraId="61A36609">
      <w:pPr>
        <w:widowControl w:val="0"/>
        <w:spacing w:before="78" w:line="347" w:lineRule="auto"/>
        <w:ind w:left="20" w:right="1166" w:hanging="10"/>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法定代表人或其委托代理人：</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6"/>
          <w:sz w:val="24"/>
          <w:szCs w:val="24"/>
        </w:rPr>
        <w:t>（签字）</w:t>
      </w:r>
    </w:p>
    <w:p w14:paraId="548E4E4C">
      <w:pPr>
        <w:widowControl w:val="0"/>
        <w:spacing w:before="34" w:line="219" w:lineRule="auto"/>
        <w:ind w:left="1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组织机构代码：</w:t>
      </w:r>
    </w:p>
    <w:p w14:paraId="725E8A14">
      <w:pPr>
        <w:pStyle w:val="4"/>
        <w:widowControl w:val="0"/>
        <w:tabs>
          <w:tab w:val="left" w:pos="1560"/>
        </w:tabs>
        <w:spacing w:before="219"/>
        <w:rPr>
          <w:rFonts w:hint="eastAsia" w:ascii="微软雅黑" w:hAnsi="微软雅黑" w:eastAsia="微软雅黑" w:cs="微软雅黑"/>
        </w:rPr>
      </w:pPr>
      <w:r>
        <w:rPr>
          <w:rFonts w:hint="eastAsia" w:ascii="微软雅黑" w:hAnsi="微软雅黑" w:eastAsia="微软雅黑" w:cs="微软雅黑"/>
          <w:u w:val="single"/>
        </w:rPr>
        <w:tab/>
      </w:r>
    </w:p>
    <w:p w14:paraId="2FE4249E">
      <w:pPr>
        <w:widowControl w:val="0"/>
        <w:spacing w:before="191" w:line="229" w:lineRule="auto"/>
        <w:ind w:left="9"/>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地</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7"/>
          <w:sz w:val="24"/>
          <w:szCs w:val="24"/>
        </w:rPr>
        <w:t>址：</w:t>
      </w:r>
    </w:p>
    <w:p w14:paraId="5E5D84E8">
      <w:pPr>
        <w:pStyle w:val="4"/>
        <w:widowControl w:val="0"/>
        <w:tabs>
          <w:tab w:val="left" w:pos="1560"/>
        </w:tabs>
        <w:spacing w:before="205"/>
        <w:rPr>
          <w:rFonts w:hint="eastAsia" w:ascii="微软雅黑" w:hAnsi="微软雅黑" w:eastAsia="微软雅黑" w:cs="微软雅黑"/>
        </w:rPr>
      </w:pPr>
      <w:r>
        <w:rPr>
          <w:rFonts w:hint="eastAsia" w:ascii="微软雅黑" w:hAnsi="微软雅黑" w:eastAsia="微软雅黑" w:cs="微软雅黑"/>
          <w:u w:val="single"/>
        </w:rPr>
        <w:tab/>
      </w:r>
    </w:p>
    <w:p w14:paraId="44C0AB5F">
      <w:pPr>
        <w:widowControl w:val="0"/>
        <w:spacing w:before="193" w:line="219" w:lineRule="auto"/>
        <w:ind w:left="27"/>
        <w:rPr>
          <w:rFonts w:hint="eastAsia" w:ascii="微软雅黑" w:hAnsi="微软雅黑" w:eastAsia="微软雅黑" w:cs="微软雅黑"/>
          <w:sz w:val="24"/>
          <w:szCs w:val="24"/>
        </w:rPr>
      </w:pPr>
      <w:r>
        <w:rPr>
          <w:rFonts w:hint="eastAsia" w:ascii="微软雅黑" w:hAnsi="微软雅黑" w:eastAsia="微软雅黑" w:cs="微软雅黑"/>
          <w:spacing w:val="-23"/>
          <w:sz w:val="24"/>
          <w:szCs w:val="24"/>
        </w:rPr>
        <w:t>邮</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23"/>
          <w:sz w:val="24"/>
          <w:szCs w:val="24"/>
        </w:rPr>
        <w:t>编</w:t>
      </w:r>
      <w:r>
        <w:rPr>
          <w:rFonts w:hint="eastAsia" w:ascii="微软雅黑" w:hAnsi="微软雅黑" w:eastAsia="微软雅黑" w:cs="微软雅黑"/>
          <w:spacing w:val="-90"/>
          <w:sz w:val="24"/>
          <w:szCs w:val="24"/>
        </w:rPr>
        <w:t xml:space="preserve"> </w:t>
      </w:r>
      <w:r>
        <w:rPr>
          <w:rFonts w:hint="eastAsia" w:ascii="微软雅黑" w:hAnsi="微软雅黑" w:eastAsia="微软雅黑" w:cs="微软雅黑"/>
          <w:spacing w:val="-23"/>
          <w:sz w:val="24"/>
          <w:szCs w:val="24"/>
        </w:rPr>
        <w:t>：</w:t>
      </w:r>
      <w:r>
        <w:rPr>
          <w:rFonts w:hint="eastAsia" w:ascii="微软雅黑" w:hAnsi="微软雅黑" w:eastAsia="微软雅黑" w:cs="微软雅黑"/>
          <w:sz w:val="24"/>
          <w:szCs w:val="24"/>
          <w:u w:val="single"/>
        </w:rPr>
        <w:t xml:space="preserve">             </w:t>
      </w:r>
    </w:p>
    <w:p w14:paraId="2E7B355A">
      <w:pPr>
        <w:widowControl w:val="0"/>
        <w:spacing w:before="183" w:line="184" w:lineRule="auto"/>
        <w:ind w:left="1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法定代表人：</w:t>
      </w:r>
      <w:r>
        <w:rPr>
          <w:rFonts w:hint="eastAsia" w:ascii="微软雅黑" w:hAnsi="微软雅黑" w:eastAsia="微软雅黑" w:cs="微软雅黑"/>
          <w:sz w:val="24"/>
          <w:szCs w:val="24"/>
          <w:u w:val="single"/>
        </w:rPr>
        <w:t xml:space="preserve">             </w:t>
      </w:r>
    </w:p>
    <w:p w14:paraId="0F002C2A">
      <w:pPr>
        <w:widowControl w:val="0"/>
        <w:spacing w:line="184" w:lineRule="auto"/>
        <w:rPr>
          <w:rFonts w:hint="eastAsia" w:ascii="微软雅黑" w:hAnsi="微软雅黑" w:eastAsia="微软雅黑" w:cs="微软雅黑"/>
          <w:sz w:val="24"/>
          <w:szCs w:val="24"/>
        </w:rPr>
        <w:sectPr>
          <w:type w:val="continuous"/>
          <w:pgSz w:w="11905" w:h="16839"/>
          <w:pgMar w:top="400" w:right="1417" w:bottom="897" w:left="1429" w:header="0" w:footer="681" w:gutter="0"/>
          <w:cols w:equalWidth="0" w:num="2">
            <w:col w:w="4732" w:space="100"/>
            <w:col w:w="4227"/>
          </w:cols>
        </w:sectPr>
      </w:pPr>
    </w:p>
    <w:p w14:paraId="5B1AE289">
      <w:pPr>
        <w:pStyle w:val="4"/>
        <w:widowControl w:val="0"/>
        <w:spacing w:line="262" w:lineRule="auto"/>
        <w:rPr>
          <w:rFonts w:hint="eastAsia" w:ascii="微软雅黑" w:hAnsi="微软雅黑" w:eastAsia="微软雅黑" w:cs="微软雅黑"/>
        </w:rPr>
      </w:pPr>
    </w:p>
    <w:p w14:paraId="3171965C">
      <w:pPr>
        <w:pStyle w:val="4"/>
        <w:widowControl w:val="0"/>
        <w:spacing w:line="262" w:lineRule="auto"/>
        <w:rPr>
          <w:rFonts w:hint="eastAsia" w:ascii="微软雅黑" w:hAnsi="微软雅黑" w:eastAsia="微软雅黑" w:cs="微软雅黑"/>
        </w:rPr>
      </w:pPr>
    </w:p>
    <w:p w14:paraId="6DA2132C">
      <w:pPr>
        <w:pStyle w:val="4"/>
        <w:widowControl w:val="0"/>
        <w:spacing w:line="262" w:lineRule="auto"/>
        <w:rPr>
          <w:rFonts w:hint="eastAsia" w:ascii="微软雅黑" w:hAnsi="微软雅黑" w:eastAsia="微软雅黑" w:cs="微软雅黑"/>
        </w:rPr>
      </w:pPr>
    </w:p>
    <w:p w14:paraId="7DC67152">
      <w:pPr>
        <w:pStyle w:val="4"/>
        <w:widowControl w:val="0"/>
        <w:spacing w:line="262" w:lineRule="auto"/>
        <w:rPr>
          <w:rFonts w:hint="eastAsia" w:ascii="微软雅黑" w:hAnsi="微软雅黑" w:eastAsia="微软雅黑" w:cs="微软雅黑"/>
        </w:rPr>
      </w:pPr>
    </w:p>
    <w:p w14:paraId="40F65E2F">
      <w:pPr>
        <w:widowControl w:val="0"/>
        <w:spacing w:before="78" w:line="219" w:lineRule="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委托代理人：</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委托代理人：</w:t>
      </w:r>
      <w:r>
        <w:rPr>
          <w:rFonts w:hint="eastAsia" w:ascii="微软雅黑" w:hAnsi="微软雅黑" w:eastAsia="微软雅黑" w:cs="微软雅黑"/>
          <w:sz w:val="24"/>
          <w:szCs w:val="24"/>
          <w:u w:val="single"/>
        </w:rPr>
        <w:t xml:space="preserve">             </w:t>
      </w:r>
    </w:p>
    <w:p w14:paraId="4688139B">
      <w:pPr>
        <w:widowControl w:val="0"/>
        <w:spacing w:before="183" w:line="221" w:lineRule="auto"/>
        <w:ind w:left="30"/>
        <w:rPr>
          <w:rFonts w:hint="eastAsia" w:ascii="微软雅黑" w:hAnsi="微软雅黑" w:eastAsia="微软雅黑" w:cs="微软雅黑"/>
          <w:sz w:val="24"/>
          <w:szCs w:val="24"/>
        </w:rPr>
      </w:pPr>
      <w:r>
        <w:rPr>
          <w:rFonts w:hint="eastAsia" w:ascii="微软雅黑" w:hAnsi="微软雅黑" w:eastAsia="微软雅黑" w:cs="微软雅黑"/>
          <w:spacing w:val="-26"/>
          <w:sz w:val="24"/>
          <w:szCs w:val="24"/>
        </w:rPr>
        <w:t>电</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6"/>
          <w:sz w:val="24"/>
          <w:szCs w:val="24"/>
        </w:rPr>
        <w:t>话</w:t>
      </w:r>
      <w:r>
        <w:rPr>
          <w:rFonts w:hint="eastAsia" w:ascii="微软雅黑" w:hAnsi="微软雅黑" w:eastAsia="微软雅黑" w:cs="微软雅黑"/>
          <w:spacing w:val="-89"/>
          <w:sz w:val="24"/>
          <w:szCs w:val="24"/>
        </w:rPr>
        <w:t xml:space="preserve"> </w:t>
      </w:r>
      <w:r>
        <w:rPr>
          <w:rFonts w:hint="eastAsia" w:ascii="微软雅黑" w:hAnsi="微软雅黑" w:eastAsia="微软雅黑" w:cs="微软雅黑"/>
          <w:spacing w:val="-26"/>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6"/>
          <w:sz w:val="24"/>
          <w:szCs w:val="24"/>
        </w:rPr>
        <w:t>电</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6"/>
          <w:sz w:val="24"/>
          <w:szCs w:val="24"/>
        </w:rPr>
        <w:t>话</w:t>
      </w:r>
      <w:r>
        <w:rPr>
          <w:rFonts w:hint="eastAsia" w:ascii="微软雅黑" w:hAnsi="微软雅黑" w:eastAsia="微软雅黑" w:cs="微软雅黑"/>
          <w:spacing w:val="-90"/>
          <w:sz w:val="24"/>
          <w:szCs w:val="24"/>
        </w:rPr>
        <w:t xml:space="preserve"> </w:t>
      </w:r>
      <w:r>
        <w:rPr>
          <w:rFonts w:hint="eastAsia" w:ascii="微软雅黑" w:hAnsi="微软雅黑" w:eastAsia="微软雅黑" w:cs="微软雅黑"/>
          <w:spacing w:val="-26"/>
          <w:sz w:val="24"/>
          <w:szCs w:val="24"/>
        </w:rPr>
        <w:t>：</w:t>
      </w:r>
      <w:r>
        <w:rPr>
          <w:rFonts w:hint="eastAsia" w:ascii="微软雅黑" w:hAnsi="微软雅黑" w:eastAsia="微软雅黑" w:cs="微软雅黑"/>
          <w:sz w:val="24"/>
          <w:szCs w:val="24"/>
          <w:u w:val="single"/>
        </w:rPr>
        <w:t xml:space="preserve">             </w:t>
      </w:r>
    </w:p>
    <w:p w14:paraId="6D64F5AD">
      <w:pPr>
        <w:widowControl w:val="0"/>
        <w:spacing w:before="179" w:line="219" w:lineRule="auto"/>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传</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5"/>
          <w:sz w:val="24"/>
          <w:szCs w:val="24"/>
        </w:rPr>
        <w:t>真：</w:t>
      </w:r>
      <w:r>
        <w:rPr>
          <w:rFonts w:hint="eastAsia" w:ascii="微软雅黑" w:hAnsi="微软雅黑" w:eastAsia="微软雅黑" w:cs="微软雅黑"/>
          <w:spacing w:val="2"/>
          <w:sz w:val="24"/>
          <w:szCs w:val="24"/>
          <w:u w:val="single"/>
        </w:rPr>
        <w:t xml:space="preserve">    </w:t>
      </w:r>
      <w:r>
        <w:rPr>
          <w:rFonts w:hint="eastAsia" w:ascii="微软雅黑" w:hAnsi="微软雅黑" w:eastAsia="微软雅黑" w:cs="微软雅黑"/>
          <w:spacing w:val="-5"/>
          <w:sz w:val="24"/>
          <w:szCs w:val="24"/>
          <w:u w:val="single"/>
        </w:rPr>
        <w:t xml:space="preserve">/    </w:t>
      </w:r>
      <w:r>
        <w:rPr>
          <w:rFonts w:hint="eastAsia" w:ascii="微软雅黑" w:hAnsi="微软雅黑" w:eastAsia="微软雅黑" w:cs="微软雅黑"/>
          <w:spacing w:val="-5"/>
          <w:sz w:val="24"/>
          <w:szCs w:val="24"/>
        </w:rPr>
        <w:t xml:space="preserve">                           传</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5"/>
          <w:sz w:val="24"/>
          <w:szCs w:val="24"/>
        </w:rPr>
        <w:t>真：</w:t>
      </w:r>
      <w:r>
        <w:rPr>
          <w:rFonts w:hint="eastAsia" w:ascii="微软雅黑" w:hAnsi="微软雅黑" w:eastAsia="微软雅黑" w:cs="微软雅黑"/>
          <w:spacing w:val="-5"/>
          <w:sz w:val="24"/>
          <w:szCs w:val="24"/>
          <w:u w:val="single"/>
        </w:rPr>
        <w:t xml:space="preserve">              </w:t>
      </w:r>
    </w:p>
    <w:p w14:paraId="5531DBEB">
      <w:pPr>
        <w:widowControl w:val="0"/>
        <w:spacing w:before="184" w:line="219" w:lineRule="auto"/>
        <w:ind w:left="30"/>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电子信箱：</w:t>
      </w:r>
      <w:r>
        <w:rPr>
          <w:rFonts w:hint="eastAsia" w:ascii="微软雅黑" w:hAnsi="微软雅黑" w:eastAsia="微软雅黑" w:cs="微软雅黑"/>
          <w:spacing w:val="-5"/>
          <w:sz w:val="24"/>
          <w:szCs w:val="24"/>
          <w:u w:val="single"/>
        </w:rPr>
        <w:t xml:space="preserve">    /</w:t>
      </w:r>
      <w:r>
        <w:rPr>
          <w:rFonts w:hint="eastAsia" w:ascii="微软雅黑" w:hAnsi="微软雅黑" w:eastAsia="微软雅黑" w:cs="微软雅黑"/>
          <w:spacing w:val="39"/>
          <w:sz w:val="24"/>
          <w:szCs w:val="24"/>
          <w:u w:val="single"/>
        </w:rPr>
        <w:t xml:space="preserve">   </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5"/>
          <w:sz w:val="24"/>
          <w:szCs w:val="24"/>
        </w:rPr>
        <w:t>电子信箱：</w:t>
      </w:r>
      <w:r>
        <w:rPr>
          <w:rFonts w:hint="eastAsia" w:ascii="微软雅黑" w:hAnsi="微软雅黑" w:eastAsia="微软雅黑" w:cs="微软雅黑"/>
          <w:spacing w:val="127"/>
          <w:sz w:val="24"/>
          <w:szCs w:val="24"/>
        </w:rPr>
        <w:t xml:space="preserve"> </w:t>
      </w:r>
      <w:r>
        <w:rPr>
          <w:rFonts w:hint="eastAsia" w:ascii="微软雅黑" w:hAnsi="微软雅黑" w:eastAsia="微软雅黑" w:cs="微软雅黑"/>
          <w:sz w:val="24"/>
          <w:szCs w:val="24"/>
          <w:u w:val="single"/>
        </w:rPr>
        <w:t xml:space="preserve">             </w:t>
      </w:r>
    </w:p>
    <w:p w14:paraId="74CE99C3">
      <w:pPr>
        <w:pStyle w:val="4"/>
        <w:widowControl w:val="0"/>
        <w:spacing w:line="290" w:lineRule="auto"/>
        <w:rPr>
          <w:rFonts w:hint="eastAsia" w:ascii="微软雅黑" w:hAnsi="微软雅黑" w:eastAsia="微软雅黑" w:cs="微软雅黑"/>
        </w:rPr>
      </w:pPr>
    </w:p>
    <w:p w14:paraId="34EDD469">
      <w:pPr>
        <w:widowControl w:val="0"/>
        <w:spacing w:before="78" w:line="220" w:lineRule="auto"/>
        <w:ind w:left="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开户银行：</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1"/>
          <w:sz w:val="24"/>
          <w:szCs w:val="24"/>
        </w:rPr>
        <w:t>开户银行：</w:t>
      </w:r>
      <w:r>
        <w:rPr>
          <w:rFonts w:hint="eastAsia" w:ascii="微软雅黑" w:hAnsi="微软雅黑" w:eastAsia="微软雅黑" w:cs="微软雅黑"/>
          <w:sz w:val="24"/>
          <w:szCs w:val="24"/>
          <w:u w:val="single"/>
        </w:rPr>
        <w:t xml:space="preserve">             </w:t>
      </w:r>
    </w:p>
    <w:p w14:paraId="22FAA2AD">
      <w:pPr>
        <w:widowControl w:val="0"/>
        <w:spacing w:before="181" w:line="221" w:lineRule="auto"/>
        <w:ind w:left="5"/>
        <w:rPr>
          <w:rFonts w:hint="eastAsia" w:ascii="微软雅黑" w:hAnsi="微软雅黑" w:eastAsia="微软雅黑" w:cs="微软雅黑"/>
          <w:sz w:val="24"/>
          <w:szCs w:val="24"/>
        </w:rPr>
      </w:pPr>
      <w:r>
        <w:rPr>
          <w:rFonts w:hint="eastAsia" w:ascii="微软雅黑" w:hAnsi="微软雅黑" w:eastAsia="微软雅黑" w:cs="微软雅黑"/>
          <w:spacing w:val="-12"/>
          <w:sz w:val="24"/>
          <w:szCs w:val="24"/>
        </w:rPr>
        <w:t>账</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12"/>
          <w:sz w:val="24"/>
          <w:szCs w:val="24"/>
        </w:rPr>
        <w:t>号</w:t>
      </w:r>
      <w:r>
        <w:rPr>
          <w:rFonts w:hint="eastAsia" w:ascii="微软雅黑" w:hAnsi="微软雅黑" w:eastAsia="微软雅黑" w:cs="微软雅黑"/>
          <w:spacing w:val="-90"/>
          <w:sz w:val="24"/>
          <w:szCs w:val="24"/>
        </w:rPr>
        <w:t xml:space="preserve"> </w:t>
      </w:r>
      <w:r>
        <w:rPr>
          <w:rFonts w:hint="eastAsia" w:ascii="微软雅黑" w:hAnsi="微软雅黑" w:eastAsia="微软雅黑" w:cs="微软雅黑"/>
          <w:spacing w:val="-12"/>
          <w:sz w:val="24"/>
          <w:szCs w:val="24"/>
        </w:rPr>
        <w:t>：</w:t>
      </w:r>
      <w:r>
        <w:rPr>
          <w:rFonts w:hint="eastAsia" w:ascii="微软雅黑" w:hAnsi="微软雅黑" w:eastAsia="微软雅黑" w:cs="微软雅黑"/>
          <w:spacing w:val="-12"/>
          <w:sz w:val="24"/>
          <w:szCs w:val="24"/>
          <w:u w:val="single"/>
        </w:rPr>
        <w:t xml:space="preserve">              </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12"/>
          <w:sz w:val="24"/>
          <w:szCs w:val="24"/>
        </w:rPr>
        <w:t>账</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2"/>
          <w:sz w:val="24"/>
          <w:szCs w:val="24"/>
        </w:rPr>
        <w:t>号</w:t>
      </w:r>
      <w:r>
        <w:rPr>
          <w:rFonts w:hint="eastAsia" w:ascii="微软雅黑" w:hAnsi="微软雅黑" w:eastAsia="微软雅黑" w:cs="微软雅黑"/>
          <w:spacing w:val="-89"/>
          <w:sz w:val="24"/>
          <w:szCs w:val="24"/>
        </w:rPr>
        <w:t xml:space="preserve"> </w:t>
      </w:r>
      <w:r>
        <w:rPr>
          <w:rFonts w:hint="eastAsia" w:ascii="微软雅黑" w:hAnsi="微软雅黑" w:eastAsia="微软雅黑" w:cs="微软雅黑"/>
          <w:spacing w:val="-12"/>
          <w:sz w:val="24"/>
          <w:szCs w:val="24"/>
        </w:rPr>
        <w:t>：</w:t>
      </w:r>
      <w:r>
        <w:rPr>
          <w:rFonts w:hint="eastAsia" w:ascii="微软雅黑" w:hAnsi="微软雅黑" w:eastAsia="微软雅黑" w:cs="微软雅黑"/>
          <w:sz w:val="24"/>
          <w:szCs w:val="24"/>
          <w:u w:val="single"/>
        </w:rPr>
        <w:t xml:space="preserve">             </w:t>
      </w:r>
    </w:p>
    <w:p w14:paraId="043F9B39">
      <w:pPr>
        <w:widowControl w:val="0"/>
        <w:spacing w:before="181" w:line="220" w:lineRule="auto"/>
        <w:ind w:left="5"/>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项目单位：</w:t>
      </w:r>
    </w:p>
    <w:p w14:paraId="17327B0E">
      <w:pPr>
        <w:widowControl w:val="0"/>
        <w:spacing w:before="183" w:line="219" w:lineRule="auto"/>
        <w:ind w:left="5"/>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项目负责人：</w:t>
      </w:r>
    </w:p>
    <w:p w14:paraId="06A7750C">
      <w:pPr>
        <w:widowControl w:val="0"/>
        <w:spacing w:before="183" w:line="219" w:lineRule="auto"/>
        <w:ind w:left="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项目单位负责人：</w:t>
      </w:r>
    </w:p>
    <w:p w14:paraId="6743C18A">
      <w:pPr>
        <w:widowControl w:val="0"/>
        <w:spacing w:line="219" w:lineRule="auto"/>
        <w:rPr>
          <w:rFonts w:hint="eastAsia" w:ascii="微软雅黑" w:hAnsi="微软雅黑" w:eastAsia="微软雅黑" w:cs="微软雅黑"/>
          <w:sz w:val="24"/>
          <w:szCs w:val="24"/>
        </w:rPr>
        <w:sectPr>
          <w:footerReference r:id="rId14" w:type="default"/>
          <w:pgSz w:w="11905" w:h="16839"/>
          <w:pgMar w:top="400" w:right="1785" w:bottom="897" w:left="1068" w:header="0" w:footer="681" w:gutter="0"/>
          <w:cols w:space="720" w:num="1"/>
        </w:sectPr>
      </w:pPr>
    </w:p>
    <w:p w14:paraId="3C0FE473">
      <w:pPr>
        <w:widowControl w:val="0"/>
        <w:spacing w:before="78" w:line="219" w:lineRule="auto"/>
        <w:ind w:left="35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第二部分 通用合同条款</w:t>
      </w:r>
    </w:p>
    <w:p w14:paraId="48BBE3C6">
      <w:pPr>
        <w:pStyle w:val="4"/>
        <w:widowControl w:val="0"/>
        <w:spacing w:line="462" w:lineRule="auto"/>
        <w:rPr>
          <w:rFonts w:hint="eastAsia" w:ascii="微软雅黑" w:hAnsi="微软雅黑" w:eastAsia="微软雅黑" w:cs="微软雅黑"/>
        </w:rPr>
      </w:pPr>
    </w:p>
    <w:p w14:paraId="6B1DEE28">
      <w:pPr>
        <w:widowControl w:val="0"/>
        <w:spacing w:before="78" w:line="220" w:lineRule="auto"/>
        <w:ind w:left="498"/>
        <w:rPr>
          <w:rFonts w:hint="eastAsia" w:ascii="微软雅黑" w:hAnsi="微软雅黑" w:eastAsia="微软雅黑" w:cs="微软雅黑"/>
          <w:sz w:val="24"/>
          <w:szCs w:val="24"/>
        </w:rPr>
      </w:pPr>
      <w:bookmarkStart w:id="37" w:name="bookmark47"/>
      <w:bookmarkEnd w:id="37"/>
      <w:r>
        <w:rPr>
          <w:rFonts w:hint="eastAsia" w:ascii="微软雅黑" w:hAnsi="微软雅黑" w:eastAsia="微软雅黑" w:cs="微软雅黑"/>
          <w:spacing w:val="-7"/>
          <w:sz w:val="24"/>
          <w:szCs w:val="24"/>
        </w:rPr>
        <w:t>1.</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7"/>
          <w:sz w:val="24"/>
          <w:szCs w:val="24"/>
        </w:rPr>
        <w:t>一般约定</w:t>
      </w:r>
    </w:p>
    <w:p w14:paraId="76465C74">
      <w:pPr>
        <w:widowControl w:val="0"/>
        <w:spacing w:before="194" w:line="219" w:lineRule="auto"/>
        <w:ind w:left="498"/>
        <w:rPr>
          <w:rFonts w:hint="eastAsia" w:ascii="微软雅黑" w:hAnsi="微软雅黑" w:eastAsia="微软雅黑" w:cs="微软雅黑"/>
          <w:sz w:val="24"/>
          <w:szCs w:val="24"/>
        </w:rPr>
      </w:pPr>
      <w:bookmarkStart w:id="38" w:name="bookmark49"/>
      <w:bookmarkEnd w:id="38"/>
      <w:r>
        <w:rPr>
          <w:rFonts w:hint="eastAsia" w:ascii="微软雅黑" w:hAnsi="微软雅黑" w:eastAsia="微软雅黑" w:cs="微软雅黑"/>
          <w:spacing w:val="-4"/>
          <w:sz w:val="24"/>
          <w:szCs w:val="24"/>
        </w:rPr>
        <w:t>1.1</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4"/>
          <w:sz w:val="24"/>
          <w:szCs w:val="24"/>
        </w:rPr>
        <w:t>词语定义与解释</w:t>
      </w:r>
    </w:p>
    <w:p w14:paraId="0455CBF3">
      <w:pPr>
        <w:widowControl w:val="0"/>
        <w:spacing w:before="194"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合同协议书、通用合同条款、专用合同条款中的下列词</w:t>
      </w:r>
      <w:r>
        <w:rPr>
          <w:rFonts w:hint="eastAsia" w:ascii="微软雅黑" w:hAnsi="微软雅黑" w:eastAsia="微软雅黑" w:cs="微软雅黑"/>
          <w:spacing w:val="-1"/>
          <w:sz w:val="24"/>
          <w:szCs w:val="24"/>
        </w:rPr>
        <w:t>语具有本款所赋予的含义：</w:t>
      </w:r>
    </w:p>
    <w:p w14:paraId="6A7DDBDA">
      <w:pPr>
        <w:widowControl w:val="0"/>
        <w:spacing w:before="196" w:line="221"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1.1.1</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6"/>
          <w:sz w:val="24"/>
          <w:szCs w:val="24"/>
        </w:rPr>
        <w:t>合同</w:t>
      </w:r>
    </w:p>
    <w:p w14:paraId="79682B55">
      <w:pPr>
        <w:widowControl w:val="0"/>
        <w:spacing w:before="190" w:line="332" w:lineRule="auto"/>
        <w:ind w:left="20" w:right="235" w:firstLine="478"/>
        <w:rPr>
          <w:rFonts w:hint="eastAsia" w:ascii="微软雅黑" w:hAnsi="微软雅黑" w:eastAsia="微软雅黑" w:cs="微软雅黑"/>
          <w:sz w:val="24"/>
          <w:szCs w:val="24"/>
        </w:rPr>
      </w:pPr>
      <w:r>
        <w:fldChar w:fldCharType="begin"/>
      </w:r>
      <w:r>
        <w:instrText xml:space="preserve"> HYPERLINK "1.1.1.1" </w:instrText>
      </w:r>
      <w:r>
        <w:fldChar w:fldCharType="separate"/>
      </w:r>
      <w:r>
        <w:rPr>
          <w:rFonts w:hint="eastAsia" w:ascii="微软雅黑" w:hAnsi="微软雅黑" w:eastAsia="微软雅黑" w:cs="微软雅黑"/>
          <w:spacing w:val="-2"/>
          <w:sz w:val="24"/>
          <w:szCs w:val="24"/>
        </w:rPr>
        <w:t>1.1.1.1</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合同：是指根据法律规定和合同当事人约定具有约束力的文件，构成合同</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的文件包括合同协议书、中标通知书（如果有）、投标函及其附录（如果有）、</w:t>
      </w:r>
      <w:r>
        <w:rPr>
          <w:rFonts w:hint="eastAsia" w:ascii="微软雅黑" w:hAnsi="微软雅黑" w:eastAsia="微软雅黑" w:cs="微软雅黑"/>
          <w:spacing w:val="-3"/>
          <w:sz w:val="24"/>
          <w:szCs w:val="24"/>
        </w:rPr>
        <w:t>专用合</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同条款及其附件、通用合同条款、技术标准和要求、图纸、已标价工程量清单或</w:t>
      </w:r>
      <w:r>
        <w:rPr>
          <w:rFonts w:hint="eastAsia" w:ascii="微软雅黑" w:hAnsi="微软雅黑" w:eastAsia="微软雅黑" w:cs="微软雅黑"/>
          <w:spacing w:val="-3"/>
          <w:sz w:val="24"/>
          <w:szCs w:val="24"/>
        </w:rPr>
        <w:t>预算书</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4"/>
          <w:sz w:val="24"/>
          <w:szCs w:val="24"/>
        </w:rPr>
        <w:t>以及其他合同文件。</w:t>
      </w:r>
    </w:p>
    <w:p w14:paraId="2C5366B9">
      <w:pPr>
        <w:widowControl w:val="0"/>
        <w:spacing w:before="195" w:line="294" w:lineRule="auto"/>
        <w:ind w:left="2" w:right="235" w:firstLine="495"/>
        <w:rPr>
          <w:rFonts w:hint="eastAsia" w:ascii="微软雅黑" w:hAnsi="微软雅黑" w:eastAsia="微软雅黑" w:cs="微软雅黑"/>
          <w:sz w:val="24"/>
          <w:szCs w:val="24"/>
        </w:rPr>
      </w:pPr>
      <w:r>
        <w:fldChar w:fldCharType="begin"/>
      </w:r>
      <w:r>
        <w:instrText xml:space="preserve"> HYPERLINK "1.1.1.2" </w:instrText>
      </w:r>
      <w:r>
        <w:fldChar w:fldCharType="separate"/>
      </w:r>
      <w:r>
        <w:rPr>
          <w:rFonts w:hint="eastAsia" w:ascii="微软雅黑" w:hAnsi="微软雅黑" w:eastAsia="微软雅黑" w:cs="微软雅黑"/>
          <w:spacing w:val="-2"/>
          <w:sz w:val="24"/>
          <w:szCs w:val="24"/>
        </w:rPr>
        <w:t>1.1.1.2</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合同协议书：是指构成合同的由发包人和承包人共同签署的称为“合同协</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5"/>
          <w:sz w:val="24"/>
          <w:szCs w:val="24"/>
        </w:rPr>
        <w:t>议书</w:t>
      </w:r>
      <w:r>
        <w:rPr>
          <w:rFonts w:hint="eastAsia" w:ascii="微软雅黑" w:hAnsi="微软雅黑" w:eastAsia="微软雅黑" w:cs="微软雅黑"/>
          <w:spacing w:val="-88"/>
          <w:sz w:val="24"/>
          <w:szCs w:val="24"/>
        </w:rPr>
        <w:t xml:space="preserve"> </w:t>
      </w:r>
      <w:r>
        <w:rPr>
          <w:rFonts w:hint="eastAsia" w:ascii="微软雅黑" w:hAnsi="微软雅黑" w:eastAsia="微软雅黑" w:cs="微软雅黑"/>
          <w:spacing w:val="-5"/>
          <w:sz w:val="24"/>
          <w:szCs w:val="24"/>
        </w:rPr>
        <w:t>”的书面文件。</w:t>
      </w:r>
    </w:p>
    <w:p w14:paraId="16989104">
      <w:pPr>
        <w:widowControl w:val="0"/>
        <w:spacing w:before="195" w:line="219" w:lineRule="auto"/>
        <w:ind w:left="498"/>
        <w:rPr>
          <w:rFonts w:hint="eastAsia" w:ascii="微软雅黑" w:hAnsi="微软雅黑" w:eastAsia="微软雅黑" w:cs="微软雅黑"/>
          <w:sz w:val="24"/>
          <w:szCs w:val="24"/>
        </w:rPr>
      </w:pPr>
      <w:r>
        <w:fldChar w:fldCharType="begin"/>
      </w:r>
      <w:r>
        <w:instrText xml:space="preserve"> HYPERLINK "1.1.1.3" </w:instrText>
      </w:r>
      <w:r>
        <w:fldChar w:fldCharType="separate"/>
      </w:r>
      <w:r>
        <w:rPr>
          <w:rFonts w:hint="eastAsia" w:ascii="微软雅黑" w:hAnsi="微软雅黑" w:eastAsia="微软雅黑" w:cs="微软雅黑"/>
          <w:spacing w:val="-2"/>
          <w:sz w:val="24"/>
          <w:szCs w:val="24"/>
        </w:rPr>
        <w:t>1.1.1.3</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中标通知书：是指构成合同的由发包人通知承包人中标的书面文件。</w:t>
      </w:r>
    </w:p>
    <w:p w14:paraId="75FFF6B4">
      <w:pPr>
        <w:widowControl w:val="0"/>
        <w:spacing w:before="197" w:line="294" w:lineRule="auto"/>
        <w:ind w:left="20" w:firstLine="478"/>
        <w:rPr>
          <w:rFonts w:hint="eastAsia" w:ascii="微软雅黑" w:hAnsi="微软雅黑" w:eastAsia="微软雅黑" w:cs="微软雅黑"/>
          <w:sz w:val="24"/>
          <w:szCs w:val="24"/>
        </w:rPr>
      </w:pPr>
      <w:r>
        <w:fldChar w:fldCharType="begin"/>
      </w:r>
      <w:r>
        <w:instrText xml:space="preserve"> HYPERLINK "1.1.1.4" </w:instrText>
      </w:r>
      <w:r>
        <w:fldChar w:fldCharType="separate"/>
      </w:r>
      <w:r>
        <w:rPr>
          <w:rFonts w:hint="eastAsia" w:ascii="微软雅黑" w:hAnsi="微软雅黑" w:eastAsia="微软雅黑" w:cs="微软雅黑"/>
          <w:spacing w:val="-3"/>
          <w:sz w:val="24"/>
          <w:szCs w:val="24"/>
        </w:rPr>
        <w:t>1.1.1.4</w:t>
      </w:r>
      <w:r>
        <w:rPr>
          <w:rFonts w:hint="eastAsia" w:ascii="微软雅黑" w:hAnsi="微软雅黑" w:eastAsia="微软雅黑" w:cs="微软雅黑"/>
          <w:spacing w:val="-3"/>
          <w:sz w:val="24"/>
          <w:szCs w:val="24"/>
        </w:rPr>
        <w:fldChar w:fldCharType="end"/>
      </w:r>
      <w:r>
        <w:rPr>
          <w:rFonts w:hint="eastAsia" w:ascii="微软雅黑" w:hAnsi="微软雅黑" w:eastAsia="微软雅黑" w:cs="微软雅黑"/>
          <w:spacing w:val="-3"/>
          <w:sz w:val="24"/>
          <w:szCs w:val="24"/>
        </w:rPr>
        <w:t xml:space="preserve"> 投标函：是指构成合同的由承包人填写并签署的用于投标的称为“投标函</w:t>
      </w:r>
      <w:r>
        <w:rPr>
          <w:rFonts w:hint="eastAsia" w:ascii="微软雅黑" w:hAnsi="微软雅黑" w:eastAsia="微软雅黑" w:cs="微软雅黑"/>
          <w:spacing w:val="-79"/>
          <w:sz w:val="24"/>
          <w:szCs w:val="24"/>
        </w:rPr>
        <w:t xml:space="preserve"> </w:t>
      </w:r>
      <w:r>
        <w:rPr>
          <w:rFonts w:hint="eastAsia" w:ascii="微软雅黑" w:hAnsi="微软雅黑" w:eastAsia="微软雅黑" w:cs="微软雅黑"/>
          <w:spacing w:val="-3"/>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8"/>
          <w:sz w:val="24"/>
          <w:szCs w:val="24"/>
        </w:rPr>
        <w:t>的文件。</w:t>
      </w:r>
    </w:p>
    <w:p w14:paraId="77A856B1">
      <w:pPr>
        <w:widowControl w:val="0"/>
        <w:spacing w:before="194" w:line="219" w:lineRule="auto"/>
        <w:ind w:left="498"/>
        <w:rPr>
          <w:rFonts w:hint="eastAsia" w:ascii="微软雅黑" w:hAnsi="微软雅黑" w:eastAsia="微软雅黑" w:cs="微软雅黑"/>
          <w:sz w:val="24"/>
          <w:szCs w:val="24"/>
        </w:rPr>
      </w:pPr>
      <w:r>
        <w:fldChar w:fldCharType="begin"/>
      </w:r>
      <w:r>
        <w:instrText xml:space="preserve"> HYPERLINK "1.1.1.5" </w:instrText>
      </w:r>
      <w:r>
        <w:fldChar w:fldCharType="separate"/>
      </w:r>
      <w:r>
        <w:rPr>
          <w:rFonts w:hint="eastAsia" w:ascii="微软雅黑" w:hAnsi="微软雅黑" w:eastAsia="微软雅黑" w:cs="微软雅黑"/>
          <w:spacing w:val="-6"/>
          <w:sz w:val="24"/>
          <w:szCs w:val="24"/>
        </w:rPr>
        <w:t>1.1.1.5</w:t>
      </w:r>
      <w:r>
        <w:rPr>
          <w:rFonts w:hint="eastAsia" w:ascii="微软雅黑" w:hAnsi="微软雅黑" w:eastAsia="微软雅黑" w:cs="微软雅黑"/>
          <w:spacing w:val="-6"/>
          <w:sz w:val="24"/>
          <w:szCs w:val="24"/>
        </w:rPr>
        <w:fldChar w:fldCharType="end"/>
      </w:r>
      <w:r>
        <w:rPr>
          <w:rFonts w:hint="eastAsia" w:ascii="微软雅黑" w:hAnsi="微软雅黑" w:eastAsia="微软雅黑" w:cs="微软雅黑"/>
          <w:spacing w:val="-6"/>
          <w:sz w:val="24"/>
          <w:szCs w:val="24"/>
        </w:rPr>
        <w:t xml:space="preserve"> 投标函附录：是指构成合同的附在投标函后的称为“投标函附录</w:t>
      </w:r>
      <w:r>
        <w:rPr>
          <w:rFonts w:hint="eastAsia" w:ascii="微软雅黑" w:hAnsi="微软雅黑" w:eastAsia="微软雅黑" w:cs="微软雅黑"/>
          <w:spacing w:val="-71"/>
          <w:sz w:val="24"/>
          <w:szCs w:val="24"/>
        </w:rPr>
        <w:t xml:space="preserve"> </w:t>
      </w:r>
      <w:r>
        <w:rPr>
          <w:rFonts w:hint="eastAsia" w:ascii="微软雅黑" w:hAnsi="微软雅黑" w:eastAsia="微软雅黑" w:cs="微软雅黑"/>
          <w:spacing w:val="-6"/>
          <w:sz w:val="24"/>
          <w:szCs w:val="24"/>
        </w:rPr>
        <w:t>”的文件。</w:t>
      </w:r>
    </w:p>
    <w:p w14:paraId="1012B585">
      <w:pPr>
        <w:widowControl w:val="0"/>
        <w:spacing w:before="197" w:line="294" w:lineRule="auto"/>
        <w:ind w:right="235" w:firstLine="498"/>
        <w:rPr>
          <w:rFonts w:hint="eastAsia" w:ascii="微软雅黑" w:hAnsi="微软雅黑" w:eastAsia="微软雅黑" w:cs="微软雅黑"/>
          <w:sz w:val="24"/>
          <w:szCs w:val="24"/>
        </w:rPr>
      </w:pPr>
      <w:r>
        <w:fldChar w:fldCharType="begin"/>
      </w:r>
      <w:r>
        <w:instrText xml:space="preserve"> HYPERLINK "1.1.1.6" </w:instrText>
      </w:r>
      <w:r>
        <w:fldChar w:fldCharType="separate"/>
      </w:r>
      <w:r>
        <w:rPr>
          <w:rFonts w:hint="eastAsia" w:ascii="微软雅黑" w:hAnsi="微软雅黑" w:eastAsia="微软雅黑" w:cs="微软雅黑"/>
          <w:spacing w:val="-2"/>
          <w:sz w:val="24"/>
          <w:szCs w:val="24"/>
        </w:rPr>
        <w:t>1.1.1.6</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技术标准和要求：是指构成合同的施工应当遵守的或指导施工的国家、行</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业或地方的技术标准和要求，以及合同约定的技术标准和要求。</w:t>
      </w:r>
    </w:p>
    <w:p w14:paraId="38CA747A">
      <w:pPr>
        <w:widowControl w:val="0"/>
        <w:spacing w:before="196" w:line="319" w:lineRule="auto"/>
        <w:ind w:right="226" w:firstLine="498"/>
        <w:rPr>
          <w:rFonts w:hint="eastAsia" w:ascii="微软雅黑" w:hAnsi="微软雅黑" w:eastAsia="微软雅黑" w:cs="微软雅黑"/>
          <w:sz w:val="24"/>
          <w:szCs w:val="24"/>
        </w:rPr>
      </w:pPr>
      <w:r>
        <w:fldChar w:fldCharType="begin"/>
      </w:r>
      <w:r>
        <w:instrText xml:space="preserve"> HYPERLINK "1.1.1.7" </w:instrText>
      </w:r>
      <w:r>
        <w:fldChar w:fldCharType="separate"/>
      </w:r>
      <w:r>
        <w:rPr>
          <w:rFonts w:hint="eastAsia" w:ascii="微软雅黑" w:hAnsi="微软雅黑" w:eastAsia="微软雅黑" w:cs="微软雅黑"/>
          <w:spacing w:val="-3"/>
          <w:sz w:val="24"/>
          <w:szCs w:val="24"/>
        </w:rPr>
        <w:t>1.1.1.7</w:t>
      </w:r>
      <w:r>
        <w:rPr>
          <w:rFonts w:hint="eastAsia" w:ascii="微软雅黑" w:hAnsi="微软雅黑" w:eastAsia="微软雅黑" w:cs="微软雅黑"/>
          <w:spacing w:val="-3"/>
          <w:sz w:val="24"/>
          <w:szCs w:val="24"/>
        </w:rPr>
        <w:fldChar w:fldCharType="end"/>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3"/>
          <w:sz w:val="24"/>
          <w:szCs w:val="24"/>
        </w:rPr>
        <w:t>图纸：是指构成合同的图纸，包括由发包人按照合同约定提供或经发包人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批准的设计文件、施工图、鸟瞰图及模型等，以及在合同履</w:t>
      </w:r>
      <w:r>
        <w:rPr>
          <w:rFonts w:hint="eastAsia" w:ascii="微软雅黑" w:hAnsi="微软雅黑" w:eastAsia="微软雅黑" w:cs="微软雅黑"/>
          <w:spacing w:val="-2"/>
          <w:sz w:val="24"/>
          <w:szCs w:val="24"/>
        </w:rPr>
        <w:t>行过程中形成的图纸文件。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图纸应当按照法律规定审查合格。</w:t>
      </w:r>
    </w:p>
    <w:p w14:paraId="49E338E6">
      <w:pPr>
        <w:widowControl w:val="0"/>
        <w:spacing w:before="193" w:line="294" w:lineRule="auto"/>
        <w:ind w:left="6" w:right="235" w:firstLine="492"/>
        <w:rPr>
          <w:rFonts w:hint="eastAsia" w:ascii="微软雅黑" w:hAnsi="微软雅黑" w:eastAsia="微软雅黑" w:cs="微软雅黑"/>
          <w:sz w:val="24"/>
          <w:szCs w:val="24"/>
        </w:rPr>
      </w:pPr>
      <w:r>
        <w:fldChar w:fldCharType="begin"/>
      </w:r>
      <w:r>
        <w:instrText xml:space="preserve"> HYPERLINK "1.1.1.8" </w:instrText>
      </w:r>
      <w:r>
        <w:fldChar w:fldCharType="separate"/>
      </w:r>
      <w:r>
        <w:rPr>
          <w:rFonts w:hint="eastAsia" w:ascii="微软雅黑" w:hAnsi="微软雅黑" w:eastAsia="微软雅黑" w:cs="微软雅黑"/>
          <w:spacing w:val="-3"/>
          <w:sz w:val="24"/>
          <w:szCs w:val="24"/>
        </w:rPr>
        <w:t>1.1.1.8</w:t>
      </w:r>
      <w:r>
        <w:rPr>
          <w:rFonts w:hint="eastAsia" w:ascii="微软雅黑" w:hAnsi="微软雅黑" w:eastAsia="微软雅黑" w:cs="微软雅黑"/>
          <w:spacing w:val="-3"/>
          <w:sz w:val="24"/>
          <w:szCs w:val="24"/>
        </w:rPr>
        <w:fldChar w:fldCharType="end"/>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3"/>
          <w:sz w:val="24"/>
          <w:szCs w:val="24"/>
        </w:rPr>
        <w:t>已标价工程量清单：是指构成合同的由承包人按照规定的格式和要求填写</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并标明价格的工程量清单，包括说明和表格。</w:t>
      </w:r>
    </w:p>
    <w:p w14:paraId="2D0A9B75">
      <w:pPr>
        <w:widowControl w:val="0"/>
        <w:spacing w:before="198" w:line="294" w:lineRule="auto"/>
        <w:ind w:right="235" w:firstLine="498"/>
        <w:rPr>
          <w:rFonts w:hint="eastAsia" w:ascii="微软雅黑" w:hAnsi="微软雅黑" w:eastAsia="微软雅黑" w:cs="微软雅黑"/>
          <w:sz w:val="24"/>
          <w:szCs w:val="24"/>
        </w:rPr>
      </w:pPr>
      <w:r>
        <w:fldChar w:fldCharType="begin"/>
      </w:r>
      <w:r>
        <w:instrText xml:space="preserve"> HYPERLINK "1.1.1.9" </w:instrText>
      </w:r>
      <w:r>
        <w:fldChar w:fldCharType="separate"/>
      </w:r>
      <w:r>
        <w:rPr>
          <w:rFonts w:hint="eastAsia" w:ascii="微软雅黑" w:hAnsi="微软雅黑" w:eastAsia="微软雅黑" w:cs="微软雅黑"/>
          <w:spacing w:val="-2"/>
          <w:sz w:val="24"/>
          <w:szCs w:val="24"/>
        </w:rPr>
        <w:t>1.1.1.9</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预算书：是指构成合同的由承包人按照发包人规定的格式和要求编制的工</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程预算文件。</w:t>
      </w:r>
    </w:p>
    <w:p w14:paraId="0AFAB16C">
      <w:pPr>
        <w:widowControl w:val="0"/>
        <w:spacing w:before="195" w:line="294" w:lineRule="auto"/>
        <w:ind w:left="1" w:right="307" w:firstLine="496"/>
        <w:rPr>
          <w:rFonts w:hint="eastAsia" w:ascii="微软雅黑" w:hAnsi="微软雅黑" w:eastAsia="微软雅黑" w:cs="微软雅黑"/>
          <w:sz w:val="24"/>
          <w:szCs w:val="24"/>
        </w:rPr>
      </w:pPr>
      <w:r>
        <w:fldChar w:fldCharType="begin"/>
      </w:r>
      <w:r>
        <w:instrText xml:space="preserve"> HYPERLINK "1.1.1.10" </w:instrText>
      </w:r>
      <w:r>
        <w:fldChar w:fldCharType="separate"/>
      </w:r>
      <w:r>
        <w:rPr>
          <w:rFonts w:hint="eastAsia" w:ascii="微软雅黑" w:hAnsi="微软雅黑" w:eastAsia="微软雅黑" w:cs="微软雅黑"/>
          <w:spacing w:val="-1"/>
          <w:sz w:val="24"/>
          <w:szCs w:val="24"/>
        </w:rPr>
        <w:t>1.1.1.10</w:t>
      </w:r>
      <w:r>
        <w:rPr>
          <w:rFonts w:hint="eastAsia" w:ascii="微软雅黑" w:hAnsi="微软雅黑" w:eastAsia="微软雅黑" w:cs="微软雅黑"/>
          <w:spacing w:val="-1"/>
          <w:sz w:val="24"/>
          <w:szCs w:val="24"/>
        </w:rPr>
        <w:fldChar w:fldCharType="end"/>
      </w:r>
      <w:r>
        <w:rPr>
          <w:rFonts w:hint="eastAsia" w:ascii="微软雅黑" w:hAnsi="微软雅黑" w:eastAsia="微软雅黑" w:cs="微软雅黑"/>
          <w:spacing w:val="-1"/>
          <w:sz w:val="24"/>
          <w:szCs w:val="24"/>
        </w:rPr>
        <w:t xml:space="preserve"> 其他合同文件：是指经合同当事人约定的与工程施工有关的具有合同约</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z w:val="24"/>
          <w:szCs w:val="24"/>
        </w:rPr>
        <w:t>束力的文件或书面协议。合同当事人可以在</w:t>
      </w:r>
      <w:r>
        <w:rPr>
          <w:rFonts w:hint="eastAsia" w:ascii="微软雅黑" w:hAnsi="微软雅黑" w:eastAsia="微软雅黑" w:cs="微软雅黑"/>
          <w:spacing w:val="-1"/>
          <w:sz w:val="24"/>
          <w:szCs w:val="24"/>
        </w:rPr>
        <w:t>专用合同条款中进行约定。</w:t>
      </w:r>
    </w:p>
    <w:p w14:paraId="4E752E83">
      <w:pPr>
        <w:widowControl w:val="0"/>
        <w:spacing w:before="195" w:line="220" w:lineRule="auto"/>
        <w:ind w:left="498"/>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1.1.2 合同当事人及其他相关方</w:t>
      </w:r>
    </w:p>
    <w:p w14:paraId="00862CDD">
      <w:pPr>
        <w:widowControl w:val="0"/>
        <w:spacing w:before="78" w:line="219" w:lineRule="auto"/>
        <w:ind w:left="499"/>
        <w:rPr>
          <w:rFonts w:hint="eastAsia" w:ascii="微软雅黑" w:hAnsi="微软雅黑" w:eastAsia="微软雅黑" w:cs="微软雅黑"/>
          <w:sz w:val="24"/>
          <w:szCs w:val="24"/>
        </w:rPr>
      </w:pPr>
      <w:r>
        <w:fldChar w:fldCharType="begin"/>
      </w:r>
      <w:r>
        <w:instrText xml:space="preserve"> HYPERLINK "1.1.2.1" </w:instrText>
      </w:r>
      <w:r>
        <w:fldChar w:fldCharType="separate"/>
      </w:r>
      <w:r>
        <w:rPr>
          <w:rFonts w:hint="eastAsia" w:ascii="微软雅黑" w:hAnsi="微软雅黑" w:eastAsia="微软雅黑" w:cs="微软雅黑"/>
          <w:spacing w:val="-1"/>
          <w:sz w:val="24"/>
          <w:szCs w:val="24"/>
        </w:rPr>
        <w:t>1.1.2.1</w:t>
      </w:r>
      <w:r>
        <w:rPr>
          <w:rFonts w:hint="eastAsia" w:ascii="微软雅黑" w:hAnsi="微软雅黑" w:eastAsia="微软雅黑" w:cs="微软雅黑"/>
          <w:spacing w:val="-1"/>
          <w:sz w:val="24"/>
          <w:szCs w:val="24"/>
        </w:rPr>
        <w:fldChar w:fldCharType="end"/>
      </w:r>
      <w:r>
        <w:rPr>
          <w:rFonts w:hint="eastAsia" w:ascii="微软雅黑" w:hAnsi="微软雅黑" w:eastAsia="微软雅黑" w:cs="微软雅黑"/>
          <w:spacing w:val="-1"/>
          <w:sz w:val="24"/>
          <w:szCs w:val="24"/>
        </w:rPr>
        <w:t xml:space="preserve"> 合同当事人：是指发包人和（或）承包</w:t>
      </w:r>
      <w:r>
        <w:rPr>
          <w:rFonts w:hint="eastAsia" w:ascii="微软雅黑" w:hAnsi="微软雅黑" w:eastAsia="微软雅黑" w:cs="微软雅黑"/>
          <w:spacing w:val="-2"/>
          <w:sz w:val="24"/>
          <w:szCs w:val="24"/>
        </w:rPr>
        <w:t>人。</w:t>
      </w:r>
    </w:p>
    <w:p w14:paraId="3673C286">
      <w:pPr>
        <w:widowControl w:val="0"/>
        <w:spacing w:before="195" w:line="294" w:lineRule="auto"/>
        <w:ind w:left="2" w:right="61" w:firstLine="496"/>
        <w:rPr>
          <w:rFonts w:hint="eastAsia" w:ascii="微软雅黑" w:hAnsi="微软雅黑" w:eastAsia="微软雅黑" w:cs="微软雅黑"/>
          <w:sz w:val="24"/>
          <w:szCs w:val="24"/>
        </w:rPr>
      </w:pPr>
      <w:r>
        <w:fldChar w:fldCharType="begin"/>
      </w:r>
      <w:r>
        <w:instrText xml:space="preserve"> HYPERLINK "1.1.2.2" </w:instrText>
      </w:r>
      <w:r>
        <w:fldChar w:fldCharType="separate"/>
      </w:r>
      <w:r>
        <w:rPr>
          <w:rFonts w:hint="eastAsia" w:ascii="微软雅黑" w:hAnsi="微软雅黑" w:eastAsia="微软雅黑" w:cs="微软雅黑"/>
          <w:spacing w:val="-2"/>
          <w:sz w:val="24"/>
          <w:szCs w:val="24"/>
        </w:rPr>
        <w:t>1.1.2.2</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发包人：是指与承包人签订合同协议书的当事人及取得该当事人资格的合</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3"/>
          <w:sz w:val="24"/>
          <w:szCs w:val="24"/>
        </w:rPr>
        <w:t>法继承人。</w:t>
      </w:r>
    </w:p>
    <w:p w14:paraId="11FA56EA">
      <w:pPr>
        <w:widowControl w:val="0"/>
        <w:spacing w:before="195" w:line="294" w:lineRule="auto"/>
        <w:ind w:left="17" w:right="61" w:firstLine="482"/>
        <w:rPr>
          <w:rFonts w:hint="eastAsia" w:ascii="微软雅黑" w:hAnsi="微软雅黑" w:eastAsia="微软雅黑" w:cs="微软雅黑"/>
          <w:sz w:val="24"/>
          <w:szCs w:val="24"/>
        </w:rPr>
      </w:pPr>
      <w:r>
        <w:fldChar w:fldCharType="begin"/>
      </w:r>
      <w:r>
        <w:instrText xml:space="preserve"> HYPERLINK "1.1.2.3" </w:instrText>
      </w:r>
      <w:r>
        <w:fldChar w:fldCharType="separate"/>
      </w:r>
      <w:r>
        <w:rPr>
          <w:rFonts w:hint="eastAsia" w:ascii="微软雅黑" w:hAnsi="微软雅黑" w:eastAsia="微软雅黑" w:cs="微软雅黑"/>
          <w:spacing w:val="-2"/>
          <w:sz w:val="24"/>
          <w:szCs w:val="24"/>
        </w:rPr>
        <w:t>1.1.2.3</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承包人：是指与发包人签订合同协议书的，具有相应工程施工承包资质的</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当事人及取得该当事人资格的合法继承人。</w:t>
      </w:r>
    </w:p>
    <w:p w14:paraId="4BE511D8">
      <w:pPr>
        <w:widowControl w:val="0"/>
        <w:spacing w:before="195" w:line="294" w:lineRule="auto"/>
        <w:ind w:left="4" w:right="61" w:firstLine="494"/>
        <w:rPr>
          <w:rFonts w:hint="eastAsia" w:ascii="微软雅黑" w:hAnsi="微软雅黑" w:eastAsia="微软雅黑" w:cs="微软雅黑"/>
          <w:sz w:val="24"/>
          <w:szCs w:val="24"/>
        </w:rPr>
      </w:pPr>
      <w:r>
        <w:fldChar w:fldCharType="begin"/>
      </w:r>
      <w:r>
        <w:instrText xml:space="preserve"> HYPERLINK "1.1.2.4" </w:instrText>
      </w:r>
      <w:r>
        <w:fldChar w:fldCharType="separate"/>
      </w:r>
      <w:r>
        <w:rPr>
          <w:rFonts w:hint="eastAsia" w:ascii="微软雅黑" w:hAnsi="微软雅黑" w:eastAsia="微软雅黑" w:cs="微软雅黑"/>
          <w:spacing w:val="-2"/>
          <w:sz w:val="24"/>
          <w:szCs w:val="24"/>
        </w:rPr>
        <w:t>1.1.2.4</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监理人：是指在专用合同条款中指明的，受发包人委托按照法律规定进行</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工程监督管理的法人或其他组织。</w:t>
      </w:r>
    </w:p>
    <w:p w14:paraId="2DEA6635">
      <w:pPr>
        <w:widowControl w:val="0"/>
        <w:spacing w:before="194" w:line="295" w:lineRule="auto"/>
        <w:ind w:left="4" w:right="61" w:firstLine="494"/>
        <w:rPr>
          <w:rFonts w:hint="eastAsia" w:ascii="微软雅黑" w:hAnsi="微软雅黑" w:eastAsia="微软雅黑" w:cs="微软雅黑"/>
          <w:sz w:val="24"/>
          <w:szCs w:val="24"/>
        </w:rPr>
      </w:pPr>
      <w:r>
        <w:fldChar w:fldCharType="begin"/>
      </w:r>
      <w:r>
        <w:instrText xml:space="preserve"> HYPERLINK "1.1.2.5" </w:instrText>
      </w:r>
      <w:r>
        <w:fldChar w:fldCharType="separate"/>
      </w:r>
      <w:r>
        <w:rPr>
          <w:rFonts w:hint="eastAsia" w:ascii="微软雅黑" w:hAnsi="微软雅黑" w:eastAsia="微软雅黑" w:cs="微软雅黑"/>
          <w:spacing w:val="-2"/>
          <w:sz w:val="24"/>
          <w:szCs w:val="24"/>
        </w:rPr>
        <w:t>1.1.2.5</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设计人：是指在专用合同条款中指明的，受发包人委托负责工程设计并具</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备相应工程设计资质的法人或其他组织。</w:t>
      </w:r>
    </w:p>
    <w:p w14:paraId="145FD7D2">
      <w:pPr>
        <w:widowControl w:val="0"/>
        <w:spacing w:before="193" w:line="295" w:lineRule="auto"/>
        <w:ind w:left="3" w:right="61" w:firstLine="495"/>
        <w:rPr>
          <w:rFonts w:hint="eastAsia" w:ascii="微软雅黑" w:hAnsi="微软雅黑" w:eastAsia="微软雅黑" w:cs="微软雅黑"/>
          <w:sz w:val="24"/>
          <w:szCs w:val="24"/>
        </w:rPr>
      </w:pPr>
      <w:r>
        <w:fldChar w:fldCharType="begin"/>
      </w:r>
      <w:r>
        <w:instrText xml:space="preserve"> HYPERLINK "1.1.2.6" </w:instrText>
      </w:r>
      <w:r>
        <w:fldChar w:fldCharType="separate"/>
      </w:r>
      <w:r>
        <w:rPr>
          <w:rFonts w:hint="eastAsia" w:ascii="微软雅黑" w:hAnsi="微软雅黑" w:eastAsia="微软雅黑" w:cs="微软雅黑"/>
          <w:spacing w:val="-2"/>
          <w:sz w:val="24"/>
          <w:szCs w:val="24"/>
        </w:rPr>
        <w:t>1.1.2.6</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分包人：是指按照法律规定和合同约定，分包部分工程或工作，并与承包</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人签订分包合同的具有相应资质的法人。</w:t>
      </w:r>
    </w:p>
    <w:p w14:paraId="3BE76197">
      <w:pPr>
        <w:widowControl w:val="0"/>
        <w:spacing w:before="194" w:line="294" w:lineRule="auto"/>
        <w:ind w:left="5" w:right="61" w:firstLine="493"/>
        <w:rPr>
          <w:rFonts w:hint="eastAsia" w:ascii="微软雅黑" w:hAnsi="微软雅黑" w:eastAsia="微软雅黑" w:cs="微软雅黑"/>
          <w:sz w:val="24"/>
          <w:szCs w:val="24"/>
        </w:rPr>
      </w:pPr>
      <w:r>
        <w:fldChar w:fldCharType="begin"/>
      </w:r>
      <w:r>
        <w:instrText xml:space="preserve"> HYPERLINK "1.1.2.7" </w:instrText>
      </w:r>
      <w:r>
        <w:fldChar w:fldCharType="separate"/>
      </w:r>
      <w:r>
        <w:rPr>
          <w:rFonts w:hint="eastAsia" w:ascii="微软雅黑" w:hAnsi="微软雅黑" w:eastAsia="微软雅黑" w:cs="微软雅黑"/>
          <w:spacing w:val="-2"/>
          <w:sz w:val="24"/>
          <w:szCs w:val="24"/>
        </w:rPr>
        <w:t>1.1.2.7</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发包人代表：是指由发包人任命并派驻施工现场在发包人授权范围内行使</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发包人权利的人。</w:t>
      </w:r>
    </w:p>
    <w:p w14:paraId="3697B094">
      <w:pPr>
        <w:widowControl w:val="0"/>
        <w:spacing w:before="196" w:line="294" w:lineRule="auto"/>
        <w:ind w:left="2" w:right="61" w:firstLine="496"/>
        <w:rPr>
          <w:rFonts w:hint="eastAsia" w:ascii="微软雅黑" w:hAnsi="微软雅黑" w:eastAsia="微软雅黑" w:cs="微软雅黑"/>
          <w:sz w:val="24"/>
          <w:szCs w:val="24"/>
        </w:rPr>
      </w:pPr>
      <w:r>
        <w:fldChar w:fldCharType="begin"/>
      </w:r>
      <w:r>
        <w:instrText xml:space="preserve"> HYPERLINK "1.1.2.8" </w:instrText>
      </w:r>
      <w:r>
        <w:fldChar w:fldCharType="separate"/>
      </w:r>
      <w:r>
        <w:rPr>
          <w:rFonts w:hint="eastAsia" w:ascii="微软雅黑" w:hAnsi="微软雅黑" w:eastAsia="微软雅黑" w:cs="微软雅黑"/>
          <w:spacing w:val="-2"/>
          <w:sz w:val="24"/>
          <w:szCs w:val="24"/>
        </w:rPr>
        <w:t>1.1.2.8</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项目经理：是指由承包人任命并派驻施工现场，在承包人授权范围内负责</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合同履行，且按照法律规定具有相应资格的项目负责人。</w:t>
      </w:r>
    </w:p>
    <w:p w14:paraId="745DE59E">
      <w:pPr>
        <w:widowControl w:val="0"/>
        <w:spacing w:before="194" w:line="296" w:lineRule="auto"/>
        <w:ind w:left="3" w:right="61" w:firstLine="495"/>
        <w:rPr>
          <w:rFonts w:hint="eastAsia" w:ascii="微软雅黑" w:hAnsi="微软雅黑" w:eastAsia="微软雅黑" w:cs="微软雅黑"/>
          <w:sz w:val="24"/>
          <w:szCs w:val="24"/>
        </w:rPr>
      </w:pPr>
      <w:r>
        <w:fldChar w:fldCharType="begin"/>
      </w:r>
      <w:r>
        <w:instrText xml:space="preserve"> HYPERLINK "1.1.2.9" </w:instrText>
      </w:r>
      <w:r>
        <w:fldChar w:fldCharType="separate"/>
      </w:r>
      <w:r>
        <w:rPr>
          <w:rFonts w:hint="eastAsia" w:ascii="微软雅黑" w:hAnsi="微软雅黑" w:eastAsia="微软雅黑" w:cs="微软雅黑"/>
          <w:spacing w:val="-2"/>
          <w:sz w:val="24"/>
          <w:szCs w:val="24"/>
        </w:rPr>
        <w:t>1.1.2.9</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总监理工程师：是指由监理人任命并派驻施工现场进行工程监理的总负责</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6"/>
          <w:sz w:val="24"/>
          <w:szCs w:val="24"/>
        </w:rPr>
        <w:t>人。</w:t>
      </w:r>
    </w:p>
    <w:p w14:paraId="513EE605">
      <w:pPr>
        <w:widowControl w:val="0"/>
        <w:spacing w:before="191" w:line="220"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1.1.3 工程和设备</w:t>
      </w:r>
    </w:p>
    <w:p w14:paraId="750B1EF6">
      <w:pPr>
        <w:widowControl w:val="0"/>
        <w:spacing w:before="193" w:line="295" w:lineRule="auto"/>
        <w:ind w:right="61" w:firstLine="498"/>
        <w:rPr>
          <w:rFonts w:hint="eastAsia" w:ascii="微软雅黑" w:hAnsi="微软雅黑" w:eastAsia="微软雅黑" w:cs="微软雅黑"/>
          <w:sz w:val="24"/>
          <w:szCs w:val="24"/>
        </w:rPr>
      </w:pPr>
      <w:r>
        <w:fldChar w:fldCharType="begin"/>
      </w:r>
      <w:r>
        <w:instrText xml:space="preserve"> HYPERLINK "1.1.3.1" </w:instrText>
      </w:r>
      <w:r>
        <w:fldChar w:fldCharType="separate"/>
      </w:r>
      <w:r>
        <w:rPr>
          <w:rFonts w:hint="eastAsia" w:ascii="微软雅黑" w:hAnsi="微软雅黑" w:eastAsia="微软雅黑" w:cs="微软雅黑"/>
          <w:spacing w:val="-2"/>
          <w:sz w:val="24"/>
          <w:szCs w:val="24"/>
        </w:rPr>
        <w:t>1.1.3.1</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工程：是指与合同协议书中工程承包范围对应的永久工程和（或）临时工</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5"/>
          <w:sz w:val="24"/>
          <w:szCs w:val="24"/>
        </w:rPr>
        <w:t>程。</w:t>
      </w:r>
    </w:p>
    <w:p w14:paraId="46AFB8B4">
      <w:pPr>
        <w:widowControl w:val="0"/>
        <w:spacing w:before="195" w:line="219" w:lineRule="auto"/>
        <w:ind w:right="13"/>
        <w:jc w:val="right"/>
        <w:rPr>
          <w:rFonts w:hint="eastAsia" w:ascii="微软雅黑" w:hAnsi="微软雅黑" w:eastAsia="微软雅黑" w:cs="微软雅黑"/>
          <w:sz w:val="24"/>
          <w:szCs w:val="24"/>
        </w:rPr>
      </w:pPr>
      <w:r>
        <w:fldChar w:fldCharType="begin"/>
      </w:r>
      <w:r>
        <w:instrText xml:space="preserve"> HYPERLINK "1.1.3.2" </w:instrText>
      </w:r>
      <w:r>
        <w:fldChar w:fldCharType="separate"/>
      </w:r>
      <w:r>
        <w:rPr>
          <w:rFonts w:hint="eastAsia" w:ascii="微软雅黑" w:hAnsi="微软雅黑" w:eastAsia="微软雅黑" w:cs="微软雅黑"/>
          <w:spacing w:val="-1"/>
          <w:sz w:val="24"/>
          <w:szCs w:val="24"/>
        </w:rPr>
        <w:t>1.1.3.2</w:t>
      </w:r>
      <w:r>
        <w:rPr>
          <w:rFonts w:hint="eastAsia" w:ascii="微软雅黑" w:hAnsi="微软雅黑" w:eastAsia="微软雅黑" w:cs="微软雅黑"/>
          <w:spacing w:val="-1"/>
          <w:sz w:val="24"/>
          <w:szCs w:val="24"/>
        </w:rPr>
        <w:fldChar w:fldCharType="end"/>
      </w:r>
      <w:r>
        <w:rPr>
          <w:rFonts w:hint="eastAsia" w:ascii="微软雅黑" w:hAnsi="微软雅黑" w:eastAsia="微软雅黑" w:cs="微软雅黑"/>
          <w:spacing w:val="-1"/>
          <w:sz w:val="24"/>
          <w:szCs w:val="24"/>
        </w:rPr>
        <w:t xml:space="preserve"> 永久工程：是指按合同约定建造并移交给发包人的工程，包括工程设备。</w:t>
      </w:r>
    </w:p>
    <w:p w14:paraId="5E4DBC9D">
      <w:pPr>
        <w:widowControl w:val="0"/>
        <w:spacing w:before="195" w:line="295" w:lineRule="auto"/>
        <w:ind w:left="1" w:right="61" w:firstLine="497"/>
        <w:rPr>
          <w:rFonts w:hint="eastAsia" w:ascii="微软雅黑" w:hAnsi="微软雅黑" w:eastAsia="微软雅黑" w:cs="微软雅黑"/>
          <w:sz w:val="24"/>
          <w:szCs w:val="24"/>
        </w:rPr>
      </w:pPr>
      <w:r>
        <w:fldChar w:fldCharType="begin"/>
      </w:r>
      <w:r>
        <w:instrText xml:space="preserve"> HYPERLINK "1.1.3.3" </w:instrText>
      </w:r>
      <w:r>
        <w:fldChar w:fldCharType="separate"/>
      </w:r>
      <w:r>
        <w:rPr>
          <w:rFonts w:hint="eastAsia" w:ascii="微软雅黑" w:hAnsi="微软雅黑" w:eastAsia="微软雅黑" w:cs="微软雅黑"/>
          <w:spacing w:val="-2"/>
          <w:sz w:val="24"/>
          <w:szCs w:val="24"/>
        </w:rPr>
        <w:t>1.1.3.3</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临时工程：是指为完成合同约定的永久工程所修建的各类临时性工程，不</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包括施工设备。</w:t>
      </w:r>
    </w:p>
    <w:p w14:paraId="6749AA1A">
      <w:pPr>
        <w:widowControl w:val="0"/>
        <w:spacing w:before="193" w:line="294" w:lineRule="auto"/>
        <w:ind w:left="2" w:right="61" w:firstLine="496"/>
        <w:rPr>
          <w:rFonts w:hint="eastAsia" w:ascii="微软雅黑" w:hAnsi="微软雅黑" w:eastAsia="微软雅黑" w:cs="微软雅黑"/>
          <w:sz w:val="24"/>
          <w:szCs w:val="24"/>
        </w:rPr>
      </w:pPr>
      <w:r>
        <w:fldChar w:fldCharType="begin"/>
      </w:r>
      <w:r>
        <w:instrText xml:space="preserve"> HYPERLINK "1.1.3.4" </w:instrText>
      </w:r>
      <w:r>
        <w:fldChar w:fldCharType="separate"/>
      </w:r>
      <w:r>
        <w:rPr>
          <w:rFonts w:hint="eastAsia" w:ascii="微软雅黑" w:hAnsi="微软雅黑" w:eastAsia="微软雅黑" w:cs="微软雅黑"/>
          <w:spacing w:val="-2"/>
          <w:sz w:val="24"/>
          <w:szCs w:val="24"/>
        </w:rPr>
        <w:t>1.1.3.4</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单位工程：是指在合同协议书中指明的，具备独立施工条件并能形成独立</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使用功能的永久工程。</w:t>
      </w:r>
    </w:p>
    <w:p w14:paraId="100F83D6">
      <w:pPr>
        <w:widowControl w:val="0"/>
        <w:spacing w:before="194" w:line="295" w:lineRule="auto"/>
        <w:ind w:right="61" w:firstLine="498"/>
        <w:rPr>
          <w:rFonts w:hint="eastAsia" w:ascii="微软雅黑" w:hAnsi="微软雅黑" w:eastAsia="微软雅黑" w:cs="微软雅黑"/>
          <w:sz w:val="24"/>
          <w:szCs w:val="24"/>
        </w:rPr>
      </w:pPr>
      <w:r>
        <w:fldChar w:fldCharType="begin"/>
      </w:r>
      <w:r>
        <w:instrText xml:space="preserve"> HYPERLINK "1.1.3.5" </w:instrText>
      </w:r>
      <w:r>
        <w:fldChar w:fldCharType="separate"/>
      </w:r>
      <w:r>
        <w:rPr>
          <w:rFonts w:hint="eastAsia" w:ascii="微软雅黑" w:hAnsi="微软雅黑" w:eastAsia="微软雅黑" w:cs="微软雅黑"/>
          <w:spacing w:val="-2"/>
          <w:sz w:val="24"/>
          <w:szCs w:val="24"/>
        </w:rPr>
        <w:t>1.1.3.5</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工程设备：是指构成永久工程的机电设备、金属结构设备、仪器及其他类</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似的设备和装置。</w:t>
      </w:r>
    </w:p>
    <w:p w14:paraId="3E415ACB">
      <w:pPr>
        <w:widowControl w:val="0"/>
        <w:spacing w:before="194" w:line="294" w:lineRule="auto"/>
        <w:ind w:firstLine="499"/>
        <w:rPr>
          <w:rFonts w:hint="eastAsia" w:ascii="微软雅黑" w:hAnsi="微软雅黑" w:eastAsia="微软雅黑" w:cs="微软雅黑"/>
          <w:sz w:val="24"/>
          <w:szCs w:val="24"/>
        </w:rPr>
      </w:pPr>
      <w:r>
        <w:fldChar w:fldCharType="begin"/>
      </w:r>
      <w:r>
        <w:instrText xml:space="preserve"> HYPERLINK "1.1.3.6" </w:instrText>
      </w:r>
      <w:r>
        <w:fldChar w:fldCharType="separate"/>
      </w:r>
      <w:r>
        <w:rPr>
          <w:rFonts w:hint="eastAsia" w:ascii="微软雅黑" w:hAnsi="微软雅黑" w:eastAsia="微软雅黑" w:cs="微软雅黑"/>
          <w:spacing w:val="-6"/>
          <w:sz w:val="24"/>
          <w:szCs w:val="24"/>
        </w:rPr>
        <w:t>1.1.3.6</w:t>
      </w:r>
      <w:r>
        <w:rPr>
          <w:rFonts w:hint="eastAsia" w:ascii="微软雅黑" w:hAnsi="微软雅黑" w:eastAsia="微软雅黑" w:cs="微软雅黑"/>
          <w:spacing w:val="-6"/>
          <w:sz w:val="24"/>
          <w:szCs w:val="24"/>
        </w:rPr>
        <w:fldChar w:fldCharType="end"/>
      </w:r>
      <w:r>
        <w:rPr>
          <w:rFonts w:hint="eastAsia" w:ascii="微软雅黑" w:hAnsi="微软雅黑" w:eastAsia="微软雅黑" w:cs="微软雅黑"/>
          <w:spacing w:val="-6"/>
          <w:sz w:val="24"/>
          <w:szCs w:val="24"/>
        </w:rPr>
        <w:t xml:space="preserve"> 施工设备：是指为完成合同约定的各项工作所需的设备</w:t>
      </w:r>
      <w:r>
        <w:rPr>
          <w:rFonts w:hint="eastAsia" w:ascii="微软雅黑" w:hAnsi="微软雅黑" w:eastAsia="微软雅黑" w:cs="微软雅黑"/>
          <w:spacing w:val="-7"/>
          <w:sz w:val="24"/>
          <w:szCs w:val="24"/>
        </w:rPr>
        <w:t>、器具和其他物品，</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但不包括工程设备、临时工程和材料。</w:t>
      </w:r>
    </w:p>
    <w:p w14:paraId="6C450478">
      <w:pPr>
        <w:widowControl w:val="0"/>
        <w:spacing w:before="78" w:line="294" w:lineRule="auto"/>
        <w:ind w:left="3" w:firstLine="494"/>
        <w:rPr>
          <w:rFonts w:hint="eastAsia" w:ascii="微软雅黑" w:hAnsi="微软雅黑" w:eastAsia="微软雅黑" w:cs="微软雅黑"/>
          <w:sz w:val="24"/>
          <w:szCs w:val="24"/>
        </w:rPr>
      </w:pPr>
      <w:r>
        <w:fldChar w:fldCharType="begin"/>
      </w:r>
      <w:r>
        <w:instrText xml:space="preserve"> HYPERLINK "1.1.3.7" </w:instrText>
      </w:r>
      <w:r>
        <w:fldChar w:fldCharType="separate"/>
      </w:r>
      <w:r>
        <w:rPr>
          <w:rFonts w:hint="eastAsia" w:ascii="微软雅黑" w:hAnsi="微软雅黑" w:eastAsia="微软雅黑" w:cs="微软雅黑"/>
          <w:spacing w:val="-2"/>
          <w:sz w:val="24"/>
          <w:szCs w:val="24"/>
        </w:rPr>
        <w:t>1.1.3.7</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施工现场：是指用于工程施工的场所，以及在专用合同条款中指明作为施</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工场所组成部分的其他场所，包括永久占地和临时占地。</w:t>
      </w:r>
    </w:p>
    <w:p w14:paraId="2EC970EC">
      <w:pPr>
        <w:widowControl w:val="0"/>
        <w:spacing w:before="194" w:line="296" w:lineRule="auto"/>
        <w:ind w:right="11" w:firstLine="498"/>
        <w:rPr>
          <w:rFonts w:hint="eastAsia" w:ascii="微软雅黑" w:hAnsi="微软雅黑" w:eastAsia="微软雅黑" w:cs="微软雅黑"/>
          <w:sz w:val="24"/>
          <w:szCs w:val="24"/>
        </w:rPr>
      </w:pPr>
      <w:r>
        <w:fldChar w:fldCharType="begin"/>
      </w:r>
      <w:r>
        <w:instrText xml:space="preserve"> HYPERLINK "1.1.3.8" </w:instrText>
      </w:r>
      <w:r>
        <w:fldChar w:fldCharType="separate"/>
      </w:r>
      <w:r>
        <w:rPr>
          <w:rFonts w:hint="eastAsia" w:ascii="微软雅黑" w:hAnsi="微软雅黑" w:eastAsia="微软雅黑" w:cs="微软雅黑"/>
          <w:spacing w:val="-1"/>
          <w:sz w:val="24"/>
          <w:szCs w:val="24"/>
        </w:rPr>
        <w:t>1.1.3.8</w:t>
      </w:r>
      <w:r>
        <w:rPr>
          <w:rFonts w:hint="eastAsia" w:ascii="微软雅黑" w:hAnsi="微软雅黑" w:eastAsia="微软雅黑" w:cs="微软雅黑"/>
          <w:spacing w:val="-1"/>
          <w:sz w:val="24"/>
          <w:szCs w:val="24"/>
        </w:rPr>
        <w:fldChar w:fldCharType="end"/>
      </w:r>
      <w:r>
        <w:rPr>
          <w:rFonts w:hint="eastAsia" w:ascii="微软雅黑" w:hAnsi="微软雅黑" w:eastAsia="微软雅黑" w:cs="微软雅黑"/>
          <w:spacing w:val="-38"/>
          <w:sz w:val="24"/>
          <w:szCs w:val="24"/>
        </w:rPr>
        <w:t xml:space="preserve"> </w:t>
      </w:r>
      <w:r>
        <w:rPr>
          <w:rFonts w:hint="eastAsia" w:ascii="微软雅黑" w:hAnsi="微软雅黑" w:eastAsia="微软雅黑" w:cs="微软雅黑"/>
          <w:spacing w:val="-1"/>
          <w:sz w:val="24"/>
          <w:szCs w:val="24"/>
        </w:rPr>
        <w:t>临时设施：是指为完成合同约定的各项工作所</w:t>
      </w:r>
      <w:r>
        <w:rPr>
          <w:rFonts w:hint="eastAsia" w:ascii="微软雅黑" w:hAnsi="微软雅黑" w:eastAsia="微软雅黑" w:cs="微软雅黑"/>
          <w:spacing w:val="-2"/>
          <w:sz w:val="24"/>
          <w:szCs w:val="24"/>
        </w:rPr>
        <w:t>服务的临时性生产和生活设</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rPr>
        <w:t>施。</w:t>
      </w:r>
    </w:p>
    <w:p w14:paraId="00FDD4FF">
      <w:pPr>
        <w:widowControl w:val="0"/>
        <w:spacing w:before="191" w:line="219" w:lineRule="auto"/>
        <w:ind w:left="498"/>
        <w:rPr>
          <w:rFonts w:hint="eastAsia" w:ascii="微软雅黑" w:hAnsi="微软雅黑" w:eastAsia="微软雅黑" w:cs="微软雅黑"/>
          <w:sz w:val="24"/>
          <w:szCs w:val="24"/>
        </w:rPr>
      </w:pPr>
      <w:r>
        <w:fldChar w:fldCharType="begin"/>
      </w:r>
      <w:r>
        <w:instrText xml:space="preserve"> HYPERLINK "1.1.3.9" </w:instrText>
      </w:r>
      <w:r>
        <w:fldChar w:fldCharType="separate"/>
      </w:r>
      <w:r>
        <w:rPr>
          <w:rFonts w:hint="eastAsia" w:ascii="微软雅黑" w:hAnsi="微软雅黑" w:eastAsia="微软雅黑" w:cs="微软雅黑"/>
          <w:spacing w:val="-1"/>
          <w:sz w:val="24"/>
          <w:szCs w:val="24"/>
        </w:rPr>
        <w:t>1.1.3.9</w:t>
      </w:r>
      <w:r>
        <w:rPr>
          <w:rFonts w:hint="eastAsia" w:ascii="微软雅黑" w:hAnsi="微软雅黑" w:eastAsia="微软雅黑" w:cs="微软雅黑"/>
          <w:spacing w:val="-1"/>
          <w:sz w:val="24"/>
          <w:szCs w:val="24"/>
        </w:rPr>
        <w:fldChar w:fldCharType="end"/>
      </w:r>
      <w:r>
        <w:rPr>
          <w:rFonts w:hint="eastAsia" w:ascii="微软雅黑" w:hAnsi="微软雅黑" w:eastAsia="微软雅黑" w:cs="微软雅黑"/>
          <w:spacing w:val="-1"/>
          <w:sz w:val="24"/>
          <w:szCs w:val="24"/>
        </w:rPr>
        <w:t xml:space="preserve"> 永久占地：是指专用合同条款中指明为实施工程需永久占用的土地。</w:t>
      </w:r>
    </w:p>
    <w:p w14:paraId="24E0E426">
      <w:pPr>
        <w:widowControl w:val="0"/>
        <w:spacing w:before="195" w:line="219" w:lineRule="auto"/>
        <w:ind w:left="498"/>
        <w:rPr>
          <w:rFonts w:hint="eastAsia" w:ascii="微软雅黑" w:hAnsi="微软雅黑" w:eastAsia="微软雅黑" w:cs="微软雅黑"/>
          <w:sz w:val="24"/>
          <w:szCs w:val="24"/>
        </w:rPr>
      </w:pPr>
      <w:r>
        <w:fldChar w:fldCharType="begin"/>
      </w:r>
      <w:r>
        <w:instrText xml:space="preserve"> HYPERLINK "1.1.3.10" </w:instrText>
      </w:r>
      <w:r>
        <w:fldChar w:fldCharType="separate"/>
      </w:r>
      <w:r>
        <w:rPr>
          <w:rFonts w:hint="eastAsia" w:ascii="微软雅黑" w:hAnsi="微软雅黑" w:eastAsia="微软雅黑" w:cs="微软雅黑"/>
          <w:spacing w:val="-1"/>
          <w:sz w:val="24"/>
          <w:szCs w:val="24"/>
        </w:rPr>
        <w:t>1.1.3.10</w:t>
      </w:r>
      <w:r>
        <w:rPr>
          <w:rFonts w:hint="eastAsia" w:ascii="微软雅黑" w:hAnsi="微软雅黑" w:eastAsia="微软雅黑" w:cs="微软雅黑"/>
          <w:spacing w:val="-1"/>
          <w:sz w:val="24"/>
          <w:szCs w:val="24"/>
        </w:rPr>
        <w:fldChar w:fldCharType="end"/>
      </w:r>
      <w:r>
        <w:rPr>
          <w:rFonts w:hint="eastAsia" w:ascii="微软雅黑" w:hAnsi="微软雅黑" w:eastAsia="微软雅黑" w:cs="微软雅黑"/>
          <w:spacing w:val="-1"/>
          <w:sz w:val="24"/>
          <w:szCs w:val="24"/>
        </w:rPr>
        <w:t xml:space="preserve"> 临时占地：是指专用合同条款中指明为实施工程需要临时占用的土地。</w:t>
      </w:r>
    </w:p>
    <w:p w14:paraId="629D5168">
      <w:pPr>
        <w:widowControl w:val="0"/>
        <w:spacing w:before="194" w:line="220"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1.1.4</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8"/>
          <w:sz w:val="24"/>
          <w:szCs w:val="24"/>
        </w:rPr>
        <w:t>日期和期限</w:t>
      </w:r>
    </w:p>
    <w:p w14:paraId="4848F2B0">
      <w:pPr>
        <w:widowControl w:val="0"/>
        <w:spacing w:before="195" w:line="319" w:lineRule="auto"/>
        <w:ind w:left="2" w:firstLine="495"/>
        <w:rPr>
          <w:rFonts w:hint="eastAsia" w:ascii="微软雅黑" w:hAnsi="微软雅黑" w:eastAsia="微软雅黑" w:cs="微软雅黑"/>
          <w:sz w:val="24"/>
          <w:szCs w:val="24"/>
        </w:rPr>
      </w:pPr>
      <w:r>
        <w:fldChar w:fldCharType="begin"/>
      </w:r>
      <w:r>
        <w:instrText xml:space="preserve"> HYPERLINK "1.1.4.1" </w:instrText>
      </w:r>
      <w:r>
        <w:fldChar w:fldCharType="separate"/>
      </w:r>
      <w:r>
        <w:rPr>
          <w:rFonts w:hint="eastAsia" w:ascii="微软雅黑" w:hAnsi="微软雅黑" w:eastAsia="微软雅黑" w:cs="微软雅黑"/>
          <w:spacing w:val="-2"/>
          <w:sz w:val="24"/>
          <w:szCs w:val="24"/>
        </w:rPr>
        <w:t>1.1.4.1</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开工日期：包括计划开工日期和实际开工日期。计划开工日期是指合同协</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议书约定的开工日期；实际开工日期是指监理人按照第</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7.3.2</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2"/>
          <w:sz w:val="24"/>
          <w:szCs w:val="24"/>
        </w:rPr>
        <w:t>项〔</w:t>
      </w:r>
      <w:r>
        <w:rPr>
          <w:rFonts w:hint="eastAsia" w:ascii="微软雅黑" w:hAnsi="微软雅黑" w:eastAsia="微软雅黑" w:cs="微软雅黑"/>
          <w:spacing w:val="-3"/>
          <w:sz w:val="24"/>
          <w:szCs w:val="24"/>
        </w:rPr>
        <w:t>开工通知〕约定发出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的符合法律规定的开工通知中载明的开工日期。</w:t>
      </w:r>
    </w:p>
    <w:p w14:paraId="31931B50">
      <w:pPr>
        <w:widowControl w:val="0"/>
        <w:spacing w:before="195" w:line="294" w:lineRule="auto"/>
        <w:ind w:left="2" w:firstLine="495"/>
        <w:rPr>
          <w:rFonts w:hint="eastAsia" w:ascii="微软雅黑" w:hAnsi="微软雅黑" w:eastAsia="微软雅黑" w:cs="微软雅黑"/>
          <w:sz w:val="24"/>
          <w:szCs w:val="24"/>
        </w:rPr>
      </w:pPr>
      <w:r>
        <w:fldChar w:fldCharType="begin"/>
      </w:r>
      <w:r>
        <w:instrText xml:space="preserve"> HYPERLINK "1.1.4.2" </w:instrText>
      </w:r>
      <w:r>
        <w:fldChar w:fldCharType="separate"/>
      </w:r>
      <w:r>
        <w:rPr>
          <w:rFonts w:hint="eastAsia" w:ascii="微软雅黑" w:hAnsi="微软雅黑" w:eastAsia="微软雅黑" w:cs="微软雅黑"/>
          <w:spacing w:val="-2"/>
          <w:sz w:val="24"/>
          <w:szCs w:val="24"/>
        </w:rPr>
        <w:t>1.1.4.2</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竣工日期：包括计划竣工日期和实际竣工日期。计划竣工日期是指合同协</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议书约定的竣工日期；实际竣工日期按照第</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1"/>
          <w:sz w:val="24"/>
          <w:szCs w:val="24"/>
        </w:rPr>
        <w:t>13.2</w:t>
      </w:r>
      <w:r>
        <w:rPr>
          <w:rFonts w:hint="eastAsia" w:ascii="微软雅黑" w:hAnsi="微软雅黑" w:eastAsia="微软雅黑" w:cs="微软雅黑"/>
          <w:spacing w:val="-2"/>
          <w:sz w:val="24"/>
          <w:szCs w:val="24"/>
        </w:rPr>
        <w:t>.3</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2"/>
          <w:sz w:val="24"/>
          <w:szCs w:val="24"/>
        </w:rPr>
        <w:t>项〔竣工日期〕的约定确定。</w:t>
      </w:r>
    </w:p>
    <w:p w14:paraId="738B8993">
      <w:pPr>
        <w:widowControl w:val="0"/>
        <w:spacing w:before="196" w:line="294" w:lineRule="auto"/>
        <w:ind w:left="24" w:firstLine="474"/>
        <w:rPr>
          <w:rFonts w:hint="eastAsia" w:ascii="微软雅黑" w:hAnsi="微软雅黑" w:eastAsia="微软雅黑" w:cs="微软雅黑"/>
          <w:sz w:val="24"/>
          <w:szCs w:val="24"/>
        </w:rPr>
      </w:pPr>
      <w:r>
        <w:fldChar w:fldCharType="begin"/>
      </w:r>
      <w:r>
        <w:instrText xml:space="preserve"> HYPERLINK "1.1.4.3" </w:instrText>
      </w:r>
      <w:r>
        <w:fldChar w:fldCharType="separate"/>
      </w:r>
      <w:r>
        <w:rPr>
          <w:rFonts w:hint="eastAsia" w:ascii="微软雅黑" w:hAnsi="微软雅黑" w:eastAsia="微软雅黑" w:cs="微软雅黑"/>
          <w:spacing w:val="-2"/>
          <w:sz w:val="24"/>
          <w:szCs w:val="24"/>
        </w:rPr>
        <w:t>1.1.4.3</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工期：是指在合同协议书约定的承包人完成工程所需的期限，包括按照合</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3"/>
          <w:sz w:val="24"/>
          <w:szCs w:val="24"/>
        </w:rPr>
        <w:t>同约定所做的期限变更。</w:t>
      </w:r>
    </w:p>
    <w:p w14:paraId="4B29D17A">
      <w:pPr>
        <w:widowControl w:val="0"/>
        <w:spacing w:before="196" w:line="294" w:lineRule="auto"/>
        <w:ind w:left="1" w:firstLine="496"/>
        <w:rPr>
          <w:rFonts w:hint="eastAsia" w:ascii="微软雅黑" w:hAnsi="微软雅黑" w:eastAsia="微软雅黑" w:cs="微软雅黑"/>
          <w:sz w:val="24"/>
          <w:szCs w:val="24"/>
        </w:rPr>
      </w:pPr>
      <w:r>
        <w:fldChar w:fldCharType="begin"/>
      </w:r>
      <w:r>
        <w:instrText xml:space="preserve"> HYPERLINK "1.1.4.4" </w:instrText>
      </w:r>
      <w:r>
        <w:fldChar w:fldCharType="separate"/>
      </w:r>
      <w:r>
        <w:rPr>
          <w:rFonts w:hint="eastAsia" w:ascii="微软雅黑" w:hAnsi="微软雅黑" w:eastAsia="微软雅黑" w:cs="微软雅黑"/>
          <w:spacing w:val="-2"/>
          <w:sz w:val="24"/>
          <w:szCs w:val="24"/>
        </w:rPr>
        <w:t>1.1.4.4</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缺陷责任期：是指承包人按照合同约定承担缺陷修复义务，且发包人预留</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质量保证金（已缴纳履约保证金的除外）的期限，</w:t>
      </w:r>
      <w:r>
        <w:rPr>
          <w:rFonts w:hint="eastAsia" w:ascii="微软雅黑" w:hAnsi="微软雅黑" w:eastAsia="微软雅黑" w:cs="微软雅黑"/>
          <w:spacing w:val="-62"/>
          <w:sz w:val="24"/>
          <w:szCs w:val="24"/>
        </w:rPr>
        <w:t xml:space="preserve"> </w:t>
      </w:r>
      <w:r>
        <w:rPr>
          <w:rFonts w:hint="eastAsia" w:ascii="微软雅黑" w:hAnsi="微软雅黑" w:eastAsia="微软雅黑" w:cs="微软雅黑"/>
          <w:spacing w:val="-2"/>
          <w:sz w:val="24"/>
          <w:szCs w:val="24"/>
        </w:rPr>
        <w:t>自工程实际竣工日期起计算。</w:t>
      </w:r>
    </w:p>
    <w:p w14:paraId="1E55FF94">
      <w:pPr>
        <w:widowControl w:val="0"/>
        <w:spacing w:before="196" w:line="294" w:lineRule="auto"/>
        <w:ind w:left="3" w:firstLine="494"/>
        <w:rPr>
          <w:rFonts w:hint="eastAsia" w:ascii="微软雅黑" w:hAnsi="微软雅黑" w:eastAsia="微软雅黑" w:cs="微软雅黑"/>
          <w:sz w:val="24"/>
          <w:szCs w:val="24"/>
        </w:rPr>
      </w:pPr>
      <w:r>
        <w:fldChar w:fldCharType="begin"/>
      </w:r>
      <w:r>
        <w:instrText xml:space="preserve"> HYPERLINK "1.1.4.5" </w:instrText>
      </w:r>
      <w:r>
        <w:fldChar w:fldCharType="separate"/>
      </w:r>
      <w:r>
        <w:rPr>
          <w:rFonts w:hint="eastAsia" w:ascii="微软雅黑" w:hAnsi="微软雅黑" w:eastAsia="微软雅黑" w:cs="微软雅黑"/>
          <w:spacing w:val="-2"/>
          <w:sz w:val="24"/>
          <w:szCs w:val="24"/>
        </w:rPr>
        <w:t>1.1.4.5</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保修期：是指承包人按照合同约定对工程承担保修责任的期限，从工程竣</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工验收合格之日起计算。</w:t>
      </w:r>
    </w:p>
    <w:p w14:paraId="643A8477">
      <w:pPr>
        <w:widowControl w:val="0"/>
        <w:spacing w:before="193" w:line="295" w:lineRule="auto"/>
        <w:ind w:right="71" w:firstLine="498"/>
        <w:rPr>
          <w:rFonts w:hint="eastAsia" w:ascii="微软雅黑" w:hAnsi="微软雅黑" w:eastAsia="微软雅黑" w:cs="微软雅黑"/>
          <w:sz w:val="24"/>
          <w:szCs w:val="24"/>
        </w:rPr>
      </w:pPr>
      <w:r>
        <w:fldChar w:fldCharType="begin"/>
      </w:r>
      <w:r>
        <w:instrText xml:space="preserve"> HYPERLINK "1.1.4.6" </w:instrText>
      </w:r>
      <w:r>
        <w:fldChar w:fldCharType="separate"/>
      </w:r>
      <w:r>
        <w:rPr>
          <w:rFonts w:hint="eastAsia" w:ascii="微软雅黑" w:hAnsi="微软雅黑" w:eastAsia="微软雅黑" w:cs="微软雅黑"/>
          <w:spacing w:val="-1"/>
          <w:sz w:val="24"/>
          <w:szCs w:val="24"/>
        </w:rPr>
        <w:t>1.1.4.6</w:t>
      </w:r>
      <w:r>
        <w:rPr>
          <w:rFonts w:hint="eastAsia" w:ascii="微软雅黑" w:hAnsi="微软雅黑" w:eastAsia="微软雅黑" w:cs="微软雅黑"/>
          <w:spacing w:val="-1"/>
          <w:sz w:val="24"/>
          <w:szCs w:val="24"/>
        </w:rPr>
        <w:fldChar w:fldCharType="end"/>
      </w:r>
      <w:r>
        <w:rPr>
          <w:rFonts w:hint="eastAsia" w:ascii="微软雅黑" w:hAnsi="微软雅黑" w:eastAsia="微软雅黑" w:cs="微软雅黑"/>
          <w:spacing w:val="-1"/>
          <w:sz w:val="24"/>
          <w:szCs w:val="24"/>
        </w:rPr>
        <w:t xml:space="preserve"> 基准日期：招标发包的工程以投标截止</w:t>
      </w:r>
      <w:r>
        <w:rPr>
          <w:rFonts w:hint="eastAsia" w:ascii="微软雅黑" w:hAnsi="微软雅黑" w:eastAsia="微软雅黑" w:cs="微软雅黑"/>
          <w:spacing w:val="-2"/>
          <w:sz w:val="24"/>
          <w:szCs w:val="24"/>
        </w:rPr>
        <w:t>日前</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2"/>
          <w:sz w:val="24"/>
          <w:szCs w:val="24"/>
        </w:rPr>
        <w:t>28</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天的日期为基准日期，直</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接发包的工程以合同签订日前</w:t>
      </w:r>
      <w:r>
        <w:rPr>
          <w:rFonts w:hint="eastAsia" w:ascii="微软雅黑" w:hAnsi="微软雅黑" w:eastAsia="微软雅黑" w:cs="微软雅黑"/>
          <w:spacing w:val="-34"/>
          <w:sz w:val="24"/>
          <w:szCs w:val="24"/>
        </w:rPr>
        <w:t xml:space="preserve"> </w:t>
      </w:r>
      <w:r>
        <w:rPr>
          <w:rFonts w:hint="eastAsia" w:ascii="微软雅黑" w:hAnsi="微软雅黑" w:eastAsia="微软雅黑" w:cs="微软雅黑"/>
          <w:spacing w:val="-2"/>
          <w:sz w:val="24"/>
          <w:szCs w:val="24"/>
        </w:rPr>
        <w:t>28</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天的日期为基准日期。</w:t>
      </w:r>
    </w:p>
    <w:p w14:paraId="33F8AFCF">
      <w:pPr>
        <w:widowControl w:val="0"/>
        <w:spacing w:before="195" w:line="294" w:lineRule="auto"/>
        <w:ind w:firstLine="498"/>
        <w:rPr>
          <w:rFonts w:hint="eastAsia" w:ascii="微软雅黑" w:hAnsi="微软雅黑" w:eastAsia="微软雅黑" w:cs="微软雅黑"/>
          <w:sz w:val="24"/>
          <w:szCs w:val="24"/>
        </w:rPr>
      </w:pPr>
      <w:r>
        <w:fldChar w:fldCharType="begin"/>
      </w:r>
      <w:r>
        <w:instrText xml:space="preserve"> HYPERLINK "1.1.4.7" </w:instrText>
      </w:r>
      <w:r>
        <w:fldChar w:fldCharType="separate"/>
      </w:r>
      <w:r>
        <w:rPr>
          <w:rFonts w:hint="eastAsia" w:ascii="微软雅黑" w:hAnsi="微软雅黑" w:eastAsia="微软雅黑" w:cs="微软雅黑"/>
          <w:spacing w:val="-2"/>
          <w:sz w:val="24"/>
          <w:szCs w:val="24"/>
        </w:rPr>
        <w:t>1.1.4.7</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天：除特别指明外，均指日历天。合同中按天计算时间的，开始当天不计</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入，从次日开始计算，期限最后一天的截止</w:t>
      </w:r>
      <w:r>
        <w:rPr>
          <w:rFonts w:hint="eastAsia" w:ascii="微软雅黑" w:hAnsi="微软雅黑" w:eastAsia="微软雅黑" w:cs="微软雅黑"/>
          <w:spacing w:val="-2"/>
          <w:sz w:val="24"/>
          <w:szCs w:val="24"/>
        </w:rPr>
        <w:t>时间为当天</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2"/>
          <w:sz w:val="24"/>
          <w:szCs w:val="24"/>
        </w:rPr>
        <w:t>24:00</w:t>
      </w:r>
      <w:r>
        <w:rPr>
          <w:rFonts w:hint="eastAsia" w:ascii="微软雅黑" w:hAnsi="微软雅黑" w:eastAsia="微软雅黑" w:cs="微软雅黑"/>
          <w:spacing w:val="-39"/>
          <w:sz w:val="24"/>
          <w:szCs w:val="24"/>
        </w:rPr>
        <w:t xml:space="preserve"> </w:t>
      </w:r>
      <w:r>
        <w:rPr>
          <w:rFonts w:hint="eastAsia" w:ascii="微软雅黑" w:hAnsi="微软雅黑" w:eastAsia="微软雅黑" w:cs="微软雅黑"/>
          <w:spacing w:val="-2"/>
          <w:sz w:val="24"/>
          <w:szCs w:val="24"/>
        </w:rPr>
        <w:t>时。</w:t>
      </w:r>
    </w:p>
    <w:p w14:paraId="667D6539">
      <w:pPr>
        <w:widowControl w:val="0"/>
        <w:spacing w:before="195" w:line="218"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1.1.5 合同价格和费用</w:t>
      </w:r>
    </w:p>
    <w:p w14:paraId="73A1316B">
      <w:pPr>
        <w:widowControl w:val="0"/>
        <w:spacing w:before="195" w:line="294" w:lineRule="auto"/>
        <w:ind w:firstLine="497"/>
        <w:rPr>
          <w:rFonts w:hint="eastAsia" w:ascii="微软雅黑" w:hAnsi="微软雅黑" w:eastAsia="微软雅黑" w:cs="微软雅黑"/>
          <w:sz w:val="24"/>
          <w:szCs w:val="24"/>
        </w:rPr>
      </w:pPr>
      <w:r>
        <w:fldChar w:fldCharType="begin"/>
      </w:r>
      <w:r>
        <w:instrText xml:space="preserve"> HYPERLINK "1.1.5.1" </w:instrText>
      </w:r>
      <w:r>
        <w:fldChar w:fldCharType="separate"/>
      </w:r>
      <w:r>
        <w:rPr>
          <w:rFonts w:hint="eastAsia" w:ascii="微软雅黑" w:hAnsi="微软雅黑" w:eastAsia="微软雅黑" w:cs="微软雅黑"/>
          <w:spacing w:val="-2"/>
          <w:sz w:val="24"/>
          <w:szCs w:val="24"/>
        </w:rPr>
        <w:t>1.1.5.1</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签约合同价：是指发包人和承包人在合同协议书中确定的总金额，包括安</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全文明施工费、暂估价及暂列金额等。</w:t>
      </w:r>
    </w:p>
    <w:p w14:paraId="09F1BD6D">
      <w:pPr>
        <w:widowControl w:val="0"/>
        <w:spacing w:before="196" w:line="294" w:lineRule="auto"/>
        <w:ind w:left="3" w:firstLine="494"/>
        <w:rPr>
          <w:rFonts w:hint="eastAsia" w:ascii="微软雅黑" w:hAnsi="微软雅黑" w:eastAsia="微软雅黑" w:cs="微软雅黑"/>
          <w:sz w:val="24"/>
          <w:szCs w:val="24"/>
        </w:rPr>
      </w:pPr>
      <w:r>
        <w:fldChar w:fldCharType="begin"/>
      </w:r>
      <w:r>
        <w:instrText xml:space="preserve"> HYPERLINK "1.1.5.2" </w:instrText>
      </w:r>
      <w:r>
        <w:fldChar w:fldCharType="separate"/>
      </w:r>
      <w:r>
        <w:rPr>
          <w:rFonts w:hint="eastAsia" w:ascii="微软雅黑" w:hAnsi="微软雅黑" w:eastAsia="微软雅黑" w:cs="微软雅黑"/>
          <w:spacing w:val="-2"/>
          <w:sz w:val="24"/>
          <w:szCs w:val="24"/>
        </w:rPr>
        <w:t>1.1.5.2</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合同价格：是指发包人用于支付承包人按照合同约定完成承包范围内全部</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工作的金额，包括合同履行过程中按合同约定发生的价格变化。</w:t>
      </w:r>
    </w:p>
    <w:p w14:paraId="19FCB346">
      <w:pPr>
        <w:widowControl w:val="0"/>
        <w:spacing w:before="198" w:line="294" w:lineRule="auto"/>
        <w:ind w:left="14" w:firstLine="484"/>
        <w:rPr>
          <w:rFonts w:hint="eastAsia" w:ascii="微软雅黑" w:hAnsi="微软雅黑" w:eastAsia="微软雅黑" w:cs="微软雅黑"/>
          <w:sz w:val="24"/>
          <w:szCs w:val="24"/>
        </w:rPr>
      </w:pPr>
      <w:r>
        <w:fldChar w:fldCharType="begin"/>
      </w:r>
      <w:r>
        <w:instrText xml:space="preserve"> HYPERLINK "1.1.5.3" </w:instrText>
      </w:r>
      <w:r>
        <w:fldChar w:fldCharType="separate"/>
      </w:r>
      <w:r>
        <w:rPr>
          <w:rFonts w:hint="eastAsia" w:ascii="微软雅黑" w:hAnsi="微软雅黑" w:eastAsia="微软雅黑" w:cs="微软雅黑"/>
          <w:spacing w:val="-2"/>
          <w:sz w:val="24"/>
          <w:szCs w:val="24"/>
        </w:rPr>
        <w:t>1.1.5.3</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费用：是指为履行合同所发生的或将要发生的所有必需的开支，包括管理</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费和应分摊的其他费用，但不包括利润。</w:t>
      </w:r>
    </w:p>
    <w:p w14:paraId="0E765282">
      <w:pPr>
        <w:widowControl w:val="0"/>
        <w:spacing w:before="78" w:line="218" w:lineRule="auto"/>
        <w:jc w:val="right"/>
        <w:rPr>
          <w:rFonts w:hint="eastAsia" w:ascii="微软雅黑" w:hAnsi="微软雅黑" w:eastAsia="微软雅黑" w:cs="微软雅黑"/>
          <w:sz w:val="24"/>
          <w:szCs w:val="24"/>
        </w:rPr>
      </w:pPr>
      <w:bookmarkStart w:id="39" w:name="bookmark56"/>
      <w:bookmarkEnd w:id="39"/>
      <w:bookmarkStart w:id="40" w:name="bookmark54"/>
      <w:bookmarkEnd w:id="40"/>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"1.1.5.4" </w:instrText>
      </w:r>
      <w:r>
        <w:rPr>
          <w:rFonts w:hint="eastAsia" w:ascii="微软雅黑" w:hAnsi="微软雅黑" w:eastAsia="微软雅黑" w:cs="微软雅黑"/>
        </w:rPr>
        <w:fldChar w:fldCharType="separate"/>
      </w:r>
      <w:r>
        <w:rPr>
          <w:rFonts w:hint="eastAsia" w:ascii="微软雅黑" w:hAnsi="微软雅黑" w:eastAsia="微软雅黑" w:cs="微软雅黑"/>
          <w:spacing w:val="-2"/>
          <w:sz w:val="24"/>
          <w:szCs w:val="24"/>
        </w:rPr>
        <w:t>1.1.5.4</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暂估价：是指发包人在工程量清单或预算书中提供的用于支付必然发生但</w:t>
      </w:r>
    </w:p>
    <w:p w14:paraId="6C48030A">
      <w:pPr>
        <w:widowControl w:val="0"/>
        <w:spacing w:before="196" w:line="218" w:lineRule="auto"/>
        <w:ind w:left="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暂时不能确定价格的材料、工程设备的单价、专业工程以及服务工作的金额。</w:t>
      </w:r>
    </w:p>
    <w:p w14:paraId="21A99138">
      <w:pPr>
        <w:widowControl w:val="0"/>
        <w:spacing w:before="195" w:line="332" w:lineRule="auto"/>
        <w:ind w:left="2" w:firstLine="495"/>
        <w:rPr>
          <w:rFonts w:hint="eastAsia" w:ascii="微软雅黑" w:hAnsi="微软雅黑" w:eastAsia="微软雅黑" w:cs="微软雅黑"/>
          <w:sz w:val="24"/>
          <w:szCs w:val="24"/>
        </w:rPr>
      </w:pPr>
      <w:r>
        <w:fldChar w:fldCharType="begin"/>
      </w:r>
      <w:r>
        <w:instrText xml:space="preserve"> HYPERLINK "1.1.5.5" </w:instrText>
      </w:r>
      <w:r>
        <w:fldChar w:fldCharType="separate"/>
      </w:r>
      <w:r>
        <w:rPr>
          <w:rFonts w:hint="eastAsia" w:ascii="微软雅黑" w:hAnsi="微软雅黑" w:eastAsia="微软雅黑" w:cs="微软雅黑"/>
          <w:spacing w:val="-2"/>
          <w:sz w:val="24"/>
          <w:szCs w:val="24"/>
        </w:rPr>
        <w:t>1.1.5.5</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暂列金额：是指发包人在工程量清单或预算书中暂定并包括在合同价格中</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的一笔款项，用于工程合同签订时尚未确定或者不可预见的所需材料、工程设备、服务</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的采购，施工中可能发生的工程变更、合同约定调整因素出现时的合同价格调整以及发</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生的索赔、现场签证确认等的费用。</w:t>
      </w:r>
    </w:p>
    <w:p w14:paraId="0134CB1E">
      <w:pPr>
        <w:widowControl w:val="0"/>
        <w:spacing w:before="193" w:line="294" w:lineRule="auto"/>
        <w:ind w:firstLine="498"/>
        <w:rPr>
          <w:rFonts w:hint="eastAsia" w:ascii="微软雅黑" w:hAnsi="微软雅黑" w:eastAsia="微软雅黑" w:cs="微软雅黑"/>
          <w:sz w:val="24"/>
          <w:szCs w:val="24"/>
        </w:rPr>
      </w:pPr>
      <w:r>
        <w:fldChar w:fldCharType="begin"/>
      </w:r>
      <w:r>
        <w:instrText xml:space="preserve"> HYPERLINK "1.1.5.6" </w:instrText>
      </w:r>
      <w:r>
        <w:fldChar w:fldCharType="separate"/>
      </w:r>
      <w:r>
        <w:rPr>
          <w:rFonts w:hint="eastAsia" w:ascii="微软雅黑" w:hAnsi="微软雅黑" w:eastAsia="微软雅黑" w:cs="微软雅黑"/>
          <w:spacing w:val="-2"/>
          <w:sz w:val="24"/>
          <w:szCs w:val="24"/>
        </w:rPr>
        <w:t>1.1.5.6</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计日工：是指合同履行过程中，承包人完成发包人提出的零星工作或需要</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z w:val="24"/>
          <w:szCs w:val="24"/>
        </w:rPr>
        <w:t>采用计日工计价的变更工作时，按合同中约定的</w:t>
      </w:r>
      <w:r>
        <w:rPr>
          <w:rFonts w:hint="eastAsia" w:ascii="微软雅黑" w:hAnsi="微软雅黑" w:eastAsia="微软雅黑" w:cs="微软雅黑"/>
          <w:spacing w:val="-1"/>
          <w:sz w:val="24"/>
          <w:szCs w:val="24"/>
        </w:rPr>
        <w:t>单价计价的一种方式。</w:t>
      </w:r>
    </w:p>
    <w:p w14:paraId="6160F319">
      <w:pPr>
        <w:widowControl w:val="0"/>
        <w:spacing w:before="198" w:line="294" w:lineRule="auto"/>
        <w:ind w:right="71" w:firstLine="498"/>
        <w:rPr>
          <w:rFonts w:hint="eastAsia" w:ascii="微软雅黑" w:hAnsi="微软雅黑" w:eastAsia="微软雅黑" w:cs="微软雅黑"/>
          <w:sz w:val="24"/>
          <w:szCs w:val="24"/>
        </w:rPr>
      </w:pPr>
      <w:r>
        <w:fldChar w:fldCharType="begin"/>
      </w:r>
      <w:r>
        <w:instrText xml:space="preserve"> HYPERLINK "1.1.5.7" </w:instrText>
      </w:r>
      <w:r>
        <w:fldChar w:fldCharType="separate"/>
      </w:r>
      <w:r>
        <w:rPr>
          <w:rFonts w:hint="eastAsia" w:ascii="微软雅黑" w:hAnsi="微软雅黑" w:eastAsia="微软雅黑" w:cs="微软雅黑"/>
          <w:spacing w:val="-2"/>
          <w:sz w:val="24"/>
          <w:szCs w:val="24"/>
        </w:rPr>
        <w:t>1.1.5.7</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质量保证金：是指按照第</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15.3</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2"/>
          <w:sz w:val="24"/>
          <w:szCs w:val="24"/>
        </w:rPr>
        <w:t>款〔质量保证金〕约定承包人用于保证其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在缺陷责任期内履行缺陷修补义务的担保。</w:t>
      </w:r>
    </w:p>
    <w:p w14:paraId="5F5ADE92">
      <w:pPr>
        <w:widowControl w:val="0"/>
        <w:spacing w:before="193" w:line="294" w:lineRule="auto"/>
        <w:ind w:left="5" w:firstLine="492"/>
        <w:rPr>
          <w:rFonts w:hint="eastAsia" w:ascii="微软雅黑" w:hAnsi="微软雅黑" w:eastAsia="微软雅黑" w:cs="微软雅黑"/>
          <w:sz w:val="24"/>
          <w:szCs w:val="24"/>
        </w:rPr>
      </w:pPr>
      <w:r>
        <w:fldChar w:fldCharType="begin"/>
      </w:r>
      <w:r>
        <w:instrText xml:space="preserve"> HYPERLINK "1.1.5.8" </w:instrText>
      </w:r>
      <w:r>
        <w:fldChar w:fldCharType="separate"/>
      </w:r>
      <w:r>
        <w:rPr>
          <w:rFonts w:hint="eastAsia" w:ascii="微软雅黑" w:hAnsi="微软雅黑" w:eastAsia="微软雅黑" w:cs="微软雅黑"/>
          <w:spacing w:val="-2"/>
          <w:sz w:val="24"/>
          <w:szCs w:val="24"/>
        </w:rPr>
        <w:t>1.1.5.8</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总价项目：是指在现行国家、行业以及地方的计量规则中无工程量计算规</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则，在已标价工程量清单或预算书中以总价或以费率形式计算的项目。</w:t>
      </w:r>
    </w:p>
    <w:p w14:paraId="3C198033">
      <w:pPr>
        <w:widowControl w:val="0"/>
        <w:spacing w:before="197" w:line="220"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1.1.6</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6"/>
          <w:sz w:val="24"/>
          <w:szCs w:val="24"/>
        </w:rPr>
        <w:t>其他</w:t>
      </w:r>
    </w:p>
    <w:p w14:paraId="3957F35A">
      <w:pPr>
        <w:widowControl w:val="0"/>
        <w:spacing w:before="194" w:line="295" w:lineRule="auto"/>
        <w:ind w:left="20" w:firstLine="478"/>
        <w:rPr>
          <w:rFonts w:hint="eastAsia" w:ascii="微软雅黑" w:hAnsi="微软雅黑" w:eastAsia="微软雅黑" w:cs="微软雅黑"/>
          <w:sz w:val="24"/>
          <w:szCs w:val="24"/>
        </w:rPr>
      </w:pPr>
      <w:r>
        <w:fldChar w:fldCharType="begin"/>
      </w:r>
      <w:r>
        <w:instrText xml:space="preserve"> HYPERLINK "1.1.6.1" </w:instrText>
      </w:r>
      <w:r>
        <w:fldChar w:fldCharType="separate"/>
      </w:r>
      <w:r>
        <w:rPr>
          <w:rFonts w:hint="eastAsia" w:ascii="微软雅黑" w:hAnsi="微软雅黑" w:eastAsia="微软雅黑" w:cs="微软雅黑"/>
          <w:spacing w:val="-2"/>
          <w:sz w:val="24"/>
          <w:szCs w:val="24"/>
        </w:rPr>
        <w:t>1.1.6.1</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书面形式：是指合同文件、信函、电报、传真等可以有形地表现所载内容</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8"/>
          <w:sz w:val="24"/>
          <w:szCs w:val="24"/>
        </w:rPr>
        <w:t>的形式。</w:t>
      </w:r>
    </w:p>
    <w:p w14:paraId="7E1FA0D4">
      <w:pPr>
        <w:widowControl w:val="0"/>
        <w:spacing w:before="194" w:line="219" w:lineRule="auto"/>
        <w:ind w:left="498"/>
        <w:rPr>
          <w:rFonts w:hint="eastAsia" w:ascii="微软雅黑" w:hAnsi="微软雅黑" w:eastAsia="微软雅黑" w:cs="微软雅黑"/>
          <w:sz w:val="24"/>
          <w:szCs w:val="24"/>
        </w:rPr>
      </w:pPr>
      <w:bookmarkStart w:id="41" w:name="bookmark51"/>
      <w:bookmarkEnd w:id="41"/>
      <w:r>
        <w:rPr>
          <w:rFonts w:hint="eastAsia" w:ascii="微软雅黑" w:hAnsi="微软雅黑" w:eastAsia="微软雅黑" w:cs="微软雅黑"/>
          <w:spacing w:val="-6"/>
          <w:sz w:val="24"/>
          <w:szCs w:val="24"/>
        </w:rPr>
        <w:t>1.2</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6"/>
          <w:sz w:val="24"/>
          <w:szCs w:val="24"/>
        </w:rPr>
        <w:t>语言文字</w:t>
      </w:r>
    </w:p>
    <w:p w14:paraId="1E69DCC1">
      <w:pPr>
        <w:widowControl w:val="0"/>
        <w:spacing w:before="194" w:line="356" w:lineRule="auto"/>
        <w:ind w:left="1"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合同以中国的汉语简体文字编写、解释和说明。合同当事人在专用合同条款中约定</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使用两种以上语言时，汉语为优先解释和说明合同的语言。</w:t>
      </w:r>
    </w:p>
    <w:p w14:paraId="5E4695C7">
      <w:pPr>
        <w:widowControl w:val="0"/>
        <w:spacing w:before="35" w:line="219" w:lineRule="auto"/>
        <w:ind w:left="498"/>
        <w:rPr>
          <w:rFonts w:hint="eastAsia" w:ascii="微软雅黑" w:hAnsi="微软雅黑" w:eastAsia="微软雅黑" w:cs="微软雅黑"/>
          <w:sz w:val="24"/>
          <w:szCs w:val="24"/>
        </w:rPr>
      </w:pPr>
      <w:bookmarkStart w:id="42" w:name="bookmark53"/>
      <w:bookmarkEnd w:id="42"/>
      <w:r>
        <w:rPr>
          <w:rFonts w:hint="eastAsia" w:ascii="微软雅黑" w:hAnsi="微软雅黑" w:eastAsia="微软雅黑" w:cs="微软雅黑"/>
          <w:spacing w:val="-8"/>
          <w:sz w:val="24"/>
          <w:szCs w:val="24"/>
        </w:rPr>
        <w:t>1.3</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8"/>
          <w:sz w:val="24"/>
          <w:szCs w:val="24"/>
        </w:rPr>
        <w:t>法律</w:t>
      </w:r>
    </w:p>
    <w:p w14:paraId="54ECDFF0">
      <w:pPr>
        <w:widowControl w:val="0"/>
        <w:spacing w:before="194" w:line="356" w:lineRule="auto"/>
        <w:ind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合同所称法律是指中华人民共和国法律、行政法规、部门规章，以及工程所在地的</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3"/>
          <w:sz w:val="24"/>
          <w:szCs w:val="24"/>
        </w:rPr>
        <w:t>地方性法规、</w:t>
      </w:r>
      <w:r>
        <w:rPr>
          <w:rFonts w:hint="eastAsia" w:ascii="微软雅黑" w:hAnsi="微软雅黑" w:eastAsia="微软雅黑" w:cs="微软雅黑"/>
          <w:spacing w:val="-59"/>
          <w:sz w:val="24"/>
          <w:szCs w:val="24"/>
        </w:rPr>
        <w:t xml:space="preserve"> </w:t>
      </w:r>
      <w:r>
        <w:rPr>
          <w:rFonts w:hint="eastAsia" w:ascii="微软雅黑" w:hAnsi="微软雅黑" w:eastAsia="微软雅黑" w:cs="微软雅黑"/>
          <w:spacing w:val="-3"/>
          <w:sz w:val="24"/>
          <w:szCs w:val="24"/>
        </w:rPr>
        <w:t>自治条例、单行条例和地方政府规章等。</w:t>
      </w:r>
    </w:p>
    <w:p w14:paraId="1E57E291">
      <w:pPr>
        <w:widowControl w:val="0"/>
        <w:spacing w:before="36"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合同当事人可以在专用合同条款中约定合同适用的其他规范性文件。</w:t>
      </w:r>
    </w:p>
    <w:p w14:paraId="2C9B8921">
      <w:pPr>
        <w:widowControl w:val="0"/>
        <w:spacing w:before="195" w:line="220" w:lineRule="auto"/>
        <w:ind w:left="498"/>
        <w:rPr>
          <w:rFonts w:hint="eastAsia" w:ascii="微软雅黑" w:hAnsi="微软雅黑" w:eastAsia="微软雅黑" w:cs="微软雅黑"/>
          <w:sz w:val="24"/>
          <w:szCs w:val="24"/>
        </w:rPr>
      </w:pPr>
      <w:bookmarkStart w:id="43" w:name="bookmark55"/>
      <w:bookmarkEnd w:id="43"/>
      <w:r>
        <w:rPr>
          <w:rFonts w:hint="eastAsia" w:ascii="微软雅黑" w:hAnsi="微软雅黑" w:eastAsia="微软雅黑" w:cs="微软雅黑"/>
          <w:spacing w:val="-4"/>
          <w:sz w:val="24"/>
          <w:szCs w:val="24"/>
        </w:rPr>
        <w:t>1.4 标准和规范</w:t>
      </w:r>
    </w:p>
    <w:p w14:paraId="65E87028">
      <w:pPr>
        <w:widowControl w:val="0"/>
        <w:spacing w:before="195" w:line="294" w:lineRule="auto"/>
        <w:ind w:left="1" w:firstLine="49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1.4.1 适用于工程的国家标准、行业标准、工程所在地的地方性标准，以及相应的</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z w:val="24"/>
          <w:szCs w:val="24"/>
        </w:rPr>
        <w:t>规范、规程等，合同当事人有特别要求的，</w:t>
      </w:r>
      <w:r>
        <w:rPr>
          <w:rFonts w:hint="eastAsia" w:ascii="微软雅黑" w:hAnsi="微软雅黑" w:eastAsia="微软雅黑" w:cs="微软雅黑"/>
          <w:spacing w:val="-1"/>
          <w:sz w:val="24"/>
          <w:szCs w:val="24"/>
        </w:rPr>
        <w:t>应在专用合同条款中约定。</w:t>
      </w:r>
    </w:p>
    <w:p w14:paraId="21239F13">
      <w:pPr>
        <w:widowControl w:val="0"/>
        <w:spacing w:before="194" w:line="294" w:lineRule="auto"/>
        <w:ind w:left="6" w:right="10" w:firstLine="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1.4.2 发包人要求使用国外标准、规范的，发包人负责提供原</w:t>
      </w:r>
      <w:r>
        <w:rPr>
          <w:rFonts w:hint="eastAsia" w:ascii="微软雅黑" w:hAnsi="微软雅黑" w:eastAsia="微软雅黑" w:cs="微软雅黑"/>
          <w:spacing w:val="-3"/>
          <w:sz w:val="24"/>
          <w:szCs w:val="24"/>
        </w:rPr>
        <w:t>文版本和中文译本，</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并在专用合同条款中约定提供标准规范的名称、份数和时间。</w:t>
      </w:r>
    </w:p>
    <w:p w14:paraId="6E9A6EFF">
      <w:pPr>
        <w:widowControl w:val="0"/>
        <w:spacing w:before="197" w:line="294" w:lineRule="auto"/>
        <w:ind w:left="20" w:firstLine="478"/>
        <w:rPr>
          <w:rFonts w:hint="eastAsia" w:ascii="微软雅黑" w:hAnsi="微软雅黑" w:eastAsia="微软雅黑" w:cs="微软雅黑"/>
          <w:spacing w:val="-3"/>
          <w:sz w:val="24"/>
          <w:szCs w:val="24"/>
        </w:rPr>
      </w:pPr>
      <w:r>
        <w:rPr>
          <w:rFonts w:hint="eastAsia" w:ascii="微软雅黑" w:hAnsi="微软雅黑" w:eastAsia="微软雅黑" w:cs="微软雅黑"/>
          <w:spacing w:val="-2"/>
          <w:sz w:val="24"/>
          <w:szCs w:val="24"/>
        </w:rPr>
        <w:t>1.4.3 发包人对工程的技术标准、功能要求高于或严于现行国家、行业或地方标准</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2"/>
          <w:sz w:val="24"/>
          <w:szCs w:val="24"/>
        </w:rPr>
        <w:t>的，应当在专用合同条款中予以明确。除专用合同条款另有约定外，应视为承包</w:t>
      </w:r>
      <w:r>
        <w:rPr>
          <w:rFonts w:hint="eastAsia" w:ascii="微软雅黑" w:hAnsi="微软雅黑" w:eastAsia="微软雅黑" w:cs="微软雅黑"/>
          <w:spacing w:val="-3"/>
          <w:sz w:val="24"/>
          <w:szCs w:val="24"/>
        </w:rPr>
        <w:t>人在签</w:t>
      </w:r>
    </w:p>
    <w:p w14:paraId="35A11756">
      <w:pPr>
        <w:widowControl w:val="0"/>
        <w:spacing w:before="78" w:line="218" w:lineRule="auto"/>
        <w:jc w:val="right"/>
        <w:rPr>
          <w:rFonts w:hint="eastAsia" w:ascii="微软雅黑" w:hAnsi="微软雅黑" w:eastAsia="微软雅黑" w:cs="微软雅黑"/>
          <w:sz w:val="24"/>
          <w:szCs w:val="24"/>
        </w:rPr>
      </w:pPr>
      <w:bookmarkStart w:id="44" w:name="bookmark60"/>
      <w:bookmarkEnd w:id="44"/>
      <w:r>
        <w:rPr>
          <w:rFonts w:hint="eastAsia" w:ascii="微软雅黑" w:hAnsi="微软雅黑" w:eastAsia="微软雅黑" w:cs="微软雅黑"/>
          <w:spacing w:val="-2"/>
          <w:sz w:val="24"/>
          <w:szCs w:val="24"/>
        </w:rPr>
        <w:t>订合同前已充分预见前述技术标准和功能要求的复杂程度，签约合同价中已包含由此产</w:t>
      </w:r>
    </w:p>
    <w:p w14:paraId="00090AE6">
      <w:pPr>
        <w:widowControl w:val="0"/>
        <w:spacing w:before="196" w:line="220" w:lineRule="auto"/>
        <w:ind w:left="2"/>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生的费用。</w:t>
      </w:r>
    </w:p>
    <w:p w14:paraId="75F3C60F">
      <w:pPr>
        <w:widowControl w:val="0"/>
        <w:spacing w:before="194" w:line="219" w:lineRule="auto"/>
        <w:ind w:left="498"/>
        <w:rPr>
          <w:rFonts w:hint="eastAsia" w:ascii="微软雅黑" w:hAnsi="微软雅黑" w:eastAsia="微软雅黑" w:cs="微软雅黑"/>
          <w:sz w:val="24"/>
          <w:szCs w:val="24"/>
        </w:rPr>
      </w:pPr>
      <w:bookmarkStart w:id="45" w:name="bookmark57"/>
      <w:bookmarkEnd w:id="45"/>
      <w:r>
        <w:rPr>
          <w:rFonts w:hint="eastAsia" w:ascii="微软雅黑" w:hAnsi="微软雅黑" w:eastAsia="微软雅黑" w:cs="微软雅黑"/>
          <w:spacing w:val="-3"/>
          <w:sz w:val="24"/>
          <w:szCs w:val="24"/>
        </w:rPr>
        <w:t>1.5 合同文件的优先顺序</w:t>
      </w:r>
    </w:p>
    <w:p w14:paraId="2402299C">
      <w:pPr>
        <w:widowControl w:val="0"/>
        <w:spacing w:before="194" w:line="356" w:lineRule="auto"/>
        <w:ind w:left="24" w:firstLine="45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组成合同的各项文件应互相解释，互为说明。除专用合同条款另有约定外，解释合</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3"/>
          <w:sz w:val="24"/>
          <w:szCs w:val="24"/>
        </w:rPr>
        <w:t>同文件的优先顺序如下：</w:t>
      </w:r>
    </w:p>
    <w:p w14:paraId="0203060A">
      <w:pPr>
        <w:widowControl w:val="0"/>
        <w:spacing w:before="34"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（1）合同协议书；</w:t>
      </w:r>
    </w:p>
    <w:p w14:paraId="490B623B">
      <w:pPr>
        <w:widowControl w:val="0"/>
        <w:spacing w:before="196"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（2）中标通知书（如果有</w:t>
      </w:r>
      <w:r>
        <w:rPr>
          <w:rFonts w:hint="eastAsia" w:ascii="微软雅黑" w:hAnsi="微软雅黑" w:eastAsia="微软雅黑" w:cs="微软雅黑"/>
          <w:spacing w:val="1"/>
          <w:sz w:val="24"/>
          <w:szCs w:val="24"/>
        </w:rPr>
        <w:t>）；</w:t>
      </w:r>
    </w:p>
    <w:p w14:paraId="54C45EE8">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（3）投标函及其附录（如果有</w:t>
      </w:r>
      <w:r>
        <w:rPr>
          <w:rFonts w:hint="eastAsia" w:ascii="微软雅黑" w:hAnsi="微软雅黑" w:eastAsia="微软雅黑" w:cs="微软雅黑"/>
          <w:spacing w:val="3"/>
          <w:sz w:val="24"/>
          <w:szCs w:val="24"/>
        </w:rPr>
        <w:t>）；</w:t>
      </w:r>
    </w:p>
    <w:p w14:paraId="0C79C339">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（4）专用合同条款及其附件；</w:t>
      </w:r>
    </w:p>
    <w:p w14:paraId="36432C7D">
      <w:pPr>
        <w:widowControl w:val="0"/>
        <w:spacing w:before="196"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（5）通用合同条款；</w:t>
      </w:r>
    </w:p>
    <w:p w14:paraId="4A0E7587">
      <w:pPr>
        <w:widowControl w:val="0"/>
        <w:spacing w:before="196"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（6）技术标准和要求；</w:t>
      </w:r>
    </w:p>
    <w:p w14:paraId="27BF85C6">
      <w:pPr>
        <w:widowControl w:val="0"/>
        <w:spacing w:before="194" w:line="221"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（7）图纸；</w:t>
      </w:r>
    </w:p>
    <w:p w14:paraId="797BCC93">
      <w:pPr>
        <w:widowControl w:val="0"/>
        <w:spacing w:before="193" w:line="218"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（8）已标价工程量清单或预算书；</w:t>
      </w:r>
    </w:p>
    <w:p w14:paraId="1D6426D4">
      <w:pPr>
        <w:widowControl w:val="0"/>
        <w:spacing w:before="197"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（9）其他合同文件。</w:t>
      </w:r>
    </w:p>
    <w:p w14:paraId="26325D92">
      <w:pPr>
        <w:widowControl w:val="0"/>
        <w:spacing w:before="195" w:line="356" w:lineRule="auto"/>
        <w:ind w:firstLine="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上述各项合同文件包括合同当事人就该项合同文件所作出的补充和修改，属于同一</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
          <w:sz w:val="24"/>
          <w:szCs w:val="24"/>
        </w:rPr>
        <w:t>类内容的文件，应以最新签署的为准。</w:t>
      </w:r>
    </w:p>
    <w:p w14:paraId="753C799C">
      <w:pPr>
        <w:widowControl w:val="0"/>
        <w:spacing w:before="34" w:line="356" w:lineRule="auto"/>
        <w:ind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在合同订立及履行过程中形成的与合同有关的文件均构成合同文件组成部分，并根</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据其性质确定优先解释顺序。</w:t>
      </w:r>
    </w:p>
    <w:p w14:paraId="2C125221">
      <w:pPr>
        <w:widowControl w:val="0"/>
        <w:spacing w:before="35" w:line="219" w:lineRule="auto"/>
        <w:ind w:left="498"/>
        <w:rPr>
          <w:rFonts w:hint="eastAsia" w:ascii="微软雅黑" w:hAnsi="微软雅黑" w:eastAsia="微软雅黑" w:cs="微软雅黑"/>
          <w:sz w:val="24"/>
          <w:szCs w:val="24"/>
        </w:rPr>
      </w:pPr>
      <w:bookmarkStart w:id="46" w:name="bookmark59"/>
      <w:bookmarkEnd w:id="46"/>
      <w:r>
        <w:rPr>
          <w:rFonts w:hint="eastAsia" w:ascii="微软雅黑" w:hAnsi="微软雅黑" w:eastAsia="微软雅黑" w:cs="微软雅黑"/>
          <w:spacing w:val="-6"/>
          <w:sz w:val="24"/>
          <w:szCs w:val="24"/>
        </w:rPr>
        <w:t>1.6</w:t>
      </w:r>
      <w:r>
        <w:rPr>
          <w:rFonts w:hint="eastAsia" w:ascii="微软雅黑" w:hAnsi="微软雅黑" w:eastAsia="微软雅黑" w:cs="微软雅黑"/>
          <w:spacing w:val="-23"/>
          <w:sz w:val="24"/>
          <w:szCs w:val="24"/>
        </w:rPr>
        <w:t xml:space="preserve"> </w:t>
      </w:r>
      <w:r>
        <w:rPr>
          <w:rFonts w:hint="eastAsia" w:ascii="微软雅黑" w:hAnsi="微软雅黑" w:eastAsia="微软雅黑" w:cs="微软雅黑"/>
          <w:spacing w:val="-6"/>
          <w:sz w:val="24"/>
          <w:szCs w:val="24"/>
        </w:rPr>
        <w:t>图纸和承包人文件</w:t>
      </w:r>
    </w:p>
    <w:p w14:paraId="55E58A96">
      <w:pPr>
        <w:widowControl w:val="0"/>
        <w:spacing w:before="19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1.6.1</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5"/>
          <w:sz w:val="24"/>
          <w:szCs w:val="24"/>
        </w:rPr>
        <w:t>图纸的提供和交底</w:t>
      </w:r>
    </w:p>
    <w:p w14:paraId="62028B16">
      <w:pPr>
        <w:widowControl w:val="0"/>
        <w:spacing w:before="196" w:line="360" w:lineRule="auto"/>
        <w:ind w:left="4"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发包人应按照专用合同条款约定的期限、数量和内容向承包人免费提供图纸，并组</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织承包人、监理人和设计人进行图纸会审和设计交底。发包人至迟</w:t>
      </w:r>
      <w:r>
        <w:rPr>
          <w:rFonts w:hint="eastAsia" w:ascii="微软雅黑" w:hAnsi="微软雅黑" w:eastAsia="微软雅黑" w:cs="微软雅黑"/>
          <w:spacing w:val="-3"/>
          <w:sz w:val="24"/>
          <w:szCs w:val="24"/>
        </w:rPr>
        <w:t>不得晚于第</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3"/>
          <w:sz w:val="24"/>
          <w:szCs w:val="24"/>
        </w:rPr>
        <w:t>7.3.2</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3"/>
          <w:sz w:val="24"/>
          <w:szCs w:val="24"/>
        </w:rPr>
        <w:t>项</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〔开工通知〕载明的开工日期前</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2"/>
          <w:sz w:val="24"/>
          <w:szCs w:val="24"/>
        </w:rPr>
        <w:t>14</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天向承包人提</w:t>
      </w:r>
      <w:r>
        <w:rPr>
          <w:rFonts w:hint="eastAsia" w:ascii="微软雅黑" w:hAnsi="微软雅黑" w:eastAsia="微软雅黑" w:cs="微软雅黑"/>
          <w:spacing w:val="-3"/>
          <w:sz w:val="24"/>
          <w:szCs w:val="24"/>
        </w:rPr>
        <w:t>供图纸。</w:t>
      </w:r>
    </w:p>
    <w:p w14:paraId="169EA8BB">
      <w:pPr>
        <w:widowControl w:val="0"/>
        <w:spacing w:before="35" w:line="356" w:lineRule="auto"/>
        <w:ind w:left="6" w:firstLine="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因发包人未按合同约定提供图纸导致承包人费用增加和（或）工期延</w:t>
      </w:r>
      <w:r>
        <w:rPr>
          <w:rFonts w:hint="eastAsia" w:ascii="微软雅黑" w:hAnsi="微软雅黑" w:eastAsia="微软雅黑" w:cs="微软雅黑"/>
          <w:spacing w:val="-3"/>
          <w:sz w:val="24"/>
          <w:szCs w:val="24"/>
        </w:rPr>
        <w:t>误的，按照第</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7.5.1</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1"/>
          <w:sz w:val="24"/>
          <w:szCs w:val="24"/>
        </w:rPr>
        <w:t>项〔因发包人原因导致工期延误〕</w:t>
      </w:r>
      <w:r>
        <w:rPr>
          <w:rFonts w:hint="eastAsia" w:ascii="微软雅黑" w:hAnsi="微软雅黑" w:eastAsia="微软雅黑" w:cs="微软雅黑"/>
          <w:spacing w:val="-2"/>
          <w:sz w:val="24"/>
          <w:szCs w:val="24"/>
        </w:rPr>
        <w:t>约定办理。</w:t>
      </w:r>
    </w:p>
    <w:p w14:paraId="5FBBCA53">
      <w:pPr>
        <w:widowControl w:val="0"/>
        <w:spacing w:before="35" w:line="221"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1.6.2</w:t>
      </w:r>
      <w:r>
        <w:rPr>
          <w:rFonts w:hint="eastAsia" w:ascii="微软雅黑" w:hAnsi="微软雅黑" w:eastAsia="微软雅黑" w:cs="微软雅黑"/>
          <w:spacing w:val="32"/>
          <w:sz w:val="24"/>
          <w:szCs w:val="24"/>
        </w:rPr>
        <w:t xml:space="preserve"> </w:t>
      </w:r>
      <w:r>
        <w:rPr>
          <w:rFonts w:hint="eastAsia" w:ascii="微软雅黑" w:hAnsi="微软雅黑" w:eastAsia="微软雅黑" w:cs="微软雅黑"/>
          <w:spacing w:val="-6"/>
          <w:sz w:val="24"/>
          <w:szCs w:val="24"/>
        </w:rPr>
        <w:t>图纸的错误</w:t>
      </w:r>
    </w:p>
    <w:p w14:paraId="424DBB6D">
      <w:pPr>
        <w:pStyle w:val="4"/>
        <w:widowControl w:val="0"/>
        <w:spacing w:line="277" w:lineRule="auto"/>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承包人在收到发包人提供的图纸后，发现图纸存在差错、遗漏或缺陷的，应及时通</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知监理人。监理人接到该通知后，应附具相关意见并立即报送发包人，发包人应在收到</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监理人报送的通知后的合理时间内作出决定。合理时间是指发包人在收到监理人的报送</w:t>
      </w:r>
    </w:p>
    <w:p w14:paraId="3B1C264E">
      <w:pPr>
        <w:widowControl w:val="0"/>
        <w:spacing w:before="78" w:line="219" w:lineRule="auto"/>
        <w:rPr>
          <w:rFonts w:hint="eastAsia" w:ascii="微软雅黑" w:hAnsi="微软雅黑" w:eastAsia="微软雅黑" w:cs="微软雅黑"/>
          <w:sz w:val="24"/>
          <w:szCs w:val="24"/>
        </w:rPr>
      </w:pPr>
      <w:bookmarkStart w:id="47" w:name="bookmark64"/>
      <w:bookmarkEnd w:id="47"/>
      <w:r>
        <w:rPr>
          <w:rFonts w:hint="eastAsia" w:ascii="微软雅黑" w:hAnsi="微软雅黑" w:eastAsia="微软雅黑" w:cs="微软雅黑"/>
          <w:spacing w:val="-1"/>
          <w:sz w:val="24"/>
          <w:szCs w:val="24"/>
        </w:rPr>
        <w:t>通知后，尽其努力且不懈怠地完成图纸修改补充所需的时间。</w:t>
      </w:r>
    </w:p>
    <w:p w14:paraId="41F652C8">
      <w:pPr>
        <w:widowControl w:val="0"/>
        <w:spacing w:before="19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1.6.3</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5"/>
          <w:sz w:val="24"/>
          <w:szCs w:val="24"/>
        </w:rPr>
        <w:t>图纸的修改和补充</w:t>
      </w:r>
    </w:p>
    <w:p w14:paraId="21D29155">
      <w:pPr>
        <w:widowControl w:val="0"/>
        <w:spacing w:before="193" w:line="361" w:lineRule="auto"/>
        <w:ind w:left="1" w:right="8" w:firstLine="50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图纸需要修改和补充的，应经图纸原设计人及审批部门同意</w:t>
      </w:r>
      <w:r>
        <w:rPr>
          <w:rFonts w:hint="eastAsia" w:ascii="微软雅黑" w:hAnsi="微软雅黑" w:eastAsia="微软雅黑" w:cs="微软雅黑"/>
          <w:spacing w:val="-3"/>
          <w:sz w:val="24"/>
          <w:szCs w:val="24"/>
        </w:rPr>
        <w:t>，并由监理人在工程或</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工程相应部位施工前将修改后的图纸或补充图纸提交给承包人，承包人应按修改或补充</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后的图纸施工。</w:t>
      </w:r>
    </w:p>
    <w:p w14:paraId="261E3914">
      <w:pPr>
        <w:widowControl w:val="0"/>
        <w:spacing w:before="34"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1.6.4 承包人文件</w:t>
      </w:r>
    </w:p>
    <w:p w14:paraId="70808DE1">
      <w:pPr>
        <w:widowControl w:val="0"/>
        <w:spacing w:before="194" w:line="356" w:lineRule="auto"/>
        <w:ind w:left="1" w:right="8" w:firstLine="47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承包人应按照专用合同条款的约定提供应当由其编制的与工程施工有关的文件，并</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z w:val="24"/>
          <w:szCs w:val="24"/>
        </w:rPr>
        <w:t>按照专用合同条款约定的期限、数量和形式提交监理</w:t>
      </w:r>
      <w:r>
        <w:rPr>
          <w:rFonts w:hint="eastAsia" w:ascii="微软雅黑" w:hAnsi="微软雅黑" w:eastAsia="微软雅黑" w:cs="微软雅黑"/>
          <w:spacing w:val="-1"/>
          <w:sz w:val="24"/>
          <w:szCs w:val="24"/>
        </w:rPr>
        <w:t>人，并由监理人报送发包人。</w:t>
      </w:r>
      <w:r>
        <w:rPr>
          <w:rFonts w:hint="eastAsia" w:ascii="微软雅黑" w:hAnsi="微软雅黑" w:eastAsia="微软雅黑" w:cs="微软雅黑"/>
          <w:spacing w:val="-3"/>
          <w:sz w:val="24"/>
          <w:szCs w:val="24"/>
        </w:rPr>
        <w:t>除专用合同条款另有约定外，监理人应在收到承包人文件后</w:t>
      </w:r>
      <w:r>
        <w:rPr>
          <w:rFonts w:hint="eastAsia" w:ascii="微软雅黑" w:hAnsi="微软雅黑" w:eastAsia="微软雅黑" w:cs="微软雅黑"/>
          <w:spacing w:val="-39"/>
          <w:sz w:val="24"/>
          <w:szCs w:val="24"/>
        </w:rPr>
        <w:t xml:space="preserve"> </w:t>
      </w:r>
      <w:r>
        <w:rPr>
          <w:rFonts w:hint="eastAsia" w:ascii="微软雅黑" w:hAnsi="微软雅黑" w:eastAsia="微软雅黑" w:cs="微软雅黑"/>
          <w:spacing w:val="-3"/>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天内审查完毕，监理</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人对承包人文件有异议的，承包人应予以修改，并重新报送监理人。监理人的审查并不</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减轻或免除承包人根据合同约定应当承担的责任。</w:t>
      </w:r>
    </w:p>
    <w:p w14:paraId="0ECFD3DF">
      <w:pPr>
        <w:widowControl w:val="0"/>
        <w:spacing w:before="3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1.6.5</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4"/>
          <w:sz w:val="24"/>
          <w:szCs w:val="24"/>
        </w:rPr>
        <w:t>图纸和承包人文件的保管</w:t>
      </w:r>
    </w:p>
    <w:p w14:paraId="55FFD17A">
      <w:pPr>
        <w:widowControl w:val="0"/>
        <w:spacing w:before="194" w:line="356" w:lineRule="auto"/>
        <w:ind w:left="1" w:right="8" w:firstLine="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除专用合同条款另有约定外，承包人应在施工现场另外保存一套完整的图纸和承包</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人文件，供发包人、监理人及有关人员进行工程检查时使用。</w:t>
      </w:r>
    </w:p>
    <w:p w14:paraId="52140964">
      <w:pPr>
        <w:widowControl w:val="0"/>
        <w:spacing w:before="36" w:line="221" w:lineRule="auto"/>
        <w:ind w:left="497"/>
        <w:rPr>
          <w:rFonts w:hint="eastAsia" w:ascii="微软雅黑" w:hAnsi="微软雅黑" w:eastAsia="微软雅黑" w:cs="微软雅黑"/>
          <w:sz w:val="24"/>
          <w:szCs w:val="24"/>
        </w:rPr>
      </w:pPr>
      <w:bookmarkStart w:id="48" w:name="bookmark61"/>
      <w:bookmarkEnd w:id="48"/>
      <w:r>
        <w:rPr>
          <w:rFonts w:hint="eastAsia" w:ascii="微软雅黑" w:hAnsi="微软雅黑" w:eastAsia="微软雅黑" w:cs="微软雅黑"/>
          <w:spacing w:val="-8"/>
          <w:sz w:val="24"/>
          <w:szCs w:val="24"/>
        </w:rPr>
        <w:t>1.7</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8"/>
          <w:sz w:val="24"/>
          <w:szCs w:val="24"/>
        </w:rPr>
        <w:t>联络</w:t>
      </w:r>
    </w:p>
    <w:p w14:paraId="65B91386">
      <w:pPr>
        <w:widowControl w:val="0"/>
        <w:spacing w:before="191" w:line="321" w:lineRule="auto"/>
        <w:ind w:firstLine="49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1.7.1 与合同有关的通知、批准、证明、证书、指示、指令、要求、请求、同意、</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意见、确定和决定等，均应采用书面形式，并应在合同约定的期限内送达接收人和送达</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4"/>
          <w:sz w:val="24"/>
          <w:szCs w:val="24"/>
        </w:rPr>
        <w:t>地点。</w:t>
      </w:r>
    </w:p>
    <w:p w14:paraId="082EDF7D">
      <w:pPr>
        <w:widowControl w:val="0"/>
        <w:spacing w:before="188" w:line="320" w:lineRule="auto"/>
        <w:ind w:right="8" w:firstLine="49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1.7.2 发包人和承包人应在专用合同条款中约定各自的送达接收人和送达地点。任</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z w:val="24"/>
          <w:szCs w:val="24"/>
        </w:rPr>
        <w:t>何一方合同当事人指定的接收人或送达地点发生变动的，应</w:t>
      </w:r>
      <w:r>
        <w:rPr>
          <w:rFonts w:hint="eastAsia" w:ascii="微软雅黑" w:hAnsi="微软雅黑" w:eastAsia="微软雅黑" w:cs="微软雅黑"/>
          <w:spacing w:val="-1"/>
          <w:sz w:val="24"/>
          <w:szCs w:val="24"/>
        </w:rPr>
        <w:t>提前3天以书面形式通知对</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6"/>
          <w:sz w:val="24"/>
          <w:szCs w:val="24"/>
        </w:rPr>
        <w:t>方。</w:t>
      </w:r>
    </w:p>
    <w:p w14:paraId="09406FCB">
      <w:pPr>
        <w:widowControl w:val="0"/>
        <w:spacing w:before="194" w:line="294" w:lineRule="auto"/>
        <w:ind w:right="200" w:firstLine="49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1.7.3 发包人和承包人应当及时签收另一方送达至送达地点和指定接收人的来往</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z w:val="24"/>
          <w:szCs w:val="24"/>
        </w:rPr>
        <w:t>信函。拒不签收的，由此增加的费用和（或）延误的工</w:t>
      </w:r>
      <w:r>
        <w:rPr>
          <w:rFonts w:hint="eastAsia" w:ascii="微软雅黑" w:hAnsi="微软雅黑" w:eastAsia="微软雅黑" w:cs="微软雅黑"/>
          <w:spacing w:val="-1"/>
          <w:sz w:val="24"/>
          <w:szCs w:val="24"/>
        </w:rPr>
        <w:t>期由拒绝接收一方承担。</w:t>
      </w:r>
    </w:p>
    <w:p w14:paraId="080D66C3">
      <w:pPr>
        <w:widowControl w:val="0"/>
        <w:spacing w:before="195" w:line="219" w:lineRule="auto"/>
        <w:ind w:left="497"/>
        <w:rPr>
          <w:rFonts w:hint="eastAsia" w:ascii="微软雅黑" w:hAnsi="微软雅黑" w:eastAsia="微软雅黑" w:cs="微软雅黑"/>
          <w:sz w:val="24"/>
          <w:szCs w:val="24"/>
        </w:rPr>
      </w:pPr>
      <w:bookmarkStart w:id="49" w:name="bookmark63"/>
      <w:bookmarkEnd w:id="49"/>
      <w:r>
        <w:rPr>
          <w:rFonts w:hint="eastAsia" w:ascii="微软雅黑" w:hAnsi="微软雅黑" w:eastAsia="微软雅黑" w:cs="微软雅黑"/>
          <w:spacing w:val="-6"/>
          <w:sz w:val="24"/>
          <w:szCs w:val="24"/>
        </w:rPr>
        <w:t>1.8</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6"/>
          <w:sz w:val="24"/>
          <w:szCs w:val="24"/>
        </w:rPr>
        <w:t>严禁贿赂</w:t>
      </w:r>
    </w:p>
    <w:p w14:paraId="052BFA2B">
      <w:pPr>
        <w:widowControl w:val="0"/>
        <w:spacing w:before="195" w:line="356" w:lineRule="auto"/>
        <w:ind w:right="8"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合同当事人不得以贿赂或变相贿赂的方式，谋取非法利益或损害对方权益。因一方</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z w:val="24"/>
          <w:szCs w:val="24"/>
        </w:rPr>
        <w:t>合同当事人的贿赂造成对方损失的，应赔偿损失</w:t>
      </w:r>
      <w:r>
        <w:rPr>
          <w:rFonts w:hint="eastAsia" w:ascii="微软雅黑" w:hAnsi="微软雅黑" w:eastAsia="微软雅黑" w:cs="微软雅黑"/>
          <w:spacing w:val="-1"/>
          <w:sz w:val="24"/>
          <w:szCs w:val="24"/>
        </w:rPr>
        <w:t>，并承担相应的法律责任。</w:t>
      </w:r>
    </w:p>
    <w:p w14:paraId="0329075C">
      <w:pPr>
        <w:widowControl w:val="0"/>
        <w:spacing w:before="36" w:line="360" w:lineRule="auto"/>
        <w:ind w:right="8"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承包人不得与监理人或发包人聘请的第三方串通损害发包人利益。未经发包人书面</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同意，承包人不得为监理人提供合同约定以外的通讯设备、交通工具及其他任何形式的</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利益，不得向监理人支付报酬。</w:t>
      </w:r>
    </w:p>
    <w:p w14:paraId="580C0FB0">
      <w:pPr>
        <w:widowControl w:val="0"/>
        <w:spacing w:before="78" w:line="221" w:lineRule="auto"/>
        <w:ind w:left="498"/>
        <w:rPr>
          <w:rFonts w:hint="eastAsia" w:ascii="微软雅黑" w:hAnsi="微软雅黑" w:eastAsia="微软雅黑" w:cs="微软雅黑"/>
          <w:sz w:val="24"/>
          <w:szCs w:val="24"/>
        </w:rPr>
      </w:pPr>
      <w:bookmarkStart w:id="50" w:name="bookmark65"/>
      <w:bookmarkEnd w:id="50"/>
      <w:r>
        <w:rPr>
          <w:rFonts w:hint="eastAsia" w:ascii="微软雅黑" w:hAnsi="微软雅黑" w:eastAsia="微软雅黑" w:cs="微软雅黑"/>
          <w:spacing w:val="-5"/>
          <w:sz w:val="24"/>
          <w:szCs w:val="24"/>
        </w:rPr>
        <w:t>1.9</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5"/>
          <w:sz w:val="24"/>
          <w:szCs w:val="24"/>
        </w:rPr>
        <w:t>化石、文物</w:t>
      </w:r>
    </w:p>
    <w:p w14:paraId="61C2C6C7">
      <w:pPr>
        <w:widowControl w:val="0"/>
        <w:spacing w:before="192" w:line="360" w:lineRule="auto"/>
        <w:ind w:right="18" w:firstLine="480"/>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在施工现场发掘的所有文物、古迹以及具有地质研究或考古价值的其他遗迹、化石、</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钱币或物品属于国家所有。一旦发现上述文物，承包人应采取合理有效的保护措施，防</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6"/>
          <w:sz w:val="24"/>
          <w:szCs w:val="24"/>
        </w:rPr>
        <w:t>止任何人员移动或损坏上述物品，并立即报告有关政府行政管理部门，同时通知监理人。</w:t>
      </w:r>
    </w:p>
    <w:p w14:paraId="0850AA18">
      <w:pPr>
        <w:widowControl w:val="0"/>
        <w:spacing w:before="36" w:line="356" w:lineRule="auto"/>
        <w:ind w:left="1" w:right="99" w:firstLine="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发包人、监理人和承包人应按有关政府行政管理部门要求采取妥善的保护措施，由</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rPr>
        <w:t>此增加的费用和（或）延误的工期由发包人承担。</w:t>
      </w:r>
    </w:p>
    <w:p w14:paraId="199A207B">
      <w:pPr>
        <w:widowControl w:val="0"/>
        <w:spacing w:before="34" w:line="356" w:lineRule="auto"/>
        <w:ind w:left="6" w:right="109" w:firstLine="47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承包人发现文物后不及时报告或隐瞒不报，致使文物丢失或损坏的，应赔偿损失，</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并承担相应的法律责任。</w:t>
      </w:r>
    </w:p>
    <w:p w14:paraId="48DCC648">
      <w:pPr>
        <w:widowControl w:val="0"/>
        <w:spacing w:before="34" w:line="219" w:lineRule="auto"/>
        <w:ind w:left="498"/>
        <w:rPr>
          <w:rFonts w:hint="eastAsia" w:ascii="微软雅黑" w:hAnsi="微软雅黑" w:eastAsia="微软雅黑" w:cs="微软雅黑"/>
          <w:sz w:val="24"/>
          <w:szCs w:val="24"/>
        </w:rPr>
      </w:pPr>
      <w:bookmarkStart w:id="51" w:name="bookmark67"/>
      <w:bookmarkEnd w:id="51"/>
      <w:r>
        <w:rPr>
          <w:rFonts w:hint="eastAsia" w:ascii="微软雅黑" w:hAnsi="微软雅黑" w:eastAsia="微软雅黑" w:cs="微软雅黑"/>
          <w:spacing w:val="-6"/>
          <w:sz w:val="24"/>
          <w:szCs w:val="24"/>
        </w:rPr>
        <w:t>1.10</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6"/>
          <w:sz w:val="24"/>
          <w:szCs w:val="24"/>
        </w:rPr>
        <w:t>交通运输</w:t>
      </w:r>
    </w:p>
    <w:p w14:paraId="58AF8974">
      <w:pPr>
        <w:widowControl w:val="0"/>
        <w:spacing w:before="196"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1.10.1</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5"/>
          <w:sz w:val="24"/>
          <w:szCs w:val="24"/>
        </w:rPr>
        <w:t>出入现场的权利</w:t>
      </w:r>
    </w:p>
    <w:p w14:paraId="6139040D">
      <w:pPr>
        <w:widowControl w:val="0"/>
        <w:spacing w:before="193" w:line="363" w:lineRule="auto"/>
        <w:ind w:left="1" w:right="37" w:firstLine="49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除专用合同条款另有约定外，发包人应根据施工需要，负责取得出入施工现场所需</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6"/>
          <w:sz w:val="24"/>
          <w:szCs w:val="24"/>
        </w:rPr>
        <w:t>的批准手续和全部权利，以及取得因施工所需修建道路、桥梁以及其他基础设施</w:t>
      </w:r>
      <w:r>
        <w:rPr>
          <w:rFonts w:hint="eastAsia" w:ascii="微软雅黑" w:hAnsi="微软雅黑" w:eastAsia="微软雅黑" w:cs="微软雅黑"/>
          <w:spacing w:val="-7"/>
          <w:sz w:val="24"/>
          <w:szCs w:val="24"/>
        </w:rPr>
        <w:t>的权利，</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并承担相关手续费用和建设费用。承包人应协助发包人办理修建场内外道路、桥梁以及</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其他基础设施的手续。</w:t>
      </w:r>
    </w:p>
    <w:p w14:paraId="635D498D">
      <w:pPr>
        <w:widowControl w:val="0"/>
        <w:spacing w:before="35" w:line="360" w:lineRule="auto"/>
        <w:ind w:left="1"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承包人应在订立合同前查勘施工现场，并根据工程规模及技术参数合理预见工程施</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1"/>
          <w:sz w:val="24"/>
          <w:szCs w:val="24"/>
        </w:rPr>
        <w:t>工所需的进出施工现场的方式、手段、路径等。因承包人未合理预见所增加的费用和（或）</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延误的工期由承包人承担。</w:t>
      </w:r>
    </w:p>
    <w:p w14:paraId="0CDB9678">
      <w:pPr>
        <w:widowControl w:val="0"/>
        <w:spacing w:before="35" w:line="220"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1.10.2 场外交通</w:t>
      </w:r>
    </w:p>
    <w:p w14:paraId="5F2830D0">
      <w:pPr>
        <w:widowControl w:val="0"/>
        <w:spacing w:before="192" w:line="363" w:lineRule="auto"/>
        <w:ind w:right="99" w:firstLine="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发包人应提供场外交通设施的技术参数和具体条件，承包人应遵守有关交通法规，</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严格按照道路和桥梁的限制荷载行驶，执行有关道路限速、限行、禁止超载的规定，并</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配合交通管理部门的监督和检查。场外交通设施无法满足工程施工需要的，由发包人负</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责完善并承担相关费用。</w:t>
      </w:r>
    </w:p>
    <w:p w14:paraId="23E596BF">
      <w:pPr>
        <w:widowControl w:val="0"/>
        <w:spacing w:before="3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1.10.3</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4"/>
          <w:sz w:val="24"/>
          <w:szCs w:val="24"/>
        </w:rPr>
        <w:t>场内交通</w:t>
      </w:r>
    </w:p>
    <w:p w14:paraId="39D4E88A">
      <w:pPr>
        <w:widowControl w:val="0"/>
        <w:spacing w:before="196" w:line="360" w:lineRule="auto"/>
        <w:ind w:left="2" w:right="99" w:firstLine="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发包人应提供场内交通设施的技术参数和具体条件，并应按照专用合同条款的约定</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向承包人免费提供满足工程施工所需的场内道路和交通设施。因承包人原因造成上述道</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路或交通设施损坏的，承包人负责修复并承担由此增加的费用。</w:t>
      </w:r>
    </w:p>
    <w:p w14:paraId="76BE5721">
      <w:pPr>
        <w:widowControl w:val="0"/>
        <w:spacing w:before="36" w:line="360" w:lineRule="auto"/>
        <w:ind w:left="1" w:right="99" w:firstLine="493"/>
        <w:rPr>
          <w:rFonts w:hint="eastAsia" w:ascii="微软雅黑" w:hAnsi="微软雅黑" w:eastAsia="微软雅黑" w:cs="微软雅黑"/>
          <w:sz w:val="24"/>
          <w:szCs w:val="24"/>
        </w:rPr>
        <w:sectPr>
          <w:footerReference r:id="rId15" w:type="default"/>
          <w:pgSz w:w="11905" w:h="16839"/>
          <w:pgMar w:top="400" w:right="1317" w:bottom="897" w:left="1424" w:header="0" w:footer="681" w:gutter="0"/>
          <w:cols w:space="720" w:num="1"/>
        </w:sectPr>
      </w:pPr>
      <w:r>
        <w:rPr>
          <w:rFonts w:hint="eastAsia" w:ascii="微软雅黑" w:hAnsi="微软雅黑" w:eastAsia="微软雅黑" w:cs="微软雅黑"/>
          <w:spacing w:val="-2"/>
          <w:sz w:val="24"/>
          <w:szCs w:val="24"/>
        </w:rPr>
        <w:t>除发包人按照合同约定提供的场内道路和交通设施外，承包人负责修建、维修、养</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护和管理施工所需的其他场内临时道路和交通设施。发包人和监理人可以为实现合同目</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的使用承包人修建的场内临时道路和交通设施。</w:t>
      </w:r>
    </w:p>
    <w:p w14:paraId="20ED68D8">
      <w:pPr>
        <w:widowControl w:val="0"/>
        <w:spacing w:before="78" w:line="219"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场外交通和场内交通的边界由合同当事人在</w:t>
      </w:r>
      <w:r>
        <w:rPr>
          <w:rFonts w:hint="eastAsia" w:ascii="微软雅黑" w:hAnsi="微软雅黑" w:eastAsia="微软雅黑" w:cs="微软雅黑"/>
          <w:spacing w:val="-1"/>
          <w:sz w:val="24"/>
          <w:szCs w:val="24"/>
        </w:rPr>
        <w:t>专用合同条款中约定。</w:t>
      </w:r>
    </w:p>
    <w:p w14:paraId="4EDBF7FD">
      <w:pPr>
        <w:widowControl w:val="0"/>
        <w:spacing w:before="19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1.10.4 超大件和超重件的运输</w:t>
      </w:r>
    </w:p>
    <w:p w14:paraId="67C596B9">
      <w:pPr>
        <w:widowControl w:val="0"/>
        <w:spacing w:before="196" w:line="360" w:lineRule="auto"/>
        <w:ind w:left="1" w:right="163" w:firstLine="50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由承包人负责运输的超大件或超重件，应由承</w:t>
      </w:r>
      <w:r>
        <w:rPr>
          <w:rFonts w:hint="eastAsia" w:ascii="微软雅黑" w:hAnsi="微软雅黑" w:eastAsia="微软雅黑" w:cs="微软雅黑"/>
          <w:spacing w:val="-3"/>
          <w:sz w:val="24"/>
          <w:szCs w:val="24"/>
        </w:rPr>
        <w:t>包人负责向交通管理部门办理申请手</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续，发包人给予协助。运输超大件或超重件所需的道路和桥梁临时加固改造费用和其他</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有关费用，由承包人承担，但专用合同条款另有约定除外。</w:t>
      </w:r>
    </w:p>
    <w:p w14:paraId="2234340A">
      <w:pPr>
        <w:widowControl w:val="0"/>
        <w:spacing w:before="34"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1.10.5 道路和桥梁的损坏责任</w:t>
      </w:r>
    </w:p>
    <w:p w14:paraId="47BD2EA3">
      <w:pPr>
        <w:widowControl w:val="0"/>
        <w:spacing w:before="194" w:line="356" w:lineRule="auto"/>
        <w:ind w:right="163" w:firstLine="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因承包人运输造成施工场地内外公共道路和桥梁损坏的，由承包人承</w:t>
      </w:r>
      <w:r>
        <w:rPr>
          <w:rFonts w:hint="eastAsia" w:ascii="微软雅黑" w:hAnsi="微软雅黑" w:eastAsia="微软雅黑" w:cs="微软雅黑"/>
          <w:spacing w:val="-3"/>
          <w:sz w:val="24"/>
          <w:szCs w:val="24"/>
        </w:rPr>
        <w:t>担修复损坏的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全部费用和可能引起的赔偿。</w:t>
      </w:r>
    </w:p>
    <w:p w14:paraId="3FB2F63C">
      <w:pPr>
        <w:widowControl w:val="0"/>
        <w:spacing w:before="3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1.10.6 水路和航空运输</w:t>
      </w:r>
    </w:p>
    <w:p w14:paraId="4F9D3F87">
      <w:pPr>
        <w:widowControl w:val="0"/>
        <w:spacing w:before="196" w:line="360" w:lineRule="auto"/>
        <w:ind w:firstLine="48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本款前述各项的内容适用于水路运输和航空运输，其中“道路</w:t>
      </w:r>
      <w:r>
        <w:rPr>
          <w:rFonts w:hint="eastAsia" w:ascii="微软雅黑" w:hAnsi="微软雅黑" w:eastAsia="微软雅黑" w:cs="微软雅黑"/>
          <w:spacing w:val="-72"/>
          <w:sz w:val="24"/>
          <w:szCs w:val="24"/>
        </w:rPr>
        <w:t xml:space="preserve"> </w:t>
      </w:r>
      <w:r>
        <w:rPr>
          <w:rFonts w:hint="eastAsia" w:ascii="微软雅黑" w:hAnsi="微软雅黑" w:eastAsia="微软雅黑" w:cs="微软雅黑"/>
          <w:spacing w:val="-3"/>
          <w:sz w:val="24"/>
          <w:szCs w:val="24"/>
        </w:rPr>
        <w:t>”一词的涵义包括河</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道、航线、船闸、机场、码头、堤防以及水路或航空运输中其他相似结构物；“</w:t>
      </w:r>
      <w:r>
        <w:rPr>
          <w:rFonts w:hint="eastAsia" w:ascii="微软雅黑" w:hAnsi="微软雅黑" w:eastAsia="微软雅黑" w:cs="微软雅黑"/>
          <w:spacing w:val="1"/>
          <w:sz w:val="24"/>
          <w:szCs w:val="24"/>
        </w:rPr>
        <w:t>车辆</w:t>
      </w:r>
      <w:r>
        <w:rPr>
          <w:rFonts w:hint="eastAsia" w:ascii="微软雅黑" w:hAnsi="微软雅黑" w:eastAsia="微软雅黑" w:cs="微软雅黑"/>
          <w:spacing w:val="-88"/>
          <w:sz w:val="24"/>
          <w:szCs w:val="24"/>
        </w:rPr>
        <w:t xml:space="preserve"> </w:t>
      </w:r>
      <w:r>
        <w:rPr>
          <w:rFonts w:hint="eastAsia" w:ascii="微软雅黑" w:hAnsi="微软雅黑" w:eastAsia="微软雅黑" w:cs="微软雅黑"/>
          <w:spacing w:val="1"/>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一词的涵义包括船舶和飞机等。</w:t>
      </w:r>
    </w:p>
    <w:p w14:paraId="5E9AEED0">
      <w:pPr>
        <w:widowControl w:val="0"/>
        <w:spacing w:before="36" w:line="219" w:lineRule="auto"/>
        <w:ind w:left="498"/>
        <w:rPr>
          <w:rFonts w:hint="eastAsia" w:ascii="微软雅黑" w:hAnsi="微软雅黑" w:eastAsia="微软雅黑" w:cs="微软雅黑"/>
          <w:sz w:val="24"/>
          <w:szCs w:val="24"/>
        </w:rPr>
      </w:pPr>
      <w:bookmarkStart w:id="52" w:name="bookmark69"/>
      <w:bookmarkEnd w:id="52"/>
      <w:r>
        <w:rPr>
          <w:rFonts w:hint="eastAsia" w:ascii="微软雅黑" w:hAnsi="微软雅黑" w:eastAsia="微软雅黑" w:cs="微软雅黑"/>
          <w:spacing w:val="-6"/>
          <w:sz w:val="24"/>
          <w:szCs w:val="24"/>
        </w:rPr>
        <w:t>1.11</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6"/>
          <w:sz w:val="24"/>
          <w:szCs w:val="24"/>
        </w:rPr>
        <w:t>知识产权</w:t>
      </w:r>
    </w:p>
    <w:p w14:paraId="78C89A6B">
      <w:pPr>
        <w:widowControl w:val="0"/>
        <w:spacing w:before="195" w:line="339" w:lineRule="auto"/>
        <w:ind w:left="1" w:right="154" w:firstLine="49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1.11.1 除专用合同条款另有约定外，发包人提供给承包人的图纸、发包人为实施</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z w:val="24"/>
          <w:szCs w:val="24"/>
        </w:rPr>
        <w:t>工程自行编制或委托编制的技术规范以及反映发包人要求</w:t>
      </w:r>
      <w:r>
        <w:rPr>
          <w:rFonts w:hint="eastAsia" w:ascii="微软雅黑" w:hAnsi="微软雅黑" w:eastAsia="微软雅黑" w:cs="微软雅黑"/>
          <w:spacing w:val="-1"/>
          <w:sz w:val="24"/>
          <w:szCs w:val="24"/>
        </w:rPr>
        <w:t>的或其他类似性质的文件的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著作权属于发包人，承包人可以为实现合同目的而复制、使用此类文件，但不能用于与</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合同无关的其他事项。未经发包人书面同意，承包人不</w:t>
      </w:r>
      <w:r>
        <w:rPr>
          <w:rFonts w:hint="eastAsia" w:ascii="微软雅黑" w:hAnsi="微软雅黑" w:eastAsia="微软雅黑" w:cs="微软雅黑"/>
          <w:spacing w:val="-2"/>
          <w:sz w:val="24"/>
          <w:szCs w:val="24"/>
        </w:rPr>
        <w:t>得为了合同以外的目的而复制、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使用上述文件或将之提供给任何第三方。</w:t>
      </w:r>
    </w:p>
    <w:p w14:paraId="42D8FA8D">
      <w:pPr>
        <w:widowControl w:val="0"/>
        <w:spacing w:before="194" w:line="332" w:lineRule="auto"/>
        <w:ind w:left="1" w:right="163" w:firstLine="49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1.11.2 除专用合同条款另有约定外，承包人为实施工程所编制的文件，除署名权</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以外的著作权属于发包人，承包人可因实施工程的运行、调试、维修、改造等目的而复</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制、使用此类文件，但不能用于与合同无关的其他事项。未经发包人书面同意，承包人</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z w:val="24"/>
          <w:szCs w:val="24"/>
        </w:rPr>
        <w:t>不得为了合同以外的目的而复制、使用上述文件</w:t>
      </w:r>
      <w:r>
        <w:rPr>
          <w:rFonts w:hint="eastAsia" w:ascii="微软雅黑" w:hAnsi="微软雅黑" w:eastAsia="微软雅黑" w:cs="微软雅黑"/>
          <w:spacing w:val="-1"/>
          <w:sz w:val="24"/>
          <w:szCs w:val="24"/>
        </w:rPr>
        <w:t>或将之提供给任何第三方。</w:t>
      </w:r>
    </w:p>
    <w:p w14:paraId="1910BA7B">
      <w:pPr>
        <w:widowControl w:val="0"/>
        <w:spacing w:before="194" w:line="332" w:lineRule="auto"/>
        <w:ind w:left="2" w:right="163" w:firstLine="49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1.11.3 合同当事人保证在履行合同过程中不侵犯对方及第三方的知识产权。承包</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人在使用材料、施工设备、工程设备或采用施工工艺时，因侵犯他人的专利权或其他知</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识产权所引起的责任，由承包人承担；因发包人提供的材料、施工设备、工程设备或施</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工工艺导致侵权的，由发包人承担责任。</w:t>
      </w:r>
    </w:p>
    <w:p w14:paraId="31CED08F">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1"/>
          <w:sz w:val="24"/>
          <w:szCs w:val="24"/>
        </w:rPr>
        <w:t>1.11.4 除专用合同条款另有约定外，承包人在合同签订前和签订时已确定采用的</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1"/>
          <w:sz w:val="24"/>
          <w:szCs w:val="24"/>
        </w:rPr>
        <w:t>专利、专有技术、技术秘密的使用费已包含在签约合同价中。</w:t>
      </w:r>
    </w:p>
    <w:p w14:paraId="6623C98D">
      <w:pPr>
        <w:widowControl w:val="0"/>
        <w:spacing w:before="78" w:line="220" w:lineRule="auto"/>
        <w:ind w:left="498"/>
        <w:rPr>
          <w:rFonts w:hint="eastAsia" w:ascii="微软雅黑" w:hAnsi="微软雅黑" w:eastAsia="微软雅黑" w:cs="微软雅黑"/>
          <w:sz w:val="24"/>
          <w:szCs w:val="24"/>
        </w:rPr>
      </w:pPr>
      <w:bookmarkStart w:id="53" w:name="bookmark80"/>
      <w:bookmarkEnd w:id="53"/>
      <w:bookmarkStart w:id="54" w:name="bookmark71"/>
      <w:bookmarkEnd w:id="54"/>
      <w:r>
        <w:rPr>
          <w:rFonts w:hint="eastAsia" w:ascii="微软雅黑" w:hAnsi="微软雅黑" w:eastAsia="微软雅黑" w:cs="微软雅黑"/>
          <w:spacing w:val="-7"/>
          <w:sz w:val="24"/>
          <w:szCs w:val="24"/>
        </w:rPr>
        <w:t>1.12</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7"/>
          <w:sz w:val="24"/>
          <w:szCs w:val="24"/>
        </w:rPr>
        <w:t>保密</w:t>
      </w:r>
    </w:p>
    <w:p w14:paraId="05F80AA1">
      <w:pPr>
        <w:widowControl w:val="0"/>
        <w:spacing w:before="193" w:line="356" w:lineRule="auto"/>
        <w:ind w:left="2" w:firstLine="492"/>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除法律规定或合同另有约定外，未经发包人同意，承包人不</w:t>
      </w:r>
      <w:r>
        <w:rPr>
          <w:rFonts w:hint="eastAsia" w:ascii="微软雅黑" w:hAnsi="微软雅黑" w:eastAsia="微软雅黑" w:cs="微软雅黑"/>
          <w:spacing w:val="-7"/>
          <w:sz w:val="24"/>
          <w:szCs w:val="24"/>
        </w:rPr>
        <w:t>得将发包人提供的图纸、</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文件以及声明需要保密的资料信息等商业秘密泄露给第三方。</w:t>
      </w:r>
    </w:p>
    <w:p w14:paraId="17BC8541">
      <w:pPr>
        <w:widowControl w:val="0"/>
        <w:spacing w:before="34" w:line="356" w:lineRule="auto"/>
        <w:ind w:right="80" w:firstLine="49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除法律规定或合同另有约定外，未经承包人同意，发包人不得将承包人提供的技术</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秘密及声明需要保密的资料信息等商业秘密泄露给第三方。</w:t>
      </w:r>
    </w:p>
    <w:p w14:paraId="3650BC05">
      <w:pPr>
        <w:widowControl w:val="0"/>
        <w:spacing w:before="34" w:line="219" w:lineRule="auto"/>
        <w:ind w:left="498"/>
        <w:rPr>
          <w:rFonts w:hint="eastAsia" w:ascii="微软雅黑" w:hAnsi="微软雅黑" w:eastAsia="微软雅黑" w:cs="微软雅黑"/>
          <w:sz w:val="24"/>
          <w:szCs w:val="24"/>
        </w:rPr>
      </w:pPr>
      <w:bookmarkStart w:id="55" w:name="bookmark73"/>
      <w:bookmarkEnd w:id="55"/>
      <w:r>
        <w:rPr>
          <w:rFonts w:hint="eastAsia" w:ascii="微软雅黑" w:hAnsi="微软雅黑" w:eastAsia="微软雅黑" w:cs="微软雅黑"/>
          <w:spacing w:val="-3"/>
          <w:sz w:val="24"/>
          <w:szCs w:val="24"/>
        </w:rPr>
        <w:t>1.13</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3"/>
          <w:sz w:val="24"/>
          <w:szCs w:val="24"/>
        </w:rPr>
        <w:t>工程量清单错误的修正</w:t>
      </w:r>
    </w:p>
    <w:p w14:paraId="5249E880">
      <w:pPr>
        <w:widowControl w:val="0"/>
        <w:spacing w:before="195" w:line="355" w:lineRule="auto"/>
        <w:ind w:left="20" w:right="80" w:firstLine="47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除专用合同条款另有约定外，发包人提供的工程量清单，应被认为是准确的和完整</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的。出现下列情形之一时，发包人应予以修正，并相应调整合同价格：</w:t>
      </w:r>
    </w:p>
    <w:p w14:paraId="78696AC9">
      <w:pPr>
        <w:widowControl w:val="0"/>
        <w:spacing w:before="37"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（1）工程量清单存在缺项、漏项的；</w:t>
      </w:r>
    </w:p>
    <w:p w14:paraId="7F329D9F">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（2）工程量清单偏差超出专用合同条款约定的工程量偏差范围的；</w:t>
      </w:r>
    </w:p>
    <w:p w14:paraId="53D5DFA9">
      <w:pPr>
        <w:widowControl w:val="0"/>
        <w:spacing w:before="196"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（3）未按照国家现行计量规范强制性规定计量的。</w:t>
      </w:r>
    </w:p>
    <w:p w14:paraId="4EF23CD2">
      <w:pPr>
        <w:widowControl w:val="0"/>
        <w:spacing w:before="195" w:line="220" w:lineRule="auto"/>
        <w:ind w:left="483"/>
        <w:rPr>
          <w:rFonts w:hint="eastAsia" w:ascii="微软雅黑" w:hAnsi="微软雅黑" w:eastAsia="微软雅黑" w:cs="微软雅黑"/>
          <w:sz w:val="24"/>
          <w:szCs w:val="24"/>
        </w:rPr>
      </w:pPr>
      <w:bookmarkStart w:id="56" w:name="bookmark75"/>
      <w:bookmarkEnd w:id="56"/>
      <w:r>
        <w:rPr>
          <w:rFonts w:hint="eastAsia" w:ascii="微软雅黑" w:hAnsi="微软雅黑" w:eastAsia="微软雅黑" w:cs="微软雅黑"/>
          <w:spacing w:val="-6"/>
          <w:sz w:val="24"/>
          <w:szCs w:val="24"/>
        </w:rPr>
        <w:t>2.</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6"/>
          <w:sz w:val="24"/>
          <w:szCs w:val="24"/>
        </w:rPr>
        <w:t>发包人</w:t>
      </w:r>
    </w:p>
    <w:p w14:paraId="3E1429BE">
      <w:pPr>
        <w:widowControl w:val="0"/>
        <w:spacing w:before="194" w:line="220" w:lineRule="auto"/>
        <w:ind w:left="483"/>
        <w:rPr>
          <w:rFonts w:hint="eastAsia" w:ascii="微软雅黑" w:hAnsi="微软雅黑" w:eastAsia="微软雅黑" w:cs="微软雅黑"/>
          <w:sz w:val="24"/>
          <w:szCs w:val="24"/>
        </w:rPr>
      </w:pPr>
      <w:bookmarkStart w:id="57" w:name="bookmark77"/>
      <w:bookmarkEnd w:id="57"/>
      <w:r>
        <w:rPr>
          <w:rFonts w:hint="eastAsia" w:ascii="微软雅黑" w:hAnsi="微软雅黑" w:eastAsia="微软雅黑" w:cs="微软雅黑"/>
          <w:spacing w:val="-2"/>
          <w:sz w:val="24"/>
          <w:szCs w:val="24"/>
        </w:rPr>
        <w:t>2.1 许可或批准</w:t>
      </w:r>
    </w:p>
    <w:p w14:paraId="2692359E">
      <w:pPr>
        <w:widowControl w:val="0"/>
        <w:spacing w:before="191" w:line="363" w:lineRule="auto"/>
        <w:ind w:left="1" w:firstLine="482"/>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发包人应遵守法律，并办理法律规定由其办理的许可、批准或备案，包括但不限于</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6"/>
          <w:sz w:val="24"/>
          <w:szCs w:val="24"/>
        </w:rPr>
        <w:t>建设用地规划许可证、建设工程规划许可证、建设工程施工许可证、施工所需临时用水、</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临时用电、中断道路交通、临时占用土地等许可和批准。发包人应协助承包人办理法律</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规定的有关施工证件和批件。</w:t>
      </w:r>
    </w:p>
    <w:p w14:paraId="521FAED6">
      <w:pPr>
        <w:widowControl w:val="0"/>
        <w:spacing w:before="35" w:line="356" w:lineRule="auto"/>
        <w:ind w:left="14" w:right="80" w:firstLine="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因发包人原因未能及时办理完毕前述许可、批准或备案，由发包人承</w:t>
      </w:r>
      <w:r>
        <w:rPr>
          <w:rFonts w:hint="eastAsia" w:ascii="微软雅黑" w:hAnsi="微软雅黑" w:eastAsia="微软雅黑" w:cs="微软雅黑"/>
          <w:spacing w:val="-3"/>
          <w:sz w:val="24"/>
          <w:szCs w:val="24"/>
        </w:rPr>
        <w:t>担由此增加的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费用和（或）延误的工期，并支付承包人合理的利润。</w:t>
      </w:r>
    </w:p>
    <w:p w14:paraId="248329AD">
      <w:pPr>
        <w:widowControl w:val="0"/>
        <w:spacing w:before="35" w:line="219" w:lineRule="auto"/>
        <w:ind w:left="483"/>
        <w:rPr>
          <w:rFonts w:hint="eastAsia" w:ascii="微软雅黑" w:hAnsi="微软雅黑" w:eastAsia="微软雅黑" w:cs="微软雅黑"/>
          <w:sz w:val="24"/>
          <w:szCs w:val="24"/>
        </w:rPr>
      </w:pPr>
      <w:bookmarkStart w:id="58" w:name="bookmark79"/>
      <w:bookmarkEnd w:id="58"/>
      <w:r>
        <w:rPr>
          <w:rFonts w:hint="eastAsia" w:ascii="微软雅黑" w:hAnsi="微软雅黑" w:eastAsia="微软雅黑" w:cs="微软雅黑"/>
          <w:spacing w:val="-4"/>
          <w:sz w:val="24"/>
          <w:szCs w:val="24"/>
        </w:rPr>
        <w:t>2.2</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4"/>
          <w:sz w:val="24"/>
          <w:szCs w:val="24"/>
        </w:rPr>
        <w:t>发包人代表</w:t>
      </w:r>
    </w:p>
    <w:p w14:paraId="56E294D5">
      <w:pPr>
        <w:widowControl w:val="0"/>
        <w:spacing w:before="197" w:line="362" w:lineRule="auto"/>
        <w:ind w:right="80" w:firstLine="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发包人应在专用合同条款中明确其派驻施工现场的发包人代表的姓名、职务、联系</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方式及授权范围等事项。发包人代表在发包人的授权范围内，负责处理合同履行过程中</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与发包人有关的具体事宜。发包人代表在授权范围内的行为由发包人承担法律责任。发</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包人更换发包人代表的，应提前7天书面通知承包人。</w:t>
      </w:r>
    </w:p>
    <w:p w14:paraId="4D74980E">
      <w:pPr>
        <w:widowControl w:val="0"/>
        <w:spacing w:before="35" w:line="356" w:lineRule="auto"/>
        <w:ind w:left="20" w:right="80" w:firstLine="464"/>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发包人代表不能按照合同约定履行其职责及义务，并导致合同无法继续正常履行</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2"/>
          <w:sz w:val="24"/>
          <w:szCs w:val="24"/>
        </w:rPr>
        <w:t>的，承包人可以要求发包人撤换发包人代表。</w:t>
      </w:r>
    </w:p>
    <w:p w14:paraId="0CFA216A">
      <w:pPr>
        <w:widowControl w:val="0"/>
        <w:spacing w:before="34" w:line="356" w:lineRule="auto"/>
        <w:ind w:left="2" w:right="80" w:firstLine="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不属于法定必须监理的工程，监理人的职权可以由发包人代表或发包人指定的其他</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3"/>
          <w:sz w:val="24"/>
          <w:szCs w:val="24"/>
        </w:rPr>
        <w:t>人员行使。</w:t>
      </w:r>
    </w:p>
    <w:p w14:paraId="72E08831">
      <w:pPr>
        <w:widowControl w:val="0"/>
        <w:spacing w:before="78" w:line="220" w:lineRule="auto"/>
        <w:ind w:left="483"/>
        <w:rPr>
          <w:rFonts w:hint="eastAsia" w:ascii="微软雅黑" w:hAnsi="微软雅黑" w:eastAsia="微软雅黑" w:cs="微软雅黑"/>
          <w:sz w:val="24"/>
          <w:szCs w:val="24"/>
        </w:rPr>
      </w:pPr>
      <w:bookmarkStart w:id="59" w:name="bookmark86"/>
      <w:bookmarkEnd w:id="59"/>
      <w:bookmarkStart w:id="60" w:name="bookmark81"/>
      <w:bookmarkEnd w:id="60"/>
      <w:r>
        <w:rPr>
          <w:rFonts w:hint="eastAsia" w:ascii="微软雅黑" w:hAnsi="微软雅黑" w:eastAsia="微软雅黑" w:cs="微软雅黑"/>
          <w:spacing w:val="-4"/>
          <w:sz w:val="24"/>
          <w:szCs w:val="24"/>
        </w:rPr>
        <w:t>2.3</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4"/>
          <w:sz w:val="24"/>
          <w:szCs w:val="24"/>
        </w:rPr>
        <w:t>发包人人员</w:t>
      </w:r>
    </w:p>
    <w:p w14:paraId="2AD5B1D8">
      <w:pPr>
        <w:widowControl w:val="0"/>
        <w:spacing w:before="195" w:line="360" w:lineRule="auto"/>
        <w:ind w:left="6" w:right="61" w:firstLine="478"/>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发包人应要求在施工现场的发包人人员遵守法律及有关安全、质量、环境保护、文</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明施工等规定，并保障承包人免于承受因发包人人员未遵守上述要求给承包人造成的损</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4"/>
          <w:sz w:val="24"/>
          <w:szCs w:val="24"/>
        </w:rPr>
        <w:t>失和责任。</w:t>
      </w:r>
    </w:p>
    <w:p w14:paraId="631470A0">
      <w:pPr>
        <w:widowControl w:val="0"/>
        <w:spacing w:before="34"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发包人人员包括发包人代表及其他由发包人派驻施工现场的人员。</w:t>
      </w:r>
    </w:p>
    <w:p w14:paraId="22319D11">
      <w:pPr>
        <w:widowControl w:val="0"/>
        <w:spacing w:before="194" w:line="219" w:lineRule="auto"/>
        <w:ind w:left="483"/>
        <w:rPr>
          <w:rFonts w:hint="eastAsia" w:ascii="微软雅黑" w:hAnsi="微软雅黑" w:eastAsia="微软雅黑" w:cs="微软雅黑"/>
          <w:sz w:val="24"/>
          <w:szCs w:val="24"/>
        </w:rPr>
      </w:pPr>
      <w:bookmarkStart w:id="61" w:name="bookmark83"/>
      <w:bookmarkEnd w:id="61"/>
      <w:r>
        <w:rPr>
          <w:rFonts w:hint="eastAsia" w:ascii="微软雅黑" w:hAnsi="微软雅黑" w:eastAsia="微软雅黑" w:cs="微软雅黑"/>
          <w:spacing w:val="-1"/>
          <w:sz w:val="24"/>
          <w:szCs w:val="24"/>
        </w:rPr>
        <w:t>2.4 施工现场、施工条件和基础资料的提供</w:t>
      </w:r>
    </w:p>
    <w:p w14:paraId="64636114">
      <w:pPr>
        <w:widowControl w:val="0"/>
        <w:spacing w:before="195"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2.4.1 提供施工现场</w:t>
      </w:r>
    </w:p>
    <w:p w14:paraId="5390162E">
      <w:pPr>
        <w:widowControl w:val="0"/>
        <w:spacing w:before="196" w:line="356" w:lineRule="auto"/>
        <w:ind w:right="133" w:firstLine="49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除专用合同条款另有约定外，发包人应最迟于开工日期7天前向承包人移交施工现</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5"/>
          <w:sz w:val="24"/>
          <w:szCs w:val="24"/>
        </w:rPr>
        <w:t>场。</w:t>
      </w:r>
    </w:p>
    <w:p w14:paraId="59AFBB5A">
      <w:pPr>
        <w:widowControl w:val="0"/>
        <w:spacing w:before="33"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2.4.2 提供施工条件</w:t>
      </w:r>
    </w:p>
    <w:p w14:paraId="45B340F7">
      <w:pPr>
        <w:widowControl w:val="0"/>
        <w:spacing w:before="196" w:line="219"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除专用合同条款另有约定外，发包人应负责提供施工所需要的条件，包括：</w:t>
      </w:r>
    </w:p>
    <w:p w14:paraId="08D01255">
      <w:pPr>
        <w:widowControl w:val="0"/>
        <w:spacing w:before="196"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（1）将施工用水、电力、通讯线路等施工所必需的条件接至施工现场内；</w:t>
      </w:r>
    </w:p>
    <w:p w14:paraId="315C0F1C">
      <w:pPr>
        <w:widowControl w:val="0"/>
        <w:spacing w:before="194"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（2）保证向承包人提供正常施工所需要的进入施工现场的交通条件；</w:t>
      </w:r>
    </w:p>
    <w:p w14:paraId="33BC82E9">
      <w:pPr>
        <w:widowControl w:val="0"/>
        <w:spacing w:before="197" w:line="294" w:lineRule="auto"/>
        <w:ind w:left="1" w:right="133" w:firstLine="49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（3）协调处理施工现场周围地下管线和邻近建筑物、构筑物、古树名木的保护工</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作，并承担相关费用；</w:t>
      </w:r>
    </w:p>
    <w:p w14:paraId="61F6E109">
      <w:pPr>
        <w:widowControl w:val="0"/>
        <w:spacing w:before="194"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（4）按照专用合同条款约定应提供的其他设施和条件。</w:t>
      </w:r>
    </w:p>
    <w:p w14:paraId="5723FF8B">
      <w:pPr>
        <w:widowControl w:val="0"/>
        <w:spacing w:before="195"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2.4.3 提供基础资料</w:t>
      </w:r>
    </w:p>
    <w:p w14:paraId="1B0F5935">
      <w:pPr>
        <w:widowControl w:val="0"/>
        <w:spacing w:before="194" w:line="363" w:lineRule="auto"/>
        <w:ind w:left="1" w:right="61" w:firstLine="482"/>
        <w:rPr>
          <w:rFonts w:hint="eastAsia" w:ascii="微软雅黑" w:hAnsi="微软雅黑" w:eastAsia="微软雅黑" w:cs="微软雅黑"/>
          <w:sz w:val="24"/>
          <w:szCs w:val="24"/>
        </w:rPr>
      </w:pPr>
      <w:r>
        <w:rPr>
          <w:rFonts w:hint="eastAsia" w:ascii="微软雅黑" w:hAnsi="微软雅黑" w:eastAsia="微软雅黑" w:cs="微软雅黑"/>
          <w:sz w:val="24"/>
          <w:szCs w:val="24"/>
        </w:rPr>
        <w:t>发包人应当在移交施工现场前向承包人提供施</w:t>
      </w:r>
      <w:r>
        <w:rPr>
          <w:rFonts w:hint="eastAsia" w:ascii="微软雅黑" w:hAnsi="微软雅黑" w:eastAsia="微软雅黑" w:cs="微软雅黑"/>
          <w:spacing w:val="-1"/>
          <w:sz w:val="24"/>
          <w:szCs w:val="24"/>
        </w:rPr>
        <w:t>工现场及工程施工所必需的毗邻区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域内供水、排水、供电、供气、供热、通信、广播电视等地下管线资料，气象和水文观</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测资料，地质勘察资料，相邻建筑物、构筑物和地下工程等有关基础资料，并对所提供</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资料的真实性、准确性和完整性负责。</w:t>
      </w:r>
    </w:p>
    <w:p w14:paraId="36DDF456">
      <w:pPr>
        <w:widowControl w:val="0"/>
        <w:spacing w:before="34" w:line="356" w:lineRule="auto"/>
        <w:ind w:left="3" w:right="61"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按照法律规定确需在开工后方能提供的基础资料，发包人应尽其努力及时地在相应</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z w:val="24"/>
          <w:szCs w:val="24"/>
        </w:rPr>
        <w:t>工程施工前的合理期限内提供，合理期限应以</w:t>
      </w:r>
      <w:r>
        <w:rPr>
          <w:rFonts w:hint="eastAsia" w:ascii="微软雅黑" w:hAnsi="微软雅黑" w:eastAsia="微软雅黑" w:cs="微软雅黑"/>
          <w:spacing w:val="-1"/>
          <w:sz w:val="24"/>
          <w:szCs w:val="24"/>
        </w:rPr>
        <w:t>不影响承包人的正常施工为限。</w:t>
      </w:r>
    </w:p>
    <w:p w14:paraId="7BF355EA">
      <w:pPr>
        <w:widowControl w:val="0"/>
        <w:spacing w:before="34"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2.4.4 逾期提供的责任</w:t>
      </w:r>
    </w:p>
    <w:p w14:paraId="4133E792">
      <w:pPr>
        <w:widowControl w:val="0"/>
        <w:spacing w:before="196" w:line="356" w:lineRule="auto"/>
        <w:ind w:left="30" w:firstLine="469"/>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因发包人原因未能按合同约定及时向承包人提供施工现场、施工条件、基础资料的，</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由发包人承担由此增加的费用和（或）延误的工期。</w:t>
      </w:r>
    </w:p>
    <w:p w14:paraId="7F47A5BA">
      <w:pPr>
        <w:widowControl w:val="0"/>
        <w:spacing w:before="35" w:line="219" w:lineRule="auto"/>
        <w:ind w:left="483"/>
        <w:rPr>
          <w:rFonts w:hint="eastAsia" w:ascii="微软雅黑" w:hAnsi="微软雅黑" w:eastAsia="微软雅黑" w:cs="微软雅黑"/>
          <w:sz w:val="24"/>
          <w:szCs w:val="24"/>
        </w:rPr>
      </w:pPr>
      <w:bookmarkStart w:id="62" w:name="bookmark85"/>
      <w:bookmarkEnd w:id="62"/>
      <w:r>
        <w:rPr>
          <w:rFonts w:hint="eastAsia" w:ascii="微软雅黑" w:hAnsi="微软雅黑" w:eastAsia="微软雅黑" w:cs="微软雅黑"/>
          <w:spacing w:val="-1"/>
          <w:sz w:val="24"/>
          <w:szCs w:val="24"/>
        </w:rPr>
        <w:t>2.5 资金来源证明及支付担保</w:t>
      </w:r>
    </w:p>
    <w:p w14:paraId="7AADBAAA">
      <w:pPr>
        <w:widowControl w:val="0"/>
        <w:spacing w:before="196" w:line="355" w:lineRule="auto"/>
        <w:ind w:right="61" w:firstLine="494"/>
        <w:rPr>
          <w:rFonts w:hint="eastAsia" w:ascii="微软雅黑" w:hAnsi="微软雅黑" w:eastAsia="微软雅黑" w:cs="微软雅黑"/>
          <w:spacing w:val="-1"/>
          <w:sz w:val="24"/>
          <w:szCs w:val="24"/>
        </w:rPr>
      </w:pPr>
      <w:r>
        <w:rPr>
          <w:rFonts w:hint="eastAsia" w:ascii="微软雅黑" w:hAnsi="微软雅黑" w:eastAsia="微软雅黑" w:cs="微软雅黑"/>
          <w:spacing w:val="-2"/>
          <w:sz w:val="24"/>
          <w:szCs w:val="24"/>
        </w:rPr>
        <w:t>除专用合同条款另有约定外，发包人应在收到承包人要求提供资金来源证明的书面</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通知后</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1"/>
          <w:sz w:val="24"/>
          <w:szCs w:val="24"/>
        </w:rPr>
        <w:t>28</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1"/>
          <w:sz w:val="24"/>
          <w:szCs w:val="24"/>
        </w:rPr>
        <w:t>天内，向承包人提供能够按照合同约定支付合同价款的相应资金来源证明。</w:t>
      </w:r>
    </w:p>
    <w:p w14:paraId="75DF13C0">
      <w:pPr>
        <w:widowControl w:val="0"/>
        <w:spacing w:before="78" w:line="360" w:lineRule="auto"/>
        <w:ind w:right="80" w:firstLine="494"/>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除专用合同条款另有约定外，发包人要求承包人提供履约担保的，发包人应当向承</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包人提供支付担保。支付担保可以采用银行保函或担保公司担保等形式，具体由合同当</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事人在专用合同条款中约定。</w:t>
      </w:r>
    </w:p>
    <w:p w14:paraId="0A05A0AB">
      <w:pPr>
        <w:widowControl w:val="0"/>
        <w:spacing w:before="34" w:line="218" w:lineRule="auto"/>
        <w:ind w:left="482"/>
        <w:rPr>
          <w:rFonts w:hint="eastAsia" w:ascii="微软雅黑" w:hAnsi="微软雅黑" w:eastAsia="微软雅黑" w:cs="微软雅黑"/>
          <w:sz w:val="24"/>
          <w:szCs w:val="24"/>
        </w:rPr>
      </w:pPr>
      <w:bookmarkStart w:id="63" w:name="bookmark87"/>
      <w:bookmarkEnd w:id="63"/>
      <w:r>
        <w:rPr>
          <w:rFonts w:hint="eastAsia" w:ascii="微软雅黑" w:hAnsi="微软雅黑" w:eastAsia="微软雅黑" w:cs="微软雅黑"/>
          <w:spacing w:val="-2"/>
          <w:sz w:val="24"/>
          <w:szCs w:val="24"/>
        </w:rPr>
        <w:t>2.6 支付合同价款</w:t>
      </w:r>
    </w:p>
    <w:p w14:paraId="14F1739A">
      <w:pPr>
        <w:widowControl w:val="0"/>
        <w:spacing w:before="196" w:line="218"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发包人应按合同约定向承包人及时支付合同价款。</w:t>
      </w:r>
    </w:p>
    <w:p w14:paraId="0DEC8642">
      <w:pPr>
        <w:widowControl w:val="0"/>
        <w:spacing w:before="197" w:line="219" w:lineRule="auto"/>
        <w:ind w:left="482"/>
        <w:rPr>
          <w:rFonts w:hint="eastAsia" w:ascii="微软雅黑" w:hAnsi="微软雅黑" w:eastAsia="微软雅黑" w:cs="微软雅黑"/>
          <w:sz w:val="24"/>
          <w:szCs w:val="24"/>
        </w:rPr>
      </w:pPr>
      <w:bookmarkStart w:id="64" w:name="bookmark89"/>
      <w:bookmarkEnd w:id="64"/>
      <w:r>
        <w:rPr>
          <w:rFonts w:hint="eastAsia" w:ascii="微软雅黑" w:hAnsi="微软雅黑" w:eastAsia="微软雅黑" w:cs="微软雅黑"/>
          <w:spacing w:val="-2"/>
          <w:sz w:val="24"/>
          <w:szCs w:val="24"/>
        </w:rPr>
        <w:t>2.7 组织竣工验收</w:t>
      </w:r>
    </w:p>
    <w:p w14:paraId="45E74501">
      <w:pPr>
        <w:widowControl w:val="0"/>
        <w:spacing w:before="195"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发包人应按合同约定及时组织竣工验收。</w:t>
      </w:r>
    </w:p>
    <w:p w14:paraId="544F0596">
      <w:pPr>
        <w:widowControl w:val="0"/>
        <w:spacing w:before="195" w:line="219" w:lineRule="auto"/>
        <w:ind w:left="482"/>
        <w:rPr>
          <w:rFonts w:hint="eastAsia" w:ascii="微软雅黑" w:hAnsi="微软雅黑" w:eastAsia="微软雅黑" w:cs="微软雅黑"/>
          <w:sz w:val="24"/>
          <w:szCs w:val="24"/>
        </w:rPr>
      </w:pPr>
      <w:bookmarkStart w:id="65" w:name="bookmark91"/>
      <w:bookmarkEnd w:id="65"/>
      <w:r>
        <w:rPr>
          <w:rFonts w:hint="eastAsia" w:ascii="微软雅黑" w:hAnsi="微软雅黑" w:eastAsia="微软雅黑" w:cs="微软雅黑"/>
          <w:spacing w:val="-2"/>
          <w:sz w:val="24"/>
          <w:szCs w:val="24"/>
        </w:rPr>
        <w:t>2.8 现场统一管理协议</w:t>
      </w:r>
    </w:p>
    <w:p w14:paraId="76963D9B">
      <w:pPr>
        <w:widowControl w:val="0"/>
        <w:spacing w:before="194" w:line="356" w:lineRule="auto"/>
        <w:ind w:right="80" w:firstLine="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发包人应与承包人、由发包人直接发包的专业工程的承包人签订施工现场统一管理</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z w:val="24"/>
          <w:szCs w:val="24"/>
        </w:rPr>
        <w:t>协议，明确各方的权利义务。施工现场统一管理协议</w:t>
      </w:r>
      <w:r>
        <w:rPr>
          <w:rFonts w:hint="eastAsia" w:ascii="微软雅黑" w:hAnsi="微软雅黑" w:eastAsia="微软雅黑" w:cs="微软雅黑"/>
          <w:spacing w:val="-1"/>
          <w:sz w:val="24"/>
          <w:szCs w:val="24"/>
        </w:rPr>
        <w:t>作为专用合同条款的附件。</w:t>
      </w:r>
    </w:p>
    <w:p w14:paraId="7CC655A5">
      <w:pPr>
        <w:widowControl w:val="0"/>
        <w:spacing w:before="35" w:line="219" w:lineRule="auto"/>
        <w:ind w:left="484"/>
        <w:rPr>
          <w:rFonts w:hint="eastAsia" w:ascii="微软雅黑" w:hAnsi="微软雅黑" w:eastAsia="微软雅黑" w:cs="微软雅黑"/>
          <w:sz w:val="24"/>
          <w:szCs w:val="24"/>
        </w:rPr>
      </w:pPr>
      <w:bookmarkStart w:id="66" w:name="bookmark93"/>
      <w:bookmarkEnd w:id="66"/>
      <w:r>
        <w:rPr>
          <w:rFonts w:hint="eastAsia" w:ascii="微软雅黑" w:hAnsi="微软雅黑" w:eastAsia="微软雅黑" w:cs="微软雅黑"/>
          <w:spacing w:val="-5"/>
          <w:sz w:val="24"/>
          <w:szCs w:val="24"/>
        </w:rPr>
        <w:t>3.</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5"/>
          <w:sz w:val="24"/>
          <w:szCs w:val="24"/>
        </w:rPr>
        <w:t>承包人</w:t>
      </w:r>
    </w:p>
    <w:p w14:paraId="5FD0A256">
      <w:pPr>
        <w:widowControl w:val="0"/>
        <w:spacing w:before="196" w:line="219" w:lineRule="auto"/>
        <w:ind w:left="484"/>
        <w:rPr>
          <w:rFonts w:hint="eastAsia" w:ascii="微软雅黑" w:hAnsi="微软雅黑" w:eastAsia="微软雅黑" w:cs="微软雅黑"/>
          <w:sz w:val="24"/>
          <w:szCs w:val="24"/>
        </w:rPr>
      </w:pPr>
      <w:bookmarkStart w:id="67" w:name="bookmark95"/>
      <w:bookmarkEnd w:id="67"/>
      <w:r>
        <w:rPr>
          <w:rFonts w:hint="eastAsia" w:ascii="微软雅黑" w:hAnsi="微软雅黑" w:eastAsia="微软雅黑" w:cs="微软雅黑"/>
          <w:spacing w:val="-2"/>
          <w:sz w:val="24"/>
          <w:szCs w:val="24"/>
        </w:rPr>
        <w:t>3.1 承包人的一般义务</w:t>
      </w:r>
    </w:p>
    <w:p w14:paraId="61F09FC5">
      <w:pPr>
        <w:widowControl w:val="0"/>
        <w:spacing w:before="19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z w:val="24"/>
          <w:szCs w:val="24"/>
        </w:rPr>
        <w:t>承包人在履行合同过程中应遵守法律和工程建设标准</w:t>
      </w:r>
      <w:r>
        <w:rPr>
          <w:rFonts w:hint="eastAsia" w:ascii="微软雅黑" w:hAnsi="微软雅黑" w:eastAsia="微软雅黑" w:cs="微软雅黑"/>
          <w:spacing w:val="-1"/>
          <w:sz w:val="24"/>
          <w:szCs w:val="24"/>
        </w:rPr>
        <w:t>规范，并履行以下义务：</w:t>
      </w:r>
    </w:p>
    <w:p w14:paraId="672E434C">
      <w:pPr>
        <w:widowControl w:val="0"/>
        <w:spacing w:before="196" w:line="294" w:lineRule="auto"/>
        <w:ind w:left="17" w:right="152" w:firstLine="47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（1）办理法律规定应由承包人办理的许可和批准，并将办理结果书面报送发包人</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0"/>
          <w:sz w:val="24"/>
          <w:szCs w:val="24"/>
        </w:rPr>
        <w:t>留存；</w:t>
      </w:r>
    </w:p>
    <w:p w14:paraId="74D8A8AD">
      <w:pPr>
        <w:widowControl w:val="0"/>
        <w:spacing w:before="195"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（2）按法律规定和合同约定完成工程，并在保修期内承担保修义务；</w:t>
      </w:r>
    </w:p>
    <w:p w14:paraId="36CBEE88">
      <w:pPr>
        <w:widowControl w:val="0"/>
        <w:spacing w:before="195" w:line="294" w:lineRule="auto"/>
        <w:ind w:left="2" w:right="152" w:firstLine="48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（3）按法律规定和合同约定采取施工安全和环境保护措施，办理工伤保险，确保</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工程及人员、材料、设备和设施的安全；</w:t>
      </w:r>
    </w:p>
    <w:p w14:paraId="488AB0A5">
      <w:pPr>
        <w:widowControl w:val="0"/>
        <w:spacing w:before="196" w:line="294" w:lineRule="auto"/>
        <w:ind w:left="5" w:right="18" w:firstLine="485"/>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（4）按合同约定的工作内容和施工进度要</w:t>
      </w:r>
      <w:r>
        <w:rPr>
          <w:rFonts w:hint="eastAsia" w:ascii="微软雅黑" w:hAnsi="微软雅黑" w:eastAsia="微软雅黑" w:cs="微软雅黑"/>
          <w:spacing w:val="-4"/>
          <w:sz w:val="24"/>
          <w:szCs w:val="24"/>
        </w:rPr>
        <w:t>求，编制施工组织设计和施工措施计划，</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并对所有施工作业和施工方法的完备性和安全可靠性负责；</w:t>
      </w:r>
    </w:p>
    <w:p w14:paraId="0BA79099">
      <w:pPr>
        <w:widowControl w:val="0"/>
        <w:spacing w:before="196" w:line="319" w:lineRule="auto"/>
        <w:ind w:left="6" w:firstLine="485"/>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（5）在进行合同约定的各项工作时，不得侵害发包人与他人使用公用道路、水源、</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2"/>
          <w:sz w:val="24"/>
          <w:szCs w:val="24"/>
        </w:rPr>
        <w:t>市政管网等公共设施的权利，避免对邻近的公共设施产生干扰。承包人占用或使用他人</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
          <w:sz w:val="24"/>
          <w:szCs w:val="24"/>
        </w:rPr>
        <w:t>的施工场地，影响他人作业或生活的，应承担相应责任；</w:t>
      </w:r>
    </w:p>
    <w:p w14:paraId="3662EB37">
      <w:pPr>
        <w:widowControl w:val="0"/>
        <w:spacing w:before="195" w:line="219" w:lineRule="auto"/>
        <w:jc w:val="right"/>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（6）按照第6.3款〔环境保护〕约定负责施工</w:t>
      </w:r>
      <w:r>
        <w:rPr>
          <w:rFonts w:hint="eastAsia" w:ascii="微软雅黑" w:hAnsi="微软雅黑" w:eastAsia="微软雅黑" w:cs="微软雅黑"/>
          <w:spacing w:val="-7"/>
          <w:sz w:val="24"/>
          <w:szCs w:val="24"/>
        </w:rPr>
        <w:t>场地及其周边环境与生态的保护工作；</w:t>
      </w:r>
    </w:p>
    <w:p w14:paraId="0BE66836">
      <w:pPr>
        <w:widowControl w:val="0"/>
        <w:spacing w:before="196" w:line="294" w:lineRule="auto"/>
        <w:ind w:right="80" w:firstLine="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（7）按第6.1款〔安全文明施工〕约定采取施工安全措施，确保工程及其人员、材</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z w:val="24"/>
          <w:szCs w:val="24"/>
        </w:rPr>
        <w:t>料、设备和设施的安全，防止因工程施工造成</w:t>
      </w:r>
      <w:r>
        <w:rPr>
          <w:rFonts w:hint="eastAsia" w:ascii="微软雅黑" w:hAnsi="微软雅黑" w:eastAsia="微软雅黑" w:cs="微软雅黑"/>
          <w:spacing w:val="-1"/>
          <w:sz w:val="24"/>
          <w:szCs w:val="24"/>
        </w:rPr>
        <w:t>的人身伤害和财产损失；</w:t>
      </w:r>
    </w:p>
    <w:p w14:paraId="2138A12F">
      <w:pPr>
        <w:widowControl w:val="0"/>
        <w:spacing w:before="194" w:line="294" w:lineRule="auto"/>
        <w:ind w:left="1" w:right="152" w:firstLine="48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（8）将发包人按合同约定支付的各项价款专用于合同工程，且应及时支付其雇用</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人员工资，并及时向分包人支付合同价款；</w:t>
      </w:r>
    </w:p>
    <w:p w14:paraId="148C3915">
      <w:pPr>
        <w:widowControl w:val="0"/>
        <w:spacing w:before="197" w:line="219" w:lineRule="auto"/>
        <w:ind w:left="491"/>
        <w:rPr>
          <w:rFonts w:hint="eastAsia" w:ascii="微软雅黑" w:hAnsi="微软雅黑" w:eastAsia="微软雅黑" w:cs="微软雅黑"/>
        </w:rPr>
      </w:pPr>
      <w:r>
        <w:rPr>
          <w:rFonts w:hint="eastAsia" w:ascii="微软雅黑" w:hAnsi="微软雅黑" w:eastAsia="微软雅黑" w:cs="微软雅黑"/>
          <w:spacing w:val="-1"/>
          <w:sz w:val="24"/>
          <w:szCs w:val="24"/>
        </w:rPr>
        <w:t>（9）按照法律规定和合同约定编制竣工资料，完成竣工资料立卷及归档，并按专</w:t>
      </w:r>
    </w:p>
    <w:p w14:paraId="62768629">
      <w:pPr>
        <w:widowControl w:val="0"/>
        <w:spacing w:before="78" w:line="219" w:lineRule="auto"/>
        <w:ind w:left="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用合同条款约定的竣工资料的套数、内容、时间等要求移交发包人；</w:t>
      </w:r>
    </w:p>
    <w:p w14:paraId="7805C130">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（10）应履行的其他义务。</w:t>
      </w:r>
    </w:p>
    <w:p w14:paraId="0FD136AB">
      <w:pPr>
        <w:widowControl w:val="0"/>
        <w:spacing w:before="194" w:line="220" w:lineRule="auto"/>
        <w:ind w:left="485"/>
        <w:rPr>
          <w:rFonts w:hint="eastAsia" w:ascii="微软雅黑" w:hAnsi="微软雅黑" w:eastAsia="微软雅黑" w:cs="微软雅黑"/>
          <w:sz w:val="24"/>
          <w:szCs w:val="24"/>
        </w:rPr>
      </w:pPr>
      <w:bookmarkStart w:id="68" w:name="bookmark97"/>
      <w:bookmarkEnd w:id="68"/>
      <w:r>
        <w:rPr>
          <w:rFonts w:hint="eastAsia" w:ascii="微软雅黑" w:hAnsi="微软雅黑" w:eastAsia="微软雅黑" w:cs="微软雅黑"/>
          <w:spacing w:val="-4"/>
          <w:sz w:val="24"/>
          <w:szCs w:val="24"/>
        </w:rPr>
        <w:t>3.2</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4"/>
          <w:sz w:val="24"/>
          <w:szCs w:val="24"/>
        </w:rPr>
        <w:t>项目经理</w:t>
      </w:r>
    </w:p>
    <w:p w14:paraId="682AE4B5">
      <w:pPr>
        <w:widowControl w:val="0"/>
        <w:spacing w:before="192" w:line="365" w:lineRule="auto"/>
        <w:ind w:right="8" w:firstLine="485"/>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3.2.1 项目经理应为合同当事人所确认的人选，并在专用合同条款中明确项目经理</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的姓名、职称、注册执业证书编号、联系方式及授权范围等事项，项目经理经承包人授</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权后代表承包人负责履行合同。项目经理应是承包人正式聘用的员工，承包人应向发包</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人提交项目经理与承包人之间的劳动合同，以及承包人为项目经理缴纳社会保险的有效</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证明。承包人不提交上述文件的，项目经理无权履行职责，发包人有权要求更换项目经</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理，由此增加的费用和（或）延误的工期由承包人承担。</w:t>
      </w:r>
    </w:p>
    <w:p w14:paraId="5094E27F">
      <w:pPr>
        <w:widowControl w:val="0"/>
        <w:spacing w:before="32" w:line="363" w:lineRule="auto"/>
        <w:ind w:left="2" w:right="8" w:firstLine="481"/>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项目经理应常驻施工现场，且每月在施工现场时间不得少于专用合同条款约定的天</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数。项目经理不得同时担任其他项目的项目经理。项目经理确需离开施工现场时，应事</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先通知监理人，并取得发包人的书面同意。项目经理的通知中应当载明临时代行其职责</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z w:val="24"/>
          <w:szCs w:val="24"/>
        </w:rPr>
        <w:t>的人员的注册执业资格、管理经验等资料，该人员</w:t>
      </w:r>
      <w:r>
        <w:rPr>
          <w:rFonts w:hint="eastAsia" w:ascii="微软雅黑" w:hAnsi="微软雅黑" w:eastAsia="微软雅黑" w:cs="微软雅黑"/>
          <w:spacing w:val="-1"/>
          <w:sz w:val="24"/>
          <w:szCs w:val="24"/>
        </w:rPr>
        <w:t>应具备履行相应职责的能力。</w:t>
      </w:r>
    </w:p>
    <w:p w14:paraId="7AC20DCE">
      <w:pPr>
        <w:widowControl w:val="0"/>
        <w:spacing w:before="3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z w:val="24"/>
          <w:szCs w:val="24"/>
        </w:rPr>
        <w:t>承包人违反上述约定的，应按照专用合同条款</w:t>
      </w:r>
      <w:r>
        <w:rPr>
          <w:rFonts w:hint="eastAsia" w:ascii="微软雅黑" w:hAnsi="微软雅黑" w:eastAsia="微软雅黑" w:cs="微软雅黑"/>
          <w:spacing w:val="-1"/>
          <w:sz w:val="24"/>
          <w:szCs w:val="24"/>
        </w:rPr>
        <w:t>的约定，承担违约责任。</w:t>
      </w:r>
    </w:p>
    <w:p w14:paraId="019898B7">
      <w:pPr>
        <w:widowControl w:val="0"/>
        <w:spacing w:before="197" w:line="331" w:lineRule="auto"/>
        <w:ind w:right="8" w:firstLine="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3.2.2 项目经理按合同约定组织工程实施。在紧急情况下为确保施工安全和人员安</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全，在无法与发包人代表和总监理工程师及时取得联系时，项目经理有权采取必要的措</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施保证与工程有关的人身、财产和工程的安全</w:t>
      </w:r>
      <w:r>
        <w:rPr>
          <w:rFonts w:hint="eastAsia" w:ascii="微软雅黑" w:hAnsi="微软雅黑" w:eastAsia="微软雅黑" w:cs="微软雅黑"/>
          <w:spacing w:val="-2"/>
          <w:sz w:val="24"/>
          <w:szCs w:val="24"/>
        </w:rPr>
        <w:t>，但应在48小时内向发包人代表和总监理</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工程师提交书面报告。</w:t>
      </w:r>
    </w:p>
    <w:p w14:paraId="56276824">
      <w:pPr>
        <w:widowControl w:val="0"/>
        <w:spacing w:before="195" w:line="332" w:lineRule="auto"/>
        <w:ind w:firstLine="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3.2.3 承包人需要更换项目经理的，应提前14天书面通知发包人和监理人，并征得</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发包人书面同意。通知中应当载明继任项目经理的注册执业资格、管理经验等资料，继</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z w:val="24"/>
          <w:szCs w:val="24"/>
        </w:rPr>
        <w:t>任项目经理继续履行第3.2.1项约定的职责。未经发包人书面同</w:t>
      </w:r>
      <w:r>
        <w:rPr>
          <w:rFonts w:hint="eastAsia" w:ascii="微软雅黑" w:hAnsi="微软雅黑" w:eastAsia="微软雅黑" w:cs="微软雅黑"/>
          <w:spacing w:val="-1"/>
          <w:sz w:val="24"/>
          <w:szCs w:val="24"/>
        </w:rPr>
        <w:t>意，承包人不得擅自更</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换项目经理。承包人擅自更换项目经理的，应按照专用合同</w:t>
      </w:r>
      <w:r>
        <w:rPr>
          <w:rFonts w:hint="eastAsia" w:ascii="微软雅黑" w:hAnsi="微软雅黑" w:eastAsia="微软雅黑" w:cs="微软雅黑"/>
          <w:spacing w:val="-2"/>
          <w:sz w:val="24"/>
          <w:szCs w:val="24"/>
        </w:rPr>
        <w:t>条款的约定承担违约责任。</w:t>
      </w:r>
    </w:p>
    <w:p w14:paraId="40D307BE">
      <w:pPr>
        <w:widowControl w:val="0"/>
        <w:spacing w:before="197" w:line="344" w:lineRule="auto"/>
        <w:ind w:right="8" w:firstLine="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3.2.4 发包人有权书面通知承包人更换其认为不称职的项目经理，通知中应当载明</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要求更换的理由。承包人应在接到更换通知</w:t>
      </w:r>
      <w:r>
        <w:rPr>
          <w:rFonts w:hint="eastAsia" w:ascii="微软雅黑" w:hAnsi="微软雅黑" w:eastAsia="微软雅黑" w:cs="微软雅黑"/>
          <w:spacing w:val="-2"/>
          <w:sz w:val="24"/>
          <w:szCs w:val="24"/>
        </w:rPr>
        <w:t>后14天内向发包人提出书面的改进报告。发</w:t>
      </w:r>
      <w:r>
        <w:rPr>
          <w:rFonts w:hint="eastAsia" w:ascii="微软雅黑" w:hAnsi="微软雅黑" w:eastAsia="微软雅黑" w:cs="微软雅黑"/>
          <w:sz w:val="24"/>
          <w:szCs w:val="24"/>
        </w:rPr>
        <w:t xml:space="preserve"> 包人收到改进报告后仍要求更换的，承包人应在接到第二次更</w:t>
      </w:r>
      <w:r>
        <w:rPr>
          <w:rFonts w:hint="eastAsia" w:ascii="微软雅黑" w:hAnsi="微软雅黑" w:eastAsia="微软雅黑" w:cs="微软雅黑"/>
          <w:spacing w:val="-1"/>
          <w:sz w:val="24"/>
          <w:szCs w:val="24"/>
        </w:rPr>
        <w:t>换通知的28天内进行更</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换，并将新任命的项目经理的注册执业资格、管理经验等资料书面通知发包人。继任项</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z w:val="24"/>
          <w:szCs w:val="24"/>
        </w:rPr>
        <w:t>目经理继续履行第3.2.1项约定的职责。承包人无正当理由拒</w:t>
      </w:r>
      <w:r>
        <w:rPr>
          <w:rFonts w:hint="eastAsia" w:ascii="微软雅黑" w:hAnsi="微软雅黑" w:eastAsia="微软雅黑" w:cs="微软雅黑"/>
          <w:spacing w:val="-1"/>
          <w:sz w:val="24"/>
          <w:szCs w:val="24"/>
        </w:rPr>
        <w:t>绝更换项目经理的，应按</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照专用合同条款的约定承担违约责任。</w:t>
      </w:r>
    </w:p>
    <w:p w14:paraId="7ADCE115">
      <w:pPr>
        <w:widowControl w:val="0"/>
        <w:spacing w:before="195" w:line="219" w:lineRule="auto"/>
        <w:ind w:right="8"/>
        <w:jc w:val="right"/>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3.2.5 项目经理因特殊情况授权其下属人员履行其某项工作职责的，该下属人员应</w:t>
      </w:r>
    </w:p>
    <w:p w14:paraId="06B3D366">
      <w:pPr>
        <w:widowControl w:val="0"/>
        <w:spacing w:before="78" w:line="219" w:lineRule="auto"/>
        <w:jc w:val="both"/>
        <w:rPr>
          <w:rFonts w:hint="eastAsia" w:ascii="微软雅黑" w:hAnsi="微软雅黑" w:eastAsia="微软雅黑" w:cs="微软雅黑"/>
          <w:sz w:val="24"/>
          <w:szCs w:val="24"/>
        </w:rPr>
      </w:pPr>
      <w:bookmarkStart w:id="69" w:name="bookmark101"/>
      <w:bookmarkEnd w:id="69"/>
      <w:r>
        <w:rPr>
          <w:rFonts w:hint="eastAsia" w:ascii="微软雅黑" w:hAnsi="微软雅黑" w:eastAsia="微软雅黑" w:cs="微软雅黑"/>
          <w:spacing w:val="-3"/>
          <w:sz w:val="24"/>
          <w:szCs w:val="24"/>
        </w:rPr>
        <w:t>具备履行相应职责的能力，并应提前7天将上述人员的姓名和授权范围书面通</w:t>
      </w:r>
      <w:r>
        <w:rPr>
          <w:rFonts w:hint="eastAsia" w:ascii="微软雅黑" w:hAnsi="微软雅黑" w:eastAsia="微软雅黑" w:cs="微软雅黑"/>
          <w:spacing w:val="-4"/>
          <w:sz w:val="24"/>
          <w:szCs w:val="24"/>
        </w:rPr>
        <w:t>知监理人，</w:t>
      </w:r>
      <w:r>
        <w:rPr>
          <w:rFonts w:hint="eastAsia" w:ascii="微软雅黑" w:hAnsi="微软雅黑" w:eastAsia="微软雅黑" w:cs="微软雅黑"/>
          <w:spacing w:val="-2"/>
          <w:sz w:val="24"/>
          <w:szCs w:val="24"/>
        </w:rPr>
        <w:t>并征得发包人书面同意。</w:t>
      </w:r>
    </w:p>
    <w:p w14:paraId="3BC1B1C4">
      <w:pPr>
        <w:widowControl w:val="0"/>
        <w:spacing w:before="196" w:line="219" w:lineRule="auto"/>
        <w:ind w:left="485"/>
        <w:rPr>
          <w:rFonts w:hint="eastAsia" w:ascii="微软雅黑" w:hAnsi="微软雅黑" w:eastAsia="微软雅黑" w:cs="微软雅黑"/>
          <w:sz w:val="24"/>
          <w:szCs w:val="24"/>
        </w:rPr>
      </w:pPr>
      <w:bookmarkStart w:id="70" w:name="bookmark99"/>
      <w:bookmarkEnd w:id="70"/>
      <w:r>
        <w:rPr>
          <w:rFonts w:hint="eastAsia" w:ascii="微软雅黑" w:hAnsi="微软雅黑" w:eastAsia="微软雅黑" w:cs="微软雅黑"/>
          <w:spacing w:val="-2"/>
          <w:sz w:val="24"/>
          <w:szCs w:val="24"/>
        </w:rPr>
        <w:t>3.3 承包人人员</w:t>
      </w:r>
    </w:p>
    <w:p w14:paraId="10CD9182">
      <w:pPr>
        <w:widowControl w:val="0"/>
        <w:spacing w:before="195" w:line="339" w:lineRule="auto"/>
        <w:ind w:left="1" w:right="53" w:firstLine="483"/>
        <w:rPr>
          <w:rFonts w:hint="eastAsia" w:ascii="微软雅黑" w:hAnsi="微软雅黑" w:eastAsia="微软雅黑" w:cs="微软雅黑"/>
          <w:sz w:val="24"/>
          <w:szCs w:val="24"/>
        </w:rPr>
      </w:pPr>
      <w:r>
        <w:rPr>
          <w:rFonts w:hint="eastAsia" w:ascii="微软雅黑" w:hAnsi="微软雅黑" w:eastAsia="微软雅黑" w:cs="微软雅黑"/>
          <w:sz w:val="24"/>
          <w:szCs w:val="24"/>
        </w:rPr>
        <w:t>3.3.1 除专用合同条款另有约定外，承包人应</w:t>
      </w:r>
      <w:r>
        <w:rPr>
          <w:rFonts w:hint="eastAsia" w:ascii="微软雅黑" w:hAnsi="微软雅黑" w:eastAsia="微软雅黑" w:cs="微软雅黑"/>
          <w:spacing w:val="-1"/>
          <w:sz w:val="24"/>
          <w:szCs w:val="24"/>
        </w:rPr>
        <w:t>在接到开工通知后7天内，向监理人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提交承包人项目管理机构及施工现场人员安排的报告，</w:t>
      </w:r>
      <w:r>
        <w:rPr>
          <w:rFonts w:hint="eastAsia" w:ascii="微软雅黑" w:hAnsi="微软雅黑" w:eastAsia="微软雅黑" w:cs="微软雅黑"/>
          <w:spacing w:val="-2"/>
          <w:sz w:val="24"/>
          <w:szCs w:val="24"/>
        </w:rPr>
        <w:t>其内容应包括合同管理、施工、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技术、材料、质量、安全、财务等主要施工管理人员名</w:t>
      </w:r>
      <w:r>
        <w:rPr>
          <w:rFonts w:hint="eastAsia" w:ascii="微软雅黑" w:hAnsi="微软雅黑" w:eastAsia="微软雅黑" w:cs="微软雅黑"/>
          <w:spacing w:val="-2"/>
          <w:sz w:val="24"/>
          <w:szCs w:val="24"/>
        </w:rPr>
        <w:t>单及其岗位、注册执业资格等，</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以及各工种技术工人的安排情况，并同时提交主要施工管理人员与承包人之间的劳动关</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系证明和缴纳社会保险的有效证明。</w:t>
      </w:r>
    </w:p>
    <w:p w14:paraId="3953F1E2">
      <w:pPr>
        <w:widowControl w:val="0"/>
        <w:spacing w:before="194" w:line="332" w:lineRule="auto"/>
        <w:ind w:left="1" w:right="61" w:firstLine="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3.3.2 承包人派驻到施工现场的主要施工管理人员应相对稳定。施工过程中如有变</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动，承包人应及时向监理人提交施工现场人员变动情况的报告。承包人更换主要施工管</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z w:val="24"/>
          <w:szCs w:val="24"/>
        </w:rPr>
        <w:t>理人员时，应提前7天书面通知监理人，并征得发包人书面</w:t>
      </w:r>
      <w:r>
        <w:rPr>
          <w:rFonts w:hint="eastAsia" w:ascii="微软雅黑" w:hAnsi="微软雅黑" w:eastAsia="微软雅黑" w:cs="微软雅黑"/>
          <w:spacing w:val="-1"/>
          <w:sz w:val="24"/>
          <w:szCs w:val="24"/>
        </w:rPr>
        <w:t>同意。通知中应当载明继任</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人员的注册执业资格、管理经验等资料。</w:t>
      </w:r>
    </w:p>
    <w:p w14:paraId="647333C8">
      <w:pPr>
        <w:widowControl w:val="0"/>
        <w:spacing w:before="19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z w:val="24"/>
          <w:szCs w:val="24"/>
        </w:rPr>
        <w:t>特殊工种作业人员均应持有相应的资格证明</w:t>
      </w:r>
      <w:r>
        <w:rPr>
          <w:rFonts w:hint="eastAsia" w:ascii="微软雅黑" w:hAnsi="微软雅黑" w:eastAsia="微软雅黑" w:cs="微软雅黑"/>
          <w:spacing w:val="-1"/>
          <w:sz w:val="24"/>
          <w:szCs w:val="24"/>
        </w:rPr>
        <w:t>，监理人可以随时检查。</w:t>
      </w:r>
    </w:p>
    <w:p w14:paraId="329660D7">
      <w:pPr>
        <w:widowControl w:val="0"/>
        <w:spacing w:before="194" w:line="332" w:lineRule="auto"/>
        <w:ind w:right="61" w:firstLine="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3.3.3 发包人对于承包人主要施工管理人员的资格或能力有异议的，承包人应提供</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资料证明被质疑人员有能力完成其岗位工作或不存在发包人所质疑的情形。发包人要求</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撤换不能按照合同约定履行职责及义务的主要施工管理人员的，承包人应当撤换。承包</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z w:val="24"/>
          <w:szCs w:val="24"/>
        </w:rPr>
        <w:t>人无正当理由拒绝撤换的，应按照专用合同条款</w:t>
      </w:r>
      <w:r>
        <w:rPr>
          <w:rFonts w:hint="eastAsia" w:ascii="微软雅黑" w:hAnsi="微软雅黑" w:eastAsia="微软雅黑" w:cs="微软雅黑"/>
          <w:spacing w:val="-1"/>
          <w:sz w:val="24"/>
          <w:szCs w:val="24"/>
        </w:rPr>
        <w:t>的约定承担违约责任。</w:t>
      </w:r>
    </w:p>
    <w:p w14:paraId="4E0DE222">
      <w:pPr>
        <w:widowControl w:val="0"/>
        <w:spacing w:before="192" w:line="340" w:lineRule="auto"/>
        <w:ind w:left="6"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3.3.4 除专用合同条款另有约定外，承包人的主要施工管理人员离开施工现场每月</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6"/>
          <w:sz w:val="24"/>
          <w:szCs w:val="24"/>
        </w:rPr>
        <w:t>累计不超过5天的，应报监理人同意；离开施工现场每月累计超过5天的，应通知监</w:t>
      </w:r>
      <w:r>
        <w:rPr>
          <w:rFonts w:hint="eastAsia" w:ascii="微软雅黑" w:hAnsi="微软雅黑" w:eastAsia="微软雅黑" w:cs="微软雅黑"/>
          <w:spacing w:val="-7"/>
          <w:sz w:val="24"/>
          <w:szCs w:val="24"/>
        </w:rPr>
        <w:t>理人，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并征得发包人书面同意。主要施工管理人员离开施工现场前应指定一名有经验的人员临</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时代行其职责，该人员应具备履行相应职责的资格和能力，且应征得监理人或发包人的</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6"/>
          <w:sz w:val="24"/>
          <w:szCs w:val="24"/>
        </w:rPr>
        <w:t>同意。</w:t>
      </w:r>
    </w:p>
    <w:p w14:paraId="05A91DE1">
      <w:pPr>
        <w:widowControl w:val="0"/>
        <w:spacing w:before="193" w:line="294" w:lineRule="auto"/>
        <w:ind w:left="40" w:right="61" w:firstLine="44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3.3.5 承包人擅自更换主要施工管理人员，或前述人员未经监理人或发包人同意擅</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自离开施工现场的，应按照专用合同条款约定承担违约责任。</w:t>
      </w:r>
    </w:p>
    <w:p w14:paraId="43EBE6F4">
      <w:pPr>
        <w:widowControl w:val="0"/>
        <w:spacing w:before="195" w:line="219"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3.4 承包人现场查勘</w:t>
      </w:r>
    </w:p>
    <w:p w14:paraId="4C07EA8B">
      <w:pPr>
        <w:widowControl w:val="0"/>
        <w:spacing w:before="197" w:line="360" w:lineRule="auto"/>
        <w:ind w:right="61"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承包人应对基于发包人按照第2.4.3项〔提供基础资料〕</w:t>
      </w:r>
      <w:r>
        <w:rPr>
          <w:rFonts w:hint="eastAsia" w:ascii="微软雅黑" w:hAnsi="微软雅黑" w:eastAsia="微软雅黑" w:cs="微软雅黑"/>
          <w:spacing w:val="-1"/>
          <w:sz w:val="24"/>
          <w:szCs w:val="24"/>
        </w:rPr>
        <w:t>提交的基础资料所做出的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解释和推断负责，但因基础资料存在错误、遗漏导致承包人解释或推断失实的，由发包</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人承担责任。</w:t>
      </w:r>
    </w:p>
    <w:p w14:paraId="66BDB068">
      <w:pPr>
        <w:widowControl w:val="0"/>
        <w:spacing w:before="3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承包人应对施工现场和施工条件进行查勘，并充分了解工程所</w:t>
      </w:r>
      <w:r>
        <w:rPr>
          <w:rFonts w:hint="eastAsia" w:ascii="微软雅黑" w:hAnsi="微软雅黑" w:eastAsia="微软雅黑" w:cs="微软雅黑"/>
          <w:spacing w:val="-2"/>
          <w:sz w:val="24"/>
          <w:szCs w:val="24"/>
        </w:rPr>
        <w:t>在地的气象条件、交</w:t>
      </w:r>
    </w:p>
    <w:p w14:paraId="162584CA">
      <w:pPr>
        <w:widowControl w:val="0"/>
        <w:spacing w:before="78" w:line="361" w:lineRule="auto"/>
        <w:ind w:right="53"/>
        <w:jc w:val="both"/>
        <w:rPr>
          <w:rFonts w:hint="eastAsia" w:ascii="微软雅黑" w:hAnsi="微软雅黑" w:eastAsia="微软雅黑" w:cs="微软雅黑"/>
          <w:sz w:val="24"/>
          <w:szCs w:val="24"/>
        </w:rPr>
      </w:pPr>
      <w:bookmarkStart w:id="71" w:name="bookmark103"/>
      <w:bookmarkEnd w:id="71"/>
      <w:r>
        <w:rPr>
          <w:rFonts w:hint="eastAsia" w:ascii="微软雅黑" w:hAnsi="微软雅黑" w:eastAsia="微软雅黑" w:cs="微软雅黑"/>
          <w:spacing w:val="-1"/>
          <w:sz w:val="24"/>
          <w:szCs w:val="24"/>
        </w:rPr>
        <w:t>通条件、风俗习惯以及其他与完成合同工作有关的其他资</w:t>
      </w:r>
      <w:r>
        <w:rPr>
          <w:rFonts w:hint="eastAsia" w:ascii="微软雅黑" w:hAnsi="微软雅黑" w:eastAsia="微软雅黑" w:cs="微软雅黑"/>
          <w:spacing w:val="-2"/>
          <w:sz w:val="24"/>
          <w:szCs w:val="24"/>
        </w:rPr>
        <w:t>料。因承包人未能充分查勘、</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了解前述情况或未能充分估计前述情况所可能产生后果的，承包人承担由此增加的费用</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和（或）延误的工期。</w:t>
      </w:r>
    </w:p>
    <w:p w14:paraId="3863E84A">
      <w:pPr>
        <w:widowControl w:val="0"/>
        <w:spacing w:before="33" w:line="220"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3.5</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6"/>
          <w:sz w:val="24"/>
          <w:szCs w:val="24"/>
        </w:rPr>
        <w:t>分包</w:t>
      </w:r>
    </w:p>
    <w:p w14:paraId="6BD32D7B">
      <w:pPr>
        <w:widowControl w:val="0"/>
        <w:spacing w:before="194" w:line="220"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3.5.1 分包的一般约定</w:t>
      </w:r>
    </w:p>
    <w:p w14:paraId="1F84B648">
      <w:pPr>
        <w:widowControl w:val="0"/>
        <w:spacing w:before="191" w:line="363" w:lineRule="auto"/>
        <w:ind w:right="61"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承包人不得将其承包的全部工程转包给第三人，或将其承包的全部工程肢解后以分</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包的名义转包给第三人。承包人不得将工程主体结构、关键性工作及专用合同条款中禁</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止分包的专业工程分包给第三人，主体结构、关键性工作的范围由合同当事人按照法律</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规定在专用合同条款中予以明确。</w:t>
      </w:r>
    </w:p>
    <w:p w14:paraId="41519F87">
      <w:pPr>
        <w:widowControl w:val="0"/>
        <w:spacing w:before="34"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承包人不得以劳务分包的名义转包或违法分包工程。</w:t>
      </w:r>
    </w:p>
    <w:p w14:paraId="7361E0CC">
      <w:pPr>
        <w:widowControl w:val="0"/>
        <w:spacing w:before="195" w:line="220"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3.5.2 分包的确定</w:t>
      </w:r>
    </w:p>
    <w:p w14:paraId="0CF9DB63">
      <w:pPr>
        <w:widowControl w:val="0"/>
        <w:spacing w:before="193" w:line="364" w:lineRule="auto"/>
        <w:ind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承包人应按专用合同条款的约定进行分包，确定分包人。已标价工程量清单或预算</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书中给定暂估价的专业工程，按照第</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1"/>
          <w:sz w:val="24"/>
          <w:szCs w:val="24"/>
        </w:rPr>
        <w:t>10.7</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1"/>
          <w:sz w:val="24"/>
          <w:szCs w:val="24"/>
        </w:rPr>
        <w:t>款〔暂估价〕确定分包</w:t>
      </w:r>
      <w:r>
        <w:rPr>
          <w:rFonts w:hint="eastAsia" w:ascii="微软雅黑" w:hAnsi="微软雅黑" w:eastAsia="微软雅黑" w:cs="微软雅黑"/>
          <w:spacing w:val="-2"/>
          <w:sz w:val="24"/>
          <w:szCs w:val="24"/>
        </w:rPr>
        <w:t>人。按照合同约定进</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行分包的，承包人应确保分包人具有相应的资质和能力。工程分包不减轻或免除承包人</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6"/>
          <w:sz w:val="24"/>
          <w:szCs w:val="24"/>
        </w:rPr>
        <w:t>的责任和义务，承包人和分包人就分包工程向发包人承担连带责任。除合同另有约</w:t>
      </w:r>
      <w:r>
        <w:rPr>
          <w:rFonts w:hint="eastAsia" w:ascii="微软雅黑" w:hAnsi="微软雅黑" w:eastAsia="微软雅黑" w:cs="微软雅黑"/>
          <w:spacing w:val="-7"/>
          <w:sz w:val="24"/>
          <w:szCs w:val="24"/>
        </w:rPr>
        <w:t>定外，</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承包人应在分包合同签订后</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1"/>
          <w:sz w:val="24"/>
          <w:szCs w:val="24"/>
        </w:rPr>
        <w:t>天内向发包人和监理人提</w:t>
      </w:r>
      <w:r>
        <w:rPr>
          <w:rFonts w:hint="eastAsia" w:ascii="微软雅黑" w:hAnsi="微软雅黑" w:eastAsia="微软雅黑" w:cs="微软雅黑"/>
          <w:spacing w:val="-2"/>
          <w:sz w:val="24"/>
          <w:szCs w:val="24"/>
        </w:rPr>
        <w:t>交分包合同副本。</w:t>
      </w:r>
    </w:p>
    <w:p w14:paraId="68622061">
      <w:pPr>
        <w:widowControl w:val="0"/>
        <w:spacing w:before="36" w:line="219"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3.5.3 分包管理</w:t>
      </w:r>
    </w:p>
    <w:p w14:paraId="17812B04">
      <w:pPr>
        <w:widowControl w:val="0"/>
        <w:spacing w:before="194" w:line="356" w:lineRule="auto"/>
        <w:ind w:left="6" w:right="61" w:firstLine="47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承包人应向监理人提交分包人的主要施工管理人员表，并对分包人的施工人员进行</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实名制管理，包括但不限于进出场管理、登记造册以及各种证照的办理。</w:t>
      </w:r>
    </w:p>
    <w:p w14:paraId="515C0302">
      <w:pPr>
        <w:widowControl w:val="0"/>
        <w:spacing w:before="35" w:line="218"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3.5.4 分包合同价款</w:t>
      </w:r>
    </w:p>
    <w:p w14:paraId="51EC334D">
      <w:pPr>
        <w:widowControl w:val="0"/>
        <w:spacing w:before="195" w:line="294" w:lineRule="auto"/>
        <w:ind w:right="61" w:firstLine="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（1）除本项第（2）目约定的情况或专用合同条款另有约定外，分包合同价款由承</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z w:val="24"/>
          <w:szCs w:val="24"/>
        </w:rPr>
        <w:t>包人与分包人结算，未经承包人同意，发包人不得向分</w:t>
      </w:r>
      <w:r>
        <w:rPr>
          <w:rFonts w:hint="eastAsia" w:ascii="微软雅黑" w:hAnsi="微软雅黑" w:eastAsia="微软雅黑" w:cs="微软雅黑"/>
          <w:spacing w:val="-1"/>
          <w:sz w:val="24"/>
          <w:szCs w:val="24"/>
        </w:rPr>
        <w:t>包人支付分包工程价款；</w:t>
      </w:r>
    </w:p>
    <w:p w14:paraId="6D78E710">
      <w:pPr>
        <w:widowControl w:val="0"/>
        <w:spacing w:before="198" w:line="294" w:lineRule="auto"/>
        <w:ind w:right="133" w:firstLine="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（2）生效法律文书要求发包人向分包人支付分包合同价款的，发包人有权从应付</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承包人工程款中扣除该部分款项。</w:t>
      </w:r>
    </w:p>
    <w:p w14:paraId="524545B3">
      <w:pPr>
        <w:widowControl w:val="0"/>
        <w:spacing w:before="195" w:line="219"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3.5.5 分包合同权益的转让</w:t>
      </w:r>
    </w:p>
    <w:p w14:paraId="468FCBA7">
      <w:pPr>
        <w:widowControl w:val="0"/>
        <w:spacing w:before="197" w:line="360" w:lineRule="auto"/>
        <w:ind w:right="53" w:firstLine="483"/>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分包人在分包合同项下的义务持续到缺陷责任期届满以后的，发包人有权在缺陷责</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1"/>
          <w:sz w:val="24"/>
          <w:szCs w:val="24"/>
        </w:rPr>
        <w:t>任期届满前，要求承包人将其在分包合同项下的权益转让给</w:t>
      </w:r>
      <w:r>
        <w:rPr>
          <w:rFonts w:hint="eastAsia" w:ascii="微软雅黑" w:hAnsi="微软雅黑" w:eastAsia="微软雅黑" w:cs="微软雅黑"/>
          <w:spacing w:val="-2"/>
          <w:sz w:val="24"/>
          <w:szCs w:val="24"/>
        </w:rPr>
        <w:t>发包人，承包人应当转让。</w:t>
      </w:r>
      <w:r>
        <w:rPr>
          <w:rFonts w:hint="eastAsia" w:ascii="微软雅黑" w:hAnsi="微软雅黑" w:eastAsia="微软雅黑" w:cs="微软雅黑"/>
          <w:sz w:val="24"/>
          <w:szCs w:val="24"/>
        </w:rPr>
        <w:t xml:space="preserve"> 除转让合同另有约定外，转让合同生效后，由分包</w:t>
      </w:r>
      <w:r>
        <w:rPr>
          <w:rFonts w:hint="eastAsia" w:ascii="微软雅黑" w:hAnsi="微软雅黑" w:eastAsia="微软雅黑" w:cs="微软雅黑"/>
          <w:spacing w:val="-1"/>
          <w:sz w:val="24"/>
          <w:szCs w:val="24"/>
        </w:rPr>
        <w:t>人向发包人履行义务。</w:t>
      </w:r>
    </w:p>
    <w:p w14:paraId="1584A787">
      <w:pPr>
        <w:widowControl w:val="0"/>
        <w:spacing w:before="78" w:line="219" w:lineRule="auto"/>
        <w:ind w:left="484"/>
        <w:rPr>
          <w:rFonts w:hint="eastAsia" w:ascii="微软雅黑" w:hAnsi="微软雅黑" w:eastAsia="微软雅黑" w:cs="微软雅黑"/>
          <w:sz w:val="24"/>
          <w:szCs w:val="24"/>
        </w:rPr>
      </w:pPr>
      <w:bookmarkStart w:id="72" w:name="bookmark107"/>
      <w:bookmarkEnd w:id="72"/>
      <w:bookmarkStart w:id="73" w:name="bookmark106"/>
      <w:bookmarkEnd w:id="73"/>
      <w:r>
        <w:rPr>
          <w:rFonts w:hint="eastAsia" w:ascii="微软雅黑" w:hAnsi="微软雅黑" w:eastAsia="微软雅黑" w:cs="微软雅黑"/>
          <w:spacing w:val="-1"/>
          <w:sz w:val="24"/>
          <w:szCs w:val="24"/>
        </w:rPr>
        <w:t>3.6 工程照管与成品、半成品保护</w:t>
      </w:r>
    </w:p>
    <w:p w14:paraId="1D1BA210">
      <w:pPr>
        <w:widowControl w:val="0"/>
        <w:spacing w:before="194" w:line="294" w:lineRule="auto"/>
        <w:ind w:left="1" w:right="72" w:firstLine="48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（1）除专用合同条款另有约定外，</w:t>
      </w:r>
      <w:r>
        <w:rPr>
          <w:rFonts w:hint="eastAsia" w:ascii="微软雅黑" w:hAnsi="微软雅黑" w:eastAsia="微软雅黑" w:cs="微软雅黑"/>
          <w:spacing w:val="-70"/>
          <w:sz w:val="24"/>
          <w:szCs w:val="24"/>
        </w:rPr>
        <w:t xml:space="preserve"> </w:t>
      </w:r>
      <w:r>
        <w:rPr>
          <w:rFonts w:hint="eastAsia" w:ascii="微软雅黑" w:hAnsi="微软雅黑" w:eastAsia="微软雅黑" w:cs="微软雅黑"/>
          <w:spacing w:val="-2"/>
          <w:sz w:val="24"/>
          <w:szCs w:val="24"/>
        </w:rPr>
        <w:t>自发包人向承包人移交施工现场之日起，承包</w:t>
      </w:r>
      <w:r>
        <w:rPr>
          <w:rFonts w:hint="eastAsia" w:ascii="微软雅黑" w:hAnsi="微软雅黑" w:eastAsia="微软雅黑" w:cs="微软雅黑"/>
          <w:sz w:val="24"/>
          <w:szCs w:val="24"/>
        </w:rPr>
        <w:t xml:space="preserve"> 人应负责照管工程及工程相关的材料、工程设备，直</w:t>
      </w:r>
      <w:r>
        <w:rPr>
          <w:rFonts w:hint="eastAsia" w:ascii="微软雅黑" w:hAnsi="微软雅黑" w:eastAsia="微软雅黑" w:cs="微软雅黑"/>
          <w:spacing w:val="-1"/>
          <w:sz w:val="24"/>
          <w:szCs w:val="24"/>
        </w:rPr>
        <w:t>到颁发工程接收证书之日止。</w:t>
      </w:r>
    </w:p>
    <w:p w14:paraId="4825063F">
      <w:pPr>
        <w:widowControl w:val="0"/>
        <w:spacing w:before="196" w:line="294" w:lineRule="auto"/>
        <w:ind w:left="29" w:right="130" w:firstLine="46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（2）在承包人负责照管期间，因承包人原因造成工程、材料</w:t>
      </w:r>
      <w:r>
        <w:rPr>
          <w:rFonts w:hint="eastAsia" w:ascii="微软雅黑" w:hAnsi="微软雅黑" w:eastAsia="微软雅黑" w:cs="微软雅黑"/>
          <w:spacing w:val="-3"/>
          <w:sz w:val="24"/>
          <w:szCs w:val="24"/>
        </w:rPr>
        <w:t>、工程设备损坏的，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由承包人负责修复或更换，并承担由此增加的费用和（</w:t>
      </w:r>
      <w:r>
        <w:rPr>
          <w:rFonts w:hint="eastAsia" w:ascii="微软雅黑" w:hAnsi="微软雅黑" w:eastAsia="微软雅黑" w:cs="微软雅黑"/>
          <w:spacing w:val="-2"/>
          <w:sz w:val="24"/>
          <w:szCs w:val="24"/>
        </w:rPr>
        <w:t>或）延误的工期。</w:t>
      </w:r>
    </w:p>
    <w:p w14:paraId="4F6D6ED6">
      <w:pPr>
        <w:widowControl w:val="0"/>
        <w:spacing w:before="192" w:line="320" w:lineRule="auto"/>
        <w:ind w:firstLine="49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（3）对合同内分期完成的成品和半成品，在工程接收证书颁发前，由承包人承担</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保护责任。因承包人原因造成成品或半成品损坏的，由承包人负责修复或更换，并承担</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由此增加的费用和（或）延误的工期。</w:t>
      </w:r>
    </w:p>
    <w:p w14:paraId="3441DA50">
      <w:pPr>
        <w:widowControl w:val="0"/>
        <w:spacing w:before="194" w:line="220"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3.7</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4"/>
          <w:sz w:val="24"/>
          <w:szCs w:val="24"/>
        </w:rPr>
        <w:t>履约担保</w:t>
      </w:r>
    </w:p>
    <w:p w14:paraId="5D610F58">
      <w:pPr>
        <w:widowControl w:val="0"/>
        <w:spacing w:before="195" w:line="360" w:lineRule="auto"/>
        <w:ind w:left="19" w:firstLine="464"/>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发包人需要承包人提供履约担保的，由合同当事人在专用合同条款中约定履约担保</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的方式、金额及期限等。履约担保可以采用银行保函或担保公司担保等形式，具</w:t>
      </w:r>
      <w:r>
        <w:rPr>
          <w:rFonts w:hint="eastAsia" w:ascii="微软雅黑" w:hAnsi="微软雅黑" w:eastAsia="微软雅黑" w:cs="微软雅黑"/>
          <w:spacing w:val="-3"/>
          <w:sz w:val="24"/>
          <w:szCs w:val="24"/>
        </w:rPr>
        <w:t>体由合</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同当事人在专用合同条款中约定。</w:t>
      </w:r>
    </w:p>
    <w:p w14:paraId="6F968C77">
      <w:pPr>
        <w:widowControl w:val="0"/>
        <w:spacing w:before="34" w:line="356" w:lineRule="auto"/>
        <w:ind w:left="18"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因承包人原因导致工期延长的，继续提供履约担保所增加的费用由承</w:t>
      </w:r>
      <w:r>
        <w:rPr>
          <w:rFonts w:hint="eastAsia" w:ascii="微软雅黑" w:hAnsi="微软雅黑" w:eastAsia="微软雅黑" w:cs="微软雅黑"/>
          <w:spacing w:val="-3"/>
          <w:sz w:val="24"/>
          <w:szCs w:val="24"/>
        </w:rPr>
        <w:t>包人承担；非</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因承包人原因导致工期延长的，继续提供履约担保所增加的费用由发包人承担。</w:t>
      </w:r>
    </w:p>
    <w:p w14:paraId="7D97A7D7">
      <w:pPr>
        <w:widowControl w:val="0"/>
        <w:spacing w:before="35" w:line="221"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3.8</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5"/>
          <w:sz w:val="24"/>
          <w:szCs w:val="24"/>
        </w:rPr>
        <w:t>联合体</w:t>
      </w:r>
    </w:p>
    <w:p w14:paraId="3E0ED1A0">
      <w:pPr>
        <w:widowControl w:val="0"/>
        <w:spacing w:before="194" w:line="294" w:lineRule="auto"/>
        <w:ind w:firstLine="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3.8.1 联合体各方应共同与发包人签订合同协议书。联合体各方应为履行合同向发</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包人承担连带责任。</w:t>
      </w:r>
    </w:p>
    <w:p w14:paraId="598CBDF7">
      <w:pPr>
        <w:widowControl w:val="0"/>
        <w:spacing w:before="195" w:line="294" w:lineRule="auto"/>
        <w:ind w:left="23" w:firstLine="46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3.8.2 联合体协议经发包人确认后作为合同附件。在履行合同过程中，未经发包人</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3"/>
          <w:sz w:val="24"/>
          <w:szCs w:val="24"/>
        </w:rPr>
        <w:t>同意，不得修改联合体协议。</w:t>
      </w:r>
    </w:p>
    <w:p w14:paraId="07609A94">
      <w:pPr>
        <w:widowControl w:val="0"/>
        <w:spacing w:before="194" w:line="295" w:lineRule="auto"/>
        <w:ind w:left="1" w:firstLine="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3.8.3 联合体牵头人负责与发包人和监理人联系，并接受指示，负责组织联合体各</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成员全面履行合同。</w:t>
      </w:r>
    </w:p>
    <w:p w14:paraId="2016DE2F">
      <w:pPr>
        <w:widowControl w:val="0"/>
        <w:spacing w:before="195" w:line="222" w:lineRule="auto"/>
        <w:ind w:left="479"/>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4.</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4"/>
          <w:sz w:val="24"/>
          <w:szCs w:val="24"/>
        </w:rPr>
        <w:t>监理人</w:t>
      </w:r>
    </w:p>
    <w:p w14:paraId="28567051">
      <w:pPr>
        <w:widowControl w:val="0"/>
        <w:spacing w:before="191" w:line="220" w:lineRule="auto"/>
        <w:ind w:left="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4.1</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2"/>
          <w:sz w:val="24"/>
          <w:szCs w:val="24"/>
        </w:rPr>
        <w:t>监理人的一般规定</w:t>
      </w:r>
    </w:p>
    <w:p w14:paraId="171F9298">
      <w:pPr>
        <w:widowControl w:val="0"/>
        <w:spacing w:before="192" w:line="363" w:lineRule="auto"/>
        <w:ind w:firstLine="481"/>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工程实行监理的，发包人和承包人应在专用合同条款中明确监理人的监理内容及监</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理权限等事项。监理人应当根据发包人授权及法律规定，代表发包人对工程施工相关事</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项进行检查、查验、审核、验收，并签发相关指示，但监理人无权修改合同，且无权减</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轻或免除合同约定的承包人的任何责任与义务。</w:t>
      </w:r>
    </w:p>
    <w:p w14:paraId="3147896B">
      <w:pPr>
        <w:widowControl w:val="0"/>
        <w:spacing w:before="33" w:line="356" w:lineRule="auto"/>
        <w:ind w:firstLine="49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除专用合同条款另有约定外，监理人在施工现场的办公场所、生活场所由承包人提</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供，所发生的费用由发包人承担。</w:t>
      </w:r>
    </w:p>
    <w:p w14:paraId="206F8A31">
      <w:pPr>
        <w:widowControl w:val="0"/>
        <w:spacing w:before="78" w:line="221" w:lineRule="auto"/>
        <w:ind w:left="480"/>
        <w:rPr>
          <w:rFonts w:hint="eastAsia" w:ascii="微软雅黑" w:hAnsi="微软雅黑" w:eastAsia="微软雅黑" w:cs="微软雅黑"/>
          <w:sz w:val="24"/>
          <w:szCs w:val="24"/>
        </w:rPr>
      </w:pPr>
      <w:bookmarkStart w:id="74" w:name="bookmark110"/>
      <w:bookmarkEnd w:id="74"/>
      <w:r>
        <w:rPr>
          <w:rFonts w:hint="eastAsia" w:ascii="微软雅黑" w:hAnsi="微软雅黑" w:eastAsia="微软雅黑" w:cs="微软雅黑"/>
          <w:spacing w:val="-3"/>
          <w:sz w:val="24"/>
          <w:szCs w:val="24"/>
        </w:rPr>
        <w:t>4.2</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3"/>
          <w:sz w:val="24"/>
          <w:szCs w:val="24"/>
        </w:rPr>
        <w:t>监理人员</w:t>
      </w:r>
    </w:p>
    <w:p w14:paraId="721535BE">
      <w:pPr>
        <w:widowControl w:val="0"/>
        <w:spacing w:before="195" w:line="362" w:lineRule="auto"/>
        <w:ind w:left="2" w:right="27" w:firstLine="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发包人授予监理人对工程实施监理的权利由监理人派驻施工现场的监理人员行使，</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监理人员包括总监理工程师及监理工程师。监理人应将授权的总监理工程师和监理工程</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师的姓名及授权范围以书面形式提前通知承包人。更换总监理工程师的，监理人应提前</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z w:val="24"/>
          <w:szCs w:val="24"/>
        </w:rPr>
        <w:t>7天书面通知承包人；更换其他监理人员，监理人应提前</w:t>
      </w:r>
      <w:r>
        <w:rPr>
          <w:rFonts w:hint="eastAsia" w:ascii="微软雅黑" w:hAnsi="微软雅黑" w:eastAsia="微软雅黑" w:cs="微软雅黑"/>
          <w:spacing w:val="-1"/>
          <w:sz w:val="24"/>
          <w:szCs w:val="24"/>
        </w:rPr>
        <w:t>48小时书面通知承包人。</w:t>
      </w:r>
    </w:p>
    <w:p w14:paraId="32BB9FDA">
      <w:pPr>
        <w:widowControl w:val="0"/>
        <w:spacing w:before="35" w:line="221"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4.3</w:t>
      </w:r>
      <w:r>
        <w:rPr>
          <w:rFonts w:hint="eastAsia" w:ascii="微软雅黑" w:hAnsi="微软雅黑" w:eastAsia="微软雅黑" w:cs="微软雅黑"/>
          <w:spacing w:val="-43"/>
          <w:sz w:val="24"/>
          <w:szCs w:val="24"/>
        </w:rPr>
        <w:t xml:space="preserve"> </w:t>
      </w:r>
      <w:r>
        <w:rPr>
          <w:rFonts w:hint="eastAsia" w:ascii="微软雅黑" w:hAnsi="微软雅黑" w:eastAsia="微软雅黑" w:cs="微软雅黑"/>
          <w:spacing w:val="-3"/>
          <w:sz w:val="24"/>
          <w:szCs w:val="24"/>
        </w:rPr>
        <w:t>监理人的指示</w:t>
      </w:r>
    </w:p>
    <w:p w14:paraId="62F04257">
      <w:pPr>
        <w:widowControl w:val="0"/>
        <w:spacing w:before="195" w:line="362" w:lineRule="auto"/>
        <w:ind w:right="27" w:firstLine="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监理人应按照发包人的授权发出监理指示。监理人的指示应采用书面形式，并经其</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授权的监理人员签字。紧急情况下，为了保证施工人员的安全或避免工程受损，监理人</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员可以口头形式发出指示，该指示与书面形式的指示具有同等法律效力，但必须在发出</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z w:val="24"/>
          <w:szCs w:val="24"/>
        </w:rPr>
        <w:t>口头指示后24小时内补发书面监理指示，补发的书面监理指</w:t>
      </w:r>
      <w:r>
        <w:rPr>
          <w:rFonts w:hint="eastAsia" w:ascii="微软雅黑" w:hAnsi="微软雅黑" w:eastAsia="微软雅黑" w:cs="微软雅黑"/>
          <w:spacing w:val="-1"/>
          <w:sz w:val="24"/>
          <w:szCs w:val="24"/>
        </w:rPr>
        <w:t>示应与口头指示一致。</w:t>
      </w:r>
    </w:p>
    <w:p w14:paraId="362DDCC5">
      <w:pPr>
        <w:widowControl w:val="0"/>
        <w:spacing w:before="36" w:line="364" w:lineRule="auto"/>
        <w:ind w:firstLine="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监理人发出的指示应送达承包人项目经理或经项目经理授权接收的人员。因监理人</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未能按合同约定发出指示、指示延误或发出了错误指示而导致承包人费用增加和（或）</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1"/>
          <w:sz w:val="24"/>
          <w:szCs w:val="24"/>
        </w:rPr>
        <w:t>工期延误的，由发包人承担相应责任。除专</w:t>
      </w:r>
      <w:r>
        <w:rPr>
          <w:rFonts w:hint="eastAsia" w:ascii="微软雅黑" w:hAnsi="微软雅黑" w:eastAsia="微软雅黑" w:cs="微软雅黑"/>
          <w:spacing w:val="-2"/>
          <w:sz w:val="24"/>
          <w:szCs w:val="24"/>
        </w:rPr>
        <w:t>用合同条款另有约定外，总监理工程师不应</w:t>
      </w:r>
      <w:r>
        <w:rPr>
          <w:rFonts w:hint="eastAsia" w:ascii="微软雅黑" w:hAnsi="微软雅黑" w:eastAsia="微软雅黑" w:cs="微软雅黑"/>
          <w:sz w:val="24"/>
          <w:szCs w:val="24"/>
        </w:rPr>
        <w:t xml:space="preserve"> 将第4.4款〔商定或确定〕约定应由总监理工程师作出确定的权力</w:t>
      </w:r>
      <w:r>
        <w:rPr>
          <w:rFonts w:hint="eastAsia" w:ascii="微软雅黑" w:hAnsi="微软雅黑" w:eastAsia="微软雅黑" w:cs="微软雅黑"/>
          <w:spacing w:val="-1"/>
          <w:sz w:val="24"/>
          <w:szCs w:val="24"/>
        </w:rPr>
        <w:t>授权或委托给其他监</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理人员。</w:t>
      </w:r>
    </w:p>
    <w:p w14:paraId="187B5141">
      <w:pPr>
        <w:widowControl w:val="0"/>
        <w:spacing w:before="32" w:line="361" w:lineRule="auto"/>
        <w:ind w:left="4" w:right="27" w:firstLine="477"/>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承包人对监理人发出的指示有疑问的，应向监理人提出书面异议，监理人应在48小</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时内对该指示予以确认、更改或撤销，监理人逾期未回复的，承包人有权拒绝执行上述</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5"/>
          <w:sz w:val="24"/>
          <w:szCs w:val="24"/>
        </w:rPr>
        <w:t>指示。</w:t>
      </w:r>
    </w:p>
    <w:p w14:paraId="4DE8DC5D">
      <w:pPr>
        <w:widowControl w:val="0"/>
        <w:spacing w:before="34" w:line="360" w:lineRule="auto"/>
        <w:ind w:left="3" w:right="27"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监理人对承包人的任何工作、工程或其采用的材料和工程设备未在约定的或合理期</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限内提出意见的，视为批准，但不免除或减轻承包人对该工作、工程、材料、工程设备</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等应承担的责任和义务。</w:t>
      </w:r>
    </w:p>
    <w:p w14:paraId="795ACD00">
      <w:pPr>
        <w:widowControl w:val="0"/>
        <w:spacing w:before="34" w:line="220"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4.4</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3"/>
          <w:sz w:val="24"/>
          <w:szCs w:val="24"/>
        </w:rPr>
        <w:t>商定或确定</w:t>
      </w:r>
    </w:p>
    <w:p w14:paraId="2B776473">
      <w:pPr>
        <w:widowControl w:val="0"/>
        <w:spacing w:before="194" w:line="356" w:lineRule="auto"/>
        <w:ind w:left="3" w:right="27"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合同当事人进行商定或确定时，总监理工程师应当会同合同当事人尽量通过协商达</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z w:val="24"/>
          <w:szCs w:val="24"/>
        </w:rPr>
        <w:t>成一致，不能达成一致的，由总监理工程师按照合</w:t>
      </w:r>
      <w:r>
        <w:rPr>
          <w:rFonts w:hint="eastAsia" w:ascii="微软雅黑" w:hAnsi="微软雅黑" w:eastAsia="微软雅黑" w:cs="微软雅黑"/>
          <w:spacing w:val="-1"/>
          <w:sz w:val="24"/>
          <w:szCs w:val="24"/>
        </w:rPr>
        <w:t>同约定审慎作出公正的确定。</w:t>
      </w:r>
    </w:p>
    <w:p w14:paraId="1E55558A">
      <w:pPr>
        <w:widowControl w:val="0"/>
        <w:spacing w:before="34" w:line="364" w:lineRule="auto"/>
        <w:ind w:left="1" w:right="27" w:firstLine="486"/>
        <w:rPr>
          <w:rFonts w:hint="eastAsia" w:ascii="微软雅黑" w:hAnsi="微软雅黑" w:eastAsia="微软雅黑" w:cs="微软雅黑"/>
        </w:rPr>
      </w:pPr>
      <w:r>
        <w:rPr>
          <w:rFonts w:hint="eastAsia" w:ascii="微软雅黑" w:hAnsi="微软雅黑" w:eastAsia="微软雅黑" w:cs="微软雅黑"/>
          <w:spacing w:val="-2"/>
          <w:sz w:val="24"/>
          <w:szCs w:val="24"/>
        </w:rPr>
        <w:t>总监理工程师应将确定以书面形式通知发包人和承包人，并附详细依据。合同当事</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rPr>
        <w:t>人对总监理工程师的确定没有异议的，按照总监理工程师的确定执行。任何一方合同当</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事人有异议，按照第20条〔争议解决〕约</w:t>
      </w:r>
      <w:r>
        <w:rPr>
          <w:rFonts w:hint="eastAsia" w:ascii="微软雅黑" w:hAnsi="微软雅黑" w:eastAsia="微软雅黑" w:cs="微软雅黑"/>
          <w:spacing w:val="-2"/>
          <w:sz w:val="24"/>
          <w:szCs w:val="24"/>
        </w:rPr>
        <w:t>定处理。争议解决前，合同当事人暂按总监理</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工程师的确定执行；争议解决后，争议解决的结果与总监理工程师的确定不一致的，按</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照争议解决的结果执行，由此造成的损失由责任人承担。</w:t>
      </w:r>
    </w:p>
    <w:p w14:paraId="4ABF46BB">
      <w:pPr>
        <w:widowControl w:val="0"/>
        <w:spacing w:before="78" w:line="220"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5.</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5"/>
          <w:sz w:val="24"/>
          <w:szCs w:val="24"/>
        </w:rPr>
        <w:t>工程质量</w:t>
      </w:r>
    </w:p>
    <w:p w14:paraId="2709453C">
      <w:pPr>
        <w:widowControl w:val="0"/>
        <w:spacing w:before="194" w:line="220"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5.1</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4"/>
          <w:sz w:val="24"/>
          <w:szCs w:val="24"/>
        </w:rPr>
        <w:t>质量要求</w:t>
      </w:r>
    </w:p>
    <w:p w14:paraId="29B1C559">
      <w:pPr>
        <w:widowControl w:val="0"/>
        <w:spacing w:before="194" w:line="294" w:lineRule="auto"/>
        <w:ind w:left="2" w:right="72" w:firstLine="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5.1.1 工程质量标准必须符合现行国家有关工</w:t>
      </w:r>
      <w:r>
        <w:rPr>
          <w:rFonts w:hint="eastAsia" w:ascii="微软雅黑" w:hAnsi="微软雅黑" w:eastAsia="微软雅黑" w:cs="微软雅黑"/>
          <w:spacing w:val="-2"/>
          <w:sz w:val="24"/>
          <w:szCs w:val="24"/>
        </w:rPr>
        <w:t>程施工质量验收规范和标准的要求。</w:t>
      </w:r>
      <w:r>
        <w:rPr>
          <w:rFonts w:hint="eastAsia" w:ascii="微软雅黑" w:hAnsi="微软雅黑" w:eastAsia="微软雅黑" w:cs="微软雅黑"/>
          <w:sz w:val="24"/>
          <w:szCs w:val="24"/>
        </w:rPr>
        <w:t xml:space="preserve"> 有关工程质量的特殊标准或要求由合同当事</w:t>
      </w:r>
      <w:r>
        <w:rPr>
          <w:rFonts w:hint="eastAsia" w:ascii="微软雅黑" w:hAnsi="微软雅黑" w:eastAsia="微软雅黑" w:cs="微软雅黑"/>
          <w:spacing w:val="-1"/>
          <w:sz w:val="24"/>
          <w:szCs w:val="24"/>
        </w:rPr>
        <w:t>人在专用合同条款中约定。</w:t>
      </w:r>
    </w:p>
    <w:p w14:paraId="23ECA3CD">
      <w:pPr>
        <w:widowControl w:val="0"/>
        <w:spacing w:before="195" w:line="294" w:lineRule="auto"/>
        <w:ind w:left="21" w:right="80" w:firstLine="46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5.1.2 因发包人原因造成工程质量未达到合同约定标准的，由发包人承担由此增加</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的费用和（或）延误的工期，并支付承包人</w:t>
      </w:r>
      <w:r>
        <w:rPr>
          <w:rFonts w:hint="eastAsia" w:ascii="微软雅黑" w:hAnsi="微软雅黑" w:eastAsia="微软雅黑" w:cs="微软雅黑"/>
          <w:spacing w:val="-2"/>
          <w:sz w:val="24"/>
          <w:szCs w:val="24"/>
        </w:rPr>
        <w:t>合理的利润。</w:t>
      </w:r>
    </w:p>
    <w:p w14:paraId="4854B95A">
      <w:pPr>
        <w:widowControl w:val="0"/>
        <w:spacing w:before="192" w:line="320" w:lineRule="auto"/>
        <w:ind w:left="2" w:right="53" w:firstLine="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5.1.3 因承包人原因造成工程质量未达到合同约定标准的，发包人有权要求承包人</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返工直至工程质量达到合同约定的标准为止，并由承包人承担由此增加的费用和（或）</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2"/>
          <w:sz w:val="24"/>
          <w:szCs w:val="24"/>
        </w:rPr>
        <w:t>延误的工期。</w:t>
      </w:r>
    </w:p>
    <w:p w14:paraId="75578F47">
      <w:pPr>
        <w:widowControl w:val="0"/>
        <w:spacing w:before="194" w:line="220"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5.2</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3"/>
          <w:sz w:val="24"/>
          <w:szCs w:val="24"/>
        </w:rPr>
        <w:t>质量保证措施</w:t>
      </w:r>
    </w:p>
    <w:p w14:paraId="3B2091FA">
      <w:pPr>
        <w:widowControl w:val="0"/>
        <w:spacing w:before="194" w:line="219"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5.2.1 发包人的质量管理</w:t>
      </w:r>
    </w:p>
    <w:p w14:paraId="6B8CEEF9">
      <w:pPr>
        <w:widowControl w:val="0"/>
        <w:spacing w:before="195" w:line="219"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发包人应按照法律规定及合同约定完成与工程质量有关的各项工作。</w:t>
      </w:r>
    </w:p>
    <w:p w14:paraId="18B8A76B">
      <w:pPr>
        <w:widowControl w:val="0"/>
        <w:spacing w:before="196" w:line="219"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5.2.2 承包人的质量管理</w:t>
      </w:r>
    </w:p>
    <w:p w14:paraId="7EFB6924">
      <w:pPr>
        <w:widowControl w:val="0"/>
        <w:spacing w:before="196" w:line="360" w:lineRule="auto"/>
        <w:ind w:left="2" w:right="80" w:firstLine="479"/>
        <w:rPr>
          <w:rFonts w:hint="eastAsia" w:ascii="微软雅黑" w:hAnsi="微软雅黑" w:eastAsia="微软雅黑" w:cs="微软雅黑"/>
          <w:sz w:val="24"/>
          <w:szCs w:val="24"/>
        </w:rPr>
      </w:pPr>
      <w:r>
        <w:rPr>
          <w:rFonts w:hint="eastAsia" w:ascii="微软雅黑" w:hAnsi="微软雅黑" w:eastAsia="微软雅黑" w:cs="微软雅黑"/>
          <w:sz w:val="24"/>
          <w:szCs w:val="24"/>
        </w:rPr>
        <w:t>承包人按照第7.1款〔施工组织设计〕约定向发包人和监</w:t>
      </w:r>
      <w:r>
        <w:rPr>
          <w:rFonts w:hint="eastAsia" w:ascii="微软雅黑" w:hAnsi="微软雅黑" w:eastAsia="微软雅黑" w:cs="微软雅黑"/>
          <w:spacing w:val="-1"/>
          <w:sz w:val="24"/>
          <w:szCs w:val="24"/>
        </w:rPr>
        <w:t>理人提交工程质量保证体</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系及措施文件，建立完善的质量检查制度，并提交相应的工程质量文件。对于发包人和</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监理人违反法律规定和合同约定的错误指示，承包人有权拒绝实施。</w:t>
      </w:r>
    </w:p>
    <w:p w14:paraId="0DFD8FE7">
      <w:pPr>
        <w:widowControl w:val="0"/>
        <w:spacing w:before="34" w:line="356" w:lineRule="auto"/>
        <w:ind w:left="1" w:right="80"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承包人应对施工人员进行质量教育和技术培训，定期考核施工人员的劳动技能，严</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格执行施工规范和操作规程。</w:t>
      </w:r>
    </w:p>
    <w:p w14:paraId="53865447">
      <w:pPr>
        <w:widowControl w:val="0"/>
        <w:spacing w:before="36" w:line="362" w:lineRule="auto"/>
        <w:ind w:left="2" w:firstLine="479"/>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承包人应按照法律规定和发包人的要求，对材料、工程设备以及工程的所有部位及</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其施工工艺进行全过程的质量检查和检验，并作详细记录，编制工程质量报表，报送监</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z w:val="24"/>
          <w:szCs w:val="24"/>
        </w:rPr>
        <w:t>理人审查。此外，承包人还应按照法律规定和发包人的要求，进行施工现场取样试验、</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6"/>
          <w:sz w:val="24"/>
          <w:szCs w:val="24"/>
        </w:rPr>
        <w:t>工程复核测量和设备性能检测，提供试验样品、提交试验报告和测量成果以及其他工作。</w:t>
      </w:r>
    </w:p>
    <w:p w14:paraId="635C0CF2">
      <w:pPr>
        <w:widowControl w:val="0"/>
        <w:spacing w:before="37" w:line="219"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5.2.3 监理人的质量检查和检验</w:t>
      </w:r>
    </w:p>
    <w:p w14:paraId="5D6981FE">
      <w:pPr>
        <w:widowControl w:val="0"/>
        <w:spacing w:before="193" w:line="363" w:lineRule="auto"/>
        <w:ind w:right="18" w:firstLine="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监理人按照法律规定和发包人授权对工程的所有部位及其施工工艺、材料和工程设</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6"/>
          <w:sz w:val="24"/>
          <w:szCs w:val="24"/>
        </w:rPr>
        <w:t>备进行检查和检验。承包人应为监理人的检查和检验提供方便，包括监理人到施工现场，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或制造、加工地点，或合同约定的其他地方</w:t>
      </w:r>
      <w:r>
        <w:rPr>
          <w:rFonts w:hint="eastAsia" w:ascii="微软雅黑" w:hAnsi="微软雅黑" w:eastAsia="微软雅黑" w:cs="微软雅黑"/>
          <w:spacing w:val="-2"/>
          <w:sz w:val="24"/>
          <w:szCs w:val="24"/>
        </w:rPr>
        <w:t>进行察看和查阅施工原始记录。监理人为此</w:t>
      </w:r>
      <w:r>
        <w:rPr>
          <w:rFonts w:hint="eastAsia" w:ascii="微软雅黑" w:hAnsi="微软雅黑" w:eastAsia="微软雅黑" w:cs="微软雅黑"/>
          <w:sz w:val="24"/>
          <w:szCs w:val="24"/>
        </w:rPr>
        <w:t xml:space="preserve"> 进行的检查和检验，不免除或减轻承包人按照合同约</w:t>
      </w:r>
      <w:r>
        <w:rPr>
          <w:rFonts w:hint="eastAsia" w:ascii="微软雅黑" w:hAnsi="微软雅黑" w:eastAsia="微软雅黑" w:cs="微软雅黑"/>
          <w:spacing w:val="-1"/>
          <w:sz w:val="24"/>
          <w:szCs w:val="24"/>
        </w:rPr>
        <w:t>定应当承担的责任。</w:t>
      </w:r>
    </w:p>
    <w:p w14:paraId="33ACE48F">
      <w:pPr>
        <w:pStyle w:val="4"/>
        <w:widowControl w:val="0"/>
        <w:spacing w:line="278" w:lineRule="auto"/>
        <w:rPr>
          <w:rFonts w:hint="eastAsia" w:ascii="微软雅黑" w:hAnsi="微软雅黑" w:eastAsia="微软雅黑" w:cs="微软雅黑"/>
        </w:rPr>
      </w:pPr>
      <w:r>
        <w:rPr>
          <w:rFonts w:hint="eastAsia" w:ascii="微软雅黑" w:hAnsi="微软雅黑" w:eastAsia="微软雅黑" w:cs="微软雅黑"/>
          <w:spacing w:val="-2"/>
          <w:sz w:val="24"/>
          <w:szCs w:val="24"/>
        </w:rPr>
        <w:t>监理人的检查和检验不应影响施工正常进行。监理人的检查和检验影响施工正常进</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行的，且经检查检验不合格的，影响正常施工的费用由承包人承担，工期不予顺延；经</w:t>
      </w:r>
    </w:p>
    <w:p w14:paraId="0AC92263">
      <w:pPr>
        <w:widowControl w:val="0"/>
        <w:spacing w:before="78" w:line="219" w:lineRule="auto"/>
        <w:rPr>
          <w:rFonts w:hint="eastAsia" w:ascii="微软雅黑" w:hAnsi="微软雅黑" w:eastAsia="微软雅黑" w:cs="微软雅黑"/>
          <w:sz w:val="24"/>
          <w:szCs w:val="24"/>
        </w:rPr>
      </w:pPr>
      <w:bookmarkStart w:id="75" w:name="bookmark115"/>
      <w:bookmarkEnd w:id="75"/>
      <w:r>
        <w:rPr>
          <w:rFonts w:hint="eastAsia" w:ascii="微软雅黑" w:hAnsi="微软雅黑" w:eastAsia="微软雅黑" w:cs="微软雅黑"/>
          <w:sz w:val="24"/>
          <w:szCs w:val="24"/>
        </w:rPr>
        <w:t>检查检验合格的，由此增加的费用和（或）延</w:t>
      </w:r>
      <w:r>
        <w:rPr>
          <w:rFonts w:hint="eastAsia" w:ascii="微软雅黑" w:hAnsi="微软雅黑" w:eastAsia="微软雅黑" w:cs="微软雅黑"/>
          <w:spacing w:val="-1"/>
          <w:sz w:val="24"/>
          <w:szCs w:val="24"/>
        </w:rPr>
        <w:t>误的工期由发包人承担。</w:t>
      </w:r>
    </w:p>
    <w:p w14:paraId="6138DAAC">
      <w:pPr>
        <w:widowControl w:val="0"/>
        <w:spacing w:before="19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5.3</w:t>
      </w:r>
      <w:r>
        <w:rPr>
          <w:rFonts w:hint="eastAsia" w:ascii="微软雅黑" w:hAnsi="微软雅黑" w:eastAsia="微软雅黑" w:cs="微软雅黑"/>
          <w:spacing w:val="29"/>
          <w:sz w:val="24"/>
          <w:szCs w:val="24"/>
        </w:rPr>
        <w:t xml:space="preserve"> </w:t>
      </w:r>
      <w:r>
        <w:rPr>
          <w:rFonts w:hint="eastAsia" w:ascii="微软雅黑" w:hAnsi="微软雅黑" w:eastAsia="微软雅黑" w:cs="微软雅黑"/>
          <w:spacing w:val="-5"/>
          <w:sz w:val="24"/>
          <w:szCs w:val="24"/>
        </w:rPr>
        <w:t>隐蔽工程检查</w:t>
      </w:r>
    </w:p>
    <w:p w14:paraId="5D29E6DA">
      <w:pPr>
        <w:widowControl w:val="0"/>
        <w:spacing w:before="19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5.3.1</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承包人自检</w:t>
      </w:r>
    </w:p>
    <w:p w14:paraId="2B8A2864">
      <w:pPr>
        <w:widowControl w:val="0"/>
        <w:spacing w:before="19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z w:val="24"/>
          <w:szCs w:val="24"/>
        </w:rPr>
        <w:t>承包人应当对工程隐蔽部位进行自检，并经自检</w:t>
      </w:r>
      <w:r>
        <w:rPr>
          <w:rFonts w:hint="eastAsia" w:ascii="微软雅黑" w:hAnsi="微软雅黑" w:eastAsia="微软雅黑" w:cs="微软雅黑"/>
          <w:spacing w:val="-1"/>
          <w:sz w:val="24"/>
          <w:szCs w:val="24"/>
        </w:rPr>
        <w:t>确认是否具备覆盖条件。</w:t>
      </w:r>
    </w:p>
    <w:p w14:paraId="6E3C4D15">
      <w:pPr>
        <w:widowControl w:val="0"/>
        <w:spacing w:before="19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5.3.2</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3"/>
          <w:sz w:val="24"/>
          <w:szCs w:val="24"/>
        </w:rPr>
        <w:t>检查程序</w:t>
      </w:r>
    </w:p>
    <w:p w14:paraId="1A6606C8">
      <w:pPr>
        <w:widowControl w:val="0"/>
        <w:spacing w:before="195" w:line="360" w:lineRule="auto"/>
        <w:ind w:right="61" w:firstLine="49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除专用合同条款另有约定外，工程隐蔽部位经承包人自检确认具备覆盖条件的，承</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包人应在共同检查前</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1"/>
          <w:sz w:val="24"/>
          <w:szCs w:val="24"/>
        </w:rPr>
        <w:t>48</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1"/>
          <w:sz w:val="24"/>
          <w:szCs w:val="24"/>
        </w:rPr>
        <w:t>小时书面通知监理人检查，通知中应载明隐蔽检查的内容、时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间和地点，并应附有自检记录和必要的检查资料。</w:t>
      </w:r>
    </w:p>
    <w:p w14:paraId="571EECB7">
      <w:pPr>
        <w:widowControl w:val="0"/>
        <w:spacing w:before="33" w:line="363" w:lineRule="auto"/>
        <w:ind w:left="1"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监理人应按时到场并对隐蔽工程及其施工工艺、材料和工程设备进行检查。经监理</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人检查确认质量符合隐蔽要求，并在验收记录上签字后，承包人才能进行覆盖。经监理</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6"/>
          <w:sz w:val="24"/>
          <w:szCs w:val="24"/>
        </w:rPr>
        <w:t>人检查质量不合格的，承包人应在监理人指示的时间内完成修复，并由监理人</w:t>
      </w:r>
      <w:r>
        <w:rPr>
          <w:rFonts w:hint="eastAsia" w:ascii="微软雅黑" w:hAnsi="微软雅黑" w:eastAsia="微软雅黑" w:cs="微软雅黑"/>
          <w:spacing w:val="-7"/>
          <w:sz w:val="24"/>
          <w:szCs w:val="24"/>
        </w:rPr>
        <w:t>重新检查，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由此增加的费用和（或）延误的工期由承包人承担。</w:t>
      </w:r>
    </w:p>
    <w:p w14:paraId="586BFBF3">
      <w:pPr>
        <w:widowControl w:val="0"/>
        <w:spacing w:before="34" w:line="364" w:lineRule="auto"/>
        <w:ind w:right="61" w:firstLine="49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除专用合同条款另有约定外，监理人不能按</w:t>
      </w:r>
      <w:r>
        <w:rPr>
          <w:rFonts w:hint="eastAsia" w:ascii="微软雅黑" w:hAnsi="微软雅黑" w:eastAsia="微软雅黑" w:cs="微软雅黑"/>
          <w:spacing w:val="-2"/>
          <w:sz w:val="24"/>
          <w:szCs w:val="24"/>
        </w:rPr>
        <w:t>时进行检查的，应在检查前</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2"/>
          <w:sz w:val="24"/>
          <w:szCs w:val="24"/>
        </w:rPr>
        <w:t>24</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2"/>
          <w:sz w:val="24"/>
          <w:szCs w:val="24"/>
        </w:rPr>
        <w:t>小时向</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承包人提交书面延期要求，但延期不能超过</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1"/>
          <w:sz w:val="24"/>
          <w:szCs w:val="24"/>
        </w:rPr>
        <w:t>48</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1"/>
          <w:sz w:val="24"/>
          <w:szCs w:val="24"/>
        </w:rPr>
        <w:t>小时，由此导致工期延误的，工期应予</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以顺延。监理人未按时进行检查，也未提出延期要求的，视为隐蔽工程检查合格，承包</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人可自行完成覆盖工作，并作相应记录报送监理人，监理人应签字确认。监理人事后对</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检查记录有疑问的，可按第</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1"/>
          <w:sz w:val="24"/>
          <w:szCs w:val="24"/>
        </w:rPr>
        <w:t>5.3.3</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1"/>
          <w:sz w:val="24"/>
          <w:szCs w:val="24"/>
        </w:rPr>
        <w:t>项〔重新检查〕的约</w:t>
      </w:r>
      <w:r>
        <w:rPr>
          <w:rFonts w:hint="eastAsia" w:ascii="微软雅黑" w:hAnsi="微软雅黑" w:eastAsia="微软雅黑" w:cs="微软雅黑"/>
          <w:spacing w:val="-2"/>
          <w:sz w:val="24"/>
          <w:szCs w:val="24"/>
        </w:rPr>
        <w:t>定重新检查。</w:t>
      </w:r>
    </w:p>
    <w:p w14:paraId="41AD8074">
      <w:pPr>
        <w:widowControl w:val="0"/>
        <w:spacing w:before="3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5.3.3 重新检查</w:t>
      </w:r>
    </w:p>
    <w:p w14:paraId="3825C08D">
      <w:pPr>
        <w:widowControl w:val="0"/>
        <w:spacing w:before="194" w:line="364" w:lineRule="auto"/>
        <w:ind w:right="34"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承包人覆盖工程隐蔽部位后，发包人或监理人对质量有疑问的，可要求承包人对已</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覆盖的部位进行钻孔探测或揭开重新检查，承包人应遵照执行，并在检查后重新覆盖恢</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复原状。经检查证明工程质量符合合同要求的，由发包人承担由此增加的费用和（或）</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2"/>
          <w:sz w:val="24"/>
          <w:szCs w:val="24"/>
        </w:rPr>
        <w:t>延误的工期，并支付承包人合理的利润；经检查证明工程质量不符合合同要求的，由此</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增加的费用和（或）延误的工期由承包人承担。</w:t>
      </w:r>
    </w:p>
    <w:p w14:paraId="1B58B5F8">
      <w:pPr>
        <w:widowControl w:val="0"/>
        <w:spacing w:before="3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5.3.4 承包人私自覆盖</w:t>
      </w:r>
    </w:p>
    <w:p w14:paraId="3549AF48">
      <w:pPr>
        <w:widowControl w:val="0"/>
        <w:spacing w:before="196" w:line="360" w:lineRule="auto"/>
        <w:ind w:left="1" w:right="61" w:firstLine="47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承包人未通知监理人到场检查，私自将工程隐蔽部位覆盖的，监理人有权指示承包</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人钻孔探测或揭开检查，无论工程隐蔽部位质量是否合格，由此增加的费用和（或）延</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误的工期均由承包人承担。</w:t>
      </w:r>
    </w:p>
    <w:p w14:paraId="66D61BDF">
      <w:pPr>
        <w:widowControl w:val="0"/>
        <w:spacing w:before="3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5.4</w:t>
      </w:r>
      <w:r>
        <w:rPr>
          <w:rFonts w:hint="eastAsia" w:ascii="微软雅黑" w:hAnsi="微软雅黑" w:eastAsia="微软雅黑" w:cs="微软雅黑"/>
          <w:spacing w:val="-43"/>
          <w:sz w:val="24"/>
          <w:szCs w:val="24"/>
        </w:rPr>
        <w:t xml:space="preserve"> </w:t>
      </w:r>
      <w:r>
        <w:rPr>
          <w:rFonts w:hint="eastAsia" w:ascii="微软雅黑" w:hAnsi="微软雅黑" w:eastAsia="微软雅黑" w:cs="微软雅黑"/>
          <w:spacing w:val="-3"/>
          <w:sz w:val="24"/>
          <w:szCs w:val="24"/>
        </w:rPr>
        <w:t>不合格工程的处理</w:t>
      </w:r>
    </w:p>
    <w:p w14:paraId="3EF81520">
      <w:pPr>
        <w:widowControl w:val="0"/>
        <w:spacing w:before="78" w:line="356" w:lineRule="auto"/>
        <w:ind w:left="2" w:hanging="2"/>
        <w:rPr>
          <w:rFonts w:hint="eastAsia" w:ascii="微软雅黑" w:hAnsi="微软雅黑" w:eastAsia="微软雅黑" w:cs="微软雅黑"/>
          <w:sz w:val="24"/>
          <w:szCs w:val="24"/>
        </w:rPr>
      </w:pPr>
      <w:r>
        <w:rPr>
          <w:rFonts w:hint="eastAsia" w:ascii="微软雅黑" w:hAnsi="微软雅黑" w:eastAsia="微软雅黑" w:cs="微软雅黑"/>
          <w:sz w:val="24"/>
          <w:szCs w:val="24"/>
        </w:rPr>
        <w:t>5.4.1 因承包人原因造成工程不合格的，发</w:t>
      </w:r>
      <w:r>
        <w:rPr>
          <w:rFonts w:hint="eastAsia" w:ascii="微软雅黑" w:hAnsi="微软雅黑" w:eastAsia="微软雅黑" w:cs="微软雅黑"/>
          <w:spacing w:val="-1"/>
          <w:sz w:val="24"/>
          <w:szCs w:val="24"/>
        </w:rPr>
        <w:t>包人有权随时要求承包人采取补救措</w:t>
      </w:r>
      <w:r>
        <w:rPr>
          <w:rFonts w:hint="eastAsia" w:ascii="微软雅黑" w:hAnsi="微软雅黑" w:eastAsia="微软雅黑" w:cs="微软雅黑"/>
          <w:spacing w:val="-6"/>
          <w:sz w:val="24"/>
          <w:szCs w:val="24"/>
        </w:rPr>
        <w:t>施，直至达到合同要求的质量标准，由此增加的费用和（或）延误的工期由承包人承担。</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无法补救的，按照第</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13.2.4</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2"/>
          <w:sz w:val="24"/>
          <w:szCs w:val="24"/>
        </w:rPr>
        <w:t>项〔拒绝接收全部或部分工程〕约定执行。</w:t>
      </w:r>
    </w:p>
    <w:p w14:paraId="4E4F41AB">
      <w:pPr>
        <w:widowControl w:val="0"/>
        <w:spacing w:before="35" w:line="294" w:lineRule="auto"/>
        <w:ind w:right="80" w:firstLine="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5.4.2 因发包人原因造成工程不合格的，由此增加的费用和（或）延误的工期由发</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包人承担，并支付承包人合理的利润。</w:t>
      </w:r>
    </w:p>
    <w:p w14:paraId="51971D2E">
      <w:pPr>
        <w:widowControl w:val="0"/>
        <w:spacing w:before="195" w:line="219"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5.5 质量争议检测</w:t>
      </w:r>
    </w:p>
    <w:p w14:paraId="2D47424E">
      <w:pPr>
        <w:widowControl w:val="0"/>
        <w:spacing w:before="194" w:line="356" w:lineRule="auto"/>
        <w:ind w:right="80"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合同当事人对工程质量有争议的，由双方协商确定的工程质量检测机构鉴定，由此</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产生的费用及因此造成的损失，由责任方承担。</w:t>
      </w:r>
    </w:p>
    <w:p w14:paraId="21C786F3">
      <w:pPr>
        <w:widowControl w:val="0"/>
        <w:spacing w:before="34" w:line="356" w:lineRule="auto"/>
        <w:ind w:left="2" w:right="18" w:firstLine="479"/>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合同当事人均有责任的，由双方根据其责任分别</w:t>
      </w:r>
      <w:r>
        <w:rPr>
          <w:rFonts w:hint="eastAsia" w:ascii="微软雅黑" w:hAnsi="微软雅黑" w:eastAsia="微软雅黑" w:cs="微软雅黑"/>
          <w:spacing w:val="-7"/>
          <w:sz w:val="24"/>
          <w:szCs w:val="24"/>
        </w:rPr>
        <w:t>承担。合同当事人无法达成一致的，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按照第4.4款〔商定或确定〕执行。</w:t>
      </w:r>
    </w:p>
    <w:p w14:paraId="7E90DF3B">
      <w:pPr>
        <w:widowControl w:val="0"/>
        <w:spacing w:before="35"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6. 安全文明施工与环境保护</w:t>
      </w:r>
    </w:p>
    <w:p w14:paraId="16D0DB2A">
      <w:pPr>
        <w:widowControl w:val="0"/>
        <w:spacing w:before="195"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6.1</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安全文明施工</w:t>
      </w:r>
    </w:p>
    <w:p w14:paraId="65749021">
      <w:pPr>
        <w:widowControl w:val="0"/>
        <w:spacing w:before="196"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6.1.1</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3"/>
          <w:sz w:val="24"/>
          <w:szCs w:val="24"/>
        </w:rPr>
        <w:t>安全生产要求</w:t>
      </w:r>
    </w:p>
    <w:p w14:paraId="43CA32D5">
      <w:pPr>
        <w:widowControl w:val="0"/>
        <w:spacing w:before="195" w:line="360" w:lineRule="auto"/>
        <w:ind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合同履行期间，合同当事人均应当遵守国家和工程所在地有关安全生产的要求，合</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同当事人有特别要求的，应在专用合同条款中明确施工项目安全生产标准化达标目标及</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6"/>
          <w:sz w:val="24"/>
          <w:szCs w:val="24"/>
        </w:rPr>
        <w:t>相应事项。承包人有权拒绝发包人及监理人强令承包人违章作业、冒险施工的任何指示。</w:t>
      </w:r>
    </w:p>
    <w:p w14:paraId="3F0CDDFC">
      <w:pPr>
        <w:widowControl w:val="0"/>
        <w:spacing w:before="36" w:line="360" w:lineRule="auto"/>
        <w:ind w:left="4" w:right="80" w:firstLine="475"/>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在施工过程中，如遇到突发的地质变动、事先未知的地下施工障碍等影响施工安全</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的紧急情况，承包人应及时报告监理人和发包人，发包人应当及时下令停工并报政府有</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关行政管理部门采取应急措施。</w:t>
      </w:r>
    </w:p>
    <w:p w14:paraId="6BACE6C2">
      <w:pPr>
        <w:widowControl w:val="0"/>
        <w:spacing w:before="36"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因安全生产需要暂停施工的，按照第</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2"/>
          <w:sz w:val="24"/>
          <w:szCs w:val="24"/>
        </w:rPr>
        <w:t>7.8</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2"/>
          <w:sz w:val="24"/>
          <w:szCs w:val="24"/>
        </w:rPr>
        <w:t>款〔暂停施工〕的约定执行。</w:t>
      </w:r>
    </w:p>
    <w:p w14:paraId="631D94FD">
      <w:pPr>
        <w:widowControl w:val="0"/>
        <w:spacing w:before="195"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6.1.2 安全生产保证措施</w:t>
      </w:r>
    </w:p>
    <w:p w14:paraId="00E99923">
      <w:pPr>
        <w:widowControl w:val="0"/>
        <w:spacing w:before="193" w:line="363" w:lineRule="auto"/>
        <w:ind w:left="1" w:right="80"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承包人应当按照有关规定编制安全技术措施或者专项施工方案，建立安全生产责任</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制度、治安保卫制度及安全生产教育培训制度，并按安全生产法律规定及合同约定履行</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安全职责，如实编制工程安全生产的有关记录，接受发包人、监理人及政府安全监督部</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门的检查与监督。</w:t>
      </w:r>
    </w:p>
    <w:p w14:paraId="1CA4846C">
      <w:pPr>
        <w:widowControl w:val="0"/>
        <w:spacing w:before="35"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6.1.3</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2"/>
          <w:sz w:val="24"/>
          <w:szCs w:val="24"/>
        </w:rPr>
        <w:t>特别安全生产事项</w:t>
      </w:r>
    </w:p>
    <w:p w14:paraId="6E78D942">
      <w:pPr>
        <w:widowControl w:val="0"/>
        <w:spacing w:before="195" w:line="360" w:lineRule="auto"/>
        <w:ind w:left="3" w:right="80" w:firstLine="47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承包人应按照法律规定进行施工，开工前做好安全技术交底工作，施工过程中做好</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各项安全防护措施。承包人为实施合同而雇用的特殊工种的人员应受过专门的培训并已</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取得政府有关管理机构颁发的上岗证书。</w:t>
      </w:r>
    </w:p>
    <w:p w14:paraId="2D339CE5">
      <w:pPr>
        <w:widowControl w:val="0"/>
        <w:spacing w:before="78" w:line="356" w:lineRule="auto"/>
        <w:ind w:left="2" w:right="80" w:firstLine="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承包人在动力设备、输电线路、地下管道、密封防震车间、易燃易爆地段以及临街交通要道附近施工时，施工开始前应向发包人和监理人提出安全防护措施，经发包人认</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3"/>
          <w:sz w:val="24"/>
          <w:szCs w:val="24"/>
        </w:rPr>
        <w:t>可后实施。</w:t>
      </w:r>
    </w:p>
    <w:p w14:paraId="3016CC3E">
      <w:pPr>
        <w:widowControl w:val="0"/>
        <w:spacing w:before="32" w:line="361" w:lineRule="auto"/>
        <w:ind w:firstLine="485"/>
        <w:jc w:val="both"/>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实施爆破作业，在放射、毒害性环境中施工（含储存、运输、使用）及使用毒害</w:t>
      </w:r>
      <w:r>
        <w:rPr>
          <w:rFonts w:hint="eastAsia" w:ascii="微软雅黑" w:hAnsi="微软雅黑" w:eastAsia="微软雅黑" w:cs="微软雅黑"/>
          <w:spacing w:val="-7"/>
          <w:sz w:val="24"/>
          <w:szCs w:val="24"/>
        </w:rPr>
        <w:t>性、</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腐蚀性物品施工时，承包人应在施工前</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天以书面通知发包</w:t>
      </w:r>
      <w:r>
        <w:rPr>
          <w:rFonts w:hint="eastAsia" w:ascii="微软雅黑" w:hAnsi="微软雅黑" w:eastAsia="微软雅黑" w:cs="微软雅黑"/>
          <w:spacing w:val="-3"/>
          <w:sz w:val="24"/>
          <w:szCs w:val="24"/>
        </w:rPr>
        <w:t>人和监理人，并报送相应的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安全防护措施，经发包人认可后实施。</w:t>
      </w:r>
    </w:p>
    <w:p w14:paraId="75A63233">
      <w:pPr>
        <w:widowControl w:val="0"/>
        <w:spacing w:before="33" w:line="356" w:lineRule="auto"/>
        <w:ind w:left="4" w:right="80" w:firstLine="48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需单独编制危险性较大分部分项专项工程施工方案的，及要求进行专家论证的超过</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一定规模的危险性较大的分部分项工程，承包人应及时编制和组织论证。</w:t>
      </w:r>
    </w:p>
    <w:p w14:paraId="03E0B9E7">
      <w:pPr>
        <w:widowControl w:val="0"/>
        <w:spacing w:before="34" w:line="220"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6.1.4</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3"/>
          <w:sz w:val="24"/>
          <w:szCs w:val="24"/>
        </w:rPr>
        <w:t>治安保卫</w:t>
      </w:r>
    </w:p>
    <w:p w14:paraId="5F4891A2">
      <w:pPr>
        <w:widowControl w:val="0"/>
        <w:spacing w:before="192" w:line="356" w:lineRule="auto"/>
        <w:ind w:right="72" w:firstLine="49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除专用合同条款另有约定外，发包人应与当地公安部门协商，在现场建立治安管理</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机构或联防组织，统一管理施工场地的治安保卫事项，履行</w:t>
      </w:r>
      <w:r>
        <w:rPr>
          <w:rFonts w:hint="eastAsia" w:ascii="微软雅黑" w:hAnsi="微软雅黑" w:eastAsia="微软雅黑" w:cs="微软雅黑"/>
          <w:spacing w:val="-2"/>
          <w:sz w:val="24"/>
          <w:szCs w:val="24"/>
        </w:rPr>
        <w:t>合同工程的治安保卫职责。</w:t>
      </w:r>
    </w:p>
    <w:p w14:paraId="7E07CEF6">
      <w:pPr>
        <w:widowControl w:val="0"/>
        <w:spacing w:before="35" w:line="356" w:lineRule="auto"/>
        <w:ind w:left="5" w:right="80" w:firstLine="479"/>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发包人和承包人除应协助现场治安管理机构或联防组织维护施工场地的社会治安</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1"/>
          <w:sz w:val="24"/>
          <w:szCs w:val="24"/>
        </w:rPr>
        <w:t>外，还应做好包括生活区在内的各自管辖区的治安保卫工作。</w:t>
      </w:r>
    </w:p>
    <w:p w14:paraId="0C9BAEC7">
      <w:pPr>
        <w:widowControl w:val="0"/>
        <w:spacing w:before="35" w:line="364" w:lineRule="auto"/>
        <w:ind w:right="80" w:firstLine="495"/>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除专用合同条款另有约定外，发包人和承包人应在工程开工后</w:t>
      </w:r>
      <w:r>
        <w:rPr>
          <w:rFonts w:hint="eastAsia" w:ascii="微软雅黑" w:hAnsi="微软雅黑" w:eastAsia="微软雅黑" w:cs="微软雅黑"/>
          <w:spacing w:val="-39"/>
          <w:sz w:val="24"/>
          <w:szCs w:val="24"/>
        </w:rPr>
        <w:t xml:space="preserve"> </w:t>
      </w:r>
      <w:r>
        <w:rPr>
          <w:rFonts w:hint="eastAsia" w:ascii="微软雅黑" w:hAnsi="微软雅黑" w:eastAsia="微软雅黑" w:cs="微软雅黑"/>
          <w:spacing w:val="-3"/>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天内共同编制施工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场地治安管理计划，并制定应对突发治安事件的紧急预案。在工程施工过程中，发生暴</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乱、爆炸等恐怖事件，以及群殴、械斗等群体性突发治安事件的，发包人和承包人应立</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即向当地政府报告。发包人和承包人应积极协助当地有关部门采取措施平息事态，防止</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事态扩大，尽量避免人员伤亡和财产损失。</w:t>
      </w:r>
    </w:p>
    <w:p w14:paraId="4B8CC210">
      <w:pPr>
        <w:widowControl w:val="0"/>
        <w:spacing w:before="35"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6.1.5 文明施工</w:t>
      </w:r>
    </w:p>
    <w:p w14:paraId="71FDBB5F">
      <w:pPr>
        <w:widowControl w:val="0"/>
        <w:spacing w:before="196" w:line="360" w:lineRule="auto"/>
        <w:ind w:right="80"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承包人在工程施工期间，应当采取措施保持施工现场平整，物料堆放整齐。工程所</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在地有关政府行政管理部门有特殊要求的，按照其要求执行。合同当事人对文明施工有</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其他要求的，可以在专用合同条款中明确。</w:t>
      </w:r>
    </w:p>
    <w:p w14:paraId="2E0A2A5E">
      <w:pPr>
        <w:widowControl w:val="0"/>
        <w:spacing w:before="33" w:line="363" w:lineRule="auto"/>
        <w:ind w:right="72" w:firstLine="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在工程移交之前，承包人应当从施工现场清除承包</w:t>
      </w:r>
      <w:r>
        <w:rPr>
          <w:rFonts w:hint="eastAsia" w:ascii="微软雅黑" w:hAnsi="微软雅黑" w:eastAsia="微软雅黑" w:cs="微软雅黑"/>
          <w:spacing w:val="-2"/>
          <w:sz w:val="24"/>
          <w:szCs w:val="24"/>
        </w:rPr>
        <w:t>人的全部工程设备、多余材料、</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垃圾和各种临时工程，并保持施工现场清洁整齐。经发包人书面同意，承包人可在发包</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z w:val="24"/>
          <w:szCs w:val="24"/>
        </w:rPr>
        <w:t>人指定的地点保留承包人履行保修期内的各项义务所需要的材</w:t>
      </w:r>
      <w:r>
        <w:rPr>
          <w:rFonts w:hint="eastAsia" w:ascii="微软雅黑" w:hAnsi="微软雅黑" w:eastAsia="微软雅黑" w:cs="微软雅黑"/>
          <w:spacing w:val="-1"/>
          <w:sz w:val="24"/>
          <w:szCs w:val="24"/>
        </w:rPr>
        <w:t>料、施工设备和临时工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rPr>
        <w:t>程。</w:t>
      </w:r>
    </w:p>
    <w:p w14:paraId="57081F8E">
      <w:pPr>
        <w:widowControl w:val="0"/>
        <w:spacing w:before="34"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6.1.6 安全文明施工费</w:t>
      </w:r>
    </w:p>
    <w:p w14:paraId="6DAF6865">
      <w:pPr>
        <w:widowControl w:val="0"/>
        <w:spacing w:before="194" w:line="361" w:lineRule="auto"/>
        <w:ind w:left="1" w:right="80" w:firstLine="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安全文明施工费由发包人承担，发包人不得以任何形式扣减该部分费用。因基准日</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z w:val="24"/>
          <w:szCs w:val="24"/>
        </w:rPr>
        <w:t>期后合同所适用的法律或政府有关规定发生变化，增加的</w:t>
      </w:r>
      <w:r>
        <w:rPr>
          <w:rFonts w:hint="eastAsia" w:ascii="微软雅黑" w:hAnsi="微软雅黑" w:eastAsia="微软雅黑" w:cs="微软雅黑"/>
          <w:spacing w:val="-1"/>
          <w:sz w:val="24"/>
          <w:szCs w:val="24"/>
        </w:rPr>
        <w:t>安全文明施工费由发包人承</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6"/>
          <w:sz w:val="24"/>
          <w:szCs w:val="24"/>
        </w:rPr>
        <w:t>担。</w:t>
      </w:r>
    </w:p>
    <w:p w14:paraId="7D44D469">
      <w:pPr>
        <w:widowControl w:val="0"/>
        <w:spacing w:before="78" w:line="360" w:lineRule="auto"/>
        <w:ind w:left="1" w:right="72" w:firstLine="47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承包人经发包人同意采取合同约定以外的安全措</w:t>
      </w:r>
      <w:r>
        <w:rPr>
          <w:rFonts w:hint="eastAsia" w:ascii="微软雅黑" w:hAnsi="微软雅黑" w:eastAsia="微软雅黑" w:cs="微软雅黑"/>
          <w:spacing w:val="-2"/>
          <w:sz w:val="24"/>
          <w:szCs w:val="24"/>
        </w:rPr>
        <w:t>施所产生的费用，由发包人承担。</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未经发包人同意的，如果该措施避免了发包人的损失，则发包人在避免损失的额度内承</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z w:val="24"/>
          <w:szCs w:val="24"/>
        </w:rPr>
        <w:t>担该措施费。如果该措施避免了承包人的损失</w:t>
      </w:r>
      <w:r>
        <w:rPr>
          <w:rFonts w:hint="eastAsia" w:ascii="微软雅黑" w:hAnsi="微软雅黑" w:eastAsia="微软雅黑" w:cs="微软雅黑"/>
          <w:spacing w:val="-1"/>
          <w:sz w:val="24"/>
          <w:szCs w:val="24"/>
        </w:rPr>
        <w:t>，由承包人承担该措施费。</w:t>
      </w:r>
    </w:p>
    <w:p w14:paraId="5495CBBC">
      <w:pPr>
        <w:widowControl w:val="0"/>
        <w:spacing w:before="32" w:line="363" w:lineRule="auto"/>
        <w:ind w:left="1" w:right="80" w:firstLine="49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除专用合同条款另有约定外，发包人应在开工后28天内预付安全文明施工费总额的</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1"/>
          <w:sz w:val="24"/>
          <w:szCs w:val="24"/>
        </w:rPr>
        <w:t>50%，其余部分与进度款同期支付。发包人</w:t>
      </w:r>
      <w:r>
        <w:rPr>
          <w:rFonts w:hint="eastAsia" w:ascii="微软雅黑" w:hAnsi="微软雅黑" w:eastAsia="微软雅黑" w:cs="微软雅黑"/>
          <w:spacing w:val="-2"/>
          <w:sz w:val="24"/>
          <w:szCs w:val="24"/>
        </w:rPr>
        <w:t>逾期支付安全文明施工费超过7天的，承包人</w:t>
      </w:r>
      <w:r>
        <w:rPr>
          <w:rFonts w:hint="eastAsia" w:ascii="微软雅黑" w:hAnsi="微软雅黑" w:eastAsia="微软雅黑" w:cs="微软雅黑"/>
          <w:sz w:val="24"/>
          <w:szCs w:val="24"/>
        </w:rPr>
        <w:t xml:space="preserve"> 有权向发包人发出要求预付的催告通知，发包人收到通知后</w:t>
      </w:r>
      <w:r>
        <w:rPr>
          <w:rFonts w:hint="eastAsia" w:ascii="微软雅黑" w:hAnsi="微软雅黑" w:eastAsia="微软雅黑" w:cs="微软雅黑"/>
          <w:spacing w:val="-1"/>
          <w:sz w:val="24"/>
          <w:szCs w:val="24"/>
        </w:rPr>
        <w:t>7天内仍未支付的，承包人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有权暂停施工，并按第16.1.1项〔发包人违约的情形〕执行。</w:t>
      </w:r>
    </w:p>
    <w:p w14:paraId="11B5D46D">
      <w:pPr>
        <w:widowControl w:val="0"/>
        <w:spacing w:before="36" w:line="360" w:lineRule="auto"/>
        <w:ind w:right="80"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承包人对安全文明施工费应专款专用，承包人应在财务账目中单独列项备查，不得</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挪作他用，否则发包人有权责令其限期改正；逾期未改正的，可以责令其暂停施工，由</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此增加的费用和（或）延误的工期由承包人承担。</w:t>
      </w:r>
    </w:p>
    <w:p w14:paraId="07A30702">
      <w:pPr>
        <w:widowControl w:val="0"/>
        <w:spacing w:before="34"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6.1.7 紧急情况处理</w:t>
      </w:r>
    </w:p>
    <w:p w14:paraId="14508E0D">
      <w:pPr>
        <w:widowControl w:val="0"/>
        <w:spacing w:before="196" w:line="360" w:lineRule="auto"/>
        <w:ind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在工程实施期间或缺陷责任期内发生危及工程安全的事件，监理人通知承包人进行</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抢救，承包人声明无能力或不愿立即执行的，发包人有权雇佣其他人员进行抢救。此类</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6"/>
          <w:sz w:val="24"/>
          <w:szCs w:val="24"/>
        </w:rPr>
        <w:t>抢救按合同约定属于承包人义务的，由此增加的费用和（或）延误的工期由承包人承担。</w:t>
      </w:r>
    </w:p>
    <w:p w14:paraId="716656A5">
      <w:pPr>
        <w:widowControl w:val="0"/>
        <w:spacing w:before="34" w:line="220"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6.1.8 事故处理</w:t>
      </w:r>
    </w:p>
    <w:p w14:paraId="7E16F48B">
      <w:pPr>
        <w:widowControl w:val="0"/>
        <w:spacing w:before="193" w:line="364" w:lineRule="auto"/>
        <w:ind w:left="2" w:firstLine="480"/>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工程施工过程中发生事故的，承包人应立即通知监理人，监理人应立即通知发包人。</w:t>
      </w:r>
      <w:r>
        <w:rPr>
          <w:rFonts w:hint="eastAsia" w:ascii="微软雅黑" w:hAnsi="微软雅黑" w:eastAsia="微软雅黑" w:cs="微软雅黑"/>
          <w:sz w:val="24"/>
          <w:szCs w:val="24"/>
        </w:rPr>
        <w:t xml:space="preserve"> 发包人和承包人应立即组织人员和设备进行紧急抢救和</w:t>
      </w:r>
      <w:r>
        <w:rPr>
          <w:rFonts w:hint="eastAsia" w:ascii="微软雅黑" w:hAnsi="微软雅黑" w:eastAsia="微软雅黑" w:cs="微软雅黑"/>
          <w:spacing w:val="-1"/>
          <w:sz w:val="24"/>
          <w:szCs w:val="24"/>
        </w:rPr>
        <w:t>抢修，减少人员伤亡和财产损</w:t>
      </w:r>
      <w:r>
        <w:rPr>
          <w:rFonts w:hint="eastAsia" w:ascii="微软雅黑" w:hAnsi="微软雅黑" w:eastAsia="微软雅黑" w:cs="微软雅黑"/>
          <w:sz w:val="24"/>
          <w:szCs w:val="24"/>
        </w:rPr>
        <w:t xml:space="preserve">   失，防止事故扩大，并保护事故现场。需要移动现场物品时，应做出标记和书面记录，</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妥善保管有关证据。发包人和承包人应按国家有关规定，及时如实地向有关部门报告事</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故发生的情况，以及正在采取的紧急措施等。</w:t>
      </w:r>
    </w:p>
    <w:p w14:paraId="51B07B65">
      <w:pPr>
        <w:widowControl w:val="0"/>
        <w:spacing w:before="36"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6.1.9 安全生产责任</w:t>
      </w:r>
    </w:p>
    <w:p w14:paraId="7A7AB81D">
      <w:pPr>
        <w:widowControl w:val="0"/>
        <w:spacing w:before="195" w:line="219" w:lineRule="auto"/>
        <w:ind w:left="482"/>
        <w:rPr>
          <w:rFonts w:hint="eastAsia" w:ascii="微软雅黑" w:hAnsi="微软雅黑" w:eastAsia="微软雅黑" w:cs="微软雅黑"/>
          <w:sz w:val="24"/>
          <w:szCs w:val="24"/>
        </w:rPr>
      </w:pPr>
      <w:r>
        <w:fldChar w:fldCharType="begin"/>
      </w:r>
      <w:r>
        <w:instrText xml:space="preserve"> HYPERLINK "6.1.9.1" </w:instrText>
      </w:r>
      <w:r>
        <w:fldChar w:fldCharType="separate"/>
      </w:r>
      <w:r>
        <w:rPr>
          <w:rFonts w:hint="eastAsia" w:ascii="微软雅黑" w:hAnsi="微软雅黑" w:eastAsia="微软雅黑" w:cs="微软雅黑"/>
          <w:spacing w:val="-1"/>
          <w:sz w:val="24"/>
          <w:szCs w:val="24"/>
        </w:rPr>
        <w:t>6.1.9.1</w:t>
      </w:r>
      <w:r>
        <w:rPr>
          <w:rFonts w:hint="eastAsia" w:ascii="微软雅黑" w:hAnsi="微软雅黑" w:eastAsia="微软雅黑" w:cs="微软雅黑"/>
          <w:spacing w:val="-1"/>
          <w:sz w:val="24"/>
          <w:szCs w:val="24"/>
        </w:rPr>
        <w:fldChar w:fldCharType="end"/>
      </w:r>
      <w:r>
        <w:rPr>
          <w:rFonts w:hint="eastAsia" w:ascii="微软雅黑" w:hAnsi="微软雅黑" w:eastAsia="微软雅黑" w:cs="微软雅黑"/>
          <w:spacing w:val="-1"/>
          <w:sz w:val="24"/>
          <w:szCs w:val="24"/>
        </w:rPr>
        <w:t xml:space="preserve"> 发包人的安全责任</w:t>
      </w:r>
    </w:p>
    <w:p w14:paraId="50F63C5A">
      <w:pPr>
        <w:widowControl w:val="0"/>
        <w:spacing w:before="19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发包人应负责赔偿以下各种情况造成的损失：</w:t>
      </w:r>
    </w:p>
    <w:p w14:paraId="11762071">
      <w:pPr>
        <w:widowControl w:val="0"/>
        <w:spacing w:before="196"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（1）工程或工程的任何部分对土地的占用所造成的第三者财产损失；</w:t>
      </w:r>
    </w:p>
    <w:p w14:paraId="7BC7370F">
      <w:pPr>
        <w:widowControl w:val="0"/>
        <w:spacing w:before="195" w:line="219" w:lineRule="auto"/>
        <w:jc w:val="right"/>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（2）由于发包人原因在施工场地及其毗邻地带造成的第三者人身伤亡和财产损失；</w:t>
      </w:r>
    </w:p>
    <w:p w14:paraId="24983A81">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（3）由于发包人原因对承包人、监理人造成的人员人身伤亡和财产损失；</w:t>
      </w:r>
    </w:p>
    <w:p w14:paraId="7F092AAB">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（4）由于发包人原因造成的发包人自身人员的人身伤害以及财产损失。</w:t>
      </w:r>
    </w:p>
    <w:p w14:paraId="1DB6F116">
      <w:pPr>
        <w:widowControl w:val="0"/>
        <w:spacing w:before="196" w:line="219" w:lineRule="auto"/>
        <w:ind w:left="482"/>
        <w:rPr>
          <w:rFonts w:hint="eastAsia" w:ascii="微软雅黑" w:hAnsi="微软雅黑" w:eastAsia="微软雅黑" w:cs="微软雅黑"/>
          <w:sz w:val="24"/>
          <w:szCs w:val="24"/>
        </w:rPr>
      </w:pPr>
      <w:r>
        <w:fldChar w:fldCharType="begin"/>
      </w:r>
      <w:r>
        <w:instrText xml:space="preserve"> HYPERLINK "6.1.9.2" </w:instrText>
      </w:r>
      <w:r>
        <w:fldChar w:fldCharType="separate"/>
      </w:r>
      <w:r>
        <w:rPr>
          <w:rFonts w:hint="eastAsia" w:ascii="微软雅黑" w:hAnsi="微软雅黑" w:eastAsia="微软雅黑" w:cs="微软雅黑"/>
          <w:spacing w:val="-1"/>
          <w:sz w:val="24"/>
          <w:szCs w:val="24"/>
        </w:rPr>
        <w:t>6.1.9.2</w:t>
      </w:r>
      <w:r>
        <w:rPr>
          <w:rFonts w:hint="eastAsia" w:ascii="微软雅黑" w:hAnsi="微软雅黑" w:eastAsia="微软雅黑" w:cs="微软雅黑"/>
          <w:spacing w:val="-1"/>
          <w:sz w:val="24"/>
          <w:szCs w:val="24"/>
        </w:rPr>
        <w:fldChar w:fldCharType="end"/>
      </w:r>
      <w:r>
        <w:rPr>
          <w:rFonts w:hint="eastAsia" w:ascii="微软雅黑" w:hAnsi="微软雅黑" w:eastAsia="微软雅黑" w:cs="微软雅黑"/>
          <w:spacing w:val="-1"/>
          <w:sz w:val="24"/>
          <w:szCs w:val="24"/>
        </w:rPr>
        <w:t xml:space="preserve"> 承包人的安全责任</w:t>
      </w:r>
    </w:p>
    <w:p w14:paraId="0E4BA25A">
      <w:pPr>
        <w:widowControl w:val="0"/>
        <w:spacing w:before="78" w:line="219" w:lineRule="auto"/>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由于承包人原因在施工场地内及其毗邻地带造</w:t>
      </w:r>
      <w:r>
        <w:rPr>
          <w:rFonts w:hint="eastAsia" w:ascii="微软雅黑" w:hAnsi="微软雅黑" w:eastAsia="微软雅黑" w:cs="微软雅黑"/>
          <w:spacing w:val="-3"/>
          <w:sz w:val="24"/>
          <w:szCs w:val="24"/>
        </w:rPr>
        <w:t>成的发包人、监理人以及第三者人员</w:t>
      </w:r>
      <w:bookmarkStart w:id="76" w:name="bookmark122"/>
      <w:bookmarkEnd w:id="76"/>
      <w:bookmarkStart w:id="77" w:name="bookmark120"/>
      <w:bookmarkEnd w:id="77"/>
      <w:bookmarkStart w:id="78" w:name="bookmark121"/>
      <w:bookmarkEnd w:id="78"/>
      <w:r>
        <w:rPr>
          <w:rFonts w:hint="eastAsia" w:ascii="微软雅黑" w:hAnsi="微软雅黑" w:eastAsia="微软雅黑" w:cs="微软雅黑"/>
          <w:spacing w:val="-1"/>
          <w:sz w:val="24"/>
          <w:szCs w:val="24"/>
        </w:rPr>
        <w:t>伤亡和财产损失，由承包人负责赔偿。</w:t>
      </w:r>
    </w:p>
    <w:p w14:paraId="06A00382">
      <w:pPr>
        <w:widowControl w:val="0"/>
        <w:spacing w:before="195"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6.2 职业健康</w:t>
      </w:r>
    </w:p>
    <w:p w14:paraId="43B3372B">
      <w:pPr>
        <w:widowControl w:val="0"/>
        <w:spacing w:before="195"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6.2.1</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3"/>
          <w:sz w:val="24"/>
          <w:szCs w:val="24"/>
        </w:rPr>
        <w:t>劳动保护</w:t>
      </w:r>
    </w:p>
    <w:p w14:paraId="4D583527">
      <w:pPr>
        <w:widowControl w:val="0"/>
        <w:spacing w:before="192" w:line="363" w:lineRule="auto"/>
        <w:ind w:right="8"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承包人应按照法律规定安排现场施工人员的劳动和休息时间，保障劳动者的休息时</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间，并支付合理的报酬和费用。承包人应依法为其履行合同所雇用的人员办理必要的证</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件、许可、保险和注册等，承包人应督促其分包人为分包人所雇用的人员办理必要的证</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件、许可、保险和注册等。</w:t>
      </w:r>
    </w:p>
    <w:p w14:paraId="4BFBEC6A">
      <w:pPr>
        <w:widowControl w:val="0"/>
        <w:spacing w:before="36" w:line="362" w:lineRule="auto"/>
        <w:ind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承包人应按照法律规定保障现场施工人员的劳动安全，并提供劳动保护，并应按国</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家有关劳动保护的规定，采取有效的防止粉尘、降低噪声</w:t>
      </w:r>
      <w:r>
        <w:rPr>
          <w:rFonts w:hint="eastAsia" w:ascii="微软雅黑" w:hAnsi="微软雅黑" w:eastAsia="微软雅黑" w:cs="微软雅黑"/>
          <w:spacing w:val="-2"/>
          <w:sz w:val="24"/>
          <w:szCs w:val="24"/>
        </w:rPr>
        <w:t>、控制有害气体和保障高温、</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高寒、高空作业安全等劳动保护措施。承包人雇佣人员在施工中受到伤害的，承包人应</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立即采取有效措施进行抢救和治疗。</w:t>
      </w:r>
    </w:p>
    <w:p w14:paraId="1AA970C8">
      <w:pPr>
        <w:widowControl w:val="0"/>
        <w:spacing w:before="37" w:line="360" w:lineRule="auto"/>
        <w:ind w:right="8"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承包人应按法律规定安排工作时间，保证其雇佣人员享有休息和休假的权利。因工</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程施工的特殊需要占用休假日或延长工作时间的，应不超过法律规定的限度，并按法律</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规定给予补休或付酬。</w:t>
      </w:r>
    </w:p>
    <w:p w14:paraId="71586D10">
      <w:pPr>
        <w:widowControl w:val="0"/>
        <w:spacing w:before="35"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6.2.2 生活条件</w:t>
      </w:r>
    </w:p>
    <w:p w14:paraId="685CF8CB">
      <w:pPr>
        <w:widowControl w:val="0"/>
        <w:spacing w:before="193" w:line="363" w:lineRule="auto"/>
        <w:ind w:right="8"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承包人应为其履行合同所雇用的人员提供必要的膳宿条件和生活环境；承包人应采</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取有效措施预防传染病，保证施工人员的健康，并定期对施工现场、施工人员生活基地</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z w:val="24"/>
          <w:szCs w:val="24"/>
        </w:rPr>
        <w:t>和工程进行防疫和卫生的专业检查和处理， 在远离城镇的施</w:t>
      </w:r>
      <w:r>
        <w:rPr>
          <w:rFonts w:hint="eastAsia" w:ascii="微软雅黑" w:hAnsi="微软雅黑" w:eastAsia="微软雅黑" w:cs="微软雅黑"/>
          <w:spacing w:val="-1"/>
          <w:sz w:val="24"/>
          <w:szCs w:val="24"/>
        </w:rPr>
        <w:t>工场地，还应配备必要的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伤病防治和急救的医务人员与医疗设施。</w:t>
      </w:r>
    </w:p>
    <w:p w14:paraId="51C178DC">
      <w:pPr>
        <w:widowControl w:val="0"/>
        <w:spacing w:before="34" w:line="220"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6.3 环境保护</w:t>
      </w:r>
    </w:p>
    <w:p w14:paraId="06466618">
      <w:pPr>
        <w:widowControl w:val="0"/>
        <w:spacing w:before="195" w:line="360" w:lineRule="auto"/>
        <w:ind w:right="8"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承包人应在施工组织设计中列明环境保护的具体措施。在合同履行期间，承包人应</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采取合理措施保护施工现场环境。对施工作业过程中可能引起的大气、水、噪音以及固</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体废物污染采取具体可行的防范措施。</w:t>
      </w:r>
    </w:p>
    <w:p w14:paraId="55C755D9">
      <w:pPr>
        <w:widowControl w:val="0"/>
        <w:spacing w:before="35" w:line="356" w:lineRule="auto"/>
        <w:ind w:left="6" w:right="8" w:firstLine="47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承包人应当承担因其原因引起的环境污染侵权损害赔偿责任，因上述环境污染引起</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纠纷而导致暂停施工的，由此增加的费用和（或）延误的工期由承包人承担。</w:t>
      </w:r>
    </w:p>
    <w:p w14:paraId="5B354956">
      <w:pPr>
        <w:widowControl w:val="0"/>
        <w:spacing w:before="35" w:line="220"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7.</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4"/>
          <w:sz w:val="24"/>
          <w:szCs w:val="24"/>
        </w:rPr>
        <w:t>工期和进度</w:t>
      </w:r>
    </w:p>
    <w:p w14:paraId="264B4A7A">
      <w:pPr>
        <w:widowControl w:val="0"/>
        <w:spacing w:before="193" w:line="221"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7.1</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3"/>
          <w:sz w:val="24"/>
          <w:szCs w:val="24"/>
        </w:rPr>
        <w:t>施工组织设计</w:t>
      </w:r>
    </w:p>
    <w:p w14:paraId="3174E2D1">
      <w:pPr>
        <w:widowControl w:val="0"/>
        <w:spacing w:before="194" w:line="219"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7.1.1 施工组织设计的内容</w:t>
      </w:r>
    </w:p>
    <w:p w14:paraId="6C2E441D">
      <w:pPr>
        <w:widowControl w:val="0"/>
        <w:spacing w:before="19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施工组织设计应包含以下内容：</w:t>
      </w:r>
    </w:p>
    <w:p w14:paraId="45F804B8">
      <w:pPr>
        <w:widowControl w:val="0"/>
        <w:spacing w:before="78" w:line="220" w:lineRule="auto"/>
        <w:ind w:left="492"/>
        <w:rPr>
          <w:rFonts w:hint="eastAsia" w:ascii="微软雅黑" w:hAnsi="微软雅黑" w:eastAsia="微软雅黑" w:cs="微软雅黑"/>
          <w:sz w:val="24"/>
          <w:szCs w:val="24"/>
        </w:rPr>
      </w:pPr>
      <w:bookmarkStart w:id="79" w:name="bookmark123"/>
      <w:bookmarkEnd w:id="79"/>
      <w:r>
        <w:rPr>
          <w:rFonts w:hint="eastAsia" w:ascii="微软雅黑" w:hAnsi="微软雅黑" w:eastAsia="微软雅黑" w:cs="微软雅黑"/>
          <w:spacing w:val="-3"/>
          <w:sz w:val="24"/>
          <w:szCs w:val="24"/>
        </w:rPr>
        <w:t>（1）施工方案；</w:t>
      </w:r>
    </w:p>
    <w:p w14:paraId="56D9EE2B">
      <w:pPr>
        <w:widowControl w:val="0"/>
        <w:spacing w:before="193"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（2）施工现场平面布置图；</w:t>
      </w:r>
    </w:p>
    <w:p w14:paraId="0192D3F9">
      <w:pPr>
        <w:widowControl w:val="0"/>
        <w:spacing w:before="195" w:line="220"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（3）施工进度计划和保证措施；</w:t>
      </w:r>
    </w:p>
    <w:p w14:paraId="78DA9D98">
      <w:pPr>
        <w:widowControl w:val="0"/>
        <w:spacing w:before="193"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（4）劳动力及材料供应计划；</w:t>
      </w:r>
    </w:p>
    <w:p w14:paraId="75DCBB84">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（5）施工机械设备的选用；</w:t>
      </w:r>
    </w:p>
    <w:p w14:paraId="3012A087">
      <w:pPr>
        <w:widowControl w:val="0"/>
        <w:spacing w:before="195" w:line="220"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（6）质量保证体系及措施；</w:t>
      </w:r>
    </w:p>
    <w:p w14:paraId="55A53255">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（7）安全生产、文明施工措施；</w:t>
      </w:r>
    </w:p>
    <w:p w14:paraId="3D88D82C">
      <w:pPr>
        <w:widowControl w:val="0"/>
        <w:spacing w:before="194"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（8）环境保护、成本控制措施；</w:t>
      </w:r>
    </w:p>
    <w:p w14:paraId="45D9DC09">
      <w:pPr>
        <w:widowControl w:val="0"/>
        <w:spacing w:before="196"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（9）合同当事人约定的其他内容。</w:t>
      </w:r>
    </w:p>
    <w:p w14:paraId="51DB2D1F">
      <w:pPr>
        <w:widowControl w:val="0"/>
        <w:spacing w:before="196" w:line="219"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7.1.2 施工组织设计的提交和修改</w:t>
      </w:r>
    </w:p>
    <w:p w14:paraId="605ECEA8">
      <w:pPr>
        <w:widowControl w:val="0"/>
        <w:spacing w:before="193" w:line="365" w:lineRule="auto"/>
        <w:ind w:firstLine="49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除专用合同条款另有约定外，承包人应在合同签订后14天内，但至迟不得晚于第</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1"/>
          <w:sz w:val="24"/>
          <w:szCs w:val="24"/>
        </w:rPr>
        <w:t>7.3.2项〔开工通知〕载明的开工日期前7天，</w:t>
      </w:r>
      <w:r>
        <w:rPr>
          <w:rFonts w:hint="eastAsia" w:ascii="微软雅黑" w:hAnsi="微软雅黑" w:eastAsia="微软雅黑" w:cs="微软雅黑"/>
          <w:spacing w:val="-2"/>
          <w:sz w:val="24"/>
          <w:szCs w:val="24"/>
        </w:rPr>
        <w:t>向监理人提交详细的施工组织设计，并由</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监理人报送发包人。除专用合同条款另有约定外，发包人和监理人应在监理人收到施工</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z w:val="24"/>
          <w:szCs w:val="24"/>
        </w:rPr>
        <w:t>组织设计后7天内确认或提出修改意见。对发包人和监理人提</w:t>
      </w:r>
      <w:r>
        <w:rPr>
          <w:rFonts w:hint="eastAsia" w:ascii="微软雅黑" w:hAnsi="微软雅黑" w:eastAsia="微软雅黑" w:cs="微软雅黑"/>
          <w:spacing w:val="-1"/>
          <w:sz w:val="24"/>
          <w:szCs w:val="24"/>
        </w:rPr>
        <w:t>出的合理意见和要求，承</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包人应自费修改完善。根据工程实际情况需要修改施工组织设计的，承包人应向发包人</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和监理人提交修改后的施工组织设计。</w:t>
      </w:r>
    </w:p>
    <w:p w14:paraId="302AFF6A">
      <w:pPr>
        <w:widowControl w:val="0"/>
        <w:spacing w:before="3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z w:val="24"/>
          <w:szCs w:val="24"/>
        </w:rPr>
        <w:t>施工进度计划的编制和修改按照第7.2款〔</w:t>
      </w:r>
      <w:r>
        <w:rPr>
          <w:rFonts w:hint="eastAsia" w:ascii="微软雅黑" w:hAnsi="微软雅黑" w:eastAsia="微软雅黑" w:cs="微软雅黑"/>
          <w:spacing w:val="-1"/>
          <w:sz w:val="24"/>
          <w:szCs w:val="24"/>
        </w:rPr>
        <w:t>施工进度计划〕执行。</w:t>
      </w:r>
    </w:p>
    <w:p w14:paraId="7C954D10">
      <w:pPr>
        <w:widowControl w:val="0"/>
        <w:spacing w:before="195" w:line="220"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7.2 施工进度计划</w:t>
      </w:r>
    </w:p>
    <w:p w14:paraId="06BA4A90">
      <w:pPr>
        <w:widowControl w:val="0"/>
        <w:spacing w:before="194" w:line="219"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7.2.1 施工进度计划的编制</w:t>
      </w:r>
    </w:p>
    <w:p w14:paraId="33CB3195">
      <w:pPr>
        <w:widowControl w:val="0"/>
        <w:spacing w:before="194" w:line="363"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承包人应按照第7.1款〔施工组织设计〕约定提交详细的</w:t>
      </w:r>
      <w:r>
        <w:rPr>
          <w:rFonts w:hint="eastAsia" w:ascii="微软雅黑" w:hAnsi="微软雅黑" w:eastAsia="微软雅黑" w:cs="微软雅黑"/>
          <w:spacing w:val="-1"/>
          <w:sz w:val="24"/>
          <w:szCs w:val="24"/>
        </w:rPr>
        <w:t>施工进度计划，施工进度</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计划的编制应当符合国家法律规定和一般工程实践惯例，施工进度计划经发包人批准后</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实施。施工进度计划是控制工程进度的依据，发包人和监理人有权按照施工进度计划检</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查工程进度情况。</w:t>
      </w:r>
    </w:p>
    <w:p w14:paraId="1539EE9C">
      <w:pPr>
        <w:widowControl w:val="0"/>
        <w:spacing w:before="34" w:line="219"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7.2.2 施工进度计划的修订</w:t>
      </w:r>
    </w:p>
    <w:p w14:paraId="6A83831A">
      <w:pPr>
        <w:widowControl w:val="0"/>
        <w:spacing w:before="194" w:line="364" w:lineRule="auto"/>
        <w:ind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施工进度计划不符合合同要求或与工程的实际进度不一致的，承包人应向监理人提</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交修订的施工进度计划，并附具有关措施和相关资料，由监理人报送发包人。除专用合</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z w:val="24"/>
          <w:szCs w:val="24"/>
        </w:rPr>
        <w:t>同条款另有约定外，发包人和监理人应在收到修订的施工进度计</w:t>
      </w:r>
      <w:r>
        <w:rPr>
          <w:rFonts w:hint="eastAsia" w:ascii="微软雅黑" w:hAnsi="微软雅黑" w:eastAsia="微软雅黑" w:cs="微软雅黑"/>
          <w:spacing w:val="-1"/>
          <w:sz w:val="24"/>
          <w:szCs w:val="24"/>
        </w:rPr>
        <w:t>划后7天内完成审核和</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批准或提出修改意见。发包人和监理人对承包人提交的施工进度计划的确认，不能减轻</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z w:val="24"/>
          <w:szCs w:val="24"/>
        </w:rPr>
        <w:t>或免除承包人根据法律规定和合同约定应承</w:t>
      </w:r>
      <w:r>
        <w:rPr>
          <w:rFonts w:hint="eastAsia" w:ascii="微软雅黑" w:hAnsi="微软雅黑" w:eastAsia="微软雅黑" w:cs="微软雅黑"/>
          <w:spacing w:val="-1"/>
          <w:sz w:val="24"/>
          <w:szCs w:val="24"/>
        </w:rPr>
        <w:t>担的任何责任或义务。</w:t>
      </w:r>
    </w:p>
    <w:p w14:paraId="524971A2">
      <w:pPr>
        <w:widowControl w:val="0"/>
        <w:spacing w:before="78" w:line="221" w:lineRule="auto"/>
        <w:ind w:left="485"/>
        <w:rPr>
          <w:rFonts w:hint="eastAsia" w:ascii="微软雅黑" w:hAnsi="微软雅黑" w:eastAsia="微软雅黑" w:cs="微软雅黑"/>
          <w:sz w:val="24"/>
          <w:szCs w:val="24"/>
        </w:rPr>
      </w:pPr>
      <w:bookmarkStart w:id="80" w:name="bookmark126"/>
      <w:bookmarkEnd w:id="80"/>
      <w:r>
        <w:rPr>
          <w:rFonts w:hint="eastAsia" w:ascii="微软雅黑" w:hAnsi="微软雅黑" w:eastAsia="微软雅黑" w:cs="微软雅黑"/>
          <w:spacing w:val="-6"/>
          <w:sz w:val="24"/>
          <w:szCs w:val="24"/>
        </w:rPr>
        <w:t>7.3</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6"/>
          <w:sz w:val="24"/>
          <w:szCs w:val="24"/>
        </w:rPr>
        <w:t>开工</w:t>
      </w:r>
    </w:p>
    <w:p w14:paraId="669930FC">
      <w:pPr>
        <w:widowControl w:val="0"/>
        <w:spacing w:before="192" w:line="221"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7.3.1 开工准备</w:t>
      </w:r>
    </w:p>
    <w:p w14:paraId="1DF92B49">
      <w:pPr>
        <w:widowControl w:val="0"/>
        <w:spacing w:before="190" w:line="363" w:lineRule="auto"/>
        <w:ind w:left="1" w:right="18" w:firstLine="492"/>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除专用合同条款另有约定外，承包人应按照第</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7"/>
          <w:sz w:val="24"/>
          <w:szCs w:val="24"/>
        </w:rPr>
        <w:t>7.1</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7"/>
          <w:sz w:val="24"/>
          <w:szCs w:val="24"/>
        </w:rPr>
        <w:t>款〔施工</w:t>
      </w:r>
      <w:r>
        <w:rPr>
          <w:rFonts w:hint="eastAsia" w:ascii="微软雅黑" w:hAnsi="微软雅黑" w:eastAsia="微软雅黑" w:cs="微软雅黑"/>
          <w:spacing w:val="-8"/>
          <w:sz w:val="24"/>
          <w:szCs w:val="24"/>
        </w:rPr>
        <w:t>组织设计〕约定的期限，</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向监理人提交工程开工报审表，经监理人报发包人批准后执行。开工报审表应详细说明</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按施工进度计划正常施工所需的施工道路、临时设施、材料、工程设备、施工设备、施</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工人员等落实情况以及工程的进度安排。</w:t>
      </w:r>
    </w:p>
    <w:p w14:paraId="7AFE4D08">
      <w:pPr>
        <w:widowControl w:val="0"/>
        <w:spacing w:before="35" w:line="219" w:lineRule="auto"/>
        <w:ind w:left="49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除专用合同条款另有约定外，合同当事人应按约定完成开工准备工作。</w:t>
      </w:r>
    </w:p>
    <w:p w14:paraId="08DE30FC">
      <w:pPr>
        <w:widowControl w:val="0"/>
        <w:spacing w:before="194" w:line="221"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7.3.2 开工通知</w:t>
      </w:r>
    </w:p>
    <w:p w14:paraId="4F09D770">
      <w:pPr>
        <w:widowControl w:val="0"/>
        <w:spacing w:before="195" w:line="360" w:lineRule="auto"/>
        <w:ind w:right="80" w:firstLine="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发包人应按照法律规定获得工程施工所需的许可。经发包人同意后，监理人发出的</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z w:val="24"/>
          <w:szCs w:val="24"/>
        </w:rPr>
        <w:t>开工通知应符合法律规定。监理人应在计划开工日期7天前</w:t>
      </w:r>
      <w:r>
        <w:rPr>
          <w:rFonts w:hint="eastAsia" w:ascii="微软雅黑" w:hAnsi="微软雅黑" w:eastAsia="微软雅黑" w:cs="微软雅黑"/>
          <w:spacing w:val="-1"/>
          <w:sz w:val="24"/>
          <w:szCs w:val="24"/>
        </w:rPr>
        <w:t>向承包人发出开工通知，工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期自开工通知中载明的开工日期起算。</w:t>
      </w:r>
    </w:p>
    <w:p w14:paraId="479ABDC0">
      <w:pPr>
        <w:widowControl w:val="0"/>
        <w:spacing w:before="36" w:line="360" w:lineRule="auto"/>
        <w:ind w:right="80" w:firstLine="493"/>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除专用合同条款另有约定外，因发包人原因造成监理人未能在计划开工日期之日起</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90</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天内发出开工通知的，承包人有权提出价格调</w:t>
      </w:r>
      <w:r>
        <w:rPr>
          <w:rFonts w:hint="eastAsia" w:ascii="微软雅黑" w:hAnsi="微软雅黑" w:eastAsia="微软雅黑" w:cs="微软雅黑"/>
          <w:spacing w:val="-4"/>
          <w:sz w:val="24"/>
          <w:szCs w:val="24"/>
        </w:rPr>
        <w:t>整要求，或者解除合同。发包人应当承</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担由此增加的费用和（或）延误的工期，并向承包人支付合理利润。</w:t>
      </w:r>
    </w:p>
    <w:p w14:paraId="166E5554">
      <w:pPr>
        <w:widowControl w:val="0"/>
        <w:spacing w:before="34" w:line="220"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7.4</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4"/>
          <w:sz w:val="24"/>
          <w:szCs w:val="24"/>
        </w:rPr>
        <w:t>测量放线</w:t>
      </w:r>
    </w:p>
    <w:p w14:paraId="21CC448B">
      <w:pPr>
        <w:widowControl w:val="0"/>
        <w:spacing w:before="193" w:line="332" w:lineRule="auto"/>
        <w:ind w:left="1" w:right="72" w:firstLine="483"/>
        <w:rPr>
          <w:rFonts w:hint="eastAsia" w:ascii="微软雅黑" w:hAnsi="微软雅黑" w:eastAsia="微软雅黑" w:cs="微软雅黑"/>
          <w:sz w:val="24"/>
          <w:szCs w:val="24"/>
        </w:rPr>
      </w:pPr>
      <w:r>
        <w:rPr>
          <w:rFonts w:hint="eastAsia" w:ascii="微软雅黑" w:hAnsi="微软雅黑" w:eastAsia="微软雅黑" w:cs="微软雅黑"/>
          <w:sz w:val="24"/>
          <w:szCs w:val="24"/>
        </w:rPr>
        <w:t>7.4.1 除专用合同条款另有约定外，发包人应在</w:t>
      </w:r>
      <w:r>
        <w:rPr>
          <w:rFonts w:hint="eastAsia" w:ascii="微软雅黑" w:hAnsi="微软雅黑" w:eastAsia="微软雅黑" w:cs="微软雅黑"/>
          <w:spacing w:val="-1"/>
          <w:sz w:val="24"/>
          <w:szCs w:val="24"/>
        </w:rPr>
        <w:t>至迟不得晚于第7.3.2项〔开工通</w:t>
      </w:r>
      <w:r>
        <w:rPr>
          <w:rFonts w:hint="eastAsia" w:ascii="微软雅黑" w:hAnsi="微软雅黑" w:eastAsia="微软雅黑" w:cs="微软雅黑"/>
          <w:sz w:val="24"/>
          <w:szCs w:val="24"/>
        </w:rPr>
        <w:t xml:space="preserve"> 知〕载明的开工日期前7天通过监理人向承包人提供测量</w:t>
      </w:r>
      <w:r>
        <w:rPr>
          <w:rFonts w:hint="eastAsia" w:ascii="微软雅黑" w:hAnsi="微软雅黑" w:eastAsia="微软雅黑" w:cs="微软雅黑"/>
          <w:spacing w:val="-1"/>
          <w:sz w:val="24"/>
          <w:szCs w:val="24"/>
        </w:rPr>
        <w:t>基准点、基准线和水准点及其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书面资料。发包人应对其提供的测量基准点、基准线</w:t>
      </w:r>
      <w:r>
        <w:rPr>
          <w:rFonts w:hint="eastAsia" w:ascii="微软雅黑" w:hAnsi="微软雅黑" w:eastAsia="微软雅黑" w:cs="微软雅黑"/>
          <w:spacing w:val="-2"/>
          <w:sz w:val="24"/>
          <w:szCs w:val="24"/>
        </w:rPr>
        <w:t>和水准点及其书面资料的真实性、</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准确性和完整性负责。</w:t>
      </w:r>
    </w:p>
    <w:p w14:paraId="346E57D9">
      <w:pPr>
        <w:widowControl w:val="0"/>
        <w:spacing w:before="196" w:line="360" w:lineRule="auto"/>
        <w:ind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承包人发现发包人提供的测量基准点、基准线和水准点及其书面资料存在错误或疏</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6"/>
          <w:sz w:val="24"/>
          <w:szCs w:val="24"/>
        </w:rPr>
        <w:t>漏的，应及时通知监理人。监理人应及时报告发包人，并会同发包人和承包人予以核实。</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z w:val="24"/>
          <w:szCs w:val="24"/>
        </w:rPr>
        <w:t>发包人应就如何处理和是否继续施工作出决定，</w:t>
      </w:r>
      <w:r>
        <w:rPr>
          <w:rFonts w:hint="eastAsia" w:ascii="微软雅黑" w:hAnsi="微软雅黑" w:eastAsia="微软雅黑" w:cs="微软雅黑"/>
          <w:spacing w:val="-1"/>
          <w:sz w:val="24"/>
          <w:szCs w:val="24"/>
        </w:rPr>
        <w:t>并通知监理人和承包人。</w:t>
      </w:r>
    </w:p>
    <w:p w14:paraId="082CE106">
      <w:pPr>
        <w:widowControl w:val="0"/>
        <w:spacing w:before="36" w:line="360" w:lineRule="auto"/>
        <w:ind w:left="1" w:right="80" w:firstLine="483"/>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7.4.2 承包人负责施工过程中的全部施工测量放线工作，并配置具有相应资质的人</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员、合格的仪器、设备和其他物品。承包人应矫正工程的位置、标高、尺寸或准线中出</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现的任何差错，并对工程各部分的定位负责。</w:t>
      </w:r>
    </w:p>
    <w:p w14:paraId="3CC157B4">
      <w:pPr>
        <w:widowControl w:val="0"/>
        <w:spacing w:before="35" w:line="219" w:lineRule="auto"/>
        <w:ind w:left="479"/>
        <w:rPr>
          <w:rFonts w:hint="eastAsia" w:ascii="微软雅黑" w:hAnsi="微软雅黑" w:eastAsia="微软雅黑" w:cs="微软雅黑"/>
          <w:sz w:val="24"/>
          <w:szCs w:val="24"/>
        </w:rPr>
      </w:pPr>
      <w:r>
        <w:rPr>
          <w:rFonts w:hint="eastAsia" w:ascii="微软雅黑" w:hAnsi="微软雅黑" w:eastAsia="微软雅黑" w:cs="微软雅黑"/>
          <w:sz w:val="24"/>
          <w:szCs w:val="24"/>
        </w:rPr>
        <w:t>施工过程中对施工现场内水准点等测量标志物的保</w:t>
      </w:r>
      <w:r>
        <w:rPr>
          <w:rFonts w:hint="eastAsia" w:ascii="微软雅黑" w:hAnsi="微软雅黑" w:eastAsia="微软雅黑" w:cs="微软雅黑"/>
          <w:spacing w:val="-1"/>
          <w:sz w:val="24"/>
          <w:szCs w:val="24"/>
        </w:rPr>
        <w:t>护工作由承包人负责。</w:t>
      </w:r>
    </w:p>
    <w:p w14:paraId="604E7AE4">
      <w:pPr>
        <w:widowControl w:val="0"/>
        <w:spacing w:before="195" w:line="220"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7.5</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4"/>
          <w:sz w:val="24"/>
          <w:szCs w:val="24"/>
        </w:rPr>
        <w:t>工期延误</w:t>
      </w:r>
    </w:p>
    <w:p w14:paraId="3DCD6940">
      <w:pPr>
        <w:widowControl w:val="0"/>
        <w:spacing w:before="194" w:line="220"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7.5.1 因发包人原因导致工期延误</w:t>
      </w:r>
    </w:p>
    <w:p w14:paraId="0C4B8FB9">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2"/>
          <w:sz w:val="24"/>
          <w:szCs w:val="24"/>
        </w:rPr>
        <w:t>在合同履行过程中，因下列情况导致工期延误和（或）费用增加的，由发包人承担</w:t>
      </w:r>
    </w:p>
    <w:p w14:paraId="49D56D05">
      <w:pPr>
        <w:widowControl w:val="0"/>
        <w:spacing w:before="78" w:line="219" w:lineRule="auto"/>
        <w:ind w:left="30"/>
        <w:rPr>
          <w:rFonts w:hint="eastAsia" w:ascii="微软雅黑" w:hAnsi="微软雅黑" w:eastAsia="微软雅黑" w:cs="微软雅黑"/>
          <w:sz w:val="24"/>
          <w:szCs w:val="24"/>
        </w:rPr>
      </w:pPr>
      <w:bookmarkStart w:id="81" w:name="bookmark128"/>
      <w:bookmarkEnd w:id="81"/>
      <w:bookmarkStart w:id="82" w:name="bookmark127"/>
      <w:bookmarkEnd w:id="82"/>
      <w:r>
        <w:rPr>
          <w:rFonts w:hint="eastAsia" w:ascii="微软雅黑" w:hAnsi="微软雅黑" w:eastAsia="微软雅黑" w:cs="微软雅黑"/>
          <w:spacing w:val="-1"/>
          <w:sz w:val="24"/>
          <w:szCs w:val="24"/>
        </w:rPr>
        <w:t>由此延误的工期和（或）增加的费用，且发包人应支付承包</w:t>
      </w:r>
      <w:r>
        <w:rPr>
          <w:rFonts w:hint="eastAsia" w:ascii="微软雅黑" w:hAnsi="微软雅黑" w:eastAsia="微软雅黑" w:cs="微软雅黑"/>
          <w:spacing w:val="-2"/>
          <w:sz w:val="24"/>
          <w:szCs w:val="24"/>
        </w:rPr>
        <w:t>人合理的利润：</w:t>
      </w:r>
    </w:p>
    <w:p w14:paraId="1BC4373B">
      <w:pPr>
        <w:widowControl w:val="0"/>
        <w:spacing w:before="194"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（1）发包人未能按合同约定提供图纸或所提供图纸不符合合同约定的；</w:t>
      </w:r>
    </w:p>
    <w:p w14:paraId="518780D0">
      <w:pPr>
        <w:widowControl w:val="0"/>
        <w:spacing w:before="196" w:line="294" w:lineRule="auto"/>
        <w:ind w:left="1" w:right="130" w:firstLine="49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（2）发包人未能按合同约定提供施工现场、施工条件、基础资料、许可、批准等</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开工条件的；</w:t>
      </w:r>
    </w:p>
    <w:p w14:paraId="5665961C">
      <w:pPr>
        <w:widowControl w:val="0"/>
        <w:spacing w:before="194" w:line="219" w:lineRule="auto"/>
        <w:jc w:val="right"/>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（3）发包人提供的测量基准点、基准线和水准点及其书面资料存在错误或疏漏的；</w:t>
      </w:r>
    </w:p>
    <w:p w14:paraId="123C9541">
      <w:pPr>
        <w:widowControl w:val="0"/>
        <w:spacing w:before="196"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（4）发包人未能在计划开工日期之日起</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2"/>
          <w:sz w:val="24"/>
          <w:szCs w:val="24"/>
        </w:rPr>
        <w:t>7</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天内同意下达开工通知的；</w:t>
      </w:r>
    </w:p>
    <w:p w14:paraId="3936935D">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（5）发包人未能按合同约定日期支付工程预付款、进度款或竣工结算款的；</w:t>
      </w:r>
    </w:p>
    <w:p w14:paraId="7DC02BD3">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（6）监理人未按合同约定发出指示、批准等文件的；</w:t>
      </w:r>
    </w:p>
    <w:p w14:paraId="505E4413">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（7）专用合同条款中约定的其他情形。</w:t>
      </w:r>
    </w:p>
    <w:p w14:paraId="4B6661A5">
      <w:pPr>
        <w:widowControl w:val="0"/>
        <w:spacing w:before="197" w:line="360" w:lineRule="auto"/>
        <w:ind w:right="58" w:firstLine="49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因发包人原因未按计划开工日期开工的，发包人应按实际开工日期顺</w:t>
      </w:r>
      <w:r>
        <w:rPr>
          <w:rFonts w:hint="eastAsia" w:ascii="微软雅黑" w:hAnsi="微软雅黑" w:eastAsia="微软雅黑" w:cs="微软雅黑"/>
          <w:spacing w:val="-3"/>
          <w:sz w:val="24"/>
          <w:szCs w:val="24"/>
        </w:rPr>
        <w:t>延竣工日期，</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确保实际工期不低于合同约定的工期总日历天数。因发包人原因导致工期延误需要修订</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施工进度计划的，按照第</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
          <w:sz w:val="24"/>
          <w:szCs w:val="24"/>
        </w:rPr>
        <w:t>7.2.2</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1"/>
          <w:sz w:val="24"/>
          <w:szCs w:val="24"/>
        </w:rPr>
        <w:t>项〔施工进度计划</w:t>
      </w:r>
      <w:r>
        <w:rPr>
          <w:rFonts w:hint="eastAsia" w:ascii="微软雅黑" w:hAnsi="微软雅黑" w:eastAsia="微软雅黑" w:cs="微软雅黑"/>
          <w:spacing w:val="-2"/>
          <w:sz w:val="24"/>
          <w:szCs w:val="24"/>
        </w:rPr>
        <w:t>的修订〕执行。</w:t>
      </w:r>
    </w:p>
    <w:p w14:paraId="31BCE17E">
      <w:pPr>
        <w:widowControl w:val="0"/>
        <w:spacing w:before="35" w:line="219"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7.5.2 因承包人原因导致工期延误</w:t>
      </w:r>
    </w:p>
    <w:p w14:paraId="36235D7D">
      <w:pPr>
        <w:widowControl w:val="0"/>
        <w:spacing w:before="196" w:line="360" w:lineRule="auto"/>
        <w:ind w:left="1" w:right="58" w:firstLine="49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因承包人原因造成工期延误的，可以在专用合同条款中约定逾期竣工</w:t>
      </w:r>
      <w:r>
        <w:rPr>
          <w:rFonts w:hint="eastAsia" w:ascii="微软雅黑" w:hAnsi="微软雅黑" w:eastAsia="微软雅黑" w:cs="微软雅黑"/>
          <w:spacing w:val="-3"/>
          <w:sz w:val="24"/>
          <w:szCs w:val="24"/>
        </w:rPr>
        <w:t>违约金的计算</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方法和逾期竣工违约金的上限。承包人支付逾期竣工违约金后，不免除承包人继续完成</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工程及修补缺陷的义务。</w:t>
      </w:r>
    </w:p>
    <w:p w14:paraId="05C65F87">
      <w:pPr>
        <w:widowControl w:val="0"/>
        <w:spacing w:before="35" w:line="219"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7.6 不利物质条件</w:t>
      </w:r>
    </w:p>
    <w:p w14:paraId="264B6CBA">
      <w:pPr>
        <w:widowControl w:val="0"/>
        <w:spacing w:before="196" w:line="360" w:lineRule="auto"/>
        <w:ind w:left="1" w:right="58" w:firstLine="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不利物质条件是指有经验的承包人在施工现场遇到的不可预见的自然物质条件、非</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自然的物质障碍和污染物，包括地表以下物质条件和水文条件以及专用合同条款约定的</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其他情形，但不包括气候条件。</w:t>
      </w:r>
    </w:p>
    <w:p w14:paraId="3696D544">
      <w:pPr>
        <w:widowControl w:val="0"/>
        <w:spacing w:before="37" w:line="362" w:lineRule="auto"/>
        <w:ind w:left="6" w:right="58" w:firstLine="474"/>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承包人遇到不利物质条件时，应采取克服不利物质条件的合理措施继续施工，并及</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时通知发包人和监理人。通知应载明不利物质条件的内容以及承包人认为不可预见的理</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由。监理人经发包人同意后应当及时发出指示，指示构成变更的，按第10条〔变更〕约</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z w:val="24"/>
          <w:szCs w:val="24"/>
        </w:rPr>
        <w:t>定执行。承包人因采取合理措施而增加的费</w:t>
      </w:r>
      <w:r>
        <w:rPr>
          <w:rFonts w:hint="eastAsia" w:ascii="微软雅黑" w:hAnsi="微软雅黑" w:eastAsia="微软雅黑" w:cs="微软雅黑"/>
          <w:spacing w:val="-1"/>
          <w:sz w:val="24"/>
          <w:szCs w:val="24"/>
        </w:rPr>
        <w:t>用和（或）延误的工期由发包人承担。</w:t>
      </w:r>
    </w:p>
    <w:p w14:paraId="5380664C">
      <w:pPr>
        <w:widowControl w:val="0"/>
        <w:spacing w:before="36" w:line="219"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7.7 异常恶劣的气候条件</w:t>
      </w:r>
    </w:p>
    <w:p w14:paraId="7FE14E38">
      <w:pPr>
        <w:widowControl w:val="0"/>
        <w:spacing w:before="196" w:line="360" w:lineRule="auto"/>
        <w:ind w:left="2" w:right="58"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异常恶劣的气候条件是指在施工过程中遇到的，有经验的承包人在签订合同时不可</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预见的，对合同履行造成实质性影响的，但尚未构成不可抗力事件的恶劣气候条件。合</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同当事人可以在专用合同条款中约定异常恶劣的气候条件的具体情形。</w:t>
      </w:r>
    </w:p>
    <w:p w14:paraId="0182A7AB">
      <w:pPr>
        <w:widowControl w:val="0"/>
        <w:spacing w:before="78" w:line="356" w:lineRule="auto"/>
        <w:ind w:left="5" w:right="4" w:hanging="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承包人应采取克服异常恶劣的气候条件的合理措施继续施工，并及时通知发包人和</w:t>
      </w:r>
      <w:r>
        <w:rPr>
          <w:rFonts w:hint="eastAsia" w:ascii="微软雅黑" w:hAnsi="微软雅黑" w:eastAsia="微软雅黑" w:cs="微软雅黑"/>
          <w:spacing w:val="-6"/>
          <w:sz w:val="24"/>
          <w:szCs w:val="24"/>
        </w:rPr>
        <w:t>监理人。监理人经发包人同意后应当及时发出指示，指示构成变更的，按第10条〔变更〕</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z w:val="24"/>
          <w:szCs w:val="24"/>
        </w:rPr>
        <w:t>约定办理。承包人因采取合理措施而增加的费</w:t>
      </w:r>
      <w:r>
        <w:rPr>
          <w:rFonts w:hint="eastAsia" w:ascii="微软雅黑" w:hAnsi="微软雅黑" w:eastAsia="微软雅黑" w:cs="微软雅黑"/>
          <w:spacing w:val="-1"/>
          <w:sz w:val="24"/>
          <w:szCs w:val="24"/>
        </w:rPr>
        <w:t>用和（或）延误的工期由发包人承担。</w:t>
      </w:r>
    </w:p>
    <w:p w14:paraId="0C66FF33">
      <w:pPr>
        <w:widowControl w:val="0"/>
        <w:spacing w:before="35" w:line="220"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7.8</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5"/>
          <w:sz w:val="24"/>
          <w:szCs w:val="24"/>
        </w:rPr>
        <w:t>暂停施工</w:t>
      </w:r>
    </w:p>
    <w:p w14:paraId="66590438">
      <w:pPr>
        <w:widowControl w:val="0"/>
        <w:spacing w:before="194" w:line="220"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7.8.1</w:t>
      </w:r>
      <w:r>
        <w:rPr>
          <w:rFonts w:hint="eastAsia" w:ascii="微软雅黑" w:hAnsi="微软雅黑" w:eastAsia="微软雅黑" w:cs="微软雅黑"/>
          <w:spacing w:val="-43"/>
          <w:sz w:val="24"/>
          <w:szCs w:val="24"/>
        </w:rPr>
        <w:t xml:space="preserve"> </w:t>
      </w:r>
      <w:r>
        <w:rPr>
          <w:rFonts w:hint="eastAsia" w:ascii="微软雅黑" w:hAnsi="微软雅黑" w:eastAsia="微软雅黑" w:cs="微软雅黑"/>
          <w:spacing w:val="-2"/>
          <w:sz w:val="24"/>
          <w:szCs w:val="24"/>
        </w:rPr>
        <w:t>发包人原因引起的暂停施工</w:t>
      </w:r>
    </w:p>
    <w:p w14:paraId="0003C2A2">
      <w:pPr>
        <w:widowControl w:val="0"/>
        <w:spacing w:before="195" w:line="360" w:lineRule="auto"/>
        <w:ind w:left="1" w:firstLine="497"/>
        <w:jc w:val="both"/>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因发包人原因引起暂停施工的，监理人经发包人同</w:t>
      </w:r>
      <w:r>
        <w:rPr>
          <w:rFonts w:hint="eastAsia" w:ascii="微软雅黑" w:hAnsi="微软雅黑" w:eastAsia="微软雅黑" w:cs="微软雅黑"/>
          <w:spacing w:val="-7"/>
          <w:sz w:val="24"/>
          <w:szCs w:val="24"/>
        </w:rPr>
        <w:t>意后，应及时下达暂停施工指示。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情况紧急且监理人未及时下达暂停施工指示的，按照第</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7.8.4</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2"/>
          <w:sz w:val="24"/>
          <w:szCs w:val="24"/>
        </w:rPr>
        <w:t>项〔紧</w:t>
      </w:r>
      <w:r>
        <w:rPr>
          <w:rFonts w:hint="eastAsia" w:ascii="微软雅黑" w:hAnsi="微软雅黑" w:eastAsia="微软雅黑" w:cs="微软雅黑"/>
          <w:spacing w:val="-3"/>
          <w:sz w:val="24"/>
          <w:szCs w:val="24"/>
        </w:rPr>
        <w:t>急情况下的暂停施</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工〕执行。</w:t>
      </w:r>
    </w:p>
    <w:p w14:paraId="2B4E7A66">
      <w:pPr>
        <w:widowControl w:val="0"/>
        <w:spacing w:before="34" w:line="356" w:lineRule="auto"/>
        <w:ind w:left="6" w:right="18" w:firstLine="492"/>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因发包人原因引起的暂停施工，发包人应承担由此增加的费用和（或）延误的工期，</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并支付承包人合理的利润。</w:t>
      </w:r>
    </w:p>
    <w:p w14:paraId="7CBA61B6">
      <w:pPr>
        <w:widowControl w:val="0"/>
        <w:spacing w:before="35" w:line="219"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7.8.2 承包人原因引起的暂停施工</w:t>
      </w:r>
    </w:p>
    <w:p w14:paraId="154375CC">
      <w:pPr>
        <w:widowControl w:val="0"/>
        <w:spacing w:before="196" w:line="360" w:lineRule="auto"/>
        <w:ind w:right="18" w:firstLine="498"/>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因承包人原因引起的暂停施工，承包人应承担由此增加的费用和（或）延误的工期，</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且承包人在收到监理人复工指示后84</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1"/>
          <w:sz w:val="24"/>
          <w:szCs w:val="24"/>
        </w:rPr>
        <w:t>天内仍未复工的，视为第</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1"/>
          <w:sz w:val="24"/>
          <w:szCs w:val="24"/>
        </w:rPr>
        <w:t>1</w:t>
      </w:r>
      <w:r>
        <w:rPr>
          <w:rFonts w:hint="eastAsia" w:ascii="微软雅黑" w:hAnsi="微软雅黑" w:eastAsia="微软雅黑" w:cs="微软雅黑"/>
          <w:spacing w:val="-2"/>
          <w:sz w:val="24"/>
          <w:szCs w:val="24"/>
        </w:rPr>
        <w:t>6.2.1</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2"/>
          <w:sz w:val="24"/>
          <w:szCs w:val="24"/>
        </w:rPr>
        <w:t>项〔承包人违约</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的情形〕第（7）</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3"/>
          <w:sz w:val="24"/>
          <w:szCs w:val="24"/>
        </w:rPr>
        <w:t>目约定的承包人无法继续履行合同的情形。</w:t>
      </w:r>
    </w:p>
    <w:p w14:paraId="580AD9EA">
      <w:pPr>
        <w:widowControl w:val="0"/>
        <w:spacing w:before="35" w:line="220"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7.8.3 指示暂停施工</w:t>
      </w:r>
    </w:p>
    <w:p w14:paraId="3356D8CD">
      <w:pPr>
        <w:widowControl w:val="0"/>
        <w:spacing w:before="193" w:line="356" w:lineRule="auto"/>
        <w:ind w:left="2" w:right="80"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监理人认为有必要时，并经发包人批准后，可向承包人作出暂停施工的指示，承包</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人应按监理人指示暂停施工。</w:t>
      </w:r>
    </w:p>
    <w:p w14:paraId="25C7EE71">
      <w:pPr>
        <w:widowControl w:val="0"/>
        <w:spacing w:before="35" w:line="219"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7.8.4 紧急情况下的暂停施工</w:t>
      </w:r>
    </w:p>
    <w:p w14:paraId="021320D9">
      <w:pPr>
        <w:widowControl w:val="0"/>
        <w:spacing w:before="193" w:line="363" w:lineRule="auto"/>
        <w:ind w:right="18" w:firstLine="49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因紧急情况需暂停施工，且监理人未及时下达暂停施工指示的，承包</w:t>
      </w:r>
      <w:r>
        <w:rPr>
          <w:rFonts w:hint="eastAsia" w:ascii="微软雅黑" w:hAnsi="微软雅黑" w:eastAsia="微软雅黑" w:cs="微软雅黑"/>
          <w:spacing w:val="-3"/>
          <w:sz w:val="24"/>
          <w:szCs w:val="24"/>
        </w:rPr>
        <w:t>人可先暂停施</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4"/>
          <w:sz w:val="24"/>
          <w:szCs w:val="24"/>
        </w:rPr>
        <w:t>工，并及时通知监理人。监理人应在接到通知后</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4"/>
          <w:sz w:val="24"/>
          <w:szCs w:val="24"/>
        </w:rPr>
        <w:t>24</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4"/>
          <w:sz w:val="24"/>
          <w:szCs w:val="24"/>
        </w:rPr>
        <w:t>小时内发出指示，逾期未发出指示，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视为同意承包人暂停施工。监理人不同意承包人暂停施工的，应说明理由，承包人对监</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理人的答复有异议，按照第</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1"/>
          <w:sz w:val="24"/>
          <w:szCs w:val="24"/>
        </w:rPr>
        <w:t>20</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1"/>
          <w:sz w:val="24"/>
          <w:szCs w:val="24"/>
        </w:rPr>
        <w:t>条〔争议解</w:t>
      </w:r>
      <w:r>
        <w:rPr>
          <w:rFonts w:hint="eastAsia" w:ascii="微软雅黑" w:hAnsi="微软雅黑" w:eastAsia="微软雅黑" w:cs="微软雅黑"/>
          <w:spacing w:val="-2"/>
          <w:sz w:val="24"/>
          <w:szCs w:val="24"/>
        </w:rPr>
        <w:t>决〕约定处理。</w:t>
      </w:r>
    </w:p>
    <w:p w14:paraId="32DFD65C">
      <w:pPr>
        <w:widowControl w:val="0"/>
        <w:spacing w:before="35" w:line="220"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7.8.5 暂停施工后的复工</w:t>
      </w:r>
    </w:p>
    <w:p w14:paraId="502F63BC">
      <w:pPr>
        <w:widowControl w:val="0"/>
        <w:spacing w:before="193" w:line="363" w:lineRule="auto"/>
        <w:ind w:left="3" w:right="72" w:firstLine="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暂停施工后，发包人和承包人应采取有效措施积极消除暂停施工的影响。在工程复</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1"/>
          <w:sz w:val="24"/>
          <w:szCs w:val="24"/>
        </w:rPr>
        <w:t>工前，监理人会同发包人和承包人确定因暂停施工</w:t>
      </w:r>
      <w:r>
        <w:rPr>
          <w:rFonts w:hint="eastAsia" w:ascii="微软雅黑" w:hAnsi="微软雅黑" w:eastAsia="微软雅黑" w:cs="微软雅黑"/>
          <w:spacing w:val="-2"/>
          <w:sz w:val="24"/>
          <w:szCs w:val="24"/>
        </w:rPr>
        <w:t>造成的损失，并确定工程复工条件。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当工程具备复工条件时，监理人应经发包人批准后向承包人发出复工通知，承包人应按</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照复工通知要求复工。</w:t>
      </w:r>
    </w:p>
    <w:p w14:paraId="45120BBF">
      <w:pPr>
        <w:widowControl w:val="0"/>
        <w:spacing w:before="32" w:line="364" w:lineRule="auto"/>
        <w:ind w:left="3" w:right="80" w:firstLine="47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承包人无故拖延和拒绝复工的，承包人承担由此增加的费用和（或）延误的工期；</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因发包人原因无法按时复工的，按照第</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7.5.1</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2"/>
          <w:sz w:val="24"/>
          <w:szCs w:val="24"/>
        </w:rPr>
        <w:t>项〔因发包人原因</w:t>
      </w:r>
      <w:r>
        <w:rPr>
          <w:rFonts w:hint="eastAsia" w:ascii="微软雅黑" w:hAnsi="微软雅黑" w:eastAsia="微软雅黑" w:cs="微软雅黑"/>
          <w:spacing w:val="-3"/>
          <w:sz w:val="24"/>
          <w:szCs w:val="24"/>
        </w:rPr>
        <w:t>导致工期延误〕约定办</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7"/>
          <w:sz w:val="24"/>
          <w:szCs w:val="24"/>
        </w:rPr>
        <w:t>理。</w:t>
      </w:r>
    </w:p>
    <w:p w14:paraId="09E50496">
      <w:pPr>
        <w:widowControl w:val="0"/>
        <w:spacing w:line="364" w:lineRule="auto"/>
        <w:rPr>
          <w:rFonts w:hint="eastAsia" w:ascii="微软雅黑" w:hAnsi="微软雅黑" w:eastAsia="微软雅黑" w:cs="微软雅黑"/>
          <w:sz w:val="24"/>
          <w:szCs w:val="24"/>
        </w:rPr>
        <w:sectPr>
          <w:footerReference r:id="rId16" w:type="default"/>
          <w:pgSz w:w="11905" w:h="16839"/>
          <w:pgMar w:top="400" w:right="1336" w:bottom="897" w:left="1424" w:header="0" w:footer="681" w:gutter="0"/>
          <w:cols w:space="720" w:num="1"/>
        </w:sectPr>
      </w:pPr>
    </w:p>
    <w:p w14:paraId="6496CD08">
      <w:pPr>
        <w:widowControl w:val="0"/>
        <w:spacing w:before="78" w:line="219" w:lineRule="auto"/>
        <w:ind w:left="486"/>
        <w:rPr>
          <w:rFonts w:hint="eastAsia" w:ascii="微软雅黑" w:hAnsi="微软雅黑" w:eastAsia="微软雅黑" w:cs="微软雅黑"/>
          <w:sz w:val="24"/>
          <w:szCs w:val="24"/>
        </w:rPr>
      </w:pPr>
      <w:bookmarkStart w:id="83" w:name="bookmark130"/>
      <w:bookmarkEnd w:id="83"/>
      <w:bookmarkStart w:id="84" w:name="bookmark132"/>
      <w:bookmarkEnd w:id="84"/>
      <w:bookmarkStart w:id="85" w:name="bookmark131"/>
      <w:bookmarkEnd w:id="85"/>
      <w:r>
        <w:rPr>
          <w:rFonts w:hint="eastAsia" w:ascii="微软雅黑" w:hAnsi="微软雅黑" w:eastAsia="微软雅黑" w:cs="微软雅黑"/>
          <w:spacing w:val="-3"/>
          <w:sz w:val="24"/>
          <w:szCs w:val="24"/>
        </w:rPr>
        <w:t>7.8.6 暂停施工持续</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3"/>
          <w:sz w:val="24"/>
          <w:szCs w:val="24"/>
        </w:rPr>
        <w:t>56</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天以上</w:t>
      </w:r>
    </w:p>
    <w:p w14:paraId="08449CD4">
      <w:pPr>
        <w:widowControl w:val="0"/>
        <w:spacing w:before="194" w:line="364" w:lineRule="auto"/>
        <w:ind w:firstLine="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监理人发出暂停施工指示后</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1"/>
          <w:sz w:val="24"/>
          <w:szCs w:val="24"/>
        </w:rPr>
        <w:t>56</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1"/>
          <w:sz w:val="24"/>
          <w:szCs w:val="24"/>
        </w:rPr>
        <w:t>天内未向承包人发出复工通知，除该项停</w:t>
      </w:r>
      <w:r>
        <w:rPr>
          <w:rFonts w:hint="eastAsia" w:ascii="微软雅黑" w:hAnsi="微软雅黑" w:eastAsia="微软雅黑" w:cs="微软雅黑"/>
          <w:spacing w:val="-2"/>
          <w:sz w:val="24"/>
          <w:szCs w:val="24"/>
        </w:rPr>
        <w:t>工属于第</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4"/>
          <w:sz w:val="24"/>
          <w:szCs w:val="24"/>
        </w:rPr>
        <w:t>7.8.2</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4"/>
          <w:sz w:val="24"/>
          <w:szCs w:val="24"/>
        </w:rPr>
        <w:t>项〔承包人原因引起的暂停施工〕及第</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4"/>
          <w:sz w:val="24"/>
          <w:szCs w:val="24"/>
        </w:rPr>
        <w:t>17</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4"/>
          <w:sz w:val="24"/>
          <w:szCs w:val="24"/>
        </w:rPr>
        <w:t>条〔不可抗力〕约定的情</w:t>
      </w:r>
      <w:r>
        <w:rPr>
          <w:rFonts w:hint="eastAsia" w:ascii="微软雅黑" w:hAnsi="微软雅黑" w:eastAsia="微软雅黑" w:cs="微软雅黑"/>
          <w:spacing w:val="-5"/>
          <w:sz w:val="24"/>
          <w:szCs w:val="24"/>
        </w:rPr>
        <w:t>形外，承包人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可向发包人提交书面通知，要求发包人在收到书面通知后</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1"/>
          <w:sz w:val="24"/>
          <w:szCs w:val="24"/>
        </w:rPr>
        <w:t>28</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1"/>
          <w:sz w:val="24"/>
          <w:szCs w:val="24"/>
        </w:rPr>
        <w:t>天内准许已暂停施工的部</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分或全部工程继续施工。发包人逾期不予批准的，则承包人可以通知发包人，将工程受</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影响的部分视为按第</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10.1</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2"/>
          <w:sz w:val="24"/>
          <w:szCs w:val="24"/>
        </w:rPr>
        <w:t>款〔变更的范围〕第（2）项的可取消工作。</w:t>
      </w:r>
    </w:p>
    <w:p w14:paraId="4B411A3A">
      <w:pPr>
        <w:widowControl w:val="0"/>
        <w:spacing w:before="32" w:line="363" w:lineRule="auto"/>
        <w:ind w:right="71" w:firstLine="48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暂停施工持续</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84</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天以上不复工的，且不属于第</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7.8.2</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项〔承包人原因引起的暂停</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施工〕及第</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1"/>
          <w:sz w:val="24"/>
          <w:szCs w:val="24"/>
        </w:rPr>
        <w:t>17</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1"/>
          <w:sz w:val="24"/>
          <w:szCs w:val="24"/>
        </w:rPr>
        <w:t>条〔不可抗力〕约定的情形，并影响到整个工程</w:t>
      </w:r>
      <w:r>
        <w:rPr>
          <w:rFonts w:hint="eastAsia" w:ascii="微软雅黑" w:hAnsi="微软雅黑" w:eastAsia="微软雅黑" w:cs="微软雅黑"/>
          <w:spacing w:val="-2"/>
          <w:sz w:val="24"/>
          <w:szCs w:val="24"/>
        </w:rPr>
        <w:t>以及合同目的实现的，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承包人有权提出价格调整要求，或者解除合同。解除合同的，按照第</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2"/>
          <w:sz w:val="24"/>
          <w:szCs w:val="24"/>
        </w:rPr>
        <w:t>16.1.3</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2"/>
          <w:sz w:val="24"/>
          <w:szCs w:val="24"/>
        </w:rPr>
        <w:t>项〔因发</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包人违约解除合同〕执行。</w:t>
      </w:r>
    </w:p>
    <w:p w14:paraId="1B97F92A">
      <w:pPr>
        <w:widowControl w:val="0"/>
        <w:spacing w:before="34" w:line="219"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7.8.7 暂停施工期间的工程照管</w:t>
      </w:r>
    </w:p>
    <w:p w14:paraId="303E8EC9">
      <w:pPr>
        <w:widowControl w:val="0"/>
        <w:spacing w:before="194" w:line="356" w:lineRule="auto"/>
        <w:ind w:firstLine="48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暂停施工期间，承包人应负责妥善照管工程并提供安全保障，由此增加的费用由责</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2"/>
          <w:sz w:val="24"/>
          <w:szCs w:val="24"/>
        </w:rPr>
        <w:t>任方承担。</w:t>
      </w:r>
    </w:p>
    <w:p w14:paraId="6AF87648">
      <w:pPr>
        <w:widowControl w:val="0"/>
        <w:spacing w:before="35" w:line="220"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7.8.8 暂停施工的措施</w:t>
      </w:r>
    </w:p>
    <w:p w14:paraId="58DE8A03">
      <w:pPr>
        <w:widowControl w:val="0"/>
        <w:spacing w:before="195" w:line="356" w:lineRule="auto"/>
        <w:ind w:left="8"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暂停施工期间，发包人和承包人均应采取必要的措施确保工程质量及安全，防止因</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2"/>
          <w:sz w:val="24"/>
          <w:szCs w:val="24"/>
        </w:rPr>
        <w:t>暂停施工扩大损失。</w:t>
      </w:r>
    </w:p>
    <w:p w14:paraId="6C61779E">
      <w:pPr>
        <w:widowControl w:val="0"/>
        <w:spacing w:before="34" w:line="219"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7.9</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4"/>
          <w:sz w:val="24"/>
          <w:szCs w:val="24"/>
        </w:rPr>
        <w:t>提前竣工</w:t>
      </w:r>
    </w:p>
    <w:p w14:paraId="7236E321">
      <w:pPr>
        <w:widowControl w:val="0"/>
        <w:spacing w:before="192" w:line="348" w:lineRule="auto"/>
        <w:ind w:firstLine="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7.9.1 发包人要求承包人提前竣工的，发包人应通过监理人向承包人下达提前竣工</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指示，承包人应向发包人和监理人提交提前竣工建议书，提前竣工建议书应包括实施的</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方案、缩短的时间、增加的合同价格等内容。发包人接受该提前竣工建议书的，监理人</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应与发包人和承包人协商采取加快工程进度的措施，并修订施工进度计划，由此增加的</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费用由发包人承担。承包人认为提前竣工指示无法执行的，应向监理人和发包人提出书</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面异议，发包人和监理人应在收到异议后</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天内予以答复。</w:t>
      </w:r>
      <w:r>
        <w:rPr>
          <w:rFonts w:hint="eastAsia" w:ascii="微软雅黑" w:hAnsi="微软雅黑" w:eastAsia="微软雅黑" w:cs="微软雅黑"/>
          <w:spacing w:val="-3"/>
          <w:sz w:val="24"/>
          <w:szCs w:val="24"/>
        </w:rPr>
        <w:t>任何情况下，发包人不得压</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缩合理工期。</w:t>
      </w:r>
    </w:p>
    <w:p w14:paraId="3EB45735">
      <w:pPr>
        <w:widowControl w:val="0"/>
        <w:spacing w:before="197" w:line="294" w:lineRule="auto"/>
        <w:ind w:left="1" w:firstLine="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7.9.2 发包人要求承包人提前竣工，或承包人提出提前竣工的建议能够给发包人带</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来效益的，合同当事人可以在专用合同条款中约定提前竣工的奖励。</w:t>
      </w:r>
    </w:p>
    <w:p w14:paraId="27826D96">
      <w:pPr>
        <w:widowControl w:val="0"/>
        <w:spacing w:before="194"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 材料与设备</w:t>
      </w:r>
    </w:p>
    <w:p w14:paraId="51B2EB75">
      <w:pPr>
        <w:widowControl w:val="0"/>
        <w:spacing w:before="195"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8.1</w:t>
      </w:r>
      <w:r>
        <w:rPr>
          <w:rFonts w:hint="eastAsia" w:ascii="微软雅黑" w:hAnsi="微软雅黑" w:eastAsia="微软雅黑" w:cs="微软雅黑"/>
          <w:spacing w:val="-42"/>
          <w:sz w:val="24"/>
          <w:szCs w:val="24"/>
        </w:rPr>
        <w:t xml:space="preserve"> </w:t>
      </w:r>
      <w:r>
        <w:rPr>
          <w:rFonts w:hint="eastAsia" w:ascii="微软雅黑" w:hAnsi="微软雅黑" w:eastAsia="微软雅黑" w:cs="微软雅黑"/>
          <w:spacing w:val="-2"/>
          <w:sz w:val="24"/>
          <w:szCs w:val="24"/>
        </w:rPr>
        <w:t>发包人供应材料与工程设备</w:t>
      </w:r>
    </w:p>
    <w:p w14:paraId="57FFCAC8">
      <w:pPr>
        <w:widowControl w:val="0"/>
        <w:spacing w:before="78" w:line="218" w:lineRule="auto"/>
        <w:ind w:left="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发包人自行供应材料、工程设备的，应在签订合同时在专用合同条款的附件《发包</w:t>
      </w:r>
      <w:bookmarkStart w:id="86" w:name="bookmark135"/>
      <w:bookmarkEnd w:id="86"/>
      <w:r>
        <w:rPr>
          <w:rFonts w:hint="eastAsia" w:ascii="微软雅黑" w:hAnsi="微软雅黑" w:eastAsia="微软雅黑" w:cs="微软雅黑"/>
          <w:spacing w:val="-1"/>
          <w:sz w:val="24"/>
          <w:szCs w:val="24"/>
        </w:rPr>
        <w:t>人供应材料设备一览表》中明确材料、工程设备的品种、规</w:t>
      </w:r>
      <w:r>
        <w:rPr>
          <w:rFonts w:hint="eastAsia" w:ascii="微软雅黑" w:hAnsi="微软雅黑" w:eastAsia="微软雅黑" w:cs="微软雅黑"/>
          <w:spacing w:val="-2"/>
          <w:sz w:val="24"/>
          <w:szCs w:val="24"/>
        </w:rPr>
        <w:t>格、型号、数量、单价、质</w:t>
      </w:r>
    </w:p>
    <w:p w14:paraId="0B134E59">
      <w:pPr>
        <w:widowControl w:val="0"/>
        <w:spacing w:before="197" w:line="219" w:lineRule="auto"/>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量等级和送达地点。</w:t>
      </w:r>
    </w:p>
    <w:p w14:paraId="7EB17130">
      <w:pPr>
        <w:widowControl w:val="0"/>
        <w:spacing w:before="195" w:line="360" w:lineRule="auto"/>
        <w:ind w:right="80"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承包人应提前30天通过监理人以书面形式通知发包人供应材料与工程设备进场。承</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z w:val="24"/>
          <w:szCs w:val="24"/>
        </w:rPr>
        <w:t>包人按照第7.2.2项〔施工进度计划的修订〕约定修订施工进</w:t>
      </w:r>
      <w:r>
        <w:rPr>
          <w:rFonts w:hint="eastAsia" w:ascii="微软雅黑" w:hAnsi="微软雅黑" w:eastAsia="微软雅黑" w:cs="微软雅黑"/>
          <w:spacing w:val="-1"/>
          <w:sz w:val="24"/>
          <w:szCs w:val="24"/>
        </w:rPr>
        <w:t>度计划时，需同时提交经</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修订后的发包人供应材料与工程设备的进场计划。</w:t>
      </w:r>
    </w:p>
    <w:p w14:paraId="78503BDD">
      <w:pPr>
        <w:widowControl w:val="0"/>
        <w:spacing w:before="34"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8.2</w:t>
      </w:r>
      <w:r>
        <w:rPr>
          <w:rFonts w:hint="eastAsia" w:ascii="微软雅黑" w:hAnsi="微软雅黑" w:eastAsia="微软雅黑" w:cs="微软雅黑"/>
          <w:spacing w:val="-42"/>
          <w:sz w:val="24"/>
          <w:szCs w:val="24"/>
        </w:rPr>
        <w:t xml:space="preserve"> </w:t>
      </w:r>
      <w:r>
        <w:rPr>
          <w:rFonts w:hint="eastAsia" w:ascii="微软雅黑" w:hAnsi="微软雅黑" w:eastAsia="微软雅黑" w:cs="微软雅黑"/>
          <w:spacing w:val="-2"/>
          <w:sz w:val="24"/>
          <w:szCs w:val="24"/>
        </w:rPr>
        <w:t>承包人采购材料与工程设备</w:t>
      </w:r>
    </w:p>
    <w:p w14:paraId="39159030">
      <w:pPr>
        <w:widowControl w:val="0"/>
        <w:spacing w:before="194" w:line="363" w:lineRule="auto"/>
        <w:ind w:right="80"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承包人负责采购材料、工程设备的，应按照设计和有关标准要求采购，并提供产品</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合格证明及出厂证明，对材料、工程设备质量负责。合同约定由承包人采购的材料、工</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程设备，发包人不得指定生产厂家或供应商，发包人违反本款约定指定生产厂家或供应</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商的，承包人有权拒绝，并由发包人承担相应责任。</w:t>
      </w:r>
    </w:p>
    <w:p w14:paraId="0B494181">
      <w:pPr>
        <w:widowControl w:val="0"/>
        <w:spacing w:before="34"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8.3</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2"/>
          <w:sz w:val="24"/>
          <w:szCs w:val="24"/>
        </w:rPr>
        <w:t>材料与工程设备的接收与拒收</w:t>
      </w:r>
    </w:p>
    <w:p w14:paraId="1462B0F5">
      <w:pPr>
        <w:widowControl w:val="0"/>
        <w:spacing w:before="194" w:line="332" w:lineRule="auto"/>
        <w:ind w:firstLine="480"/>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8.3.1 发包人应按《发包人供应材料设</w:t>
      </w:r>
      <w:r>
        <w:rPr>
          <w:rFonts w:hint="eastAsia" w:ascii="微软雅黑" w:hAnsi="微软雅黑" w:eastAsia="微软雅黑" w:cs="微软雅黑"/>
          <w:spacing w:val="-6"/>
          <w:sz w:val="24"/>
          <w:szCs w:val="24"/>
        </w:rPr>
        <w:t>备一览表》约定的内容提供材料和工程设备，</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并向承包人提供产品合格证明及出厂证明，</w:t>
      </w:r>
      <w:r>
        <w:rPr>
          <w:rFonts w:hint="eastAsia" w:ascii="微软雅黑" w:hAnsi="微软雅黑" w:eastAsia="微软雅黑" w:cs="微软雅黑"/>
          <w:spacing w:val="-2"/>
          <w:sz w:val="24"/>
          <w:szCs w:val="24"/>
        </w:rPr>
        <w:t>对其质量负责。发包人应提前24小时以书面</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6"/>
          <w:sz w:val="24"/>
          <w:szCs w:val="24"/>
        </w:rPr>
        <w:t>形式通知承包人、监理人材料和工程设备到货时间，承包人负责材料和工程设备的清点、</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检验和接收。</w:t>
      </w:r>
    </w:p>
    <w:p w14:paraId="292B583C">
      <w:pPr>
        <w:widowControl w:val="0"/>
        <w:spacing w:before="194" w:line="364" w:lineRule="auto"/>
        <w:ind w:left="3" w:right="80"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发包人提供的材料和工程设备的规格、数量或质量不符合合同约定的，或因发包人</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原因导致交货日期延误或交货地点变更等情况的，按照第16.1款〔发包人违约〕约定办</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7"/>
          <w:sz w:val="24"/>
          <w:szCs w:val="24"/>
        </w:rPr>
        <w:t>理。</w:t>
      </w:r>
    </w:p>
    <w:p w14:paraId="7EE4B63B">
      <w:pPr>
        <w:widowControl w:val="0"/>
        <w:spacing w:before="19" w:line="363" w:lineRule="auto"/>
        <w:ind w:right="80" w:firstLine="481"/>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8.3.2 承包人采购的材料和工程设备，应保证产品质量合格，承包人应在材料和工</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程设备到货前24小时通知监理人检验。承包</w:t>
      </w:r>
      <w:r>
        <w:rPr>
          <w:rFonts w:hint="eastAsia" w:ascii="微软雅黑" w:hAnsi="微软雅黑" w:eastAsia="微软雅黑" w:cs="微软雅黑"/>
          <w:spacing w:val="-2"/>
          <w:sz w:val="24"/>
          <w:szCs w:val="24"/>
        </w:rPr>
        <w:t>人进行永久设备、材料的制造和生产的，应</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符合相关质量标准，并向监理人提交材料的样本以及有关资料，并应在使用该材料或工</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程设备之前获得监理人同意。</w:t>
      </w:r>
    </w:p>
    <w:p w14:paraId="272FFDBB">
      <w:pPr>
        <w:widowControl w:val="0"/>
        <w:spacing w:before="35" w:line="360" w:lineRule="auto"/>
        <w:ind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承包人采购的材料和工程设备不符合设计或有关标准要求时，承包人应在监理人要</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求的合理期限内将不符合设计或有关标准要求的材料、工程设备运出施工现场，并重新</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6"/>
          <w:sz w:val="24"/>
          <w:szCs w:val="24"/>
        </w:rPr>
        <w:t>采购符合要求的材料、工程设备，由此增加的费用和（或）延误的工期，由承包人承担。</w:t>
      </w:r>
    </w:p>
    <w:p w14:paraId="7725B1FE">
      <w:pPr>
        <w:widowControl w:val="0"/>
        <w:spacing w:before="35"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8.4</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2"/>
          <w:sz w:val="24"/>
          <w:szCs w:val="24"/>
        </w:rPr>
        <w:t>材料与工程设备的保管与使用</w:t>
      </w:r>
    </w:p>
    <w:p w14:paraId="7C2A4CEA">
      <w:pPr>
        <w:widowControl w:val="0"/>
        <w:spacing w:before="196"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8.4.1 发包人供应材料与工程设备的保管与使用</w:t>
      </w:r>
    </w:p>
    <w:p w14:paraId="7DD59FB8">
      <w:pPr>
        <w:widowControl w:val="0"/>
        <w:spacing w:before="78" w:line="219" w:lineRule="auto"/>
        <w:ind w:left="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发包人供应的材料和工程设备，承包人清点后由承包人妥善保管，保管费用由发包</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人承担，但已标价工程量清单或预算书已经列支或专用合同条款另有约定除外。因承包</w:t>
      </w:r>
      <w:bookmarkStart w:id="87" w:name="bookmark137"/>
      <w:bookmarkEnd w:id="87"/>
      <w:r>
        <w:rPr>
          <w:rFonts w:hint="eastAsia" w:ascii="微软雅黑" w:hAnsi="微软雅黑" w:eastAsia="微软雅黑" w:cs="微软雅黑"/>
          <w:spacing w:val="-2"/>
          <w:sz w:val="24"/>
          <w:szCs w:val="24"/>
        </w:rPr>
        <w:t>人原因发生丢失毁损的，由承包人负责赔偿；监理人未通知承包人清点的，承包人不负</w:t>
      </w:r>
    </w:p>
    <w:p w14:paraId="075D59A5">
      <w:pPr>
        <w:widowControl w:val="0"/>
        <w:spacing w:before="194" w:line="219" w:lineRule="auto"/>
        <w:ind w:left="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责材料和工程设备的保管，由此导致丢失毁损的由发包人负责。</w:t>
      </w:r>
    </w:p>
    <w:p w14:paraId="2344D5E7">
      <w:pPr>
        <w:widowControl w:val="0"/>
        <w:spacing w:before="195" w:line="356" w:lineRule="auto"/>
        <w:ind w:left="3" w:firstLine="480"/>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发包人供应的材料和工程设备使用前，由承包人负责检验，检验费用由发包人承担，</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不合格的不得使用。</w:t>
      </w:r>
    </w:p>
    <w:p w14:paraId="22CEB2EC">
      <w:pPr>
        <w:widowControl w:val="0"/>
        <w:spacing w:before="34"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8.4.2 承包人采购材料与工程设备的保管与使用</w:t>
      </w:r>
    </w:p>
    <w:p w14:paraId="6EB2BD75">
      <w:pPr>
        <w:widowControl w:val="0"/>
        <w:spacing w:before="197" w:line="360" w:lineRule="auto"/>
        <w:ind w:right="61"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承包人采购的材料和工程设备由承包人妥善保管，保管费用由承包人承担。法律规</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定材料和工程设备使用前必须进行检验或试验的，承包人应按监理人的要求进行检验或</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试验，检验或试验费用由承包人承担，不合格的不得使用。</w:t>
      </w:r>
    </w:p>
    <w:p w14:paraId="5A1B1468">
      <w:pPr>
        <w:widowControl w:val="0"/>
        <w:spacing w:before="35" w:line="360" w:lineRule="auto"/>
        <w:ind w:right="61" w:firstLine="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发包人或监理人发现承包人使用不符合设计或有关标准要求的材料和工程设备时，</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有权要求承包人进行修复、拆除或重新采购，由此增加的费用和（或）延误的工期，由</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承包人承担。</w:t>
      </w:r>
    </w:p>
    <w:p w14:paraId="5BEAD0FE">
      <w:pPr>
        <w:widowControl w:val="0"/>
        <w:spacing w:before="34"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8.5</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2"/>
          <w:sz w:val="24"/>
          <w:szCs w:val="24"/>
        </w:rPr>
        <w:t>禁止使用不合格的材料和工程设备</w:t>
      </w:r>
    </w:p>
    <w:p w14:paraId="5A6079BD">
      <w:pPr>
        <w:widowControl w:val="0"/>
        <w:spacing w:before="197" w:line="319" w:lineRule="auto"/>
        <w:ind w:left="3" w:right="61" w:firstLine="47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8.5.1 监理人有权拒绝承包人提供的不合格材料或工程设备，并要求承包人立即进</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行更换。监理人应在更换后再次进行检查和检验，由此增加的费用和（或）延误的工期</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由承包人承担。</w:t>
      </w:r>
    </w:p>
    <w:p w14:paraId="422B1CDB">
      <w:pPr>
        <w:widowControl w:val="0"/>
        <w:spacing w:before="195" w:line="294" w:lineRule="auto"/>
        <w:ind w:left="2" w:right="61" w:firstLine="47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8.5.2 监理人发现承包人使用了不合格的材料和工程设备，承包人应按照监理人的</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指示立即改正，并禁止在工程中继续使用不合格的材料和工程设备。</w:t>
      </w:r>
    </w:p>
    <w:p w14:paraId="0AFEC532">
      <w:pPr>
        <w:widowControl w:val="0"/>
        <w:spacing w:before="194" w:line="320" w:lineRule="auto"/>
        <w:ind w:left="1" w:right="61"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8.5.3 发包人提供的材料或工程设备不符合合同要求的，承包人有权拒绝，并可要</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求发包人更换，由此增加的费用和（或）延误的工期由发包人承担，并支付承包人合理</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3"/>
          <w:sz w:val="24"/>
          <w:szCs w:val="24"/>
        </w:rPr>
        <w:t>的利润。</w:t>
      </w:r>
    </w:p>
    <w:p w14:paraId="6ADFB527">
      <w:pPr>
        <w:widowControl w:val="0"/>
        <w:spacing w:before="194"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8.6</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4"/>
          <w:sz w:val="24"/>
          <w:szCs w:val="24"/>
        </w:rPr>
        <w:t>样品</w:t>
      </w:r>
    </w:p>
    <w:p w14:paraId="23357688">
      <w:pPr>
        <w:widowControl w:val="0"/>
        <w:spacing w:before="19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8.6.1</w:t>
      </w:r>
      <w:r>
        <w:rPr>
          <w:rFonts w:hint="eastAsia" w:ascii="微软雅黑" w:hAnsi="微软雅黑" w:eastAsia="微软雅黑" w:cs="微软雅黑"/>
          <w:spacing w:val="74"/>
          <w:sz w:val="24"/>
          <w:szCs w:val="24"/>
        </w:rPr>
        <w:t xml:space="preserve"> </w:t>
      </w:r>
      <w:r>
        <w:rPr>
          <w:rFonts w:hint="eastAsia" w:ascii="微软雅黑" w:hAnsi="微软雅黑" w:eastAsia="微软雅黑" w:cs="微软雅黑"/>
          <w:spacing w:val="-2"/>
          <w:sz w:val="24"/>
          <w:szCs w:val="24"/>
        </w:rPr>
        <w:t>样品的报送与封存</w:t>
      </w:r>
    </w:p>
    <w:p w14:paraId="5510FF78">
      <w:pPr>
        <w:widowControl w:val="0"/>
        <w:spacing w:before="195" w:line="356" w:lineRule="auto"/>
        <w:ind w:right="61" w:firstLine="49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需要承包人报送样品的材料或工程设备，样品的种类、名称、规格、数量等要求均</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应在专用合同条款中约定。样品的报送程序如下：</w:t>
      </w:r>
    </w:p>
    <w:p w14:paraId="0825840D">
      <w:pPr>
        <w:widowControl w:val="0"/>
        <w:spacing w:before="36" w:line="319" w:lineRule="auto"/>
        <w:ind w:right="53" w:firstLine="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（1）承包人应在计划采购前28天向监理人报送样品。承包人报送的样品均应来自</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供应材料的实际生产地，且提供的样品的规格、数量足以</w:t>
      </w:r>
      <w:r>
        <w:rPr>
          <w:rFonts w:hint="eastAsia" w:ascii="微软雅黑" w:hAnsi="微软雅黑" w:eastAsia="微软雅黑" w:cs="微软雅黑"/>
          <w:spacing w:val="-2"/>
          <w:sz w:val="24"/>
          <w:szCs w:val="24"/>
        </w:rPr>
        <w:t>表明材料或工程设备的质量、</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型号、颜色、表面处理、质地、误差和其他要求的特征。</w:t>
      </w:r>
    </w:p>
    <w:p w14:paraId="224797F4">
      <w:pPr>
        <w:widowControl w:val="0"/>
        <w:spacing w:before="78" w:line="219" w:lineRule="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（2）承包人每次报送样品时应随附申报单，申报单应载明报送样品的相关数据和</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资料，并标明每件样品对应的图纸号，预留监理人批复意见栏。监理人应在收到承包人</w:t>
      </w:r>
      <w:r>
        <w:rPr>
          <w:rFonts w:hint="eastAsia" w:ascii="微软雅黑" w:hAnsi="微软雅黑" w:eastAsia="微软雅黑" w:cs="微软雅黑"/>
          <w:sz w:val="24"/>
          <w:szCs w:val="24"/>
        </w:rPr>
        <w:t>报送的样品后7天向承包人回复经发包人签</w:t>
      </w:r>
      <w:r>
        <w:rPr>
          <w:rFonts w:hint="eastAsia" w:ascii="微软雅黑" w:hAnsi="微软雅黑" w:eastAsia="微软雅黑" w:cs="微软雅黑"/>
          <w:spacing w:val="-1"/>
          <w:sz w:val="24"/>
          <w:szCs w:val="24"/>
        </w:rPr>
        <w:t>认的样品审批意见。</w:t>
      </w:r>
    </w:p>
    <w:p w14:paraId="2F9D2C15">
      <w:pPr>
        <w:widowControl w:val="0"/>
        <w:spacing w:before="193" w:line="320" w:lineRule="auto"/>
        <w:ind w:right="8" w:firstLine="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（3）经发包人和监理人审批确认的样品应按约定的方法封样，封存的样品作为检</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验工程相关部分的标准之一。承包人在施工过程中不得使用与样品不符的材料或工程设</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5"/>
          <w:sz w:val="24"/>
          <w:szCs w:val="24"/>
        </w:rPr>
        <w:t>备。</w:t>
      </w:r>
    </w:p>
    <w:p w14:paraId="3BB0DD33">
      <w:pPr>
        <w:widowControl w:val="0"/>
        <w:spacing w:before="193" w:line="319" w:lineRule="auto"/>
        <w:ind w:left="1" w:firstLine="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（4）发包人和监理人对样品的审批确认仅为确认相关材料或工程设备的特征或用</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途，不得被理解为对合同的修改或改变，也并不减轻或免</w:t>
      </w:r>
      <w:r>
        <w:rPr>
          <w:rFonts w:hint="eastAsia" w:ascii="微软雅黑" w:hAnsi="微软雅黑" w:eastAsia="微软雅黑" w:cs="微软雅黑"/>
          <w:spacing w:val="-2"/>
          <w:sz w:val="24"/>
          <w:szCs w:val="24"/>
        </w:rPr>
        <w:t>除承包人任何的责任和义务。</w:t>
      </w:r>
      <w:r>
        <w:rPr>
          <w:rFonts w:hint="eastAsia" w:ascii="微软雅黑" w:hAnsi="微软雅黑" w:eastAsia="微软雅黑" w:cs="微软雅黑"/>
          <w:sz w:val="24"/>
          <w:szCs w:val="24"/>
        </w:rPr>
        <w:t xml:space="preserve"> 如果封存的样品修改或改变了合同约定，合同当事人应</w:t>
      </w:r>
      <w:r>
        <w:rPr>
          <w:rFonts w:hint="eastAsia" w:ascii="微软雅黑" w:hAnsi="微软雅黑" w:eastAsia="微软雅黑" w:cs="微软雅黑"/>
          <w:spacing w:val="-1"/>
          <w:sz w:val="24"/>
          <w:szCs w:val="24"/>
        </w:rPr>
        <w:t>当以书面协议予以确认。</w:t>
      </w:r>
    </w:p>
    <w:p w14:paraId="0B22B084">
      <w:pPr>
        <w:widowControl w:val="0"/>
        <w:spacing w:before="196"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8.6.2 样品的保管</w:t>
      </w:r>
    </w:p>
    <w:p w14:paraId="4CDA7A44">
      <w:pPr>
        <w:widowControl w:val="0"/>
        <w:spacing w:before="194" w:line="356" w:lineRule="auto"/>
        <w:ind w:left="22" w:right="8" w:firstLine="46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经批准的样品应由监理人负责封存于现场，承包人应在现场为保存样品提供适当和</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固定的场所并保持适当和良好的存储环境条件。</w:t>
      </w:r>
    </w:p>
    <w:p w14:paraId="74915306">
      <w:pPr>
        <w:widowControl w:val="0"/>
        <w:spacing w:before="34"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材料与工程设备的替代</w:t>
      </w:r>
    </w:p>
    <w:p w14:paraId="062B0299">
      <w:pPr>
        <w:widowControl w:val="0"/>
        <w:spacing w:before="196" w:line="294" w:lineRule="auto"/>
        <w:ind w:left="7" w:right="80" w:firstLine="47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8.7.1</w:t>
      </w:r>
      <w:r>
        <w:rPr>
          <w:rFonts w:hint="eastAsia" w:ascii="微软雅黑" w:hAnsi="微软雅黑" w:eastAsia="微软雅黑" w:cs="微软雅黑"/>
          <w:spacing w:val="30"/>
          <w:sz w:val="24"/>
          <w:szCs w:val="24"/>
        </w:rPr>
        <w:t xml:space="preserve"> </w:t>
      </w:r>
      <w:r>
        <w:rPr>
          <w:rFonts w:hint="eastAsia" w:ascii="微软雅黑" w:hAnsi="微软雅黑" w:eastAsia="微软雅黑" w:cs="微软雅黑"/>
          <w:spacing w:val="-1"/>
          <w:sz w:val="24"/>
          <w:szCs w:val="24"/>
        </w:rPr>
        <w:t>出现下列情况需要使用替代材料和工程设备的，承包人应按照第8.7.2</w:t>
      </w:r>
      <w:r>
        <w:rPr>
          <w:rFonts w:hint="eastAsia" w:ascii="微软雅黑" w:hAnsi="微软雅黑" w:eastAsia="微软雅黑" w:cs="微软雅黑"/>
          <w:spacing w:val="-2"/>
          <w:sz w:val="24"/>
          <w:szCs w:val="24"/>
        </w:rPr>
        <w:t>项约</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定的程序执行：</w:t>
      </w:r>
    </w:p>
    <w:p w14:paraId="3B0F4CF9">
      <w:pPr>
        <w:widowControl w:val="0"/>
        <w:spacing w:before="196" w:line="219" w:lineRule="auto"/>
        <w:ind w:left="49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（1）基准日期后生效的法律规定禁止使用的；</w:t>
      </w:r>
    </w:p>
    <w:p w14:paraId="5508B86F">
      <w:pPr>
        <w:widowControl w:val="0"/>
        <w:spacing w:before="195" w:line="219" w:lineRule="auto"/>
        <w:ind w:left="49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（2）发包人要求使用替代品的；</w:t>
      </w:r>
    </w:p>
    <w:p w14:paraId="4A985B35">
      <w:pPr>
        <w:widowControl w:val="0"/>
        <w:spacing w:before="195" w:line="219" w:lineRule="auto"/>
        <w:ind w:left="49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（3）因其他原因必须使用替代品的。</w:t>
      </w:r>
    </w:p>
    <w:p w14:paraId="51EFD4C6">
      <w:pPr>
        <w:widowControl w:val="0"/>
        <w:spacing w:before="196" w:line="294" w:lineRule="auto"/>
        <w:ind w:right="200" w:firstLine="481"/>
        <w:rPr>
          <w:rFonts w:hint="eastAsia" w:ascii="微软雅黑" w:hAnsi="微软雅黑" w:eastAsia="微软雅黑" w:cs="微软雅黑"/>
          <w:sz w:val="24"/>
          <w:szCs w:val="24"/>
        </w:rPr>
      </w:pPr>
      <w:r>
        <w:rPr>
          <w:rFonts w:hint="eastAsia" w:ascii="微软雅黑" w:hAnsi="微软雅黑" w:eastAsia="微软雅黑" w:cs="微软雅黑"/>
          <w:sz w:val="24"/>
          <w:szCs w:val="24"/>
        </w:rPr>
        <w:t>8.7.2 承包人应在使用替代材料和工程设备28天前书</w:t>
      </w:r>
      <w:r>
        <w:rPr>
          <w:rFonts w:hint="eastAsia" w:ascii="微软雅黑" w:hAnsi="微软雅黑" w:eastAsia="微软雅黑" w:cs="微软雅黑"/>
          <w:spacing w:val="-1"/>
          <w:sz w:val="24"/>
          <w:szCs w:val="24"/>
        </w:rPr>
        <w:t>面通知监理人，并附下列文</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rPr>
        <w:t>件：</w:t>
      </w:r>
    </w:p>
    <w:p w14:paraId="78C28592">
      <w:pPr>
        <w:widowControl w:val="0"/>
        <w:spacing w:before="194" w:line="295" w:lineRule="auto"/>
        <w:ind w:left="2" w:right="80" w:firstLine="49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（1）被替代的材料和工程设备的名称、数量、规格、型号、品牌、性能、价格及</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其他相关资料；</w:t>
      </w:r>
    </w:p>
    <w:p w14:paraId="598B237B">
      <w:pPr>
        <w:widowControl w:val="0"/>
        <w:spacing w:before="194" w:line="218" w:lineRule="auto"/>
        <w:ind w:left="49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（2）替代品的名称、数量、规格、型号、品牌、性能、价格及其他相关资料；</w:t>
      </w:r>
    </w:p>
    <w:p w14:paraId="49DCFFD2">
      <w:pPr>
        <w:widowControl w:val="0"/>
        <w:spacing w:before="197" w:line="219" w:lineRule="auto"/>
        <w:ind w:left="49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（3）替代品与被替代产品之间的差异以及使用替代品可能对工程产生的影响；</w:t>
      </w:r>
    </w:p>
    <w:p w14:paraId="3E4F08D6">
      <w:pPr>
        <w:widowControl w:val="0"/>
        <w:spacing w:before="195" w:line="218" w:lineRule="auto"/>
        <w:ind w:left="49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（4）替代品与被替代产品的价格差异；</w:t>
      </w:r>
    </w:p>
    <w:p w14:paraId="7912C2A5">
      <w:pPr>
        <w:widowControl w:val="0"/>
        <w:spacing w:before="197" w:line="219" w:lineRule="auto"/>
        <w:ind w:left="49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（5）使用替代品的理由和原因说明；</w:t>
      </w:r>
    </w:p>
    <w:p w14:paraId="5FC22A07">
      <w:pPr>
        <w:widowControl w:val="0"/>
        <w:spacing w:before="195" w:line="219" w:lineRule="auto"/>
        <w:ind w:left="49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（6）监理人要求的其他文件。</w:t>
      </w:r>
    </w:p>
    <w:p w14:paraId="36D33293">
      <w:pPr>
        <w:widowControl w:val="0"/>
        <w:spacing w:before="194" w:line="356" w:lineRule="auto"/>
        <w:ind w:left="5" w:right="8" w:firstLine="47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监理人应在收到通知后14天内向承包人发出经发包人签认的书面指示；监理人逾期</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发出书面指示的，视为发包人和监理人同意使用替代品。</w:t>
      </w:r>
    </w:p>
    <w:p w14:paraId="5F47F7AF">
      <w:pPr>
        <w:widowControl w:val="0"/>
        <w:spacing w:before="78" w:line="219" w:lineRule="auto"/>
        <w:ind w:left="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8.7.3 发包人认可使用替代材料和工程设备的，替代材料和工程设备的价格，按照</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已标价工程量清单或预算书相同项目的价格认定；无相同项目的，</w:t>
      </w:r>
      <w:r>
        <w:rPr>
          <w:rFonts w:hint="eastAsia" w:ascii="微软雅黑" w:hAnsi="微软雅黑" w:eastAsia="微软雅黑" w:cs="微软雅黑"/>
          <w:spacing w:val="-3"/>
          <w:sz w:val="24"/>
          <w:szCs w:val="24"/>
        </w:rPr>
        <w:t>参考相似项目价格认</w:t>
      </w:r>
      <w:bookmarkStart w:id="88" w:name="bookmark142"/>
      <w:bookmarkEnd w:id="88"/>
      <w:bookmarkStart w:id="89" w:name="bookmark141"/>
      <w:bookmarkEnd w:id="89"/>
      <w:r>
        <w:rPr>
          <w:rFonts w:hint="eastAsia" w:ascii="微软雅黑" w:hAnsi="微软雅黑" w:eastAsia="微软雅黑" w:cs="微软雅黑"/>
          <w:spacing w:val="-2"/>
          <w:sz w:val="24"/>
          <w:szCs w:val="24"/>
        </w:rPr>
        <w:t>定；既无相同项目也无相似项目的，按照合理的成本与利润构成的原则，由合同当事人</w:t>
      </w:r>
    </w:p>
    <w:p w14:paraId="66F5DCF3">
      <w:pPr>
        <w:widowControl w:val="0"/>
        <w:spacing w:before="195" w:line="218" w:lineRule="auto"/>
        <w:ind w:left="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按照第4.4款〔商定或确定〕确定价格。</w:t>
      </w:r>
    </w:p>
    <w:p w14:paraId="012A3118">
      <w:pPr>
        <w:widowControl w:val="0"/>
        <w:spacing w:before="197"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8.8</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2"/>
          <w:sz w:val="24"/>
          <w:szCs w:val="24"/>
        </w:rPr>
        <w:t>施工设备和临时设施</w:t>
      </w:r>
    </w:p>
    <w:p w14:paraId="4AAA1EE4">
      <w:pPr>
        <w:widowControl w:val="0"/>
        <w:spacing w:before="194"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8.8.1 承包人提供的施工设备和临时设施</w:t>
      </w:r>
    </w:p>
    <w:p w14:paraId="7B6FDB01">
      <w:pPr>
        <w:widowControl w:val="0"/>
        <w:spacing w:before="197" w:line="360" w:lineRule="auto"/>
        <w:ind w:right="61"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承包人应按合同进度计划的要求，及时配置施工设备和修建临时设施。进入施工场</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z w:val="24"/>
          <w:szCs w:val="24"/>
        </w:rPr>
        <w:t>地的承包人设备需经监理人核查后才能投入使用。承包人更</w:t>
      </w:r>
      <w:r>
        <w:rPr>
          <w:rFonts w:hint="eastAsia" w:ascii="微软雅黑" w:hAnsi="微软雅黑" w:eastAsia="微软雅黑" w:cs="微软雅黑"/>
          <w:spacing w:val="-1"/>
          <w:sz w:val="24"/>
          <w:szCs w:val="24"/>
        </w:rPr>
        <w:t>换合同约定的承包人设备</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的，应报监理人批准。</w:t>
      </w:r>
    </w:p>
    <w:p w14:paraId="0D31BA4A">
      <w:pPr>
        <w:widowControl w:val="0"/>
        <w:spacing w:before="34" w:line="356" w:lineRule="auto"/>
        <w:ind w:right="61" w:firstLine="49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除专用合同条款另有约定外，承包人应自行承担修建临时设施的费用，需要临时占</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地的，应由发包人办理申请手续并承担相应费用。</w:t>
      </w:r>
    </w:p>
    <w:p w14:paraId="47C4655A">
      <w:pPr>
        <w:widowControl w:val="0"/>
        <w:spacing w:before="34"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8.8.2发包人提供的施工设备和临时设施</w:t>
      </w:r>
    </w:p>
    <w:p w14:paraId="5470F793">
      <w:pPr>
        <w:widowControl w:val="0"/>
        <w:spacing w:before="19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发包人提供的施工设备或临时设施在专用合同条款中约定。</w:t>
      </w:r>
    </w:p>
    <w:p w14:paraId="0CD69FFE">
      <w:pPr>
        <w:widowControl w:val="0"/>
        <w:spacing w:before="196"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8.8.3要求承包人增加或更换施工设备</w:t>
      </w:r>
    </w:p>
    <w:p w14:paraId="20C481BB">
      <w:pPr>
        <w:widowControl w:val="0"/>
        <w:spacing w:before="197" w:line="360" w:lineRule="auto"/>
        <w:ind w:left="2" w:right="61" w:firstLine="47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承包人使用的施工设备不能满足合同进度计划和（或）质量要求时，监理人有权要</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求承包人增加或更换施工设备，承包人应及时增加或更换，由此增加的费用和（或）延</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误的工期由承包人承担。</w:t>
      </w:r>
    </w:p>
    <w:p w14:paraId="2DB1AE17">
      <w:pPr>
        <w:widowControl w:val="0"/>
        <w:spacing w:before="34"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8.9</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2"/>
          <w:sz w:val="24"/>
          <w:szCs w:val="24"/>
        </w:rPr>
        <w:t>材料与设备专用要求</w:t>
      </w:r>
    </w:p>
    <w:p w14:paraId="147062F4">
      <w:pPr>
        <w:widowControl w:val="0"/>
        <w:spacing w:before="194" w:line="363" w:lineRule="auto"/>
        <w:ind w:firstLine="480"/>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承包人运入施工现场的材料、工程设备、施工设备</w:t>
      </w:r>
      <w:r>
        <w:rPr>
          <w:rFonts w:hint="eastAsia" w:ascii="微软雅黑" w:hAnsi="微软雅黑" w:eastAsia="微软雅黑" w:cs="微软雅黑"/>
          <w:spacing w:val="-7"/>
          <w:sz w:val="24"/>
          <w:szCs w:val="24"/>
        </w:rPr>
        <w:t>以及在施工场地建设的临时设施，</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包括备品备件、安装工具与资料，必须专用于工程。未经发包人批准，承包人不得运出</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施工现场或挪作他用；经发包人批准，承包人可以根据施工进度计划撤走闲置的施工设</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备和其他物品。</w:t>
      </w:r>
    </w:p>
    <w:p w14:paraId="3690DFC4">
      <w:pPr>
        <w:widowControl w:val="0"/>
        <w:spacing w:before="34"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9. 试验与检验</w:t>
      </w:r>
    </w:p>
    <w:p w14:paraId="6EE533B9">
      <w:pPr>
        <w:widowControl w:val="0"/>
        <w:spacing w:before="195" w:line="221"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9.1</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2"/>
          <w:sz w:val="24"/>
          <w:szCs w:val="24"/>
        </w:rPr>
        <w:t>试验设备与试验人员</w:t>
      </w:r>
    </w:p>
    <w:p w14:paraId="69FE3205">
      <w:pPr>
        <w:widowControl w:val="0"/>
        <w:spacing w:before="192" w:line="332" w:lineRule="auto"/>
        <w:ind w:right="61" w:firstLine="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9.1.1 承包人根据合同约定或监理人指示进行的现场材料试验，应由承包人提供试</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验场所、试验人员、试验设备以及其他必要的试验条件。监理人在必要时可以使用承包</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人提供的试验场所、试验设备以及其他试验条件，进行以工程质量检查为目的的材料复</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核试验，承包人应予以协助。</w:t>
      </w:r>
    </w:p>
    <w:p w14:paraId="57D1E6B9">
      <w:pPr>
        <w:widowControl w:val="0"/>
        <w:spacing w:before="195" w:line="294" w:lineRule="auto"/>
        <w:ind w:left="2" w:right="61"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9.1.2 承包人应按专用合同条款的约定提供试验设备、取样装置、试验场所和试验</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条件，并向监理人提交相应进场计划表。</w:t>
      </w:r>
    </w:p>
    <w:p w14:paraId="2A8D192E">
      <w:pPr>
        <w:widowControl w:val="0"/>
        <w:spacing w:before="78" w:line="219" w:lineRule="auto"/>
        <w:ind w:left="2"/>
        <w:rPr>
          <w:rFonts w:hint="eastAsia" w:ascii="微软雅黑" w:hAnsi="微软雅黑" w:eastAsia="微软雅黑" w:cs="微软雅黑"/>
          <w:sz w:val="24"/>
          <w:szCs w:val="24"/>
        </w:rPr>
      </w:pPr>
      <w:r>
        <w:rPr>
          <w:rFonts w:hint="eastAsia" w:ascii="微软雅黑" w:hAnsi="微软雅黑" w:eastAsia="微软雅黑" w:cs="微软雅黑"/>
          <w:sz w:val="24"/>
          <w:szCs w:val="24"/>
        </w:rPr>
        <w:t>承包人配置的试验设备要符合相应试验规程的要求并经</w:t>
      </w:r>
      <w:r>
        <w:rPr>
          <w:rFonts w:hint="eastAsia" w:ascii="微软雅黑" w:hAnsi="微软雅黑" w:eastAsia="微软雅黑" w:cs="微软雅黑"/>
          <w:spacing w:val="-1"/>
          <w:sz w:val="24"/>
          <w:szCs w:val="24"/>
        </w:rPr>
        <w:t>过具有资质的检测单位检</w:t>
      </w:r>
      <w:bookmarkStart w:id="90" w:name="bookmark145"/>
      <w:bookmarkEnd w:id="90"/>
      <w:bookmarkStart w:id="91" w:name="bookmark147"/>
      <w:bookmarkEnd w:id="91"/>
      <w:bookmarkStart w:id="92" w:name="bookmark146"/>
      <w:bookmarkEnd w:id="92"/>
      <w:r>
        <w:rPr>
          <w:rFonts w:hint="eastAsia" w:ascii="微软雅黑" w:hAnsi="微软雅黑" w:eastAsia="微软雅黑" w:cs="微软雅黑"/>
          <w:sz w:val="24"/>
          <w:szCs w:val="24"/>
        </w:rPr>
        <w:t>测，且在正式使用该试验设备前，需要经过</w:t>
      </w:r>
      <w:r>
        <w:rPr>
          <w:rFonts w:hint="eastAsia" w:ascii="微软雅黑" w:hAnsi="微软雅黑" w:eastAsia="微软雅黑" w:cs="微软雅黑"/>
          <w:spacing w:val="-1"/>
          <w:sz w:val="24"/>
          <w:szCs w:val="24"/>
        </w:rPr>
        <w:t>监理人与承包人共同校定。</w:t>
      </w:r>
    </w:p>
    <w:p w14:paraId="020BC89D">
      <w:pPr>
        <w:widowControl w:val="0"/>
        <w:spacing w:before="195" w:line="319" w:lineRule="auto"/>
        <w:ind w:left="4" w:firstLine="47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9.1.3 承包人应向监理人提交试验人员的名单及其岗位、资格等证明资料，试验人</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员必须能够熟练进行相应的检测试验，承包人对试验人员的试验程序和试验结果的正确</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4"/>
          <w:sz w:val="24"/>
          <w:szCs w:val="24"/>
        </w:rPr>
        <w:t>性负责。</w:t>
      </w:r>
    </w:p>
    <w:p w14:paraId="191BECC7">
      <w:pPr>
        <w:widowControl w:val="0"/>
        <w:spacing w:before="195"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9.2</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5"/>
          <w:sz w:val="24"/>
          <w:szCs w:val="24"/>
        </w:rPr>
        <w:t>取样</w:t>
      </w:r>
    </w:p>
    <w:p w14:paraId="5F575B8B">
      <w:pPr>
        <w:widowControl w:val="0"/>
        <w:spacing w:before="194" w:line="356" w:lineRule="auto"/>
        <w:ind w:left="4" w:firstLine="47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试验属于自检性质的，承包人可以单独取样。试验属于监理人抽检性质的，可由监</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理人取样，也可由承包人的试验人员在监理人的监督下取样。</w:t>
      </w:r>
    </w:p>
    <w:p w14:paraId="355FDEC1">
      <w:pPr>
        <w:widowControl w:val="0"/>
        <w:spacing w:before="34"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9.3</w:t>
      </w:r>
      <w:r>
        <w:rPr>
          <w:rFonts w:hint="eastAsia" w:ascii="微软雅黑" w:hAnsi="微软雅黑" w:eastAsia="微软雅黑" w:cs="微软雅黑"/>
          <w:spacing w:val="-34"/>
          <w:sz w:val="24"/>
          <w:szCs w:val="24"/>
        </w:rPr>
        <w:t xml:space="preserve"> </w:t>
      </w:r>
      <w:r>
        <w:rPr>
          <w:rFonts w:hint="eastAsia" w:ascii="微软雅黑" w:hAnsi="微软雅黑" w:eastAsia="微软雅黑" w:cs="微软雅黑"/>
          <w:spacing w:val="-2"/>
          <w:sz w:val="24"/>
          <w:szCs w:val="24"/>
        </w:rPr>
        <w:t>材料、工程设备和工程的试验和检验</w:t>
      </w:r>
    </w:p>
    <w:p w14:paraId="39F1643C">
      <w:pPr>
        <w:widowControl w:val="0"/>
        <w:spacing w:before="197" w:line="332" w:lineRule="auto"/>
        <w:ind w:firstLine="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9.3.1</w:t>
      </w:r>
      <w:r>
        <w:rPr>
          <w:rFonts w:hint="eastAsia" w:ascii="微软雅黑" w:hAnsi="微软雅黑" w:eastAsia="微软雅黑" w:cs="微软雅黑"/>
          <w:spacing w:val="-34"/>
          <w:sz w:val="24"/>
          <w:szCs w:val="24"/>
        </w:rPr>
        <w:t xml:space="preserve"> </w:t>
      </w:r>
      <w:r>
        <w:rPr>
          <w:rFonts w:hint="eastAsia" w:ascii="微软雅黑" w:hAnsi="微软雅黑" w:eastAsia="微软雅黑" w:cs="微软雅黑"/>
          <w:spacing w:val="-1"/>
          <w:sz w:val="24"/>
          <w:szCs w:val="24"/>
        </w:rPr>
        <w:t>承包人应按合同约定进行材料、工程设备和工程的试验和检验，并为监理人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对上述材料、工程设备和工程的质量检查提供必要的试验资料和原始记录。按合同约定</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应由监理人与承包人共同进行试验和检验的，由承包人负责提供必要的试验资料和原始</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3"/>
          <w:sz w:val="24"/>
          <w:szCs w:val="24"/>
        </w:rPr>
        <w:t>记录。</w:t>
      </w:r>
    </w:p>
    <w:p w14:paraId="7C9F2EA1">
      <w:pPr>
        <w:widowControl w:val="0"/>
        <w:spacing w:before="195" w:line="339" w:lineRule="auto"/>
        <w:ind w:left="1" w:firstLine="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9.3.2</w:t>
      </w:r>
      <w:r>
        <w:rPr>
          <w:rFonts w:hint="eastAsia" w:ascii="微软雅黑" w:hAnsi="微软雅黑" w:eastAsia="微软雅黑" w:cs="微软雅黑"/>
          <w:spacing w:val="-34"/>
          <w:sz w:val="24"/>
          <w:szCs w:val="24"/>
        </w:rPr>
        <w:t xml:space="preserve"> </w:t>
      </w:r>
      <w:r>
        <w:rPr>
          <w:rFonts w:hint="eastAsia" w:ascii="微软雅黑" w:hAnsi="微软雅黑" w:eastAsia="微软雅黑" w:cs="微软雅黑"/>
          <w:spacing w:val="-1"/>
          <w:sz w:val="24"/>
          <w:szCs w:val="24"/>
        </w:rPr>
        <w:t>试验属于自检性质的，承包人可以单独进行试验。试验属于监理人抽检性质</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的，监理人可以单独进行试验，也可由承包人与监理人共同进行。承包人对由监理人单</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独进行的试验结果有异议的，可以申请重新共同进行试验。约定共同进行试验的，监理</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人未按照约定参加试验的，承包人可自行试验，并将试验结果报送监理人，监理人应承</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认该试验结果。</w:t>
      </w:r>
    </w:p>
    <w:p w14:paraId="01CCD8B8">
      <w:pPr>
        <w:widowControl w:val="0"/>
        <w:spacing w:before="195" w:line="339" w:lineRule="auto"/>
        <w:ind w:firstLine="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9.3.3</w:t>
      </w:r>
      <w:r>
        <w:rPr>
          <w:rFonts w:hint="eastAsia" w:ascii="微软雅黑" w:hAnsi="微软雅黑" w:eastAsia="微软雅黑" w:cs="微软雅黑"/>
          <w:spacing w:val="-34"/>
          <w:sz w:val="24"/>
          <w:szCs w:val="24"/>
        </w:rPr>
        <w:t xml:space="preserve"> </w:t>
      </w:r>
      <w:r>
        <w:rPr>
          <w:rFonts w:hint="eastAsia" w:ascii="微软雅黑" w:hAnsi="微软雅黑" w:eastAsia="微软雅黑" w:cs="微软雅黑"/>
          <w:spacing w:val="-1"/>
          <w:sz w:val="24"/>
          <w:szCs w:val="24"/>
        </w:rPr>
        <w:t>监理人对承包人的试验和检验结果有异议的，或为查清承包人试验和检验成</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果的可靠性要求承包人重新试验和检验的，可由监理人与承包人共同进行。重新试验和</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检验的结果证明该项材料、工程设备或工程的质量不符合合同要求的，由此增加的费用</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和（或）延误的工期由承包人承担；重新试验和检验结果证明该项材料、工程设备和工</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z w:val="24"/>
          <w:szCs w:val="24"/>
        </w:rPr>
        <w:t>程符合合同要求的，由此增加的费用和（或）延误</w:t>
      </w:r>
      <w:r>
        <w:rPr>
          <w:rFonts w:hint="eastAsia" w:ascii="微软雅黑" w:hAnsi="微软雅黑" w:eastAsia="微软雅黑" w:cs="微软雅黑"/>
          <w:spacing w:val="-1"/>
          <w:sz w:val="24"/>
          <w:szCs w:val="24"/>
        </w:rPr>
        <w:t>的工期由发包人承担。</w:t>
      </w:r>
    </w:p>
    <w:p w14:paraId="2AA2B2A2">
      <w:pPr>
        <w:widowControl w:val="0"/>
        <w:spacing w:before="195" w:line="220"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9.4</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3"/>
          <w:sz w:val="24"/>
          <w:szCs w:val="24"/>
        </w:rPr>
        <w:t>现场工艺试验</w:t>
      </w:r>
    </w:p>
    <w:p w14:paraId="3EABB5A3">
      <w:pPr>
        <w:widowControl w:val="0"/>
        <w:spacing w:before="196" w:line="360" w:lineRule="auto"/>
        <w:ind w:firstLine="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承包人应按合同约定或监理人指示进行现场工艺试验。对大型的现场工艺试验，监</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理人认为必要时，承包人应根据监理人提出</w:t>
      </w:r>
      <w:r>
        <w:rPr>
          <w:rFonts w:hint="eastAsia" w:ascii="微软雅黑" w:hAnsi="微软雅黑" w:eastAsia="微软雅黑" w:cs="微软雅黑"/>
          <w:spacing w:val="-2"/>
          <w:sz w:val="24"/>
          <w:szCs w:val="24"/>
        </w:rPr>
        <w:t>的工艺试验要求，编制工艺试验措施计划，</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报送监理人审查。</w:t>
      </w:r>
    </w:p>
    <w:p w14:paraId="5C641551">
      <w:pPr>
        <w:widowControl w:val="0"/>
        <w:spacing w:before="34" w:line="221"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10.</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8"/>
          <w:sz w:val="24"/>
          <w:szCs w:val="24"/>
        </w:rPr>
        <w:t>变更</w:t>
      </w:r>
    </w:p>
    <w:p w14:paraId="06929BDF">
      <w:pPr>
        <w:widowControl w:val="0"/>
        <w:spacing w:before="193" w:line="220"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10.1</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5"/>
          <w:sz w:val="24"/>
          <w:szCs w:val="24"/>
        </w:rPr>
        <w:t>变更的范围</w:t>
      </w:r>
    </w:p>
    <w:p w14:paraId="41726C83">
      <w:pPr>
        <w:widowControl w:val="0"/>
        <w:spacing w:before="78" w:line="220" w:lineRule="auto"/>
        <w:ind w:left="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除专用合同条款另有约定外，合同履行过程中发生以下情形的，应按照本条约定进</w:t>
      </w:r>
      <w:bookmarkStart w:id="93" w:name="bookmark150"/>
      <w:bookmarkEnd w:id="93"/>
      <w:r>
        <w:rPr>
          <w:rFonts w:hint="eastAsia" w:ascii="微软雅黑" w:hAnsi="微软雅黑" w:eastAsia="微软雅黑" w:cs="微软雅黑"/>
          <w:spacing w:val="-4"/>
          <w:sz w:val="24"/>
          <w:szCs w:val="24"/>
        </w:rPr>
        <w:t>行变更：</w:t>
      </w:r>
    </w:p>
    <w:p w14:paraId="5DB9C7C3">
      <w:pPr>
        <w:widowControl w:val="0"/>
        <w:spacing w:before="194"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（1）增加或减少合同中任何工作，或追加额外的工作；</w:t>
      </w:r>
    </w:p>
    <w:p w14:paraId="3B316C71">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（2）取消合同中任何工作，但转由他人实施的工作除外；</w:t>
      </w:r>
    </w:p>
    <w:p w14:paraId="7219F467">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（3）改变合同中任何工作的质量标准或其他特性；</w:t>
      </w:r>
    </w:p>
    <w:p w14:paraId="68C20CF3">
      <w:pPr>
        <w:widowControl w:val="0"/>
        <w:spacing w:before="194"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（4）改变工程的基线、标高、位置和尺寸；</w:t>
      </w:r>
    </w:p>
    <w:p w14:paraId="7777B817">
      <w:pPr>
        <w:widowControl w:val="0"/>
        <w:spacing w:before="196"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（5）改变工程的时间安排或实施顺序。</w:t>
      </w:r>
    </w:p>
    <w:p w14:paraId="46DE4730">
      <w:pPr>
        <w:widowControl w:val="0"/>
        <w:spacing w:before="19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10.2</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6"/>
          <w:sz w:val="24"/>
          <w:szCs w:val="24"/>
        </w:rPr>
        <w:t>变更权</w:t>
      </w:r>
    </w:p>
    <w:p w14:paraId="585DC797">
      <w:pPr>
        <w:widowControl w:val="0"/>
        <w:spacing w:before="196" w:line="360" w:lineRule="auto"/>
        <w:ind w:left="1" w:firstLine="482"/>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发包人和监理人均可以提出变更。变更指示均通过监理人发出，监理人发出变更指</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示前应征得发包人同意。承包人收到经发包人签认的变更指示后，方可实施变更。未经</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许可，承包人不得擅自对工程的任何部分进行变更。</w:t>
      </w:r>
    </w:p>
    <w:p w14:paraId="20BECCD1">
      <w:pPr>
        <w:widowControl w:val="0"/>
        <w:spacing w:before="34" w:line="356" w:lineRule="auto"/>
        <w:ind w:firstLine="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涉及设计变更的，应由设计人提供变更后的图纸和说明。如变更超过原设计标准或</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z w:val="24"/>
          <w:szCs w:val="24"/>
        </w:rPr>
        <w:t>批准的建设规模时，发包人应及时办理规划、</w:t>
      </w:r>
      <w:r>
        <w:rPr>
          <w:rFonts w:hint="eastAsia" w:ascii="微软雅黑" w:hAnsi="微软雅黑" w:eastAsia="微软雅黑" w:cs="微软雅黑"/>
          <w:spacing w:val="-1"/>
          <w:sz w:val="24"/>
          <w:szCs w:val="24"/>
        </w:rPr>
        <w:t>设计变更等审批手续。</w:t>
      </w:r>
    </w:p>
    <w:p w14:paraId="52C4230D">
      <w:pPr>
        <w:widowControl w:val="0"/>
        <w:spacing w:before="35" w:line="220"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10.3</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5"/>
          <w:sz w:val="24"/>
          <w:szCs w:val="24"/>
        </w:rPr>
        <w:t>变更程序</w:t>
      </w:r>
    </w:p>
    <w:p w14:paraId="49817B3F">
      <w:pPr>
        <w:widowControl w:val="0"/>
        <w:spacing w:before="194" w:line="220"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10.3.1 发包人提出变更</w:t>
      </w:r>
    </w:p>
    <w:p w14:paraId="0761EB58">
      <w:pPr>
        <w:widowControl w:val="0"/>
        <w:spacing w:before="194" w:line="356" w:lineRule="auto"/>
        <w:ind w:left="3"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发包人提出变更的，应通过监理人向承包人发出变更指示，变更指示应说明计划变</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rPr>
        <w:t>更的工程范围和变更的内容。</w:t>
      </w:r>
    </w:p>
    <w:p w14:paraId="528E3F12">
      <w:pPr>
        <w:widowControl w:val="0"/>
        <w:spacing w:before="34" w:line="220"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10.3.2 监理人提出变更建议</w:t>
      </w:r>
    </w:p>
    <w:p w14:paraId="361686E8">
      <w:pPr>
        <w:widowControl w:val="0"/>
        <w:spacing w:before="194" w:line="363" w:lineRule="auto"/>
        <w:ind w:firstLine="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监理人提出变更建议的，需要向发包人以书面形式提出变更计划，说明计划变更工</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程范围和变更的内容、理由，以及实施该变更对合同价格和工期的影响。发包人同意变</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更的，由监理人向承包人发出变更指示。发包人不同意变更的，监理人无权擅自发出变</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3"/>
          <w:sz w:val="24"/>
          <w:szCs w:val="24"/>
        </w:rPr>
        <w:t>更指示。</w:t>
      </w:r>
    </w:p>
    <w:p w14:paraId="1942454E">
      <w:pPr>
        <w:widowControl w:val="0"/>
        <w:spacing w:before="33"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10.3.3 变更执行</w:t>
      </w:r>
    </w:p>
    <w:p w14:paraId="1E697EB4">
      <w:pPr>
        <w:widowControl w:val="0"/>
        <w:spacing w:before="194" w:line="360" w:lineRule="auto"/>
        <w:ind w:left="3" w:firstLine="47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承包人收到监理人下达的变更指示后，认为不能执行，应立即提出不能执行该变更</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指示的理由。承包人认为可以执行变更的，应当书面说明实施该变更指示对合同价格和</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z w:val="24"/>
          <w:szCs w:val="24"/>
        </w:rPr>
        <w:t>工期的影响，且合同当事人应当按照第10.4款〔</w:t>
      </w:r>
      <w:r>
        <w:rPr>
          <w:rFonts w:hint="eastAsia" w:ascii="微软雅黑" w:hAnsi="微软雅黑" w:eastAsia="微软雅黑" w:cs="微软雅黑"/>
          <w:spacing w:val="-1"/>
          <w:sz w:val="24"/>
          <w:szCs w:val="24"/>
        </w:rPr>
        <w:t>变更估价〕约定确定变更估价。</w:t>
      </w:r>
    </w:p>
    <w:p w14:paraId="502E902A">
      <w:pPr>
        <w:widowControl w:val="0"/>
        <w:spacing w:before="37" w:line="218"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10.4</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5"/>
          <w:sz w:val="24"/>
          <w:szCs w:val="24"/>
        </w:rPr>
        <w:t>变更估价</w:t>
      </w:r>
    </w:p>
    <w:p w14:paraId="255D6DC1">
      <w:pPr>
        <w:widowControl w:val="0"/>
        <w:spacing w:before="196" w:line="218"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10.4.1 变更估价原则</w:t>
      </w:r>
    </w:p>
    <w:p w14:paraId="0C485E6E">
      <w:pPr>
        <w:widowControl w:val="0"/>
        <w:spacing w:before="197" w:line="218"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除专用合同条款另有约定外，变更估价按照本款约定处理：</w:t>
      </w:r>
    </w:p>
    <w:p w14:paraId="4F5B6938">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1"/>
          <w:sz w:val="24"/>
          <w:szCs w:val="24"/>
        </w:rPr>
        <w:t>（1）已标价工程量清单或预算书有相同项目的，按照相同项目单价认定；</w:t>
      </w:r>
    </w:p>
    <w:p w14:paraId="00E05939">
      <w:pPr>
        <w:widowControl w:val="0"/>
        <w:spacing w:before="78" w:line="218" w:lineRule="auto"/>
        <w:rPr>
          <w:rFonts w:hint="eastAsia" w:ascii="微软雅黑" w:hAnsi="微软雅黑" w:eastAsia="微软雅黑" w:cs="微软雅黑"/>
          <w:sz w:val="24"/>
          <w:szCs w:val="24"/>
        </w:rPr>
      </w:pPr>
      <w:bookmarkStart w:id="94" w:name="bookmark153"/>
      <w:bookmarkEnd w:id="94"/>
      <w:bookmarkStart w:id="95" w:name="bookmark152"/>
      <w:bookmarkEnd w:id="95"/>
      <w:r>
        <w:rPr>
          <w:rFonts w:hint="eastAsia" w:ascii="微软雅黑" w:hAnsi="微软雅黑" w:eastAsia="微软雅黑" w:cs="微软雅黑"/>
          <w:spacing w:val="-1"/>
          <w:sz w:val="24"/>
          <w:szCs w:val="24"/>
        </w:rPr>
        <w:t>（2）已标价工程量清单或预算书中无相同项目，但有类似项目的，参照类似项目</w:t>
      </w:r>
    </w:p>
    <w:p w14:paraId="39CB84F2">
      <w:pPr>
        <w:widowControl w:val="0"/>
        <w:spacing w:before="196" w:line="218" w:lineRule="auto"/>
        <w:ind w:left="20"/>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的单价认定；</w:t>
      </w:r>
    </w:p>
    <w:p w14:paraId="4FB81C52">
      <w:pPr>
        <w:widowControl w:val="0"/>
        <w:spacing w:before="198" w:line="331" w:lineRule="auto"/>
        <w:ind w:right="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（3）变更导致实际完成的变更工程量与已标价工程量清单或预算书中列明的该项</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z w:val="24"/>
          <w:szCs w:val="24"/>
        </w:rPr>
        <w:t>目工程量的变化幅度超过15%的，或已标价工程</w:t>
      </w:r>
      <w:r>
        <w:rPr>
          <w:rFonts w:hint="eastAsia" w:ascii="微软雅黑" w:hAnsi="微软雅黑" w:eastAsia="微软雅黑" w:cs="微软雅黑"/>
          <w:spacing w:val="-1"/>
          <w:sz w:val="24"/>
          <w:szCs w:val="24"/>
        </w:rPr>
        <w:t>量清单或预算书中无相同项目及类似项</w:t>
      </w:r>
      <w:r>
        <w:rPr>
          <w:rFonts w:hint="eastAsia" w:ascii="微软雅黑" w:hAnsi="微软雅黑" w:eastAsia="微软雅黑" w:cs="微软雅黑"/>
          <w:sz w:val="24"/>
          <w:szCs w:val="24"/>
        </w:rPr>
        <w:t xml:space="preserve"> 目单价的，按照合理的成本与利润构成的原则，由</w:t>
      </w:r>
      <w:r>
        <w:rPr>
          <w:rFonts w:hint="eastAsia" w:ascii="微软雅黑" w:hAnsi="微软雅黑" w:eastAsia="微软雅黑" w:cs="微软雅黑"/>
          <w:spacing w:val="-1"/>
          <w:sz w:val="24"/>
          <w:szCs w:val="24"/>
        </w:rPr>
        <w:t>合同当事人按照第4.4款〔商定或确</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定〕确定变更工作的单价。</w:t>
      </w:r>
    </w:p>
    <w:p w14:paraId="65234403">
      <w:pPr>
        <w:widowControl w:val="0"/>
        <w:spacing w:before="196" w:line="218"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10.4.2 变更估价程序</w:t>
      </w:r>
    </w:p>
    <w:p w14:paraId="14F51935">
      <w:pPr>
        <w:widowControl w:val="0"/>
        <w:spacing w:before="198" w:line="362" w:lineRule="auto"/>
        <w:ind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承包人应在收到变更指示后14天内，向监理人提交变更估价申请。监理人应在收到</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z w:val="24"/>
          <w:szCs w:val="24"/>
        </w:rPr>
        <w:t>承包人提交的变更估价申请后7天内审查完毕并报送发包人，</w:t>
      </w:r>
      <w:r>
        <w:rPr>
          <w:rFonts w:hint="eastAsia" w:ascii="微软雅黑" w:hAnsi="微软雅黑" w:eastAsia="微软雅黑" w:cs="微软雅黑"/>
          <w:spacing w:val="-1"/>
          <w:sz w:val="24"/>
          <w:szCs w:val="24"/>
        </w:rPr>
        <w:t>监理人对变更估价申请有</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异议，通知承包人修改后重新提交。发包人</w:t>
      </w:r>
      <w:r>
        <w:rPr>
          <w:rFonts w:hint="eastAsia" w:ascii="微软雅黑" w:hAnsi="微软雅黑" w:eastAsia="微软雅黑" w:cs="微软雅黑"/>
          <w:spacing w:val="-2"/>
          <w:sz w:val="24"/>
          <w:szCs w:val="24"/>
        </w:rPr>
        <w:t>应在承包人提交变更估价申请后14天内审批</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完毕。发包人逾期未完成审批或未提出异议的，视为认可</w:t>
      </w:r>
      <w:r>
        <w:rPr>
          <w:rFonts w:hint="eastAsia" w:ascii="微软雅黑" w:hAnsi="微软雅黑" w:eastAsia="微软雅黑" w:cs="微软雅黑"/>
          <w:spacing w:val="-2"/>
          <w:sz w:val="24"/>
          <w:szCs w:val="24"/>
        </w:rPr>
        <w:t>承包人提交的变更估价申请。</w:t>
      </w:r>
    </w:p>
    <w:p w14:paraId="19D4D23C">
      <w:pPr>
        <w:widowControl w:val="0"/>
        <w:spacing w:before="37" w:line="218"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因变更引起的价格调整应计入最近一期的进度</w:t>
      </w:r>
      <w:r>
        <w:rPr>
          <w:rFonts w:hint="eastAsia" w:ascii="微软雅黑" w:hAnsi="微软雅黑" w:eastAsia="微软雅黑" w:cs="微软雅黑"/>
          <w:spacing w:val="-2"/>
          <w:sz w:val="24"/>
          <w:szCs w:val="24"/>
        </w:rPr>
        <w:t>款中支付。</w:t>
      </w:r>
    </w:p>
    <w:p w14:paraId="14920252">
      <w:pPr>
        <w:widowControl w:val="0"/>
        <w:spacing w:before="197"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10.5</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3"/>
          <w:sz w:val="24"/>
          <w:szCs w:val="24"/>
        </w:rPr>
        <w:t>承包人的合理化建议</w:t>
      </w:r>
    </w:p>
    <w:p w14:paraId="406FB1F2">
      <w:pPr>
        <w:widowControl w:val="0"/>
        <w:spacing w:before="195" w:line="355" w:lineRule="auto"/>
        <w:ind w:left="30" w:right="8" w:firstLine="45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承包人提出合理化建议的，应向监理人提交合理化建议说明，说明建议的内容和理</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由，以及实施该建议对合同价格和工期的影响。</w:t>
      </w:r>
    </w:p>
    <w:p w14:paraId="180A668F">
      <w:pPr>
        <w:widowControl w:val="0"/>
        <w:spacing w:before="35" w:line="364" w:lineRule="auto"/>
        <w:ind w:right="8" w:firstLine="49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除专用合同条款另有约定外，监理人应在收到承包人提交的合理化建议后7天内审</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查完毕并报送发包人，发现其中存在技术上的缺陷，应通知承包人修改。发包人应在收</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z w:val="24"/>
          <w:szCs w:val="24"/>
        </w:rPr>
        <w:t>到监理人报送的合理化建议后7天内审批完毕。合理化建议经发</w:t>
      </w:r>
      <w:r>
        <w:rPr>
          <w:rFonts w:hint="eastAsia" w:ascii="微软雅黑" w:hAnsi="微软雅黑" w:eastAsia="微软雅黑" w:cs="微软雅黑"/>
          <w:spacing w:val="-1"/>
          <w:sz w:val="24"/>
          <w:szCs w:val="24"/>
        </w:rPr>
        <w:t>包人批准的，监理人应</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及时发出变更指示，由此引起的合同价格调整按照</w:t>
      </w:r>
      <w:r>
        <w:rPr>
          <w:rFonts w:hint="eastAsia" w:ascii="微软雅黑" w:hAnsi="微软雅黑" w:eastAsia="微软雅黑" w:cs="微软雅黑"/>
          <w:spacing w:val="-2"/>
          <w:sz w:val="24"/>
          <w:szCs w:val="24"/>
        </w:rPr>
        <w:t>第10.4款〔变更估价〕约定执行。发</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包人不同意变更的，监理人应书面通知承包人。</w:t>
      </w:r>
    </w:p>
    <w:p w14:paraId="620D4707">
      <w:pPr>
        <w:widowControl w:val="0"/>
        <w:spacing w:before="35" w:line="356" w:lineRule="auto"/>
        <w:ind w:right="8" w:firstLine="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合理化建议降低了合同价格或者提高了工程经济效益的，发包人可对承包人给予奖</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励，奖励的方法和金额在专用合同条款中约定。</w:t>
      </w:r>
    </w:p>
    <w:p w14:paraId="326AB188">
      <w:pPr>
        <w:widowControl w:val="0"/>
        <w:spacing w:before="35" w:line="220"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10.6</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3"/>
          <w:sz w:val="24"/>
          <w:szCs w:val="24"/>
        </w:rPr>
        <w:t>变更引起的工期调整</w:t>
      </w:r>
    </w:p>
    <w:p w14:paraId="42298E04">
      <w:pPr>
        <w:widowControl w:val="0"/>
        <w:spacing w:before="194" w:line="356" w:lineRule="auto"/>
        <w:ind w:right="8" w:firstLine="49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因变更引起工期变化的，合同当事人均可要求调整合同工期，由合同</w:t>
      </w:r>
      <w:r>
        <w:rPr>
          <w:rFonts w:hint="eastAsia" w:ascii="微软雅黑" w:hAnsi="微软雅黑" w:eastAsia="微软雅黑" w:cs="微软雅黑"/>
          <w:spacing w:val="-3"/>
          <w:sz w:val="24"/>
          <w:szCs w:val="24"/>
        </w:rPr>
        <w:t>当事人按照第</w:t>
      </w:r>
      <w:r>
        <w:rPr>
          <w:rFonts w:hint="eastAsia" w:ascii="微软雅黑" w:hAnsi="微软雅黑" w:eastAsia="微软雅黑" w:cs="微软雅黑"/>
          <w:sz w:val="24"/>
          <w:szCs w:val="24"/>
        </w:rPr>
        <w:t xml:space="preserve"> 4.4款〔商定或确定〕并参考工程所在地的工期定额标</w:t>
      </w:r>
      <w:r>
        <w:rPr>
          <w:rFonts w:hint="eastAsia" w:ascii="微软雅黑" w:hAnsi="微软雅黑" w:eastAsia="微软雅黑" w:cs="微软雅黑"/>
          <w:spacing w:val="-1"/>
          <w:sz w:val="24"/>
          <w:szCs w:val="24"/>
        </w:rPr>
        <w:t>准确定增减工期天数。</w:t>
      </w:r>
    </w:p>
    <w:p w14:paraId="4F3A009A">
      <w:pPr>
        <w:widowControl w:val="0"/>
        <w:spacing w:before="34" w:line="218"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10.7</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7"/>
          <w:sz w:val="24"/>
          <w:szCs w:val="24"/>
        </w:rPr>
        <w:t>暂估价</w:t>
      </w:r>
    </w:p>
    <w:p w14:paraId="7F35E2EB">
      <w:pPr>
        <w:widowControl w:val="0"/>
        <w:spacing w:before="198" w:line="356" w:lineRule="auto"/>
        <w:ind w:left="23" w:right="8" w:firstLine="46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暂估价专业分包工程、服务、材料和工程设备的明细由合同当事人在专用合同条款</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8"/>
          <w:sz w:val="24"/>
          <w:szCs w:val="24"/>
        </w:rPr>
        <w:t>中约定。</w:t>
      </w:r>
    </w:p>
    <w:p w14:paraId="514F3C71">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2"/>
          <w:sz w:val="24"/>
          <w:szCs w:val="24"/>
        </w:rPr>
        <w:t>10.7.1 依法必须招标的暂估价项目</w:t>
      </w:r>
    </w:p>
    <w:p w14:paraId="67CEAA9E">
      <w:pPr>
        <w:widowControl w:val="0"/>
        <w:spacing w:before="78" w:line="356" w:lineRule="auto"/>
        <w:ind w:left="1" w:right="80" w:firstLine="47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对于依法必须招标的暂估价项目，采取以下第</w:t>
      </w:r>
      <w:r>
        <w:rPr>
          <w:rFonts w:hint="eastAsia" w:ascii="微软雅黑" w:hAnsi="微软雅黑" w:eastAsia="微软雅黑" w:cs="微软雅黑"/>
          <w:spacing w:val="-19"/>
          <w:sz w:val="24"/>
          <w:szCs w:val="24"/>
        </w:rPr>
        <w:t xml:space="preserve"> </w:t>
      </w:r>
      <w:r>
        <w:rPr>
          <w:rFonts w:hint="eastAsia" w:ascii="微软雅黑" w:hAnsi="微软雅黑" w:eastAsia="微软雅黑" w:cs="微软雅黑"/>
          <w:spacing w:val="-3"/>
          <w:sz w:val="24"/>
          <w:szCs w:val="24"/>
        </w:rPr>
        <w:t>1</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3"/>
          <w:sz w:val="24"/>
          <w:szCs w:val="24"/>
        </w:rPr>
        <w:t>种方式确定。合同当事人也可以在</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专用合同条款中选择其他招标方式。</w:t>
      </w:r>
    </w:p>
    <w:p w14:paraId="7E745AFE">
      <w:pPr>
        <w:widowControl w:val="0"/>
        <w:spacing w:before="34" w:line="356" w:lineRule="auto"/>
        <w:ind w:right="80" w:firstLine="480"/>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第</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3"/>
          <w:sz w:val="24"/>
          <w:szCs w:val="24"/>
        </w:rPr>
        <w:t>1</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3"/>
          <w:sz w:val="24"/>
          <w:szCs w:val="24"/>
        </w:rPr>
        <w:t>种方式：对于依法必须招标的暂估价项目，由承包人招标，对该暂估价项目的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确认和批准按照以下约定执行：</w:t>
      </w:r>
    </w:p>
    <w:p w14:paraId="50D3BC2E">
      <w:pPr>
        <w:widowControl w:val="0"/>
        <w:spacing w:before="35" w:line="319" w:lineRule="auto"/>
        <w:ind w:left="2" w:right="80" w:firstLine="489"/>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（1）承包人应当根据施工进度计划，在招标工作启动前</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3"/>
          <w:sz w:val="24"/>
          <w:szCs w:val="24"/>
        </w:rPr>
        <w:t>14</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天将招标方案通过监理</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人报送发包人审查，发包人应当在收到承包人报送的招</w:t>
      </w:r>
      <w:r>
        <w:rPr>
          <w:rFonts w:hint="eastAsia" w:ascii="微软雅黑" w:hAnsi="微软雅黑" w:eastAsia="微软雅黑" w:cs="微软雅黑"/>
          <w:spacing w:val="-3"/>
          <w:sz w:val="24"/>
          <w:szCs w:val="24"/>
        </w:rPr>
        <w:t>标方案后</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3"/>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天内批准或提出修改</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意见。承包人应当按照经过发包人批准的招标方案开展招标工作；</w:t>
      </w:r>
    </w:p>
    <w:p w14:paraId="65E71EEE">
      <w:pPr>
        <w:widowControl w:val="0"/>
        <w:spacing w:before="194" w:line="319" w:lineRule="auto"/>
        <w:ind w:right="80" w:firstLine="49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（2）承包人应当根据施工进度计划，提前</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3"/>
          <w:sz w:val="24"/>
          <w:szCs w:val="24"/>
        </w:rPr>
        <w:t>14</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天将招标文件通过监理人报送发包人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审批，发包人应当在收到承包人报送的相关文件后</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天内完</w:t>
      </w:r>
      <w:r>
        <w:rPr>
          <w:rFonts w:hint="eastAsia" w:ascii="微软雅黑" w:hAnsi="微软雅黑" w:eastAsia="微软雅黑" w:cs="微软雅黑"/>
          <w:spacing w:val="-3"/>
          <w:sz w:val="24"/>
          <w:szCs w:val="24"/>
        </w:rPr>
        <w:t>成审批或提出修改意见；发</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包人有权确定招标控制价并按照法律规定参加评标；</w:t>
      </w:r>
    </w:p>
    <w:p w14:paraId="6E9A71B7">
      <w:pPr>
        <w:widowControl w:val="0"/>
        <w:spacing w:before="195" w:line="332" w:lineRule="auto"/>
        <w:ind w:right="80" w:firstLine="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（3）承包人与供应商、分包人在签订暂估价</w:t>
      </w:r>
      <w:r>
        <w:rPr>
          <w:rFonts w:hint="eastAsia" w:ascii="微软雅黑" w:hAnsi="微软雅黑" w:eastAsia="微软雅黑" w:cs="微软雅黑"/>
          <w:spacing w:val="-2"/>
          <w:sz w:val="24"/>
          <w:szCs w:val="24"/>
        </w:rPr>
        <w:t>合同前，应当提前</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2"/>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天将确定的中标</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候选供应商或中标候选分包人的资料报送发包人，发包人应在收</w:t>
      </w:r>
      <w:r>
        <w:rPr>
          <w:rFonts w:hint="eastAsia" w:ascii="微软雅黑" w:hAnsi="微软雅黑" w:eastAsia="微软雅黑" w:cs="微软雅黑"/>
          <w:spacing w:val="-3"/>
          <w:sz w:val="24"/>
          <w:szCs w:val="24"/>
        </w:rPr>
        <w:t>到资料后</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3</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天内与承包</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人共同确定中标人；承包人应当在签订合同后</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天内，将暂估</w:t>
      </w:r>
      <w:r>
        <w:rPr>
          <w:rFonts w:hint="eastAsia" w:ascii="微软雅黑" w:hAnsi="微软雅黑" w:eastAsia="微软雅黑" w:cs="微软雅黑"/>
          <w:spacing w:val="-3"/>
          <w:sz w:val="24"/>
          <w:szCs w:val="24"/>
        </w:rPr>
        <w:t>价合同副本报送发包人留</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rPr>
        <w:t>存。</w:t>
      </w:r>
    </w:p>
    <w:p w14:paraId="360970D8">
      <w:pPr>
        <w:widowControl w:val="0"/>
        <w:spacing w:before="196" w:line="362" w:lineRule="auto"/>
        <w:ind w:right="80"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第</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2"/>
          <w:sz w:val="24"/>
          <w:szCs w:val="24"/>
        </w:rPr>
        <w:t>2</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2"/>
          <w:sz w:val="24"/>
          <w:szCs w:val="24"/>
        </w:rPr>
        <w:t>种方式：对于依法必须招标的暂估价项目，由发包人和承包</w:t>
      </w:r>
      <w:r>
        <w:rPr>
          <w:rFonts w:hint="eastAsia" w:ascii="微软雅黑" w:hAnsi="微软雅黑" w:eastAsia="微软雅黑" w:cs="微软雅黑"/>
          <w:spacing w:val="-3"/>
          <w:sz w:val="24"/>
          <w:szCs w:val="24"/>
        </w:rPr>
        <w:t>人共同招标确定暂</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估价供应商或分包人的，承包人应按照施工进度计划，</w:t>
      </w:r>
      <w:r>
        <w:rPr>
          <w:rFonts w:hint="eastAsia" w:ascii="微软雅黑" w:hAnsi="微软雅黑" w:eastAsia="微软雅黑" w:cs="微软雅黑"/>
          <w:spacing w:val="-2"/>
          <w:sz w:val="24"/>
          <w:szCs w:val="24"/>
        </w:rPr>
        <w:t>在招标工作启动前</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2"/>
          <w:sz w:val="24"/>
          <w:szCs w:val="24"/>
        </w:rPr>
        <w:t>14</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天通知发</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包人，并提交暂估价招标方案和工作分工。发包人应在收到</w:t>
      </w:r>
      <w:r>
        <w:rPr>
          <w:rFonts w:hint="eastAsia" w:ascii="微软雅黑" w:hAnsi="微软雅黑" w:eastAsia="微软雅黑" w:cs="微软雅黑"/>
          <w:spacing w:val="-3"/>
          <w:sz w:val="24"/>
          <w:szCs w:val="24"/>
        </w:rPr>
        <w:t>后</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3"/>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天内确认。确定中标人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后，由发包人、承包人与中标人共同签订暂估价合同。</w:t>
      </w:r>
    </w:p>
    <w:p w14:paraId="233ACF95">
      <w:pPr>
        <w:widowControl w:val="0"/>
        <w:spacing w:before="36" w:line="218"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10.7.2</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2"/>
          <w:sz w:val="24"/>
          <w:szCs w:val="24"/>
        </w:rPr>
        <w:t>不属于依法必须招标的暂估价项目</w:t>
      </w:r>
    </w:p>
    <w:p w14:paraId="223A5B0D">
      <w:pPr>
        <w:widowControl w:val="0"/>
        <w:spacing w:before="198" w:line="356" w:lineRule="auto"/>
        <w:ind w:left="18" w:right="80" w:firstLine="47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除专用合同条款另有约定外，对于不属于依法必须招标的暂估价项目，采取以下第</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6"/>
          <w:sz w:val="24"/>
          <w:szCs w:val="24"/>
        </w:rPr>
        <w:t>1</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6"/>
          <w:sz w:val="24"/>
          <w:szCs w:val="24"/>
        </w:rPr>
        <w:t>种方式确定：</w:t>
      </w:r>
    </w:p>
    <w:p w14:paraId="33C3C5FC">
      <w:pPr>
        <w:widowControl w:val="0"/>
        <w:spacing w:before="33" w:line="218"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第</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1"/>
          <w:sz w:val="24"/>
          <w:szCs w:val="24"/>
        </w:rPr>
        <w:t>1</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1"/>
          <w:sz w:val="24"/>
          <w:szCs w:val="24"/>
        </w:rPr>
        <w:t>种方式：对于不属于依法必须招标的暂估价项目</w:t>
      </w:r>
      <w:r>
        <w:rPr>
          <w:rFonts w:hint="eastAsia" w:ascii="微软雅黑" w:hAnsi="微软雅黑" w:eastAsia="微软雅黑" w:cs="微软雅黑"/>
          <w:spacing w:val="-2"/>
          <w:sz w:val="24"/>
          <w:szCs w:val="24"/>
        </w:rPr>
        <w:t>，按本项约定确认和批准：</w:t>
      </w:r>
    </w:p>
    <w:p w14:paraId="788F1A3A">
      <w:pPr>
        <w:widowControl w:val="0"/>
        <w:spacing w:before="195" w:line="332" w:lineRule="auto"/>
        <w:ind w:right="18" w:firstLine="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（1）承包人应根据施工进度计划，在签订暂估价项目的采购合同、分包合同前</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
          <w:sz w:val="24"/>
          <w:szCs w:val="24"/>
        </w:rPr>
        <w:t>28</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天向监理人提出书面申请。监理人应当在收到申请后</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3</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天内报送</w:t>
      </w:r>
      <w:r>
        <w:rPr>
          <w:rFonts w:hint="eastAsia" w:ascii="微软雅黑" w:hAnsi="微软雅黑" w:eastAsia="微软雅黑" w:cs="微软雅黑"/>
          <w:spacing w:val="-3"/>
          <w:sz w:val="24"/>
          <w:szCs w:val="24"/>
        </w:rPr>
        <w:t>发包人，发包人应当在</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4"/>
          <w:sz w:val="24"/>
          <w:szCs w:val="24"/>
        </w:rPr>
        <w:t>收到申请后</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4"/>
          <w:sz w:val="24"/>
          <w:szCs w:val="24"/>
        </w:rPr>
        <w:t>14</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4"/>
          <w:sz w:val="24"/>
          <w:szCs w:val="24"/>
        </w:rPr>
        <w:t>天内给予批准或提出修改意见，发包人逾期未予批准或提出修改意见</w:t>
      </w:r>
      <w:r>
        <w:rPr>
          <w:rFonts w:hint="eastAsia" w:ascii="微软雅黑" w:hAnsi="微软雅黑" w:eastAsia="微软雅黑" w:cs="微软雅黑"/>
          <w:spacing w:val="-5"/>
          <w:sz w:val="24"/>
          <w:szCs w:val="24"/>
        </w:rPr>
        <w:t>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视为该书面申请已获得同意；</w:t>
      </w:r>
    </w:p>
    <w:p w14:paraId="24EE206D">
      <w:pPr>
        <w:widowControl w:val="0"/>
        <w:spacing w:before="194" w:line="294" w:lineRule="auto"/>
        <w:ind w:left="4" w:right="210" w:firstLine="48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（2）发包人认为承包人确定的供应商、分包人无法满足工程</w:t>
      </w:r>
      <w:r>
        <w:rPr>
          <w:rFonts w:hint="eastAsia" w:ascii="微软雅黑" w:hAnsi="微软雅黑" w:eastAsia="微软雅黑" w:cs="微软雅黑"/>
          <w:spacing w:val="-3"/>
          <w:sz w:val="24"/>
          <w:szCs w:val="24"/>
        </w:rPr>
        <w:t>质量或合同要求的，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发包人可以要求承包人重新确定暂估价项目的供应商、分包人；</w:t>
      </w:r>
    </w:p>
    <w:p w14:paraId="5E5ECB17">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4"/>
          <w:sz w:val="24"/>
          <w:szCs w:val="24"/>
        </w:rPr>
        <w:t>（3）承包人应当在签订暂估价合同后</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4"/>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
          <w:sz w:val="24"/>
          <w:szCs w:val="24"/>
        </w:rPr>
        <w:t>天内，将暂估价合同副本报送发包人留存。</w:t>
      </w:r>
    </w:p>
    <w:p w14:paraId="75A214DB">
      <w:pPr>
        <w:widowControl w:val="0"/>
        <w:spacing w:before="78" w:line="218" w:lineRule="auto"/>
        <w:ind w:left="481"/>
        <w:rPr>
          <w:rFonts w:hint="eastAsia" w:ascii="微软雅黑" w:hAnsi="微软雅黑" w:eastAsia="微软雅黑" w:cs="微软雅黑"/>
          <w:sz w:val="24"/>
          <w:szCs w:val="24"/>
        </w:rPr>
      </w:pPr>
      <w:bookmarkStart w:id="96" w:name="bookmark157"/>
      <w:bookmarkEnd w:id="96"/>
      <w:bookmarkStart w:id="97" w:name="bookmark156"/>
      <w:bookmarkEnd w:id="97"/>
      <w:r>
        <w:rPr>
          <w:rFonts w:hint="eastAsia" w:ascii="微软雅黑" w:hAnsi="微软雅黑" w:eastAsia="微软雅黑" w:cs="微软雅黑"/>
          <w:spacing w:val="-2"/>
          <w:sz w:val="24"/>
          <w:szCs w:val="24"/>
        </w:rPr>
        <w:t>第</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2</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2"/>
          <w:sz w:val="24"/>
          <w:szCs w:val="24"/>
        </w:rPr>
        <w:t>种方式：承包人按照第</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2"/>
          <w:sz w:val="24"/>
          <w:szCs w:val="24"/>
        </w:rPr>
        <w:t>10.7.1</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2"/>
          <w:sz w:val="24"/>
          <w:szCs w:val="24"/>
        </w:rPr>
        <w:t>项〔依法必须招标的暂估价项目〕约定的第</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2"/>
          <w:sz w:val="24"/>
          <w:szCs w:val="24"/>
        </w:rPr>
        <w:t>1</w:t>
      </w:r>
    </w:p>
    <w:p w14:paraId="66071E27">
      <w:pPr>
        <w:widowControl w:val="0"/>
        <w:spacing w:before="196" w:line="218" w:lineRule="auto"/>
        <w:ind w:left="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种方式确定暂估价项目。</w:t>
      </w:r>
    </w:p>
    <w:p w14:paraId="3A1C9D1A">
      <w:pPr>
        <w:widowControl w:val="0"/>
        <w:spacing w:before="196" w:line="218"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第</w:t>
      </w:r>
      <w:r>
        <w:rPr>
          <w:rFonts w:hint="eastAsia" w:ascii="微软雅黑" w:hAnsi="微软雅黑" w:eastAsia="微软雅黑" w:cs="微软雅黑"/>
          <w:spacing w:val="-42"/>
          <w:sz w:val="24"/>
          <w:szCs w:val="24"/>
        </w:rPr>
        <w:t xml:space="preserve"> </w:t>
      </w:r>
      <w:r>
        <w:rPr>
          <w:rFonts w:hint="eastAsia" w:ascii="微软雅黑" w:hAnsi="微软雅黑" w:eastAsia="微软雅黑" w:cs="微软雅黑"/>
          <w:spacing w:val="-2"/>
          <w:sz w:val="24"/>
          <w:szCs w:val="24"/>
        </w:rPr>
        <w:t>3</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2"/>
          <w:sz w:val="24"/>
          <w:szCs w:val="24"/>
        </w:rPr>
        <w:t>种方式：承包人直接实施的暂估价项目</w:t>
      </w:r>
    </w:p>
    <w:p w14:paraId="76C3CD9A">
      <w:pPr>
        <w:widowControl w:val="0"/>
        <w:spacing w:before="197" w:line="355" w:lineRule="auto"/>
        <w:ind w:left="1" w:right="99"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承包人具备实施暂估价项目的资格和条件的，经发包人和承包人协商一致后，可由</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z w:val="24"/>
          <w:szCs w:val="24"/>
        </w:rPr>
        <w:t>承包人自行实施暂估价项目，合同当事人可以在专用</w:t>
      </w:r>
      <w:r>
        <w:rPr>
          <w:rFonts w:hint="eastAsia" w:ascii="微软雅黑" w:hAnsi="微软雅黑" w:eastAsia="微软雅黑" w:cs="微软雅黑"/>
          <w:spacing w:val="-1"/>
          <w:sz w:val="24"/>
          <w:szCs w:val="24"/>
        </w:rPr>
        <w:t>合同条款约定具体事项。</w:t>
      </w:r>
    </w:p>
    <w:p w14:paraId="50B38102">
      <w:pPr>
        <w:widowControl w:val="0"/>
        <w:spacing w:before="37" w:line="319" w:lineRule="auto"/>
        <w:ind w:left="1" w:firstLine="49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10.7.3 因发包人原因导致暂估价合同订立和</w:t>
      </w:r>
      <w:r>
        <w:rPr>
          <w:rFonts w:hint="eastAsia" w:ascii="微软雅黑" w:hAnsi="微软雅黑" w:eastAsia="微软雅黑" w:cs="微软雅黑"/>
          <w:spacing w:val="-3"/>
          <w:sz w:val="24"/>
          <w:szCs w:val="24"/>
        </w:rPr>
        <w:t>履行迟延的，由此增加的费用和（或）</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延误的工期由发包人承担，并支付承包人合理的利润。因承包人原因导致暂估价合同订</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z w:val="24"/>
          <w:szCs w:val="24"/>
        </w:rPr>
        <w:t>立和履行迟延的，由此增加的费用和（或）延</w:t>
      </w:r>
      <w:r>
        <w:rPr>
          <w:rFonts w:hint="eastAsia" w:ascii="微软雅黑" w:hAnsi="微软雅黑" w:eastAsia="微软雅黑" w:cs="微软雅黑"/>
          <w:spacing w:val="-1"/>
          <w:sz w:val="24"/>
          <w:szCs w:val="24"/>
        </w:rPr>
        <w:t>误的工期由承包人承担。</w:t>
      </w:r>
    </w:p>
    <w:p w14:paraId="11691181">
      <w:pPr>
        <w:widowControl w:val="0"/>
        <w:spacing w:before="196"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10.8</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6"/>
          <w:sz w:val="24"/>
          <w:szCs w:val="24"/>
        </w:rPr>
        <w:t>暂列金额</w:t>
      </w:r>
    </w:p>
    <w:p w14:paraId="06D14B4C">
      <w:pPr>
        <w:widowControl w:val="0"/>
        <w:spacing w:before="194" w:line="356" w:lineRule="auto"/>
        <w:ind w:left="3" w:right="99" w:firstLine="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暂列金额应按照发包人的要求使用，发包人的要求应通过监理人发出。合同当事人</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1"/>
          <w:sz w:val="24"/>
          <w:szCs w:val="24"/>
        </w:rPr>
        <w:t>可以在专用合同条款中协商确定有关事项。</w:t>
      </w:r>
    </w:p>
    <w:p w14:paraId="26425663">
      <w:pPr>
        <w:widowControl w:val="0"/>
        <w:spacing w:before="35" w:line="221"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10.9</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6"/>
          <w:sz w:val="24"/>
          <w:szCs w:val="24"/>
        </w:rPr>
        <w:t>计日工</w:t>
      </w:r>
    </w:p>
    <w:p w14:paraId="59F8DB25">
      <w:pPr>
        <w:widowControl w:val="0"/>
        <w:spacing w:before="194" w:line="362" w:lineRule="auto"/>
        <w:ind w:left="2" w:right="99" w:firstLine="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需要采用计日工方式的，经发包人同意后，由监理人通知承包人以计日工计价方式</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实施相应的工作，其价款按列入已标价工程量清单或预算书中的计日工计价项目及其单</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价进行计算；已标价工程量清单或预算书中无相应的计日工单价的，按照合理的成本与</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z w:val="24"/>
          <w:szCs w:val="24"/>
        </w:rPr>
        <w:t>利润构成的原则，由合同当事人按照第4.4款〔商定或</w:t>
      </w:r>
      <w:r>
        <w:rPr>
          <w:rFonts w:hint="eastAsia" w:ascii="微软雅黑" w:hAnsi="微软雅黑" w:eastAsia="微软雅黑" w:cs="微软雅黑"/>
          <w:spacing w:val="-1"/>
          <w:sz w:val="24"/>
          <w:szCs w:val="24"/>
        </w:rPr>
        <w:t>确定〕确定计日工的单价。</w:t>
      </w:r>
    </w:p>
    <w:p w14:paraId="3AFC09B6">
      <w:pPr>
        <w:widowControl w:val="0"/>
        <w:spacing w:before="36" w:line="356" w:lineRule="auto"/>
        <w:ind w:right="99"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采用计日工计价的任何一项工作，承包人应在该项工作实施过程中，每天提交以下</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报表和有关凭证报送监理人审查：</w:t>
      </w:r>
    </w:p>
    <w:p w14:paraId="720D5AD7">
      <w:pPr>
        <w:widowControl w:val="0"/>
        <w:spacing w:before="35" w:line="219" w:lineRule="auto"/>
        <w:ind w:left="49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（1）工作名称、内容和数量；</w:t>
      </w:r>
    </w:p>
    <w:p w14:paraId="0562CE23">
      <w:pPr>
        <w:widowControl w:val="0"/>
        <w:spacing w:before="195" w:line="219" w:lineRule="auto"/>
        <w:ind w:left="49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（2）投入该工作的所有人员的姓名、专业、工种、级别和耗用工时；</w:t>
      </w:r>
    </w:p>
    <w:p w14:paraId="3A8ADB13">
      <w:pPr>
        <w:widowControl w:val="0"/>
        <w:spacing w:before="195" w:line="219" w:lineRule="auto"/>
        <w:ind w:left="49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（3）投入该工作的材料类别和数量；</w:t>
      </w:r>
    </w:p>
    <w:p w14:paraId="7C0330E1">
      <w:pPr>
        <w:widowControl w:val="0"/>
        <w:spacing w:before="196" w:line="219" w:lineRule="auto"/>
        <w:ind w:left="49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（4）投入该工作的施工设备型号、台数和耗用台时；</w:t>
      </w:r>
    </w:p>
    <w:p w14:paraId="217724CC">
      <w:pPr>
        <w:widowControl w:val="0"/>
        <w:spacing w:before="195" w:line="219" w:lineRule="auto"/>
        <w:ind w:left="49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（5）其他有关资料和凭证。</w:t>
      </w:r>
    </w:p>
    <w:p w14:paraId="72CB5FBA">
      <w:pPr>
        <w:widowControl w:val="0"/>
        <w:spacing w:before="195" w:line="356" w:lineRule="auto"/>
        <w:ind w:right="99"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计日工由承包人汇总后，列入最近一期进度付款申请单，由监理人审查并经发包人</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批准后列入进度付款。</w:t>
      </w:r>
    </w:p>
    <w:p w14:paraId="7F24568E">
      <w:pPr>
        <w:widowControl w:val="0"/>
        <w:spacing w:before="34" w:line="218"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11.</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6"/>
          <w:sz w:val="24"/>
          <w:szCs w:val="24"/>
        </w:rPr>
        <w:t>价格调整</w:t>
      </w:r>
    </w:p>
    <w:p w14:paraId="30198CAF">
      <w:pPr>
        <w:widowControl w:val="0"/>
        <w:spacing w:before="197" w:line="218"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11.1</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3"/>
          <w:sz w:val="24"/>
          <w:szCs w:val="24"/>
        </w:rPr>
        <w:t>市场价格波动引起的调整</w:t>
      </w:r>
    </w:p>
    <w:p w14:paraId="5F36DC3B">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1"/>
          <w:sz w:val="24"/>
          <w:szCs w:val="24"/>
        </w:rPr>
        <w:t>本合同为一次性报价合同不考虑价格调整因素影响。</w:t>
      </w:r>
    </w:p>
    <w:p w14:paraId="56ABA849">
      <w:pPr>
        <w:widowControl w:val="0"/>
        <w:spacing w:before="78"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（3）权重的调整</w:t>
      </w:r>
    </w:p>
    <w:p w14:paraId="1263E518">
      <w:pPr>
        <w:widowControl w:val="0"/>
        <w:spacing w:before="19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因变更导致合同约定的权重不合理时，按照第</w:t>
      </w:r>
      <w:r>
        <w:rPr>
          <w:rFonts w:hint="eastAsia" w:ascii="微软雅黑" w:hAnsi="微软雅黑" w:eastAsia="微软雅黑" w:cs="微软雅黑"/>
          <w:spacing w:val="-52"/>
          <w:sz w:val="24"/>
          <w:szCs w:val="24"/>
        </w:rPr>
        <w:t xml:space="preserve"> </w:t>
      </w:r>
      <w:r>
        <w:rPr>
          <w:rFonts w:hint="eastAsia" w:ascii="微软雅黑" w:hAnsi="微软雅黑" w:eastAsia="微软雅黑" w:cs="微软雅黑"/>
          <w:spacing w:val="-2"/>
          <w:sz w:val="24"/>
          <w:szCs w:val="24"/>
        </w:rPr>
        <w:t>4.4</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2"/>
          <w:sz w:val="24"/>
          <w:szCs w:val="24"/>
        </w:rPr>
        <w:t>款〔商定或确定〕执行。</w:t>
      </w:r>
    </w:p>
    <w:p w14:paraId="1D5884C4">
      <w:pPr>
        <w:widowControl w:val="0"/>
        <w:spacing w:before="194" w:line="218"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（4）因承包人原因工期延误后的价格调整</w:t>
      </w:r>
    </w:p>
    <w:p w14:paraId="67EA0BC6">
      <w:pPr>
        <w:widowControl w:val="0"/>
        <w:spacing w:before="196" w:line="360" w:lineRule="auto"/>
        <w:ind w:firstLine="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因承包人原因未按期竣工的，对合同约定的竣工日期后继续施工的工</w:t>
      </w:r>
      <w:r>
        <w:rPr>
          <w:rFonts w:hint="eastAsia" w:ascii="微软雅黑" w:hAnsi="微软雅黑" w:eastAsia="微软雅黑" w:cs="微软雅黑"/>
          <w:spacing w:val="-3"/>
          <w:sz w:val="24"/>
          <w:szCs w:val="24"/>
        </w:rPr>
        <w:t>程，在使用价</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格调整公式时，应采用计划竣工日期与实际竣工日期的两个价格指数中较低的一个作为</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现行价格指数。</w:t>
      </w:r>
    </w:p>
    <w:p w14:paraId="18D28A17">
      <w:pPr>
        <w:widowControl w:val="0"/>
        <w:spacing w:before="36" w:line="218"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第</w:t>
      </w:r>
      <w:r>
        <w:rPr>
          <w:rFonts w:hint="eastAsia" w:ascii="微软雅黑" w:hAnsi="微软雅黑" w:eastAsia="微软雅黑" w:cs="微软雅黑"/>
          <w:spacing w:val="-42"/>
          <w:sz w:val="24"/>
          <w:szCs w:val="24"/>
        </w:rPr>
        <w:t xml:space="preserve"> </w:t>
      </w:r>
      <w:r>
        <w:rPr>
          <w:rFonts w:hint="eastAsia" w:ascii="微软雅黑" w:hAnsi="微软雅黑" w:eastAsia="微软雅黑" w:cs="微软雅黑"/>
          <w:spacing w:val="-2"/>
          <w:sz w:val="24"/>
          <w:szCs w:val="24"/>
        </w:rPr>
        <w:t>2</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2"/>
          <w:sz w:val="24"/>
          <w:szCs w:val="24"/>
        </w:rPr>
        <w:t>种方式：采用造价信息进行价格调整。</w:t>
      </w:r>
    </w:p>
    <w:p w14:paraId="6008620E">
      <w:pPr>
        <w:widowControl w:val="0"/>
        <w:spacing w:before="194" w:line="364" w:lineRule="auto"/>
        <w:ind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合同履行期间，因人工、材料、工程设备和机械台班价格波动影响合同价格时，人</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工、机械使用费按照国家或省、自治区、直辖市建设行政管理部门、行业建设管理部门</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或其授权的工程造价管理机构发布的人工、机械使用费系数进行调整；需要进行价格调</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整的材料，其单价和采购数量应由发包人审批，发包人确认需调整的材料单价及数量，</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作为调整合同价格的依据。</w:t>
      </w:r>
    </w:p>
    <w:p w14:paraId="3CA69ACA">
      <w:pPr>
        <w:widowControl w:val="0"/>
        <w:spacing w:before="35" w:line="319" w:lineRule="auto"/>
        <w:ind w:firstLine="49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（1）人工单价发生变化且符合省级或行业建设主管部门发布的人工费调整规定，</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5"/>
          <w:sz w:val="24"/>
          <w:szCs w:val="24"/>
        </w:rPr>
        <w:t>合同当事人应按省级或行业建设主管部门或其授权的工程造价管理机构发</w:t>
      </w:r>
      <w:r>
        <w:rPr>
          <w:rFonts w:hint="eastAsia" w:ascii="微软雅黑" w:hAnsi="微软雅黑" w:eastAsia="微软雅黑" w:cs="微软雅黑"/>
          <w:spacing w:val="4"/>
          <w:sz w:val="24"/>
          <w:szCs w:val="24"/>
        </w:rPr>
        <w:t>布的人工费</w:t>
      </w:r>
      <w:r>
        <w:rPr>
          <w:rFonts w:hint="eastAsia" w:ascii="微软雅黑" w:hAnsi="微软雅黑" w:eastAsia="微软雅黑" w:cs="微软雅黑"/>
          <w:sz w:val="24"/>
          <w:szCs w:val="24"/>
        </w:rPr>
        <w:t xml:space="preserve"> 等文件调整合同价格，但承包人对人工费或人工单价的</w:t>
      </w:r>
      <w:r>
        <w:rPr>
          <w:rFonts w:hint="eastAsia" w:ascii="微软雅黑" w:hAnsi="微软雅黑" w:eastAsia="微软雅黑" w:cs="微软雅黑"/>
          <w:spacing w:val="-1"/>
          <w:sz w:val="24"/>
          <w:szCs w:val="24"/>
        </w:rPr>
        <w:t>报价高于发布价格的除外。</w:t>
      </w:r>
    </w:p>
    <w:p w14:paraId="5E8CF9D8">
      <w:pPr>
        <w:widowControl w:val="0"/>
        <w:spacing w:before="198" w:line="294" w:lineRule="auto"/>
        <w:ind w:left="13" w:firstLine="47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（2）材料、工程设备价格变化的价款调整按照发包人提供的基准价格，按以下风</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3"/>
          <w:sz w:val="24"/>
          <w:szCs w:val="24"/>
        </w:rPr>
        <w:t>险范围规定执行：</w:t>
      </w:r>
    </w:p>
    <w:p w14:paraId="6159B1BA">
      <w:pPr>
        <w:widowControl w:val="0"/>
        <w:spacing w:before="194" w:line="332" w:lineRule="auto"/>
        <w:ind w:firstLine="47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①承包人在已标价工程量清单或预算书中载明材料单价低于基准价格的：除专用合</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3"/>
          <w:sz w:val="24"/>
          <w:szCs w:val="24"/>
        </w:rPr>
        <w:t>同条款另有约定外，合同履行期间材料单价涨幅以</w:t>
      </w:r>
      <w:r>
        <w:rPr>
          <w:rFonts w:hint="eastAsia" w:ascii="微软雅黑" w:hAnsi="微软雅黑" w:eastAsia="微软雅黑" w:cs="微软雅黑"/>
          <w:spacing w:val="-4"/>
          <w:sz w:val="24"/>
          <w:szCs w:val="24"/>
        </w:rPr>
        <w:t>基准价格为基础超过</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
          <w:sz w:val="24"/>
          <w:szCs w:val="24"/>
        </w:rPr>
        <w:t>5%时，或材料单</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价跌幅以在已标价工程量清单或预算书中载明材料</w:t>
      </w:r>
      <w:r>
        <w:rPr>
          <w:rFonts w:hint="eastAsia" w:ascii="微软雅黑" w:hAnsi="微软雅黑" w:eastAsia="微软雅黑" w:cs="微软雅黑"/>
          <w:spacing w:val="-4"/>
          <w:sz w:val="24"/>
          <w:szCs w:val="24"/>
        </w:rPr>
        <w:t>单价为基础超过</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
          <w:sz w:val="24"/>
          <w:szCs w:val="24"/>
        </w:rPr>
        <w:t>5%时，其超过部分据</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实调整。</w:t>
      </w:r>
    </w:p>
    <w:p w14:paraId="490419BE">
      <w:pPr>
        <w:widowControl w:val="0"/>
        <w:spacing w:before="196" w:line="332" w:lineRule="auto"/>
        <w:ind w:firstLine="47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②承包人在已标价工程量清单或预算书中载明材料单价高于基准价格的：除专用合</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3"/>
          <w:sz w:val="24"/>
          <w:szCs w:val="24"/>
        </w:rPr>
        <w:t>同条款另有约定外，合同履行期间材料单价跌幅以基</w:t>
      </w:r>
      <w:r>
        <w:rPr>
          <w:rFonts w:hint="eastAsia" w:ascii="微软雅黑" w:hAnsi="微软雅黑" w:eastAsia="微软雅黑" w:cs="微软雅黑"/>
          <w:spacing w:val="-4"/>
          <w:sz w:val="24"/>
          <w:szCs w:val="24"/>
        </w:rPr>
        <w:t>准价格为基础超过</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
          <w:sz w:val="24"/>
          <w:szCs w:val="24"/>
        </w:rPr>
        <w:t>5%时，材料单价</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涨幅以在已标价工程量清单或预算书中载明材料单价</w:t>
      </w:r>
      <w:r>
        <w:rPr>
          <w:rFonts w:hint="eastAsia" w:ascii="微软雅黑" w:hAnsi="微软雅黑" w:eastAsia="微软雅黑" w:cs="微软雅黑"/>
          <w:spacing w:val="-4"/>
          <w:sz w:val="24"/>
          <w:szCs w:val="24"/>
        </w:rPr>
        <w:t>为基础超过</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
          <w:sz w:val="24"/>
          <w:szCs w:val="24"/>
        </w:rPr>
        <w:t>5%时，其超过部分据实</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4"/>
          <w:sz w:val="24"/>
          <w:szCs w:val="24"/>
        </w:rPr>
        <w:t>调整。</w:t>
      </w:r>
    </w:p>
    <w:p w14:paraId="3D5C5A73">
      <w:pPr>
        <w:widowControl w:val="0"/>
        <w:spacing w:before="193" w:line="319" w:lineRule="auto"/>
        <w:ind w:firstLine="47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③承包人在已标价工程量清单或预算书中载明材料单价等于基准价格的：除专用合</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同条款另有约定外，合同履行期间材料单价涨跌幅以基准价格为基础超过±5%时，其超</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过部分据实调整。</w:t>
      </w:r>
    </w:p>
    <w:p w14:paraId="1B06D21C">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2"/>
          <w:sz w:val="24"/>
          <w:szCs w:val="24"/>
        </w:rPr>
        <w:t>④承包人应在采购材料前将采购数量和新的材料单价报发包人核对，发包人确认用</w:t>
      </w:r>
    </w:p>
    <w:p w14:paraId="6FB737F6">
      <w:pPr>
        <w:widowControl w:val="0"/>
        <w:spacing w:before="78" w:line="218" w:lineRule="auto"/>
        <w:ind w:left="4"/>
        <w:rPr>
          <w:rFonts w:hint="eastAsia" w:ascii="微软雅黑" w:hAnsi="微软雅黑" w:eastAsia="微软雅黑" w:cs="微软雅黑"/>
          <w:sz w:val="24"/>
          <w:szCs w:val="24"/>
        </w:rPr>
      </w:pPr>
      <w:bookmarkStart w:id="98" w:name="bookmark160"/>
      <w:bookmarkEnd w:id="98"/>
      <w:bookmarkStart w:id="99" w:name="bookmark159"/>
      <w:bookmarkEnd w:id="99"/>
      <w:r>
        <w:rPr>
          <w:rFonts w:hint="eastAsia" w:ascii="微软雅黑" w:hAnsi="微软雅黑" w:eastAsia="微软雅黑" w:cs="微软雅黑"/>
          <w:spacing w:val="-2"/>
          <w:sz w:val="24"/>
          <w:szCs w:val="24"/>
        </w:rPr>
        <w:t>于工程时，发包人应确认采购材料的数量和单价。发包人在收到承包人报送的确认资料</w:t>
      </w:r>
    </w:p>
    <w:p w14:paraId="62EAD69F">
      <w:pPr>
        <w:widowControl w:val="0"/>
        <w:spacing w:before="197" w:line="355" w:lineRule="auto"/>
        <w:ind w:left="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后</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5</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天内不予答复的视为认可，作为调整合同价格的依据</w:t>
      </w:r>
      <w:r>
        <w:rPr>
          <w:rFonts w:hint="eastAsia" w:ascii="微软雅黑" w:hAnsi="微软雅黑" w:eastAsia="微软雅黑" w:cs="微软雅黑"/>
          <w:spacing w:val="-3"/>
          <w:sz w:val="24"/>
          <w:szCs w:val="24"/>
        </w:rPr>
        <w:t>。未经发包人事先核对，承包</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6"/>
          <w:sz w:val="24"/>
          <w:szCs w:val="24"/>
        </w:rPr>
        <w:t>人自行采购材料的，发包人有权不予调整合同价格。发包人同意的，可以调整合同价格。</w:t>
      </w:r>
    </w:p>
    <w:p w14:paraId="66386E25">
      <w:pPr>
        <w:widowControl w:val="0"/>
        <w:spacing w:before="36" w:line="360" w:lineRule="auto"/>
        <w:ind w:right="80" w:firstLine="483"/>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前述基准价格是指由发包人在招标文件或专用合同条款中给定的材料、工程设备的</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价格，该价格原则上应当按照省级或行业建设主管部门或其授权的工程造价管理机构发</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布的信息价编制。</w:t>
      </w:r>
    </w:p>
    <w:p w14:paraId="1DE68039">
      <w:pPr>
        <w:widowControl w:val="0"/>
        <w:spacing w:before="37" w:line="355" w:lineRule="auto"/>
        <w:ind w:left="3" w:right="80" w:firstLine="48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（3）施工机械台班单价或施工机械使用费发生变化超过省级或行业建设主管部门</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或其授权的工程造价管理机构规定的范围时，按规定调整合同价格。</w:t>
      </w:r>
    </w:p>
    <w:p w14:paraId="2ED1CB12">
      <w:pPr>
        <w:widowControl w:val="0"/>
        <w:spacing w:before="36"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第</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2"/>
          <w:sz w:val="24"/>
          <w:szCs w:val="24"/>
        </w:rPr>
        <w:t>3</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2"/>
          <w:sz w:val="24"/>
          <w:szCs w:val="24"/>
        </w:rPr>
        <w:t>种方式：专用合同条款约定的其他方式。</w:t>
      </w:r>
    </w:p>
    <w:p w14:paraId="41684C81">
      <w:pPr>
        <w:widowControl w:val="0"/>
        <w:spacing w:before="19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11.2</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3"/>
          <w:sz w:val="24"/>
          <w:szCs w:val="24"/>
        </w:rPr>
        <w:t>法律变化引起的调整</w:t>
      </w:r>
    </w:p>
    <w:p w14:paraId="594BB7F8">
      <w:pPr>
        <w:widowControl w:val="0"/>
        <w:spacing w:before="193" w:line="363" w:lineRule="auto"/>
        <w:ind w:left="1" w:right="80"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基准日期后，法律变化导致承包人在合同履行过程中所需要的费用发生除第</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11.1</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款〔市场价格波动引起的调整〕约定以外的增加时，由发包人承担由此增加的费用；减</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少时，应从合同价格中予以扣减。基准日期后，因法律变化造成工期延误时，工期应予</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3"/>
          <w:sz w:val="24"/>
          <w:szCs w:val="24"/>
        </w:rPr>
        <w:t>以顺延。</w:t>
      </w:r>
    </w:p>
    <w:p w14:paraId="48DD8D65">
      <w:pPr>
        <w:widowControl w:val="0"/>
        <w:spacing w:before="34" w:line="356" w:lineRule="auto"/>
        <w:ind w:right="80" w:firstLine="49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因法律变化引起的合同价格和工期调整，合同当事人无法达成一致的</w:t>
      </w:r>
      <w:r>
        <w:rPr>
          <w:rFonts w:hint="eastAsia" w:ascii="微软雅黑" w:hAnsi="微软雅黑" w:eastAsia="微软雅黑" w:cs="微软雅黑"/>
          <w:spacing w:val="-3"/>
          <w:sz w:val="24"/>
          <w:szCs w:val="24"/>
        </w:rPr>
        <w:t>，由总监理工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程师按第</w:t>
      </w:r>
      <w:r>
        <w:rPr>
          <w:rFonts w:hint="eastAsia" w:ascii="微软雅黑" w:hAnsi="微软雅黑" w:eastAsia="微软雅黑" w:cs="微软雅黑"/>
          <w:spacing w:val="-38"/>
          <w:sz w:val="24"/>
          <w:szCs w:val="24"/>
        </w:rPr>
        <w:t xml:space="preserve"> </w:t>
      </w:r>
      <w:r>
        <w:rPr>
          <w:rFonts w:hint="eastAsia" w:ascii="微软雅黑" w:hAnsi="微软雅黑" w:eastAsia="微软雅黑" w:cs="微软雅黑"/>
          <w:spacing w:val="-2"/>
          <w:sz w:val="24"/>
          <w:szCs w:val="24"/>
        </w:rPr>
        <w:t>4.4</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2"/>
          <w:sz w:val="24"/>
          <w:szCs w:val="24"/>
        </w:rPr>
        <w:t>款〔商定或确定〕的约定处理。</w:t>
      </w:r>
    </w:p>
    <w:p w14:paraId="76862F88">
      <w:pPr>
        <w:widowControl w:val="0"/>
        <w:spacing w:before="34" w:line="356" w:lineRule="auto"/>
        <w:ind w:left="12" w:right="80" w:firstLine="48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因承包人原因造成工期延误，在工期延误期间出现法律变化的，由此</w:t>
      </w:r>
      <w:r>
        <w:rPr>
          <w:rFonts w:hint="eastAsia" w:ascii="微软雅黑" w:hAnsi="微软雅黑" w:eastAsia="微软雅黑" w:cs="微软雅黑"/>
          <w:spacing w:val="-3"/>
          <w:sz w:val="24"/>
          <w:szCs w:val="24"/>
        </w:rPr>
        <w:t>增加的费用和</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（或）延误的工期由承包人承担。</w:t>
      </w:r>
    </w:p>
    <w:p w14:paraId="14DA7E6D">
      <w:pPr>
        <w:widowControl w:val="0"/>
        <w:spacing w:before="35" w:line="218"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12. 合同价格、计量与支付</w:t>
      </w:r>
    </w:p>
    <w:p w14:paraId="1D30E58E">
      <w:pPr>
        <w:widowControl w:val="0"/>
        <w:spacing w:before="196" w:line="218"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12.1 合同价格形式</w:t>
      </w:r>
    </w:p>
    <w:p w14:paraId="77E336C6">
      <w:pPr>
        <w:widowControl w:val="0"/>
        <w:spacing w:before="198" w:line="355" w:lineRule="auto"/>
        <w:ind w:left="497" w:right="2012" w:hanging="13"/>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发包人和承包人应在合同协议书中选择下列一种合同价格形式：</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5"/>
          <w:sz w:val="24"/>
          <w:szCs w:val="24"/>
        </w:rPr>
        <w:t>1.单价合同</w:t>
      </w:r>
    </w:p>
    <w:p w14:paraId="62B940FD">
      <w:pPr>
        <w:widowControl w:val="0"/>
        <w:spacing w:before="36" w:line="364" w:lineRule="auto"/>
        <w:ind w:left="1" w:right="80"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单价合同是指合同当事人约定以工程量清单及其综合单价进行合同价格计算、调整</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和确认的建设工程施工合同，在约定的范围内合同单价不作调整。合同当事人应在专用</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合同条款中约定综合单价包含的风险范围和风险费用的计算方法，并约定风险范围以外</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的合同价格的调整方法，其中因市场价格波动</w:t>
      </w:r>
      <w:r>
        <w:rPr>
          <w:rFonts w:hint="eastAsia" w:ascii="微软雅黑" w:hAnsi="微软雅黑" w:eastAsia="微软雅黑" w:cs="微软雅黑"/>
          <w:spacing w:val="-2"/>
          <w:sz w:val="24"/>
          <w:szCs w:val="24"/>
        </w:rPr>
        <w:t>引起的调整按第11.1款〔市场价格波动引</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起的调整〕约定执行。</w:t>
      </w:r>
    </w:p>
    <w:p w14:paraId="77FF1BDF">
      <w:pPr>
        <w:widowControl w:val="0"/>
        <w:spacing w:before="34" w:line="218"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2.总价合同</w:t>
      </w:r>
    </w:p>
    <w:p w14:paraId="10DD44C8">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2"/>
          <w:sz w:val="24"/>
          <w:szCs w:val="24"/>
        </w:rPr>
        <w:t>总价合同是指合同当事人约定以施工图、已标价工程量清单或预算书及有关条件进</w:t>
      </w:r>
    </w:p>
    <w:p w14:paraId="13A46F6C">
      <w:pPr>
        <w:widowControl w:val="0"/>
        <w:spacing w:before="78" w:line="218" w:lineRule="auto"/>
        <w:jc w:val="both"/>
        <w:rPr>
          <w:rFonts w:hint="eastAsia" w:ascii="微软雅黑" w:hAnsi="微软雅黑" w:eastAsia="微软雅黑" w:cs="微软雅黑"/>
          <w:sz w:val="24"/>
          <w:szCs w:val="24"/>
        </w:rPr>
      </w:pPr>
      <w:bookmarkStart w:id="100" w:name="bookmark162"/>
      <w:bookmarkEnd w:id="100"/>
      <w:r>
        <w:rPr>
          <w:rFonts w:hint="eastAsia" w:ascii="微软雅黑" w:hAnsi="微软雅黑" w:eastAsia="微软雅黑" w:cs="微软雅黑"/>
          <w:spacing w:val="-6"/>
          <w:sz w:val="24"/>
          <w:szCs w:val="24"/>
        </w:rPr>
        <w:t>行合同价格计算、调整和确认的建设工程施工合同，在约定的范围内合同总价不作调整。</w:t>
      </w:r>
    </w:p>
    <w:p w14:paraId="26532FA5">
      <w:pPr>
        <w:widowControl w:val="0"/>
        <w:spacing w:before="197" w:line="355" w:lineRule="auto"/>
        <w:ind w:left="4" w:right="80" w:hanging="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合同当事人应在专用合同条款中约定总价包含的风险范围和风险费用的计算方法，并约</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z w:val="24"/>
          <w:szCs w:val="24"/>
        </w:rPr>
        <w:t>定风险范围以外的合同价格的调整方法，其中因市</w:t>
      </w:r>
      <w:r>
        <w:rPr>
          <w:rFonts w:hint="eastAsia" w:ascii="微软雅黑" w:hAnsi="微软雅黑" w:eastAsia="微软雅黑" w:cs="微软雅黑"/>
          <w:spacing w:val="-1"/>
          <w:sz w:val="24"/>
          <w:szCs w:val="24"/>
        </w:rPr>
        <w:t>场价格波动引起的调整按第11.1款</w:t>
      </w:r>
    </w:p>
    <w:p w14:paraId="60578343">
      <w:pPr>
        <w:widowControl w:val="0"/>
        <w:spacing w:before="36" w:line="356" w:lineRule="auto"/>
        <w:ind w:right="80" w:firstLine="3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〔市场价格波动引起的调整〕、因法律变化引起的调整按第11.</w:t>
      </w:r>
      <w:r>
        <w:rPr>
          <w:rFonts w:hint="eastAsia" w:ascii="微软雅黑" w:hAnsi="微软雅黑" w:eastAsia="微软雅黑" w:cs="微软雅黑"/>
          <w:spacing w:val="-3"/>
          <w:sz w:val="24"/>
          <w:szCs w:val="24"/>
        </w:rPr>
        <w:t>2款〔法律变化引起的调</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整〕约定执行。</w:t>
      </w:r>
    </w:p>
    <w:p w14:paraId="185395A2">
      <w:pPr>
        <w:widowControl w:val="0"/>
        <w:spacing w:before="34" w:line="218"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3.其它价格形式</w:t>
      </w:r>
    </w:p>
    <w:p w14:paraId="59A017BB">
      <w:pPr>
        <w:widowControl w:val="0"/>
        <w:spacing w:before="196" w:line="218"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合同当事人可在专用合同条款中约定其他合同价格形式。</w:t>
      </w:r>
    </w:p>
    <w:p w14:paraId="6DBB3D65">
      <w:pPr>
        <w:widowControl w:val="0"/>
        <w:spacing w:before="197"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12.2</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6"/>
          <w:sz w:val="24"/>
          <w:szCs w:val="24"/>
        </w:rPr>
        <w:t>预付款</w:t>
      </w:r>
    </w:p>
    <w:p w14:paraId="432F2B13">
      <w:pPr>
        <w:widowControl w:val="0"/>
        <w:spacing w:before="19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12.2.1</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4"/>
          <w:sz w:val="24"/>
          <w:szCs w:val="24"/>
        </w:rPr>
        <w:t>预付款的支付</w:t>
      </w:r>
    </w:p>
    <w:p w14:paraId="03945A96">
      <w:pPr>
        <w:widowControl w:val="0"/>
        <w:spacing w:before="197" w:line="360" w:lineRule="auto"/>
        <w:ind w:left="2" w:right="80" w:firstLine="479"/>
        <w:jc w:val="both"/>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预付款的支付按照专用合同条款约定执行，但至迟应在开工通知载明的开工日期</w:t>
      </w:r>
      <w:r>
        <w:rPr>
          <w:rFonts w:hint="eastAsia" w:ascii="微软雅黑" w:hAnsi="微软雅黑" w:eastAsia="微软雅黑" w:cs="微软雅黑"/>
          <w:spacing w:val="-37"/>
          <w:sz w:val="24"/>
          <w:szCs w:val="24"/>
        </w:rPr>
        <w:t xml:space="preserve"> </w:t>
      </w:r>
      <w:r>
        <w:rPr>
          <w:rFonts w:hint="eastAsia" w:ascii="微软雅黑" w:hAnsi="微软雅黑" w:eastAsia="微软雅黑" w:cs="微软雅黑"/>
          <w:spacing w:val="-1"/>
          <w:sz w:val="24"/>
          <w:szCs w:val="24"/>
        </w:rPr>
        <w:t>7</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天前支付。预付款应当用于材料、工程设备、施工设备的采购及修建临时工程、组织施</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工队伍进场等。</w:t>
      </w:r>
    </w:p>
    <w:p w14:paraId="6D63E86F">
      <w:pPr>
        <w:widowControl w:val="0"/>
        <w:spacing w:before="35" w:line="355" w:lineRule="auto"/>
        <w:ind w:left="4" w:right="80" w:firstLine="48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除专用合同条款另有约定外，预付款在进度付款中同比例扣回。在颁发工程接收证</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书前，提前解除合同的，尚未扣完的预付款应与合同价款一并结算。</w:t>
      </w:r>
    </w:p>
    <w:p w14:paraId="2CD8D027">
      <w:pPr>
        <w:widowControl w:val="0"/>
        <w:spacing w:before="38" w:line="360" w:lineRule="auto"/>
        <w:ind w:left="1" w:right="18" w:firstLine="481"/>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发包人逾期支付预付款超过</w:t>
      </w:r>
      <w:r>
        <w:rPr>
          <w:rFonts w:hint="eastAsia" w:ascii="微软雅黑" w:hAnsi="微软雅黑" w:eastAsia="微软雅黑" w:cs="微软雅黑"/>
          <w:spacing w:val="-69"/>
          <w:sz w:val="24"/>
          <w:szCs w:val="24"/>
        </w:rPr>
        <w:t xml:space="preserve"> </w:t>
      </w:r>
      <w:r>
        <w:rPr>
          <w:rFonts w:hint="eastAsia" w:ascii="微软雅黑" w:hAnsi="微软雅黑" w:eastAsia="微软雅黑" w:cs="微软雅黑"/>
          <w:spacing w:val="-6"/>
          <w:sz w:val="24"/>
          <w:szCs w:val="24"/>
        </w:rPr>
        <w:t>7</w:t>
      </w:r>
      <w:r>
        <w:rPr>
          <w:rFonts w:hint="eastAsia" w:ascii="微软雅黑" w:hAnsi="微软雅黑" w:eastAsia="微软雅黑" w:cs="微软雅黑"/>
          <w:spacing w:val="-70"/>
          <w:sz w:val="24"/>
          <w:szCs w:val="24"/>
        </w:rPr>
        <w:t xml:space="preserve"> </w:t>
      </w:r>
      <w:r>
        <w:rPr>
          <w:rFonts w:hint="eastAsia" w:ascii="微软雅黑" w:hAnsi="微软雅黑" w:eastAsia="微软雅黑" w:cs="微软雅黑"/>
          <w:spacing w:val="-6"/>
          <w:sz w:val="24"/>
          <w:szCs w:val="24"/>
        </w:rPr>
        <w:t>天的，承包人有权向发包人发出要求预付的催告通知，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发包人收到通知后</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天内仍未支付的，承包人有权暂停施工，并按第</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2"/>
          <w:sz w:val="24"/>
          <w:szCs w:val="24"/>
        </w:rPr>
        <w:t>16.1.1</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2"/>
          <w:sz w:val="24"/>
          <w:szCs w:val="24"/>
        </w:rPr>
        <w:t>项〔</w:t>
      </w:r>
      <w:r>
        <w:rPr>
          <w:rFonts w:hint="eastAsia" w:ascii="微软雅黑" w:hAnsi="微软雅黑" w:eastAsia="微软雅黑" w:cs="微软雅黑"/>
          <w:spacing w:val="-3"/>
          <w:sz w:val="24"/>
          <w:szCs w:val="24"/>
        </w:rPr>
        <w:t>发包</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人违约的情形〕执行。</w:t>
      </w:r>
    </w:p>
    <w:p w14:paraId="14B63C51">
      <w:pPr>
        <w:widowControl w:val="0"/>
        <w:spacing w:before="3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12.2.2 预付款担保</w:t>
      </w:r>
    </w:p>
    <w:p w14:paraId="2E34A23B">
      <w:pPr>
        <w:widowControl w:val="0"/>
        <w:spacing w:before="192" w:line="363" w:lineRule="auto"/>
        <w:ind w:right="80" w:firstLine="483"/>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发包人要求承包人提供预付款担保的，承包人应在发包人支付预付款</w:t>
      </w:r>
      <w:r>
        <w:rPr>
          <w:rFonts w:hint="eastAsia" w:ascii="微软雅黑" w:hAnsi="微软雅黑" w:eastAsia="微软雅黑" w:cs="微软雅黑"/>
          <w:spacing w:val="-29"/>
          <w:sz w:val="24"/>
          <w:szCs w:val="24"/>
        </w:rPr>
        <w:t xml:space="preserve"> </w:t>
      </w:r>
      <w:r>
        <w:rPr>
          <w:rFonts w:hint="eastAsia" w:ascii="微软雅黑" w:hAnsi="微软雅黑" w:eastAsia="微软雅黑" w:cs="微软雅黑"/>
          <w:spacing w:val="-3"/>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天前提供预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付款担保，专用合同条款另有约定除外。预付款担保可采用银行保函、担保公司担保等</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形式，具体由合同当事人在专用合同条款中约定。在预付款完全扣回之前，承包人应保</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证预付款担保持续有效。</w:t>
      </w:r>
    </w:p>
    <w:p w14:paraId="34406AC1">
      <w:pPr>
        <w:widowControl w:val="0"/>
        <w:spacing w:before="35" w:line="356" w:lineRule="auto"/>
        <w:ind w:right="80" w:firstLine="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发包人在工程款中逐期扣回预付款后，预付款担保额度应相应减少，但剩余的预付</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rPr>
        <w:t>款担保金额不得低于未被扣回的预付款金额。</w:t>
      </w:r>
    </w:p>
    <w:p w14:paraId="264C463B">
      <w:pPr>
        <w:widowControl w:val="0"/>
        <w:spacing w:before="34" w:line="221"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12.3</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7"/>
          <w:sz w:val="24"/>
          <w:szCs w:val="24"/>
        </w:rPr>
        <w:t>计量</w:t>
      </w:r>
    </w:p>
    <w:p w14:paraId="572F1049">
      <w:pPr>
        <w:widowControl w:val="0"/>
        <w:spacing w:before="193" w:line="220"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12.3.1 计量原则</w:t>
      </w:r>
    </w:p>
    <w:p w14:paraId="4390ABF8">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2"/>
          <w:sz w:val="24"/>
          <w:szCs w:val="24"/>
        </w:rPr>
        <w:t>工程量计量按照合同约定的工程量计算规则、图纸及变更指示等进行计量。工程量</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计算规则应以相关的国家标准、行业标准等为依据，由合同当事人在专用合同条款中约</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5"/>
          <w:sz w:val="24"/>
          <w:szCs w:val="24"/>
        </w:rPr>
        <w:t>定。</w:t>
      </w:r>
    </w:p>
    <w:p w14:paraId="20220EB4">
      <w:pPr>
        <w:widowControl w:val="0"/>
        <w:spacing w:before="78" w:line="220"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12.3.2 计量周期</w:t>
      </w:r>
    </w:p>
    <w:p w14:paraId="559ADF6A">
      <w:pPr>
        <w:widowControl w:val="0"/>
        <w:spacing w:before="194"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除专用合同条款另有约定外，工程量的计量按月进行。</w:t>
      </w:r>
    </w:p>
    <w:p w14:paraId="3179BF0C">
      <w:pPr>
        <w:widowControl w:val="0"/>
        <w:spacing w:before="194" w:line="218"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12.3.3 单价合同的计量</w:t>
      </w:r>
    </w:p>
    <w:p w14:paraId="26A30B86">
      <w:pPr>
        <w:widowControl w:val="0"/>
        <w:spacing w:before="196" w:line="218"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除专用合同条款另有约定外，单价合同的计量按照本项约定执行：</w:t>
      </w:r>
    </w:p>
    <w:p w14:paraId="57FDD730">
      <w:pPr>
        <w:widowControl w:val="0"/>
        <w:spacing w:before="195" w:line="294" w:lineRule="auto"/>
        <w:ind w:left="7" w:right="61" w:firstLine="485"/>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（1）承包人应于每月</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7"/>
          <w:sz w:val="24"/>
          <w:szCs w:val="24"/>
        </w:rPr>
        <w:t>25 日向监理人报送上月</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7"/>
          <w:sz w:val="24"/>
          <w:szCs w:val="24"/>
        </w:rPr>
        <w:t>20 日</w:t>
      </w:r>
      <w:r>
        <w:rPr>
          <w:rFonts w:hint="eastAsia" w:ascii="微软雅黑" w:hAnsi="微软雅黑" w:eastAsia="微软雅黑" w:cs="微软雅黑"/>
          <w:spacing w:val="-8"/>
          <w:sz w:val="24"/>
          <w:szCs w:val="24"/>
        </w:rPr>
        <w:t>至当月</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8"/>
          <w:sz w:val="24"/>
          <w:szCs w:val="24"/>
        </w:rPr>
        <w:t>19 日已完成的工程量报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告，并附具进度付款申请单、已完成工程量报表和有关资料。</w:t>
      </w:r>
    </w:p>
    <w:p w14:paraId="40353F87">
      <w:pPr>
        <w:widowControl w:val="0"/>
        <w:spacing w:before="198" w:line="339" w:lineRule="auto"/>
        <w:ind w:left="1" w:firstLine="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（2）监理人应在收到承包人提交的工程量报</w:t>
      </w:r>
      <w:r>
        <w:rPr>
          <w:rFonts w:hint="eastAsia" w:ascii="微软雅黑" w:hAnsi="微软雅黑" w:eastAsia="微软雅黑" w:cs="微软雅黑"/>
          <w:spacing w:val="-2"/>
          <w:sz w:val="24"/>
          <w:szCs w:val="24"/>
        </w:rPr>
        <w:t>告后</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2"/>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天内完成对承包人提交的工程</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6"/>
          <w:sz w:val="24"/>
          <w:szCs w:val="24"/>
        </w:rPr>
        <w:t>量报表的审核并报送发包人，以确定当月实际完成的工程量。监理人对工程量有异</w:t>
      </w:r>
      <w:r>
        <w:rPr>
          <w:rFonts w:hint="eastAsia" w:ascii="微软雅黑" w:hAnsi="微软雅黑" w:eastAsia="微软雅黑" w:cs="微软雅黑"/>
          <w:spacing w:val="-7"/>
          <w:sz w:val="24"/>
          <w:szCs w:val="24"/>
        </w:rPr>
        <w:t>议的，</w:t>
      </w:r>
      <w:r>
        <w:rPr>
          <w:rFonts w:hint="eastAsia" w:ascii="微软雅黑" w:hAnsi="微软雅黑" w:eastAsia="微软雅黑" w:cs="微软雅黑"/>
          <w:sz w:val="24"/>
          <w:szCs w:val="24"/>
        </w:rPr>
        <w:t xml:space="preserve"> 有权要求承包人进行共同复核或抽样复测。承包人应协助监理人进行复核或抽样复测，</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并按监理人要求提供补充计量资料。承包人未按监理人要求参加复核或抽样复测的，监</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理人复核或修正的工程量视为承包人实际完成的工程量。</w:t>
      </w:r>
    </w:p>
    <w:p w14:paraId="55D2F7E2">
      <w:pPr>
        <w:widowControl w:val="0"/>
        <w:spacing w:before="194" w:line="294" w:lineRule="auto"/>
        <w:ind w:right="133" w:firstLine="49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（3）监理人未在收到承包人提交的工程量报</w:t>
      </w:r>
      <w:r>
        <w:rPr>
          <w:rFonts w:hint="eastAsia" w:ascii="微软雅黑" w:hAnsi="微软雅黑" w:eastAsia="微软雅黑" w:cs="微软雅黑"/>
          <w:spacing w:val="-2"/>
          <w:sz w:val="24"/>
          <w:szCs w:val="24"/>
        </w:rPr>
        <w:t>表后的</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2"/>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天内完成审核的，承包人报</w:t>
      </w:r>
      <w:r>
        <w:rPr>
          <w:rFonts w:hint="eastAsia" w:ascii="微软雅黑" w:hAnsi="微软雅黑" w:eastAsia="微软雅黑" w:cs="微软雅黑"/>
          <w:sz w:val="24"/>
          <w:szCs w:val="24"/>
        </w:rPr>
        <w:t xml:space="preserve"> 送的工程量报告中的工程量视为承包人实际完成的工程量，</w:t>
      </w:r>
      <w:r>
        <w:rPr>
          <w:rFonts w:hint="eastAsia" w:ascii="微软雅黑" w:hAnsi="微软雅黑" w:eastAsia="微软雅黑" w:cs="微软雅黑"/>
          <w:spacing w:val="-1"/>
          <w:sz w:val="24"/>
          <w:szCs w:val="24"/>
        </w:rPr>
        <w:t>据此计算工程价款。</w:t>
      </w:r>
    </w:p>
    <w:p w14:paraId="197C6AC7">
      <w:pPr>
        <w:widowControl w:val="0"/>
        <w:spacing w:before="197" w:line="218"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12.3.4 总价合同的计量</w:t>
      </w:r>
    </w:p>
    <w:p w14:paraId="55190751">
      <w:pPr>
        <w:widowControl w:val="0"/>
        <w:spacing w:before="196" w:line="218"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除专用合同条款另有约定外，按月计量支付的总价合同，按照本项约定执行：</w:t>
      </w:r>
    </w:p>
    <w:p w14:paraId="3C3AA304">
      <w:pPr>
        <w:widowControl w:val="0"/>
        <w:spacing w:before="196" w:line="294" w:lineRule="auto"/>
        <w:ind w:left="7" w:right="61" w:firstLine="485"/>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（1）承包人应于每月</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7"/>
          <w:sz w:val="24"/>
          <w:szCs w:val="24"/>
        </w:rPr>
        <w:t>25 日向监理人报送上月</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7"/>
          <w:sz w:val="24"/>
          <w:szCs w:val="24"/>
        </w:rPr>
        <w:t>20 日</w:t>
      </w:r>
      <w:r>
        <w:rPr>
          <w:rFonts w:hint="eastAsia" w:ascii="微软雅黑" w:hAnsi="微软雅黑" w:eastAsia="微软雅黑" w:cs="微软雅黑"/>
          <w:spacing w:val="-8"/>
          <w:sz w:val="24"/>
          <w:szCs w:val="24"/>
        </w:rPr>
        <w:t>至当月</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8"/>
          <w:sz w:val="24"/>
          <w:szCs w:val="24"/>
        </w:rPr>
        <w:t>19 日已完成的工程量报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告，并附具进度付款申请单、已完成工程量报表和有关资料。</w:t>
      </w:r>
    </w:p>
    <w:p w14:paraId="308C9C35">
      <w:pPr>
        <w:widowControl w:val="0"/>
        <w:spacing w:before="198" w:line="339" w:lineRule="auto"/>
        <w:ind w:left="1" w:firstLine="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（2）监理人应在收到承包人提交的工程量报</w:t>
      </w:r>
      <w:r>
        <w:rPr>
          <w:rFonts w:hint="eastAsia" w:ascii="微软雅黑" w:hAnsi="微软雅黑" w:eastAsia="微软雅黑" w:cs="微软雅黑"/>
          <w:spacing w:val="-2"/>
          <w:sz w:val="24"/>
          <w:szCs w:val="24"/>
        </w:rPr>
        <w:t>告后</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2"/>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天内完成对承包人提交的工程</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6"/>
          <w:sz w:val="24"/>
          <w:szCs w:val="24"/>
        </w:rPr>
        <w:t>量报表的审核并报送发包人，以确定当月实际完成的工程量。监理人对工程量有异</w:t>
      </w:r>
      <w:r>
        <w:rPr>
          <w:rFonts w:hint="eastAsia" w:ascii="微软雅黑" w:hAnsi="微软雅黑" w:eastAsia="微软雅黑" w:cs="微软雅黑"/>
          <w:spacing w:val="-7"/>
          <w:sz w:val="24"/>
          <w:szCs w:val="24"/>
        </w:rPr>
        <w:t>议的，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有权要求承包人进行共同复核或抽样复测。承包人应协助监理人进行复核或抽样复测并</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按监理人要求提供补充计量资料。承包人未按监理人要求参加复核或抽样复测的，监理</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人审核或修正的工程量视为承包人实际完成的工程量。</w:t>
      </w:r>
    </w:p>
    <w:p w14:paraId="1D51693C">
      <w:pPr>
        <w:widowControl w:val="0"/>
        <w:spacing w:before="194" w:line="294" w:lineRule="auto"/>
        <w:ind w:left="6" w:right="133" w:firstLine="48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（3）监理人未在收到承包人提交的工程量报</w:t>
      </w:r>
      <w:r>
        <w:rPr>
          <w:rFonts w:hint="eastAsia" w:ascii="微软雅黑" w:hAnsi="微软雅黑" w:eastAsia="微软雅黑" w:cs="微软雅黑"/>
          <w:spacing w:val="-2"/>
          <w:sz w:val="24"/>
          <w:szCs w:val="24"/>
        </w:rPr>
        <w:t>表后的</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2"/>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天内完成复核的，承包人提</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交的工程量报告中的工程量视为承包人实际完成的工程量。</w:t>
      </w:r>
    </w:p>
    <w:p w14:paraId="573EDD51">
      <w:pPr>
        <w:widowControl w:val="0"/>
        <w:spacing w:before="195" w:line="294" w:lineRule="auto"/>
        <w:ind w:left="1" w:right="61" w:firstLine="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12.3.5 总价合同采用支付分解表计量支付的，可以按照第</w:t>
      </w:r>
      <w:r>
        <w:rPr>
          <w:rFonts w:hint="eastAsia" w:ascii="微软雅黑" w:hAnsi="微软雅黑" w:eastAsia="微软雅黑" w:cs="微软雅黑"/>
          <w:spacing w:val="-24"/>
          <w:sz w:val="24"/>
          <w:szCs w:val="24"/>
        </w:rPr>
        <w:t xml:space="preserve"> </w:t>
      </w:r>
      <w:r>
        <w:rPr>
          <w:rFonts w:hint="eastAsia" w:ascii="微软雅黑" w:hAnsi="微软雅黑" w:eastAsia="微软雅黑" w:cs="微软雅黑"/>
          <w:spacing w:val="-3"/>
          <w:sz w:val="24"/>
          <w:szCs w:val="24"/>
        </w:rPr>
        <w:t>12.3.4</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3"/>
          <w:sz w:val="24"/>
          <w:szCs w:val="24"/>
        </w:rPr>
        <w:t>项〔总价合同的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计量〕约定进行计量，但合同价款按照支付分解表进行支付。</w:t>
      </w:r>
    </w:p>
    <w:p w14:paraId="21BD40F2">
      <w:pPr>
        <w:widowControl w:val="0"/>
        <w:spacing w:before="197" w:line="218"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12.3.6 其他价格形式合同的计量</w:t>
      </w:r>
    </w:p>
    <w:p w14:paraId="7471598E">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z w:val="24"/>
          <w:szCs w:val="24"/>
        </w:rPr>
        <w:t>合同当事人可在专用合同条款中约定其他价格形</w:t>
      </w:r>
      <w:r>
        <w:rPr>
          <w:rFonts w:hint="eastAsia" w:ascii="微软雅黑" w:hAnsi="微软雅黑" w:eastAsia="微软雅黑" w:cs="微软雅黑"/>
          <w:spacing w:val="-1"/>
          <w:sz w:val="24"/>
          <w:szCs w:val="24"/>
        </w:rPr>
        <w:t>式合同的计量方式和程序。</w:t>
      </w:r>
    </w:p>
    <w:p w14:paraId="3B858E07">
      <w:pPr>
        <w:widowControl w:val="0"/>
        <w:spacing w:before="78"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12.4</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4"/>
          <w:sz w:val="24"/>
          <w:szCs w:val="24"/>
        </w:rPr>
        <w:t>工程进度款支付</w:t>
      </w:r>
    </w:p>
    <w:p w14:paraId="0DA67CAF">
      <w:pPr>
        <w:widowControl w:val="0"/>
        <w:spacing w:before="19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12.4.1 付款周期</w:t>
      </w:r>
    </w:p>
    <w:p w14:paraId="470A0CC2">
      <w:pPr>
        <w:widowControl w:val="0"/>
        <w:spacing w:before="194" w:line="356" w:lineRule="auto"/>
        <w:ind w:right="71" w:firstLine="49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除专用合同条款另有约定外，付款周期应按照第</w:t>
      </w:r>
      <w:r>
        <w:rPr>
          <w:rFonts w:hint="eastAsia" w:ascii="微软雅黑" w:hAnsi="微软雅黑" w:eastAsia="微软雅黑" w:cs="微软雅黑"/>
          <w:spacing w:val="-22"/>
          <w:sz w:val="24"/>
          <w:szCs w:val="24"/>
        </w:rPr>
        <w:t xml:space="preserve"> </w:t>
      </w:r>
      <w:r>
        <w:rPr>
          <w:rFonts w:hint="eastAsia" w:ascii="微软雅黑" w:hAnsi="微软雅黑" w:eastAsia="微软雅黑" w:cs="微软雅黑"/>
          <w:spacing w:val="-2"/>
          <w:sz w:val="24"/>
          <w:szCs w:val="24"/>
        </w:rPr>
        <w:t>12.3.2</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2"/>
          <w:sz w:val="24"/>
          <w:szCs w:val="24"/>
        </w:rPr>
        <w:t>项〔计量周期〕的约定与</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计量周期保持一致。</w:t>
      </w:r>
    </w:p>
    <w:p w14:paraId="67983761">
      <w:pPr>
        <w:widowControl w:val="0"/>
        <w:spacing w:before="34"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12.4.2 进度付款申请单的编制</w:t>
      </w:r>
    </w:p>
    <w:p w14:paraId="55917A53">
      <w:pPr>
        <w:widowControl w:val="0"/>
        <w:spacing w:before="195" w:line="219" w:lineRule="auto"/>
        <w:ind w:left="49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除专用合同条款另有约定外，进度付款申请单应包括下列内容：</w:t>
      </w:r>
    </w:p>
    <w:p w14:paraId="490EA62E">
      <w:pPr>
        <w:widowControl w:val="0"/>
        <w:spacing w:before="195"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（1）截至本次付款周期已完成工作对应的金额；</w:t>
      </w:r>
    </w:p>
    <w:p w14:paraId="520A1F5B">
      <w:pPr>
        <w:widowControl w:val="0"/>
        <w:spacing w:before="196"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（2）根据第10条〔变更〕应增加和扣减的变更金额；</w:t>
      </w:r>
    </w:p>
    <w:p w14:paraId="6961CE6E">
      <w:pPr>
        <w:widowControl w:val="0"/>
        <w:spacing w:before="195"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（3）根据第12.2款〔预付款〕约定应支付的预付款和扣减的返还预付款；</w:t>
      </w:r>
    </w:p>
    <w:p w14:paraId="68395323">
      <w:pPr>
        <w:widowControl w:val="0"/>
        <w:spacing w:before="195"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（4）根据第15.3款〔质量保证金〕约定应扣减的质量保证金；</w:t>
      </w:r>
    </w:p>
    <w:p w14:paraId="7A37453F">
      <w:pPr>
        <w:widowControl w:val="0"/>
        <w:spacing w:before="196"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（5）根据第19条〔索赔〕应增加和扣减的索赔金额；</w:t>
      </w:r>
    </w:p>
    <w:p w14:paraId="3568726E">
      <w:pPr>
        <w:widowControl w:val="0"/>
        <w:spacing w:before="195" w:line="294" w:lineRule="auto"/>
        <w:ind w:left="3" w:right="71" w:firstLine="48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（6）对已签发的进度款支付证书中出现错误的修正，应在本次进度付款中支付或</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3"/>
          <w:sz w:val="24"/>
          <w:szCs w:val="24"/>
        </w:rPr>
        <w:t>扣除的金额；</w:t>
      </w:r>
    </w:p>
    <w:p w14:paraId="02FAB936">
      <w:pPr>
        <w:widowControl w:val="0"/>
        <w:spacing w:before="196"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（7）根据合同约定应增加和扣减的其他金额。</w:t>
      </w:r>
    </w:p>
    <w:p w14:paraId="679FF886">
      <w:pPr>
        <w:widowControl w:val="0"/>
        <w:spacing w:before="19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12.4.3 进度付款申请单的提交</w:t>
      </w:r>
    </w:p>
    <w:p w14:paraId="7F0E1774">
      <w:pPr>
        <w:widowControl w:val="0"/>
        <w:spacing w:before="195" w:line="218"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（1）单价合同进度付款申请单的提交</w:t>
      </w:r>
    </w:p>
    <w:p w14:paraId="5AA6A7C3">
      <w:pPr>
        <w:widowControl w:val="0"/>
        <w:spacing w:before="198"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单价合同的进度付款申请单，按照第12.3.3项〔单价合同的计量〕约定的时间按月</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向监理人提交，并附上已完成工程量报表和有关资料。单价合同中的总价项目按月进行</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支付分解，并汇总列入当期进度付款申请单。</w:t>
      </w:r>
    </w:p>
    <w:p w14:paraId="467ECFF6">
      <w:pPr>
        <w:widowControl w:val="0"/>
        <w:spacing w:before="34" w:line="218"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（2）总价合同进度付款申请单的提交</w:t>
      </w:r>
    </w:p>
    <w:p w14:paraId="09FCEE55">
      <w:pPr>
        <w:widowControl w:val="0"/>
        <w:spacing w:before="196" w:line="356" w:lineRule="auto"/>
        <w:ind w:left="1" w:firstLine="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总价合同按月计量支付的，承包人按照第12.3.4项〔总价合同的计量〕约定的时间</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z w:val="24"/>
          <w:szCs w:val="24"/>
        </w:rPr>
        <w:t>按月向监理人提交进度付款申请单，并附上已</w:t>
      </w:r>
      <w:r>
        <w:rPr>
          <w:rFonts w:hint="eastAsia" w:ascii="微软雅黑" w:hAnsi="微软雅黑" w:eastAsia="微软雅黑" w:cs="微软雅黑"/>
          <w:spacing w:val="-1"/>
          <w:sz w:val="24"/>
          <w:szCs w:val="24"/>
        </w:rPr>
        <w:t>完成工程量报表和有关资料。</w:t>
      </w:r>
    </w:p>
    <w:p w14:paraId="474FDDD0">
      <w:pPr>
        <w:widowControl w:val="0"/>
        <w:spacing w:before="35" w:line="356" w:lineRule="auto"/>
        <w:ind w:left="3" w:firstLine="482"/>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总价合同按支付分解表支付的，承包人应按照第12.4.6项〔支付分解表〕及第12</w:t>
      </w:r>
      <w:r>
        <w:rPr>
          <w:rFonts w:hint="eastAsia" w:ascii="微软雅黑" w:hAnsi="微软雅黑" w:eastAsia="微软雅黑" w:cs="微软雅黑"/>
          <w:spacing w:val="-8"/>
          <w:sz w:val="24"/>
          <w:szCs w:val="24"/>
        </w:rPr>
        <w:t>.4.2</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项〔进度付款申请单的编制〕的约定向监理人提交进度付款申请单。</w:t>
      </w:r>
    </w:p>
    <w:p w14:paraId="5DFD5179">
      <w:pPr>
        <w:widowControl w:val="0"/>
        <w:spacing w:before="35" w:line="218"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（3）其他价格形式合同的进度付款申请单的提交</w:t>
      </w:r>
    </w:p>
    <w:p w14:paraId="5A2B71C9">
      <w:pPr>
        <w:widowControl w:val="0"/>
        <w:spacing w:before="197" w:line="356" w:lineRule="auto"/>
        <w:ind w:right="191"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合同当事人可在专用合同条款中约定其他价格形式合</w:t>
      </w:r>
      <w:r>
        <w:rPr>
          <w:rFonts w:hint="eastAsia" w:ascii="微软雅黑" w:hAnsi="微软雅黑" w:eastAsia="微软雅黑" w:cs="微软雅黑"/>
          <w:spacing w:val="-1"/>
          <w:sz w:val="24"/>
          <w:szCs w:val="24"/>
        </w:rPr>
        <w:t>同的进度付款申请单的编制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和提交程序。</w:t>
      </w:r>
    </w:p>
    <w:p w14:paraId="4FB91C43">
      <w:pPr>
        <w:widowControl w:val="0"/>
        <w:spacing w:before="34"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12.4.4 进度款审核和支付</w:t>
      </w:r>
    </w:p>
    <w:p w14:paraId="0B7E13EE">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1"/>
          <w:sz w:val="24"/>
          <w:szCs w:val="24"/>
        </w:rPr>
        <w:t>（1）除专用合同条款另有约定外，监理人应在收到承包人进度付款申请单以及相</w:t>
      </w:r>
    </w:p>
    <w:p w14:paraId="7ECF3FEA">
      <w:pPr>
        <w:widowControl w:val="0"/>
        <w:spacing w:before="78" w:line="356" w:lineRule="auto"/>
        <w:ind w:left="1" w:firstLine="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关资料后7天内完成审查并报送发包人，发包人应在收到后7天内完成审批并签发进度款</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z w:val="24"/>
          <w:szCs w:val="24"/>
        </w:rPr>
        <w:t>支付证书。发包人逾期未完成审批且未提出异议的，视</w:t>
      </w:r>
      <w:r>
        <w:rPr>
          <w:rFonts w:hint="eastAsia" w:ascii="微软雅黑" w:hAnsi="微软雅黑" w:eastAsia="微软雅黑" w:cs="微软雅黑"/>
          <w:spacing w:val="-1"/>
          <w:sz w:val="24"/>
          <w:szCs w:val="24"/>
        </w:rPr>
        <w:t>为已签发进度款支付证书。</w:t>
      </w:r>
    </w:p>
    <w:p w14:paraId="6FD3E586">
      <w:pPr>
        <w:widowControl w:val="0"/>
        <w:spacing w:before="34" w:line="364" w:lineRule="auto"/>
        <w:ind w:firstLine="484"/>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发包人和监理人对承包人的进度付款申请单有异议的，有权要求承包人修正和提供</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补充资料，承包人应提交修正后的进度付款申请单。监理人应在收到承包人修正后的进</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z w:val="24"/>
          <w:szCs w:val="24"/>
        </w:rPr>
        <w:t>度付款申请单及相关资料后7天内完成审查并报送发包人，发包</w:t>
      </w:r>
      <w:r>
        <w:rPr>
          <w:rFonts w:hint="eastAsia" w:ascii="微软雅黑" w:hAnsi="微软雅黑" w:eastAsia="微软雅黑" w:cs="微软雅黑"/>
          <w:spacing w:val="-1"/>
          <w:sz w:val="24"/>
          <w:szCs w:val="24"/>
        </w:rPr>
        <w:t>人应在收到监理人报送</w:t>
      </w:r>
      <w:r>
        <w:rPr>
          <w:rFonts w:hint="eastAsia" w:ascii="微软雅黑" w:hAnsi="微软雅黑" w:eastAsia="微软雅黑" w:cs="微软雅黑"/>
          <w:sz w:val="24"/>
          <w:szCs w:val="24"/>
        </w:rPr>
        <w:t xml:space="preserve"> 的进度付款申请单及相关资料后7天内，向承包人签发无异议部</w:t>
      </w:r>
      <w:r>
        <w:rPr>
          <w:rFonts w:hint="eastAsia" w:ascii="微软雅黑" w:hAnsi="微软雅黑" w:eastAsia="微软雅黑" w:cs="微软雅黑"/>
          <w:spacing w:val="-1"/>
          <w:sz w:val="24"/>
          <w:szCs w:val="24"/>
        </w:rPr>
        <w:t>分的临时进度款支付证</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书。存在争议的部分，按照第20条〔争议解决〕的约定处理。</w:t>
      </w:r>
    </w:p>
    <w:p w14:paraId="2F1926B7">
      <w:pPr>
        <w:widowControl w:val="0"/>
        <w:spacing w:before="36" w:line="319" w:lineRule="auto"/>
        <w:ind w:firstLine="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（2）除专用合同条款另有约定外，发包人应在进度款支付证书或临时进度款支付</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证书签发后14天内完成支付，发包人逾期</w:t>
      </w:r>
      <w:r>
        <w:rPr>
          <w:rFonts w:hint="eastAsia" w:ascii="微软雅黑" w:hAnsi="微软雅黑" w:eastAsia="微软雅黑" w:cs="微软雅黑"/>
          <w:spacing w:val="-2"/>
          <w:sz w:val="24"/>
          <w:szCs w:val="24"/>
        </w:rPr>
        <w:t>支付进度款的，应按照中国人民银行发布的同</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期同类贷款基准利率支付违约金。</w:t>
      </w:r>
    </w:p>
    <w:p w14:paraId="72EEF6A5">
      <w:pPr>
        <w:widowControl w:val="0"/>
        <w:spacing w:before="195" w:line="294" w:lineRule="auto"/>
        <w:ind w:right="111" w:firstLine="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（3）发包人签发进度款支付证书或临时进度款支付证书，不表明发包人已同意、</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1"/>
          <w:sz w:val="24"/>
          <w:szCs w:val="24"/>
        </w:rPr>
        <w:t>批准或接受了承包人完成的相应部分的工作。</w:t>
      </w:r>
    </w:p>
    <w:p w14:paraId="547912AC">
      <w:pPr>
        <w:widowControl w:val="0"/>
        <w:spacing w:before="19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12.4.5 进度付款的修正</w:t>
      </w:r>
    </w:p>
    <w:p w14:paraId="43CE3EB4">
      <w:pPr>
        <w:widowControl w:val="0"/>
        <w:spacing w:before="196" w:line="360" w:lineRule="auto"/>
        <w:ind w:firstLine="479"/>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在对已签发的进度款支付证书进行阶段汇总和复核中发现错误、遗漏或重复的，发</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包人和承包人均有权提出修正申请。经发包人和承包人同意的修正，应在下期进度付款</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中支付或扣除。</w:t>
      </w:r>
    </w:p>
    <w:p w14:paraId="5A4860A5">
      <w:pPr>
        <w:widowControl w:val="0"/>
        <w:spacing w:before="3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12.4.6 支付分解表</w:t>
      </w:r>
    </w:p>
    <w:p w14:paraId="25B0914E">
      <w:pPr>
        <w:widowControl w:val="0"/>
        <w:spacing w:before="19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1.支付分解表的编制要求</w:t>
      </w:r>
    </w:p>
    <w:p w14:paraId="01C31E61">
      <w:pPr>
        <w:widowControl w:val="0"/>
        <w:spacing w:before="194" w:line="294" w:lineRule="auto"/>
        <w:ind w:left="1" w:firstLine="490"/>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（1）支付分解表中所列的每期付款金额，应为第</w:t>
      </w:r>
      <w:r>
        <w:rPr>
          <w:rFonts w:hint="eastAsia" w:ascii="微软雅黑" w:hAnsi="微软雅黑" w:eastAsia="微软雅黑" w:cs="微软雅黑"/>
          <w:spacing w:val="-27"/>
          <w:sz w:val="24"/>
          <w:szCs w:val="24"/>
        </w:rPr>
        <w:t xml:space="preserve"> </w:t>
      </w:r>
      <w:r>
        <w:rPr>
          <w:rFonts w:hint="eastAsia" w:ascii="微软雅黑" w:hAnsi="微软雅黑" w:eastAsia="微软雅黑" w:cs="微软雅黑"/>
          <w:spacing w:val="-3"/>
          <w:sz w:val="24"/>
          <w:szCs w:val="24"/>
        </w:rPr>
        <w:t>12.4.2</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项〔进度付款申请单的编</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6"/>
          <w:sz w:val="24"/>
          <w:szCs w:val="24"/>
        </w:rPr>
        <w:t>制〕第（1）</w:t>
      </w:r>
      <w:r>
        <w:rPr>
          <w:rFonts w:hint="eastAsia" w:ascii="微软雅黑" w:hAnsi="微软雅黑" w:eastAsia="微软雅黑" w:cs="微软雅黑"/>
          <w:spacing w:val="-54"/>
          <w:sz w:val="24"/>
          <w:szCs w:val="24"/>
        </w:rPr>
        <w:t xml:space="preserve"> </w:t>
      </w:r>
      <w:r>
        <w:rPr>
          <w:rFonts w:hint="eastAsia" w:ascii="微软雅黑" w:hAnsi="微软雅黑" w:eastAsia="微软雅黑" w:cs="微软雅黑"/>
          <w:spacing w:val="-6"/>
          <w:sz w:val="24"/>
          <w:szCs w:val="24"/>
        </w:rPr>
        <w:t>目的估算金额；</w:t>
      </w:r>
    </w:p>
    <w:p w14:paraId="357115D4">
      <w:pPr>
        <w:widowControl w:val="0"/>
        <w:spacing w:before="198" w:line="294" w:lineRule="auto"/>
        <w:ind w:left="6" w:right="72" w:firstLine="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（2）实际进度与施工进度计划不一致的，合同当事人可按照第</w:t>
      </w:r>
      <w:r>
        <w:rPr>
          <w:rFonts w:hint="eastAsia" w:ascii="微软雅黑" w:hAnsi="微软雅黑" w:eastAsia="微软雅黑" w:cs="微软雅黑"/>
          <w:spacing w:val="-52"/>
          <w:sz w:val="24"/>
          <w:szCs w:val="24"/>
        </w:rPr>
        <w:t xml:space="preserve"> </w:t>
      </w:r>
      <w:r>
        <w:rPr>
          <w:rFonts w:hint="eastAsia" w:ascii="微软雅黑" w:hAnsi="微软雅黑" w:eastAsia="微软雅黑" w:cs="微软雅黑"/>
          <w:spacing w:val="-1"/>
          <w:sz w:val="24"/>
          <w:szCs w:val="24"/>
        </w:rPr>
        <w:t>4.4</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1"/>
          <w:sz w:val="24"/>
          <w:szCs w:val="24"/>
        </w:rPr>
        <w:t>款〔</w:t>
      </w:r>
      <w:r>
        <w:rPr>
          <w:rFonts w:hint="eastAsia" w:ascii="微软雅黑" w:hAnsi="微软雅黑" w:eastAsia="微软雅黑" w:cs="微软雅黑"/>
          <w:spacing w:val="-2"/>
          <w:sz w:val="24"/>
          <w:szCs w:val="24"/>
        </w:rPr>
        <w:t>商定或确</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定〕修改支付分解表；</w:t>
      </w:r>
    </w:p>
    <w:p w14:paraId="4E5F2E66">
      <w:pPr>
        <w:widowControl w:val="0"/>
        <w:spacing w:before="195" w:line="294" w:lineRule="auto"/>
        <w:ind w:left="2" w:right="72" w:firstLine="48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（3）不采用支付分解表的，承包人应向发包人和监理人提交按季度编制的支付估</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算分解表，用于支付参考。</w:t>
      </w:r>
    </w:p>
    <w:p w14:paraId="3483DB5E">
      <w:pPr>
        <w:widowControl w:val="0"/>
        <w:spacing w:before="195" w:line="218"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2.总价合同支付分解表的编制与审批</w:t>
      </w:r>
    </w:p>
    <w:p w14:paraId="41837699">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1"/>
          <w:sz w:val="24"/>
          <w:szCs w:val="24"/>
        </w:rPr>
        <w:t>（1）除专用合同条款另有约定外，承包人应根据第</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
          <w:sz w:val="24"/>
          <w:szCs w:val="24"/>
        </w:rPr>
        <w:t>7.2</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2"/>
          <w:sz w:val="24"/>
          <w:szCs w:val="24"/>
        </w:rPr>
        <w:t>款〔施工进度计划〕约定</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的施工进度计划、签约合同价和工程量等因素对总价合同按月进行分解，编制支付分解</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表。承包人应当在收到监理人和发包人批准的施工进度计划后</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3"/>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天内，将支付分解表及</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编制支付分解表的支持性资料报送监理人。</w:t>
      </w:r>
    </w:p>
    <w:p w14:paraId="6B699010">
      <w:pPr>
        <w:widowControl w:val="0"/>
        <w:spacing w:before="78" w:line="219" w:lineRule="auto"/>
        <w:ind w:left="493"/>
        <w:rPr>
          <w:rFonts w:hint="eastAsia" w:ascii="微软雅黑" w:hAnsi="微软雅黑" w:eastAsia="微软雅黑" w:cs="微软雅黑"/>
          <w:sz w:val="24"/>
          <w:szCs w:val="24"/>
        </w:rPr>
      </w:pPr>
      <w:bookmarkStart w:id="101" w:name="bookmark167"/>
      <w:bookmarkEnd w:id="101"/>
      <w:r>
        <w:rPr>
          <w:rFonts w:hint="eastAsia" w:ascii="微软雅黑" w:hAnsi="微软雅黑" w:eastAsia="微软雅黑" w:cs="微软雅黑"/>
          <w:spacing w:val="-1"/>
          <w:sz w:val="24"/>
          <w:szCs w:val="24"/>
        </w:rPr>
        <w:t>（2）监理人应在收到支付分解表后</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
          <w:sz w:val="24"/>
          <w:szCs w:val="24"/>
        </w:rPr>
        <w:t>7</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
          <w:sz w:val="24"/>
          <w:szCs w:val="24"/>
        </w:rPr>
        <w:t>天内完</w:t>
      </w:r>
      <w:r>
        <w:rPr>
          <w:rFonts w:hint="eastAsia" w:ascii="微软雅黑" w:hAnsi="微软雅黑" w:eastAsia="微软雅黑" w:cs="微软雅黑"/>
          <w:spacing w:val="-2"/>
          <w:sz w:val="24"/>
          <w:szCs w:val="24"/>
        </w:rPr>
        <w:t>成审核并报送发包人。发包人应在收</w:t>
      </w:r>
    </w:p>
    <w:p w14:paraId="4BC8B6C4">
      <w:pPr>
        <w:widowControl w:val="0"/>
        <w:spacing w:before="194" w:line="356" w:lineRule="auto"/>
        <w:ind w:left="5" w:firstLine="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到经监理人审核的支付分解表后</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7</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2"/>
          <w:sz w:val="24"/>
          <w:szCs w:val="24"/>
        </w:rPr>
        <w:t>天内完成</w:t>
      </w:r>
      <w:r>
        <w:rPr>
          <w:rFonts w:hint="eastAsia" w:ascii="微软雅黑" w:hAnsi="微软雅黑" w:eastAsia="微软雅黑" w:cs="微软雅黑"/>
          <w:spacing w:val="-3"/>
          <w:sz w:val="24"/>
          <w:szCs w:val="24"/>
        </w:rPr>
        <w:t>审批，经发包人批准的支付分解表为有约束</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力的支付分解表。</w:t>
      </w:r>
    </w:p>
    <w:p w14:paraId="6E1847E7">
      <w:pPr>
        <w:widowControl w:val="0"/>
        <w:spacing w:before="34" w:line="356" w:lineRule="auto"/>
        <w:ind w:left="1" w:right="72" w:firstLine="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（3）发包人逾期未完成支付分解表审批的，也未及时要求承包人进行修正和提供</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z w:val="24"/>
          <w:szCs w:val="24"/>
        </w:rPr>
        <w:t>补充资料的，则承包人提交的支付分解表视</w:t>
      </w:r>
      <w:r>
        <w:rPr>
          <w:rFonts w:hint="eastAsia" w:ascii="微软雅黑" w:hAnsi="微软雅黑" w:eastAsia="微软雅黑" w:cs="微软雅黑"/>
          <w:spacing w:val="-1"/>
          <w:sz w:val="24"/>
          <w:szCs w:val="24"/>
        </w:rPr>
        <w:t>为已经获得发包人批准。</w:t>
      </w:r>
    </w:p>
    <w:p w14:paraId="348B6CCB">
      <w:pPr>
        <w:widowControl w:val="0"/>
        <w:spacing w:before="34" w:line="218"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3.单价合同的总价项目支付分解表的编制与审批</w:t>
      </w:r>
    </w:p>
    <w:p w14:paraId="63D97598">
      <w:pPr>
        <w:widowControl w:val="0"/>
        <w:spacing w:before="196" w:line="360" w:lineRule="auto"/>
        <w:ind w:left="3" w:firstLine="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除专用合同条款另有约定外，单价合同的总价项目，由承包人根据施工进度计划和</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总价项目的总价构成、费用性质、计划发生时间和相应工程量等因素按月进行分解，形</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z w:val="24"/>
          <w:szCs w:val="24"/>
        </w:rPr>
        <w:t>成支付分解表，其编制与审批参照总价合同支</w:t>
      </w:r>
      <w:r>
        <w:rPr>
          <w:rFonts w:hint="eastAsia" w:ascii="微软雅黑" w:hAnsi="微软雅黑" w:eastAsia="微软雅黑" w:cs="微软雅黑"/>
          <w:spacing w:val="-1"/>
          <w:sz w:val="24"/>
          <w:szCs w:val="24"/>
        </w:rPr>
        <w:t>付分解表的编制与审批执行。</w:t>
      </w:r>
    </w:p>
    <w:p w14:paraId="28813DDC">
      <w:pPr>
        <w:widowControl w:val="0"/>
        <w:spacing w:before="37"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12.5</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5"/>
          <w:sz w:val="24"/>
          <w:szCs w:val="24"/>
        </w:rPr>
        <w:t>支付账户</w:t>
      </w:r>
    </w:p>
    <w:p w14:paraId="012EDB25">
      <w:pPr>
        <w:widowControl w:val="0"/>
        <w:spacing w:before="194" w:line="218"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发包人应将合同价款支付至合同协议书中约定的承包人账户。</w:t>
      </w:r>
    </w:p>
    <w:p w14:paraId="7D99D315">
      <w:pPr>
        <w:widowControl w:val="0"/>
        <w:spacing w:before="198"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13. 验收和工程试车</w:t>
      </w:r>
    </w:p>
    <w:p w14:paraId="1143D920">
      <w:pPr>
        <w:widowControl w:val="0"/>
        <w:spacing w:before="195"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13.1</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4"/>
          <w:sz w:val="24"/>
          <w:szCs w:val="24"/>
        </w:rPr>
        <w:t>分部分项工程验收</w:t>
      </w:r>
    </w:p>
    <w:p w14:paraId="72ED4F74">
      <w:pPr>
        <w:widowControl w:val="0"/>
        <w:spacing w:before="195" w:line="294" w:lineRule="auto"/>
        <w:ind w:left="1" w:right="58" w:firstLine="497"/>
        <w:rPr>
          <w:rFonts w:hint="eastAsia" w:ascii="微软雅黑" w:hAnsi="微软雅黑" w:eastAsia="微软雅黑" w:cs="微软雅黑"/>
          <w:sz w:val="24"/>
          <w:szCs w:val="24"/>
        </w:rPr>
      </w:pPr>
      <w:r>
        <w:rPr>
          <w:rFonts w:hint="eastAsia" w:ascii="微软雅黑" w:hAnsi="微软雅黑" w:eastAsia="微软雅黑" w:cs="微软雅黑"/>
          <w:sz w:val="24"/>
          <w:szCs w:val="24"/>
        </w:rPr>
        <w:t>13.1.1 分部分项工程质量应符合国家有关工程</w:t>
      </w:r>
      <w:r>
        <w:rPr>
          <w:rFonts w:hint="eastAsia" w:ascii="微软雅黑" w:hAnsi="微软雅黑" w:eastAsia="微软雅黑" w:cs="微软雅黑"/>
          <w:spacing w:val="-1"/>
          <w:sz w:val="24"/>
          <w:szCs w:val="24"/>
        </w:rPr>
        <w:t>施工验收规范、标准及合同约定，</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承包人应按照施工组织设计的要求完成分部分项工程施工。</w:t>
      </w:r>
    </w:p>
    <w:p w14:paraId="150E0323">
      <w:pPr>
        <w:widowControl w:val="0"/>
        <w:spacing w:before="197" w:line="339" w:lineRule="auto"/>
        <w:ind w:firstLine="49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13.1.2 除专用合同条款另有约定外，分部分项工程经承包人自检合格并具备验收</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1"/>
          <w:sz w:val="24"/>
          <w:szCs w:val="24"/>
        </w:rPr>
        <w:t>条件的，承包人应提前</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1"/>
          <w:sz w:val="24"/>
          <w:szCs w:val="24"/>
        </w:rPr>
        <w:t>48</w:t>
      </w:r>
      <w:r>
        <w:rPr>
          <w:rFonts w:hint="eastAsia" w:ascii="微软雅黑" w:hAnsi="微软雅黑" w:eastAsia="微软雅黑" w:cs="微软雅黑"/>
          <w:spacing w:val="-42"/>
          <w:sz w:val="24"/>
          <w:szCs w:val="24"/>
        </w:rPr>
        <w:t xml:space="preserve"> </w:t>
      </w:r>
      <w:r>
        <w:rPr>
          <w:rFonts w:hint="eastAsia" w:ascii="微软雅黑" w:hAnsi="微软雅黑" w:eastAsia="微软雅黑" w:cs="微软雅黑"/>
          <w:spacing w:val="1"/>
          <w:sz w:val="24"/>
          <w:szCs w:val="24"/>
        </w:rPr>
        <w:t>小时通知监理人进行验收。监理人不能按时进行验</w:t>
      </w:r>
      <w:r>
        <w:rPr>
          <w:rFonts w:hint="eastAsia" w:ascii="微软雅黑" w:hAnsi="微软雅黑" w:eastAsia="微软雅黑" w:cs="微软雅黑"/>
          <w:sz w:val="24"/>
          <w:szCs w:val="24"/>
        </w:rPr>
        <w:t xml:space="preserve">收的，应 </w:t>
      </w:r>
      <w:r>
        <w:rPr>
          <w:rFonts w:hint="eastAsia" w:ascii="微软雅黑" w:hAnsi="微软雅黑" w:eastAsia="微软雅黑" w:cs="微软雅黑"/>
          <w:spacing w:val="-3"/>
          <w:sz w:val="24"/>
          <w:szCs w:val="24"/>
        </w:rPr>
        <w:t>在验收前</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3"/>
          <w:sz w:val="24"/>
          <w:szCs w:val="24"/>
        </w:rPr>
        <w:t>24</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3"/>
          <w:sz w:val="24"/>
          <w:szCs w:val="24"/>
        </w:rPr>
        <w:t>小时向承包人提交书面延期要求，但延期不能超过</w:t>
      </w:r>
      <w:r>
        <w:rPr>
          <w:rFonts w:hint="eastAsia" w:ascii="微软雅黑" w:hAnsi="微软雅黑" w:eastAsia="微软雅黑" w:cs="微软雅黑"/>
          <w:spacing w:val="-52"/>
          <w:sz w:val="24"/>
          <w:szCs w:val="24"/>
        </w:rPr>
        <w:t xml:space="preserve"> </w:t>
      </w:r>
      <w:r>
        <w:rPr>
          <w:rFonts w:hint="eastAsia" w:ascii="微软雅黑" w:hAnsi="微软雅黑" w:eastAsia="微软雅黑" w:cs="微软雅黑"/>
          <w:spacing w:val="-3"/>
          <w:sz w:val="24"/>
          <w:szCs w:val="24"/>
        </w:rPr>
        <w:t>48</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3"/>
          <w:sz w:val="24"/>
          <w:szCs w:val="24"/>
        </w:rPr>
        <w:t>小时。监理人未按时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进行验收，也未提出延期要求的，承包人有</w:t>
      </w:r>
      <w:r>
        <w:rPr>
          <w:rFonts w:hint="eastAsia" w:ascii="微软雅黑" w:hAnsi="微软雅黑" w:eastAsia="微软雅黑" w:cs="微软雅黑"/>
          <w:spacing w:val="-2"/>
          <w:sz w:val="24"/>
          <w:szCs w:val="24"/>
        </w:rPr>
        <w:t>权自行验收，监理人应认可验收结果。分部</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分项工程未经验收的，不得进入下一道工序施工。</w:t>
      </w:r>
    </w:p>
    <w:p w14:paraId="559B2211">
      <w:pPr>
        <w:widowControl w:val="0"/>
        <w:spacing w:before="19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分部分项工程的验收资料应当作为竣工资料的组成部分。</w:t>
      </w:r>
    </w:p>
    <w:p w14:paraId="3B76C389">
      <w:pPr>
        <w:widowControl w:val="0"/>
        <w:spacing w:before="196"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13.2</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5"/>
          <w:sz w:val="24"/>
          <w:szCs w:val="24"/>
        </w:rPr>
        <w:t>竣工验收</w:t>
      </w:r>
    </w:p>
    <w:p w14:paraId="5638450C">
      <w:pPr>
        <w:widowControl w:val="0"/>
        <w:spacing w:before="195"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13.2.1</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4"/>
          <w:sz w:val="24"/>
          <w:szCs w:val="24"/>
        </w:rPr>
        <w:t>竣工验收条件</w:t>
      </w:r>
    </w:p>
    <w:p w14:paraId="47BDB4E0">
      <w:pPr>
        <w:widowControl w:val="0"/>
        <w:spacing w:before="19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工程具备以下条件的，承包人可以申请竣工验收：</w:t>
      </w:r>
    </w:p>
    <w:p w14:paraId="53D0D535">
      <w:pPr>
        <w:widowControl w:val="0"/>
        <w:spacing w:before="196" w:line="294" w:lineRule="auto"/>
        <w:ind w:left="5" w:right="72" w:firstLine="48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（1）除发包人同意的甩项工作和缺陷修补工作外，合同范围内的全部工程以及有</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z w:val="24"/>
          <w:szCs w:val="24"/>
        </w:rPr>
        <w:t>关工作，包括合同要求的试验、试运行以及</w:t>
      </w:r>
      <w:r>
        <w:rPr>
          <w:rFonts w:hint="eastAsia" w:ascii="微软雅黑" w:hAnsi="微软雅黑" w:eastAsia="微软雅黑" w:cs="微软雅黑"/>
          <w:spacing w:val="-1"/>
          <w:sz w:val="24"/>
          <w:szCs w:val="24"/>
        </w:rPr>
        <w:t>检验均已完成，并符合合同要求；</w:t>
      </w:r>
    </w:p>
    <w:p w14:paraId="0D90384F">
      <w:pPr>
        <w:widowControl w:val="0"/>
        <w:spacing w:before="195" w:line="219" w:lineRule="auto"/>
        <w:ind w:left="49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（2）已按合同约定编制了甩项工作和缺陷修补工作清单以及相应的施工计划；</w:t>
      </w:r>
    </w:p>
    <w:p w14:paraId="70CCF14F">
      <w:pPr>
        <w:widowControl w:val="0"/>
        <w:spacing w:before="195" w:line="219" w:lineRule="auto"/>
        <w:ind w:left="49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（3）已按合同约定的内容和份数备齐竣工资料。</w:t>
      </w:r>
    </w:p>
    <w:p w14:paraId="01524FE6">
      <w:pPr>
        <w:widowControl w:val="0"/>
        <w:spacing w:before="196"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13.2.2</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4"/>
          <w:sz w:val="24"/>
          <w:szCs w:val="24"/>
        </w:rPr>
        <w:t>竣工验收程序</w:t>
      </w:r>
    </w:p>
    <w:p w14:paraId="4DCFE91F">
      <w:pPr>
        <w:widowControl w:val="0"/>
        <w:spacing w:before="78"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除专用合同条款另有约定外，承包人申请竣工验收的，应当按照以下程序进行：</w:t>
      </w:r>
    </w:p>
    <w:p w14:paraId="3C2F1771">
      <w:pPr>
        <w:widowControl w:val="0"/>
        <w:spacing w:before="196" w:line="331" w:lineRule="auto"/>
        <w:ind w:left="1" w:right="80" w:firstLine="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（1）承包人向监理人报送竣工验收申请报告，监理人应在收到竣工验收申请报告</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后</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1"/>
          <w:sz w:val="24"/>
          <w:szCs w:val="24"/>
        </w:rPr>
        <w:t>14</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1"/>
          <w:sz w:val="24"/>
          <w:szCs w:val="24"/>
        </w:rPr>
        <w:t>天内完成审查并报送发包人。监理人审查后认为</w:t>
      </w:r>
      <w:r>
        <w:rPr>
          <w:rFonts w:hint="eastAsia" w:ascii="微软雅黑" w:hAnsi="微软雅黑" w:eastAsia="微软雅黑" w:cs="微软雅黑"/>
          <w:spacing w:val="-2"/>
          <w:sz w:val="24"/>
          <w:szCs w:val="24"/>
        </w:rPr>
        <w:t>尚不具备验收条件的，应通知承</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包人在竣工验收前承包人还需完成的工作内容，承包人应在完成监理人通知的全部工作</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内容后，再次提交竣工验收申请报告。</w:t>
      </w:r>
    </w:p>
    <w:p w14:paraId="75A30C6F">
      <w:pPr>
        <w:widowControl w:val="0"/>
        <w:spacing w:before="197" w:line="319" w:lineRule="auto"/>
        <w:ind w:left="3" w:right="152" w:firstLine="48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（2）监理人审查后认为已具备竣工验收条件的，应将竣工验收申请报告提交发包</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人，发包人应在收到经监理人审核的竣工验收申请报告后</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1"/>
          <w:sz w:val="24"/>
          <w:szCs w:val="24"/>
        </w:rPr>
        <w:t>28</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1"/>
          <w:sz w:val="24"/>
          <w:szCs w:val="24"/>
        </w:rPr>
        <w:t>天内审批完毕并组织监理</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人、承包人、设计人等相关单位完成竣工验收。</w:t>
      </w:r>
    </w:p>
    <w:p w14:paraId="0B20FBFC">
      <w:pPr>
        <w:widowControl w:val="0"/>
        <w:spacing w:before="195" w:line="319" w:lineRule="auto"/>
        <w:ind w:firstLine="492"/>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（3）竣工验收合格的，发包人应在验收合格后</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7"/>
          <w:sz w:val="24"/>
          <w:szCs w:val="24"/>
        </w:rPr>
        <w:t>14</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7"/>
          <w:sz w:val="24"/>
          <w:szCs w:val="24"/>
        </w:rPr>
        <w:t>天内向承包人签发工程</w:t>
      </w:r>
      <w:r>
        <w:rPr>
          <w:rFonts w:hint="eastAsia" w:ascii="微软雅黑" w:hAnsi="微软雅黑" w:eastAsia="微软雅黑" w:cs="微软雅黑"/>
          <w:spacing w:val="-8"/>
          <w:sz w:val="24"/>
          <w:szCs w:val="24"/>
        </w:rPr>
        <w:t>接收证书。</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发包人无正当理由逾期不颁发工程接收证书的，</w:t>
      </w:r>
      <w:r>
        <w:rPr>
          <w:rFonts w:hint="eastAsia" w:ascii="微软雅黑" w:hAnsi="微软雅黑" w:eastAsia="微软雅黑" w:cs="微软雅黑"/>
          <w:spacing w:val="-57"/>
          <w:sz w:val="24"/>
          <w:szCs w:val="24"/>
        </w:rPr>
        <w:t xml:space="preserve"> </w:t>
      </w:r>
      <w:r>
        <w:rPr>
          <w:rFonts w:hint="eastAsia" w:ascii="微软雅黑" w:hAnsi="微软雅黑" w:eastAsia="微软雅黑" w:cs="微软雅黑"/>
          <w:spacing w:val="-3"/>
          <w:sz w:val="24"/>
          <w:szCs w:val="24"/>
        </w:rPr>
        <w:t>自验收合格后第</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3"/>
          <w:sz w:val="24"/>
          <w:szCs w:val="24"/>
        </w:rPr>
        <w:t>15</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天起视为已颁发工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程接收证书。</w:t>
      </w:r>
    </w:p>
    <w:p w14:paraId="0B6F9731">
      <w:pPr>
        <w:widowControl w:val="0"/>
        <w:spacing w:before="197" w:line="331" w:lineRule="auto"/>
        <w:ind w:left="2" w:right="80" w:firstLine="49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（4）竣工验收不合格的，监理人应按照验收意见发出指示，要求承包人对不合格</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工程返工、修复或采取其他补救措施，由此增加的费用和（或）延误的工期由承包人承</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担。承包人在完成不合格工程的返工、修复或采取其他补救措施后，应重新提交竣工验</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收申请报告，并按本项约定的程序重新进行验收。</w:t>
      </w:r>
    </w:p>
    <w:p w14:paraId="5307DF75">
      <w:pPr>
        <w:widowControl w:val="0"/>
        <w:spacing w:before="197" w:line="319" w:lineRule="auto"/>
        <w:ind w:left="30" w:right="80" w:firstLine="46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（5）工程未经验收或验收不合格，发包人擅</w:t>
      </w:r>
      <w:r>
        <w:rPr>
          <w:rFonts w:hint="eastAsia" w:ascii="微软雅黑" w:hAnsi="微软雅黑" w:eastAsia="微软雅黑" w:cs="微软雅黑"/>
          <w:spacing w:val="-2"/>
          <w:sz w:val="24"/>
          <w:szCs w:val="24"/>
        </w:rPr>
        <w:t>自使用的，应在转移占有工程后</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2"/>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内向承包人颁发工程接收证书；发包人无正当理由逾期不颁</w:t>
      </w:r>
      <w:r>
        <w:rPr>
          <w:rFonts w:hint="eastAsia" w:ascii="微软雅黑" w:hAnsi="微软雅黑" w:eastAsia="微软雅黑" w:cs="微软雅黑"/>
          <w:spacing w:val="-3"/>
          <w:sz w:val="24"/>
          <w:szCs w:val="24"/>
        </w:rPr>
        <w:t>发工程接收证书的，自转移</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4"/>
          <w:sz w:val="24"/>
          <w:szCs w:val="24"/>
        </w:rPr>
        <w:t>占有后第</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4"/>
          <w:sz w:val="24"/>
          <w:szCs w:val="24"/>
        </w:rPr>
        <w:t>15</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
          <w:sz w:val="24"/>
          <w:szCs w:val="24"/>
        </w:rPr>
        <w:t>天起视为已颁发工程接收证书。</w:t>
      </w:r>
    </w:p>
    <w:p w14:paraId="70146F3B">
      <w:pPr>
        <w:widowControl w:val="0"/>
        <w:spacing w:before="198" w:line="360" w:lineRule="auto"/>
        <w:ind w:left="1" w:right="80" w:firstLine="49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除专用合同条款另有约定外，发包人不按照本项约定组织竣工验收、颁发工程接收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证书的，每逾期一天，应以签约合同价为基数，按照中国人民银行发布的同期同类贷款</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基准利率支付违约金。</w:t>
      </w:r>
    </w:p>
    <w:p w14:paraId="5AFC2191">
      <w:pPr>
        <w:widowControl w:val="0"/>
        <w:spacing w:before="35"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13.2.3</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4"/>
          <w:sz w:val="24"/>
          <w:szCs w:val="24"/>
        </w:rPr>
        <w:t>竣工日期</w:t>
      </w:r>
    </w:p>
    <w:p w14:paraId="15A0B0B0">
      <w:pPr>
        <w:widowControl w:val="0"/>
        <w:spacing w:before="194" w:line="364" w:lineRule="auto"/>
        <w:ind w:right="80" w:firstLine="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工程经竣工验收合格的，以承包人提交竣工验收申请报告之日为实际竣工日期，并</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1"/>
          <w:sz w:val="24"/>
          <w:szCs w:val="24"/>
        </w:rPr>
        <w:t>在工程接收证书中载明；因发包人原因，未</w:t>
      </w:r>
      <w:r>
        <w:rPr>
          <w:rFonts w:hint="eastAsia" w:ascii="微软雅黑" w:hAnsi="微软雅黑" w:eastAsia="微软雅黑" w:cs="微软雅黑"/>
          <w:spacing w:val="-2"/>
          <w:sz w:val="24"/>
          <w:szCs w:val="24"/>
        </w:rPr>
        <w:t>在监理人收到承包人提交的竣工验收申请报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告42天内完成竣工验收，或完成竣工验收不予</w:t>
      </w:r>
      <w:r>
        <w:rPr>
          <w:rFonts w:hint="eastAsia" w:ascii="微软雅黑" w:hAnsi="微软雅黑" w:eastAsia="微软雅黑" w:cs="微软雅黑"/>
          <w:spacing w:val="-2"/>
          <w:sz w:val="24"/>
          <w:szCs w:val="24"/>
        </w:rPr>
        <w:t>签发工程接收证书的，以提交竣工验收申</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请报告的日期为实际竣工日期；工程未经竣</w:t>
      </w:r>
      <w:r>
        <w:rPr>
          <w:rFonts w:hint="eastAsia" w:ascii="微软雅黑" w:hAnsi="微软雅黑" w:eastAsia="微软雅黑" w:cs="微软雅黑"/>
          <w:spacing w:val="-2"/>
          <w:sz w:val="24"/>
          <w:szCs w:val="24"/>
        </w:rPr>
        <w:t>工验收，发包人擅自使用的，以转移占有工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程之日为实际竣工日期。</w:t>
      </w:r>
    </w:p>
    <w:p w14:paraId="50A710D3">
      <w:pPr>
        <w:widowControl w:val="0"/>
        <w:spacing w:before="35"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13.2.4 拒绝接收全部或部分工程</w:t>
      </w:r>
    </w:p>
    <w:p w14:paraId="343D5408">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2"/>
          <w:sz w:val="24"/>
          <w:szCs w:val="24"/>
        </w:rPr>
        <w:t>对于竣工验收不合格的工程，承包人完成整改后，应当重新进行竣工验收，经重新</w:t>
      </w:r>
    </w:p>
    <w:p w14:paraId="2FCD8788">
      <w:pPr>
        <w:widowControl w:val="0"/>
        <w:spacing w:before="78" w:line="360" w:lineRule="auto"/>
        <w:ind w:left="2" w:right="61" w:firstLine="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组织验收仍不合格的且无法采取措施补救的，则发包人可以拒绝接收不合格工程，因不</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合格工程导致其他工程不能正常使用的，承包人应采取措施确保相关工程的正常使用，</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由此增加的费用和（或）延误的工期由承包人承担。</w:t>
      </w:r>
    </w:p>
    <w:p w14:paraId="7AD530F6">
      <w:pPr>
        <w:widowControl w:val="0"/>
        <w:spacing w:before="34"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13.2.5 移交、接收全部与部分工程</w:t>
      </w:r>
    </w:p>
    <w:p w14:paraId="5FC45549">
      <w:pPr>
        <w:widowControl w:val="0"/>
        <w:spacing w:before="195" w:line="356" w:lineRule="auto"/>
        <w:ind w:right="133" w:firstLine="49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除专用合同条款另有约定外，合同当事人应当在颁发工程接收证书后7天内完成工</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程的移交。</w:t>
      </w:r>
    </w:p>
    <w:p w14:paraId="0A08BE8B">
      <w:pPr>
        <w:widowControl w:val="0"/>
        <w:spacing w:before="35" w:line="360" w:lineRule="auto"/>
        <w:ind w:left="3" w:right="53" w:firstLine="481"/>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发包人无正当理由不接收工程的，发包人自应当接收工程之日起，承担工程照管、</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成品保护、保管等与工程有关的各项费用，合同当事人可以在专用合同条款中另行约定</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发包人逾期接收工程的违约责任。</w:t>
      </w:r>
    </w:p>
    <w:p w14:paraId="0C8298FD">
      <w:pPr>
        <w:widowControl w:val="0"/>
        <w:spacing w:before="36" w:line="360" w:lineRule="auto"/>
        <w:ind w:right="61"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承包人无正当理由不移交工程的，承包人应承担工程照管、成品保护、保管等与工</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程有关的各项费用，合同当事人可以在专用合同条款中另行约定承包人无正当理由不移</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交工程的违约责任。</w:t>
      </w:r>
    </w:p>
    <w:p w14:paraId="0933E81F">
      <w:pPr>
        <w:widowControl w:val="0"/>
        <w:spacing w:before="35"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13.3</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5"/>
          <w:sz w:val="24"/>
          <w:szCs w:val="24"/>
        </w:rPr>
        <w:t>工程试车</w:t>
      </w:r>
    </w:p>
    <w:p w14:paraId="275CA84F">
      <w:pPr>
        <w:widowControl w:val="0"/>
        <w:spacing w:before="195"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13.3.1</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4"/>
          <w:sz w:val="24"/>
          <w:szCs w:val="24"/>
        </w:rPr>
        <w:t>试车程序</w:t>
      </w:r>
    </w:p>
    <w:p w14:paraId="28B19746">
      <w:pPr>
        <w:widowControl w:val="0"/>
        <w:spacing w:before="195" w:line="356" w:lineRule="auto"/>
        <w:ind w:left="1" w:right="61" w:firstLine="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工程需要试车的，除专用合同条款另有约定外，试车内容应与承包人承包范围相一</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1"/>
          <w:sz w:val="24"/>
          <w:szCs w:val="24"/>
        </w:rPr>
        <w:t>致，试车费用由承包人承担。工程试车应按如下程序进行：</w:t>
      </w:r>
    </w:p>
    <w:p w14:paraId="4005113A">
      <w:pPr>
        <w:widowControl w:val="0"/>
        <w:spacing w:before="34" w:line="364" w:lineRule="auto"/>
        <w:ind w:left="2" w:right="61" w:firstLine="490"/>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（1）具备单机无负荷试车条件，承包人组织试车，并在试车前</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3"/>
          <w:sz w:val="24"/>
          <w:szCs w:val="24"/>
        </w:rPr>
        <w:t>48</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3"/>
          <w:sz w:val="24"/>
          <w:szCs w:val="24"/>
        </w:rPr>
        <w:t>小时书面通知监</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理人，通知中应载明试车内容、时间、地点。承包人准备试车记录，发包人根据承包人</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要求为试车提供必要条件。试车合格的，监理人在试车记录上签字。监理人在试车合格</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后不在试车记录上签字，</w:t>
      </w:r>
      <w:r>
        <w:rPr>
          <w:rFonts w:hint="eastAsia" w:ascii="微软雅黑" w:hAnsi="微软雅黑" w:eastAsia="微软雅黑" w:cs="微软雅黑"/>
          <w:spacing w:val="-71"/>
          <w:sz w:val="24"/>
          <w:szCs w:val="24"/>
        </w:rPr>
        <w:t xml:space="preserve"> </w:t>
      </w:r>
      <w:r>
        <w:rPr>
          <w:rFonts w:hint="eastAsia" w:ascii="微软雅黑" w:hAnsi="微软雅黑" w:eastAsia="微软雅黑" w:cs="微软雅黑"/>
          <w:spacing w:val="-2"/>
          <w:sz w:val="24"/>
          <w:szCs w:val="24"/>
        </w:rPr>
        <w:t>自试车结束满</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2"/>
          <w:sz w:val="24"/>
          <w:szCs w:val="24"/>
        </w:rPr>
        <w:t>24</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2"/>
          <w:sz w:val="24"/>
          <w:szCs w:val="24"/>
        </w:rPr>
        <w:t>小时后视为监</w:t>
      </w:r>
      <w:r>
        <w:rPr>
          <w:rFonts w:hint="eastAsia" w:ascii="微软雅黑" w:hAnsi="微软雅黑" w:eastAsia="微软雅黑" w:cs="微软雅黑"/>
          <w:spacing w:val="-3"/>
          <w:sz w:val="24"/>
          <w:szCs w:val="24"/>
        </w:rPr>
        <w:t>理人已经认可试车记录，承包</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人可继续施工或办理竣工验收手续。</w:t>
      </w:r>
    </w:p>
    <w:p w14:paraId="1D72ABC6">
      <w:pPr>
        <w:widowControl w:val="0"/>
        <w:spacing w:before="36" w:line="360" w:lineRule="auto"/>
        <w:ind w:firstLine="482"/>
        <w:jc w:val="both"/>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监理人不能按时参加试车，应在试车前</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
          <w:sz w:val="24"/>
          <w:szCs w:val="24"/>
        </w:rPr>
        <w:t>24</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4"/>
          <w:sz w:val="24"/>
          <w:szCs w:val="24"/>
        </w:rPr>
        <w:t>小时以书面形式向承包人提出延期要求，</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但延期不能超过</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1"/>
          <w:sz w:val="24"/>
          <w:szCs w:val="24"/>
        </w:rPr>
        <w:t>48</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1"/>
          <w:sz w:val="24"/>
          <w:szCs w:val="24"/>
        </w:rPr>
        <w:t>小时，由此导致工期延误的，工期应予以顺延。监理人未能在前述</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期限内提出延期要求，又不参加试车的，视为认可试车记录。</w:t>
      </w:r>
    </w:p>
    <w:p w14:paraId="53348C44">
      <w:pPr>
        <w:widowControl w:val="0"/>
        <w:spacing w:before="33" w:line="332" w:lineRule="auto"/>
        <w:ind w:left="1" w:right="61" w:firstLine="49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（2）具备无负荷联动试车条件，发包人组织试车，并在试车前</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3"/>
          <w:sz w:val="24"/>
          <w:szCs w:val="24"/>
        </w:rPr>
        <w:t>48</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3"/>
          <w:sz w:val="24"/>
          <w:szCs w:val="24"/>
        </w:rPr>
        <w:t>小时以书面形式</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通知承包人。通知中应载明试车内容、时间、地点和对承包人的要求，承包人按要求做</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好准备工作。试车合格，合同当事人在试车记录上签字。承包人无正当理由不参加试车</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的，视为认可试车记录。</w:t>
      </w:r>
    </w:p>
    <w:p w14:paraId="21F5F588">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3"/>
          <w:sz w:val="24"/>
          <w:szCs w:val="24"/>
        </w:rPr>
        <w:t>13.3.2 试车中的责任</w:t>
      </w:r>
    </w:p>
    <w:p w14:paraId="73D91A4D">
      <w:pPr>
        <w:widowControl w:val="0"/>
        <w:spacing w:before="78" w:line="219" w:lineRule="auto"/>
        <w:ind w:left="499"/>
        <w:rPr>
          <w:rFonts w:hint="eastAsia" w:ascii="微软雅黑" w:hAnsi="微软雅黑" w:eastAsia="微软雅黑" w:cs="微软雅黑"/>
          <w:sz w:val="24"/>
          <w:szCs w:val="24"/>
        </w:rPr>
      </w:pPr>
      <w:bookmarkStart w:id="102" w:name="bookmark170"/>
      <w:bookmarkEnd w:id="102"/>
      <w:r>
        <w:rPr>
          <w:rFonts w:hint="eastAsia" w:ascii="微软雅黑" w:hAnsi="微软雅黑" w:eastAsia="微软雅黑" w:cs="微软雅黑"/>
          <w:spacing w:val="-2"/>
          <w:sz w:val="24"/>
          <w:szCs w:val="24"/>
        </w:rPr>
        <w:t>因设计原因导致试车达不到验收要求，发包人应要求设计人修改设计</w:t>
      </w:r>
      <w:r>
        <w:rPr>
          <w:rFonts w:hint="eastAsia" w:ascii="微软雅黑" w:hAnsi="微软雅黑" w:eastAsia="微软雅黑" w:cs="微软雅黑"/>
          <w:spacing w:val="-3"/>
          <w:sz w:val="24"/>
          <w:szCs w:val="24"/>
        </w:rPr>
        <w:t>，承包人按修</w:t>
      </w:r>
    </w:p>
    <w:p w14:paraId="6AD2E924">
      <w:pPr>
        <w:widowControl w:val="0"/>
        <w:spacing w:before="196" w:line="360" w:lineRule="auto"/>
        <w:ind w:right="99" w:firstLine="8"/>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改后的设计重新安装。发包人承担修改设计、拆除及重新安装的全部费用，工期相应顺</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延。因承包人原因导致试车达不到验收要求，承包人按监理人要求重新安装和试车，并</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承担重新安装和试车的费用，工期不予顺延。</w:t>
      </w:r>
    </w:p>
    <w:p w14:paraId="3846FCF2">
      <w:pPr>
        <w:widowControl w:val="0"/>
        <w:spacing w:before="35" w:line="360" w:lineRule="auto"/>
        <w:ind w:right="99" w:firstLine="499"/>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因工程设备制造原因导致试车达不到验收要求的，由采购该工程设备</w:t>
      </w:r>
      <w:r>
        <w:rPr>
          <w:rFonts w:hint="eastAsia" w:ascii="微软雅黑" w:hAnsi="微软雅黑" w:eastAsia="微软雅黑" w:cs="微软雅黑"/>
          <w:spacing w:val="-3"/>
          <w:sz w:val="24"/>
          <w:szCs w:val="24"/>
        </w:rPr>
        <w:t>的合同当事人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负责重新购置或修理，承包人负责拆除和重新安装，由此增加的修理、重新购置、拆除</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z w:val="24"/>
          <w:szCs w:val="24"/>
        </w:rPr>
        <w:t>及重新安装的费用及延误的工期由采购该工程设</w:t>
      </w:r>
      <w:r>
        <w:rPr>
          <w:rFonts w:hint="eastAsia" w:ascii="微软雅黑" w:hAnsi="微软雅黑" w:eastAsia="微软雅黑" w:cs="微软雅黑"/>
          <w:spacing w:val="-1"/>
          <w:sz w:val="24"/>
          <w:szCs w:val="24"/>
        </w:rPr>
        <w:t>备的合同当事人承担。</w:t>
      </w:r>
    </w:p>
    <w:p w14:paraId="166294ED">
      <w:pPr>
        <w:widowControl w:val="0"/>
        <w:spacing w:before="3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13.3.3 投料试车</w:t>
      </w:r>
      <w:r>
        <w:rPr>
          <w:rFonts w:hint="eastAsia" w:ascii="微软雅黑" w:hAnsi="微软雅黑" w:eastAsia="微软雅黑" w:cs="微软雅黑"/>
          <w:spacing w:val="-2"/>
          <w:sz w:val="24"/>
          <w:szCs w:val="24"/>
        </w:rPr>
        <w:t>如需进行投料试车的，发包人应在工程竣工验收后组织投料试车。发包人要求在工</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程竣工验收前进行或需要承包人配合时，应征得承包人同意，并在专用合同条款中约定</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有关事项。</w:t>
      </w:r>
    </w:p>
    <w:p w14:paraId="5EF806BC">
      <w:pPr>
        <w:widowControl w:val="0"/>
        <w:spacing w:before="35" w:line="360" w:lineRule="auto"/>
        <w:ind w:right="18" w:firstLine="482"/>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投料试车合格的，费用由发包人承担；因承包人原因造成投料试车不合格的，承包</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人应按照发包人要求进行整改，由此产生的整改费用由承包人承担；非因承包人原因导</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6"/>
          <w:sz w:val="24"/>
          <w:szCs w:val="24"/>
        </w:rPr>
        <w:t>致投料试车不合格的，如发包人要求承包人进行整改的，由此产生的费用由发包人承担。</w:t>
      </w:r>
    </w:p>
    <w:p w14:paraId="6C2754CD">
      <w:pPr>
        <w:widowControl w:val="0"/>
        <w:spacing w:before="3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13.4</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3"/>
          <w:sz w:val="24"/>
          <w:szCs w:val="24"/>
        </w:rPr>
        <w:t>提前交付单位工程的验收</w:t>
      </w:r>
    </w:p>
    <w:p w14:paraId="3BED3C00">
      <w:pPr>
        <w:widowControl w:val="0"/>
        <w:spacing w:before="196" w:line="319" w:lineRule="auto"/>
        <w:ind w:left="3" w:right="99" w:firstLine="49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13.4.1 发包人需要在工程竣工前使用单位工程的，或承包人提出提前交付已经竣</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5"/>
          <w:sz w:val="24"/>
          <w:szCs w:val="24"/>
        </w:rPr>
        <w:t>工的单位工程且经发包人同意的，可进行单位工</w:t>
      </w:r>
      <w:r>
        <w:rPr>
          <w:rFonts w:hint="eastAsia" w:ascii="微软雅黑" w:hAnsi="微软雅黑" w:eastAsia="微软雅黑" w:cs="微软雅黑"/>
          <w:spacing w:val="-6"/>
          <w:sz w:val="24"/>
          <w:szCs w:val="24"/>
        </w:rPr>
        <w:t>程验收，验收的程序按照第</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6"/>
          <w:sz w:val="24"/>
          <w:szCs w:val="24"/>
        </w:rPr>
        <w:t>13.2</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6"/>
          <w:sz w:val="24"/>
          <w:szCs w:val="24"/>
        </w:rPr>
        <w:t>款〔竣</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工验收〕的约定进行。</w:t>
      </w:r>
    </w:p>
    <w:p w14:paraId="1723ABD6">
      <w:pPr>
        <w:widowControl w:val="0"/>
        <w:spacing w:before="194" w:line="360" w:lineRule="auto"/>
        <w:ind w:right="99"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验收合格后，由监理人向承包人出具经发包人签认的单位工程接收证书。已签发单</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位工程接收证书的单位工程由发包人负责照管。单位工程的验收成果和结论作为整体工</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程竣工验收申请报告的附件。</w:t>
      </w:r>
    </w:p>
    <w:p w14:paraId="4E83F06E">
      <w:pPr>
        <w:widowControl w:val="0"/>
        <w:spacing w:before="34" w:line="320" w:lineRule="auto"/>
        <w:ind w:left="1" w:firstLine="49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13.4.2 发包人要求在工程竣工前交付单位工</w:t>
      </w:r>
      <w:r>
        <w:rPr>
          <w:rFonts w:hint="eastAsia" w:ascii="微软雅黑" w:hAnsi="微软雅黑" w:eastAsia="微软雅黑" w:cs="微软雅黑"/>
          <w:spacing w:val="-3"/>
          <w:sz w:val="24"/>
          <w:szCs w:val="24"/>
        </w:rPr>
        <w:t>程，由此导致承包人费用增加和（或）</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工期延误的，由发包人承担由此增加的费用和（或）延误的工期，并支付承包人合理的</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4"/>
          <w:sz w:val="24"/>
          <w:szCs w:val="24"/>
        </w:rPr>
        <w:t>利润。</w:t>
      </w:r>
    </w:p>
    <w:p w14:paraId="36AB94F0">
      <w:pPr>
        <w:widowControl w:val="0"/>
        <w:spacing w:before="194" w:line="220"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13.5 施工期运行</w:t>
      </w:r>
    </w:p>
    <w:p w14:paraId="6F7D8105">
      <w:pPr>
        <w:widowControl w:val="0"/>
        <w:spacing w:before="78" w:line="219" w:lineRule="auto"/>
        <w:ind w:left="497"/>
        <w:rPr>
          <w:rFonts w:hint="eastAsia" w:ascii="微软雅黑" w:hAnsi="微软雅黑" w:eastAsia="微软雅黑" w:cs="微软雅黑"/>
          <w:spacing w:val="-3"/>
          <w:sz w:val="24"/>
          <w:szCs w:val="24"/>
        </w:rPr>
      </w:pPr>
      <w:r>
        <w:rPr>
          <w:rFonts w:hint="eastAsia" w:ascii="微软雅黑" w:hAnsi="微软雅黑" w:eastAsia="微软雅黑" w:cs="微软雅黑"/>
          <w:spacing w:val="-1"/>
          <w:sz w:val="24"/>
          <w:szCs w:val="24"/>
        </w:rPr>
        <w:t>13.5.1 施工期运行是指合同工程尚未全部竣工，其中某项或某几项单位工程或工</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9"/>
          <w:sz w:val="24"/>
          <w:szCs w:val="24"/>
        </w:rPr>
        <w:t>程设备安装已竣工，根据专用合同条款约定，需要投入施</w:t>
      </w:r>
      <w:r>
        <w:rPr>
          <w:rFonts w:hint="eastAsia" w:ascii="微软雅黑" w:hAnsi="微软雅黑" w:eastAsia="微软雅黑" w:cs="微软雅黑"/>
          <w:spacing w:val="-10"/>
          <w:sz w:val="24"/>
          <w:szCs w:val="24"/>
        </w:rPr>
        <w:t>工期运行的，经发包人按第</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10"/>
          <w:sz w:val="24"/>
          <w:szCs w:val="24"/>
        </w:rPr>
        <w:t>13.4</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款〔提前交付单位工程的验收〕的约定验收合格，证明能确保安全后，才能在施工期投</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3"/>
          <w:sz w:val="24"/>
          <w:szCs w:val="24"/>
        </w:rPr>
        <w:t>入运行。</w:t>
      </w:r>
      <w:bookmarkStart w:id="103" w:name="bookmark173"/>
      <w:bookmarkEnd w:id="103"/>
      <w:bookmarkStart w:id="104" w:name="bookmark172"/>
      <w:bookmarkEnd w:id="104"/>
    </w:p>
    <w:p w14:paraId="3CCB81BF">
      <w:pPr>
        <w:widowControl w:val="0"/>
        <w:spacing w:before="78"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13.5.2 在施工期运行中发现工程或工程设备损坏或存在缺陷的，由承包人按第</w:t>
      </w:r>
    </w:p>
    <w:p w14:paraId="663D49A3">
      <w:pPr>
        <w:widowControl w:val="0"/>
        <w:spacing w:before="195" w:line="219" w:lineRule="auto"/>
        <w:ind w:left="1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15.2</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2"/>
          <w:sz w:val="24"/>
          <w:szCs w:val="24"/>
        </w:rPr>
        <w:t>款〔缺陷责任期〕约定进行修复。</w:t>
      </w:r>
    </w:p>
    <w:p w14:paraId="583ED678">
      <w:pPr>
        <w:widowControl w:val="0"/>
        <w:spacing w:before="19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13.6 竣工退场</w:t>
      </w:r>
    </w:p>
    <w:p w14:paraId="7DB694C7">
      <w:pPr>
        <w:widowControl w:val="0"/>
        <w:spacing w:before="19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13.6.1 竣工退场</w:t>
      </w:r>
    </w:p>
    <w:p w14:paraId="607698AB">
      <w:pPr>
        <w:widowControl w:val="0"/>
        <w:spacing w:before="194"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颁发工程接收证书后，承包人应按以下要求对施工现场进行清理：</w:t>
      </w:r>
    </w:p>
    <w:p w14:paraId="40CBB40F">
      <w:pPr>
        <w:widowControl w:val="0"/>
        <w:spacing w:before="196"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（1）施工现场内残留的垃圾已全部清除出场；</w:t>
      </w:r>
    </w:p>
    <w:p w14:paraId="61C7786B">
      <w:pPr>
        <w:widowControl w:val="0"/>
        <w:spacing w:before="195"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（2）临时工程已拆除，场地已进行清理、平整或复原；</w:t>
      </w:r>
    </w:p>
    <w:p w14:paraId="3C6379F6">
      <w:pPr>
        <w:widowControl w:val="0"/>
        <w:spacing w:before="194" w:line="294" w:lineRule="auto"/>
        <w:ind w:left="3" w:right="72" w:firstLine="48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（3）按合同约定应撤离的人员、承包人施工设备和剩余的材料，包括废弃的施工</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设备和材料，已按计划撤离施工现场；</w:t>
      </w:r>
    </w:p>
    <w:p w14:paraId="4F4AAB15">
      <w:pPr>
        <w:widowControl w:val="0"/>
        <w:spacing w:before="196"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（4）施工现场周边及其附近道路、河道的施工堆积物，已全部清理；</w:t>
      </w:r>
    </w:p>
    <w:p w14:paraId="7E9220DD">
      <w:pPr>
        <w:widowControl w:val="0"/>
        <w:spacing w:before="196"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（5）施工现场其他场地清理工作已全部完成。</w:t>
      </w:r>
    </w:p>
    <w:p w14:paraId="4703AF21">
      <w:pPr>
        <w:widowControl w:val="0"/>
        <w:spacing w:before="196" w:line="363" w:lineRule="auto"/>
        <w:ind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施工现场的竣工退场费用由承包人承担。承包人应在专用合同条款约定的期限内完</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成竣工退场，逾期未完成的，发包人有权出售或另行处理承包人遗留的物品，由此支出</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的费用由承包人承担，发包人出售承包人遗留物品所得款项在扣除必要费用后应返还承</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4"/>
          <w:sz w:val="24"/>
          <w:szCs w:val="24"/>
        </w:rPr>
        <w:t>包人。</w:t>
      </w:r>
    </w:p>
    <w:p w14:paraId="73624DBE">
      <w:pPr>
        <w:widowControl w:val="0"/>
        <w:spacing w:before="31" w:line="221"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13.6.2 地表还原</w:t>
      </w:r>
    </w:p>
    <w:p w14:paraId="1D4D5A2D">
      <w:pPr>
        <w:widowControl w:val="0"/>
        <w:spacing w:before="194" w:line="360" w:lineRule="auto"/>
        <w:ind w:left="3" w:firstLine="47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承包人应按发包人要求恢复临时占地及清理场地，承包人未按发包人的要求恢复临</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时占地，或者场地清理未达到合同约定要求的，发包人有权委托其他人恢复或清理，所</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发生的费用由承包人承担。</w:t>
      </w:r>
    </w:p>
    <w:p w14:paraId="3B893668">
      <w:pPr>
        <w:widowControl w:val="0"/>
        <w:spacing w:before="3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14.</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6"/>
          <w:sz w:val="24"/>
          <w:szCs w:val="24"/>
        </w:rPr>
        <w:t>竣工结算</w:t>
      </w:r>
    </w:p>
    <w:p w14:paraId="19F90741">
      <w:pPr>
        <w:widowControl w:val="0"/>
        <w:spacing w:before="196"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14.1 竣工结算申请</w:t>
      </w:r>
    </w:p>
    <w:p w14:paraId="0198096E">
      <w:pPr>
        <w:widowControl w:val="0"/>
        <w:spacing w:before="196" w:line="360" w:lineRule="auto"/>
        <w:ind w:firstLine="494"/>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除专用合同条款另有约定外，承包人应在工程竣工验收合格后28天内向发包人和监</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2"/>
          <w:sz w:val="24"/>
          <w:szCs w:val="24"/>
        </w:rPr>
        <w:t>理人提交竣工结算申请单，并提交完整的结算资料，有关竣工结算申请单的资料清单和</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份数等要求由合同当事人在专用合同条款中约定。</w:t>
      </w:r>
    </w:p>
    <w:p w14:paraId="40AE7902">
      <w:pPr>
        <w:widowControl w:val="0"/>
        <w:spacing w:before="35" w:line="219" w:lineRule="auto"/>
        <w:ind w:left="49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除专用合同条款另有约定外，竣工结算申请单应包括以下内容：</w:t>
      </w:r>
    </w:p>
    <w:p w14:paraId="0065167A">
      <w:pPr>
        <w:widowControl w:val="0"/>
        <w:spacing w:before="195" w:line="218"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（1）竣工结算合同价格；</w:t>
      </w:r>
    </w:p>
    <w:p w14:paraId="411BEF9B">
      <w:pPr>
        <w:widowControl w:val="0"/>
        <w:spacing w:before="197"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（2）发包人已支付承包人的款项；</w:t>
      </w:r>
    </w:p>
    <w:p w14:paraId="67C3EA5E">
      <w:pPr>
        <w:widowControl w:val="0"/>
        <w:spacing w:before="195" w:line="294" w:lineRule="auto"/>
        <w:ind w:left="14" w:right="72" w:firstLine="47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（3）应扣留的质量保证金。已缴纳履约保证金的或提供其他工程质量担保方式的</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8"/>
          <w:sz w:val="24"/>
          <w:szCs w:val="24"/>
        </w:rPr>
        <w:t>除外；</w:t>
      </w:r>
    </w:p>
    <w:p w14:paraId="6D6D92E2">
      <w:pPr>
        <w:widowControl w:val="0"/>
        <w:spacing w:line="294" w:lineRule="auto"/>
        <w:rPr>
          <w:rFonts w:hint="eastAsia" w:ascii="微软雅黑" w:hAnsi="微软雅黑" w:eastAsia="微软雅黑" w:cs="微软雅黑"/>
          <w:sz w:val="24"/>
          <w:szCs w:val="24"/>
        </w:rPr>
        <w:sectPr>
          <w:footerReference r:id="rId17" w:type="default"/>
          <w:pgSz w:w="11905" w:h="16839"/>
          <w:pgMar w:top="400" w:right="1416" w:bottom="897" w:left="1425" w:header="0" w:footer="681" w:gutter="0"/>
          <w:cols w:space="720" w:num="1"/>
        </w:sectPr>
      </w:pPr>
    </w:p>
    <w:p w14:paraId="2BA1C82E">
      <w:pPr>
        <w:widowControl w:val="0"/>
        <w:spacing w:before="78" w:line="218" w:lineRule="auto"/>
        <w:ind w:left="493"/>
        <w:rPr>
          <w:rFonts w:hint="eastAsia" w:ascii="微软雅黑" w:hAnsi="微软雅黑" w:eastAsia="微软雅黑" w:cs="微软雅黑"/>
          <w:sz w:val="24"/>
          <w:szCs w:val="24"/>
        </w:rPr>
      </w:pPr>
      <w:bookmarkStart w:id="105" w:name="bookmark175"/>
      <w:bookmarkEnd w:id="105"/>
      <w:bookmarkStart w:id="106" w:name="bookmark176"/>
      <w:bookmarkEnd w:id="106"/>
      <w:r>
        <w:rPr>
          <w:rFonts w:hint="eastAsia" w:ascii="微软雅黑" w:hAnsi="微软雅黑" w:eastAsia="微软雅黑" w:cs="微软雅黑"/>
          <w:spacing w:val="-2"/>
          <w:sz w:val="24"/>
          <w:szCs w:val="24"/>
        </w:rPr>
        <w:t>（4）发包人应支付承包人的合同价款。</w:t>
      </w:r>
    </w:p>
    <w:p w14:paraId="78895311">
      <w:pPr>
        <w:widowControl w:val="0"/>
        <w:spacing w:before="197"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14.2 竣工结算审核</w:t>
      </w:r>
    </w:p>
    <w:p w14:paraId="4744A285">
      <w:pPr>
        <w:widowControl w:val="0"/>
        <w:spacing w:before="196" w:line="339" w:lineRule="auto"/>
        <w:ind w:left="3" w:firstLine="48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（1）除专用合同条款另有约定外，监理人应在收到竣工结算申请单后14天内完成</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核查并报送发包人。发包人应在收到监理人提交的经审核的竣工结算申请单后14天内完</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成审批，并由监理人向承包人签发经发包人签认的竣工付款证书。监理人或发包人对竣</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工结算申请单有异议的，有权要求承包人进行修正和提供补充资料，承包人应提交修正</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后的竣工结算申请单。</w:t>
      </w:r>
    </w:p>
    <w:p w14:paraId="2F1B9F29">
      <w:pPr>
        <w:widowControl w:val="0"/>
        <w:spacing w:before="195" w:line="360" w:lineRule="auto"/>
        <w:ind w:firstLine="485"/>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发包人在收到承包人提交竣工结算申请书后28天内未完成审批且未提出异议的，视</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
          <w:sz w:val="24"/>
          <w:szCs w:val="24"/>
        </w:rPr>
        <w:t>为发包人认可承包人提交的竣工结算申请单</w:t>
      </w:r>
      <w:r>
        <w:rPr>
          <w:rFonts w:hint="eastAsia" w:ascii="微软雅黑" w:hAnsi="微软雅黑" w:eastAsia="微软雅黑" w:cs="微软雅黑"/>
          <w:spacing w:val="-2"/>
          <w:sz w:val="24"/>
          <w:szCs w:val="24"/>
        </w:rPr>
        <w:t>，并自发包人收到承包人提交的竣工结算申</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请单后第29天起视为已签发竣工付款证书。</w:t>
      </w:r>
    </w:p>
    <w:p w14:paraId="51B5AF60">
      <w:pPr>
        <w:widowControl w:val="0"/>
        <w:spacing w:before="34" w:line="332" w:lineRule="auto"/>
        <w:ind w:left="2" w:firstLine="49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（2）除专用合同条款另有约定外，发包人应在签发竣工付款证书后的14 天内，完</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2"/>
          <w:sz w:val="24"/>
          <w:szCs w:val="24"/>
        </w:rPr>
        <w:t>成对承包人的竣工付款。发包人逾期支付的，按照中国人民银行发布的同期同类贷款基</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准利率支付违约金；逾期支付超过56天的，按照中国人民银行发布的同期同类贷款基准</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利率的两倍支付违约金。</w:t>
      </w:r>
    </w:p>
    <w:p w14:paraId="4215DAA7">
      <w:pPr>
        <w:widowControl w:val="0"/>
        <w:spacing w:before="197" w:line="362" w:lineRule="auto"/>
        <w:ind w:left="1" w:firstLine="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（3）承包人对发包人签认的竣工付款证书有异议的，对于有异议部分应在收到发</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z w:val="24"/>
          <w:szCs w:val="24"/>
        </w:rPr>
        <w:t>包人签认的竣工付款证书后7天内提出异议，并由合同当事人</w:t>
      </w:r>
      <w:r>
        <w:rPr>
          <w:rFonts w:hint="eastAsia" w:ascii="微软雅黑" w:hAnsi="微软雅黑" w:eastAsia="微软雅黑" w:cs="微软雅黑"/>
          <w:spacing w:val="-1"/>
          <w:sz w:val="24"/>
          <w:szCs w:val="24"/>
        </w:rPr>
        <w:t>按照专用合同条款约定的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方式和程序进行复核，或按照第20条〔争</w:t>
      </w:r>
      <w:r>
        <w:rPr>
          <w:rFonts w:hint="eastAsia" w:ascii="微软雅黑" w:hAnsi="微软雅黑" w:eastAsia="微软雅黑" w:cs="微软雅黑"/>
          <w:spacing w:val="-2"/>
          <w:sz w:val="24"/>
          <w:szCs w:val="24"/>
        </w:rPr>
        <w:t>议解决〕约定处理。对于无异议部分，发包人</w:t>
      </w:r>
      <w:r>
        <w:rPr>
          <w:rFonts w:hint="eastAsia" w:ascii="微软雅黑" w:hAnsi="微软雅黑" w:eastAsia="微软雅黑" w:cs="微软雅黑"/>
          <w:sz w:val="24"/>
          <w:szCs w:val="24"/>
        </w:rPr>
        <w:t xml:space="preserve"> 应签发临时竣工付款证书，并按本款第（2）项完成付款。承</w:t>
      </w:r>
      <w:r>
        <w:rPr>
          <w:rFonts w:hint="eastAsia" w:ascii="微软雅黑" w:hAnsi="微软雅黑" w:eastAsia="微软雅黑" w:cs="微软雅黑"/>
          <w:spacing w:val="-1"/>
          <w:sz w:val="24"/>
          <w:szCs w:val="24"/>
        </w:rPr>
        <w:t>包人逾期未提出异议的，</w:t>
      </w:r>
    </w:p>
    <w:p w14:paraId="5B721E45">
      <w:pPr>
        <w:widowControl w:val="0"/>
        <w:spacing w:before="35" w:line="220" w:lineRule="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视为认可发包人的审批结果。</w:t>
      </w:r>
    </w:p>
    <w:p w14:paraId="44002298">
      <w:pPr>
        <w:widowControl w:val="0"/>
        <w:spacing w:before="195"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14.3 甩项竣工协议</w:t>
      </w:r>
    </w:p>
    <w:p w14:paraId="543BFFC7">
      <w:pPr>
        <w:widowControl w:val="0"/>
        <w:spacing w:before="194" w:line="360" w:lineRule="auto"/>
        <w:ind w:left="1" w:firstLine="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发包人要求甩项竣工的，合同当事人应签订甩项竣工协议。在甩项竣工协议中应明</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rPr>
        <w:t>确，合同当事人按照第14.1款〔竣工结算申请〕及1</w:t>
      </w:r>
      <w:r>
        <w:rPr>
          <w:rFonts w:hint="eastAsia" w:ascii="微软雅黑" w:hAnsi="微软雅黑" w:eastAsia="微软雅黑" w:cs="微软雅黑"/>
          <w:spacing w:val="-2"/>
          <w:sz w:val="24"/>
          <w:szCs w:val="24"/>
        </w:rPr>
        <w:t>4.2款〔竣工结算审核〕的约定，对</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已完合格工程进行结算，并支付相应合同价款。</w:t>
      </w:r>
    </w:p>
    <w:p w14:paraId="1CD057FA">
      <w:pPr>
        <w:widowControl w:val="0"/>
        <w:spacing w:before="37"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14.4</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5"/>
          <w:sz w:val="24"/>
          <w:szCs w:val="24"/>
        </w:rPr>
        <w:t>最终结清</w:t>
      </w:r>
    </w:p>
    <w:p w14:paraId="7FCBCDC2">
      <w:pPr>
        <w:widowControl w:val="0"/>
        <w:spacing w:before="195"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14.4.1 最终结清申请单</w:t>
      </w:r>
    </w:p>
    <w:p w14:paraId="48A197AB">
      <w:pPr>
        <w:widowControl w:val="0"/>
        <w:spacing w:before="195" w:line="294" w:lineRule="auto"/>
        <w:ind w:left="3" w:right="10" w:firstLine="48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（1）除专用合同条款另有约定外，承包人应在缺陷责任期终止证书</w:t>
      </w:r>
      <w:r>
        <w:rPr>
          <w:rFonts w:hint="eastAsia" w:ascii="微软雅黑" w:hAnsi="微软雅黑" w:eastAsia="微软雅黑" w:cs="微软雅黑"/>
          <w:spacing w:val="-3"/>
          <w:sz w:val="24"/>
          <w:szCs w:val="24"/>
        </w:rPr>
        <w:t>颁发后7天内，</w:t>
      </w:r>
      <w:r>
        <w:rPr>
          <w:rFonts w:hint="eastAsia" w:ascii="微软雅黑" w:hAnsi="微软雅黑" w:eastAsia="微软雅黑" w:cs="微软雅黑"/>
          <w:sz w:val="24"/>
          <w:szCs w:val="24"/>
        </w:rPr>
        <w:t xml:space="preserve"> 按专用合同条款约定的份数向发包人提交最终结清申</w:t>
      </w:r>
      <w:r>
        <w:rPr>
          <w:rFonts w:hint="eastAsia" w:ascii="微软雅黑" w:hAnsi="微软雅黑" w:eastAsia="微软雅黑" w:cs="微软雅黑"/>
          <w:spacing w:val="-1"/>
          <w:sz w:val="24"/>
          <w:szCs w:val="24"/>
        </w:rPr>
        <w:t>请单，并提供相关证明材料。</w:t>
      </w:r>
    </w:p>
    <w:p w14:paraId="7A444F43">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2"/>
          <w:sz w:val="24"/>
          <w:szCs w:val="24"/>
        </w:rPr>
        <w:t>除专用合同条款另有约定外，最终结清申请单应列明质量保证金、应扣除的质量保</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证金、缺陷责任期内发生的增减费用。</w:t>
      </w:r>
    </w:p>
    <w:p w14:paraId="29A1BCDF">
      <w:pPr>
        <w:widowControl w:val="0"/>
        <w:spacing w:before="78" w:line="219" w:lineRule="auto"/>
        <w:ind w:left="492"/>
        <w:rPr>
          <w:rFonts w:hint="eastAsia" w:ascii="微软雅黑" w:hAnsi="微软雅黑" w:eastAsia="微软雅黑" w:cs="微软雅黑"/>
          <w:sz w:val="24"/>
          <w:szCs w:val="24"/>
        </w:rPr>
      </w:pPr>
      <w:bookmarkStart w:id="107" w:name="bookmark179"/>
      <w:bookmarkEnd w:id="107"/>
      <w:r>
        <w:rPr>
          <w:rFonts w:hint="eastAsia" w:ascii="微软雅黑" w:hAnsi="微软雅黑" w:eastAsia="微软雅黑" w:cs="微软雅黑"/>
          <w:spacing w:val="-1"/>
          <w:sz w:val="24"/>
          <w:szCs w:val="24"/>
        </w:rPr>
        <w:t>（2）发包人对最终结清申请单内容有异议的，有权要求承包人进行修正和提供补</w:t>
      </w:r>
    </w:p>
    <w:p w14:paraId="3CD7707B">
      <w:pPr>
        <w:widowControl w:val="0"/>
        <w:spacing w:before="196" w:line="219" w:lineRule="auto"/>
        <w:ind w:left="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充资料，承包人应向发包人提交修正后的最终结清申请单。</w:t>
      </w:r>
    </w:p>
    <w:p w14:paraId="300304BD">
      <w:pPr>
        <w:widowControl w:val="0"/>
        <w:spacing w:before="194"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14.4.2 最终结清证书和支付</w:t>
      </w:r>
    </w:p>
    <w:p w14:paraId="7ED98945">
      <w:pPr>
        <w:widowControl w:val="0"/>
        <w:spacing w:before="193" w:line="332" w:lineRule="auto"/>
        <w:ind w:left="2" w:right="80" w:firstLine="48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（1）除专用合同条款另有约定外，发包人应在收到承包人提交的最终结清申请单</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后14天内完成审批并向承包人颁发最终结清证书。发包人逾期未完成审批，又未提出修</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改意见的，视为发包人同意承包人提交的最终结清申请单，且自发包人收到承包人提交</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的最终结清申请单后15天起视为已颁发最终结清证书。</w:t>
      </w:r>
    </w:p>
    <w:p w14:paraId="7A740842">
      <w:pPr>
        <w:widowControl w:val="0"/>
        <w:spacing w:before="195" w:line="319" w:lineRule="auto"/>
        <w:ind w:left="1" w:firstLine="490"/>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（2）除专用合同条款另有约定外，发包人应在颁发最终结清证书后7天内完成支</w:t>
      </w:r>
      <w:r>
        <w:rPr>
          <w:rFonts w:hint="eastAsia" w:ascii="微软雅黑" w:hAnsi="微软雅黑" w:eastAsia="微软雅黑" w:cs="微软雅黑"/>
          <w:spacing w:val="-7"/>
          <w:sz w:val="24"/>
          <w:szCs w:val="24"/>
        </w:rPr>
        <w:t>付。</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发包人逾期支付的，按照中国人民银行发布的同期同类贷款基准利率支付违约金；逾期</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z w:val="24"/>
          <w:szCs w:val="24"/>
        </w:rPr>
        <w:t>支付超过56天的，按照中国人民银行发布的同期同类贷款基</w:t>
      </w:r>
      <w:r>
        <w:rPr>
          <w:rFonts w:hint="eastAsia" w:ascii="微软雅黑" w:hAnsi="微软雅黑" w:eastAsia="微软雅黑" w:cs="微软雅黑"/>
          <w:spacing w:val="-1"/>
          <w:sz w:val="24"/>
          <w:szCs w:val="24"/>
        </w:rPr>
        <w:t>准利率的两倍支付违约金。</w:t>
      </w:r>
    </w:p>
    <w:p w14:paraId="506DD745">
      <w:pPr>
        <w:widowControl w:val="0"/>
        <w:spacing w:before="197" w:line="294" w:lineRule="auto"/>
        <w:ind w:left="6" w:right="152" w:firstLine="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（3）承包人对发包人颁发的最终结清证书有异议的，按第20条〔争议解决〕的约</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4"/>
          <w:sz w:val="24"/>
          <w:szCs w:val="24"/>
        </w:rPr>
        <w:t>定办理。</w:t>
      </w:r>
    </w:p>
    <w:p w14:paraId="20E83F52">
      <w:pPr>
        <w:widowControl w:val="0"/>
        <w:spacing w:before="19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15. 缺陷责任与保修</w:t>
      </w:r>
    </w:p>
    <w:p w14:paraId="08D1EAAF">
      <w:pPr>
        <w:widowControl w:val="0"/>
        <w:spacing w:before="19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15.1 工程保修的原则</w:t>
      </w:r>
    </w:p>
    <w:p w14:paraId="7824F065">
      <w:pPr>
        <w:widowControl w:val="0"/>
        <w:spacing w:before="197" w:line="360" w:lineRule="auto"/>
        <w:ind w:left="1" w:right="80" w:firstLine="478"/>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在工程移交发包人后，因承包人原因产生的质量缺陷，承包人应承担质量缺陷责任</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和保修义务。缺陷责任期届满，承包人仍应按合同约定的工程各部位保修年限承担保修</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4"/>
          <w:sz w:val="24"/>
          <w:szCs w:val="24"/>
        </w:rPr>
        <w:t>义务。</w:t>
      </w:r>
    </w:p>
    <w:p w14:paraId="3C275511">
      <w:pPr>
        <w:widowControl w:val="0"/>
        <w:spacing w:before="3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15.2 缺陷责任期</w:t>
      </w:r>
    </w:p>
    <w:p w14:paraId="4BF7491D">
      <w:pPr>
        <w:widowControl w:val="0"/>
        <w:spacing w:before="195" w:line="294" w:lineRule="auto"/>
        <w:ind w:left="1" w:right="152" w:firstLine="49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15.2.1 缺陷责任期从工程通过竣工验收之日起计算，合同当事人应在专用合同条</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1"/>
          <w:sz w:val="24"/>
          <w:szCs w:val="24"/>
        </w:rPr>
        <w:t>款约定缺陷责任期的具体期限，但该期限最长不超过24个月。</w:t>
      </w:r>
    </w:p>
    <w:p w14:paraId="68BCB280">
      <w:pPr>
        <w:widowControl w:val="0"/>
        <w:spacing w:before="193" w:line="365" w:lineRule="auto"/>
        <w:ind w:right="80" w:firstLine="482"/>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单位工程先于全部工程进行验收，经验收合格并交付使用的，该单位工程缺陷责任</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期自单位工程验收合格之日起算。因承包人原因导致工程无法按合同约定期限进行竣工</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验收的，缺陷责任期从实际通过竣工验收之日起计算。因发包人原因导致工程无法按合</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rPr>
        <w:t>同约定期限进行竣工验收的，在承包人提交竣</w:t>
      </w:r>
      <w:r>
        <w:rPr>
          <w:rFonts w:hint="eastAsia" w:ascii="微软雅黑" w:hAnsi="微软雅黑" w:eastAsia="微软雅黑" w:cs="微软雅黑"/>
          <w:spacing w:val="-2"/>
          <w:sz w:val="24"/>
          <w:szCs w:val="24"/>
        </w:rPr>
        <w:t>工验收报告90天后，工程自动进入缺陷责</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任期；发包人未经竣工验收擅自使用工程的，缺陷责任期自工程转移占有之日起开始计</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5"/>
          <w:sz w:val="24"/>
          <w:szCs w:val="24"/>
        </w:rPr>
        <w:t>算。</w:t>
      </w:r>
    </w:p>
    <w:p w14:paraId="2A18D7F4">
      <w:pPr>
        <w:widowControl w:val="0"/>
        <w:spacing w:before="36" w:line="360" w:lineRule="auto"/>
        <w:ind w:right="80" w:firstLine="498"/>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15.2.2缺陷责任期内，由承包人原因造成的缺陷，承包人应负责维修，并承担鉴定</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2"/>
          <w:sz w:val="24"/>
          <w:szCs w:val="24"/>
        </w:rPr>
        <w:t>及维修费用。如承包人不维修也不承担费用，发包人可按合同约定从保证金或银行保函</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中扣除，费用超出保证金额的，发包人可按合同约定向承包人进行索赔。承包人维修并承担相应费用后，不免除对工程的损失赔偿责任。发包人有权要求承包人延长缺陷责任</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期，并应在原缺陷责任期届满前发出延长通知。但缺陷责任期（含延长部分）最长不能</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超过24个月。</w:t>
      </w:r>
    </w:p>
    <w:p w14:paraId="1621845C">
      <w:pPr>
        <w:widowControl w:val="0"/>
        <w:spacing w:before="34" w:line="356" w:lineRule="auto"/>
        <w:ind w:left="3" w:firstLine="50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由他人原因造成的缺陷，发包人负责组织维修</w:t>
      </w:r>
      <w:r>
        <w:rPr>
          <w:rFonts w:hint="eastAsia" w:ascii="微软雅黑" w:hAnsi="微软雅黑" w:eastAsia="微软雅黑" w:cs="微软雅黑"/>
          <w:spacing w:val="-3"/>
          <w:sz w:val="24"/>
          <w:szCs w:val="24"/>
        </w:rPr>
        <w:t>，承包人不承担费用，且发包人不得</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从保证金中扣除费用。</w:t>
      </w:r>
    </w:p>
    <w:p w14:paraId="1EDF734C">
      <w:pPr>
        <w:widowControl w:val="0"/>
        <w:spacing w:before="35" w:line="319" w:lineRule="auto"/>
        <w:ind w:left="1" w:firstLine="49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15.2.3 任何一项缺陷或损坏修复后，经检查证明其影响了工程或工程设备的使用</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性能，承包人应重新进行合同约定的试验和试运行，试验和试运行的全部费用应由责任</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3"/>
          <w:sz w:val="24"/>
          <w:szCs w:val="24"/>
        </w:rPr>
        <w:t>方承担。</w:t>
      </w:r>
    </w:p>
    <w:p w14:paraId="7D56F516">
      <w:pPr>
        <w:widowControl w:val="0"/>
        <w:spacing w:before="195" w:line="339" w:lineRule="auto"/>
        <w:ind w:left="4" w:firstLine="49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15.2.4 除专用合同条款另有约定外，承包人应于缺陷责任期届满后7天内向发包人</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发出缺陷责任期届满通知，发包人应在收到缺陷责任期满通知后14天内核实承包人是否</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履行缺陷修复义务，承包人未能履行缺陷修复义务的，发包人有权扣除相应金额的维修</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费用。发包人应在收到缺陷责任期届满通知后14天内，向承包人颁发缺陷责任期终止证</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7"/>
          <w:sz w:val="24"/>
          <w:szCs w:val="24"/>
        </w:rPr>
        <w:t>书。</w:t>
      </w:r>
    </w:p>
    <w:p w14:paraId="0C053BF7">
      <w:pPr>
        <w:widowControl w:val="0"/>
        <w:spacing w:before="195" w:line="220"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15.3 质量保证金</w:t>
      </w:r>
    </w:p>
    <w:p w14:paraId="3FDA26A8">
      <w:pPr>
        <w:widowControl w:val="0"/>
        <w:spacing w:before="195"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z w:val="24"/>
          <w:szCs w:val="24"/>
        </w:rPr>
        <w:t>经合同当事人协商一致扣留质量保证金的，应</w:t>
      </w:r>
      <w:r>
        <w:rPr>
          <w:rFonts w:hint="eastAsia" w:ascii="微软雅黑" w:hAnsi="微软雅黑" w:eastAsia="微软雅黑" w:cs="微软雅黑"/>
          <w:spacing w:val="-1"/>
          <w:sz w:val="24"/>
          <w:szCs w:val="24"/>
        </w:rPr>
        <w:t>在专用合同条款中予以明确。</w:t>
      </w:r>
    </w:p>
    <w:p w14:paraId="2F09D027">
      <w:pPr>
        <w:widowControl w:val="0"/>
        <w:spacing w:before="195" w:line="359" w:lineRule="auto"/>
        <w:ind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在工程项目竣工前，承包人已经提供履约担保的，发包人不得同时预留工程质量保</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4"/>
          <w:sz w:val="24"/>
          <w:szCs w:val="24"/>
        </w:rPr>
        <w:t>证金。</w:t>
      </w:r>
    </w:p>
    <w:p w14:paraId="268328D5">
      <w:pPr>
        <w:widowControl w:val="0"/>
        <w:spacing w:before="26" w:line="294" w:lineRule="auto"/>
        <w:ind w:left="480" w:right="4332" w:firstLine="1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15.3.1 承包人提供质量保证金的方式</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4"/>
          <w:sz w:val="24"/>
          <w:szCs w:val="24"/>
        </w:rPr>
        <w:t>承包人提供质量保证金有以下三种方式：</w:t>
      </w:r>
    </w:p>
    <w:p w14:paraId="10C243DB">
      <w:pPr>
        <w:widowControl w:val="0"/>
        <w:spacing w:before="196" w:line="220"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（1）质量保证金保函；</w:t>
      </w:r>
    </w:p>
    <w:p w14:paraId="07B1DF2F">
      <w:pPr>
        <w:widowControl w:val="0"/>
        <w:spacing w:before="194" w:line="220"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（2）相应比例的工程款；</w:t>
      </w:r>
    </w:p>
    <w:p w14:paraId="4DCBD182">
      <w:pPr>
        <w:widowControl w:val="0"/>
        <w:spacing w:before="194" w:line="220"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（3）双方约定的其他方式。</w:t>
      </w:r>
    </w:p>
    <w:p w14:paraId="1F31545A">
      <w:pPr>
        <w:widowControl w:val="0"/>
        <w:spacing w:before="195" w:line="356" w:lineRule="auto"/>
        <w:ind w:left="498" w:right="831" w:hanging="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除专用合同条款另有约定外，质量保证金原则上采用上述第（1）种方式。</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2"/>
          <w:sz w:val="24"/>
          <w:szCs w:val="24"/>
        </w:rPr>
        <w:t>15.3.2 质量保证金的扣留</w:t>
      </w:r>
    </w:p>
    <w:p w14:paraId="427DB84B">
      <w:pPr>
        <w:widowControl w:val="0"/>
        <w:spacing w:before="33" w:line="220"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质量保证金的扣留有以下三种方式：</w:t>
      </w:r>
    </w:p>
    <w:p w14:paraId="6C13E68A">
      <w:pPr>
        <w:widowControl w:val="0"/>
        <w:spacing w:before="193" w:line="294" w:lineRule="auto"/>
        <w:ind w:left="2" w:right="71" w:firstLine="48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（1）在支付工程进度款时逐次扣留，在此情形下，质量保证金的计算基数不包括</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预付款的支付、扣回以及价格调整的金额；</w:t>
      </w:r>
    </w:p>
    <w:p w14:paraId="52803F68">
      <w:pPr>
        <w:widowControl w:val="0"/>
        <w:spacing w:before="197"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（2）工程竣工结算时一次性扣留质量保证金；</w:t>
      </w:r>
    </w:p>
    <w:p w14:paraId="1D0D5B9D">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2"/>
          <w:sz w:val="24"/>
          <w:szCs w:val="24"/>
        </w:rPr>
        <w:t>（3）双方约定的其他扣留方式。</w:t>
      </w:r>
    </w:p>
    <w:p w14:paraId="24805FEB">
      <w:pPr>
        <w:widowControl w:val="0"/>
        <w:spacing w:before="78" w:line="219" w:lineRule="auto"/>
        <w:ind w:left="496"/>
        <w:rPr>
          <w:rFonts w:hint="eastAsia" w:ascii="微软雅黑" w:hAnsi="微软雅黑" w:eastAsia="微软雅黑" w:cs="微软雅黑"/>
          <w:sz w:val="24"/>
          <w:szCs w:val="24"/>
        </w:rPr>
      </w:pPr>
      <w:bookmarkStart w:id="108" w:name="bookmark181"/>
      <w:bookmarkEnd w:id="108"/>
      <w:r>
        <w:rPr>
          <w:rFonts w:hint="eastAsia" w:ascii="微软雅黑" w:hAnsi="微软雅黑" w:eastAsia="微软雅黑" w:cs="微软雅黑"/>
          <w:spacing w:val="-1"/>
          <w:sz w:val="24"/>
          <w:szCs w:val="24"/>
        </w:rPr>
        <w:t>除专用合同条款另有约定外，质量保证金的扣留原则上采用上述第（1）种方式。</w:t>
      </w:r>
    </w:p>
    <w:p w14:paraId="6BEC7197">
      <w:pPr>
        <w:widowControl w:val="0"/>
        <w:spacing w:before="195" w:line="360" w:lineRule="auto"/>
        <w:ind w:left="1" w:right="61" w:firstLine="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发包人累计扣留的质量保证金不得超过工程价款结算总额的3%。如承包人在发包人</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
          <w:sz w:val="24"/>
          <w:szCs w:val="24"/>
        </w:rPr>
        <w:t>签发竣工付款证书后28天内提交质量保证</w:t>
      </w:r>
      <w:r>
        <w:rPr>
          <w:rFonts w:hint="eastAsia" w:ascii="微软雅黑" w:hAnsi="微软雅黑" w:eastAsia="微软雅黑" w:cs="微软雅黑"/>
          <w:spacing w:val="-2"/>
          <w:sz w:val="24"/>
          <w:szCs w:val="24"/>
        </w:rPr>
        <w:t>金保函，发包人应同时退还扣留的作为质量保</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证金的工程价款；保函金额不得超过工程价款结算总额的3%。</w:t>
      </w:r>
    </w:p>
    <w:p w14:paraId="68CEA909">
      <w:pPr>
        <w:widowControl w:val="0"/>
        <w:spacing w:before="36" w:line="356" w:lineRule="auto"/>
        <w:ind w:left="2" w:right="253" w:firstLine="482"/>
        <w:rPr>
          <w:rFonts w:hint="eastAsia" w:ascii="微软雅黑" w:hAnsi="微软雅黑" w:eastAsia="微软雅黑" w:cs="微软雅黑"/>
          <w:sz w:val="24"/>
          <w:szCs w:val="24"/>
        </w:rPr>
      </w:pPr>
      <w:r>
        <w:rPr>
          <w:rFonts w:hint="eastAsia" w:ascii="微软雅黑" w:hAnsi="微软雅黑" w:eastAsia="微软雅黑" w:cs="微软雅黑"/>
          <w:sz w:val="24"/>
          <w:szCs w:val="24"/>
        </w:rPr>
        <w:t>发包人在退还质量保证金的同时按照中国人民</w:t>
      </w:r>
      <w:r>
        <w:rPr>
          <w:rFonts w:hint="eastAsia" w:ascii="微软雅黑" w:hAnsi="微软雅黑" w:eastAsia="微软雅黑" w:cs="微软雅黑"/>
          <w:spacing w:val="-1"/>
          <w:sz w:val="24"/>
          <w:szCs w:val="24"/>
        </w:rPr>
        <w:t>银行发布的同期同类贷款基准利率</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支付利息。</w:t>
      </w:r>
    </w:p>
    <w:p w14:paraId="5B37AFC9">
      <w:pPr>
        <w:widowControl w:val="0"/>
        <w:spacing w:before="34" w:line="220"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15.3.3 质量保证金的退还</w:t>
      </w:r>
    </w:p>
    <w:p w14:paraId="025F92FB">
      <w:pPr>
        <w:widowControl w:val="0"/>
        <w:spacing w:before="194" w:line="356" w:lineRule="auto"/>
        <w:ind w:left="2" w:right="61"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缺陷责任期内，承包人认真履行合同约定的责任，到期后，承包人可向发包人申请</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rPr>
        <w:t>返还保证金。</w:t>
      </w:r>
    </w:p>
    <w:p w14:paraId="27965C4F">
      <w:pPr>
        <w:widowControl w:val="0"/>
        <w:spacing w:before="31" w:line="364" w:lineRule="auto"/>
        <w:ind w:left="4" w:right="61"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发包人在接到承包人返还保证金申请后，应于14天内会同承包人按照合同约定的内</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rPr>
        <w:t>容进行核实。如无异议，发包人应当按照约定将保证金返还给承包人。对返还期限没有</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约定或者约定不明确的，发包人应当在核实后14天内将保证金返还承包人，逾期未返还</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的，依法承担违约责任。发包人在接到承包人返还保证金申请后14天内不予答复，经催</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告后14天内仍不予答复，视同认可承包人的返还保证金申请。</w:t>
      </w:r>
    </w:p>
    <w:p w14:paraId="4E601439">
      <w:pPr>
        <w:widowControl w:val="0"/>
        <w:spacing w:before="36" w:line="356" w:lineRule="auto"/>
        <w:ind w:left="1" w:right="61" w:firstLine="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发包人和承包人对保证金预留、返还以及工程维修质量、费用有争议的，按本合同</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rPr>
        <w:t>第20条约定的争议和纠纷解决程序处理。</w:t>
      </w:r>
    </w:p>
    <w:p w14:paraId="56F4B129">
      <w:pPr>
        <w:widowControl w:val="0"/>
        <w:spacing w:before="35"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15.4</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7"/>
          <w:sz w:val="24"/>
          <w:szCs w:val="24"/>
        </w:rPr>
        <w:t>保修</w:t>
      </w:r>
    </w:p>
    <w:p w14:paraId="043D65AA">
      <w:pPr>
        <w:widowControl w:val="0"/>
        <w:spacing w:before="196"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15.4.1</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4"/>
          <w:sz w:val="24"/>
          <w:szCs w:val="24"/>
        </w:rPr>
        <w:t>保修责任</w:t>
      </w:r>
    </w:p>
    <w:p w14:paraId="4271D039">
      <w:pPr>
        <w:widowControl w:val="0"/>
        <w:spacing w:before="196" w:line="360" w:lineRule="auto"/>
        <w:ind w:left="3" w:right="61"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工程保修期从工程竣工验收合格之日起算，具体分部分项工程的保修期由合同当事</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人在专用合同条款中约定，但不得低于法定最低保修年限。在工程保修期内，承包人应</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当根据有关法律规定以及合同约定承担保修责任。</w:t>
      </w:r>
    </w:p>
    <w:p w14:paraId="234DEDA8">
      <w:pPr>
        <w:widowControl w:val="0"/>
        <w:spacing w:before="35" w:line="219"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发包人未经竣工验收擅自使用工程的，保修期自转移占有之日起算。</w:t>
      </w:r>
    </w:p>
    <w:p w14:paraId="7FA2FC6D">
      <w:pPr>
        <w:widowControl w:val="0"/>
        <w:spacing w:before="195"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15.4.2 修复费用</w:t>
      </w:r>
    </w:p>
    <w:p w14:paraId="2ABADCDB">
      <w:pPr>
        <w:widowControl w:val="0"/>
        <w:spacing w:before="196"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保修期内，修复的费用按照以下约定处理：</w:t>
      </w:r>
    </w:p>
    <w:p w14:paraId="5DB78FC1">
      <w:pPr>
        <w:widowControl w:val="0"/>
        <w:spacing w:before="195" w:line="294" w:lineRule="auto"/>
        <w:ind w:left="2" w:right="133" w:firstLine="49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（1）保修期内，因承包人原因造成工程的缺陷、损坏，承包人应负责修复，并承</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担修复的费用以及因工程的缺陷、损坏造成的人身伤害和财产损失；</w:t>
      </w:r>
    </w:p>
    <w:p w14:paraId="6612C2EA">
      <w:pPr>
        <w:widowControl w:val="0"/>
        <w:spacing w:before="196" w:line="294" w:lineRule="auto"/>
        <w:ind w:firstLine="493"/>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（2）保修期内，因发包人使用不当造成工</w:t>
      </w:r>
      <w:r>
        <w:rPr>
          <w:rFonts w:hint="eastAsia" w:ascii="微软雅黑" w:hAnsi="微软雅黑" w:eastAsia="微软雅黑" w:cs="微软雅黑"/>
          <w:spacing w:val="-4"/>
          <w:sz w:val="24"/>
          <w:szCs w:val="24"/>
        </w:rPr>
        <w:t>程的缺陷、损坏，可以委托承包人修复，</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但发包人应承担修复的费用，并支付承包人合理利润；</w:t>
      </w:r>
    </w:p>
    <w:p w14:paraId="78CC891C">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1"/>
          <w:sz w:val="24"/>
          <w:szCs w:val="24"/>
        </w:rPr>
        <w:t>（3）因其他原因造成工程的缺陷、损坏，可以委托承包人修复，发包人应承担修</w:t>
      </w:r>
    </w:p>
    <w:p w14:paraId="59B4EBE9">
      <w:pPr>
        <w:widowControl w:val="0"/>
        <w:spacing w:before="78" w:line="219" w:lineRule="auto"/>
        <w:ind w:left="6"/>
        <w:rPr>
          <w:rFonts w:hint="eastAsia" w:ascii="微软雅黑" w:hAnsi="微软雅黑" w:eastAsia="微软雅黑" w:cs="微软雅黑"/>
          <w:sz w:val="24"/>
          <w:szCs w:val="24"/>
        </w:rPr>
      </w:pPr>
      <w:bookmarkStart w:id="109" w:name="bookmark182"/>
      <w:bookmarkEnd w:id="109"/>
      <w:bookmarkStart w:id="110" w:name="bookmark183"/>
      <w:bookmarkEnd w:id="110"/>
      <w:r>
        <w:rPr>
          <w:rFonts w:hint="eastAsia" w:ascii="微软雅黑" w:hAnsi="微软雅黑" w:eastAsia="微软雅黑" w:cs="微软雅黑"/>
          <w:spacing w:val="-2"/>
          <w:sz w:val="24"/>
          <w:szCs w:val="24"/>
        </w:rPr>
        <w:t>复的费用，并支付承包人合理的利润，因工程的缺陷、损坏造成的人身伤害和财产损失</w:t>
      </w:r>
    </w:p>
    <w:p w14:paraId="0CCB237D">
      <w:pPr>
        <w:widowControl w:val="0"/>
        <w:spacing w:before="195" w:line="219" w:lineRule="auto"/>
        <w:ind w:left="29"/>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由责任方承担。</w:t>
      </w:r>
    </w:p>
    <w:p w14:paraId="681D1DB7">
      <w:pPr>
        <w:widowControl w:val="0"/>
        <w:spacing w:before="19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15.4.3 修复通知</w:t>
      </w:r>
    </w:p>
    <w:p w14:paraId="4009F53C">
      <w:pPr>
        <w:widowControl w:val="0"/>
        <w:spacing w:before="192" w:line="363" w:lineRule="auto"/>
        <w:ind w:right="61"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在保修期内，发包人在使用过程中，发现已接收的工程存在缺陷或损坏的，应书面</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通知承包人予以修复，但情况紧急必须立即修复缺陷或损坏的，发包人可以口头通知承</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包人并在口头通知后</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1"/>
          <w:sz w:val="24"/>
          <w:szCs w:val="24"/>
        </w:rPr>
        <w:t>48</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1"/>
          <w:sz w:val="24"/>
          <w:szCs w:val="24"/>
        </w:rPr>
        <w:t>小时内书面确认，承包人应在专用合同条款约定的合理期限内</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到达工程现场并修复缺陷或损坏。</w:t>
      </w:r>
    </w:p>
    <w:p w14:paraId="5911CD05">
      <w:pPr>
        <w:widowControl w:val="0"/>
        <w:spacing w:before="34"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15.4.4 未能修复</w:t>
      </w:r>
    </w:p>
    <w:p w14:paraId="1AF32AEF">
      <w:pPr>
        <w:widowControl w:val="0"/>
        <w:spacing w:before="193" w:line="363" w:lineRule="auto"/>
        <w:ind w:firstLine="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因承包人原因造成工程的缺陷或损坏，承包人拒绝维修或未能在合理</w:t>
      </w:r>
      <w:r>
        <w:rPr>
          <w:rFonts w:hint="eastAsia" w:ascii="微软雅黑" w:hAnsi="微软雅黑" w:eastAsia="微软雅黑" w:cs="微软雅黑"/>
          <w:spacing w:val="-3"/>
          <w:sz w:val="24"/>
          <w:szCs w:val="24"/>
        </w:rPr>
        <w:t>期限内修复缺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6"/>
          <w:sz w:val="24"/>
          <w:szCs w:val="24"/>
        </w:rPr>
        <w:t>陷或损坏，且经发包人书面催告后仍未修复的，发包人有权自行修复或委托第三方</w:t>
      </w:r>
      <w:r>
        <w:rPr>
          <w:rFonts w:hint="eastAsia" w:ascii="微软雅黑" w:hAnsi="微软雅黑" w:eastAsia="微软雅黑" w:cs="微软雅黑"/>
          <w:spacing w:val="-7"/>
          <w:sz w:val="24"/>
          <w:szCs w:val="24"/>
        </w:rPr>
        <w:t>修复，</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所需费用由承包人承担。但修复范围超出缺陷或损坏范围的，超出范围部分的修复费用</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由发包人承担。</w:t>
      </w:r>
    </w:p>
    <w:p w14:paraId="7DC2DECC">
      <w:pPr>
        <w:widowControl w:val="0"/>
        <w:spacing w:before="3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15.4.5 承包人出入权</w:t>
      </w:r>
    </w:p>
    <w:p w14:paraId="37EA3F5B">
      <w:pPr>
        <w:widowControl w:val="0"/>
        <w:spacing w:before="193" w:line="363" w:lineRule="auto"/>
        <w:ind w:left="2" w:right="61" w:firstLine="47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在保修期内，为了修复缺陷或损坏，承包人有权出入工程现场，除情况紧急必须立</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即修复缺陷或损坏外，承包人应提前</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1"/>
          <w:sz w:val="24"/>
          <w:szCs w:val="24"/>
        </w:rPr>
        <w:t>24</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1"/>
          <w:sz w:val="24"/>
          <w:szCs w:val="24"/>
        </w:rPr>
        <w:t>小时通知发包人进场修复的时间。承</w:t>
      </w:r>
      <w:r>
        <w:rPr>
          <w:rFonts w:hint="eastAsia" w:ascii="微软雅黑" w:hAnsi="微软雅黑" w:eastAsia="微软雅黑" w:cs="微软雅黑"/>
          <w:spacing w:val="-2"/>
          <w:sz w:val="24"/>
          <w:szCs w:val="24"/>
        </w:rPr>
        <w:t>包人进入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工程现场前应获得发包人同意，且不应影响发包人正常的生产经营，并应遵守发包人有</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关保安和保密等规定。</w:t>
      </w:r>
    </w:p>
    <w:p w14:paraId="308D5AA7">
      <w:pPr>
        <w:widowControl w:val="0"/>
        <w:spacing w:before="35" w:line="224"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16.</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8"/>
          <w:sz w:val="24"/>
          <w:szCs w:val="24"/>
        </w:rPr>
        <w:t>违约</w:t>
      </w:r>
    </w:p>
    <w:p w14:paraId="39DB9548">
      <w:pPr>
        <w:widowControl w:val="0"/>
        <w:spacing w:before="188" w:line="220"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16.1 发包人违约</w:t>
      </w:r>
    </w:p>
    <w:p w14:paraId="37FAB21D">
      <w:pPr>
        <w:widowControl w:val="0"/>
        <w:spacing w:before="194" w:line="220"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16.1.1 发包人违约的情形</w:t>
      </w:r>
    </w:p>
    <w:p w14:paraId="278FDCE7">
      <w:pPr>
        <w:widowControl w:val="0"/>
        <w:spacing w:before="194" w:line="220" w:lineRule="auto"/>
        <w:ind w:left="47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在合同履行过程中发生的下列情形，属于发包人违约：</w:t>
      </w:r>
    </w:p>
    <w:p w14:paraId="551A3FA4">
      <w:pPr>
        <w:widowControl w:val="0"/>
        <w:spacing w:before="194"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（1）因发包人原因未能在计划开工日期前7天内下达开工通知的；</w:t>
      </w:r>
    </w:p>
    <w:p w14:paraId="6B08597B">
      <w:pPr>
        <w:widowControl w:val="0"/>
        <w:spacing w:before="195" w:line="218"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（2）因发包人原因未能按合同约定支付合同价款的；</w:t>
      </w:r>
    </w:p>
    <w:p w14:paraId="3A5DBAE5">
      <w:pPr>
        <w:widowControl w:val="0"/>
        <w:spacing w:before="196" w:line="295" w:lineRule="auto"/>
        <w:ind w:left="2" w:right="61" w:firstLine="48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（3）发包人违反第10.1款〔变更的范围〕第（2）项约定，自行实施被取消的工作</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2"/>
          <w:sz w:val="24"/>
          <w:szCs w:val="24"/>
        </w:rPr>
        <w:t>或转由他人实施的；</w:t>
      </w:r>
    </w:p>
    <w:p w14:paraId="38D7BCBB">
      <w:pPr>
        <w:widowControl w:val="0"/>
        <w:spacing w:before="194" w:line="294" w:lineRule="auto"/>
        <w:ind w:right="133" w:firstLine="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（4）发包人提供的材料、工程设备的规格、数量或质量不符合合同约定，或因发</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包人原因导致交货日期延误或交货地点变更等情况的；</w:t>
      </w:r>
    </w:p>
    <w:p w14:paraId="47702E18">
      <w:pPr>
        <w:widowControl w:val="0"/>
        <w:spacing w:before="196" w:line="220"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（5）因发包人违反合同约定造成暂停施工的；</w:t>
      </w:r>
    </w:p>
    <w:p w14:paraId="35A53898">
      <w:pPr>
        <w:pStyle w:val="4"/>
        <w:widowControl w:val="0"/>
        <w:spacing w:line="277" w:lineRule="auto"/>
        <w:ind w:firstLine="464" w:firstLineChars="200"/>
        <w:rPr>
          <w:rFonts w:hint="eastAsia" w:ascii="微软雅黑" w:hAnsi="微软雅黑" w:eastAsia="微软雅黑" w:cs="微软雅黑"/>
        </w:rPr>
      </w:pPr>
      <w:r>
        <w:rPr>
          <w:rFonts w:hint="eastAsia" w:ascii="微软雅黑" w:hAnsi="微软雅黑" w:eastAsia="微软雅黑" w:cs="微软雅黑"/>
          <w:spacing w:val="-4"/>
          <w:sz w:val="24"/>
          <w:szCs w:val="24"/>
        </w:rPr>
        <w:t>（6）发包人无正当理由没有在约定期限内发出复工指示，导致承包人无法复工的；</w:t>
      </w:r>
    </w:p>
    <w:p w14:paraId="1E78EBF3">
      <w:pPr>
        <w:widowControl w:val="0"/>
        <w:spacing w:before="78"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（7）发包人明确表示或者以其行为表明不履行合同主要义务的；</w:t>
      </w:r>
    </w:p>
    <w:p w14:paraId="20007CC1">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（8）发包人未能按照合同约定履行其他义务的。</w:t>
      </w:r>
      <w:r>
        <w:rPr>
          <w:rFonts w:hint="eastAsia" w:ascii="微软雅黑" w:hAnsi="微软雅黑" w:eastAsia="微软雅黑" w:cs="微软雅黑"/>
          <w:spacing w:val="-2"/>
          <w:sz w:val="24"/>
          <w:szCs w:val="24"/>
        </w:rPr>
        <w:t>发包人发生除本项第（7）</w:t>
      </w:r>
      <w:r>
        <w:rPr>
          <w:rFonts w:hint="eastAsia" w:ascii="微软雅黑" w:hAnsi="微软雅黑" w:eastAsia="微软雅黑" w:cs="微软雅黑"/>
          <w:spacing w:val="-63"/>
          <w:sz w:val="24"/>
          <w:szCs w:val="24"/>
        </w:rPr>
        <w:t xml:space="preserve"> </w:t>
      </w:r>
      <w:r>
        <w:rPr>
          <w:rFonts w:hint="eastAsia" w:ascii="微软雅黑" w:hAnsi="微软雅黑" w:eastAsia="微软雅黑" w:cs="微软雅黑"/>
          <w:spacing w:val="-2"/>
          <w:sz w:val="24"/>
          <w:szCs w:val="24"/>
        </w:rPr>
        <w:t>目以外的违约情况时，承包人可向发包人发出通知，要</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求发包人采取有效措施纠正违约行为。发包人收到承包人通知后28天内仍不纠正违约行</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为的，承包人有权暂停相应部位工程施工，并通知监理人。</w:t>
      </w:r>
    </w:p>
    <w:p w14:paraId="4DBEC9C9">
      <w:pPr>
        <w:widowControl w:val="0"/>
        <w:spacing w:before="34"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16.1.2 发包人违约的责任</w:t>
      </w:r>
    </w:p>
    <w:p w14:paraId="2B4FFD69">
      <w:pPr>
        <w:widowControl w:val="0"/>
        <w:spacing w:before="196" w:line="360" w:lineRule="auto"/>
        <w:ind w:left="1" w:firstLine="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发包人应承担因其违约给承包人增加的费用和（或）延误的工期，并支付承包人合</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理的利润。此外，合同当事人可在专用合同条款中另行约定发包人违约责任的承担方式</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rPr>
        <w:t>和计算方法。</w:t>
      </w:r>
    </w:p>
    <w:p w14:paraId="36B9735F">
      <w:pPr>
        <w:widowControl w:val="0"/>
        <w:spacing w:before="3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16.1.3</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4"/>
          <w:sz w:val="24"/>
          <w:szCs w:val="24"/>
        </w:rPr>
        <w:t>因发包人违约解除合同</w:t>
      </w:r>
    </w:p>
    <w:p w14:paraId="038BCF45">
      <w:pPr>
        <w:widowControl w:val="0"/>
        <w:spacing w:before="195" w:line="356" w:lineRule="auto"/>
        <w:ind w:firstLine="49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除专用合同条款另有约定外，承包人按第16.1.1项〔发包人违约的情形〕约定暂停</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z w:val="24"/>
          <w:szCs w:val="24"/>
        </w:rPr>
        <w:t>施工满28天后，发包人仍不纠正其违约行为并致使合同目的</w:t>
      </w:r>
      <w:r>
        <w:rPr>
          <w:rFonts w:hint="eastAsia" w:ascii="微软雅黑" w:hAnsi="微软雅黑" w:eastAsia="微软雅黑" w:cs="微软雅黑"/>
          <w:spacing w:val="-1"/>
          <w:sz w:val="24"/>
          <w:szCs w:val="24"/>
        </w:rPr>
        <w:t>不能实现的，或出现第</w:t>
      </w:r>
    </w:p>
    <w:p w14:paraId="259B2FAF">
      <w:pPr>
        <w:widowControl w:val="0"/>
        <w:spacing w:before="34" w:line="356" w:lineRule="auto"/>
        <w:ind w:right="71" w:firstLine="1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16.1.1项〔发包人违约的情形〕第（7）</w:t>
      </w:r>
      <w:r>
        <w:rPr>
          <w:rFonts w:hint="eastAsia" w:ascii="微软雅黑" w:hAnsi="微软雅黑" w:eastAsia="微软雅黑" w:cs="微软雅黑"/>
          <w:spacing w:val="-65"/>
          <w:sz w:val="24"/>
          <w:szCs w:val="24"/>
        </w:rPr>
        <w:t xml:space="preserve"> </w:t>
      </w:r>
      <w:r>
        <w:rPr>
          <w:rFonts w:hint="eastAsia" w:ascii="微软雅黑" w:hAnsi="微软雅黑" w:eastAsia="微软雅黑" w:cs="微软雅黑"/>
          <w:spacing w:val="-2"/>
          <w:sz w:val="24"/>
          <w:szCs w:val="24"/>
        </w:rPr>
        <w:t>目约定的违约情况，承包人有权解除合同</w:t>
      </w:r>
      <w:r>
        <w:rPr>
          <w:rFonts w:hint="eastAsia" w:ascii="微软雅黑" w:hAnsi="微软雅黑" w:eastAsia="微软雅黑" w:cs="微软雅黑"/>
          <w:spacing w:val="-3"/>
          <w:sz w:val="24"/>
          <w:szCs w:val="24"/>
        </w:rPr>
        <w:t>，发</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包人应承担由此增加的费用，并支付承包人合理的利润。</w:t>
      </w:r>
    </w:p>
    <w:p w14:paraId="4D810718">
      <w:pPr>
        <w:widowControl w:val="0"/>
        <w:spacing w:before="3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16.1.4 因发包人违约解除合同后的付款</w:t>
      </w:r>
    </w:p>
    <w:p w14:paraId="69F9F83C">
      <w:pPr>
        <w:widowControl w:val="0"/>
        <w:spacing w:before="195" w:line="356" w:lineRule="auto"/>
        <w:ind w:left="6" w:right="130" w:firstLine="474"/>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承包人按照本款约定解除合同的，发包人应在解除合同后</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3"/>
          <w:sz w:val="24"/>
          <w:szCs w:val="24"/>
        </w:rPr>
        <w:t>28</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3"/>
          <w:sz w:val="24"/>
          <w:szCs w:val="24"/>
        </w:rPr>
        <w:t>天内支付下列款项，</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并解除履约担保：</w:t>
      </w:r>
    </w:p>
    <w:p w14:paraId="35B511CE">
      <w:pPr>
        <w:widowControl w:val="0"/>
        <w:spacing w:before="34" w:line="218"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（1）合同解除前所完成工作的价款；</w:t>
      </w:r>
    </w:p>
    <w:p w14:paraId="7E78D6E9">
      <w:pPr>
        <w:widowControl w:val="0"/>
        <w:spacing w:before="197" w:line="218"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（2）承包人为工程施工订购并已付款的材料、工程设备和其他物品的价款；</w:t>
      </w:r>
    </w:p>
    <w:p w14:paraId="7CD9A8FE">
      <w:pPr>
        <w:widowControl w:val="0"/>
        <w:spacing w:before="197"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（3）承包人撤离施工现场以及遣散承包人人员的款项；</w:t>
      </w:r>
    </w:p>
    <w:p w14:paraId="45351E52">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（4）按照合同约定在合同解除前应支付的违约金；</w:t>
      </w:r>
    </w:p>
    <w:p w14:paraId="21D907FB">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（5）按照合同约定应当支付给承包人的其他款项；</w:t>
      </w:r>
    </w:p>
    <w:p w14:paraId="1E13FA02">
      <w:pPr>
        <w:widowControl w:val="0"/>
        <w:spacing w:before="196"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（6）按照合同约定应退还的质量保证金；</w:t>
      </w:r>
    </w:p>
    <w:p w14:paraId="7F6ADFB0">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（7）因解除合同给承包人造成的损失。</w:t>
      </w:r>
    </w:p>
    <w:p w14:paraId="42144F49">
      <w:pPr>
        <w:widowControl w:val="0"/>
        <w:spacing w:before="196" w:line="356" w:lineRule="auto"/>
        <w:ind w:left="6" w:right="71" w:firstLine="47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合同当事人未能就解除合同后的结清达成一致的，按照第</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1"/>
          <w:sz w:val="24"/>
          <w:szCs w:val="24"/>
        </w:rPr>
        <w:t>20</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1"/>
          <w:sz w:val="24"/>
          <w:szCs w:val="24"/>
        </w:rPr>
        <w:t>条〔争议解决〕的约</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4"/>
          <w:sz w:val="24"/>
          <w:szCs w:val="24"/>
        </w:rPr>
        <w:t>定处理。</w:t>
      </w:r>
    </w:p>
    <w:p w14:paraId="2032702C">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z w:val="24"/>
          <w:szCs w:val="24"/>
        </w:rPr>
        <w:t>承包人应妥善做好已完工程和与工程有关的已购材料、</w:t>
      </w:r>
      <w:r>
        <w:rPr>
          <w:rFonts w:hint="eastAsia" w:ascii="微软雅黑" w:hAnsi="微软雅黑" w:eastAsia="微软雅黑" w:cs="微软雅黑"/>
          <w:spacing w:val="-1"/>
          <w:sz w:val="24"/>
          <w:szCs w:val="24"/>
        </w:rPr>
        <w:t>工程设备的保护和移交工</w:t>
      </w:r>
      <w:r>
        <w:rPr>
          <w:rFonts w:hint="eastAsia" w:ascii="微软雅黑" w:hAnsi="微软雅黑" w:eastAsia="微软雅黑" w:cs="微软雅黑"/>
          <w:sz w:val="24"/>
          <w:szCs w:val="24"/>
        </w:rPr>
        <w:t xml:space="preserve"> 作，并将施工设备和人员撤出施工现场，发包人应为</w:t>
      </w:r>
      <w:r>
        <w:rPr>
          <w:rFonts w:hint="eastAsia" w:ascii="微软雅黑" w:hAnsi="微软雅黑" w:eastAsia="微软雅黑" w:cs="微软雅黑"/>
          <w:spacing w:val="-1"/>
          <w:sz w:val="24"/>
          <w:szCs w:val="24"/>
        </w:rPr>
        <w:t>承包人撤出提供必要条件。</w:t>
      </w:r>
    </w:p>
    <w:p w14:paraId="4A061ADB">
      <w:pPr>
        <w:widowControl w:val="0"/>
        <w:spacing w:before="78"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16.2 承包人违约</w:t>
      </w:r>
    </w:p>
    <w:p w14:paraId="67411959">
      <w:pPr>
        <w:widowControl w:val="0"/>
        <w:spacing w:before="19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16.2.1 承包人违约的情形</w:t>
      </w:r>
    </w:p>
    <w:p w14:paraId="47766AB6">
      <w:pPr>
        <w:widowControl w:val="0"/>
        <w:spacing w:before="19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在合同履行过程中发生的下列情形，属于承包人违约：</w:t>
      </w:r>
    </w:p>
    <w:p w14:paraId="24E899DE">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（1）承包人违反合同约定进行转包或违法分包的；</w:t>
      </w:r>
    </w:p>
    <w:p w14:paraId="0A6393A6">
      <w:pPr>
        <w:widowControl w:val="0"/>
        <w:spacing w:before="194"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（2）承包人违反合同约定采购和使用不合格的材料和工程设备的；</w:t>
      </w:r>
    </w:p>
    <w:p w14:paraId="2923EB0C">
      <w:pPr>
        <w:widowControl w:val="0"/>
        <w:spacing w:before="196"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（3）因承包人原因导致工程质量不符合合同要求的；</w:t>
      </w:r>
    </w:p>
    <w:p w14:paraId="61FCF77C">
      <w:pPr>
        <w:widowControl w:val="0"/>
        <w:spacing w:before="194" w:line="294" w:lineRule="auto"/>
        <w:ind w:left="8" w:firstLine="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（4）承包人违反第8.9款〔材料与设备专用要求〕的约定，未经批准，私自将已按</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1"/>
          <w:sz w:val="24"/>
          <w:szCs w:val="24"/>
        </w:rPr>
        <w:t>照合同约定进入施工现场的材料或设备撤离施工现场的；</w:t>
      </w:r>
    </w:p>
    <w:p w14:paraId="40AF3EDE">
      <w:pPr>
        <w:widowControl w:val="0"/>
        <w:spacing w:before="196"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（5）承包人未能按施工进度计划及时完成合同约定的工作，造成工期延误的；</w:t>
      </w:r>
    </w:p>
    <w:p w14:paraId="1E0B96EE">
      <w:pPr>
        <w:widowControl w:val="0"/>
        <w:spacing w:before="196" w:line="294" w:lineRule="auto"/>
        <w:ind w:right="71" w:firstLine="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（6）承包人在缺陷责任期及保修期内，未能在合理期限对工程缺陷进行修复，或</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拒绝按发包人要求进行修复的；</w:t>
      </w:r>
    </w:p>
    <w:p w14:paraId="3DA9D87E">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（7）承包人明确表示或者以其行为表明不履行合同主要义务的；</w:t>
      </w:r>
    </w:p>
    <w:p w14:paraId="37E31DCF">
      <w:pPr>
        <w:widowControl w:val="0"/>
        <w:spacing w:before="196"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（8）承包人未能按照合同约定履行其他义务的。</w:t>
      </w:r>
    </w:p>
    <w:p w14:paraId="1EFB6558">
      <w:pPr>
        <w:widowControl w:val="0"/>
        <w:spacing w:before="194" w:line="356" w:lineRule="auto"/>
        <w:ind w:left="1" w:right="71"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承包人发生除本项第（7）</w:t>
      </w:r>
      <w:r>
        <w:rPr>
          <w:rFonts w:hint="eastAsia" w:ascii="微软雅黑" w:hAnsi="微软雅黑" w:eastAsia="微软雅黑" w:cs="微软雅黑"/>
          <w:spacing w:val="-59"/>
          <w:sz w:val="24"/>
          <w:szCs w:val="24"/>
        </w:rPr>
        <w:t xml:space="preserve"> </w:t>
      </w:r>
      <w:r>
        <w:rPr>
          <w:rFonts w:hint="eastAsia" w:ascii="微软雅黑" w:hAnsi="微软雅黑" w:eastAsia="微软雅黑" w:cs="微软雅黑"/>
          <w:spacing w:val="-2"/>
          <w:sz w:val="24"/>
          <w:szCs w:val="24"/>
        </w:rPr>
        <w:t>目约定以外的其他违约情况时，监理人可向承包人发出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整改通知，要求其在指定的期限内改正。</w:t>
      </w:r>
    </w:p>
    <w:p w14:paraId="2D6B9DF6">
      <w:pPr>
        <w:widowControl w:val="0"/>
        <w:spacing w:before="3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16.2.2 承包人违约的责任</w:t>
      </w:r>
    </w:p>
    <w:p w14:paraId="1497BAAA">
      <w:pPr>
        <w:widowControl w:val="0"/>
        <w:spacing w:before="195" w:line="356" w:lineRule="auto"/>
        <w:ind w:left="2" w:firstLine="47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承包人应承担因其违约行为而增加的费用和（或）延误的工期。此外，合同当事人</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可在专用合同条款中另行约定承包人违约责任的承担方式和计算方法。</w:t>
      </w:r>
    </w:p>
    <w:p w14:paraId="1BE0CC80">
      <w:pPr>
        <w:widowControl w:val="0"/>
        <w:spacing w:before="3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16.2.3</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4"/>
          <w:sz w:val="24"/>
          <w:szCs w:val="24"/>
        </w:rPr>
        <w:t>因承包人违约解除合同</w:t>
      </w:r>
    </w:p>
    <w:p w14:paraId="1A11FB95">
      <w:pPr>
        <w:widowControl w:val="0"/>
        <w:spacing w:before="193" w:line="365" w:lineRule="auto"/>
        <w:ind w:firstLine="49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除专用合同条款另有约定外，出现第16.2.1项〔承包人违约的情形〕第（7）</w:t>
      </w:r>
      <w:r>
        <w:rPr>
          <w:rFonts w:hint="eastAsia" w:ascii="微软雅黑" w:hAnsi="微软雅黑" w:eastAsia="微软雅黑" w:cs="微软雅黑"/>
          <w:spacing w:val="-65"/>
          <w:sz w:val="24"/>
          <w:szCs w:val="24"/>
        </w:rPr>
        <w:t xml:space="preserve"> </w:t>
      </w:r>
      <w:r>
        <w:rPr>
          <w:rFonts w:hint="eastAsia" w:ascii="微软雅黑" w:hAnsi="微软雅黑" w:eastAsia="微软雅黑" w:cs="微软雅黑"/>
          <w:spacing w:val="-3"/>
          <w:sz w:val="24"/>
          <w:szCs w:val="24"/>
        </w:rPr>
        <w:t>目约</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定的违约情况时，或监理人发出整改通知后，承包人在指定的合理期限内仍不纠正违约</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行为并致使合同目的不能实现的，发包人有权解除合同。合同解除后，因继续完成工程</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的需要，发包人有权使用承包人在施工现场的材料、设备、临时工程、承包人文件和由</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承包人或以其名义编制的其他文件，合同当事人应在专用合同条款约定相应费用的承担</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z w:val="24"/>
          <w:szCs w:val="24"/>
        </w:rPr>
        <w:t>方式。发包人继续使用的行为不免除或减轻承</w:t>
      </w:r>
      <w:r>
        <w:rPr>
          <w:rFonts w:hint="eastAsia" w:ascii="微软雅黑" w:hAnsi="微软雅黑" w:eastAsia="微软雅黑" w:cs="微软雅黑"/>
          <w:spacing w:val="-1"/>
          <w:sz w:val="24"/>
          <w:szCs w:val="24"/>
        </w:rPr>
        <w:t>包人应承担的违约责任。</w:t>
      </w:r>
    </w:p>
    <w:p w14:paraId="3EED35A2">
      <w:pPr>
        <w:widowControl w:val="0"/>
        <w:spacing w:before="3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16.2.4</w:t>
      </w:r>
      <w:r>
        <w:rPr>
          <w:rFonts w:hint="eastAsia" w:ascii="微软雅黑" w:hAnsi="微软雅黑" w:eastAsia="微软雅黑" w:cs="微软雅黑"/>
          <w:spacing w:val="-29"/>
          <w:sz w:val="24"/>
          <w:szCs w:val="24"/>
        </w:rPr>
        <w:t xml:space="preserve"> </w:t>
      </w:r>
      <w:r>
        <w:rPr>
          <w:rFonts w:hint="eastAsia" w:ascii="微软雅黑" w:hAnsi="微软雅黑" w:eastAsia="微软雅黑" w:cs="微软雅黑"/>
          <w:spacing w:val="-3"/>
          <w:sz w:val="24"/>
          <w:szCs w:val="24"/>
        </w:rPr>
        <w:t>因承包人违约解除合同后的处理</w:t>
      </w:r>
    </w:p>
    <w:p w14:paraId="2D2F4BAA">
      <w:pPr>
        <w:widowControl w:val="0"/>
        <w:spacing w:before="195" w:line="356" w:lineRule="auto"/>
        <w:ind w:right="111" w:firstLine="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因承包人原因导致合同解除的，则合同当事人应在合同解除后</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3"/>
          <w:sz w:val="24"/>
          <w:szCs w:val="24"/>
        </w:rPr>
        <w:t>28</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3"/>
          <w:sz w:val="24"/>
          <w:szCs w:val="24"/>
        </w:rPr>
        <w:t>天内完成估价、</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付款和清算，并按以下约定执行：</w:t>
      </w:r>
    </w:p>
    <w:p w14:paraId="0A767AFF">
      <w:pPr>
        <w:widowControl w:val="0"/>
        <w:spacing w:before="78" w:line="218" w:lineRule="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（1）合同解除后，按第</w:t>
      </w:r>
      <w:r>
        <w:rPr>
          <w:rFonts w:hint="eastAsia" w:ascii="微软雅黑" w:hAnsi="微软雅黑" w:eastAsia="微软雅黑" w:cs="微软雅黑"/>
          <w:spacing w:val="-52"/>
          <w:sz w:val="24"/>
          <w:szCs w:val="24"/>
        </w:rPr>
        <w:t xml:space="preserve"> </w:t>
      </w:r>
      <w:r>
        <w:rPr>
          <w:rFonts w:hint="eastAsia" w:ascii="微软雅黑" w:hAnsi="微软雅黑" w:eastAsia="微软雅黑" w:cs="微软雅黑"/>
          <w:spacing w:val="-1"/>
          <w:sz w:val="24"/>
          <w:szCs w:val="24"/>
        </w:rPr>
        <w:t>4.4</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1"/>
          <w:sz w:val="24"/>
          <w:szCs w:val="24"/>
        </w:rPr>
        <w:t>款〔商定或确定〕商定或确定承包人实际完</w:t>
      </w:r>
      <w:r>
        <w:rPr>
          <w:rFonts w:hint="eastAsia" w:ascii="微软雅黑" w:hAnsi="微软雅黑" w:eastAsia="微软雅黑" w:cs="微软雅黑"/>
          <w:spacing w:val="-2"/>
          <w:sz w:val="24"/>
          <w:szCs w:val="24"/>
        </w:rPr>
        <w:t>成工作对</w:t>
      </w:r>
      <w:bookmarkStart w:id="111" w:name="bookmark188"/>
      <w:bookmarkEnd w:id="111"/>
      <w:bookmarkStart w:id="112" w:name="bookmark187"/>
      <w:bookmarkEnd w:id="112"/>
      <w:bookmarkStart w:id="113" w:name="bookmark186"/>
      <w:bookmarkEnd w:id="113"/>
      <w:r>
        <w:rPr>
          <w:rFonts w:hint="eastAsia" w:ascii="微软雅黑" w:hAnsi="微软雅黑" w:eastAsia="微软雅黑" w:cs="微软雅黑"/>
          <w:sz w:val="24"/>
          <w:szCs w:val="24"/>
        </w:rPr>
        <w:t>应的合同价款，以及承包人已提供的材料、工程设备、施工设</w:t>
      </w:r>
      <w:r>
        <w:rPr>
          <w:rFonts w:hint="eastAsia" w:ascii="微软雅黑" w:hAnsi="微软雅黑" w:eastAsia="微软雅黑" w:cs="微软雅黑"/>
          <w:spacing w:val="-1"/>
          <w:sz w:val="24"/>
          <w:szCs w:val="24"/>
        </w:rPr>
        <w:t>备和临时工程等的价值；</w:t>
      </w:r>
    </w:p>
    <w:p w14:paraId="7E5951FD">
      <w:pPr>
        <w:widowControl w:val="0"/>
        <w:spacing w:before="197"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（2）合同解除后，承包人应支付的违约金；</w:t>
      </w:r>
    </w:p>
    <w:p w14:paraId="43AB5072">
      <w:pPr>
        <w:widowControl w:val="0"/>
        <w:spacing w:before="195"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（3）合同解除后，因解除合同给发包人造成的损失；</w:t>
      </w:r>
    </w:p>
    <w:p w14:paraId="1E39F0DF">
      <w:pPr>
        <w:widowControl w:val="0"/>
        <w:spacing w:before="193" w:line="295" w:lineRule="auto"/>
        <w:ind w:left="3" w:right="152" w:firstLine="48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（4）合同解除后，承包人应按照发包人要求和监理人的指示完成现场的清理和撤</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7"/>
          <w:sz w:val="24"/>
          <w:szCs w:val="24"/>
        </w:rPr>
        <w:t>离；</w:t>
      </w:r>
    </w:p>
    <w:p w14:paraId="2FDA4B1E">
      <w:pPr>
        <w:widowControl w:val="0"/>
        <w:spacing w:before="194" w:line="294" w:lineRule="auto"/>
        <w:ind w:left="2" w:right="152" w:firstLine="48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（5）发包人和承包人应在合同解除后进行清算，出具最终结清付款证书，结清全</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4"/>
          <w:sz w:val="24"/>
          <w:szCs w:val="24"/>
        </w:rPr>
        <w:t>部款项。</w:t>
      </w:r>
    </w:p>
    <w:p w14:paraId="648088E6">
      <w:pPr>
        <w:widowControl w:val="0"/>
        <w:spacing w:before="197" w:line="360" w:lineRule="auto"/>
        <w:ind w:right="80" w:firstLine="49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因承包人违约解除合同的，发包人有权暂停对承包人的付款，查清各</w:t>
      </w:r>
      <w:r>
        <w:rPr>
          <w:rFonts w:hint="eastAsia" w:ascii="微软雅黑" w:hAnsi="微软雅黑" w:eastAsia="微软雅黑" w:cs="微软雅黑"/>
          <w:spacing w:val="-3"/>
          <w:sz w:val="24"/>
          <w:szCs w:val="24"/>
        </w:rPr>
        <w:t>项付款和已扣</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款项。发包人和承包人未能就合同解除后的清算和款项支付达成一致的，按照第</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
          <w:sz w:val="24"/>
          <w:szCs w:val="24"/>
        </w:rPr>
        <w:t>20</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1"/>
          <w:sz w:val="24"/>
          <w:szCs w:val="24"/>
        </w:rPr>
        <w:t>条</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〔争议解决〕的约定处理。</w:t>
      </w:r>
    </w:p>
    <w:p w14:paraId="3210D8F1">
      <w:pPr>
        <w:widowControl w:val="0"/>
        <w:spacing w:before="34"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16.2.5</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3"/>
          <w:sz w:val="24"/>
          <w:szCs w:val="24"/>
        </w:rPr>
        <w:t>采购合同权益转让</w:t>
      </w:r>
    </w:p>
    <w:p w14:paraId="4B5F52EB">
      <w:pPr>
        <w:widowControl w:val="0"/>
        <w:spacing w:before="196" w:line="360" w:lineRule="auto"/>
        <w:ind w:left="3" w:right="80" w:firstLine="49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因承包人违约解除合同的，发包人有权要求承包人将其为实施合同而</w:t>
      </w:r>
      <w:r>
        <w:rPr>
          <w:rFonts w:hint="eastAsia" w:ascii="微软雅黑" w:hAnsi="微软雅黑" w:eastAsia="微软雅黑" w:cs="微软雅黑"/>
          <w:spacing w:val="-3"/>
          <w:sz w:val="24"/>
          <w:szCs w:val="24"/>
        </w:rPr>
        <w:t>签订的材料和</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设备的采购合同的权益转让给发包人，承包人</w:t>
      </w:r>
      <w:r>
        <w:rPr>
          <w:rFonts w:hint="eastAsia" w:ascii="微软雅黑" w:hAnsi="微软雅黑" w:eastAsia="微软雅黑" w:cs="微软雅黑"/>
          <w:spacing w:val="-2"/>
          <w:sz w:val="24"/>
          <w:szCs w:val="24"/>
        </w:rPr>
        <w:t>应在收到解除合同通知后</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2"/>
          <w:sz w:val="24"/>
          <w:szCs w:val="24"/>
        </w:rPr>
        <w:t>14</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天内，协助</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发包人与采购合同的供应商达成相关的转让协议。</w:t>
      </w:r>
    </w:p>
    <w:p w14:paraId="22FCD225">
      <w:pPr>
        <w:widowControl w:val="0"/>
        <w:spacing w:before="36"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16.3 第三人造成的违约</w:t>
      </w:r>
    </w:p>
    <w:p w14:paraId="5816A7F0">
      <w:pPr>
        <w:widowControl w:val="0"/>
        <w:spacing w:before="194" w:line="356" w:lineRule="auto"/>
        <w:ind w:right="80" w:firstLine="47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在履行合同过程中，一方当事人因第三人的原因造成违约的，应当向对方当事人承</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z w:val="24"/>
          <w:szCs w:val="24"/>
        </w:rPr>
        <w:t>担违约责任。一方当事人和第三人之间的纠纷，依照法</w:t>
      </w:r>
      <w:r>
        <w:rPr>
          <w:rFonts w:hint="eastAsia" w:ascii="微软雅黑" w:hAnsi="微软雅黑" w:eastAsia="微软雅黑" w:cs="微软雅黑"/>
          <w:spacing w:val="-1"/>
          <w:sz w:val="24"/>
          <w:szCs w:val="24"/>
        </w:rPr>
        <w:t>律规定或者按照约定解决。</w:t>
      </w:r>
    </w:p>
    <w:p w14:paraId="78357B80">
      <w:pPr>
        <w:widowControl w:val="0"/>
        <w:spacing w:before="36"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17.</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6"/>
          <w:sz w:val="24"/>
          <w:szCs w:val="24"/>
        </w:rPr>
        <w:t>不可抗力</w:t>
      </w:r>
    </w:p>
    <w:p w14:paraId="36CFCB1F">
      <w:pPr>
        <w:widowControl w:val="0"/>
        <w:spacing w:before="19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17.1 不可抗力的确认</w:t>
      </w:r>
    </w:p>
    <w:p w14:paraId="5CB03435">
      <w:pPr>
        <w:widowControl w:val="0"/>
        <w:spacing w:before="196" w:line="360" w:lineRule="auto"/>
        <w:ind w:right="80" w:firstLine="482"/>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不可抗力是指合同当事人在签订合同时不可预见，在合同履行过程中不可避免且不</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能克服的自然灾害和社会性突发事件，如地震、海啸、瘟疫、骚乱、戒严、暴动、战争</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和专用合同条款中约定的其他情形。</w:t>
      </w:r>
    </w:p>
    <w:p w14:paraId="6ECFCE30">
      <w:pPr>
        <w:widowControl w:val="0"/>
        <w:spacing w:before="33" w:line="363" w:lineRule="auto"/>
        <w:ind w:right="80" w:firstLine="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不可抗力发生后，发包人和承包人应收集证明不可抗力发生及不可抗力造成损失的</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证据，并及时认真统计所造成的损失。合同当事人对是否属于不可抗力或其损失的意见</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4"/>
          <w:sz w:val="24"/>
          <w:szCs w:val="24"/>
        </w:rPr>
        <w:t>不一致的，由监理人按第4.4款〔商定或确定〕的约定处</w:t>
      </w:r>
      <w:r>
        <w:rPr>
          <w:rFonts w:hint="eastAsia" w:ascii="微软雅黑" w:hAnsi="微软雅黑" w:eastAsia="微软雅黑" w:cs="微软雅黑"/>
          <w:spacing w:val="-5"/>
          <w:sz w:val="24"/>
          <w:szCs w:val="24"/>
        </w:rPr>
        <w:t>理。发生争议时，按第20条〔争</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议解决〕的约定处理。</w:t>
      </w:r>
    </w:p>
    <w:p w14:paraId="3525E7B9">
      <w:pPr>
        <w:widowControl w:val="0"/>
        <w:spacing w:before="3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17.2 不可抗力的通知</w:t>
      </w:r>
    </w:p>
    <w:p w14:paraId="0A37676C">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2"/>
          <w:sz w:val="24"/>
          <w:szCs w:val="24"/>
        </w:rPr>
        <w:t>合同一方当事人遇到不可抗力事件，使其履行合同义务受到阻碍时，应立即通知合</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6"/>
          <w:sz w:val="24"/>
          <w:szCs w:val="24"/>
        </w:rPr>
        <w:t>同另一方当事人和监理人，书面说明不可抗力和受阻碍的详细情况，并</w:t>
      </w:r>
      <w:r>
        <w:rPr>
          <w:rFonts w:hint="eastAsia" w:ascii="微软雅黑" w:hAnsi="微软雅黑" w:eastAsia="微软雅黑" w:cs="微软雅黑"/>
          <w:spacing w:val="-7"/>
          <w:sz w:val="24"/>
          <w:szCs w:val="24"/>
        </w:rPr>
        <w:t>提供必要的证明。</w:t>
      </w:r>
    </w:p>
    <w:p w14:paraId="0A874B17">
      <w:pPr>
        <w:widowControl w:val="0"/>
        <w:spacing w:before="78" w:line="219" w:lineRule="auto"/>
        <w:ind w:left="484"/>
        <w:rPr>
          <w:rFonts w:hint="eastAsia" w:ascii="微软雅黑" w:hAnsi="微软雅黑" w:eastAsia="微软雅黑" w:cs="微软雅黑"/>
          <w:sz w:val="24"/>
          <w:szCs w:val="24"/>
        </w:rPr>
      </w:pPr>
      <w:bookmarkStart w:id="114" w:name="bookmark190"/>
      <w:bookmarkEnd w:id="114"/>
      <w:r>
        <w:rPr>
          <w:rFonts w:hint="eastAsia" w:ascii="微软雅黑" w:hAnsi="微软雅黑" w:eastAsia="微软雅黑" w:cs="微软雅黑"/>
          <w:spacing w:val="-2"/>
          <w:sz w:val="24"/>
          <w:szCs w:val="24"/>
        </w:rPr>
        <w:t>不可抗力持续发生的，合同一方当事人应及时向合同另一方当事人和监理人提交中</w:t>
      </w:r>
    </w:p>
    <w:p w14:paraId="03587552">
      <w:pPr>
        <w:widowControl w:val="0"/>
        <w:spacing w:before="195" w:line="355" w:lineRule="auto"/>
        <w:ind w:left="4" w:right="61" w:firstLine="1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间报告，说明不可抗力和履行合同受阻的情况，并于不可抗力事件结束后28天内提交最</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终报告及有关资料。</w:t>
      </w:r>
    </w:p>
    <w:p w14:paraId="73997499">
      <w:pPr>
        <w:widowControl w:val="0"/>
        <w:spacing w:before="36"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17.3 不可抗力后果的承担</w:t>
      </w:r>
    </w:p>
    <w:p w14:paraId="611AF90E">
      <w:pPr>
        <w:widowControl w:val="0"/>
        <w:spacing w:before="195" w:line="294" w:lineRule="auto"/>
        <w:ind w:left="3" w:right="133" w:firstLine="49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17.3.1 不可抗力引起的后果及造成的损失由合同当事人按照法律规定及合同约定</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z w:val="24"/>
          <w:szCs w:val="24"/>
        </w:rPr>
        <w:t>各自承担。不可抗力发生前已完成的工程应</w:t>
      </w:r>
      <w:r>
        <w:rPr>
          <w:rFonts w:hint="eastAsia" w:ascii="微软雅黑" w:hAnsi="微软雅黑" w:eastAsia="微软雅黑" w:cs="微软雅黑"/>
          <w:spacing w:val="-1"/>
          <w:sz w:val="24"/>
          <w:szCs w:val="24"/>
        </w:rPr>
        <w:t>当按照合同约定进行计量支付。</w:t>
      </w:r>
    </w:p>
    <w:p w14:paraId="62D18871">
      <w:pPr>
        <w:widowControl w:val="0"/>
        <w:spacing w:before="195" w:line="294" w:lineRule="auto"/>
        <w:ind w:left="30" w:firstLine="46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17.3.2 不可抗力导致的人员伤亡、财产损失、费</w:t>
      </w:r>
      <w:r>
        <w:rPr>
          <w:rFonts w:hint="eastAsia" w:ascii="微软雅黑" w:hAnsi="微软雅黑" w:eastAsia="微软雅黑" w:cs="微软雅黑"/>
          <w:spacing w:val="-4"/>
          <w:sz w:val="24"/>
          <w:szCs w:val="24"/>
        </w:rPr>
        <w:t>用增加和（或）工期延误等后果，</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由合同当事人按以下原则承担：</w:t>
      </w:r>
    </w:p>
    <w:p w14:paraId="1B6C48A5">
      <w:pPr>
        <w:widowControl w:val="0"/>
        <w:spacing w:before="196" w:line="294" w:lineRule="auto"/>
        <w:ind w:left="20" w:right="133" w:firstLine="47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（1）永久工程、已运至施工现场的材料和工程设备的损坏，以及因工程损坏造成</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的第三人人员伤亡和财产损失由发包人承担；</w:t>
      </w:r>
    </w:p>
    <w:p w14:paraId="242BA381">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（2）承包人施工设备的损坏由承包人承担；</w:t>
      </w:r>
    </w:p>
    <w:p w14:paraId="392C633B">
      <w:pPr>
        <w:widowControl w:val="0"/>
        <w:spacing w:before="196"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（3）发包人和承包人承担各自人员伤亡和财产的损失；</w:t>
      </w:r>
    </w:p>
    <w:p w14:paraId="76E7A054">
      <w:pPr>
        <w:widowControl w:val="0"/>
        <w:spacing w:before="196" w:line="319" w:lineRule="auto"/>
        <w:ind w:firstLine="49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（4）因不可抗力影响承包人履行合同约定</w:t>
      </w:r>
      <w:r>
        <w:rPr>
          <w:rFonts w:hint="eastAsia" w:ascii="微软雅黑" w:hAnsi="微软雅黑" w:eastAsia="微软雅黑" w:cs="微软雅黑"/>
          <w:spacing w:val="-4"/>
          <w:sz w:val="24"/>
          <w:szCs w:val="24"/>
        </w:rPr>
        <w:t>的义务，已经引起或将引起工期延误的，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应当顺延工期，由此导致承包人停工的费用损失由发包人和承包人合理分担，停工期间</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必须支付的工人工资由发包人承担；</w:t>
      </w:r>
    </w:p>
    <w:p w14:paraId="2EFEA4D0">
      <w:pPr>
        <w:widowControl w:val="0"/>
        <w:spacing w:before="195" w:line="294" w:lineRule="auto"/>
        <w:ind w:left="2" w:right="133" w:firstLine="48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（5）因不可抗力引起或将引起工期延误，发包人要求赶工的，由此增加的赶工费</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用由发包人承担；</w:t>
      </w:r>
    </w:p>
    <w:p w14:paraId="7A05816C">
      <w:pPr>
        <w:widowControl w:val="0"/>
        <w:spacing w:before="194" w:line="295" w:lineRule="auto"/>
        <w:ind w:left="1" w:right="133" w:firstLine="49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（6）承包人在停工期间按照发包人要求照管、清理和修复工程的费用由发包人承</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6"/>
          <w:sz w:val="24"/>
          <w:szCs w:val="24"/>
        </w:rPr>
        <w:t>担。</w:t>
      </w:r>
    </w:p>
    <w:p w14:paraId="4042FF79">
      <w:pPr>
        <w:widowControl w:val="0"/>
        <w:spacing w:before="193" w:line="356" w:lineRule="auto"/>
        <w:ind w:left="16" w:right="61" w:firstLine="46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不可抗力发生后，合同当事人均应采取措施尽量避免和减少损失的扩大，任何一方</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rPr>
        <w:t>当事人没有采取有效措施导致损失扩大的，应对扩大的损失承担责任。</w:t>
      </w:r>
    </w:p>
    <w:p w14:paraId="654FACE1">
      <w:pPr>
        <w:widowControl w:val="0"/>
        <w:spacing w:before="35" w:line="356" w:lineRule="auto"/>
        <w:ind w:right="61" w:firstLine="49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因合同一方迟延履行合同义务，在迟延履行期间遭遇不可抗力的，不</w:t>
      </w:r>
      <w:r>
        <w:rPr>
          <w:rFonts w:hint="eastAsia" w:ascii="微软雅黑" w:hAnsi="微软雅黑" w:eastAsia="微软雅黑" w:cs="微软雅黑"/>
          <w:spacing w:val="-3"/>
          <w:sz w:val="24"/>
          <w:szCs w:val="24"/>
        </w:rPr>
        <w:t>免除其违约责</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rPr>
        <w:t>任。</w:t>
      </w:r>
    </w:p>
    <w:p w14:paraId="3CA83178">
      <w:pPr>
        <w:widowControl w:val="0"/>
        <w:spacing w:before="3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17.4</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5"/>
          <w:sz w:val="24"/>
          <w:szCs w:val="24"/>
        </w:rPr>
        <w:t>因不可抗力解除合同</w:t>
      </w:r>
    </w:p>
    <w:p w14:paraId="1B7E9A7E">
      <w:pPr>
        <w:widowControl w:val="0"/>
        <w:spacing w:before="197" w:line="360" w:lineRule="auto"/>
        <w:ind w:left="2" w:right="61" w:firstLine="496"/>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因不可抗力导致合同无法履行连续超过</w:t>
      </w:r>
      <w:r>
        <w:rPr>
          <w:rFonts w:hint="eastAsia" w:ascii="微软雅黑" w:hAnsi="微软雅黑" w:eastAsia="微软雅黑" w:cs="微软雅黑"/>
          <w:spacing w:val="-34"/>
          <w:sz w:val="24"/>
          <w:szCs w:val="24"/>
        </w:rPr>
        <w:t xml:space="preserve"> </w:t>
      </w:r>
      <w:r>
        <w:rPr>
          <w:rFonts w:hint="eastAsia" w:ascii="微软雅黑" w:hAnsi="微软雅黑" w:eastAsia="微软雅黑" w:cs="微软雅黑"/>
          <w:spacing w:val="-3"/>
          <w:sz w:val="24"/>
          <w:szCs w:val="24"/>
        </w:rPr>
        <w:t>84</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天或累计超过</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3"/>
          <w:sz w:val="24"/>
          <w:szCs w:val="24"/>
        </w:rPr>
        <w:t>140</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天的，发包人和承包</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人均有权解除合同。合同解除后，由双方当事人按照第</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2"/>
          <w:sz w:val="24"/>
          <w:szCs w:val="24"/>
        </w:rPr>
        <w:t>4.4</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2"/>
          <w:sz w:val="24"/>
          <w:szCs w:val="24"/>
        </w:rPr>
        <w:t>款〔商定或确定〕商定</w:t>
      </w:r>
      <w:r>
        <w:rPr>
          <w:rFonts w:hint="eastAsia" w:ascii="微软雅黑" w:hAnsi="微软雅黑" w:eastAsia="微软雅黑" w:cs="微软雅黑"/>
          <w:spacing w:val="-3"/>
          <w:sz w:val="24"/>
          <w:szCs w:val="24"/>
        </w:rPr>
        <w:t>或确</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定发包人应支付的款项，该款项包括：</w:t>
      </w:r>
    </w:p>
    <w:p w14:paraId="62F99BB4">
      <w:pPr>
        <w:widowControl w:val="0"/>
        <w:spacing w:before="34" w:line="218"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（1）合同解除前承包人已完成工作的价款；</w:t>
      </w:r>
    </w:p>
    <w:p w14:paraId="1CD7309E">
      <w:pPr>
        <w:pStyle w:val="4"/>
        <w:widowControl w:val="0"/>
        <w:spacing w:line="277" w:lineRule="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（2）承包人为工程订购的并已交付给承包人，或承包人有责任接受交付的材料、</w:t>
      </w:r>
      <w:bookmarkStart w:id="115" w:name="bookmark195"/>
      <w:bookmarkEnd w:id="115"/>
      <w:bookmarkStart w:id="116" w:name="bookmark194"/>
      <w:bookmarkEnd w:id="116"/>
      <w:r>
        <w:rPr>
          <w:rFonts w:hint="eastAsia" w:ascii="微软雅黑" w:hAnsi="微软雅黑" w:eastAsia="微软雅黑" w:cs="微软雅黑"/>
          <w:spacing w:val="-1"/>
          <w:sz w:val="24"/>
          <w:szCs w:val="24"/>
        </w:rPr>
        <w:t>工程设备和其他物品的价款；</w:t>
      </w:r>
    </w:p>
    <w:p w14:paraId="0670EA47">
      <w:pPr>
        <w:widowControl w:val="0"/>
        <w:spacing w:before="197" w:line="294" w:lineRule="auto"/>
        <w:ind w:right="72" w:firstLine="49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（3）发包人要求承包人退货或解除订货合同而产生的费用，或因不能退货或解除</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合同而产生的损失；</w:t>
      </w:r>
    </w:p>
    <w:p w14:paraId="34D86735">
      <w:pPr>
        <w:widowControl w:val="0"/>
        <w:spacing w:before="195"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（4）承包人撤离施工现场以及遣散承包人人员的费用；</w:t>
      </w:r>
    </w:p>
    <w:p w14:paraId="6CFC25AE">
      <w:pPr>
        <w:widowControl w:val="0"/>
        <w:spacing w:before="195"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（5）按照合同约定在合同解除前应支付给承包人的其他款项；</w:t>
      </w:r>
    </w:p>
    <w:p w14:paraId="203E84B7">
      <w:pPr>
        <w:widowControl w:val="0"/>
        <w:spacing w:before="195"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（6）扣减承包人按照合同约定应向发包人支付的款项；</w:t>
      </w:r>
    </w:p>
    <w:p w14:paraId="197627BD">
      <w:pPr>
        <w:widowControl w:val="0"/>
        <w:spacing w:before="195" w:line="220"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（7）双方商定或确定的其他款项。</w:t>
      </w:r>
    </w:p>
    <w:p w14:paraId="64DF4D88">
      <w:pPr>
        <w:widowControl w:val="0"/>
        <w:spacing w:before="193" w:line="356" w:lineRule="auto"/>
        <w:ind w:left="4" w:right="132" w:firstLine="48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除专用合同条款另有约定外，合同解除后，发包人应在商定或确定上述款项后</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1"/>
          <w:sz w:val="24"/>
          <w:szCs w:val="24"/>
        </w:rPr>
        <w:t>28</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天内完成上述款项的支付。</w:t>
      </w:r>
    </w:p>
    <w:p w14:paraId="65AE4C5F">
      <w:pPr>
        <w:widowControl w:val="0"/>
        <w:spacing w:before="35" w:line="220"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18.</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8"/>
          <w:sz w:val="24"/>
          <w:szCs w:val="24"/>
        </w:rPr>
        <w:t>保险</w:t>
      </w:r>
    </w:p>
    <w:p w14:paraId="6AB4BCEA">
      <w:pPr>
        <w:widowControl w:val="0"/>
        <w:spacing w:before="194" w:line="220"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18.1</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5"/>
          <w:sz w:val="24"/>
          <w:szCs w:val="24"/>
        </w:rPr>
        <w:t>工程保险</w:t>
      </w:r>
    </w:p>
    <w:p w14:paraId="32C04622">
      <w:pPr>
        <w:widowControl w:val="0"/>
        <w:spacing w:before="194" w:line="356" w:lineRule="auto"/>
        <w:ind w:firstLine="49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除专用合同条款另有约定外，发包人应投保建筑工程一切险或安装工程一切险；发</w:t>
      </w:r>
      <w:r>
        <w:rPr>
          <w:rFonts w:hint="eastAsia" w:ascii="微软雅黑" w:hAnsi="微软雅黑" w:eastAsia="微软雅黑" w:cs="微软雅黑"/>
          <w:sz w:val="24"/>
          <w:szCs w:val="24"/>
        </w:rPr>
        <w:t xml:space="preserve"> 包人委托承包人投保的，因投保产生的保险费和其他</w:t>
      </w:r>
      <w:r>
        <w:rPr>
          <w:rFonts w:hint="eastAsia" w:ascii="微软雅黑" w:hAnsi="微软雅黑" w:eastAsia="微软雅黑" w:cs="微软雅黑"/>
          <w:spacing w:val="-1"/>
          <w:sz w:val="24"/>
          <w:szCs w:val="24"/>
        </w:rPr>
        <w:t>相关费用由发包人承担。</w:t>
      </w:r>
    </w:p>
    <w:p w14:paraId="154F5A20">
      <w:pPr>
        <w:widowControl w:val="0"/>
        <w:spacing w:before="3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18.2</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5"/>
          <w:sz w:val="24"/>
          <w:szCs w:val="24"/>
        </w:rPr>
        <w:t>工伤保险</w:t>
      </w:r>
    </w:p>
    <w:p w14:paraId="204133F3">
      <w:pPr>
        <w:widowControl w:val="0"/>
        <w:spacing w:before="196" w:line="319" w:lineRule="auto"/>
        <w:ind w:firstLine="49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18.2.1 发包人应依照法律规定参加工伤保险，并为在施工现场的全部员工办理工</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伤保险，缴纳工伤保险费，并要求监理人及由发包人为履行合同聘请的第三方依法参加</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工伤保险。</w:t>
      </w:r>
    </w:p>
    <w:p w14:paraId="0072BF35">
      <w:pPr>
        <w:widowControl w:val="0"/>
        <w:spacing w:before="196" w:line="319" w:lineRule="auto"/>
        <w:ind w:firstLine="49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18.2.2 承包人应依照法律规定参加工伤保险，并为其履行合同的全部员工办理工</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伤保险，缴纳工伤保险费，并要求分包人及由承包人为履行合同聘请的第三方依法参加</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rPr>
        <w:t>工伤保险。</w:t>
      </w:r>
    </w:p>
    <w:p w14:paraId="4D1E0422">
      <w:pPr>
        <w:widowControl w:val="0"/>
        <w:spacing w:before="195" w:line="220"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18.3</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5"/>
          <w:sz w:val="24"/>
          <w:szCs w:val="24"/>
        </w:rPr>
        <w:t>其他保险</w:t>
      </w:r>
    </w:p>
    <w:p w14:paraId="139168D1">
      <w:pPr>
        <w:widowControl w:val="0"/>
        <w:spacing w:before="192" w:line="361" w:lineRule="auto"/>
        <w:ind w:firstLine="483"/>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发包人和承包人可以为其施工现场的全部人员办理意外伤害保险并支付保险费，包</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rPr>
        <w:t>括其员工及为履行合同聘请的第三方的人员，具体事项由合同当事人在专用合同条款约</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5"/>
          <w:sz w:val="24"/>
          <w:szCs w:val="24"/>
        </w:rPr>
        <w:t>定。</w:t>
      </w:r>
    </w:p>
    <w:p w14:paraId="4C6EDE69">
      <w:pPr>
        <w:widowControl w:val="0"/>
        <w:spacing w:before="34" w:line="219" w:lineRule="auto"/>
        <w:ind w:left="49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除专用合同条款另有约定外，承包人应为其施工设备等办理财产保险。</w:t>
      </w:r>
    </w:p>
    <w:p w14:paraId="54573CBB">
      <w:pPr>
        <w:widowControl w:val="0"/>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18.4</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5"/>
          <w:sz w:val="24"/>
          <w:szCs w:val="24"/>
        </w:rPr>
        <w:t>持续保险</w:t>
      </w:r>
    </w:p>
    <w:p w14:paraId="31C1C2ED">
      <w:pPr>
        <w:pStyle w:val="4"/>
        <w:widowControl w:val="0"/>
        <w:rPr>
          <w:rFonts w:hint="eastAsia" w:ascii="微软雅黑" w:hAnsi="微软雅黑" w:eastAsia="微软雅黑" w:cs="微软雅黑"/>
        </w:rPr>
      </w:pPr>
      <w:r>
        <w:rPr>
          <w:rFonts w:hint="eastAsia" w:ascii="微软雅黑" w:hAnsi="微软雅黑" w:eastAsia="微软雅黑" w:cs="微软雅黑"/>
          <w:spacing w:val="-2"/>
          <w:sz w:val="24"/>
          <w:szCs w:val="24"/>
        </w:rPr>
        <w:t>合同当事人应与保险人保持联系，使保险人能够随时了解工程实施中的变动，并确</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保按保险合同条款要求持续保险。</w:t>
      </w:r>
    </w:p>
    <w:p w14:paraId="715FD4A3">
      <w:pPr>
        <w:widowControl w:val="0"/>
        <w:rPr>
          <w:rFonts w:hint="eastAsia" w:ascii="微软雅黑" w:hAnsi="微软雅黑" w:eastAsia="微软雅黑" w:cs="微软雅黑"/>
          <w:sz w:val="24"/>
          <w:szCs w:val="24"/>
        </w:rPr>
      </w:pPr>
      <w:bookmarkStart w:id="117" w:name="bookmark199"/>
      <w:bookmarkEnd w:id="117"/>
      <w:bookmarkStart w:id="118" w:name="bookmark200"/>
      <w:bookmarkEnd w:id="118"/>
      <w:r>
        <w:rPr>
          <w:rFonts w:hint="eastAsia" w:ascii="微软雅黑" w:hAnsi="微软雅黑" w:eastAsia="微软雅黑" w:cs="微软雅黑"/>
          <w:spacing w:val="-4"/>
          <w:sz w:val="24"/>
          <w:szCs w:val="24"/>
        </w:rPr>
        <w:t>18.5 保险凭证</w:t>
      </w:r>
    </w:p>
    <w:p w14:paraId="046D698E">
      <w:pPr>
        <w:widowContro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合同当事人应及时向另一方当事人提交其已投保的各</w:t>
      </w:r>
      <w:r>
        <w:rPr>
          <w:rFonts w:hint="eastAsia" w:ascii="微软雅黑" w:hAnsi="微软雅黑" w:eastAsia="微软雅黑" w:cs="微软雅黑"/>
          <w:spacing w:val="-1"/>
          <w:sz w:val="24"/>
          <w:szCs w:val="24"/>
        </w:rPr>
        <w:t>项保险的凭证和保险单复印</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rPr>
        <w:t>件。</w:t>
      </w:r>
    </w:p>
    <w:p w14:paraId="74771545">
      <w:pPr>
        <w:widowControl w:val="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18.6 未按约定投保的补救</w:t>
      </w:r>
    </w:p>
    <w:p w14:paraId="1777EA1C">
      <w:pPr>
        <w:widowControl w:val="0"/>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18.6.1</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4"/>
          <w:sz w:val="24"/>
          <w:szCs w:val="24"/>
        </w:rPr>
        <w:t>发包人未按合同约定办理保险，或未能使保险持续有效的，则承包人可代为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办理，所需费用由发包人承担。发包人未按合同约定办理保险，导致未能得到足额赔偿</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的，由发包人负责补足。</w:t>
      </w:r>
    </w:p>
    <w:p w14:paraId="6E5CF954">
      <w:pPr>
        <w:widowControl w:val="0"/>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18.6.2</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4"/>
          <w:sz w:val="24"/>
          <w:szCs w:val="24"/>
        </w:rPr>
        <w:t>承包人未按合同约定办理保险，或未能使保险持续有效的，则发包人可代为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办理，所需费用由承包人承担。承包人未按合同约定办理保险，导致未能得到足额赔偿</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的，由承包人负责补足。</w:t>
      </w:r>
    </w:p>
    <w:p w14:paraId="7FD5FE74">
      <w:pPr>
        <w:widowControl w:val="0"/>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18.7 通知义务</w:t>
      </w:r>
    </w:p>
    <w:p w14:paraId="4F8F9A8E">
      <w:pPr>
        <w:widowControl w:val="0"/>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除专用合同条款另有约定外，发包人变更除工伤保险之外的保险合同时，应事先征</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得承包人同意，并通知监理人；承包人变更除工伤保险之外的保险合同时，应事先征得</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发包人同意，并通知监理人。</w:t>
      </w:r>
    </w:p>
    <w:p w14:paraId="53292183">
      <w:pPr>
        <w:widowControl w:val="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保险事故发生时，投保人应按照保险合同规定的条件和期限及时向保险人报告。发</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包人和承包人应当在知道保险事故发生后及时通知对方。</w:t>
      </w:r>
    </w:p>
    <w:p w14:paraId="6BF775F4">
      <w:pPr>
        <w:widowControl w:val="0"/>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19.</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9"/>
          <w:sz w:val="24"/>
          <w:szCs w:val="24"/>
        </w:rPr>
        <w:t>索赔</w:t>
      </w:r>
    </w:p>
    <w:p w14:paraId="0F7509E7">
      <w:pPr>
        <w:widowControl w:val="0"/>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19.1</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4"/>
          <w:sz w:val="24"/>
          <w:szCs w:val="24"/>
        </w:rPr>
        <w:t>承包人的索赔</w:t>
      </w:r>
    </w:p>
    <w:p w14:paraId="1809AAED">
      <w:pPr>
        <w:widowControl w:val="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根据合同约定，承包人认为有权得到追加付款和（或）延长工期的，应按以下程序</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4"/>
          <w:sz w:val="24"/>
          <w:szCs w:val="24"/>
        </w:rPr>
        <w:t>向发包人提出索赔：</w:t>
      </w:r>
    </w:p>
    <w:p w14:paraId="45EF0EEE">
      <w:pPr>
        <w:widowControl w:val="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（1）承包人应在知道或应当知道索赔事件发生后28天内，向监理人递交索赔意向</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通知书，并说明发生索赔事件的事由；承包人未在前述28天内发出索赔意向通知书的，</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rPr>
        <w:t>丧失要求追加付款和（或）延长工期的权利；</w:t>
      </w:r>
    </w:p>
    <w:p w14:paraId="7F1C8936">
      <w:pPr>
        <w:widowControl w:val="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（2）承包人应在发出索赔意向通知书后28天内，向监理人正式递交索赔报告；索</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赔报告应详细说明索赔理由以及要求追加的付款金额和（或）延长的工期，并附必要的</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记录和证明材料；</w:t>
      </w:r>
    </w:p>
    <w:p w14:paraId="04C8EB22">
      <w:pPr>
        <w:widowControl w:val="0"/>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（3）索赔事件具有持续影响的，承包人应</w:t>
      </w:r>
      <w:r>
        <w:rPr>
          <w:rFonts w:hint="eastAsia" w:ascii="微软雅黑" w:hAnsi="微软雅黑" w:eastAsia="微软雅黑" w:cs="微软雅黑"/>
          <w:spacing w:val="-4"/>
          <w:sz w:val="24"/>
          <w:szCs w:val="24"/>
        </w:rPr>
        <w:t>按合理时间间隔继续递交延续索赔通知，</w:t>
      </w:r>
      <w:r>
        <w:rPr>
          <w:rFonts w:hint="eastAsia" w:ascii="微软雅黑" w:hAnsi="微软雅黑" w:eastAsia="微软雅黑" w:cs="微软雅黑"/>
          <w:sz w:val="24"/>
          <w:szCs w:val="24"/>
        </w:rPr>
        <w:t xml:space="preserve"> 说明持续影响的实际情况和记录，列出累计的追加付</w:t>
      </w:r>
      <w:r>
        <w:rPr>
          <w:rFonts w:hint="eastAsia" w:ascii="微软雅黑" w:hAnsi="微软雅黑" w:eastAsia="微软雅黑" w:cs="微软雅黑"/>
          <w:spacing w:val="-1"/>
          <w:sz w:val="24"/>
          <w:szCs w:val="24"/>
        </w:rPr>
        <w:t>款金额和（或）工期延长天数；</w:t>
      </w:r>
    </w:p>
    <w:p w14:paraId="2AF13D69">
      <w:pPr>
        <w:widowControl w:val="0"/>
        <w:rPr>
          <w:rFonts w:hint="eastAsia" w:ascii="微软雅黑" w:hAnsi="微软雅黑" w:eastAsia="微软雅黑" w:cs="微软雅黑"/>
        </w:rPr>
      </w:pPr>
      <w:r>
        <w:rPr>
          <w:rFonts w:hint="eastAsia" w:ascii="微软雅黑" w:hAnsi="微软雅黑" w:eastAsia="微软雅黑" w:cs="微软雅黑"/>
          <w:spacing w:val="-1"/>
          <w:sz w:val="24"/>
          <w:szCs w:val="24"/>
        </w:rPr>
        <w:t>（4）在索赔事件影响结束后28天内，承包人应向监理人递交最终索赔报告，说明</w:t>
      </w:r>
    </w:p>
    <w:p w14:paraId="03CDB89E">
      <w:pPr>
        <w:widowControl w:val="0"/>
        <w:spacing w:before="78" w:line="219" w:lineRule="auto"/>
        <w:ind w:left="3"/>
        <w:rPr>
          <w:rFonts w:hint="eastAsia" w:ascii="微软雅黑" w:hAnsi="微软雅黑" w:eastAsia="微软雅黑" w:cs="微软雅黑"/>
          <w:sz w:val="24"/>
          <w:szCs w:val="24"/>
        </w:rPr>
      </w:pPr>
      <w:bookmarkStart w:id="119" w:name="bookmark203"/>
      <w:bookmarkEnd w:id="119"/>
      <w:bookmarkStart w:id="120" w:name="bookmark204"/>
      <w:bookmarkEnd w:id="120"/>
      <w:r>
        <w:rPr>
          <w:rFonts w:hint="eastAsia" w:ascii="微软雅黑" w:hAnsi="微软雅黑" w:eastAsia="微软雅黑" w:cs="微软雅黑"/>
          <w:sz w:val="24"/>
          <w:szCs w:val="24"/>
        </w:rPr>
        <w:t>最终要求索赔的追加付款金额和（或）延长的工期</w:t>
      </w:r>
      <w:r>
        <w:rPr>
          <w:rFonts w:hint="eastAsia" w:ascii="微软雅黑" w:hAnsi="微软雅黑" w:eastAsia="微软雅黑" w:cs="微软雅黑"/>
          <w:spacing w:val="-1"/>
          <w:sz w:val="24"/>
          <w:szCs w:val="24"/>
        </w:rPr>
        <w:t>，并附必要的记录和证明材料。</w:t>
      </w:r>
    </w:p>
    <w:p w14:paraId="06304637">
      <w:pPr>
        <w:widowControl w:val="0"/>
        <w:spacing w:before="196" w:line="294" w:lineRule="auto"/>
        <w:ind w:left="480" w:right="5871" w:firstLine="1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19.2 对承包人索赔的处理</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6"/>
          <w:sz w:val="24"/>
          <w:szCs w:val="24"/>
        </w:rPr>
        <w:t>对承包人索赔的处理如下：</w:t>
      </w:r>
    </w:p>
    <w:p w14:paraId="05026408">
      <w:pPr>
        <w:widowControl w:val="0"/>
        <w:spacing w:before="193" w:line="294" w:lineRule="auto"/>
        <w:ind w:left="6" w:right="171" w:firstLine="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（1）监理人应在收到索赔报告后14天内完成审查并报送发包人。监理人对索赔报</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告存在异议的，有权要求承包人提交全部原始记录副本；</w:t>
      </w:r>
    </w:p>
    <w:p w14:paraId="47C43549">
      <w:pPr>
        <w:widowControl w:val="0"/>
        <w:spacing w:before="196" w:line="218"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（2）发包人应在监理人收到索赔报告或有关索赔的进一步证明材料后的28天内，</w:t>
      </w:r>
    </w:p>
    <w:p w14:paraId="4D3D1C11">
      <w:pPr>
        <w:widowControl w:val="0"/>
        <w:spacing w:before="196" w:line="356" w:lineRule="auto"/>
        <w:ind w:right="99" w:firstLine="29"/>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由监理人向承包人出具经发包人签认的索赔处理结果。发包</w:t>
      </w:r>
      <w:r>
        <w:rPr>
          <w:rFonts w:hint="eastAsia" w:ascii="微软雅黑" w:hAnsi="微软雅黑" w:eastAsia="微软雅黑" w:cs="微软雅黑"/>
          <w:spacing w:val="-3"/>
          <w:sz w:val="24"/>
          <w:szCs w:val="24"/>
        </w:rPr>
        <w:t>人逾期答复的，则视为认可</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承包人的索赔要求；</w:t>
      </w:r>
    </w:p>
    <w:p w14:paraId="3C6A9D41">
      <w:pPr>
        <w:widowControl w:val="0"/>
        <w:spacing w:before="36" w:line="294" w:lineRule="auto"/>
        <w:ind w:right="171" w:firstLine="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（3）承包人接受索赔处理结果的，索赔款项在当期进度款中进行支付；承包人不</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接受索赔处理结果的，按照第20条〔争议解决〕约定处理。</w:t>
      </w:r>
    </w:p>
    <w:p w14:paraId="611FA1B9">
      <w:pPr>
        <w:widowControl w:val="0"/>
        <w:spacing w:before="19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19.3</w:t>
      </w:r>
      <w:r>
        <w:rPr>
          <w:rFonts w:hint="eastAsia" w:ascii="微软雅黑" w:hAnsi="微软雅黑" w:eastAsia="微软雅黑" w:cs="微软雅黑"/>
          <w:spacing w:val="-39"/>
          <w:sz w:val="24"/>
          <w:szCs w:val="24"/>
        </w:rPr>
        <w:t xml:space="preserve"> </w:t>
      </w:r>
      <w:r>
        <w:rPr>
          <w:rFonts w:hint="eastAsia" w:ascii="微软雅黑" w:hAnsi="微软雅黑" w:eastAsia="微软雅黑" w:cs="微软雅黑"/>
          <w:spacing w:val="-5"/>
          <w:sz w:val="24"/>
          <w:szCs w:val="24"/>
        </w:rPr>
        <w:t>发包人的索赔</w:t>
      </w:r>
    </w:p>
    <w:p w14:paraId="158C319E">
      <w:pPr>
        <w:widowControl w:val="0"/>
        <w:spacing w:before="194" w:line="356" w:lineRule="auto"/>
        <w:ind w:right="99"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根据合同约定，发包人认为有权得到赔付金额和（或）延长缺陷责任期的，监理人</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应向承包人发出通知并附有详细的证明。</w:t>
      </w:r>
    </w:p>
    <w:p w14:paraId="3E583418">
      <w:pPr>
        <w:widowControl w:val="0"/>
        <w:spacing w:before="36" w:line="362" w:lineRule="auto"/>
        <w:ind w:left="1" w:firstLine="482"/>
        <w:rPr>
          <w:rFonts w:hint="eastAsia" w:ascii="微软雅黑" w:hAnsi="微软雅黑" w:eastAsia="微软雅黑" w:cs="微软雅黑"/>
          <w:sz w:val="24"/>
          <w:szCs w:val="24"/>
        </w:rPr>
      </w:pPr>
      <w:r>
        <w:rPr>
          <w:rFonts w:hint="eastAsia" w:ascii="微软雅黑" w:hAnsi="微软雅黑" w:eastAsia="微软雅黑" w:cs="微软雅黑"/>
          <w:sz w:val="24"/>
          <w:szCs w:val="24"/>
        </w:rPr>
        <w:t>发包人应在知道或应当知道索赔事件发生后28</w:t>
      </w:r>
      <w:r>
        <w:rPr>
          <w:rFonts w:hint="eastAsia" w:ascii="微软雅黑" w:hAnsi="微软雅黑" w:eastAsia="微软雅黑" w:cs="微软雅黑"/>
          <w:spacing w:val="-1"/>
          <w:sz w:val="24"/>
          <w:szCs w:val="24"/>
        </w:rPr>
        <w:t>天内通过监理人向承包人提出索赔</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rPr>
        <w:t>意向通知书，发包人未在前述28天内发出索赔意向通知书的，丧失要求赔付金额和（或）</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延长缺陷责任期的权利。发包人应在发出索赔意向通知书后28天内，通过监理人向承包</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人正式递交索赔报告。</w:t>
      </w:r>
    </w:p>
    <w:p w14:paraId="58D35150">
      <w:pPr>
        <w:widowControl w:val="0"/>
        <w:spacing w:before="38" w:line="294" w:lineRule="auto"/>
        <w:ind w:left="480" w:right="5871" w:firstLine="1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19.4 对发包人索赔的处理</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6"/>
          <w:sz w:val="24"/>
          <w:szCs w:val="24"/>
        </w:rPr>
        <w:t>对发包人索赔的处理如下：</w:t>
      </w:r>
    </w:p>
    <w:p w14:paraId="3DE346AD">
      <w:pPr>
        <w:widowControl w:val="0"/>
        <w:spacing w:before="194" w:line="294" w:lineRule="auto"/>
        <w:ind w:right="171" w:firstLine="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（1）承包人收到发包人提交的索赔报告后，应及时审查索赔报告的内容、查验发</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包人证明材料；</w:t>
      </w:r>
    </w:p>
    <w:p w14:paraId="531B21CE">
      <w:pPr>
        <w:widowControl w:val="0"/>
        <w:spacing w:before="195" w:line="320" w:lineRule="auto"/>
        <w:ind w:left="3" w:right="99" w:firstLine="48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（2）承包人应在收到索赔报告或有关索赔的进一步证明材料后28天内，将索赔处</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rPr>
        <w:t>理结果答复发包人。如果承包人未在上述期限内作出答复的，则视为对发包人索赔要求</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4"/>
          <w:sz w:val="24"/>
          <w:szCs w:val="24"/>
        </w:rPr>
        <w:t>的认可；</w:t>
      </w:r>
    </w:p>
    <w:p w14:paraId="52ECB633">
      <w:pPr>
        <w:widowControl w:val="0"/>
        <w:spacing w:before="191" w:line="320" w:lineRule="auto"/>
        <w:ind w:right="95" w:firstLine="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（3）承包人接受索赔处理结果的，发包人可从应支付给承包人的合同价款中扣除</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赔付的金额或延长缺陷责任期；发包人不接受索赔处</w:t>
      </w:r>
      <w:r>
        <w:rPr>
          <w:rFonts w:hint="eastAsia" w:ascii="微软雅黑" w:hAnsi="微软雅黑" w:eastAsia="微软雅黑" w:cs="微软雅黑"/>
          <w:spacing w:val="-2"/>
          <w:sz w:val="24"/>
          <w:szCs w:val="24"/>
        </w:rPr>
        <w:t>理结果的，按第20条〔争议解决〕</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约定处理。</w:t>
      </w:r>
    </w:p>
    <w:p w14:paraId="5E169E9D">
      <w:pPr>
        <w:widowControl w:val="0"/>
        <w:spacing w:before="19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19.5 提出索赔的期限</w:t>
      </w:r>
    </w:p>
    <w:p w14:paraId="24CFCFF1">
      <w:pPr>
        <w:widowControl w:val="0"/>
        <w:spacing w:before="78" w:line="219" w:lineRule="auto"/>
        <w:ind w:left="2"/>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（1）承包人按第</w:t>
      </w:r>
      <w:r>
        <w:rPr>
          <w:rFonts w:hint="eastAsia" w:ascii="微软雅黑" w:hAnsi="微软雅黑" w:eastAsia="微软雅黑" w:cs="微软雅黑"/>
          <w:spacing w:val="-27"/>
          <w:sz w:val="24"/>
          <w:szCs w:val="24"/>
        </w:rPr>
        <w:t xml:space="preserve"> </w:t>
      </w:r>
      <w:r>
        <w:rPr>
          <w:rFonts w:hint="eastAsia" w:ascii="微软雅黑" w:hAnsi="微软雅黑" w:eastAsia="微软雅黑" w:cs="微软雅黑"/>
          <w:spacing w:val="-3"/>
          <w:sz w:val="24"/>
          <w:szCs w:val="24"/>
        </w:rPr>
        <w:t>14.2</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3"/>
          <w:sz w:val="24"/>
          <w:szCs w:val="24"/>
        </w:rPr>
        <w:t>款〔竣工结算审核〕约定接收竣工付款证书后，应被视为已</w:t>
      </w:r>
      <w:r>
        <w:rPr>
          <w:rFonts w:hint="eastAsia" w:ascii="微软雅黑" w:hAnsi="微软雅黑" w:eastAsia="微软雅黑" w:cs="微软雅黑"/>
          <w:spacing w:val="-1"/>
          <w:sz w:val="24"/>
          <w:szCs w:val="24"/>
        </w:rPr>
        <w:t>无权再提出在工程接收证书颁发前所发生的任何索赔。</w:t>
      </w:r>
    </w:p>
    <w:p w14:paraId="53692166">
      <w:pPr>
        <w:widowControl w:val="0"/>
        <w:spacing w:before="195" w:line="294" w:lineRule="auto"/>
        <w:ind w:right="80" w:firstLine="492"/>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（2）承包人按第</w:t>
      </w:r>
      <w:r>
        <w:rPr>
          <w:rFonts w:hint="eastAsia" w:ascii="微软雅黑" w:hAnsi="微软雅黑" w:eastAsia="微软雅黑" w:cs="微软雅黑"/>
          <w:spacing w:val="-27"/>
          <w:sz w:val="24"/>
          <w:szCs w:val="24"/>
        </w:rPr>
        <w:t xml:space="preserve"> </w:t>
      </w:r>
      <w:r>
        <w:rPr>
          <w:rFonts w:hint="eastAsia" w:ascii="微软雅黑" w:hAnsi="微软雅黑" w:eastAsia="微软雅黑" w:cs="微软雅黑"/>
          <w:spacing w:val="-3"/>
          <w:sz w:val="24"/>
          <w:szCs w:val="24"/>
        </w:rPr>
        <w:t>14.4</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3"/>
          <w:sz w:val="24"/>
          <w:szCs w:val="24"/>
        </w:rPr>
        <w:t>款〔最终结清〕提交的最终结清申请单中，只限于提出工程</w:t>
      </w:r>
      <w:r>
        <w:rPr>
          <w:rFonts w:hint="eastAsia" w:ascii="微软雅黑" w:hAnsi="微软雅黑" w:eastAsia="微软雅黑" w:cs="微软雅黑"/>
          <w:sz w:val="24"/>
          <w:szCs w:val="24"/>
        </w:rPr>
        <w:t xml:space="preserve"> 接收证书颁发后发生的索赔。提出索赔的期限自接受</w:t>
      </w:r>
      <w:r>
        <w:rPr>
          <w:rFonts w:hint="eastAsia" w:ascii="微软雅黑" w:hAnsi="微软雅黑" w:eastAsia="微软雅黑" w:cs="微软雅黑"/>
          <w:spacing w:val="-1"/>
          <w:sz w:val="24"/>
          <w:szCs w:val="24"/>
        </w:rPr>
        <w:t>最终结清证书时终止。</w:t>
      </w:r>
    </w:p>
    <w:p w14:paraId="03331F86">
      <w:pPr>
        <w:widowControl w:val="0"/>
        <w:spacing w:before="196"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20.</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4"/>
          <w:sz w:val="24"/>
          <w:szCs w:val="24"/>
        </w:rPr>
        <w:t>争议解决</w:t>
      </w:r>
    </w:p>
    <w:p w14:paraId="5B4D0682">
      <w:pPr>
        <w:widowControl w:val="0"/>
        <w:spacing w:before="194" w:line="220"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20.1</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4"/>
          <w:sz w:val="24"/>
          <w:szCs w:val="24"/>
        </w:rPr>
        <w:t>和解</w:t>
      </w:r>
    </w:p>
    <w:p w14:paraId="34FF973A">
      <w:pPr>
        <w:widowControl w:val="0"/>
        <w:spacing w:before="194" w:line="356" w:lineRule="auto"/>
        <w:ind w:left="24" w:right="80" w:firstLine="45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合同当事人可以就争议自行和解，自行和解达成协议的经双方签字并盖章后作为合</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3"/>
          <w:sz w:val="24"/>
          <w:szCs w:val="24"/>
        </w:rPr>
        <w:t>同补充文件，双方均应遵照执行。</w:t>
      </w:r>
    </w:p>
    <w:p w14:paraId="4C594910">
      <w:pPr>
        <w:widowControl w:val="0"/>
        <w:spacing w:before="34" w:line="220"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20.2</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4"/>
          <w:sz w:val="24"/>
          <w:szCs w:val="24"/>
        </w:rPr>
        <w:t>调解</w:t>
      </w:r>
    </w:p>
    <w:p w14:paraId="1854BF1C">
      <w:pPr>
        <w:widowControl w:val="0"/>
        <w:spacing w:before="193" w:line="356" w:lineRule="auto"/>
        <w:ind w:left="2" w:right="90"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合同当事人可以就争议请求建设行政主管部门、行业协会或其他第三方进行调解，</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z w:val="24"/>
          <w:szCs w:val="24"/>
        </w:rPr>
        <w:t>调解达成协议的，经双方签字并盖章后作为合同补</w:t>
      </w:r>
      <w:r>
        <w:rPr>
          <w:rFonts w:hint="eastAsia" w:ascii="微软雅黑" w:hAnsi="微软雅黑" w:eastAsia="微软雅黑" w:cs="微软雅黑"/>
          <w:spacing w:val="-1"/>
          <w:sz w:val="24"/>
          <w:szCs w:val="24"/>
        </w:rPr>
        <w:t>充文件，双方均应遵照执行。</w:t>
      </w:r>
    </w:p>
    <w:p w14:paraId="063455EA">
      <w:pPr>
        <w:widowControl w:val="0"/>
        <w:spacing w:before="36"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20.3</w:t>
      </w:r>
      <w:r>
        <w:rPr>
          <w:rFonts w:hint="eastAsia" w:ascii="微软雅黑" w:hAnsi="微软雅黑" w:eastAsia="微软雅黑" w:cs="微软雅黑"/>
          <w:spacing w:val="-42"/>
          <w:sz w:val="24"/>
          <w:szCs w:val="24"/>
        </w:rPr>
        <w:t xml:space="preserve"> </w:t>
      </w:r>
      <w:r>
        <w:rPr>
          <w:rFonts w:hint="eastAsia" w:ascii="微软雅黑" w:hAnsi="微软雅黑" w:eastAsia="微软雅黑" w:cs="微软雅黑"/>
          <w:spacing w:val="-4"/>
          <w:sz w:val="24"/>
          <w:szCs w:val="24"/>
        </w:rPr>
        <w:t>争议评审</w:t>
      </w:r>
    </w:p>
    <w:p w14:paraId="20D0A317">
      <w:pPr>
        <w:widowControl w:val="0"/>
        <w:spacing w:before="195" w:line="356" w:lineRule="auto"/>
        <w:ind w:left="8" w:right="80" w:firstLine="47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合同当事人在专用合同条款中约定采取争议评审方式解决争议以及评审规则，并按</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3"/>
          <w:sz w:val="24"/>
          <w:szCs w:val="24"/>
        </w:rPr>
        <w:t>下列约定执行：</w:t>
      </w:r>
    </w:p>
    <w:p w14:paraId="7F0D5BDB">
      <w:pPr>
        <w:widowControl w:val="0"/>
        <w:spacing w:before="35"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20.3.1 争议评审小组的确定</w:t>
      </w:r>
    </w:p>
    <w:p w14:paraId="3E89CABB">
      <w:pPr>
        <w:widowControl w:val="0"/>
        <w:spacing w:before="196" w:line="360" w:lineRule="auto"/>
        <w:ind w:left="2" w:right="80"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合同当事人可以共同选择一名或三名争议评审员，组成争议评审小组。除专用合同</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条款另有约定外，合同当事人应当自合同签</w:t>
      </w:r>
      <w:r>
        <w:rPr>
          <w:rFonts w:hint="eastAsia" w:ascii="微软雅黑" w:hAnsi="微软雅黑" w:eastAsia="微软雅黑" w:cs="微软雅黑"/>
          <w:spacing w:val="-2"/>
          <w:sz w:val="24"/>
          <w:szCs w:val="24"/>
        </w:rPr>
        <w:t>订后28天内，或者争议发生后14天内，选定</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争议评审员。</w:t>
      </w:r>
    </w:p>
    <w:p w14:paraId="4733509C">
      <w:pPr>
        <w:widowControl w:val="0"/>
        <w:spacing w:before="33" w:line="363" w:lineRule="auto"/>
        <w:ind w:right="80"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选择一名争议评审员的，由合同当事人共同确定；选择三名争议评审员的，各自选</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定一名，第三名成员为首席争议评审员，由合同当事人共同确定或由合同当事人委托已</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2"/>
          <w:sz w:val="24"/>
          <w:szCs w:val="24"/>
        </w:rPr>
        <w:t>选定的争议评审员共同确定，或由专用合同条款约定的评审机构指定第三名首席争议评</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3"/>
          <w:sz w:val="24"/>
          <w:szCs w:val="24"/>
        </w:rPr>
        <w:t>审员。</w:t>
      </w:r>
    </w:p>
    <w:p w14:paraId="16A840FF">
      <w:pPr>
        <w:widowControl w:val="0"/>
        <w:spacing w:before="34" w:line="219"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除专用合同条款另有约定外，评审员报酬由发包人和承包人各承担一半。</w:t>
      </w:r>
    </w:p>
    <w:p w14:paraId="4FD245AF">
      <w:pPr>
        <w:widowControl w:val="0"/>
        <w:spacing w:before="196"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20.3.2 争议评审小组的决定</w:t>
      </w:r>
    </w:p>
    <w:p w14:paraId="50C83C9D">
      <w:pPr>
        <w:widowControl w:val="0"/>
        <w:spacing w:before="197" w:line="362" w:lineRule="auto"/>
        <w:ind w:left="1"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合同当事人可在任何时间将与合同有关的任何争议共</w:t>
      </w:r>
      <w:r>
        <w:rPr>
          <w:rFonts w:hint="eastAsia" w:ascii="微软雅黑" w:hAnsi="微软雅黑" w:eastAsia="微软雅黑" w:cs="微软雅黑"/>
          <w:spacing w:val="-1"/>
          <w:sz w:val="24"/>
          <w:szCs w:val="24"/>
        </w:rPr>
        <w:t>同提请争议评审小组进行评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6"/>
          <w:sz w:val="24"/>
          <w:szCs w:val="24"/>
        </w:rPr>
        <w:t>审。争议评审小组应秉持客观、公正原则，充分听取合同当事人的意见，依据相关法律、</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5"/>
          <w:sz w:val="24"/>
          <w:szCs w:val="24"/>
        </w:rPr>
        <w:t>规范、标准、案例经验及商业惯例等，自收到</w:t>
      </w:r>
      <w:r>
        <w:rPr>
          <w:rFonts w:hint="eastAsia" w:ascii="微软雅黑" w:hAnsi="微软雅黑" w:eastAsia="微软雅黑" w:cs="微软雅黑"/>
          <w:spacing w:val="-6"/>
          <w:sz w:val="24"/>
          <w:szCs w:val="24"/>
        </w:rPr>
        <w:t>争议评审申请报告后14天内作出书面决定，</w:t>
      </w:r>
      <w:r>
        <w:rPr>
          <w:rFonts w:hint="eastAsia" w:ascii="微软雅黑" w:hAnsi="微软雅黑" w:eastAsia="微软雅黑" w:cs="微软雅黑"/>
          <w:sz w:val="24"/>
          <w:szCs w:val="24"/>
        </w:rPr>
        <w:t xml:space="preserve"> 并说明理由。合同当事人可以在专用合同条</w:t>
      </w:r>
      <w:r>
        <w:rPr>
          <w:rFonts w:hint="eastAsia" w:ascii="微软雅黑" w:hAnsi="微软雅黑" w:eastAsia="微软雅黑" w:cs="微软雅黑"/>
          <w:spacing w:val="-1"/>
          <w:sz w:val="24"/>
          <w:szCs w:val="24"/>
        </w:rPr>
        <w:t>款中对本项事项另行约定。</w:t>
      </w:r>
    </w:p>
    <w:p w14:paraId="2CCA3E69">
      <w:pPr>
        <w:widowControl w:val="0"/>
        <w:spacing w:before="36"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20.3.3 争议评审小组决定的效力</w:t>
      </w:r>
    </w:p>
    <w:p w14:paraId="65C900C8">
      <w:pPr>
        <w:pStyle w:val="4"/>
        <w:widowControl w:val="0"/>
        <w:spacing w:line="278" w:lineRule="auto"/>
        <w:rPr>
          <w:rFonts w:hint="eastAsia" w:ascii="微软雅黑" w:hAnsi="微软雅黑" w:eastAsia="微软雅黑" w:cs="微软雅黑"/>
        </w:rPr>
      </w:pPr>
      <w:r>
        <w:rPr>
          <w:rFonts w:hint="eastAsia" w:ascii="微软雅黑" w:hAnsi="微软雅黑" w:eastAsia="微软雅黑" w:cs="微软雅黑"/>
          <w:spacing w:val="-2"/>
          <w:sz w:val="24"/>
          <w:szCs w:val="24"/>
        </w:rPr>
        <w:t>争议评审小组作出的书面决定经合同当事人签字确认后，对双方具有约束力，双方</w:t>
      </w:r>
    </w:p>
    <w:p w14:paraId="6B2FF329">
      <w:pPr>
        <w:widowControl w:val="0"/>
        <w:spacing w:before="78" w:line="219" w:lineRule="auto"/>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应遵照执行。</w:t>
      </w:r>
    </w:p>
    <w:p w14:paraId="29906B6D">
      <w:pPr>
        <w:widowControl w:val="0"/>
        <w:spacing w:before="193" w:line="356" w:lineRule="auto"/>
        <w:ind w:left="1" w:firstLine="47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任何一方当事人不接受争议评审小组决定或不履行争议评审小组决定的，双方可选</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择采用其他争议解决方式。</w:t>
      </w:r>
    </w:p>
    <w:p w14:paraId="2475EE12">
      <w:pPr>
        <w:widowControl w:val="0"/>
        <w:spacing w:before="35"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20.4</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3"/>
          <w:sz w:val="24"/>
          <w:szCs w:val="24"/>
        </w:rPr>
        <w:t>仲裁或诉讼</w:t>
      </w:r>
    </w:p>
    <w:p w14:paraId="5B3AE83A">
      <w:pPr>
        <w:widowControl w:val="0"/>
        <w:spacing w:before="194" w:line="356" w:lineRule="auto"/>
        <w:ind w:firstLine="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因合同及合同有关事项产生的争议，合同当事人可以在专用合同条款</w:t>
      </w:r>
      <w:r>
        <w:rPr>
          <w:rFonts w:hint="eastAsia" w:ascii="微软雅黑" w:hAnsi="微软雅黑" w:eastAsia="微软雅黑" w:cs="微软雅黑"/>
          <w:spacing w:val="-3"/>
          <w:sz w:val="24"/>
          <w:szCs w:val="24"/>
        </w:rPr>
        <w:t>中约定以下一</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种方式解决争议：</w:t>
      </w:r>
    </w:p>
    <w:p w14:paraId="7DEBE20B">
      <w:pPr>
        <w:widowControl w:val="0"/>
        <w:spacing w:before="34"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（1）向约定的仲裁委员会申请仲裁；</w:t>
      </w:r>
    </w:p>
    <w:p w14:paraId="5D4BAC31">
      <w:pPr>
        <w:widowControl w:val="0"/>
        <w:spacing w:before="196"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（2）向有管辖权的人民法院起诉。</w:t>
      </w:r>
    </w:p>
    <w:p w14:paraId="3B19B8BB">
      <w:pPr>
        <w:widowControl w:val="0"/>
        <w:spacing w:before="196"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20.5</w:t>
      </w:r>
      <w:r>
        <w:rPr>
          <w:rFonts w:hint="eastAsia" w:ascii="微软雅黑" w:hAnsi="微软雅黑" w:eastAsia="微软雅黑" w:cs="微软雅黑"/>
          <w:spacing w:val="-38"/>
          <w:sz w:val="24"/>
          <w:szCs w:val="24"/>
        </w:rPr>
        <w:t xml:space="preserve"> </w:t>
      </w:r>
      <w:r>
        <w:rPr>
          <w:rFonts w:hint="eastAsia" w:ascii="微软雅黑" w:hAnsi="微软雅黑" w:eastAsia="微软雅黑" w:cs="微软雅黑"/>
          <w:spacing w:val="-3"/>
          <w:sz w:val="24"/>
          <w:szCs w:val="24"/>
        </w:rPr>
        <w:t>争议解决条款效力</w:t>
      </w:r>
    </w:p>
    <w:p w14:paraId="64D0AB1C">
      <w:pPr>
        <w:widowControl w:val="0"/>
        <w:spacing w:before="195" w:line="356" w:lineRule="auto"/>
        <w:ind w:left="3" w:firstLine="47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合同有关争议解决的条款独立存在，合同的变更、解除、终止、无效或者被撤销均</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不影响其效力。</w:t>
      </w:r>
    </w:p>
    <w:p w14:paraId="6B5F6F83">
      <w:pPr>
        <w:pStyle w:val="4"/>
        <w:widowControl w:val="0"/>
        <w:spacing w:line="269" w:lineRule="auto"/>
        <w:rPr>
          <w:rFonts w:hint="eastAsia" w:ascii="微软雅黑" w:hAnsi="微软雅黑" w:eastAsia="微软雅黑" w:cs="微软雅黑"/>
        </w:rPr>
        <w:sectPr>
          <w:footerReference r:id="rId18" w:type="default"/>
          <w:pgSz w:w="11905" w:h="16839"/>
          <w:pgMar w:top="400" w:right="1336" w:bottom="897" w:left="1416" w:header="0" w:footer="681" w:gutter="0"/>
          <w:cols w:space="720" w:num="1"/>
        </w:sectPr>
      </w:pPr>
    </w:p>
    <w:p w14:paraId="43A01DD0">
      <w:pPr>
        <w:pStyle w:val="4"/>
        <w:widowControl w:val="0"/>
        <w:spacing w:line="269" w:lineRule="auto"/>
        <w:rPr>
          <w:rFonts w:hint="eastAsia" w:ascii="微软雅黑" w:hAnsi="微软雅黑" w:eastAsia="微软雅黑" w:cs="微软雅黑"/>
        </w:rPr>
      </w:pPr>
    </w:p>
    <w:p w14:paraId="70A49032">
      <w:pPr>
        <w:widowControl w:val="0"/>
        <w:spacing w:before="78" w:line="219" w:lineRule="auto"/>
        <w:ind w:left="359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第三部分 专用合同条款</w:t>
      </w:r>
    </w:p>
    <w:p w14:paraId="743CD3FC">
      <w:pPr>
        <w:pStyle w:val="4"/>
        <w:widowControl w:val="0"/>
        <w:spacing w:line="462" w:lineRule="auto"/>
        <w:rPr>
          <w:rFonts w:hint="eastAsia" w:ascii="微软雅黑" w:hAnsi="微软雅黑" w:eastAsia="微软雅黑" w:cs="微软雅黑"/>
        </w:rPr>
      </w:pPr>
    </w:p>
    <w:p w14:paraId="5C9D5445">
      <w:pPr>
        <w:widowControl w:val="0"/>
        <w:spacing w:before="78" w:line="220"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1.</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7"/>
          <w:sz w:val="24"/>
          <w:szCs w:val="24"/>
        </w:rPr>
        <w:t>一般约定</w:t>
      </w:r>
    </w:p>
    <w:p w14:paraId="1AB6C04C">
      <w:pPr>
        <w:widowControl w:val="0"/>
        <w:spacing w:before="194" w:line="220"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1.1</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6"/>
          <w:sz w:val="24"/>
          <w:szCs w:val="24"/>
        </w:rPr>
        <w:t>词语定义</w:t>
      </w:r>
    </w:p>
    <w:p w14:paraId="6FFBE64B">
      <w:pPr>
        <w:widowControl w:val="0"/>
        <w:spacing w:before="194" w:line="221"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1.1.1</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6"/>
          <w:sz w:val="24"/>
          <w:szCs w:val="24"/>
        </w:rPr>
        <w:t>合同</w:t>
      </w:r>
    </w:p>
    <w:p w14:paraId="2DBEBE6A">
      <w:pPr>
        <w:widowControl w:val="0"/>
        <w:spacing w:before="190" w:line="294" w:lineRule="auto"/>
        <w:ind w:firstLine="497"/>
        <w:rPr>
          <w:rFonts w:hint="eastAsia" w:ascii="微软雅黑" w:hAnsi="微软雅黑" w:eastAsia="微软雅黑" w:cs="微软雅黑"/>
          <w:sz w:val="24"/>
          <w:szCs w:val="24"/>
        </w:rPr>
      </w:pPr>
      <w:r>
        <w:fldChar w:fldCharType="begin"/>
      </w:r>
      <w:r>
        <w:instrText xml:space="preserve"> HYPERLINK "1.1.1.10" </w:instrText>
      </w:r>
      <w:r>
        <w:fldChar w:fldCharType="separate"/>
      </w:r>
      <w:r>
        <w:rPr>
          <w:rFonts w:hint="eastAsia" w:ascii="微软雅黑" w:hAnsi="微软雅黑" w:eastAsia="微软雅黑" w:cs="微软雅黑"/>
          <w:spacing w:val="-4"/>
          <w:sz w:val="24"/>
          <w:szCs w:val="24"/>
        </w:rPr>
        <w:t>1.1.1.10</w:t>
      </w:r>
      <w:r>
        <w:rPr>
          <w:rFonts w:hint="eastAsia" w:ascii="微软雅黑" w:hAnsi="微软雅黑" w:eastAsia="微软雅黑" w:cs="微软雅黑"/>
          <w:spacing w:val="-4"/>
          <w:sz w:val="24"/>
          <w:szCs w:val="24"/>
        </w:rPr>
        <w:fldChar w:fldCharType="end"/>
      </w:r>
      <w:r>
        <w:rPr>
          <w:rFonts w:hint="eastAsia" w:ascii="微软雅黑" w:hAnsi="微软雅黑" w:eastAsia="微软雅黑" w:cs="微软雅黑"/>
          <w:spacing w:val="-37"/>
          <w:sz w:val="24"/>
          <w:szCs w:val="24"/>
        </w:rPr>
        <w:t xml:space="preserve"> </w:t>
      </w:r>
      <w:r>
        <w:rPr>
          <w:rFonts w:hint="eastAsia" w:ascii="微软雅黑" w:hAnsi="微软雅黑" w:eastAsia="微软雅黑" w:cs="微软雅黑"/>
          <w:spacing w:val="-4"/>
          <w:sz w:val="24"/>
          <w:szCs w:val="24"/>
        </w:rPr>
        <w:t>其他合同文件包括：</w:t>
      </w:r>
      <w:r>
        <w:rPr>
          <w:rFonts w:hint="eastAsia" w:ascii="微软雅黑" w:hAnsi="微软雅黑" w:eastAsia="微软雅黑" w:cs="微软雅黑"/>
          <w:spacing w:val="-4"/>
          <w:sz w:val="24"/>
          <w:szCs w:val="24"/>
          <w:u w:val="single"/>
        </w:rPr>
        <w:t>施工组织设计、招标文件（含澄清文件、暂列金、暂</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估价）、洽谈记录、会议纪要、图纸会审记录、发</w:t>
      </w:r>
      <w:r>
        <w:rPr>
          <w:rFonts w:hint="eastAsia" w:ascii="微软雅黑" w:hAnsi="微软雅黑" w:eastAsia="微软雅黑" w:cs="微软雅黑"/>
          <w:sz w:val="24"/>
          <w:szCs w:val="24"/>
          <w:u w:val="single"/>
        </w:rPr>
        <w:t>包人相关制度、廉政协议等。</w:t>
      </w:r>
    </w:p>
    <w:p w14:paraId="099BA308">
      <w:pPr>
        <w:widowControl w:val="0"/>
        <w:spacing w:before="196" w:line="296" w:lineRule="auto"/>
        <w:ind w:left="497" w:right="523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1.1.2 合同当事人及其他相关方</w:t>
      </w:r>
      <w:r>
        <w:rPr>
          <w:rFonts w:hint="eastAsia" w:ascii="微软雅黑" w:hAnsi="微软雅黑" w:eastAsia="微软雅黑" w:cs="微软雅黑"/>
          <w:spacing w:val="5"/>
          <w:sz w:val="24"/>
          <w:szCs w:val="24"/>
        </w:rPr>
        <w:t xml:space="preserve"> </w:t>
      </w:r>
      <w:r>
        <w:fldChar w:fldCharType="begin"/>
      </w:r>
      <w:r>
        <w:instrText xml:space="preserve"> HYPERLINK "1.1.2.4" </w:instrText>
      </w:r>
      <w:r>
        <w:fldChar w:fldCharType="separate"/>
      </w:r>
      <w:r>
        <w:rPr>
          <w:rFonts w:hint="eastAsia" w:ascii="微软雅黑" w:hAnsi="微软雅黑" w:eastAsia="微软雅黑" w:cs="微软雅黑"/>
          <w:spacing w:val="-4"/>
          <w:sz w:val="24"/>
          <w:szCs w:val="24"/>
        </w:rPr>
        <w:t>1.1.2.4</w:t>
      </w:r>
      <w:r>
        <w:rPr>
          <w:rFonts w:hint="eastAsia" w:ascii="微软雅黑" w:hAnsi="微软雅黑" w:eastAsia="微软雅黑" w:cs="微软雅黑"/>
          <w:spacing w:val="-4"/>
          <w:sz w:val="24"/>
          <w:szCs w:val="24"/>
        </w:rPr>
        <w:fldChar w:fldCharType="end"/>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4"/>
          <w:sz w:val="24"/>
          <w:szCs w:val="24"/>
        </w:rPr>
        <w:t>监理人：</w:t>
      </w:r>
    </w:p>
    <w:p w14:paraId="32CA1810">
      <w:pPr>
        <w:widowControl w:val="0"/>
        <w:spacing w:before="192" w:line="221"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名</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5"/>
          <w:sz w:val="24"/>
          <w:szCs w:val="24"/>
        </w:rPr>
        <w:t>称：</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5"/>
          <w:sz w:val="24"/>
          <w:szCs w:val="24"/>
          <w:u w:val="single"/>
        </w:rPr>
        <w:t>xx</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5"/>
          <w:sz w:val="24"/>
          <w:szCs w:val="24"/>
        </w:rPr>
        <w:t>；</w:t>
      </w:r>
    </w:p>
    <w:p w14:paraId="0E09F375">
      <w:pPr>
        <w:widowControl w:val="0"/>
        <w:spacing w:before="193" w:line="364" w:lineRule="auto"/>
        <w:ind w:left="480" w:right="1813" w:firstLine="10"/>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资质类别和等级：</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9"/>
          <w:sz w:val="24"/>
          <w:szCs w:val="24"/>
          <w:u w:val="single"/>
        </w:rPr>
        <w:t>xx</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9"/>
          <w:sz w:val="24"/>
          <w:szCs w:val="24"/>
        </w:rPr>
        <w:t>；</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联系电话：</w:t>
      </w:r>
      <w:r>
        <w:rPr>
          <w:rFonts w:hint="eastAsia" w:ascii="微软雅黑" w:hAnsi="微软雅黑" w:eastAsia="微软雅黑" w:cs="微软雅黑"/>
          <w:spacing w:val="-1"/>
          <w:sz w:val="24"/>
          <w:szCs w:val="24"/>
          <w:u w:val="single"/>
        </w:rPr>
        <w:t xml:space="preserve">              xx</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79"/>
          <w:sz w:val="24"/>
          <w:szCs w:val="24"/>
        </w:rPr>
        <w:t xml:space="preserve"> </w:t>
      </w:r>
      <w:r>
        <w:rPr>
          <w:rFonts w:hint="eastAsia" w:ascii="微软雅黑" w:hAnsi="微软雅黑" w:eastAsia="微软雅黑" w:cs="微软雅黑"/>
          <w:spacing w:val="-1"/>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0"/>
          <w:sz w:val="24"/>
          <w:szCs w:val="24"/>
        </w:rPr>
        <w:t>电子信箱：</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10"/>
          <w:sz w:val="24"/>
          <w:szCs w:val="24"/>
          <w:u w:val="single"/>
        </w:rPr>
        <w:t>xx</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10"/>
          <w:sz w:val="24"/>
          <w:szCs w:val="24"/>
        </w:rPr>
        <w:t>；</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通信地址：</w:t>
      </w:r>
      <w:r>
        <w:rPr>
          <w:rFonts w:hint="eastAsia" w:ascii="微软雅黑" w:hAnsi="微软雅黑" w:eastAsia="微软雅黑" w:cs="微软雅黑"/>
          <w:spacing w:val="-1"/>
          <w:sz w:val="24"/>
          <w:szCs w:val="24"/>
          <w:u w:val="single"/>
        </w:rPr>
        <w:t xml:space="preserve">             xx</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69"/>
          <w:sz w:val="24"/>
          <w:szCs w:val="24"/>
        </w:rPr>
        <w:t xml:space="preserve"> </w:t>
      </w:r>
      <w:r>
        <w:rPr>
          <w:rFonts w:hint="eastAsia" w:ascii="微软雅黑" w:hAnsi="微软雅黑" w:eastAsia="微软雅黑" w:cs="微软雅黑"/>
          <w:spacing w:val="-1"/>
          <w:sz w:val="24"/>
          <w:szCs w:val="24"/>
        </w:rPr>
        <w:t>。</w:t>
      </w:r>
      <w:r>
        <w:rPr>
          <w:rFonts w:hint="eastAsia" w:ascii="微软雅黑" w:hAnsi="微软雅黑" w:eastAsia="微软雅黑" w:cs="微软雅黑"/>
          <w:sz w:val="24"/>
          <w:szCs w:val="24"/>
        </w:rPr>
        <w:t xml:space="preserve"> </w:t>
      </w:r>
      <w:r>
        <w:fldChar w:fldCharType="begin"/>
      </w:r>
      <w:r>
        <w:instrText xml:space="preserve"> HYPERLINK "1.1.2.5" </w:instrText>
      </w:r>
      <w:r>
        <w:fldChar w:fldCharType="separate"/>
      </w:r>
      <w:r>
        <w:rPr>
          <w:rFonts w:hint="eastAsia" w:ascii="微软雅黑" w:hAnsi="微软雅黑" w:eastAsia="微软雅黑" w:cs="微软雅黑"/>
          <w:spacing w:val="-1"/>
          <w:sz w:val="24"/>
          <w:szCs w:val="24"/>
        </w:rPr>
        <w:t>1.1.2.5</w:t>
      </w:r>
      <w:r>
        <w:rPr>
          <w:rFonts w:hint="eastAsia" w:ascii="微软雅黑" w:hAnsi="微软雅黑" w:eastAsia="微软雅黑" w:cs="微软雅黑"/>
          <w:spacing w:val="-1"/>
          <w:sz w:val="24"/>
          <w:szCs w:val="24"/>
        </w:rPr>
        <w:fldChar w:fldCharType="end"/>
      </w:r>
      <w:r>
        <w:rPr>
          <w:rFonts w:hint="eastAsia" w:ascii="微软雅黑" w:hAnsi="微软雅黑" w:eastAsia="微软雅黑" w:cs="微软雅黑"/>
          <w:spacing w:val="-1"/>
          <w:sz w:val="24"/>
          <w:szCs w:val="24"/>
        </w:rPr>
        <w:t xml:space="preserve"> 设计人：</w:t>
      </w:r>
    </w:p>
    <w:p w14:paraId="2ECD9A95">
      <w:pPr>
        <w:widowControl w:val="0"/>
        <w:spacing w:before="32" w:line="364" w:lineRule="auto"/>
        <w:ind w:left="480" w:right="1813" w:firstLine="2"/>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名</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5"/>
          <w:sz w:val="24"/>
          <w:szCs w:val="24"/>
        </w:rPr>
        <w:t>称：</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5"/>
          <w:sz w:val="24"/>
          <w:szCs w:val="24"/>
          <w:u w:val="single"/>
        </w:rPr>
        <w:t>xx</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78"/>
          <w:sz w:val="24"/>
          <w:szCs w:val="24"/>
        </w:rPr>
        <w:t xml:space="preserve"> </w:t>
      </w:r>
      <w:r>
        <w:rPr>
          <w:rFonts w:hint="eastAsia" w:ascii="微软雅黑" w:hAnsi="微软雅黑" w:eastAsia="微软雅黑" w:cs="微软雅黑"/>
          <w:spacing w:val="-5"/>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rPr>
        <w:t>资质类别和等级：</w:t>
      </w:r>
      <w:r>
        <w:rPr>
          <w:rFonts w:hint="eastAsia" w:ascii="微软雅黑" w:hAnsi="微软雅黑" w:eastAsia="微软雅黑" w:cs="微软雅黑"/>
          <w:spacing w:val="3"/>
          <w:sz w:val="24"/>
          <w:szCs w:val="24"/>
          <w:u w:val="single"/>
        </w:rPr>
        <w:t xml:space="preserve">      </w:t>
      </w:r>
      <w:r>
        <w:rPr>
          <w:rFonts w:hint="eastAsia" w:ascii="微软雅黑" w:hAnsi="微软雅黑" w:eastAsia="微软雅黑" w:cs="微软雅黑"/>
          <w:spacing w:val="-5"/>
          <w:sz w:val="24"/>
          <w:szCs w:val="24"/>
          <w:u w:val="single"/>
        </w:rPr>
        <w:t xml:space="preserve">xx                                </w:t>
      </w:r>
      <w:r>
        <w:rPr>
          <w:rFonts w:hint="eastAsia" w:ascii="微软雅黑" w:hAnsi="微软雅黑" w:eastAsia="微软雅黑" w:cs="微软雅黑"/>
          <w:spacing w:val="-5"/>
          <w:sz w:val="24"/>
          <w:szCs w:val="24"/>
        </w:rPr>
        <w:t>；</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1"/>
          <w:sz w:val="24"/>
          <w:szCs w:val="24"/>
        </w:rPr>
        <w:t>联系电话：</w:t>
      </w:r>
      <w:r>
        <w:rPr>
          <w:rFonts w:hint="eastAsia" w:ascii="微软雅黑" w:hAnsi="微软雅黑" w:eastAsia="微软雅黑" w:cs="微软雅黑"/>
          <w:spacing w:val="-1"/>
          <w:sz w:val="24"/>
          <w:szCs w:val="24"/>
          <w:u w:val="single"/>
        </w:rPr>
        <w:t xml:space="preserve">            xx</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77"/>
          <w:sz w:val="24"/>
          <w:szCs w:val="24"/>
        </w:rPr>
        <w:t xml:space="preserve"> </w:t>
      </w:r>
      <w:r>
        <w:rPr>
          <w:rFonts w:hint="eastAsia" w:ascii="微软雅黑" w:hAnsi="微软雅黑" w:eastAsia="微软雅黑" w:cs="微软雅黑"/>
          <w:spacing w:val="-1"/>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0"/>
          <w:sz w:val="24"/>
          <w:szCs w:val="24"/>
        </w:rPr>
        <w:t>电子信箱：</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10"/>
          <w:sz w:val="24"/>
          <w:szCs w:val="24"/>
          <w:u w:val="single"/>
        </w:rPr>
        <w:t>xx</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10"/>
          <w:sz w:val="24"/>
          <w:szCs w:val="24"/>
        </w:rPr>
        <w:t>；</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1"/>
          <w:sz w:val="24"/>
          <w:szCs w:val="24"/>
        </w:rPr>
        <w:t>通信地址：</w:t>
      </w:r>
      <w:r>
        <w:rPr>
          <w:rFonts w:hint="eastAsia" w:ascii="微软雅黑" w:hAnsi="微软雅黑" w:eastAsia="微软雅黑" w:cs="微软雅黑"/>
          <w:spacing w:val="-1"/>
          <w:sz w:val="24"/>
          <w:szCs w:val="24"/>
          <w:u w:val="single"/>
        </w:rPr>
        <w:t xml:space="preserve">           xx</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1"/>
          <w:sz w:val="24"/>
          <w:szCs w:val="24"/>
        </w:rPr>
        <w:t>。</w:t>
      </w:r>
    </w:p>
    <w:p w14:paraId="20B0201F">
      <w:pPr>
        <w:widowControl w:val="0"/>
        <w:spacing w:before="35" w:line="220"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1.1.3 工程和设备</w:t>
      </w:r>
    </w:p>
    <w:p w14:paraId="1FCCFE82">
      <w:pPr>
        <w:widowControl w:val="0"/>
        <w:spacing w:before="194" w:line="294" w:lineRule="auto"/>
        <w:ind w:firstLine="497"/>
        <w:rPr>
          <w:rFonts w:hint="eastAsia" w:ascii="微软雅黑" w:hAnsi="微软雅黑" w:eastAsia="微软雅黑" w:cs="微软雅黑"/>
          <w:sz w:val="24"/>
          <w:szCs w:val="24"/>
        </w:rPr>
      </w:pPr>
      <w:r>
        <w:fldChar w:fldCharType="begin"/>
      </w:r>
      <w:r>
        <w:instrText xml:space="preserve"> HYPERLINK "1.1.3.7" </w:instrText>
      </w:r>
      <w:r>
        <w:fldChar w:fldCharType="separate"/>
      </w:r>
      <w:r>
        <w:rPr>
          <w:rFonts w:hint="eastAsia" w:ascii="微软雅黑" w:hAnsi="微软雅黑" w:eastAsia="微软雅黑" w:cs="微软雅黑"/>
          <w:spacing w:val="-2"/>
          <w:sz w:val="24"/>
          <w:szCs w:val="24"/>
        </w:rPr>
        <w:t>1.1.3.7</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作为施工现场组成部分的其他场所包括：</w:t>
      </w:r>
      <w:r>
        <w:rPr>
          <w:rFonts w:hint="eastAsia" w:ascii="微软雅黑" w:hAnsi="微软雅黑" w:eastAsia="微软雅黑" w:cs="微软雅黑"/>
          <w:spacing w:val="-2"/>
          <w:sz w:val="24"/>
          <w:szCs w:val="24"/>
          <w:u w:val="single"/>
        </w:rPr>
        <w:t>生活、办公等临时设施及设备、</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u w:val="single"/>
        </w:rPr>
        <w:t>材料加工、堆放场地</w:t>
      </w:r>
      <w:r>
        <w:rPr>
          <w:rFonts w:hint="eastAsia" w:ascii="微软雅黑" w:hAnsi="微软雅黑" w:eastAsia="微软雅黑" w:cs="微软雅黑"/>
          <w:spacing w:val="-1"/>
          <w:sz w:val="24"/>
          <w:szCs w:val="24"/>
        </w:rPr>
        <w:t>。</w:t>
      </w:r>
    </w:p>
    <w:p w14:paraId="164C9260">
      <w:pPr>
        <w:widowControl w:val="0"/>
        <w:spacing w:before="196" w:line="219" w:lineRule="auto"/>
        <w:ind w:left="497"/>
        <w:rPr>
          <w:rFonts w:hint="eastAsia" w:ascii="微软雅黑" w:hAnsi="微软雅黑" w:eastAsia="微软雅黑" w:cs="微软雅黑"/>
          <w:sz w:val="24"/>
          <w:szCs w:val="24"/>
        </w:rPr>
      </w:pPr>
      <w:r>
        <w:fldChar w:fldCharType="begin"/>
      </w:r>
      <w:r>
        <w:instrText xml:space="preserve"> HYPERLINK "1.1.3.9" </w:instrText>
      </w:r>
      <w:r>
        <w:fldChar w:fldCharType="separate"/>
      </w:r>
      <w:r>
        <w:rPr>
          <w:rFonts w:hint="eastAsia" w:ascii="微软雅黑" w:hAnsi="微软雅黑" w:eastAsia="微软雅黑" w:cs="微软雅黑"/>
          <w:spacing w:val="-2"/>
          <w:sz w:val="24"/>
          <w:szCs w:val="24"/>
        </w:rPr>
        <w:t>1.1.3.9</w:t>
      </w:r>
      <w:r>
        <w:rPr>
          <w:rFonts w:hint="eastAsia" w:ascii="微软雅黑" w:hAnsi="微软雅黑" w:eastAsia="微软雅黑" w:cs="微软雅黑"/>
          <w:spacing w:val="-2"/>
          <w:sz w:val="24"/>
          <w:szCs w:val="24"/>
        </w:rPr>
        <w:fldChar w:fldCharType="end"/>
      </w:r>
      <w:r>
        <w:rPr>
          <w:rFonts w:hint="eastAsia" w:ascii="微软雅黑" w:hAnsi="微软雅黑" w:eastAsia="微软雅黑" w:cs="微软雅黑"/>
          <w:spacing w:val="-2"/>
          <w:sz w:val="24"/>
          <w:szCs w:val="24"/>
        </w:rPr>
        <w:t xml:space="preserve"> 永久占地包括：</w:t>
      </w:r>
      <w:r>
        <w:rPr>
          <w:rFonts w:hint="eastAsia" w:ascii="微软雅黑" w:hAnsi="微软雅黑" w:eastAsia="微软雅黑" w:cs="微软雅黑"/>
          <w:spacing w:val="-2"/>
          <w:sz w:val="24"/>
          <w:szCs w:val="24"/>
          <w:u w:val="single"/>
        </w:rPr>
        <w:t>见规划红线</w:t>
      </w:r>
      <w:r>
        <w:rPr>
          <w:rFonts w:hint="eastAsia" w:ascii="微软雅黑" w:hAnsi="微软雅黑" w:eastAsia="微软雅黑" w:cs="微软雅黑"/>
          <w:spacing w:val="-2"/>
          <w:sz w:val="24"/>
          <w:szCs w:val="24"/>
        </w:rPr>
        <w:t>。</w:t>
      </w:r>
    </w:p>
    <w:p w14:paraId="12983BDA">
      <w:pPr>
        <w:widowControl w:val="0"/>
        <w:spacing w:before="194" w:line="219" w:lineRule="auto"/>
        <w:ind w:left="497"/>
        <w:rPr>
          <w:rFonts w:hint="eastAsia" w:ascii="微软雅黑" w:hAnsi="微软雅黑" w:eastAsia="微软雅黑" w:cs="微软雅黑"/>
          <w:sz w:val="24"/>
          <w:szCs w:val="24"/>
        </w:rPr>
      </w:pPr>
      <w:r>
        <w:fldChar w:fldCharType="begin"/>
      </w:r>
      <w:r>
        <w:instrText xml:space="preserve"> HYPERLINK "1.1.3.10" </w:instrText>
      </w:r>
      <w:r>
        <w:fldChar w:fldCharType="separate"/>
      </w:r>
      <w:r>
        <w:rPr>
          <w:rFonts w:hint="eastAsia" w:ascii="微软雅黑" w:hAnsi="微软雅黑" w:eastAsia="微软雅黑" w:cs="微软雅黑"/>
          <w:spacing w:val="-1"/>
          <w:sz w:val="24"/>
          <w:szCs w:val="24"/>
        </w:rPr>
        <w:t>1.1.3.10</w:t>
      </w:r>
      <w:r>
        <w:rPr>
          <w:rFonts w:hint="eastAsia" w:ascii="微软雅黑" w:hAnsi="微软雅黑" w:eastAsia="微软雅黑" w:cs="微软雅黑"/>
          <w:spacing w:val="-1"/>
          <w:sz w:val="24"/>
          <w:szCs w:val="24"/>
        </w:rPr>
        <w:fldChar w:fldCharType="end"/>
      </w:r>
      <w:r>
        <w:rPr>
          <w:rFonts w:hint="eastAsia" w:ascii="微软雅黑" w:hAnsi="微软雅黑" w:eastAsia="微软雅黑" w:cs="微软雅黑"/>
          <w:spacing w:val="-1"/>
          <w:sz w:val="24"/>
          <w:szCs w:val="24"/>
        </w:rPr>
        <w:t xml:space="preserve"> 临时占地包括：</w:t>
      </w:r>
      <w:r>
        <w:rPr>
          <w:rFonts w:hint="eastAsia" w:ascii="微软雅黑" w:hAnsi="微软雅黑" w:eastAsia="微软雅黑" w:cs="微软雅黑"/>
          <w:spacing w:val="-1"/>
          <w:sz w:val="24"/>
          <w:szCs w:val="24"/>
          <w:u w:val="single"/>
        </w:rPr>
        <w:t>生活、办公等临时设施及设备、材料加工，堆放场地</w:t>
      </w:r>
      <w:r>
        <w:rPr>
          <w:rFonts w:hint="eastAsia" w:ascii="微软雅黑" w:hAnsi="微软雅黑" w:eastAsia="微软雅黑" w:cs="微软雅黑"/>
          <w:spacing w:val="-1"/>
          <w:sz w:val="24"/>
          <w:szCs w:val="24"/>
        </w:rPr>
        <w:t>。</w:t>
      </w:r>
    </w:p>
    <w:p w14:paraId="753CDEE7">
      <w:pPr>
        <w:widowControl w:val="0"/>
        <w:spacing w:before="196"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1.3</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8"/>
          <w:sz w:val="24"/>
          <w:szCs w:val="24"/>
        </w:rPr>
        <w:t>法律</w:t>
      </w:r>
    </w:p>
    <w:p w14:paraId="3B403369">
      <w:pPr>
        <w:widowControl w:val="0"/>
        <w:spacing w:before="196"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适用于合同的其他规范性文件：</w:t>
      </w:r>
      <w:r>
        <w:rPr>
          <w:rFonts w:hint="eastAsia" w:ascii="微软雅黑" w:hAnsi="微软雅黑" w:eastAsia="微软雅黑" w:cs="微软雅黑"/>
          <w:spacing w:val="-1"/>
          <w:sz w:val="24"/>
          <w:szCs w:val="24"/>
          <w:u w:val="single"/>
        </w:rPr>
        <w:t>执行通用条款</w:t>
      </w:r>
      <w:r>
        <w:rPr>
          <w:rFonts w:hint="eastAsia" w:ascii="微软雅黑" w:hAnsi="微软雅黑" w:eastAsia="微软雅黑" w:cs="微软雅黑"/>
          <w:spacing w:val="-1"/>
          <w:sz w:val="24"/>
          <w:szCs w:val="24"/>
        </w:rPr>
        <w:t>。</w:t>
      </w:r>
    </w:p>
    <w:p w14:paraId="290127C6">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4"/>
          <w:sz w:val="24"/>
          <w:szCs w:val="24"/>
        </w:rPr>
        <w:t>1.4 标准和规范</w:t>
      </w:r>
    </w:p>
    <w:p w14:paraId="2C5FAE99">
      <w:pPr>
        <w:widowControl w:val="0"/>
        <w:spacing w:before="78" w:line="219" w:lineRule="auto"/>
        <w:jc w:val="center"/>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1.4.1</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2"/>
          <w:sz w:val="24"/>
          <w:szCs w:val="24"/>
        </w:rPr>
        <w:t>适用于工程的标准规范包括：</w:t>
      </w:r>
      <w:r>
        <w:rPr>
          <w:rFonts w:hint="eastAsia" w:ascii="微软雅黑" w:hAnsi="微软雅黑" w:eastAsia="微软雅黑" w:cs="微软雅黑"/>
          <w:spacing w:val="-2"/>
          <w:sz w:val="24"/>
          <w:szCs w:val="24"/>
          <w:u w:val="single"/>
        </w:rPr>
        <w:t>执行建筑、市政等工程国家、</w:t>
      </w:r>
      <w:r>
        <w:rPr>
          <w:rFonts w:hint="eastAsia" w:ascii="微软雅黑" w:hAnsi="微软雅黑" w:eastAsia="微软雅黑" w:cs="微软雅黑"/>
          <w:spacing w:val="-72"/>
          <w:sz w:val="24"/>
          <w:szCs w:val="24"/>
          <w:u w:val="single"/>
        </w:rPr>
        <w:t xml:space="preserve"> </w:t>
      </w:r>
      <w:r>
        <w:rPr>
          <w:rFonts w:hint="eastAsia" w:ascii="微软雅黑" w:hAnsi="微软雅黑" w:eastAsia="微软雅黑" w:cs="微软雅黑"/>
          <w:spacing w:val="-2"/>
          <w:sz w:val="24"/>
          <w:szCs w:val="24"/>
          <w:u w:val="single"/>
        </w:rPr>
        <w:t>自治区、州、市</w:t>
      </w:r>
    </w:p>
    <w:p w14:paraId="6DB9EAFC">
      <w:pPr>
        <w:widowControl w:val="0"/>
        <w:spacing w:before="194" w:line="357" w:lineRule="auto"/>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u w:val="single"/>
        </w:rPr>
        <w:t>现行施工及验收规范标准以及材料设备所涉及的现行国家，省，市或行业的工程建设标</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6"/>
          <w:sz w:val="24"/>
          <w:szCs w:val="24"/>
          <w:u w:val="single"/>
        </w:rPr>
        <w:t>准</w:t>
      </w:r>
      <w:r>
        <w:rPr>
          <w:rFonts w:hint="eastAsia" w:ascii="微软雅黑" w:hAnsi="微软雅黑" w:eastAsia="微软雅黑" w:cs="微软雅黑"/>
          <w:spacing w:val="-6"/>
          <w:sz w:val="24"/>
          <w:szCs w:val="24"/>
        </w:rPr>
        <w:t>。</w:t>
      </w:r>
    </w:p>
    <w:p w14:paraId="1078C9B9">
      <w:pPr>
        <w:widowControl w:val="0"/>
        <w:spacing w:before="31" w:line="356" w:lineRule="auto"/>
        <w:ind w:left="482" w:right="3253" w:firstLine="13"/>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1.4.2 发包人提供国外标准、规范的名称：</w:t>
      </w:r>
      <w:r>
        <w:rPr>
          <w:rFonts w:hint="eastAsia" w:ascii="微软雅黑" w:hAnsi="微软雅黑" w:eastAsia="微软雅黑" w:cs="微软雅黑"/>
          <w:spacing w:val="-4"/>
          <w:sz w:val="24"/>
          <w:szCs w:val="24"/>
          <w:u w:val="single"/>
        </w:rPr>
        <w:t xml:space="preserve">  /  </w:t>
      </w:r>
      <w:r>
        <w:rPr>
          <w:rFonts w:hint="eastAsia" w:ascii="微软雅黑" w:hAnsi="微软雅黑" w:eastAsia="微软雅黑" w:cs="微软雅黑"/>
          <w:spacing w:val="-4"/>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发包人提供国外标准、规范的份数：</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04DF8192">
      <w:pPr>
        <w:widowControl w:val="0"/>
        <w:spacing w:before="35"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发包人提供国外标准、规范的名称：</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0D7A7CD5">
      <w:pPr>
        <w:widowControl w:val="0"/>
        <w:spacing w:before="196"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1.4.3</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1"/>
          <w:sz w:val="24"/>
          <w:szCs w:val="24"/>
        </w:rPr>
        <w:t>发包人对工程的技术标准和功能要求的特殊</w:t>
      </w:r>
      <w:r>
        <w:rPr>
          <w:rFonts w:hint="eastAsia" w:ascii="微软雅黑" w:hAnsi="微软雅黑" w:eastAsia="微软雅黑" w:cs="微软雅黑"/>
          <w:spacing w:val="-2"/>
          <w:sz w:val="24"/>
          <w:szCs w:val="24"/>
        </w:rPr>
        <w:t>要求：</w:t>
      </w:r>
      <w:r>
        <w:rPr>
          <w:rFonts w:hint="eastAsia" w:ascii="微软雅黑" w:hAnsi="微软雅黑" w:eastAsia="微软雅黑" w:cs="微软雅黑"/>
          <w:spacing w:val="-2"/>
          <w:sz w:val="24"/>
          <w:szCs w:val="24"/>
          <w:u w:val="single"/>
        </w:rPr>
        <w:t xml:space="preserve">  /  </w:t>
      </w:r>
      <w:r>
        <w:rPr>
          <w:rFonts w:hint="eastAsia" w:ascii="微软雅黑" w:hAnsi="微软雅黑" w:eastAsia="微软雅黑" w:cs="微软雅黑"/>
          <w:spacing w:val="-2"/>
          <w:sz w:val="24"/>
          <w:szCs w:val="24"/>
        </w:rPr>
        <w:t>。</w:t>
      </w:r>
    </w:p>
    <w:p w14:paraId="2F13B319">
      <w:pPr>
        <w:widowControl w:val="0"/>
        <w:spacing w:before="195"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1.5 合同文件的优先顺序</w:t>
      </w:r>
    </w:p>
    <w:p w14:paraId="21CA9702">
      <w:pPr>
        <w:widowControl w:val="0"/>
        <w:spacing w:before="19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合同文件组成及优先顺序为：</w:t>
      </w:r>
      <w:r>
        <w:rPr>
          <w:rFonts w:hint="eastAsia" w:ascii="微软雅黑" w:hAnsi="微软雅黑" w:eastAsia="微软雅黑" w:cs="微软雅黑"/>
          <w:spacing w:val="-1"/>
          <w:sz w:val="24"/>
          <w:szCs w:val="24"/>
          <w:u w:val="single"/>
        </w:rPr>
        <w:t>执行通用条款</w:t>
      </w:r>
      <w:r>
        <w:rPr>
          <w:rFonts w:hint="eastAsia" w:ascii="微软雅黑" w:hAnsi="微软雅黑" w:eastAsia="微软雅黑" w:cs="微软雅黑"/>
          <w:spacing w:val="-1"/>
          <w:sz w:val="24"/>
          <w:szCs w:val="24"/>
        </w:rPr>
        <w:t>。</w:t>
      </w:r>
    </w:p>
    <w:p w14:paraId="740FE1CB">
      <w:pPr>
        <w:widowControl w:val="0"/>
        <w:spacing w:before="196"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1.6</w:t>
      </w:r>
      <w:r>
        <w:rPr>
          <w:rFonts w:hint="eastAsia" w:ascii="微软雅黑" w:hAnsi="微软雅黑" w:eastAsia="微软雅黑" w:cs="微软雅黑"/>
          <w:spacing w:val="37"/>
          <w:sz w:val="24"/>
          <w:szCs w:val="24"/>
        </w:rPr>
        <w:t xml:space="preserve"> </w:t>
      </w:r>
      <w:r>
        <w:rPr>
          <w:rFonts w:hint="eastAsia" w:ascii="微软雅黑" w:hAnsi="微软雅黑" w:eastAsia="微软雅黑" w:cs="微软雅黑"/>
          <w:spacing w:val="-6"/>
          <w:sz w:val="24"/>
          <w:szCs w:val="24"/>
        </w:rPr>
        <w:t>图纸和承包人文件</w:t>
      </w:r>
    </w:p>
    <w:p w14:paraId="2056202F">
      <w:pPr>
        <w:widowControl w:val="0"/>
        <w:spacing w:before="194"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1.6.1</w:t>
      </w:r>
      <w:r>
        <w:rPr>
          <w:rFonts w:hint="eastAsia" w:ascii="微软雅黑" w:hAnsi="微软雅黑" w:eastAsia="微软雅黑" w:cs="微软雅黑"/>
          <w:spacing w:val="32"/>
          <w:sz w:val="24"/>
          <w:szCs w:val="24"/>
        </w:rPr>
        <w:t xml:space="preserve"> </w:t>
      </w:r>
      <w:r>
        <w:rPr>
          <w:rFonts w:hint="eastAsia" w:ascii="微软雅黑" w:hAnsi="微软雅黑" w:eastAsia="微软雅黑" w:cs="微软雅黑"/>
          <w:spacing w:val="-6"/>
          <w:sz w:val="24"/>
          <w:szCs w:val="24"/>
        </w:rPr>
        <w:t>图纸的提供</w:t>
      </w:r>
    </w:p>
    <w:p w14:paraId="231D733B">
      <w:pPr>
        <w:widowControl w:val="0"/>
        <w:spacing w:before="195" w:line="356" w:lineRule="auto"/>
        <w:ind w:left="482" w:right="49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发包人向承包人提供图纸的期限：</w:t>
      </w:r>
      <w:r>
        <w:rPr>
          <w:rFonts w:hint="eastAsia" w:ascii="微软雅黑" w:hAnsi="微软雅黑" w:eastAsia="微软雅黑" w:cs="微软雅黑"/>
          <w:spacing w:val="-2"/>
          <w:sz w:val="24"/>
          <w:szCs w:val="24"/>
          <w:u w:val="single"/>
        </w:rPr>
        <w:t>合同签订后七日内提供审</w:t>
      </w:r>
      <w:r>
        <w:rPr>
          <w:rFonts w:hint="eastAsia" w:ascii="微软雅黑" w:hAnsi="微软雅黑" w:eastAsia="微软雅黑" w:cs="微软雅黑"/>
          <w:spacing w:val="-3"/>
          <w:sz w:val="24"/>
          <w:szCs w:val="24"/>
          <w:u w:val="single"/>
        </w:rPr>
        <w:t>查合格的施工图</w:t>
      </w:r>
      <w:r>
        <w:rPr>
          <w:rFonts w:hint="eastAsia" w:ascii="微软雅黑" w:hAnsi="微软雅黑" w:eastAsia="微软雅黑" w:cs="微软雅黑"/>
          <w:spacing w:val="-3"/>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发包人向承包人提供图纸的数量：</w:t>
      </w:r>
      <w:r>
        <w:rPr>
          <w:rFonts w:hint="eastAsia" w:ascii="微软雅黑" w:hAnsi="微软雅黑" w:eastAsia="微软雅黑" w:cs="微软雅黑"/>
          <w:spacing w:val="-1"/>
          <w:sz w:val="24"/>
          <w:szCs w:val="24"/>
          <w:u w:val="single"/>
        </w:rPr>
        <w:t>两套</w:t>
      </w:r>
      <w:r>
        <w:rPr>
          <w:rFonts w:hint="eastAsia" w:ascii="微软雅黑" w:hAnsi="微软雅黑" w:eastAsia="微软雅黑" w:cs="微软雅黑"/>
          <w:spacing w:val="-1"/>
          <w:sz w:val="24"/>
          <w:szCs w:val="24"/>
        </w:rPr>
        <w:t>；</w:t>
      </w:r>
    </w:p>
    <w:p w14:paraId="3BDA7533">
      <w:pPr>
        <w:widowControl w:val="0"/>
        <w:spacing w:before="35"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发包人向承包人提供图纸的内容：</w:t>
      </w:r>
      <w:r>
        <w:rPr>
          <w:rFonts w:hint="eastAsia" w:ascii="微软雅黑" w:hAnsi="微软雅黑" w:eastAsia="微软雅黑" w:cs="微软雅黑"/>
          <w:spacing w:val="-1"/>
          <w:sz w:val="24"/>
          <w:szCs w:val="24"/>
          <w:u w:val="single"/>
        </w:rPr>
        <w:t>本合同发包内容的全部图纸</w:t>
      </w:r>
      <w:r>
        <w:rPr>
          <w:rFonts w:hint="eastAsia" w:ascii="微软雅黑" w:hAnsi="微软雅黑" w:eastAsia="微软雅黑" w:cs="微软雅黑"/>
          <w:spacing w:val="-1"/>
          <w:sz w:val="24"/>
          <w:szCs w:val="24"/>
        </w:rPr>
        <w:t>。</w:t>
      </w:r>
    </w:p>
    <w:p w14:paraId="46CF0C67">
      <w:pPr>
        <w:widowControl w:val="0"/>
        <w:spacing w:before="196"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1.6.4 承包人文件</w:t>
      </w:r>
    </w:p>
    <w:p w14:paraId="101BB452">
      <w:pPr>
        <w:widowControl w:val="0"/>
        <w:spacing w:before="196" w:line="360" w:lineRule="auto"/>
        <w:ind w:firstLine="491"/>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需要由承包人提供的文件，包括：</w:t>
      </w:r>
      <w:r>
        <w:rPr>
          <w:rFonts w:hint="eastAsia" w:ascii="微软雅黑" w:hAnsi="微软雅黑" w:eastAsia="微软雅黑" w:cs="微软雅黑"/>
          <w:spacing w:val="-4"/>
          <w:sz w:val="24"/>
          <w:szCs w:val="24"/>
          <w:u w:val="single"/>
        </w:rPr>
        <w:t>开工前</w:t>
      </w:r>
      <w:r>
        <w:rPr>
          <w:rFonts w:hint="eastAsia" w:ascii="微软雅黑" w:hAnsi="微软雅黑" w:eastAsia="微软雅黑" w:cs="微软雅黑"/>
          <w:spacing w:val="-44"/>
          <w:sz w:val="24"/>
          <w:szCs w:val="24"/>
          <w:u w:val="single"/>
        </w:rPr>
        <w:t xml:space="preserve"> </w:t>
      </w:r>
      <w:r>
        <w:rPr>
          <w:rFonts w:hint="eastAsia" w:ascii="微软雅黑" w:hAnsi="微软雅黑" w:eastAsia="微软雅黑" w:cs="微软雅黑"/>
          <w:spacing w:val="-4"/>
          <w:sz w:val="24"/>
          <w:szCs w:val="24"/>
          <w:u w:val="single"/>
        </w:rPr>
        <w:t>3 日应提供完善的施工组织设计和安全专</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项方案，每月</w:t>
      </w:r>
      <w:r>
        <w:rPr>
          <w:rFonts w:hint="eastAsia" w:ascii="微软雅黑" w:hAnsi="微软雅黑" w:eastAsia="微软雅黑" w:cs="微软雅黑"/>
          <w:spacing w:val="-48"/>
          <w:sz w:val="24"/>
          <w:szCs w:val="24"/>
          <w:u w:val="single"/>
        </w:rPr>
        <w:t xml:space="preserve"> </w:t>
      </w:r>
      <w:r>
        <w:rPr>
          <w:rFonts w:hint="eastAsia" w:ascii="微软雅黑" w:hAnsi="微软雅黑" w:eastAsia="微软雅黑" w:cs="微软雅黑"/>
          <w:spacing w:val="-2"/>
          <w:sz w:val="24"/>
          <w:szCs w:val="24"/>
          <w:u w:val="single"/>
        </w:rPr>
        <w:t>25 日前提供下月完成工程量报表、月进度报表等；编制</w:t>
      </w:r>
      <w:r>
        <w:rPr>
          <w:rFonts w:hint="eastAsia" w:ascii="微软雅黑" w:hAnsi="微软雅黑" w:eastAsia="微软雅黑" w:cs="微软雅黑"/>
          <w:spacing w:val="-3"/>
          <w:sz w:val="24"/>
          <w:szCs w:val="24"/>
          <w:u w:val="single"/>
        </w:rPr>
        <w:t>符合现场符合图</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纸深度的竣工图</w:t>
      </w:r>
      <w:r>
        <w:rPr>
          <w:rFonts w:hint="eastAsia" w:ascii="微软雅黑" w:hAnsi="微软雅黑" w:eastAsia="微软雅黑" w:cs="微软雅黑"/>
          <w:spacing w:val="-2"/>
          <w:sz w:val="24"/>
          <w:szCs w:val="24"/>
        </w:rPr>
        <w:t>；</w:t>
      </w:r>
    </w:p>
    <w:p w14:paraId="11E16CA8">
      <w:pPr>
        <w:widowControl w:val="0"/>
        <w:spacing w:before="34" w:line="356" w:lineRule="auto"/>
        <w:ind w:left="479" w:right="3973"/>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承包人提供的文件的期限为：</w:t>
      </w:r>
      <w:r>
        <w:rPr>
          <w:rFonts w:hint="eastAsia" w:ascii="微软雅黑" w:hAnsi="微软雅黑" w:eastAsia="微软雅黑" w:cs="微软雅黑"/>
          <w:spacing w:val="-7"/>
          <w:sz w:val="24"/>
          <w:szCs w:val="24"/>
          <w:u w:val="single"/>
        </w:rPr>
        <w:t>每月</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7"/>
          <w:sz w:val="24"/>
          <w:szCs w:val="24"/>
          <w:u w:val="single"/>
        </w:rPr>
        <w:t>25 日前</w:t>
      </w:r>
      <w:r>
        <w:rPr>
          <w:rFonts w:hint="eastAsia" w:ascii="微软雅黑" w:hAnsi="微软雅黑" w:eastAsia="微软雅黑" w:cs="微软雅黑"/>
          <w:spacing w:val="-7"/>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承包人提供的文件的数量为：</w:t>
      </w:r>
      <w:r>
        <w:rPr>
          <w:rFonts w:hint="eastAsia" w:ascii="微软雅黑" w:hAnsi="微软雅黑" w:eastAsia="微软雅黑" w:cs="微软雅黑"/>
          <w:spacing w:val="-1"/>
          <w:sz w:val="24"/>
          <w:szCs w:val="24"/>
          <w:u w:val="single"/>
        </w:rPr>
        <w:t>八份</w:t>
      </w:r>
      <w:r>
        <w:rPr>
          <w:rFonts w:hint="eastAsia" w:ascii="微软雅黑" w:hAnsi="微软雅黑" w:eastAsia="微软雅黑" w:cs="微软雅黑"/>
          <w:spacing w:val="-1"/>
          <w:sz w:val="24"/>
          <w:szCs w:val="24"/>
        </w:rPr>
        <w:t>；</w:t>
      </w:r>
    </w:p>
    <w:p w14:paraId="10122BB8">
      <w:pPr>
        <w:widowControl w:val="0"/>
        <w:spacing w:before="35" w:line="356" w:lineRule="auto"/>
        <w:ind w:left="482" w:right="2991" w:hanging="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承包人提供的文件的形式为：</w:t>
      </w:r>
      <w:r>
        <w:rPr>
          <w:rFonts w:hint="eastAsia" w:ascii="微软雅黑" w:hAnsi="微软雅黑" w:eastAsia="微软雅黑" w:cs="微软雅黑"/>
          <w:spacing w:val="-1"/>
          <w:sz w:val="24"/>
          <w:szCs w:val="24"/>
          <w:u w:val="single"/>
        </w:rPr>
        <w:t>书面形式和电子文档</w:t>
      </w:r>
      <w:r>
        <w:rPr>
          <w:rFonts w:hint="eastAsia" w:ascii="微软雅黑" w:hAnsi="微软雅黑" w:eastAsia="微软雅黑" w:cs="微软雅黑"/>
          <w:spacing w:val="-1"/>
          <w:sz w:val="24"/>
          <w:szCs w:val="24"/>
        </w:rPr>
        <w:t>；</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4"/>
          <w:sz w:val="24"/>
          <w:szCs w:val="24"/>
        </w:rPr>
        <w:t>发包人审批承包人文件的期限：</w:t>
      </w:r>
      <w:r>
        <w:rPr>
          <w:rFonts w:hint="eastAsia" w:ascii="微软雅黑" w:hAnsi="微软雅黑" w:eastAsia="微软雅黑" w:cs="微软雅黑"/>
          <w:spacing w:val="-4"/>
          <w:sz w:val="24"/>
          <w:szCs w:val="24"/>
          <w:u w:val="single"/>
        </w:rPr>
        <w:t>收到文件后</w:t>
      </w:r>
      <w:r>
        <w:rPr>
          <w:rFonts w:hint="eastAsia" w:ascii="微软雅黑" w:hAnsi="微软雅黑" w:eastAsia="微软雅黑" w:cs="微软雅黑"/>
          <w:spacing w:val="-33"/>
          <w:sz w:val="24"/>
          <w:szCs w:val="24"/>
          <w:u w:val="single"/>
        </w:rPr>
        <w:t xml:space="preserve"> </w:t>
      </w:r>
      <w:r>
        <w:rPr>
          <w:rFonts w:hint="eastAsia" w:ascii="微软雅黑" w:hAnsi="微软雅黑" w:eastAsia="微软雅黑" w:cs="微软雅黑"/>
          <w:spacing w:val="-4"/>
          <w:sz w:val="24"/>
          <w:szCs w:val="24"/>
          <w:u w:val="single"/>
        </w:rPr>
        <w:t>10</w:t>
      </w:r>
      <w:r>
        <w:rPr>
          <w:rFonts w:hint="eastAsia" w:ascii="微软雅黑" w:hAnsi="微软雅黑" w:eastAsia="微软雅黑" w:cs="微软雅黑"/>
          <w:spacing w:val="-46"/>
          <w:sz w:val="24"/>
          <w:szCs w:val="24"/>
          <w:u w:val="single"/>
        </w:rPr>
        <w:t xml:space="preserve"> </w:t>
      </w:r>
      <w:r>
        <w:rPr>
          <w:rFonts w:hint="eastAsia" w:ascii="微软雅黑" w:hAnsi="微软雅黑" w:eastAsia="微软雅黑" w:cs="微软雅黑"/>
          <w:spacing w:val="-4"/>
          <w:sz w:val="24"/>
          <w:szCs w:val="24"/>
          <w:u w:val="single"/>
        </w:rPr>
        <w:t>天内</w:t>
      </w:r>
      <w:r>
        <w:rPr>
          <w:rFonts w:hint="eastAsia" w:ascii="微软雅黑" w:hAnsi="微软雅黑" w:eastAsia="微软雅黑" w:cs="微软雅黑"/>
          <w:spacing w:val="-4"/>
          <w:sz w:val="24"/>
          <w:szCs w:val="24"/>
        </w:rPr>
        <w:t>。</w:t>
      </w:r>
    </w:p>
    <w:p w14:paraId="2423FEA6">
      <w:pPr>
        <w:widowControl w:val="0"/>
        <w:spacing w:before="35" w:line="220"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1.6.5 现场图纸准备</w:t>
      </w:r>
    </w:p>
    <w:p w14:paraId="13ECE0C0">
      <w:pPr>
        <w:widowControl w:val="0"/>
        <w:spacing w:before="193" w:line="356" w:lineRule="auto"/>
        <w:ind w:left="8" w:firstLine="47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关于现场图纸准备的约定：</w:t>
      </w:r>
      <w:r>
        <w:rPr>
          <w:rFonts w:hint="eastAsia" w:ascii="微软雅黑" w:hAnsi="微软雅黑" w:eastAsia="微软雅黑" w:cs="微软雅黑"/>
          <w:spacing w:val="-2"/>
          <w:sz w:val="24"/>
          <w:szCs w:val="24"/>
          <w:u w:val="single"/>
        </w:rPr>
        <w:t>施工现场保留一套完整图纸供发包人、监理人及有关人</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5"/>
          <w:sz w:val="24"/>
          <w:szCs w:val="24"/>
          <w:u w:val="single"/>
        </w:rPr>
        <w:t>员使用</w:t>
      </w:r>
      <w:r>
        <w:rPr>
          <w:rFonts w:hint="eastAsia" w:ascii="微软雅黑" w:hAnsi="微软雅黑" w:eastAsia="微软雅黑" w:cs="微软雅黑"/>
          <w:spacing w:val="-5"/>
          <w:sz w:val="24"/>
          <w:szCs w:val="24"/>
        </w:rPr>
        <w:t>。</w:t>
      </w:r>
    </w:p>
    <w:p w14:paraId="0176F34E">
      <w:pPr>
        <w:widowControl w:val="0"/>
        <w:spacing w:before="36" w:line="221"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1.7</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8"/>
          <w:sz w:val="24"/>
          <w:szCs w:val="24"/>
        </w:rPr>
        <w:t>联络</w:t>
      </w:r>
    </w:p>
    <w:p w14:paraId="4B60AABD">
      <w:pPr>
        <w:widowControl w:val="0"/>
        <w:spacing w:before="192" w:line="294" w:lineRule="auto"/>
        <w:ind w:firstLine="49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1.7.1</w:t>
      </w:r>
      <w:r>
        <w:rPr>
          <w:rFonts w:hint="eastAsia" w:ascii="微软雅黑" w:hAnsi="微软雅黑" w:eastAsia="微软雅黑" w:cs="微软雅黑"/>
          <w:spacing w:val="-39"/>
          <w:sz w:val="24"/>
          <w:szCs w:val="24"/>
        </w:rPr>
        <w:t xml:space="preserve"> </w:t>
      </w:r>
      <w:r>
        <w:rPr>
          <w:rFonts w:hint="eastAsia" w:ascii="微软雅黑" w:hAnsi="微软雅黑" w:eastAsia="微软雅黑" w:cs="微软雅黑"/>
          <w:spacing w:val="-1"/>
          <w:sz w:val="24"/>
          <w:szCs w:val="24"/>
        </w:rPr>
        <w:t>发包人和承包人应当在</w:t>
      </w:r>
      <w:r>
        <w:rPr>
          <w:rFonts w:hint="eastAsia" w:ascii="微软雅黑" w:hAnsi="微软雅黑" w:eastAsia="微软雅黑" w:cs="微软雅黑"/>
          <w:spacing w:val="-1"/>
          <w:sz w:val="24"/>
          <w:szCs w:val="24"/>
          <w:u w:val="single"/>
        </w:rPr>
        <w:t>五</w:t>
      </w:r>
      <w:r>
        <w:rPr>
          <w:rFonts w:hint="eastAsia" w:ascii="微软雅黑" w:hAnsi="微软雅黑" w:eastAsia="微软雅黑" w:cs="微软雅黑"/>
          <w:spacing w:val="-1"/>
          <w:sz w:val="24"/>
          <w:szCs w:val="24"/>
        </w:rPr>
        <w:t>天内将与合同有关的通知、批准、证明、证书、指</w:t>
      </w:r>
      <w:r>
        <w:rPr>
          <w:rFonts w:hint="eastAsia" w:ascii="微软雅黑" w:hAnsi="微软雅黑" w:eastAsia="微软雅黑" w:cs="微软雅黑"/>
          <w:sz w:val="24"/>
          <w:szCs w:val="24"/>
        </w:rPr>
        <w:t xml:space="preserve"> 示、指令、要求、请求、同意、意见、确定和决定等</w:t>
      </w:r>
      <w:r>
        <w:rPr>
          <w:rFonts w:hint="eastAsia" w:ascii="微软雅黑" w:hAnsi="微软雅黑" w:eastAsia="微软雅黑" w:cs="微软雅黑"/>
          <w:spacing w:val="-1"/>
          <w:sz w:val="24"/>
          <w:szCs w:val="24"/>
        </w:rPr>
        <w:t>书面函件送达对方当事人。</w:t>
      </w:r>
    </w:p>
    <w:p w14:paraId="5682DF5D">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1"/>
          <w:sz w:val="24"/>
          <w:szCs w:val="24"/>
        </w:rPr>
        <w:t>1.7.2 发包人接收文件的地点：</w:t>
      </w:r>
      <w:r>
        <w:rPr>
          <w:rFonts w:hint="eastAsia" w:ascii="微软雅黑" w:hAnsi="微软雅黑" w:eastAsia="微软雅黑" w:cs="微软雅黑"/>
          <w:spacing w:val="-1"/>
          <w:sz w:val="24"/>
          <w:szCs w:val="24"/>
          <w:u w:val="single"/>
        </w:rPr>
        <w:t>发包人办</w:t>
      </w:r>
      <w:r>
        <w:rPr>
          <w:rFonts w:hint="eastAsia" w:ascii="微软雅黑" w:hAnsi="微软雅黑" w:eastAsia="微软雅黑" w:cs="微软雅黑"/>
          <w:spacing w:val="-2"/>
          <w:sz w:val="24"/>
          <w:szCs w:val="24"/>
          <w:u w:val="single"/>
        </w:rPr>
        <w:t>公场所</w:t>
      </w:r>
      <w:r>
        <w:rPr>
          <w:rFonts w:hint="eastAsia" w:ascii="微软雅黑" w:hAnsi="微软雅黑" w:eastAsia="微软雅黑" w:cs="微软雅黑"/>
          <w:spacing w:val="-2"/>
          <w:sz w:val="24"/>
          <w:szCs w:val="24"/>
        </w:rPr>
        <w:t>；</w:t>
      </w:r>
    </w:p>
    <w:p w14:paraId="75BFDBC2">
      <w:pPr>
        <w:widowControl w:val="0"/>
        <w:spacing w:before="78"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z w:val="24"/>
          <w:szCs w:val="24"/>
        </w:rPr>
        <w:t>发包人指定的接收人为：</w:t>
      </w:r>
      <w:r>
        <w:rPr>
          <w:rFonts w:hint="eastAsia" w:ascii="微软雅黑" w:hAnsi="微软雅黑" w:eastAsia="微软雅黑" w:cs="微软雅黑"/>
          <w:sz w:val="24"/>
          <w:szCs w:val="24"/>
          <w:u w:val="single"/>
        </w:rPr>
        <w:t xml:space="preserve">         xx    </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1"/>
          <w:sz w:val="24"/>
          <w:szCs w:val="24"/>
        </w:rPr>
        <w:t>。</w:t>
      </w:r>
    </w:p>
    <w:p w14:paraId="5C5E8DAC">
      <w:pPr>
        <w:widowControl w:val="0"/>
        <w:spacing w:before="19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承包人接收文件的地点：</w:t>
      </w:r>
      <w:r>
        <w:rPr>
          <w:rFonts w:hint="eastAsia" w:ascii="微软雅黑" w:hAnsi="微软雅黑" w:eastAsia="微软雅黑" w:cs="微软雅黑"/>
          <w:spacing w:val="-1"/>
          <w:sz w:val="24"/>
          <w:szCs w:val="24"/>
          <w:u w:val="single"/>
        </w:rPr>
        <w:t>项目所在地承包人项目部</w:t>
      </w:r>
      <w:r>
        <w:rPr>
          <w:rFonts w:hint="eastAsia" w:ascii="微软雅黑" w:hAnsi="微软雅黑" w:eastAsia="微软雅黑" w:cs="微软雅黑"/>
          <w:spacing w:val="-1"/>
          <w:sz w:val="24"/>
          <w:szCs w:val="24"/>
        </w:rPr>
        <w:t>；</w:t>
      </w:r>
    </w:p>
    <w:p w14:paraId="326DE46A">
      <w:pPr>
        <w:widowControl w:val="0"/>
        <w:spacing w:before="194" w:line="356" w:lineRule="auto"/>
        <w:ind w:left="480" w:right="251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承包人指定的接收人为：</w:t>
      </w:r>
      <w:r>
        <w:rPr>
          <w:rFonts w:hint="eastAsia" w:ascii="微软雅黑" w:hAnsi="微软雅黑" w:eastAsia="微软雅黑" w:cs="微软雅黑"/>
          <w:spacing w:val="-3"/>
          <w:sz w:val="24"/>
          <w:szCs w:val="24"/>
          <w:u w:val="single"/>
        </w:rPr>
        <w:t xml:space="preserve">       xx</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3"/>
          <w:sz w:val="24"/>
          <w:szCs w:val="24"/>
        </w:rPr>
        <w:t>。</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1"/>
          <w:sz w:val="24"/>
          <w:szCs w:val="24"/>
        </w:rPr>
        <w:t>监理人接收文件的地点：</w:t>
      </w:r>
      <w:r>
        <w:rPr>
          <w:rFonts w:hint="eastAsia" w:ascii="微软雅黑" w:hAnsi="微软雅黑" w:eastAsia="微软雅黑" w:cs="微软雅黑"/>
          <w:spacing w:val="-1"/>
          <w:sz w:val="24"/>
          <w:szCs w:val="24"/>
          <w:u w:val="single"/>
        </w:rPr>
        <w:t>项目所在地监理人办公室</w:t>
      </w:r>
      <w:r>
        <w:rPr>
          <w:rFonts w:hint="eastAsia" w:ascii="微软雅黑" w:hAnsi="微软雅黑" w:eastAsia="微软雅黑" w:cs="微软雅黑"/>
          <w:spacing w:val="-1"/>
          <w:sz w:val="24"/>
          <w:szCs w:val="24"/>
        </w:rPr>
        <w:t>；</w:t>
      </w:r>
    </w:p>
    <w:p w14:paraId="3CE083AF">
      <w:pPr>
        <w:widowControl w:val="0"/>
        <w:spacing w:before="34"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z w:val="24"/>
          <w:szCs w:val="24"/>
        </w:rPr>
        <w:t>监理人指定的接收人为：</w:t>
      </w:r>
      <w:r>
        <w:rPr>
          <w:rFonts w:hint="eastAsia" w:ascii="微软雅黑" w:hAnsi="微软雅黑" w:eastAsia="微软雅黑" w:cs="微软雅黑"/>
          <w:sz w:val="24"/>
          <w:szCs w:val="24"/>
          <w:u w:val="single"/>
        </w:rPr>
        <w:t xml:space="preserve">    xx        </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1"/>
          <w:sz w:val="24"/>
          <w:szCs w:val="24"/>
        </w:rPr>
        <w:t>。</w:t>
      </w:r>
    </w:p>
    <w:p w14:paraId="0C28ADDD">
      <w:pPr>
        <w:widowControl w:val="0"/>
        <w:spacing w:before="19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1.10</w:t>
      </w:r>
      <w:r>
        <w:rPr>
          <w:rFonts w:hint="eastAsia" w:ascii="微软雅黑" w:hAnsi="微软雅黑" w:eastAsia="微软雅黑" w:cs="微软雅黑"/>
          <w:spacing w:val="19"/>
          <w:sz w:val="24"/>
          <w:szCs w:val="24"/>
        </w:rPr>
        <w:t xml:space="preserve"> </w:t>
      </w:r>
      <w:r>
        <w:rPr>
          <w:rFonts w:hint="eastAsia" w:ascii="微软雅黑" w:hAnsi="微软雅黑" w:eastAsia="微软雅黑" w:cs="微软雅黑"/>
          <w:spacing w:val="-6"/>
          <w:sz w:val="24"/>
          <w:szCs w:val="24"/>
        </w:rPr>
        <w:t>交通运输</w:t>
      </w:r>
    </w:p>
    <w:p w14:paraId="0FA2B03C">
      <w:pPr>
        <w:widowControl w:val="0"/>
        <w:spacing w:before="196"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1.10.1</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5"/>
          <w:sz w:val="24"/>
          <w:szCs w:val="24"/>
        </w:rPr>
        <w:t>出入现场的权利</w:t>
      </w:r>
    </w:p>
    <w:p w14:paraId="6F4FA311">
      <w:pPr>
        <w:widowControl w:val="0"/>
        <w:spacing w:before="194" w:line="356" w:lineRule="auto"/>
        <w:ind w:left="3"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关于出入现场的权利的约定：</w:t>
      </w:r>
      <w:r>
        <w:rPr>
          <w:rFonts w:hint="eastAsia" w:ascii="微软雅黑" w:hAnsi="微软雅黑" w:eastAsia="微软雅黑" w:cs="微软雅黑"/>
          <w:spacing w:val="-2"/>
          <w:sz w:val="24"/>
          <w:szCs w:val="24"/>
          <w:u w:val="single"/>
        </w:rPr>
        <w:t>根据施工需要，由承包人负责办理出入施工现场的相</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u w:val="single"/>
        </w:rPr>
        <w:t>关手续、负责建设并承担相关费用</w:t>
      </w:r>
      <w:r>
        <w:rPr>
          <w:rFonts w:hint="eastAsia" w:ascii="微软雅黑" w:hAnsi="微软雅黑" w:eastAsia="微软雅黑" w:cs="微软雅黑"/>
          <w:spacing w:val="-1"/>
          <w:sz w:val="24"/>
          <w:szCs w:val="24"/>
        </w:rPr>
        <w:t>。</w:t>
      </w:r>
    </w:p>
    <w:p w14:paraId="5D2FC8FF">
      <w:pPr>
        <w:widowControl w:val="0"/>
        <w:spacing w:before="3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1.10.3 场内交通</w:t>
      </w:r>
    </w:p>
    <w:p w14:paraId="0D3EC85D">
      <w:pPr>
        <w:widowControl w:val="0"/>
        <w:spacing w:before="196"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关于场外交通和场内交通的边界的约定：</w:t>
      </w:r>
      <w:r>
        <w:rPr>
          <w:rFonts w:hint="eastAsia" w:ascii="微软雅黑" w:hAnsi="微软雅黑" w:eastAsia="微软雅黑" w:cs="微软雅黑"/>
          <w:spacing w:val="-1"/>
          <w:sz w:val="24"/>
          <w:szCs w:val="24"/>
          <w:u w:val="single"/>
        </w:rPr>
        <w:t>以规划红线为边界</w:t>
      </w:r>
      <w:r>
        <w:rPr>
          <w:rFonts w:hint="eastAsia" w:ascii="微软雅黑" w:hAnsi="微软雅黑" w:eastAsia="微软雅黑" w:cs="微软雅黑"/>
          <w:spacing w:val="-1"/>
          <w:sz w:val="24"/>
          <w:szCs w:val="24"/>
        </w:rPr>
        <w:t>。</w:t>
      </w:r>
    </w:p>
    <w:p w14:paraId="3C995693">
      <w:pPr>
        <w:widowControl w:val="0"/>
        <w:spacing w:before="194" w:line="356" w:lineRule="auto"/>
        <w:ind w:firstLine="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关于发包人向承包人免费提供满足工程施工需要的场内道路和交通设施的约定：</w:t>
      </w:r>
      <w:r>
        <w:rPr>
          <w:rFonts w:hint="eastAsia" w:ascii="微软雅黑" w:hAnsi="微软雅黑" w:eastAsia="微软雅黑" w:cs="微软雅黑"/>
          <w:spacing w:val="-2"/>
          <w:sz w:val="24"/>
          <w:szCs w:val="24"/>
          <w:u w:val="single"/>
        </w:rPr>
        <w:t>发</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u w:val="single"/>
        </w:rPr>
        <w:t>包方协助，承包人办理并承担相应费用</w:t>
      </w:r>
      <w:r>
        <w:rPr>
          <w:rFonts w:hint="eastAsia" w:ascii="微软雅黑" w:hAnsi="微软雅黑" w:eastAsia="微软雅黑" w:cs="微软雅黑"/>
          <w:spacing w:val="-1"/>
          <w:sz w:val="24"/>
          <w:szCs w:val="24"/>
        </w:rPr>
        <w:t>。</w:t>
      </w:r>
    </w:p>
    <w:p w14:paraId="619B277B">
      <w:pPr>
        <w:widowControl w:val="0"/>
        <w:spacing w:before="3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1.10.4</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3"/>
          <w:sz w:val="24"/>
          <w:szCs w:val="24"/>
        </w:rPr>
        <w:t>超大件和超重件的运输</w:t>
      </w:r>
    </w:p>
    <w:p w14:paraId="184690F9">
      <w:pPr>
        <w:widowControl w:val="0"/>
        <w:spacing w:before="195" w:line="356" w:lineRule="auto"/>
        <w:ind w:left="1" w:right="192" w:firstLine="478"/>
        <w:rPr>
          <w:rFonts w:hint="eastAsia" w:ascii="微软雅黑" w:hAnsi="微软雅黑" w:eastAsia="微软雅黑" w:cs="微软雅黑"/>
          <w:sz w:val="24"/>
          <w:szCs w:val="24"/>
        </w:rPr>
      </w:pPr>
      <w:r>
        <w:rPr>
          <w:rFonts w:hint="eastAsia" w:ascii="微软雅黑" w:hAnsi="微软雅黑" w:eastAsia="微软雅黑" w:cs="微软雅黑"/>
          <w:sz w:val="24"/>
          <w:szCs w:val="24"/>
        </w:rPr>
        <w:t>运输超大件或超重件所需的道路和桥梁临时加固改造费</w:t>
      </w:r>
      <w:r>
        <w:rPr>
          <w:rFonts w:hint="eastAsia" w:ascii="微软雅黑" w:hAnsi="微软雅黑" w:eastAsia="微软雅黑" w:cs="微软雅黑"/>
          <w:spacing w:val="-1"/>
          <w:sz w:val="24"/>
          <w:szCs w:val="24"/>
        </w:rPr>
        <w:t>用和其他有关费用由</w:t>
      </w:r>
      <w:r>
        <w:rPr>
          <w:rFonts w:hint="eastAsia" w:ascii="微软雅黑" w:hAnsi="微软雅黑" w:eastAsia="微软雅黑" w:cs="微软雅黑"/>
          <w:spacing w:val="-1"/>
          <w:sz w:val="24"/>
          <w:szCs w:val="24"/>
          <w:u w:val="single"/>
        </w:rPr>
        <w:t>承包</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u w:val="single"/>
        </w:rPr>
        <w:t>人</w:t>
      </w:r>
      <w:r>
        <w:rPr>
          <w:rFonts w:hint="eastAsia" w:ascii="微软雅黑" w:hAnsi="微软雅黑" w:eastAsia="微软雅黑" w:cs="微软雅黑"/>
          <w:spacing w:val="-3"/>
          <w:sz w:val="24"/>
          <w:szCs w:val="24"/>
        </w:rPr>
        <w:t>承担。</w:t>
      </w:r>
    </w:p>
    <w:p w14:paraId="66345A86">
      <w:pPr>
        <w:widowControl w:val="0"/>
        <w:spacing w:before="3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1.11</w:t>
      </w:r>
      <w:r>
        <w:rPr>
          <w:rFonts w:hint="eastAsia" w:ascii="微软雅黑" w:hAnsi="微软雅黑" w:eastAsia="微软雅黑" w:cs="微软雅黑"/>
          <w:spacing w:val="19"/>
          <w:sz w:val="24"/>
          <w:szCs w:val="24"/>
        </w:rPr>
        <w:t xml:space="preserve"> </w:t>
      </w:r>
      <w:r>
        <w:rPr>
          <w:rFonts w:hint="eastAsia" w:ascii="微软雅黑" w:hAnsi="微软雅黑" w:eastAsia="微软雅黑" w:cs="微软雅黑"/>
          <w:spacing w:val="-6"/>
          <w:sz w:val="24"/>
          <w:szCs w:val="24"/>
        </w:rPr>
        <w:t>知识产权</w:t>
      </w:r>
    </w:p>
    <w:p w14:paraId="0181BE1F">
      <w:pPr>
        <w:widowControl w:val="0"/>
        <w:spacing w:before="196" w:line="360" w:lineRule="auto"/>
        <w:ind w:firstLine="496"/>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1.11.1</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4"/>
          <w:sz w:val="24"/>
          <w:szCs w:val="24"/>
        </w:rPr>
        <w:t>关于发包人提供给承包人的图纸、发包人为实施工程自行编制或委托编制的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技术规范以及反映发包人关于合同要求或其他类似性质的文件的著作权的归属：</w:t>
      </w:r>
      <w:r>
        <w:rPr>
          <w:rFonts w:hint="eastAsia" w:ascii="微软雅黑" w:hAnsi="微软雅黑" w:eastAsia="微软雅黑" w:cs="微软雅黑"/>
          <w:spacing w:val="-2"/>
          <w:sz w:val="24"/>
          <w:szCs w:val="24"/>
          <w:u w:val="single"/>
        </w:rPr>
        <w:t>按通用</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3"/>
          <w:sz w:val="24"/>
          <w:szCs w:val="24"/>
          <w:u w:val="single"/>
        </w:rPr>
        <w:t>条款执行</w:t>
      </w:r>
      <w:r>
        <w:rPr>
          <w:rFonts w:hint="eastAsia" w:ascii="微软雅黑" w:hAnsi="微软雅黑" w:eastAsia="微软雅黑" w:cs="微软雅黑"/>
          <w:spacing w:val="-3"/>
          <w:sz w:val="24"/>
          <w:szCs w:val="24"/>
        </w:rPr>
        <w:t>。</w:t>
      </w:r>
    </w:p>
    <w:p w14:paraId="69674CE7">
      <w:pPr>
        <w:widowControl w:val="0"/>
        <w:spacing w:before="34"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关于发包人提供的上述文件的使用限制的要求：</w:t>
      </w:r>
      <w:r>
        <w:rPr>
          <w:rFonts w:hint="eastAsia" w:ascii="微软雅黑" w:hAnsi="微软雅黑" w:eastAsia="微软雅黑" w:cs="微软雅黑"/>
          <w:spacing w:val="-1"/>
          <w:sz w:val="24"/>
          <w:szCs w:val="24"/>
          <w:u w:val="single"/>
        </w:rPr>
        <w:t>按通用条款执行</w:t>
      </w:r>
      <w:r>
        <w:rPr>
          <w:rFonts w:hint="eastAsia" w:ascii="微软雅黑" w:hAnsi="微软雅黑" w:eastAsia="微软雅黑" w:cs="微软雅黑"/>
          <w:spacing w:val="-1"/>
          <w:sz w:val="24"/>
          <w:szCs w:val="24"/>
        </w:rPr>
        <w:t>。</w:t>
      </w:r>
    </w:p>
    <w:p w14:paraId="3AFE291D">
      <w:pPr>
        <w:widowControl w:val="0"/>
        <w:spacing w:before="197"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1.11.2 关于承包人为实施工程所编制文件的著作权的归属：</w:t>
      </w:r>
      <w:r>
        <w:rPr>
          <w:rFonts w:hint="eastAsia" w:ascii="微软雅黑" w:hAnsi="微软雅黑" w:eastAsia="微软雅黑" w:cs="微软雅黑"/>
          <w:spacing w:val="-1"/>
          <w:sz w:val="24"/>
          <w:szCs w:val="24"/>
          <w:u w:val="single"/>
        </w:rPr>
        <w:t>按通用条款执行</w:t>
      </w:r>
      <w:r>
        <w:rPr>
          <w:rFonts w:hint="eastAsia" w:ascii="微软雅黑" w:hAnsi="微软雅黑" w:eastAsia="微软雅黑" w:cs="微软雅黑"/>
          <w:spacing w:val="-1"/>
          <w:sz w:val="24"/>
          <w:szCs w:val="24"/>
        </w:rPr>
        <w:t>。</w:t>
      </w:r>
    </w:p>
    <w:p w14:paraId="437C11C1">
      <w:pPr>
        <w:widowControl w:val="0"/>
        <w:spacing w:before="194"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关于承包人提供的上述文件的使用限制的要求：</w:t>
      </w:r>
      <w:r>
        <w:rPr>
          <w:rFonts w:hint="eastAsia" w:ascii="微软雅黑" w:hAnsi="微软雅黑" w:eastAsia="微软雅黑" w:cs="微软雅黑"/>
          <w:spacing w:val="-1"/>
          <w:sz w:val="24"/>
          <w:szCs w:val="24"/>
          <w:u w:val="single"/>
        </w:rPr>
        <w:t>按通用条款执行</w:t>
      </w:r>
      <w:r>
        <w:rPr>
          <w:rFonts w:hint="eastAsia" w:ascii="微软雅黑" w:hAnsi="微软雅黑" w:eastAsia="微软雅黑" w:cs="微软雅黑"/>
          <w:spacing w:val="-1"/>
          <w:sz w:val="24"/>
          <w:szCs w:val="24"/>
        </w:rPr>
        <w:t>。</w:t>
      </w:r>
    </w:p>
    <w:p w14:paraId="09C1F940">
      <w:pPr>
        <w:widowControl w:val="0"/>
        <w:spacing w:before="196" w:line="355" w:lineRule="auto"/>
        <w:ind w:firstLine="49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1.11.4 承包人在施工过程中所采用的专利、专有技术、技术秘密的使用费的承担</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1"/>
          <w:sz w:val="24"/>
          <w:szCs w:val="24"/>
        </w:rPr>
        <w:t>方式：</w:t>
      </w:r>
      <w:r>
        <w:rPr>
          <w:rFonts w:hint="eastAsia" w:ascii="微软雅黑" w:hAnsi="微软雅黑" w:eastAsia="微软雅黑" w:cs="微软雅黑"/>
          <w:spacing w:val="-1"/>
          <w:sz w:val="24"/>
          <w:szCs w:val="24"/>
          <w:u w:val="single"/>
        </w:rPr>
        <w:t>包含在合同价中</w:t>
      </w:r>
      <w:r>
        <w:rPr>
          <w:rFonts w:hint="eastAsia" w:ascii="微软雅黑" w:hAnsi="微软雅黑" w:eastAsia="微软雅黑" w:cs="微软雅黑"/>
          <w:spacing w:val="-1"/>
          <w:sz w:val="24"/>
          <w:szCs w:val="24"/>
        </w:rPr>
        <w:t>。</w:t>
      </w:r>
    </w:p>
    <w:p w14:paraId="7183C172">
      <w:pPr>
        <w:widowControl w:val="0"/>
        <w:spacing w:before="37"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1.13</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3"/>
          <w:sz w:val="24"/>
          <w:szCs w:val="24"/>
        </w:rPr>
        <w:t>工程量清单错误的修正</w:t>
      </w:r>
    </w:p>
    <w:p w14:paraId="66A13144">
      <w:pPr>
        <w:widowControl w:val="0"/>
        <w:spacing w:before="195" w:line="218" w:lineRule="auto"/>
        <w:ind w:left="50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出现工程量清单错误时，是否调整合同价格：</w:t>
      </w:r>
      <w:r>
        <w:rPr>
          <w:rFonts w:hint="eastAsia" w:ascii="微软雅黑" w:hAnsi="微软雅黑" w:eastAsia="微软雅黑" w:cs="微软雅黑"/>
          <w:spacing w:val="-2"/>
          <w:sz w:val="24"/>
          <w:szCs w:val="24"/>
          <w:u w:val="single"/>
        </w:rPr>
        <w:t>调整</w:t>
      </w:r>
      <w:r>
        <w:rPr>
          <w:rFonts w:hint="eastAsia" w:ascii="微软雅黑" w:hAnsi="微软雅黑" w:eastAsia="微软雅黑" w:cs="微软雅黑"/>
          <w:spacing w:val="-2"/>
          <w:sz w:val="24"/>
          <w:szCs w:val="24"/>
        </w:rPr>
        <w:t>。</w:t>
      </w:r>
    </w:p>
    <w:p w14:paraId="50EBEB79">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2"/>
          <w:sz w:val="24"/>
          <w:szCs w:val="24"/>
        </w:rPr>
        <w:t>允许调整合同价格的工程量偏差范围：</w:t>
      </w:r>
      <w:r>
        <w:rPr>
          <w:rFonts w:hint="eastAsia" w:ascii="微软雅黑" w:hAnsi="微软雅黑" w:eastAsia="微软雅黑" w:cs="微软雅黑"/>
          <w:spacing w:val="-2"/>
          <w:sz w:val="24"/>
          <w:szCs w:val="24"/>
          <w:u w:val="single"/>
        </w:rPr>
        <w:t>当工程量清单项目工程量的变化幅度在正负</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4"/>
          <w:sz w:val="24"/>
          <w:szCs w:val="24"/>
          <w:u w:val="single"/>
        </w:rPr>
        <w:t>15%（含</w:t>
      </w:r>
      <w:r>
        <w:rPr>
          <w:rFonts w:hint="eastAsia" w:ascii="微软雅黑" w:hAnsi="微软雅黑" w:eastAsia="微软雅黑" w:cs="微软雅黑"/>
          <w:spacing w:val="-33"/>
          <w:sz w:val="24"/>
          <w:szCs w:val="24"/>
          <w:u w:val="single"/>
        </w:rPr>
        <w:t xml:space="preserve"> </w:t>
      </w:r>
      <w:r>
        <w:rPr>
          <w:rFonts w:hint="eastAsia" w:ascii="微软雅黑" w:hAnsi="微软雅黑" w:eastAsia="微软雅黑" w:cs="微软雅黑"/>
          <w:spacing w:val="-4"/>
          <w:sz w:val="24"/>
          <w:szCs w:val="24"/>
          <w:u w:val="single"/>
        </w:rPr>
        <w:t>15%）以内时，其综合单价不作调整，执行原有综合单价。当工程量清单项目</w:t>
      </w:r>
    </w:p>
    <w:p w14:paraId="05B55EC5">
      <w:pPr>
        <w:widowControl w:val="0"/>
        <w:spacing w:before="78" w:line="218"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程量的变化幅度在正负</w:t>
      </w:r>
      <w:r>
        <w:rPr>
          <w:rFonts w:hint="eastAsia" w:ascii="微软雅黑" w:hAnsi="微软雅黑" w:eastAsia="微软雅黑" w:cs="微软雅黑"/>
          <w:spacing w:val="-27"/>
          <w:sz w:val="24"/>
          <w:szCs w:val="24"/>
          <w:u w:val="single"/>
        </w:rPr>
        <w:t xml:space="preserve"> </w:t>
      </w:r>
      <w:r>
        <w:rPr>
          <w:rFonts w:hint="eastAsia" w:ascii="微软雅黑" w:hAnsi="微软雅黑" w:eastAsia="微软雅黑" w:cs="微软雅黑"/>
          <w:sz w:val="24"/>
          <w:szCs w:val="24"/>
          <w:u w:val="single"/>
        </w:rPr>
        <w:t>15%以外时，其综合单价调整方法为：工程量偏差增加</w:t>
      </w:r>
      <w:r>
        <w:rPr>
          <w:rFonts w:hint="eastAsia" w:ascii="微软雅黑" w:hAnsi="微软雅黑" w:eastAsia="微软雅黑" w:cs="微软雅黑"/>
          <w:spacing w:val="-31"/>
          <w:sz w:val="24"/>
          <w:szCs w:val="24"/>
          <w:u w:val="single"/>
        </w:rPr>
        <w:t xml:space="preserve"> </w:t>
      </w:r>
      <w:r>
        <w:rPr>
          <w:rFonts w:hint="eastAsia" w:ascii="微软雅黑" w:hAnsi="微软雅黑" w:eastAsia="微软雅黑" w:cs="微软雅黑"/>
          <w:sz w:val="24"/>
          <w:szCs w:val="24"/>
          <w:u w:val="single"/>
        </w:rPr>
        <w:t>15%以上</w:t>
      </w:r>
    </w:p>
    <w:p w14:paraId="1A016EEE">
      <w:pPr>
        <w:widowControl w:val="0"/>
        <w:spacing w:before="191" w:line="367" w:lineRule="auto"/>
        <w:ind w:firstLine="21"/>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的部分原综合单价下浮</w:t>
      </w:r>
      <w:r>
        <w:rPr>
          <w:rFonts w:hint="eastAsia" w:ascii="微软雅黑" w:hAnsi="微软雅黑" w:eastAsia="微软雅黑" w:cs="微软雅黑"/>
          <w:spacing w:val="-31"/>
          <w:sz w:val="24"/>
          <w:szCs w:val="24"/>
          <w:u w:val="single"/>
        </w:rPr>
        <w:t xml:space="preserve"> </w:t>
      </w:r>
      <w:r>
        <w:rPr>
          <w:rFonts w:hint="eastAsia" w:ascii="微软雅黑" w:hAnsi="微软雅黑" w:eastAsia="微软雅黑" w:cs="微软雅黑"/>
          <w:sz w:val="24"/>
          <w:szCs w:val="24"/>
          <w:u w:val="single"/>
        </w:rPr>
        <w:t>10%；工程量偏差减少</w:t>
      </w:r>
      <w:r>
        <w:rPr>
          <w:rFonts w:hint="eastAsia" w:ascii="微软雅黑" w:hAnsi="微软雅黑" w:eastAsia="微软雅黑" w:cs="微软雅黑"/>
          <w:spacing w:val="-33"/>
          <w:sz w:val="24"/>
          <w:szCs w:val="24"/>
          <w:u w:val="single"/>
        </w:rPr>
        <w:t xml:space="preserve"> </w:t>
      </w:r>
      <w:r>
        <w:rPr>
          <w:rFonts w:hint="eastAsia" w:ascii="微软雅黑" w:hAnsi="微软雅黑" w:eastAsia="微软雅黑" w:cs="微软雅黑"/>
          <w:sz w:val="24"/>
          <w:szCs w:val="24"/>
          <w:u w:val="single"/>
        </w:rPr>
        <w:t>15%以</w:t>
      </w:r>
      <w:r>
        <w:rPr>
          <w:rFonts w:hint="eastAsia" w:ascii="微软雅黑" w:hAnsi="微软雅黑" w:eastAsia="微软雅黑" w:cs="微软雅黑"/>
          <w:spacing w:val="-1"/>
          <w:sz w:val="24"/>
          <w:szCs w:val="24"/>
          <w:u w:val="single"/>
        </w:rPr>
        <w:t>下的部分，减少后剩余部分的工程</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量综合单价执行原综合单价。当清单出现漏</w:t>
      </w:r>
      <w:r>
        <w:rPr>
          <w:rFonts w:hint="eastAsia" w:ascii="微软雅黑" w:hAnsi="微软雅黑" w:eastAsia="微软雅黑" w:cs="微软雅黑"/>
          <w:spacing w:val="-2"/>
          <w:sz w:val="24"/>
          <w:szCs w:val="24"/>
          <w:u w:val="single"/>
        </w:rPr>
        <w:t>项项目，漏项造价超出投标总价（不含暂列</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金额）的</w:t>
      </w:r>
      <w:r>
        <w:rPr>
          <w:rFonts w:hint="eastAsia" w:ascii="微软雅黑" w:hAnsi="微软雅黑" w:eastAsia="微软雅黑" w:cs="微软雅黑"/>
          <w:spacing w:val="-44"/>
          <w:sz w:val="24"/>
          <w:szCs w:val="24"/>
          <w:u w:val="single"/>
        </w:rPr>
        <w:t xml:space="preserve"> </w:t>
      </w:r>
      <w:r>
        <w:rPr>
          <w:rFonts w:hint="eastAsia" w:ascii="微软雅黑" w:hAnsi="微软雅黑" w:eastAsia="微软雅黑" w:cs="微软雅黑"/>
          <w:spacing w:val="1"/>
          <w:sz w:val="24"/>
          <w:szCs w:val="24"/>
          <w:u w:val="single"/>
        </w:rPr>
        <w:t>5%时，5%以内（含</w:t>
      </w:r>
      <w:r>
        <w:rPr>
          <w:rFonts w:hint="eastAsia" w:ascii="微软雅黑" w:hAnsi="微软雅黑" w:eastAsia="微软雅黑" w:cs="微软雅黑"/>
          <w:spacing w:val="-43"/>
          <w:sz w:val="24"/>
          <w:szCs w:val="24"/>
          <w:u w:val="single"/>
        </w:rPr>
        <w:t xml:space="preserve"> </w:t>
      </w:r>
      <w:r>
        <w:rPr>
          <w:rFonts w:hint="eastAsia" w:ascii="微软雅黑" w:hAnsi="微软雅黑" w:eastAsia="微软雅黑" w:cs="微软雅黑"/>
          <w:spacing w:val="1"/>
          <w:sz w:val="24"/>
          <w:szCs w:val="24"/>
          <w:u w:val="single"/>
        </w:rPr>
        <w:t>5%）按当地预算定额估价表进行结</w:t>
      </w:r>
      <w:r>
        <w:rPr>
          <w:rFonts w:hint="eastAsia" w:ascii="微软雅黑" w:hAnsi="微软雅黑" w:eastAsia="微软雅黑" w:cs="微软雅黑"/>
          <w:sz w:val="24"/>
          <w:szCs w:val="24"/>
          <w:u w:val="single"/>
        </w:rPr>
        <w:t>算 (①人材机单价在已</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标价工程量清单中有的，参考已标价工程量</w:t>
      </w:r>
      <w:r>
        <w:rPr>
          <w:rFonts w:hint="eastAsia" w:ascii="微软雅黑" w:hAnsi="微软雅黑" w:eastAsia="微软雅黑" w:cs="微软雅黑"/>
          <w:spacing w:val="-2"/>
          <w:sz w:val="24"/>
          <w:szCs w:val="24"/>
          <w:u w:val="single"/>
        </w:rPr>
        <w:t>清单中的人材机单价重新组价；②人材机单</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价在已标价工程量清单中没有的，按定额组</w:t>
      </w:r>
      <w:r>
        <w:rPr>
          <w:rFonts w:hint="eastAsia" w:ascii="微软雅黑" w:hAnsi="微软雅黑" w:eastAsia="微软雅黑" w:cs="微软雅黑"/>
          <w:spacing w:val="-2"/>
          <w:sz w:val="24"/>
          <w:szCs w:val="24"/>
          <w:u w:val="single"/>
        </w:rPr>
        <w:t>价，人材机单价按控制价与合同价的下浮率</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同比下浮）。超出</w:t>
      </w:r>
      <w:r>
        <w:rPr>
          <w:rFonts w:hint="eastAsia" w:ascii="微软雅黑" w:hAnsi="微软雅黑" w:eastAsia="微软雅黑" w:cs="微软雅黑"/>
          <w:spacing w:val="-46"/>
          <w:sz w:val="24"/>
          <w:szCs w:val="24"/>
          <w:u w:val="single"/>
        </w:rPr>
        <w:t xml:space="preserve"> </w:t>
      </w:r>
      <w:r>
        <w:rPr>
          <w:rFonts w:hint="eastAsia" w:ascii="微软雅黑" w:hAnsi="微软雅黑" w:eastAsia="微软雅黑" w:cs="微软雅黑"/>
          <w:spacing w:val="-2"/>
          <w:sz w:val="24"/>
          <w:szCs w:val="24"/>
          <w:u w:val="single"/>
        </w:rPr>
        <w:t>5%部分按当地预算定额估价表组价后</w:t>
      </w:r>
      <w:r>
        <w:rPr>
          <w:rFonts w:hint="eastAsia" w:ascii="微软雅黑" w:hAnsi="微软雅黑" w:eastAsia="微软雅黑" w:cs="微软雅黑"/>
          <w:spacing w:val="-3"/>
          <w:sz w:val="24"/>
          <w:szCs w:val="24"/>
          <w:u w:val="single"/>
        </w:rPr>
        <w:t>下浮</w:t>
      </w:r>
      <w:r>
        <w:rPr>
          <w:rFonts w:hint="eastAsia" w:ascii="微软雅黑" w:hAnsi="微软雅黑" w:eastAsia="微软雅黑" w:cs="微软雅黑"/>
          <w:spacing w:val="-33"/>
          <w:sz w:val="24"/>
          <w:szCs w:val="24"/>
          <w:u w:val="single"/>
        </w:rPr>
        <w:t xml:space="preserve"> </w:t>
      </w:r>
      <w:r>
        <w:rPr>
          <w:rFonts w:hint="eastAsia" w:ascii="微软雅黑" w:hAnsi="微软雅黑" w:eastAsia="微软雅黑" w:cs="微软雅黑"/>
          <w:spacing w:val="-3"/>
          <w:sz w:val="24"/>
          <w:szCs w:val="24"/>
          <w:u w:val="single"/>
        </w:rPr>
        <w:t>10%结算 (①人材机单价在</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u w:val="single"/>
        </w:rPr>
        <w:t>已标价工程量清单中有的，参考已标价工程量清单中的人材机单价重新组价后下</w:t>
      </w:r>
      <w:r>
        <w:rPr>
          <w:rFonts w:hint="eastAsia" w:ascii="微软雅黑" w:hAnsi="微软雅黑" w:eastAsia="微软雅黑" w:cs="微软雅黑"/>
          <w:spacing w:val="-6"/>
          <w:sz w:val="24"/>
          <w:szCs w:val="24"/>
          <w:u w:val="single"/>
        </w:rPr>
        <w:t>浮</w:t>
      </w:r>
      <w:r>
        <w:rPr>
          <w:rFonts w:hint="eastAsia" w:ascii="微软雅黑" w:hAnsi="微软雅黑" w:eastAsia="微软雅黑" w:cs="微软雅黑"/>
          <w:spacing w:val="-33"/>
          <w:sz w:val="24"/>
          <w:szCs w:val="24"/>
          <w:u w:val="single"/>
        </w:rPr>
        <w:t xml:space="preserve"> </w:t>
      </w:r>
      <w:r>
        <w:rPr>
          <w:rFonts w:hint="eastAsia" w:ascii="微软雅黑" w:hAnsi="微软雅黑" w:eastAsia="微软雅黑" w:cs="微软雅黑"/>
          <w:spacing w:val="-6"/>
          <w:sz w:val="24"/>
          <w:szCs w:val="24"/>
          <w:u w:val="single"/>
        </w:rPr>
        <w:t>10%；</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②人材机单价在已标价工程量清单中没有的</w:t>
      </w:r>
      <w:r>
        <w:rPr>
          <w:rFonts w:hint="eastAsia" w:ascii="微软雅黑" w:hAnsi="微软雅黑" w:eastAsia="微软雅黑" w:cs="微软雅黑"/>
          <w:spacing w:val="-2"/>
          <w:sz w:val="24"/>
          <w:szCs w:val="24"/>
          <w:u w:val="single"/>
        </w:rPr>
        <w:t>，按定额组价，人材机单价按控制价与合同</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价的下浮率同比下浮后重新组价，然后下浮</w:t>
      </w:r>
      <w:r>
        <w:rPr>
          <w:rFonts w:hint="eastAsia" w:ascii="微软雅黑" w:hAnsi="微软雅黑" w:eastAsia="微软雅黑" w:cs="微软雅黑"/>
          <w:spacing w:val="-18"/>
          <w:sz w:val="24"/>
          <w:szCs w:val="24"/>
          <w:u w:val="single"/>
        </w:rPr>
        <w:t xml:space="preserve"> </w:t>
      </w:r>
      <w:r>
        <w:rPr>
          <w:rFonts w:hint="eastAsia" w:ascii="微软雅黑" w:hAnsi="微软雅黑" w:eastAsia="微软雅黑" w:cs="微软雅黑"/>
          <w:spacing w:val="-1"/>
          <w:sz w:val="24"/>
          <w:szCs w:val="24"/>
          <w:u w:val="single"/>
        </w:rPr>
        <w:t>10%）。当确认变更的费用发生争议时，施</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工方不得以该争议作为怠工、停工等的理由，必须正常施工</w:t>
      </w:r>
      <w:r>
        <w:rPr>
          <w:rFonts w:hint="eastAsia" w:ascii="微软雅黑" w:hAnsi="微软雅黑" w:eastAsia="微软雅黑" w:cs="微软雅黑"/>
          <w:spacing w:val="-1"/>
          <w:sz w:val="24"/>
          <w:szCs w:val="24"/>
        </w:rPr>
        <w:t>。</w:t>
      </w:r>
    </w:p>
    <w:p w14:paraId="44095F40">
      <w:pPr>
        <w:widowControl w:val="0"/>
        <w:spacing w:before="34" w:line="220"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2.</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6"/>
          <w:sz w:val="24"/>
          <w:szCs w:val="24"/>
        </w:rPr>
        <w:t>发包人</w:t>
      </w:r>
    </w:p>
    <w:p w14:paraId="3697FC55">
      <w:pPr>
        <w:widowControl w:val="0"/>
        <w:spacing w:before="194" w:line="294" w:lineRule="auto"/>
        <w:ind w:left="484" w:right="6970"/>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2.2</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4"/>
          <w:sz w:val="24"/>
          <w:szCs w:val="24"/>
        </w:rPr>
        <w:t>发包人代表</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发包人代表：</w:t>
      </w:r>
    </w:p>
    <w:p w14:paraId="7FB819CC">
      <w:pPr>
        <w:widowControl w:val="0"/>
        <w:spacing w:before="195" w:line="356" w:lineRule="auto"/>
        <w:ind w:left="487" w:right="3552" w:hanging="6"/>
        <w:rPr>
          <w:rFonts w:hint="eastAsia" w:ascii="微软雅黑" w:hAnsi="微软雅黑" w:eastAsia="微软雅黑" w:cs="微软雅黑"/>
          <w:sz w:val="24"/>
          <w:szCs w:val="24"/>
        </w:rPr>
      </w:pPr>
      <w:r>
        <w:rPr>
          <w:rFonts w:hint="eastAsia" w:ascii="微软雅黑" w:hAnsi="微软雅黑" w:eastAsia="微软雅黑" w:cs="微软雅黑"/>
          <w:spacing w:val="-10"/>
          <w:sz w:val="24"/>
          <w:szCs w:val="24"/>
        </w:rPr>
        <w:t>姓</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0"/>
          <w:sz w:val="24"/>
          <w:szCs w:val="24"/>
        </w:rPr>
        <w:t>名：</w:t>
      </w:r>
      <w:r>
        <w:rPr>
          <w:rFonts w:hint="eastAsia" w:ascii="微软雅黑" w:hAnsi="微软雅黑" w:eastAsia="微软雅黑" w:cs="微软雅黑"/>
          <w:spacing w:val="2"/>
          <w:sz w:val="24"/>
          <w:szCs w:val="24"/>
          <w:u w:val="single"/>
        </w:rPr>
        <w:t xml:space="preserve">    </w:t>
      </w:r>
      <w:r>
        <w:rPr>
          <w:rFonts w:hint="eastAsia" w:ascii="微软雅黑" w:hAnsi="微软雅黑" w:eastAsia="微软雅黑" w:cs="微软雅黑"/>
          <w:spacing w:val="-10"/>
          <w:sz w:val="24"/>
          <w:szCs w:val="24"/>
          <w:u w:val="single"/>
        </w:rPr>
        <w:t xml:space="preserve">xx                         </w:t>
      </w:r>
      <w:r>
        <w:rPr>
          <w:rFonts w:hint="eastAsia" w:ascii="微软雅黑" w:hAnsi="微软雅黑" w:eastAsia="微软雅黑" w:cs="微软雅黑"/>
          <w:spacing w:val="-11"/>
          <w:sz w:val="24"/>
          <w:szCs w:val="24"/>
          <w:u w:val="single"/>
        </w:rPr>
        <w:t xml:space="preserve">  </w:t>
      </w:r>
      <w:r>
        <w:rPr>
          <w:rFonts w:hint="eastAsia" w:ascii="微软雅黑" w:hAnsi="微软雅黑" w:eastAsia="微软雅黑" w:cs="微软雅黑"/>
          <w:spacing w:val="-11"/>
          <w:sz w:val="24"/>
          <w:szCs w:val="24"/>
        </w:rPr>
        <w:t>；</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2"/>
          <w:sz w:val="24"/>
          <w:szCs w:val="24"/>
        </w:rPr>
        <w:t>身份证号：</w:t>
      </w:r>
      <w:r>
        <w:rPr>
          <w:rFonts w:hint="eastAsia" w:ascii="微软雅黑" w:hAnsi="微软雅黑" w:eastAsia="微软雅黑" w:cs="微软雅黑"/>
          <w:spacing w:val="-2"/>
          <w:sz w:val="24"/>
          <w:szCs w:val="24"/>
          <w:u w:val="single"/>
        </w:rPr>
        <w:t xml:space="preserve">  /  </w:t>
      </w:r>
      <w:r>
        <w:rPr>
          <w:rFonts w:hint="eastAsia" w:ascii="微软雅黑" w:hAnsi="微软雅黑" w:eastAsia="微软雅黑" w:cs="微软雅黑"/>
          <w:spacing w:val="-2"/>
          <w:sz w:val="24"/>
          <w:szCs w:val="24"/>
        </w:rPr>
        <w:t>；</w:t>
      </w:r>
    </w:p>
    <w:p w14:paraId="54C2ADE8">
      <w:pPr>
        <w:widowControl w:val="0"/>
        <w:spacing w:before="34" w:line="357" w:lineRule="auto"/>
        <w:ind w:left="482" w:right="3312"/>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职</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5"/>
          <w:sz w:val="24"/>
          <w:szCs w:val="24"/>
        </w:rPr>
        <w:t>务：</w:t>
      </w:r>
      <w:r>
        <w:rPr>
          <w:rFonts w:hint="eastAsia" w:ascii="微软雅黑" w:hAnsi="微软雅黑" w:eastAsia="微软雅黑" w:cs="微软雅黑"/>
          <w:spacing w:val="2"/>
          <w:sz w:val="24"/>
          <w:szCs w:val="24"/>
          <w:u w:val="single"/>
        </w:rPr>
        <w:t xml:space="preserve">    </w:t>
      </w:r>
      <w:r>
        <w:rPr>
          <w:rFonts w:hint="eastAsia" w:ascii="微软雅黑" w:hAnsi="微软雅黑" w:eastAsia="微软雅黑" w:cs="微软雅黑"/>
          <w:spacing w:val="-5"/>
          <w:sz w:val="24"/>
          <w:szCs w:val="24"/>
          <w:u w:val="single"/>
        </w:rPr>
        <w:t>xx</w:t>
      </w:r>
      <w:r>
        <w:rPr>
          <w:rFonts w:hint="eastAsia" w:ascii="微软雅黑" w:hAnsi="微软雅黑" w:eastAsia="微软雅黑" w:cs="微软雅黑"/>
          <w:spacing w:val="5"/>
          <w:sz w:val="24"/>
          <w:szCs w:val="24"/>
          <w:u w:val="single"/>
        </w:rPr>
        <w:t xml:space="preserve">                     </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89"/>
          <w:sz w:val="24"/>
          <w:szCs w:val="24"/>
        </w:rPr>
        <w:t xml:space="preserve"> </w:t>
      </w:r>
      <w:r>
        <w:rPr>
          <w:rFonts w:hint="eastAsia" w:ascii="微软雅黑" w:hAnsi="微软雅黑" w:eastAsia="微软雅黑" w:cs="微软雅黑"/>
          <w:spacing w:val="-5"/>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6"/>
          <w:sz w:val="24"/>
          <w:szCs w:val="24"/>
        </w:rPr>
        <w:t>联系电话：</w:t>
      </w:r>
      <w:r>
        <w:rPr>
          <w:rFonts w:hint="eastAsia" w:ascii="微软雅黑" w:hAnsi="微软雅黑" w:eastAsia="微软雅黑" w:cs="微软雅黑"/>
          <w:spacing w:val="5"/>
          <w:sz w:val="24"/>
          <w:szCs w:val="24"/>
          <w:u w:val="single"/>
        </w:rPr>
        <w:t xml:space="preserve">    </w:t>
      </w:r>
      <w:r>
        <w:rPr>
          <w:rFonts w:hint="eastAsia" w:ascii="微软雅黑" w:hAnsi="微软雅黑" w:eastAsia="微软雅黑" w:cs="微软雅黑"/>
          <w:spacing w:val="-6"/>
          <w:sz w:val="24"/>
          <w:szCs w:val="24"/>
          <w:u w:val="single"/>
        </w:rPr>
        <w:t xml:space="preserve">xx                            </w:t>
      </w:r>
      <w:r>
        <w:rPr>
          <w:rFonts w:hint="eastAsia" w:ascii="微软雅黑" w:hAnsi="微软雅黑" w:eastAsia="微软雅黑" w:cs="微软雅黑"/>
          <w:spacing w:val="-6"/>
          <w:sz w:val="24"/>
          <w:szCs w:val="24"/>
        </w:rPr>
        <w:t>；</w:t>
      </w:r>
    </w:p>
    <w:p w14:paraId="4B966E6E">
      <w:pPr>
        <w:widowControl w:val="0"/>
        <w:spacing w:before="32" w:line="219" w:lineRule="auto"/>
        <w:ind w:left="510"/>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电子信箱：</w:t>
      </w:r>
      <w:r>
        <w:rPr>
          <w:rFonts w:hint="eastAsia" w:ascii="微软雅黑" w:hAnsi="微软雅黑" w:eastAsia="微软雅黑" w:cs="微软雅黑"/>
          <w:spacing w:val="-5"/>
          <w:sz w:val="24"/>
          <w:szCs w:val="24"/>
          <w:u w:val="single"/>
        </w:rPr>
        <w:t xml:space="preserve">  /</w:t>
      </w:r>
      <w:r>
        <w:rPr>
          <w:rFonts w:hint="eastAsia" w:ascii="微软雅黑" w:hAnsi="微软雅黑" w:eastAsia="微软雅黑" w:cs="微软雅黑"/>
          <w:spacing w:val="3"/>
          <w:sz w:val="24"/>
          <w:szCs w:val="24"/>
          <w:u w:val="single"/>
        </w:rPr>
        <w:t xml:space="preserve">  </w:t>
      </w:r>
      <w:r>
        <w:rPr>
          <w:rFonts w:hint="eastAsia" w:ascii="微软雅黑" w:hAnsi="微软雅黑" w:eastAsia="微软雅黑" w:cs="微软雅黑"/>
          <w:spacing w:val="-5"/>
          <w:sz w:val="24"/>
          <w:szCs w:val="24"/>
        </w:rPr>
        <w:t>；</w:t>
      </w:r>
    </w:p>
    <w:p w14:paraId="651740EF">
      <w:pPr>
        <w:widowControl w:val="0"/>
        <w:spacing w:before="196"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通信地址：</w:t>
      </w:r>
      <w:r>
        <w:rPr>
          <w:rFonts w:hint="eastAsia" w:ascii="微软雅黑" w:hAnsi="微软雅黑" w:eastAsia="微软雅黑" w:cs="微软雅黑"/>
          <w:spacing w:val="-1"/>
          <w:sz w:val="24"/>
          <w:szCs w:val="24"/>
          <w:u w:val="single"/>
          <w:lang w:eastAsia="zh-CN"/>
        </w:rPr>
        <w:t>乌鲁木齐市第三十二小学校</w:t>
      </w:r>
      <w:r>
        <w:rPr>
          <w:rFonts w:hint="eastAsia" w:ascii="微软雅黑" w:hAnsi="微软雅黑" w:eastAsia="微软雅黑" w:cs="微软雅黑"/>
          <w:spacing w:val="-1"/>
          <w:sz w:val="24"/>
          <w:szCs w:val="24"/>
        </w:rPr>
        <w:t>。</w:t>
      </w:r>
    </w:p>
    <w:p w14:paraId="4822FBE6">
      <w:pPr>
        <w:widowControl w:val="0"/>
        <w:spacing w:before="194" w:line="356" w:lineRule="auto"/>
        <w:ind w:right="58" w:firstLine="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发包人对发包人代表的授权范围如下：</w:t>
      </w:r>
      <w:r>
        <w:rPr>
          <w:rFonts w:hint="eastAsia" w:ascii="微软雅黑" w:hAnsi="微软雅黑" w:eastAsia="微软雅黑" w:cs="微软雅黑"/>
          <w:spacing w:val="-2"/>
          <w:sz w:val="24"/>
          <w:szCs w:val="24"/>
          <w:u w:val="single"/>
        </w:rPr>
        <w:t>协调各部门工作，施工现场全过程的质量、</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u w:val="single"/>
        </w:rPr>
        <w:t>进度、安全、投资等进行全面协调管理</w:t>
      </w:r>
      <w:r>
        <w:rPr>
          <w:rFonts w:hint="eastAsia" w:ascii="微软雅黑" w:hAnsi="微软雅黑" w:eastAsia="微软雅黑" w:cs="微软雅黑"/>
          <w:spacing w:val="-1"/>
          <w:sz w:val="24"/>
          <w:szCs w:val="24"/>
        </w:rPr>
        <w:t>。</w:t>
      </w:r>
    </w:p>
    <w:p w14:paraId="01266FB0">
      <w:pPr>
        <w:widowControl w:val="0"/>
        <w:spacing w:before="34"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2.4 施工现场、施工条件和基础资料的提供</w:t>
      </w:r>
    </w:p>
    <w:p w14:paraId="3A977134">
      <w:pPr>
        <w:widowControl w:val="0"/>
        <w:spacing w:before="196"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2.4.1 提供施工现场</w:t>
      </w:r>
    </w:p>
    <w:p w14:paraId="5EDEAF8E">
      <w:pPr>
        <w:widowControl w:val="0"/>
        <w:spacing w:before="196" w:line="220"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关于发包人移交施工现场的期限要求：</w:t>
      </w:r>
      <w:r>
        <w:rPr>
          <w:rFonts w:hint="eastAsia" w:ascii="微软雅黑" w:hAnsi="微软雅黑" w:eastAsia="微软雅黑" w:cs="微软雅黑"/>
          <w:spacing w:val="-1"/>
          <w:sz w:val="24"/>
          <w:szCs w:val="24"/>
          <w:u w:val="single"/>
        </w:rPr>
        <w:t>开工前七天</w:t>
      </w:r>
      <w:r>
        <w:rPr>
          <w:rFonts w:hint="eastAsia" w:ascii="微软雅黑" w:hAnsi="微软雅黑" w:eastAsia="微软雅黑" w:cs="微软雅黑"/>
          <w:spacing w:val="-1"/>
          <w:sz w:val="24"/>
          <w:szCs w:val="24"/>
        </w:rPr>
        <w:t>。</w:t>
      </w:r>
    </w:p>
    <w:p w14:paraId="2001D3D2">
      <w:pPr>
        <w:widowControl w:val="0"/>
        <w:spacing w:before="193"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2.4.2 提供施工条件</w:t>
      </w:r>
    </w:p>
    <w:p w14:paraId="0127F516">
      <w:pPr>
        <w:widowControl w:val="0"/>
        <w:spacing w:before="196" w:line="355" w:lineRule="auto"/>
        <w:ind w:left="1" w:right="58" w:firstLine="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关于发包人应负责提供施工所需要的条件，包括：</w:t>
      </w:r>
      <w:r>
        <w:rPr>
          <w:rFonts w:hint="eastAsia" w:ascii="微软雅黑" w:hAnsi="微软雅黑" w:eastAsia="微软雅黑" w:cs="微软雅黑"/>
          <w:spacing w:val="-2"/>
          <w:sz w:val="24"/>
          <w:szCs w:val="24"/>
          <w:u w:val="single"/>
        </w:rPr>
        <w:t>发包人协调，承包人完成，费用</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u w:val="single"/>
        </w:rPr>
        <w:t>包含在合同价中</w:t>
      </w:r>
      <w:r>
        <w:rPr>
          <w:rFonts w:hint="eastAsia" w:ascii="微软雅黑" w:hAnsi="微软雅黑" w:eastAsia="微软雅黑" w:cs="微软雅黑"/>
          <w:spacing w:val="-2"/>
          <w:sz w:val="24"/>
          <w:szCs w:val="24"/>
        </w:rPr>
        <w:t>。</w:t>
      </w:r>
    </w:p>
    <w:p w14:paraId="74F1FFA4">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1"/>
          <w:sz w:val="24"/>
          <w:szCs w:val="24"/>
        </w:rPr>
        <w:t>2.5 资金来源证明及支付担保</w:t>
      </w:r>
    </w:p>
    <w:p w14:paraId="02E92EB2">
      <w:pPr>
        <w:widowControl w:val="0"/>
        <w:spacing w:before="78" w:line="356" w:lineRule="auto"/>
        <w:ind w:left="483" w:right="371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发包人提供资金来源证明的期限要求：</w:t>
      </w:r>
      <w:r>
        <w:rPr>
          <w:rFonts w:hint="eastAsia" w:ascii="微软雅黑" w:hAnsi="微软雅黑" w:eastAsia="微软雅黑" w:cs="微软雅黑"/>
          <w:spacing w:val="-3"/>
          <w:sz w:val="24"/>
          <w:szCs w:val="24"/>
          <w:u w:val="single"/>
        </w:rPr>
        <w:t xml:space="preserve">  /  </w:t>
      </w:r>
      <w:r>
        <w:rPr>
          <w:rFonts w:hint="eastAsia" w:ascii="微软雅黑" w:hAnsi="微软雅黑" w:eastAsia="微软雅黑" w:cs="微软雅黑"/>
          <w:spacing w:val="-3"/>
          <w:sz w:val="24"/>
          <w:szCs w:val="24"/>
        </w:rPr>
        <w:t>。</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发包人是否提供支付担保：</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46B101E9">
      <w:pPr>
        <w:widowControl w:val="0"/>
        <w:spacing w:before="34"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发包人提供支付担保的形式：</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0FA317AC">
      <w:pPr>
        <w:widowControl w:val="0"/>
        <w:spacing w:before="196"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3.</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5"/>
          <w:sz w:val="24"/>
          <w:szCs w:val="24"/>
        </w:rPr>
        <w:t>承包人</w:t>
      </w:r>
    </w:p>
    <w:p w14:paraId="7ECFEBA9">
      <w:pPr>
        <w:widowControl w:val="0"/>
        <w:spacing w:before="19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3.1 承包人的一般义务</w:t>
      </w:r>
    </w:p>
    <w:p w14:paraId="0990ABDB">
      <w:pPr>
        <w:widowControl w:val="0"/>
        <w:spacing w:before="194" w:line="295" w:lineRule="auto"/>
        <w:ind w:left="1" w:right="71" w:firstLine="48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（9）承包人提交的竣工资料的内容：</w:t>
      </w:r>
      <w:r>
        <w:rPr>
          <w:rFonts w:hint="eastAsia" w:ascii="微软雅黑" w:hAnsi="微软雅黑" w:eastAsia="微软雅黑" w:cs="微软雅黑"/>
          <w:spacing w:val="-1"/>
          <w:sz w:val="24"/>
          <w:szCs w:val="24"/>
          <w:u w:val="single"/>
        </w:rPr>
        <w:t>完成竣工结算备案，项目备案，提交城建档</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4"/>
          <w:sz w:val="24"/>
          <w:szCs w:val="24"/>
          <w:u w:val="single"/>
        </w:rPr>
        <w:t>案馆</w:t>
      </w:r>
      <w:r>
        <w:rPr>
          <w:rFonts w:hint="eastAsia" w:ascii="微软雅黑" w:hAnsi="微软雅黑" w:eastAsia="微软雅黑" w:cs="微软雅黑"/>
          <w:spacing w:val="-4"/>
          <w:sz w:val="24"/>
          <w:szCs w:val="24"/>
        </w:rPr>
        <w:t>。</w:t>
      </w:r>
    </w:p>
    <w:p w14:paraId="0E1DB4F9">
      <w:pPr>
        <w:widowControl w:val="0"/>
        <w:spacing w:before="194"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承包人需要提交的竣工资料套数：</w:t>
      </w:r>
      <w:r>
        <w:rPr>
          <w:rFonts w:hint="eastAsia" w:ascii="微软雅黑" w:hAnsi="微软雅黑" w:eastAsia="微软雅黑" w:cs="微软雅黑"/>
          <w:spacing w:val="-1"/>
          <w:sz w:val="24"/>
          <w:szCs w:val="24"/>
          <w:u w:val="single"/>
        </w:rPr>
        <w:t>原件八套</w:t>
      </w:r>
      <w:r>
        <w:rPr>
          <w:rFonts w:hint="eastAsia" w:ascii="微软雅黑" w:hAnsi="微软雅黑" w:eastAsia="微软雅黑" w:cs="微软雅黑"/>
          <w:spacing w:val="-1"/>
          <w:sz w:val="24"/>
          <w:szCs w:val="24"/>
        </w:rPr>
        <w:t>。</w:t>
      </w:r>
    </w:p>
    <w:p w14:paraId="24B461B7">
      <w:pPr>
        <w:widowControl w:val="0"/>
        <w:spacing w:before="196"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承包人提交的竣工资料的费用承担：</w:t>
      </w:r>
      <w:r>
        <w:rPr>
          <w:rFonts w:hint="eastAsia" w:ascii="微软雅黑" w:hAnsi="微软雅黑" w:eastAsia="微软雅黑" w:cs="微软雅黑"/>
          <w:spacing w:val="-1"/>
          <w:sz w:val="24"/>
          <w:szCs w:val="24"/>
          <w:u w:val="single"/>
        </w:rPr>
        <w:t>由承包人承担</w:t>
      </w:r>
      <w:r>
        <w:rPr>
          <w:rFonts w:hint="eastAsia" w:ascii="微软雅黑" w:hAnsi="微软雅黑" w:eastAsia="微软雅黑" w:cs="微软雅黑"/>
          <w:spacing w:val="-1"/>
          <w:sz w:val="24"/>
          <w:szCs w:val="24"/>
        </w:rPr>
        <w:t>。</w:t>
      </w:r>
    </w:p>
    <w:p w14:paraId="3715783B">
      <w:pPr>
        <w:widowControl w:val="0"/>
        <w:spacing w:before="193" w:line="356" w:lineRule="auto"/>
        <w:ind w:left="480" w:right="215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承包人提交的竣工资料移交时间：</w:t>
      </w:r>
      <w:r>
        <w:rPr>
          <w:rFonts w:hint="eastAsia" w:ascii="微软雅黑" w:hAnsi="微软雅黑" w:eastAsia="微软雅黑" w:cs="微软雅黑"/>
          <w:spacing w:val="-3"/>
          <w:sz w:val="24"/>
          <w:szCs w:val="24"/>
          <w:u w:val="single"/>
        </w:rPr>
        <w:t>竣工验收合格</w:t>
      </w:r>
      <w:r>
        <w:rPr>
          <w:rFonts w:hint="eastAsia" w:ascii="微软雅黑" w:hAnsi="微软雅黑" w:eastAsia="微软雅黑" w:cs="微软雅黑"/>
          <w:spacing w:val="-4"/>
          <w:sz w:val="24"/>
          <w:szCs w:val="24"/>
          <w:u w:val="single"/>
        </w:rPr>
        <w:t>后</w:t>
      </w:r>
      <w:r>
        <w:rPr>
          <w:rFonts w:hint="eastAsia" w:ascii="微软雅黑" w:hAnsi="微软雅黑" w:eastAsia="微软雅黑" w:cs="微软雅黑"/>
          <w:spacing w:val="-33"/>
          <w:sz w:val="24"/>
          <w:szCs w:val="24"/>
          <w:u w:val="single"/>
        </w:rPr>
        <w:t xml:space="preserve"> </w:t>
      </w:r>
      <w:r>
        <w:rPr>
          <w:rFonts w:hint="eastAsia" w:ascii="微软雅黑" w:hAnsi="微软雅黑" w:eastAsia="微软雅黑" w:cs="微软雅黑"/>
          <w:spacing w:val="-4"/>
          <w:sz w:val="24"/>
          <w:szCs w:val="24"/>
          <w:u w:val="single"/>
        </w:rPr>
        <w:t>1</w:t>
      </w:r>
      <w:r>
        <w:rPr>
          <w:rFonts w:hint="eastAsia" w:ascii="微软雅黑" w:hAnsi="微软雅黑" w:eastAsia="微软雅黑" w:cs="微软雅黑"/>
          <w:spacing w:val="-51"/>
          <w:sz w:val="24"/>
          <w:szCs w:val="24"/>
          <w:u w:val="single"/>
        </w:rPr>
        <w:t xml:space="preserve"> </w:t>
      </w:r>
      <w:r>
        <w:rPr>
          <w:rFonts w:hint="eastAsia" w:ascii="微软雅黑" w:hAnsi="微软雅黑" w:eastAsia="微软雅黑" w:cs="微软雅黑"/>
          <w:spacing w:val="-4"/>
          <w:sz w:val="24"/>
          <w:szCs w:val="24"/>
          <w:u w:val="single"/>
        </w:rPr>
        <w:t>个月内</w:t>
      </w:r>
      <w:r>
        <w:rPr>
          <w:rFonts w:hint="eastAsia" w:ascii="微软雅黑" w:hAnsi="微软雅黑" w:eastAsia="微软雅黑" w:cs="微软雅黑"/>
          <w:spacing w:val="-4"/>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承包人提交的竣工资料形式要求：</w:t>
      </w:r>
      <w:r>
        <w:rPr>
          <w:rFonts w:hint="eastAsia" w:ascii="微软雅黑" w:hAnsi="微软雅黑" w:eastAsia="微软雅黑" w:cs="微软雅黑"/>
          <w:spacing w:val="-1"/>
          <w:sz w:val="24"/>
          <w:szCs w:val="24"/>
          <w:u w:val="single"/>
        </w:rPr>
        <w:t>书面和电子文档</w:t>
      </w:r>
      <w:r>
        <w:rPr>
          <w:rFonts w:hint="eastAsia" w:ascii="微软雅黑" w:hAnsi="微软雅黑" w:eastAsia="微软雅黑" w:cs="微软雅黑"/>
          <w:spacing w:val="-1"/>
          <w:sz w:val="24"/>
          <w:szCs w:val="24"/>
        </w:rPr>
        <w:t>。</w:t>
      </w:r>
    </w:p>
    <w:p w14:paraId="4DB2459A">
      <w:pPr>
        <w:widowControl w:val="0"/>
        <w:spacing w:before="35" w:line="319" w:lineRule="auto"/>
        <w:ind w:firstLine="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（10）承包人应履行的其他义务：</w:t>
      </w:r>
      <w:r>
        <w:rPr>
          <w:rFonts w:hint="eastAsia" w:ascii="微软雅黑" w:hAnsi="微软雅黑" w:eastAsia="微软雅黑" w:cs="微软雅黑"/>
          <w:spacing w:val="-2"/>
          <w:sz w:val="24"/>
          <w:szCs w:val="24"/>
          <w:u w:val="single"/>
        </w:rPr>
        <w:t>1.配合发包人办理项目前期手续；2.配合发包人</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1"/>
          <w:sz w:val="24"/>
          <w:szCs w:val="24"/>
          <w:u w:val="single"/>
        </w:rPr>
        <w:t>办理施工过程所需手续；3.配合发包人办理竣</w:t>
      </w:r>
      <w:r>
        <w:rPr>
          <w:rFonts w:hint="eastAsia" w:ascii="微软雅黑" w:hAnsi="微软雅黑" w:eastAsia="微软雅黑" w:cs="微软雅黑"/>
          <w:spacing w:val="-2"/>
          <w:sz w:val="24"/>
          <w:szCs w:val="24"/>
          <w:u w:val="single"/>
        </w:rPr>
        <w:t>工验收手续；4.配合发包人办理其他相关</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手续；5.配合费用均含在合同价中</w:t>
      </w:r>
      <w:r>
        <w:rPr>
          <w:rFonts w:hint="eastAsia" w:ascii="微软雅黑" w:hAnsi="微软雅黑" w:eastAsia="微软雅黑" w:cs="微软雅黑"/>
          <w:spacing w:val="-1"/>
          <w:sz w:val="24"/>
          <w:szCs w:val="24"/>
        </w:rPr>
        <w:t>。</w:t>
      </w:r>
    </w:p>
    <w:p w14:paraId="4B24FA70">
      <w:pPr>
        <w:widowControl w:val="0"/>
        <w:spacing w:before="197" w:line="220"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3.2</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4"/>
          <w:sz w:val="24"/>
          <w:szCs w:val="24"/>
        </w:rPr>
        <w:t>项目经理</w:t>
      </w:r>
    </w:p>
    <w:p w14:paraId="64A87E31">
      <w:pPr>
        <w:widowControl w:val="0"/>
        <w:spacing w:before="194" w:line="220"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3.2.1 项目经理：</w:t>
      </w:r>
    </w:p>
    <w:p w14:paraId="2EFE0008">
      <w:pPr>
        <w:widowControl w:val="0"/>
        <w:spacing w:before="194" w:line="356" w:lineRule="auto"/>
        <w:ind w:left="485" w:right="2773" w:hanging="6"/>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姓</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9"/>
          <w:sz w:val="24"/>
          <w:szCs w:val="24"/>
        </w:rPr>
        <w:t>名：</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9"/>
          <w:sz w:val="24"/>
          <w:szCs w:val="24"/>
          <w:u w:val="single"/>
        </w:rPr>
        <w:t xml:space="preserve">xx                               </w:t>
      </w:r>
      <w:r>
        <w:rPr>
          <w:rFonts w:hint="eastAsia" w:ascii="微软雅黑" w:hAnsi="微软雅黑" w:eastAsia="微软雅黑" w:cs="微软雅黑"/>
          <w:spacing w:val="-9"/>
          <w:sz w:val="24"/>
          <w:szCs w:val="24"/>
        </w:rPr>
        <w:t>；</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身份证号：</w:t>
      </w:r>
      <w:r>
        <w:rPr>
          <w:rFonts w:hint="eastAsia" w:ascii="微软雅黑" w:hAnsi="微软雅黑" w:eastAsia="微软雅黑" w:cs="微软雅黑"/>
          <w:spacing w:val="-1"/>
          <w:sz w:val="24"/>
          <w:szCs w:val="24"/>
          <w:u w:val="single"/>
        </w:rPr>
        <w:t xml:space="preserve">        xx</w:t>
      </w:r>
      <w:r>
        <w:rPr>
          <w:rFonts w:hint="eastAsia" w:ascii="微软雅黑" w:hAnsi="微软雅黑" w:eastAsia="微软雅黑" w:cs="微软雅黑"/>
          <w:spacing w:val="5"/>
          <w:sz w:val="24"/>
          <w:szCs w:val="24"/>
          <w:u w:val="single"/>
        </w:rPr>
        <w:t xml:space="preserve">                      </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1"/>
          <w:sz w:val="24"/>
          <w:szCs w:val="24"/>
        </w:rPr>
        <w:t>；</w:t>
      </w:r>
    </w:p>
    <w:p w14:paraId="615411C4">
      <w:pPr>
        <w:widowControl w:val="0"/>
        <w:spacing w:before="35"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z w:val="24"/>
          <w:szCs w:val="24"/>
        </w:rPr>
        <w:t>建造师执业资格等级：</w:t>
      </w:r>
      <w:r>
        <w:rPr>
          <w:rFonts w:hint="eastAsia" w:ascii="微软雅黑" w:hAnsi="微软雅黑" w:eastAsia="微软雅黑" w:cs="微软雅黑"/>
          <w:sz w:val="24"/>
          <w:szCs w:val="24"/>
          <w:u w:val="single"/>
        </w:rPr>
        <w:t xml:space="preserve">    xx      </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1"/>
          <w:sz w:val="24"/>
          <w:szCs w:val="24"/>
        </w:rPr>
        <w:t>；</w:t>
      </w:r>
    </w:p>
    <w:p w14:paraId="713A6464">
      <w:pPr>
        <w:widowControl w:val="0"/>
        <w:spacing w:before="194"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z w:val="24"/>
          <w:szCs w:val="24"/>
        </w:rPr>
        <w:t>建造师注册证书号：</w:t>
      </w:r>
      <w:r>
        <w:rPr>
          <w:rFonts w:hint="eastAsia" w:ascii="微软雅黑" w:hAnsi="微软雅黑" w:eastAsia="微软雅黑" w:cs="微软雅黑"/>
          <w:sz w:val="24"/>
          <w:szCs w:val="24"/>
          <w:u w:val="single"/>
        </w:rPr>
        <w:t xml:space="preserve">      xx      </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1"/>
          <w:sz w:val="24"/>
          <w:szCs w:val="24"/>
        </w:rPr>
        <w:t>；</w:t>
      </w:r>
    </w:p>
    <w:p w14:paraId="682A4883">
      <w:pPr>
        <w:widowControl w:val="0"/>
        <w:spacing w:before="195" w:line="356" w:lineRule="auto"/>
        <w:ind w:left="483" w:right="2773" w:hanging="1"/>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建造师执业印章号：</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7"/>
          <w:sz w:val="24"/>
          <w:szCs w:val="24"/>
          <w:u w:val="single"/>
        </w:rPr>
        <w:t>xx</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7"/>
          <w:sz w:val="24"/>
          <w:szCs w:val="24"/>
        </w:rPr>
        <w:t>；</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安全生产考核合格证书号：</w:t>
      </w:r>
      <w:r>
        <w:rPr>
          <w:rFonts w:hint="eastAsia" w:ascii="微软雅黑" w:hAnsi="微软雅黑" w:eastAsia="微软雅黑" w:cs="微软雅黑"/>
          <w:spacing w:val="-1"/>
          <w:sz w:val="24"/>
          <w:szCs w:val="24"/>
          <w:u w:val="single"/>
        </w:rPr>
        <w:t xml:space="preserve">  xx               </w:t>
      </w:r>
      <w:r>
        <w:rPr>
          <w:rFonts w:hint="eastAsia" w:ascii="微软雅黑" w:hAnsi="微软雅黑" w:eastAsia="微软雅黑" w:cs="微软雅黑"/>
          <w:spacing w:val="-1"/>
          <w:sz w:val="24"/>
          <w:szCs w:val="24"/>
        </w:rPr>
        <w:t>；</w:t>
      </w:r>
    </w:p>
    <w:p w14:paraId="392CB0EB">
      <w:pPr>
        <w:widowControl w:val="0"/>
        <w:spacing w:before="35" w:line="356" w:lineRule="auto"/>
        <w:ind w:left="507" w:right="2773" w:hanging="27"/>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联系电话：</w:t>
      </w:r>
      <w:r>
        <w:rPr>
          <w:rFonts w:hint="eastAsia" w:ascii="微软雅黑" w:hAnsi="微软雅黑" w:eastAsia="微软雅黑" w:cs="微软雅黑"/>
          <w:spacing w:val="2"/>
          <w:sz w:val="24"/>
          <w:szCs w:val="24"/>
          <w:u w:val="single"/>
        </w:rPr>
        <w:t xml:space="preserve">        </w:t>
      </w:r>
      <w:r>
        <w:rPr>
          <w:rFonts w:hint="eastAsia" w:ascii="微软雅黑" w:hAnsi="微软雅黑" w:eastAsia="微软雅黑" w:cs="微软雅黑"/>
          <w:spacing w:val="-6"/>
          <w:sz w:val="24"/>
          <w:szCs w:val="24"/>
          <w:u w:val="single"/>
        </w:rPr>
        <w:t xml:space="preserve">xx                            </w:t>
      </w:r>
      <w:r>
        <w:rPr>
          <w:rFonts w:hint="eastAsia" w:ascii="微软雅黑" w:hAnsi="微软雅黑" w:eastAsia="微软雅黑" w:cs="微软雅黑"/>
          <w:spacing w:val="-6"/>
          <w:sz w:val="24"/>
          <w:szCs w:val="24"/>
        </w:rPr>
        <w:t>；</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6"/>
          <w:sz w:val="24"/>
          <w:szCs w:val="24"/>
        </w:rPr>
        <w:t>电子信箱：</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6"/>
          <w:sz w:val="24"/>
          <w:szCs w:val="24"/>
          <w:u w:val="single"/>
        </w:rPr>
        <w:t>xx</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6"/>
          <w:sz w:val="24"/>
          <w:szCs w:val="24"/>
        </w:rPr>
        <w:t>；</w:t>
      </w:r>
    </w:p>
    <w:p w14:paraId="028BED5C">
      <w:pPr>
        <w:widowControl w:val="0"/>
        <w:spacing w:before="34" w:line="356" w:lineRule="auto"/>
        <w:ind w:left="480" w:right="3013"/>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通信地址：</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6"/>
          <w:sz w:val="24"/>
          <w:szCs w:val="24"/>
          <w:u w:val="single"/>
        </w:rPr>
        <w:t xml:space="preserve">xx                          </w:t>
      </w:r>
      <w:r>
        <w:rPr>
          <w:rFonts w:hint="eastAsia" w:ascii="微软雅黑" w:hAnsi="微软雅黑" w:eastAsia="微软雅黑" w:cs="微软雅黑"/>
          <w:spacing w:val="-6"/>
          <w:sz w:val="24"/>
          <w:szCs w:val="24"/>
        </w:rPr>
        <w:t>；</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1"/>
          <w:sz w:val="24"/>
          <w:szCs w:val="24"/>
        </w:rPr>
        <w:t>承包人对项目经理的授权范围如下：</w:t>
      </w:r>
      <w:r>
        <w:rPr>
          <w:rFonts w:hint="eastAsia" w:ascii="微软雅黑" w:hAnsi="微软雅黑" w:eastAsia="微软雅黑" w:cs="微软雅黑"/>
          <w:spacing w:val="-1"/>
          <w:sz w:val="24"/>
          <w:szCs w:val="24"/>
          <w:u w:val="single"/>
        </w:rPr>
        <w:t>执行通用条款</w:t>
      </w:r>
      <w:r>
        <w:rPr>
          <w:rFonts w:hint="eastAsia" w:ascii="微软雅黑" w:hAnsi="微软雅黑" w:eastAsia="微软雅黑" w:cs="微软雅黑"/>
          <w:spacing w:val="-1"/>
          <w:sz w:val="24"/>
          <w:szCs w:val="24"/>
        </w:rPr>
        <w:t>。</w:t>
      </w:r>
    </w:p>
    <w:p w14:paraId="4D1D888F">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2"/>
          <w:sz w:val="24"/>
          <w:szCs w:val="24"/>
        </w:rPr>
        <w:t>关于项目经理每月在施工现场的时间要求：</w:t>
      </w:r>
      <w:r>
        <w:rPr>
          <w:rFonts w:hint="eastAsia" w:ascii="微软雅黑" w:hAnsi="微软雅黑" w:eastAsia="微软雅黑" w:cs="微软雅黑"/>
          <w:spacing w:val="-2"/>
          <w:sz w:val="24"/>
          <w:szCs w:val="24"/>
          <w:u w:val="single"/>
        </w:rPr>
        <w:t>项目经理和主要项目管理人员在施工期</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u w:val="single"/>
        </w:rPr>
        <w:t>间，现场时间每月不得小于</w:t>
      </w:r>
      <w:r>
        <w:rPr>
          <w:rFonts w:hint="eastAsia" w:ascii="微软雅黑" w:hAnsi="微软雅黑" w:eastAsia="微软雅黑" w:cs="微软雅黑"/>
          <w:spacing w:val="-47"/>
          <w:sz w:val="24"/>
          <w:szCs w:val="24"/>
          <w:u w:val="single"/>
        </w:rPr>
        <w:t xml:space="preserve"> </w:t>
      </w:r>
      <w:r>
        <w:rPr>
          <w:rFonts w:hint="eastAsia" w:ascii="微软雅黑" w:hAnsi="微软雅黑" w:eastAsia="微软雅黑" w:cs="微软雅黑"/>
          <w:spacing w:val="-1"/>
          <w:sz w:val="24"/>
          <w:szCs w:val="24"/>
          <w:u w:val="single"/>
        </w:rPr>
        <w:t>22</w:t>
      </w:r>
      <w:r>
        <w:rPr>
          <w:rFonts w:hint="eastAsia" w:ascii="微软雅黑" w:hAnsi="微软雅黑" w:eastAsia="微软雅黑" w:cs="微软雅黑"/>
          <w:spacing w:val="-46"/>
          <w:sz w:val="24"/>
          <w:szCs w:val="24"/>
          <w:u w:val="single"/>
        </w:rPr>
        <w:t xml:space="preserve"> </w:t>
      </w:r>
      <w:r>
        <w:rPr>
          <w:rFonts w:hint="eastAsia" w:ascii="微软雅黑" w:hAnsi="微软雅黑" w:eastAsia="微软雅黑" w:cs="微软雅黑"/>
          <w:spacing w:val="-1"/>
          <w:sz w:val="24"/>
          <w:szCs w:val="24"/>
          <w:u w:val="single"/>
        </w:rPr>
        <w:t>天，不足以上时限的，按照不履行招标文件及合同约定</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u w:val="single"/>
        </w:rPr>
        <w:t>承担违约金</w:t>
      </w:r>
      <w:r>
        <w:rPr>
          <w:rFonts w:hint="eastAsia" w:ascii="微软雅黑" w:hAnsi="微软雅黑" w:eastAsia="微软雅黑" w:cs="微软雅黑"/>
          <w:spacing w:val="-41"/>
          <w:sz w:val="24"/>
          <w:szCs w:val="24"/>
          <w:u w:val="single"/>
        </w:rPr>
        <w:t xml:space="preserve"> </w:t>
      </w:r>
      <w:r>
        <w:rPr>
          <w:rFonts w:hint="eastAsia" w:ascii="微软雅黑" w:hAnsi="微软雅黑" w:eastAsia="微软雅黑" w:cs="微软雅黑"/>
          <w:spacing w:val="-5"/>
          <w:sz w:val="24"/>
          <w:szCs w:val="24"/>
          <w:u w:val="single"/>
        </w:rPr>
        <w:t>2</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5"/>
          <w:sz w:val="24"/>
          <w:szCs w:val="24"/>
          <w:u w:val="single"/>
        </w:rPr>
        <w:t>万元</w:t>
      </w:r>
      <w:r>
        <w:rPr>
          <w:rFonts w:hint="eastAsia" w:ascii="微软雅黑" w:hAnsi="微软雅黑" w:eastAsia="微软雅黑" w:cs="微软雅黑"/>
          <w:spacing w:val="-5"/>
          <w:sz w:val="24"/>
          <w:szCs w:val="24"/>
        </w:rPr>
        <w:t>。</w:t>
      </w:r>
    </w:p>
    <w:p w14:paraId="010CC141">
      <w:pPr>
        <w:widowControl w:val="0"/>
        <w:spacing w:before="78" w:line="356" w:lineRule="auto"/>
        <w:ind w:right="80"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承包人未提交劳动合同，以及没有为项目经理缴纳社会保险证明的违约责任：</w:t>
      </w:r>
      <w:r>
        <w:rPr>
          <w:rFonts w:hint="eastAsia" w:ascii="微软雅黑" w:hAnsi="微软雅黑" w:eastAsia="微软雅黑" w:cs="微软雅黑"/>
          <w:spacing w:val="-2"/>
          <w:sz w:val="24"/>
          <w:szCs w:val="24"/>
          <w:u w:val="single"/>
        </w:rPr>
        <w:t>向发</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u w:val="single"/>
        </w:rPr>
        <w:t>包人缴纳违约金</w:t>
      </w:r>
      <w:r>
        <w:rPr>
          <w:rFonts w:hint="eastAsia" w:ascii="微软雅黑" w:hAnsi="微软雅黑" w:eastAsia="微软雅黑" w:cs="微软雅黑"/>
          <w:spacing w:val="-48"/>
          <w:sz w:val="24"/>
          <w:szCs w:val="24"/>
          <w:u w:val="single"/>
        </w:rPr>
        <w:t xml:space="preserve"> </w:t>
      </w:r>
      <w:r>
        <w:rPr>
          <w:rFonts w:hint="eastAsia" w:ascii="微软雅黑" w:hAnsi="微软雅黑" w:eastAsia="微软雅黑" w:cs="微软雅黑"/>
          <w:spacing w:val="-1"/>
          <w:sz w:val="24"/>
          <w:szCs w:val="24"/>
          <w:u w:val="single"/>
        </w:rPr>
        <w:t>2</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1"/>
          <w:sz w:val="24"/>
          <w:szCs w:val="24"/>
          <w:u w:val="single"/>
        </w:rPr>
        <w:t>万元，责令限期提交劳动合</w:t>
      </w:r>
      <w:r>
        <w:rPr>
          <w:rFonts w:hint="eastAsia" w:ascii="微软雅黑" w:hAnsi="微软雅黑" w:eastAsia="微软雅黑" w:cs="微软雅黑"/>
          <w:spacing w:val="-2"/>
          <w:sz w:val="24"/>
          <w:szCs w:val="24"/>
          <w:u w:val="single"/>
        </w:rPr>
        <w:t>同并补缴社会保险</w:t>
      </w:r>
      <w:r>
        <w:rPr>
          <w:rFonts w:hint="eastAsia" w:ascii="微软雅黑" w:hAnsi="微软雅黑" w:eastAsia="微软雅黑" w:cs="微软雅黑"/>
          <w:spacing w:val="-2"/>
          <w:sz w:val="24"/>
          <w:szCs w:val="24"/>
        </w:rPr>
        <w:t>。</w:t>
      </w:r>
    </w:p>
    <w:p w14:paraId="615E82EC">
      <w:pPr>
        <w:widowControl w:val="0"/>
        <w:spacing w:before="36" w:line="360" w:lineRule="auto"/>
        <w:ind w:right="18" w:firstLine="484"/>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项目经理未经批准，擅自离开施工现场的违约责任：</w:t>
      </w:r>
      <w:r>
        <w:rPr>
          <w:rFonts w:hint="eastAsia" w:ascii="微软雅黑" w:hAnsi="微软雅黑" w:eastAsia="微软雅黑" w:cs="微软雅黑"/>
          <w:spacing w:val="-7"/>
          <w:sz w:val="24"/>
          <w:szCs w:val="24"/>
          <w:u w:val="single"/>
        </w:rPr>
        <w:t>项目经理未经批准擅自离场的，</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4"/>
          <w:sz w:val="24"/>
          <w:szCs w:val="24"/>
          <w:u w:val="single"/>
        </w:rPr>
        <w:t>超过</w:t>
      </w:r>
      <w:r>
        <w:rPr>
          <w:rFonts w:hint="eastAsia" w:ascii="微软雅黑" w:hAnsi="微软雅黑" w:eastAsia="微软雅黑" w:cs="微软雅黑"/>
          <w:spacing w:val="-36"/>
          <w:sz w:val="24"/>
          <w:szCs w:val="24"/>
          <w:u w:val="single"/>
        </w:rPr>
        <w:t xml:space="preserve"> </w:t>
      </w:r>
      <w:r>
        <w:rPr>
          <w:rFonts w:hint="eastAsia" w:ascii="微软雅黑" w:hAnsi="微软雅黑" w:eastAsia="微软雅黑" w:cs="微软雅黑"/>
          <w:spacing w:val="-4"/>
          <w:sz w:val="24"/>
          <w:szCs w:val="24"/>
          <w:u w:val="single"/>
        </w:rPr>
        <w:t>24</w:t>
      </w:r>
      <w:r>
        <w:rPr>
          <w:rFonts w:hint="eastAsia" w:ascii="微软雅黑" w:hAnsi="微软雅黑" w:eastAsia="微软雅黑" w:cs="微软雅黑"/>
          <w:spacing w:val="-44"/>
          <w:sz w:val="24"/>
          <w:szCs w:val="24"/>
          <w:u w:val="single"/>
        </w:rPr>
        <w:t xml:space="preserve"> </w:t>
      </w:r>
      <w:r>
        <w:rPr>
          <w:rFonts w:hint="eastAsia" w:ascii="微软雅黑" w:hAnsi="微软雅黑" w:eastAsia="微软雅黑" w:cs="微软雅黑"/>
          <w:spacing w:val="-4"/>
          <w:sz w:val="24"/>
          <w:szCs w:val="24"/>
          <w:u w:val="single"/>
        </w:rPr>
        <w:t>小时的，按照不履行合同约定缴纳违约金</w:t>
      </w:r>
      <w:r>
        <w:rPr>
          <w:rFonts w:hint="eastAsia" w:ascii="微软雅黑" w:hAnsi="微软雅黑" w:eastAsia="微软雅黑" w:cs="微软雅黑"/>
          <w:spacing w:val="-48"/>
          <w:sz w:val="24"/>
          <w:szCs w:val="24"/>
          <w:u w:val="single"/>
        </w:rPr>
        <w:t xml:space="preserve"> </w:t>
      </w:r>
      <w:r>
        <w:rPr>
          <w:rFonts w:hint="eastAsia" w:ascii="微软雅黑" w:hAnsi="微软雅黑" w:eastAsia="微软雅黑" w:cs="微软雅黑"/>
          <w:spacing w:val="-4"/>
          <w:sz w:val="24"/>
          <w:szCs w:val="24"/>
          <w:u w:val="single"/>
        </w:rPr>
        <w:t>2</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4"/>
          <w:sz w:val="24"/>
          <w:szCs w:val="24"/>
          <w:u w:val="single"/>
        </w:rPr>
        <w:t>万元；超过</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4"/>
          <w:sz w:val="24"/>
          <w:szCs w:val="24"/>
          <w:u w:val="single"/>
        </w:rPr>
        <w:t>72</w:t>
      </w:r>
      <w:r>
        <w:rPr>
          <w:rFonts w:hint="eastAsia" w:ascii="微软雅黑" w:hAnsi="微软雅黑" w:eastAsia="微软雅黑" w:cs="微软雅黑"/>
          <w:spacing w:val="-44"/>
          <w:sz w:val="24"/>
          <w:szCs w:val="24"/>
          <w:u w:val="single"/>
        </w:rPr>
        <w:t xml:space="preserve"> </w:t>
      </w:r>
      <w:r>
        <w:rPr>
          <w:rFonts w:hint="eastAsia" w:ascii="微软雅黑" w:hAnsi="微软雅黑" w:eastAsia="微软雅黑" w:cs="微软雅黑"/>
          <w:spacing w:val="-4"/>
          <w:sz w:val="24"/>
          <w:szCs w:val="24"/>
          <w:u w:val="single"/>
        </w:rPr>
        <w:t>小时的，发包人有权</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更换项目经理，并按照不履行招标文件及合同约定扣除</w:t>
      </w:r>
      <w:r>
        <w:rPr>
          <w:rFonts w:hint="eastAsia" w:ascii="微软雅黑" w:hAnsi="微软雅黑" w:eastAsia="微软雅黑" w:cs="微软雅黑"/>
          <w:spacing w:val="-21"/>
          <w:sz w:val="24"/>
          <w:szCs w:val="24"/>
          <w:u w:val="single"/>
        </w:rPr>
        <w:t xml:space="preserve"> </w:t>
      </w:r>
      <w:r>
        <w:rPr>
          <w:rFonts w:hint="eastAsia" w:ascii="微软雅黑" w:hAnsi="微软雅黑" w:eastAsia="微软雅黑" w:cs="微软雅黑"/>
          <w:spacing w:val="-2"/>
          <w:sz w:val="24"/>
          <w:szCs w:val="24"/>
          <w:u w:val="single"/>
        </w:rPr>
        <w:t>10</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2"/>
          <w:sz w:val="24"/>
          <w:szCs w:val="24"/>
          <w:u w:val="single"/>
        </w:rPr>
        <w:t>万元违约金</w:t>
      </w:r>
      <w:r>
        <w:rPr>
          <w:rFonts w:hint="eastAsia" w:ascii="微软雅黑" w:hAnsi="微软雅黑" w:eastAsia="微软雅黑" w:cs="微软雅黑"/>
          <w:spacing w:val="-2"/>
          <w:sz w:val="24"/>
          <w:szCs w:val="24"/>
        </w:rPr>
        <w:t>。</w:t>
      </w:r>
    </w:p>
    <w:p w14:paraId="01D18D4D">
      <w:pPr>
        <w:widowControl w:val="0"/>
        <w:spacing w:before="32" w:line="348" w:lineRule="auto"/>
        <w:ind w:left="3" w:right="80" w:firstLine="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3.2.3 承包人擅自更换项目经理的违约责任：</w:t>
      </w:r>
      <w:r>
        <w:rPr>
          <w:rFonts w:hint="eastAsia" w:ascii="微软雅黑" w:hAnsi="微软雅黑" w:eastAsia="微软雅黑" w:cs="微软雅黑"/>
          <w:spacing w:val="-2"/>
          <w:sz w:val="24"/>
          <w:szCs w:val="24"/>
          <w:u w:val="single"/>
        </w:rPr>
        <w:t>项目负责人的姓名、等级在专用条款</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u w:val="single"/>
        </w:rPr>
        <w:t>内写明，且不得随意更换项目负责人，若随意更换项</w:t>
      </w:r>
      <w:r>
        <w:rPr>
          <w:rFonts w:hint="eastAsia" w:ascii="微软雅黑" w:hAnsi="微软雅黑" w:eastAsia="微软雅黑" w:cs="微软雅黑"/>
          <w:spacing w:val="-3"/>
          <w:sz w:val="24"/>
          <w:szCs w:val="24"/>
          <w:u w:val="single"/>
        </w:rPr>
        <w:t>目负责人需向发包人缴纳</w:t>
      </w:r>
      <w:r>
        <w:rPr>
          <w:rFonts w:hint="eastAsia" w:ascii="微软雅黑" w:hAnsi="微软雅黑" w:eastAsia="微软雅黑" w:cs="微软雅黑"/>
          <w:spacing w:val="-46"/>
          <w:sz w:val="24"/>
          <w:szCs w:val="24"/>
          <w:u w:val="single"/>
        </w:rPr>
        <w:t xml:space="preserve"> </w:t>
      </w:r>
      <w:r>
        <w:rPr>
          <w:rFonts w:hint="eastAsia" w:ascii="微软雅黑" w:hAnsi="微软雅黑" w:eastAsia="微软雅黑" w:cs="微软雅黑"/>
          <w:spacing w:val="-3"/>
          <w:sz w:val="24"/>
          <w:szCs w:val="24"/>
          <w:u w:val="single"/>
        </w:rPr>
        <w:t>5</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3"/>
          <w:sz w:val="24"/>
          <w:szCs w:val="24"/>
          <w:u w:val="single"/>
        </w:rPr>
        <w:t>万元违</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约金，扣除签约合同价</w:t>
      </w:r>
      <w:r>
        <w:rPr>
          <w:rFonts w:hint="eastAsia" w:ascii="微软雅黑" w:hAnsi="微软雅黑" w:eastAsia="微软雅黑" w:cs="微软雅黑"/>
          <w:spacing w:val="-23"/>
          <w:sz w:val="24"/>
          <w:szCs w:val="24"/>
          <w:u w:val="single"/>
        </w:rPr>
        <w:t xml:space="preserve"> </w:t>
      </w:r>
      <w:r>
        <w:rPr>
          <w:rFonts w:hint="eastAsia" w:ascii="微软雅黑" w:hAnsi="微软雅黑" w:eastAsia="微软雅黑" w:cs="微软雅黑"/>
          <w:spacing w:val="-1"/>
          <w:sz w:val="24"/>
          <w:szCs w:val="24"/>
          <w:u w:val="single"/>
        </w:rPr>
        <w:t>10%的违约金，按照不履行招标文件要求和合同约定原因终止合</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同、予以清场，承包人承担上述违约给发包人造成的一切损失；若因特殊原因需更换项</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3"/>
          <w:sz w:val="24"/>
          <w:szCs w:val="24"/>
          <w:u w:val="single"/>
        </w:rPr>
        <w:t>目负责人的，由承包人提前</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3"/>
          <w:sz w:val="24"/>
          <w:szCs w:val="24"/>
          <w:u w:val="single"/>
        </w:rPr>
        <w:t>7 日向发包人</w:t>
      </w:r>
      <w:r>
        <w:rPr>
          <w:rFonts w:hint="eastAsia" w:ascii="微软雅黑" w:hAnsi="微软雅黑" w:eastAsia="微软雅黑" w:cs="微软雅黑"/>
          <w:spacing w:val="-4"/>
          <w:sz w:val="24"/>
          <w:szCs w:val="24"/>
          <w:u w:val="single"/>
        </w:rPr>
        <w:t>提出书面申请，将以资质业绩以及信誉不得低</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u w:val="single"/>
        </w:rPr>
        <w:t>于此项目负责人的人员替换，并报发包人审</w:t>
      </w:r>
      <w:r>
        <w:rPr>
          <w:rFonts w:hint="eastAsia" w:ascii="微软雅黑" w:hAnsi="微软雅黑" w:eastAsia="微软雅黑" w:cs="微软雅黑"/>
          <w:spacing w:val="-4"/>
          <w:sz w:val="24"/>
          <w:szCs w:val="24"/>
          <w:u w:val="single"/>
        </w:rPr>
        <w:t>查，经审查通过，方可更换。在</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4"/>
          <w:sz w:val="24"/>
          <w:szCs w:val="24"/>
          <w:u w:val="single"/>
        </w:rPr>
        <w:t>7 日内更换</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u w:val="single"/>
        </w:rPr>
        <w:t>期间，施工方不得以更换项目经理作为怠工、</w:t>
      </w:r>
      <w:r>
        <w:rPr>
          <w:rFonts w:hint="eastAsia" w:ascii="微软雅黑" w:hAnsi="微软雅黑" w:eastAsia="微软雅黑" w:cs="微软雅黑"/>
          <w:spacing w:val="-1"/>
          <w:sz w:val="24"/>
          <w:szCs w:val="24"/>
          <w:u w:val="single"/>
        </w:rPr>
        <w:t>停工等的理由，必须正常施工</w:t>
      </w:r>
      <w:r>
        <w:rPr>
          <w:rFonts w:hint="eastAsia" w:ascii="微软雅黑" w:hAnsi="微软雅黑" w:eastAsia="微软雅黑" w:cs="微软雅黑"/>
          <w:spacing w:val="-1"/>
          <w:sz w:val="24"/>
          <w:szCs w:val="24"/>
        </w:rPr>
        <w:t>。</w:t>
      </w:r>
    </w:p>
    <w:p w14:paraId="5F2681B0">
      <w:pPr>
        <w:widowControl w:val="0"/>
        <w:spacing w:before="194" w:line="294" w:lineRule="auto"/>
        <w:ind w:left="15" w:firstLine="47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3.2.4 承包人无正当理由拒绝更换项目经理的违</w:t>
      </w:r>
      <w:r>
        <w:rPr>
          <w:rFonts w:hint="eastAsia" w:ascii="微软雅黑" w:hAnsi="微软雅黑" w:eastAsia="微软雅黑" w:cs="微软雅黑"/>
          <w:spacing w:val="-3"/>
          <w:sz w:val="24"/>
          <w:szCs w:val="24"/>
        </w:rPr>
        <w:t>约责任：</w:t>
      </w:r>
      <w:r>
        <w:rPr>
          <w:rFonts w:hint="eastAsia" w:ascii="微软雅黑" w:hAnsi="微软雅黑" w:eastAsia="微软雅黑" w:cs="微软雅黑"/>
          <w:spacing w:val="-3"/>
          <w:sz w:val="24"/>
          <w:szCs w:val="24"/>
          <w:u w:val="single"/>
        </w:rPr>
        <w:t>需缴纳</w:t>
      </w:r>
      <w:r>
        <w:rPr>
          <w:rFonts w:hint="eastAsia" w:ascii="微软雅黑" w:hAnsi="微软雅黑" w:eastAsia="微软雅黑" w:cs="微软雅黑"/>
          <w:spacing w:val="-46"/>
          <w:sz w:val="24"/>
          <w:szCs w:val="24"/>
          <w:u w:val="single"/>
        </w:rPr>
        <w:t xml:space="preserve"> </w:t>
      </w:r>
      <w:r>
        <w:rPr>
          <w:rFonts w:hint="eastAsia" w:ascii="微软雅黑" w:hAnsi="微软雅黑" w:eastAsia="微软雅黑" w:cs="微软雅黑"/>
          <w:spacing w:val="-3"/>
          <w:sz w:val="24"/>
          <w:szCs w:val="24"/>
          <w:u w:val="single"/>
        </w:rPr>
        <w:t>5</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3"/>
          <w:sz w:val="24"/>
          <w:szCs w:val="24"/>
          <w:u w:val="single"/>
        </w:rPr>
        <w:t>万元违约金，扣</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u w:val="single"/>
        </w:rPr>
        <w:t>除签约合同价</w:t>
      </w:r>
      <w:r>
        <w:rPr>
          <w:rFonts w:hint="eastAsia" w:ascii="微软雅黑" w:hAnsi="微软雅黑" w:eastAsia="微软雅黑" w:cs="微软雅黑"/>
          <w:spacing w:val="-33"/>
          <w:sz w:val="24"/>
          <w:szCs w:val="24"/>
          <w:u w:val="single"/>
        </w:rPr>
        <w:t xml:space="preserve"> </w:t>
      </w:r>
      <w:r>
        <w:rPr>
          <w:rFonts w:hint="eastAsia" w:ascii="微软雅黑" w:hAnsi="微软雅黑" w:eastAsia="微软雅黑" w:cs="微软雅黑"/>
          <w:spacing w:val="-5"/>
          <w:sz w:val="24"/>
          <w:szCs w:val="24"/>
          <w:u w:val="single"/>
        </w:rPr>
        <w:t>10%的违约金，终止合同，承包人承担上述违约给发包人造成的一切损失</w:t>
      </w:r>
      <w:r>
        <w:rPr>
          <w:rFonts w:hint="eastAsia" w:ascii="微软雅黑" w:hAnsi="微软雅黑" w:eastAsia="微软雅黑" w:cs="微软雅黑"/>
          <w:spacing w:val="-5"/>
          <w:sz w:val="24"/>
          <w:szCs w:val="24"/>
        </w:rPr>
        <w:t>。</w:t>
      </w:r>
    </w:p>
    <w:p w14:paraId="634A180D">
      <w:pPr>
        <w:widowControl w:val="0"/>
        <w:spacing w:before="197" w:line="219"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3.3 承包人人员</w:t>
      </w:r>
    </w:p>
    <w:p w14:paraId="2C8996C5">
      <w:pPr>
        <w:widowControl w:val="0"/>
        <w:spacing w:before="192" w:line="340" w:lineRule="auto"/>
        <w:ind w:right="80" w:firstLine="484"/>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3.3.1 承包人提交项目管理机构及施工现场</w:t>
      </w:r>
      <w:r>
        <w:rPr>
          <w:rFonts w:hint="eastAsia" w:ascii="微软雅黑" w:hAnsi="微软雅黑" w:eastAsia="微软雅黑" w:cs="微软雅黑"/>
          <w:spacing w:val="4"/>
          <w:sz w:val="24"/>
          <w:szCs w:val="24"/>
        </w:rPr>
        <w:t>管理人员安排报告的期限：</w:t>
      </w:r>
      <w:r>
        <w:rPr>
          <w:rFonts w:hint="eastAsia" w:ascii="微软雅黑" w:hAnsi="微软雅黑" w:eastAsia="微软雅黑" w:cs="微软雅黑"/>
          <w:spacing w:val="4"/>
          <w:sz w:val="24"/>
          <w:szCs w:val="24"/>
          <w:u w:val="single"/>
        </w:rPr>
        <w:t>开工前三</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天，承包人的项目管理机构应当具有与承包工程规模、技术复杂程度相适应的技术、管</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u w:val="single"/>
        </w:rPr>
        <w:t>理人员，其中：商务标中约定的项目经理、项目工程师、质量管理员、安全管理员、资</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u w:val="single"/>
        </w:rPr>
        <w:t>料员、预算员等必须为本单位缴纳社保的自有人员，不允许临时挂靠人员参与本工程建</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5"/>
          <w:sz w:val="24"/>
          <w:szCs w:val="24"/>
          <w:u w:val="single"/>
        </w:rPr>
        <w:t>设</w:t>
      </w:r>
      <w:r>
        <w:rPr>
          <w:rFonts w:hint="eastAsia" w:ascii="微软雅黑" w:hAnsi="微软雅黑" w:eastAsia="微软雅黑" w:cs="微软雅黑"/>
          <w:spacing w:val="-5"/>
          <w:sz w:val="24"/>
          <w:szCs w:val="24"/>
        </w:rPr>
        <w:t>。</w:t>
      </w:r>
    </w:p>
    <w:p w14:paraId="3569DA8F">
      <w:pPr>
        <w:widowControl w:val="0"/>
        <w:spacing w:before="194" w:line="294" w:lineRule="auto"/>
        <w:ind w:left="6" w:right="80"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3.3.3 承包人无正当理由拒绝撤换主要施工管理人员</w:t>
      </w:r>
      <w:r>
        <w:rPr>
          <w:rFonts w:hint="eastAsia" w:ascii="微软雅黑" w:hAnsi="微软雅黑" w:eastAsia="微软雅黑" w:cs="微软雅黑"/>
          <w:spacing w:val="-3"/>
          <w:sz w:val="24"/>
          <w:szCs w:val="24"/>
        </w:rPr>
        <w:t>的违约责任：</w:t>
      </w:r>
      <w:r>
        <w:rPr>
          <w:rFonts w:hint="eastAsia" w:ascii="微软雅黑" w:hAnsi="微软雅黑" w:eastAsia="微软雅黑" w:cs="微软雅黑"/>
          <w:spacing w:val="-3"/>
          <w:sz w:val="24"/>
          <w:szCs w:val="24"/>
          <w:u w:val="single"/>
        </w:rPr>
        <w:t>需缴纳</w:t>
      </w:r>
      <w:r>
        <w:rPr>
          <w:rFonts w:hint="eastAsia" w:ascii="微软雅黑" w:hAnsi="微软雅黑" w:eastAsia="微软雅黑" w:cs="微软雅黑"/>
          <w:spacing w:val="-48"/>
          <w:sz w:val="24"/>
          <w:szCs w:val="24"/>
          <w:u w:val="single"/>
        </w:rPr>
        <w:t xml:space="preserve"> </w:t>
      </w:r>
      <w:r>
        <w:rPr>
          <w:rFonts w:hint="eastAsia" w:ascii="微软雅黑" w:hAnsi="微软雅黑" w:eastAsia="微软雅黑" w:cs="微软雅黑"/>
          <w:spacing w:val="-3"/>
          <w:sz w:val="24"/>
          <w:szCs w:val="24"/>
          <w:u w:val="single"/>
        </w:rPr>
        <w:t>2</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3"/>
          <w:sz w:val="24"/>
          <w:szCs w:val="24"/>
          <w:u w:val="single"/>
        </w:rPr>
        <w:t>万元违</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约金，承包人承担上述违约给发包人造成的一切损失</w:t>
      </w:r>
      <w:r>
        <w:rPr>
          <w:rFonts w:hint="eastAsia" w:ascii="微软雅黑" w:hAnsi="微软雅黑" w:eastAsia="微软雅黑" w:cs="微软雅黑"/>
          <w:spacing w:val="-1"/>
          <w:sz w:val="24"/>
          <w:szCs w:val="24"/>
        </w:rPr>
        <w:t>。</w:t>
      </w:r>
    </w:p>
    <w:p w14:paraId="38F2755E">
      <w:pPr>
        <w:widowControl w:val="0"/>
        <w:spacing w:before="196" w:line="332" w:lineRule="auto"/>
        <w:ind w:right="80" w:firstLine="4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 xml:space="preserve">3.3.4 承包人主要施工管理人员离开施工现场的批准要求：   </w:t>
      </w:r>
      <w:r>
        <w:rPr>
          <w:rFonts w:hint="eastAsia" w:ascii="微软雅黑" w:hAnsi="微软雅黑" w:eastAsia="微软雅黑" w:cs="微软雅黑"/>
          <w:spacing w:val="-104"/>
          <w:sz w:val="24"/>
          <w:szCs w:val="24"/>
          <w:u w:val="single"/>
        </w:rPr>
        <w:t xml:space="preserve"> </w:t>
      </w:r>
      <w:r>
        <w:rPr>
          <w:rFonts w:hint="eastAsia" w:ascii="微软雅黑" w:hAnsi="微软雅黑" w:eastAsia="微软雅黑" w:cs="微软雅黑"/>
          <w:spacing w:val="1"/>
          <w:sz w:val="24"/>
          <w:szCs w:val="24"/>
          <w:u w:val="single"/>
        </w:rPr>
        <w:t>施工单位项目经理</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和主要项目管理人员应严格按照合同约定的在场时限组织施工，不得擅自离场，确需特</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z w:val="24"/>
          <w:szCs w:val="24"/>
          <w:u w:val="single"/>
        </w:rPr>
        <w:t>殊原因离场的，应提前</w:t>
      </w:r>
      <w:r>
        <w:rPr>
          <w:rFonts w:hint="eastAsia" w:ascii="微软雅黑" w:hAnsi="微软雅黑" w:eastAsia="微软雅黑" w:cs="微软雅黑"/>
          <w:spacing w:val="-16"/>
          <w:sz w:val="24"/>
          <w:szCs w:val="24"/>
          <w:u w:val="single"/>
        </w:rPr>
        <w:t xml:space="preserve"> </w:t>
      </w:r>
      <w:r>
        <w:rPr>
          <w:rFonts w:hint="eastAsia" w:ascii="微软雅黑" w:hAnsi="微软雅黑" w:eastAsia="微软雅黑" w:cs="微软雅黑"/>
          <w:sz w:val="24"/>
          <w:szCs w:val="24"/>
          <w:u w:val="single"/>
        </w:rPr>
        <w:t>1 日向现场监理及甲代提出书面申请，且离场时间不能超过</w:t>
      </w:r>
      <w:r>
        <w:rPr>
          <w:rFonts w:hint="eastAsia" w:ascii="微软雅黑" w:hAnsi="微软雅黑" w:eastAsia="微软雅黑" w:cs="微软雅黑"/>
          <w:spacing w:val="-43"/>
          <w:sz w:val="24"/>
          <w:szCs w:val="24"/>
          <w:u w:val="single"/>
        </w:rPr>
        <w:t xml:space="preserve"> </w:t>
      </w:r>
      <w:r>
        <w:rPr>
          <w:rFonts w:hint="eastAsia" w:ascii="微软雅黑" w:hAnsi="微软雅黑" w:eastAsia="微软雅黑" w:cs="微软雅黑"/>
          <w:sz w:val="24"/>
          <w:szCs w:val="24"/>
          <w:u w:val="single"/>
        </w:rPr>
        <w:t>24</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4"/>
          <w:sz w:val="24"/>
          <w:szCs w:val="24"/>
          <w:u w:val="single"/>
        </w:rPr>
        <w:t>小时</w:t>
      </w:r>
      <w:r>
        <w:rPr>
          <w:rFonts w:hint="eastAsia" w:ascii="微软雅黑" w:hAnsi="微软雅黑" w:eastAsia="微软雅黑" w:cs="微软雅黑"/>
          <w:spacing w:val="-4"/>
          <w:sz w:val="24"/>
          <w:szCs w:val="24"/>
        </w:rPr>
        <w:t>。</w:t>
      </w:r>
    </w:p>
    <w:p w14:paraId="488D73AF">
      <w:pPr>
        <w:widowControl w:val="0"/>
        <w:spacing w:before="78" w:line="219"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3.3.5</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z w:val="24"/>
          <w:szCs w:val="24"/>
        </w:rPr>
        <w:t>承包人擅自更换主要施工管理人员的违约责任</w:t>
      </w:r>
      <w:r>
        <w:rPr>
          <w:rFonts w:hint="eastAsia" w:ascii="微软雅黑" w:hAnsi="微软雅黑" w:eastAsia="微软雅黑" w:cs="微软雅黑"/>
          <w:spacing w:val="-1"/>
          <w:sz w:val="24"/>
          <w:szCs w:val="24"/>
        </w:rPr>
        <w:t>：</w:t>
      </w:r>
      <w:r>
        <w:rPr>
          <w:rFonts w:hint="eastAsia" w:ascii="微软雅黑" w:hAnsi="微软雅黑" w:eastAsia="微软雅黑" w:cs="微软雅黑"/>
          <w:spacing w:val="-1"/>
          <w:sz w:val="24"/>
          <w:szCs w:val="24"/>
          <w:u w:val="single"/>
        </w:rPr>
        <w:t>施工单位项目经理和项目管</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u w:val="single"/>
        </w:rPr>
        <w:t>理人员原则上不准更换，确需特殊原因更换</w:t>
      </w:r>
      <w:r>
        <w:rPr>
          <w:rFonts w:hint="eastAsia" w:ascii="微软雅黑" w:hAnsi="微软雅黑" w:eastAsia="微软雅黑" w:cs="微软雅黑"/>
          <w:spacing w:val="-4"/>
          <w:sz w:val="24"/>
          <w:szCs w:val="24"/>
          <w:u w:val="single"/>
        </w:rPr>
        <w:t>的，需提前</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4"/>
          <w:sz w:val="24"/>
          <w:szCs w:val="24"/>
          <w:u w:val="single"/>
        </w:rPr>
        <w:t>7 日向发包人提出书面申请，且</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更换人员资历及信誉不得低于商务标约定人员；其中，更换项目经理或项目工程师的需</w:t>
      </w:r>
      <w:bookmarkStart w:id="121" w:name="bookmark216"/>
      <w:bookmarkEnd w:id="121"/>
      <w:r>
        <w:rPr>
          <w:rFonts w:hint="eastAsia" w:ascii="微软雅黑" w:hAnsi="微软雅黑" w:eastAsia="微软雅黑" w:cs="微软雅黑"/>
          <w:spacing w:val="-3"/>
          <w:sz w:val="24"/>
          <w:szCs w:val="24"/>
          <w:u w:val="single"/>
        </w:rPr>
        <w:t>缴纳违约金</w:t>
      </w:r>
      <w:r>
        <w:rPr>
          <w:rFonts w:hint="eastAsia" w:ascii="微软雅黑" w:hAnsi="微软雅黑" w:eastAsia="微软雅黑" w:cs="微软雅黑"/>
          <w:spacing w:val="-27"/>
          <w:sz w:val="24"/>
          <w:szCs w:val="24"/>
          <w:u w:val="single"/>
        </w:rPr>
        <w:t xml:space="preserve"> </w:t>
      </w:r>
      <w:r>
        <w:rPr>
          <w:rFonts w:hint="eastAsia" w:ascii="微软雅黑" w:hAnsi="微软雅黑" w:eastAsia="微软雅黑" w:cs="微软雅黑"/>
          <w:spacing w:val="-3"/>
          <w:sz w:val="24"/>
          <w:szCs w:val="24"/>
          <w:u w:val="single"/>
        </w:rPr>
        <w:t>5</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3"/>
          <w:sz w:val="24"/>
          <w:szCs w:val="24"/>
          <w:u w:val="single"/>
        </w:rPr>
        <w:t>万元，更换其他人员的需每人缴纳违约金</w:t>
      </w:r>
      <w:r>
        <w:rPr>
          <w:rFonts w:hint="eastAsia" w:ascii="微软雅黑" w:hAnsi="微软雅黑" w:eastAsia="微软雅黑" w:cs="微软雅黑"/>
          <w:spacing w:val="-48"/>
          <w:sz w:val="24"/>
          <w:szCs w:val="24"/>
          <w:u w:val="single"/>
        </w:rPr>
        <w:t xml:space="preserve"> </w:t>
      </w:r>
      <w:r>
        <w:rPr>
          <w:rFonts w:hint="eastAsia" w:ascii="微软雅黑" w:hAnsi="微软雅黑" w:eastAsia="微软雅黑" w:cs="微软雅黑"/>
          <w:spacing w:val="-3"/>
          <w:sz w:val="24"/>
          <w:szCs w:val="24"/>
          <w:u w:val="single"/>
        </w:rPr>
        <w:t>2</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3"/>
          <w:sz w:val="24"/>
          <w:szCs w:val="24"/>
          <w:u w:val="single"/>
        </w:rPr>
        <w:t>万元</w:t>
      </w:r>
      <w:r>
        <w:rPr>
          <w:rFonts w:hint="eastAsia" w:ascii="微软雅黑" w:hAnsi="微软雅黑" w:eastAsia="微软雅黑" w:cs="微软雅黑"/>
          <w:spacing w:val="-3"/>
          <w:sz w:val="24"/>
          <w:szCs w:val="24"/>
        </w:rPr>
        <w:t>。</w:t>
      </w:r>
    </w:p>
    <w:p w14:paraId="759BE6EC">
      <w:pPr>
        <w:widowControl w:val="0"/>
        <w:spacing w:before="196" w:line="360" w:lineRule="auto"/>
        <w:ind w:left="3" w:firstLine="47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承包人主要施工管理人员擅自离开施工现场的违约责任：</w:t>
      </w:r>
      <w:r>
        <w:rPr>
          <w:rFonts w:hint="eastAsia" w:ascii="微软雅黑" w:hAnsi="微软雅黑" w:eastAsia="微软雅黑" w:cs="微软雅黑"/>
          <w:spacing w:val="-2"/>
          <w:sz w:val="24"/>
          <w:szCs w:val="24"/>
          <w:u w:val="single"/>
        </w:rPr>
        <w:t>主要项目管理人员未经批</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4"/>
          <w:sz w:val="24"/>
          <w:szCs w:val="24"/>
          <w:u w:val="single"/>
        </w:rPr>
        <w:t>准擅自离场的，超过</w:t>
      </w:r>
      <w:r>
        <w:rPr>
          <w:rFonts w:hint="eastAsia" w:ascii="微软雅黑" w:hAnsi="微软雅黑" w:eastAsia="微软雅黑" w:cs="微软雅黑"/>
          <w:spacing w:val="-39"/>
          <w:sz w:val="24"/>
          <w:szCs w:val="24"/>
          <w:u w:val="single"/>
        </w:rPr>
        <w:t xml:space="preserve"> </w:t>
      </w:r>
      <w:r>
        <w:rPr>
          <w:rFonts w:hint="eastAsia" w:ascii="微软雅黑" w:hAnsi="微软雅黑" w:eastAsia="微软雅黑" w:cs="微软雅黑"/>
          <w:spacing w:val="-4"/>
          <w:sz w:val="24"/>
          <w:szCs w:val="24"/>
          <w:u w:val="single"/>
        </w:rPr>
        <w:t>24</w:t>
      </w:r>
      <w:r>
        <w:rPr>
          <w:rFonts w:hint="eastAsia" w:ascii="微软雅黑" w:hAnsi="微软雅黑" w:eastAsia="微软雅黑" w:cs="微软雅黑"/>
          <w:spacing w:val="-44"/>
          <w:sz w:val="24"/>
          <w:szCs w:val="24"/>
          <w:u w:val="single"/>
        </w:rPr>
        <w:t xml:space="preserve"> </w:t>
      </w:r>
      <w:r>
        <w:rPr>
          <w:rFonts w:hint="eastAsia" w:ascii="微软雅黑" w:hAnsi="微软雅黑" w:eastAsia="微软雅黑" w:cs="微软雅黑"/>
          <w:spacing w:val="-4"/>
          <w:sz w:val="24"/>
          <w:szCs w:val="24"/>
          <w:u w:val="single"/>
        </w:rPr>
        <w:t>小时的，按照不履行合同约定缴纳违约金</w:t>
      </w:r>
      <w:r>
        <w:rPr>
          <w:rFonts w:hint="eastAsia" w:ascii="微软雅黑" w:hAnsi="微软雅黑" w:eastAsia="微软雅黑" w:cs="微软雅黑"/>
          <w:spacing w:val="-48"/>
          <w:sz w:val="24"/>
          <w:szCs w:val="24"/>
          <w:u w:val="single"/>
        </w:rPr>
        <w:t xml:space="preserve"> </w:t>
      </w:r>
      <w:r>
        <w:rPr>
          <w:rFonts w:hint="eastAsia" w:ascii="微软雅黑" w:hAnsi="微软雅黑" w:eastAsia="微软雅黑" w:cs="微软雅黑"/>
          <w:spacing w:val="-4"/>
          <w:sz w:val="24"/>
          <w:szCs w:val="24"/>
          <w:u w:val="single"/>
        </w:rPr>
        <w:t>2</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4"/>
          <w:sz w:val="24"/>
          <w:szCs w:val="24"/>
          <w:u w:val="single"/>
        </w:rPr>
        <w:t>万元；超过</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4"/>
          <w:sz w:val="24"/>
          <w:szCs w:val="24"/>
          <w:u w:val="single"/>
        </w:rPr>
        <w:t>72</w:t>
      </w:r>
      <w:r>
        <w:rPr>
          <w:rFonts w:hint="eastAsia" w:ascii="微软雅黑" w:hAnsi="微软雅黑" w:eastAsia="微软雅黑" w:cs="微软雅黑"/>
          <w:spacing w:val="-44"/>
          <w:sz w:val="24"/>
          <w:szCs w:val="24"/>
          <w:u w:val="single"/>
        </w:rPr>
        <w:t xml:space="preserve"> </w:t>
      </w:r>
      <w:r>
        <w:rPr>
          <w:rFonts w:hint="eastAsia" w:ascii="微软雅黑" w:hAnsi="微软雅黑" w:eastAsia="微软雅黑" w:cs="微软雅黑"/>
          <w:spacing w:val="-4"/>
          <w:sz w:val="24"/>
          <w:szCs w:val="24"/>
          <w:u w:val="single"/>
        </w:rPr>
        <w:t>小时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4"/>
          <w:sz w:val="24"/>
          <w:szCs w:val="24"/>
          <w:u w:val="single"/>
        </w:rPr>
        <w:t>的，发包人有权更换项目经理，并按照不履行招标文件及合同约定扣除</w:t>
      </w:r>
      <w:r>
        <w:rPr>
          <w:rFonts w:hint="eastAsia" w:ascii="微软雅黑" w:hAnsi="微软雅黑" w:eastAsia="微软雅黑" w:cs="微软雅黑"/>
          <w:spacing w:val="-20"/>
          <w:sz w:val="24"/>
          <w:szCs w:val="24"/>
          <w:u w:val="single"/>
        </w:rPr>
        <w:t xml:space="preserve"> </w:t>
      </w:r>
      <w:r>
        <w:rPr>
          <w:rFonts w:hint="eastAsia" w:ascii="微软雅黑" w:hAnsi="微软雅黑" w:eastAsia="微软雅黑" w:cs="微软雅黑"/>
          <w:spacing w:val="-4"/>
          <w:sz w:val="24"/>
          <w:szCs w:val="24"/>
          <w:u w:val="single"/>
        </w:rPr>
        <w:t>10</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4"/>
          <w:sz w:val="24"/>
          <w:szCs w:val="24"/>
          <w:u w:val="single"/>
        </w:rPr>
        <w:t>万元违约金</w:t>
      </w:r>
      <w:r>
        <w:rPr>
          <w:rFonts w:hint="eastAsia" w:ascii="微软雅黑" w:hAnsi="微软雅黑" w:eastAsia="微软雅黑" w:cs="微软雅黑"/>
          <w:spacing w:val="-4"/>
          <w:sz w:val="24"/>
          <w:szCs w:val="24"/>
        </w:rPr>
        <w:t>。</w:t>
      </w:r>
    </w:p>
    <w:p w14:paraId="78F6F094">
      <w:pPr>
        <w:widowControl w:val="0"/>
        <w:spacing w:before="34" w:line="220"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3.5</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6"/>
          <w:sz w:val="24"/>
          <w:szCs w:val="24"/>
        </w:rPr>
        <w:t>分包</w:t>
      </w:r>
    </w:p>
    <w:p w14:paraId="34785FEB">
      <w:pPr>
        <w:widowControl w:val="0"/>
        <w:spacing w:before="194" w:line="220"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3.5.1 分包的一般约定</w:t>
      </w:r>
    </w:p>
    <w:p w14:paraId="0904817B">
      <w:pPr>
        <w:widowControl w:val="0"/>
        <w:spacing w:before="194"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禁止分包的工程包括：</w:t>
      </w:r>
      <w:r>
        <w:rPr>
          <w:rFonts w:hint="eastAsia" w:ascii="微软雅黑" w:hAnsi="微软雅黑" w:eastAsia="微软雅黑" w:cs="微软雅黑"/>
          <w:spacing w:val="-1"/>
          <w:sz w:val="24"/>
          <w:szCs w:val="24"/>
          <w:u w:val="single"/>
        </w:rPr>
        <w:t>执行通用条款</w:t>
      </w:r>
      <w:r>
        <w:rPr>
          <w:rFonts w:hint="eastAsia" w:ascii="微软雅黑" w:hAnsi="微软雅黑" w:eastAsia="微软雅黑" w:cs="微软雅黑"/>
          <w:spacing w:val="-1"/>
          <w:sz w:val="24"/>
          <w:szCs w:val="24"/>
        </w:rPr>
        <w:t>。</w:t>
      </w:r>
    </w:p>
    <w:p w14:paraId="0CE80DA0">
      <w:pPr>
        <w:widowControl w:val="0"/>
        <w:spacing w:before="194" w:line="361" w:lineRule="auto"/>
        <w:ind w:left="1" w:right="80" w:firstLine="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主体结构、关键性工作的范围：</w:t>
      </w:r>
      <w:r>
        <w:rPr>
          <w:rFonts w:hint="eastAsia" w:ascii="微软雅黑" w:hAnsi="微软雅黑" w:eastAsia="微软雅黑" w:cs="微软雅黑"/>
          <w:spacing w:val="-2"/>
          <w:sz w:val="24"/>
          <w:szCs w:val="24"/>
          <w:u w:val="single"/>
        </w:rPr>
        <w:t>建筑工程相关法律法规规定的范围，包括不局限于</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2"/>
          <w:sz w:val="24"/>
          <w:szCs w:val="24"/>
          <w:u w:val="single"/>
        </w:rPr>
        <w:t>混凝土工程、砌体工程、钢结构工程，具体有基础、梁、板、柱、砼墙、楼梯工程等部</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5"/>
          <w:sz w:val="24"/>
          <w:szCs w:val="24"/>
          <w:u w:val="single"/>
        </w:rPr>
        <w:t>位</w:t>
      </w:r>
      <w:r>
        <w:rPr>
          <w:rFonts w:hint="eastAsia" w:ascii="微软雅黑" w:hAnsi="微软雅黑" w:eastAsia="微软雅黑" w:cs="微软雅黑"/>
          <w:spacing w:val="-5"/>
          <w:sz w:val="24"/>
          <w:szCs w:val="24"/>
        </w:rPr>
        <w:t>。</w:t>
      </w:r>
    </w:p>
    <w:p w14:paraId="3D5F609B">
      <w:pPr>
        <w:widowControl w:val="0"/>
        <w:spacing w:before="32" w:line="220"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3.5.2</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分包的确定</w:t>
      </w:r>
    </w:p>
    <w:p w14:paraId="0F09FDF7">
      <w:pPr>
        <w:widowControl w:val="0"/>
        <w:spacing w:before="194" w:line="219" w:lineRule="auto"/>
        <w:ind w:left="49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允许分包的专业工程包括：</w:t>
      </w:r>
      <w:r>
        <w:rPr>
          <w:rFonts w:hint="eastAsia" w:ascii="微软雅黑" w:hAnsi="微软雅黑" w:eastAsia="微软雅黑" w:cs="微软雅黑"/>
          <w:spacing w:val="-1"/>
          <w:sz w:val="24"/>
          <w:szCs w:val="24"/>
          <w:u w:val="single"/>
        </w:rPr>
        <w:t>本工程不得分包</w:t>
      </w:r>
      <w:r>
        <w:rPr>
          <w:rFonts w:hint="eastAsia" w:ascii="微软雅黑" w:hAnsi="微软雅黑" w:eastAsia="微软雅黑" w:cs="微软雅黑"/>
          <w:spacing w:val="-1"/>
          <w:sz w:val="24"/>
          <w:szCs w:val="24"/>
        </w:rPr>
        <w:t>。</w:t>
      </w:r>
    </w:p>
    <w:p w14:paraId="0D60B68A">
      <w:pPr>
        <w:widowControl w:val="0"/>
        <w:spacing w:before="196" w:line="220"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其他关于分包的约定：</w:t>
      </w:r>
      <w:r>
        <w:rPr>
          <w:rFonts w:hint="eastAsia" w:ascii="微软雅黑" w:hAnsi="微软雅黑" w:eastAsia="微软雅黑" w:cs="微软雅黑"/>
          <w:spacing w:val="-1"/>
          <w:sz w:val="24"/>
          <w:szCs w:val="24"/>
          <w:u w:val="single"/>
        </w:rPr>
        <w:t>无</w:t>
      </w:r>
      <w:r>
        <w:rPr>
          <w:rFonts w:hint="eastAsia" w:ascii="微软雅黑" w:hAnsi="微软雅黑" w:eastAsia="微软雅黑" w:cs="微软雅黑"/>
          <w:spacing w:val="-1"/>
          <w:sz w:val="24"/>
          <w:szCs w:val="24"/>
        </w:rPr>
        <w:t>。</w:t>
      </w:r>
    </w:p>
    <w:p w14:paraId="52477C63">
      <w:pPr>
        <w:widowControl w:val="0"/>
        <w:spacing w:before="193" w:line="218"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3.5.4 分包合同价款</w:t>
      </w:r>
    </w:p>
    <w:p w14:paraId="1B7BBAE8">
      <w:pPr>
        <w:widowControl w:val="0"/>
        <w:spacing w:before="197" w:line="218"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关于分包合同价款支付的约定：</w:t>
      </w:r>
      <w:r>
        <w:rPr>
          <w:rFonts w:hint="eastAsia" w:ascii="微软雅黑" w:hAnsi="微软雅黑" w:eastAsia="微软雅黑" w:cs="微软雅黑"/>
          <w:spacing w:val="-1"/>
          <w:sz w:val="24"/>
          <w:szCs w:val="24"/>
          <w:u w:val="single"/>
        </w:rPr>
        <w:t>无</w:t>
      </w:r>
      <w:r>
        <w:rPr>
          <w:rFonts w:hint="eastAsia" w:ascii="微软雅黑" w:hAnsi="微软雅黑" w:eastAsia="微软雅黑" w:cs="微软雅黑"/>
          <w:spacing w:val="-1"/>
          <w:sz w:val="24"/>
          <w:szCs w:val="24"/>
        </w:rPr>
        <w:t>。</w:t>
      </w:r>
    </w:p>
    <w:p w14:paraId="74BE210F">
      <w:pPr>
        <w:widowControl w:val="0"/>
        <w:spacing w:before="197" w:line="219"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3.6 工程照管与成品、半成品保护</w:t>
      </w:r>
    </w:p>
    <w:p w14:paraId="3D0720EE">
      <w:pPr>
        <w:widowControl w:val="0"/>
        <w:spacing w:before="195" w:line="356" w:lineRule="auto"/>
        <w:ind w:left="2" w:right="80"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承包人负责照管工程及工程相关的材料、工程设备的起始时间：</w:t>
      </w:r>
      <w:r>
        <w:rPr>
          <w:rFonts w:hint="eastAsia" w:ascii="微软雅黑" w:hAnsi="微软雅黑" w:eastAsia="微软雅黑" w:cs="微软雅黑"/>
          <w:spacing w:val="-2"/>
          <w:sz w:val="24"/>
          <w:szCs w:val="24"/>
          <w:u w:val="single"/>
        </w:rPr>
        <w:t>设备、人员进场至</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z w:val="24"/>
          <w:szCs w:val="24"/>
          <w:u w:val="single"/>
        </w:rPr>
        <w:t>竣工验收并交付使用前由承包人负责保修，无其它特殊要</w:t>
      </w:r>
      <w:r>
        <w:rPr>
          <w:rFonts w:hint="eastAsia" w:ascii="微软雅黑" w:hAnsi="微软雅黑" w:eastAsia="微软雅黑" w:cs="微软雅黑"/>
          <w:spacing w:val="-1"/>
          <w:sz w:val="24"/>
          <w:szCs w:val="24"/>
          <w:u w:val="single"/>
        </w:rPr>
        <w:t>求的，费用由承包人承担</w:t>
      </w:r>
      <w:r>
        <w:rPr>
          <w:rFonts w:hint="eastAsia" w:ascii="微软雅黑" w:hAnsi="微软雅黑" w:eastAsia="微软雅黑" w:cs="微软雅黑"/>
          <w:spacing w:val="-1"/>
          <w:sz w:val="24"/>
          <w:szCs w:val="24"/>
        </w:rPr>
        <w:t>。</w:t>
      </w:r>
    </w:p>
    <w:p w14:paraId="55871444">
      <w:pPr>
        <w:widowControl w:val="0"/>
        <w:spacing w:before="34" w:line="220"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3.7</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4"/>
          <w:sz w:val="24"/>
          <w:szCs w:val="24"/>
        </w:rPr>
        <w:t>履约担保</w:t>
      </w:r>
    </w:p>
    <w:p w14:paraId="3A214B52">
      <w:pPr>
        <w:widowControl w:val="0"/>
        <w:spacing w:before="194"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承包人是否提供履约担保：</w:t>
      </w:r>
      <w:r>
        <w:rPr>
          <w:rFonts w:hint="eastAsia" w:ascii="微软雅黑" w:hAnsi="微软雅黑" w:eastAsia="微软雅黑" w:cs="微软雅黑"/>
          <w:spacing w:val="-1"/>
          <w:sz w:val="24"/>
          <w:szCs w:val="24"/>
          <w:u w:val="single"/>
        </w:rPr>
        <w:t>不提供</w:t>
      </w:r>
      <w:r>
        <w:rPr>
          <w:rFonts w:hint="eastAsia" w:ascii="微软雅黑" w:hAnsi="微软雅黑" w:eastAsia="微软雅黑" w:cs="微软雅黑"/>
          <w:spacing w:val="-1"/>
          <w:sz w:val="24"/>
          <w:szCs w:val="24"/>
        </w:rPr>
        <w:t>。</w:t>
      </w:r>
    </w:p>
    <w:p w14:paraId="2A5361BB">
      <w:pPr>
        <w:widowControl w:val="0"/>
        <w:spacing w:before="195"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承包人提供履约担保的形式、金额及期限的：</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5BD90DB6">
      <w:pPr>
        <w:widowControl w:val="0"/>
        <w:spacing w:before="196" w:line="222" w:lineRule="auto"/>
        <w:ind w:left="480"/>
        <w:rPr>
          <w:rFonts w:hint="eastAsia" w:ascii="微软雅黑" w:hAnsi="微软雅黑" w:eastAsia="微软雅黑" w:cs="微软雅黑"/>
          <w:sz w:val="24"/>
          <w:szCs w:val="24"/>
        </w:rPr>
      </w:pPr>
      <w:r>
        <w:rPr>
          <w:rFonts w:hint="eastAsia" w:ascii="微软雅黑" w:hAnsi="微软雅黑" w:eastAsia="微软雅黑" w:cs="微软雅黑"/>
          <w:b/>
          <w:bCs/>
          <w:spacing w:val="-6"/>
          <w:sz w:val="24"/>
          <w:szCs w:val="24"/>
        </w:rPr>
        <w:t>4.</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b/>
          <w:bCs/>
          <w:spacing w:val="-6"/>
          <w:sz w:val="24"/>
          <w:szCs w:val="24"/>
        </w:rPr>
        <w:t>监理人</w:t>
      </w:r>
    </w:p>
    <w:p w14:paraId="30EFE399">
      <w:pPr>
        <w:widowControl w:val="0"/>
        <w:spacing w:before="191" w:line="220"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4.1</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2"/>
          <w:sz w:val="24"/>
          <w:szCs w:val="24"/>
        </w:rPr>
        <w:t>监理人的一般规定</w:t>
      </w:r>
    </w:p>
    <w:p w14:paraId="7DFB2E4F">
      <w:pPr>
        <w:widowControl w:val="0"/>
        <w:spacing w:before="194" w:line="356" w:lineRule="auto"/>
        <w:ind w:left="2" w:right="80" w:firstLine="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关于监理人的监理内容：</w:t>
      </w:r>
      <w:r>
        <w:rPr>
          <w:rFonts w:hint="eastAsia" w:ascii="微软雅黑" w:hAnsi="微软雅黑" w:eastAsia="微软雅黑" w:cs="微软雅黑"/>
          <w:spacing w:val="-2"/>
          <w:sz w:val="24"/>
          <w:szCs w:val="24"/>
          <w:u w:val="single"/>
        </w:rPr>
        <w:t>对工程质量、进度、投资进行全面的控制，对施工安全、</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u w:val="single"/>
        </w:rPr>
        <w:t>合同、信息进行管理，协调发包人与承包人在施工过程中工作关系</w:t>
      </w:r>
      <w:r>
        <w:rPr>
          <w:rFonts w:hint="eastAsia" w:ascii="微软雅黑" w:hAnsi="微软雅黑" w:eastAsia="微软雅黑" w:cs="微软雅黑"/>
          <w:spacing w:val="-1"/>
          <w:sz w:val="24"/>
          <w:szCs w:val="24"/>
        </w:rPr>
        <w:t>。</w:t>
      </w:r>
    </w:p>
    <w:p w14:paraId="282C82B7">
      <w:pPr>
        <w:widowControl w:val="0"/>
        <w:spacing w:before="34" w:line="219" w:lineRule="auto"/>
        <w:jc w:val="right"/>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关于监理人的监理权限：</w:t>
      </w:r>
      <w:r>
        <w:rPr>
          <w:rFonts w:hint="eastAsia" w:ascii="微软雅黑" w:hAnsi="微软雅黑" w:eastAsia="微软雅黑" w:cs="微软雅黑"/>
          <w:spacing w:val="-6"/>
          <w:sz w:val="24"/>
          <w:szCs w:val="24"/>
          <w:u w:val="single"/>
        </w:rPr>
        <w:t>开工令、停工令、工程变更、经济签证须取得发包人同意</w:t>
      </w:r>
      <w:r>
        <w:rPr>
          <w:rFonts w:hint="eastAsia" w:ascii="微软雅黑" w:hAnsi="微软雅黑" w:eastAsia="微软雅黑" w:cs="微软雅黑"/>
          <w:spacing w:val="-6"/>
          <w:sz w:val="24"/>
          <w:szCs w:val="24"/>
        </w:rPr>
        <w:t>。</w:t>
      </w:r>
    </w:p>
    <w:p w14:paraId="4E9F5D41">
      <w:pPr>
        <w:widowControl w:val="0"/>
        <w:spacing w:before="197" w:line="355" w:lineRule="auto"/>
        <w:ind w:left="2" w:right="80" w:firstLine="48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关于监理人在施工现场的办公场所、生活场所的提供和费用承担的约定：</w:t>
      </w:r>
      <w:r>
        <w:rPr>
          <w:rFonts w:hint="eastAsia" w:ascii="微软雅黑" w:hAnsi="微软雅黑" w:eastAsia="微软雅黑" w:cs="微软雅黑"/>
          <w:spacing w:val="-2"/>
          <w:sz w:val="24"/>
          <w:szCs w:val="24"/>
          <w:u w:val="single"/>
        </w:rPr>
        <w:t>由承包人</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u w:val="single"/>
        </w:rPr>
        <w:t>提供，费用包含在合同价中</w:t>
      </w:r>
      <w:r>
        <w:rPr>
          <w:rFonts w:hint="eastAsia" w:ascii="微软雅黑" w:hAnsi="微软雅黑" w:eastAsia="微软雅黑" w:cs="微软雅黑"/>
          <w:spacing w:val="-1"/>
          <w:sz w:val="24"/>
          <w:szCs w:val="24"/>
        </w:rPr>
        <w:t>。</w:t>
      </w:r>
    </w:p>
    <w:p w14:paraId="52C957FC">
      <w:pPr>
        <w:widowControl w:val="0"/>
        <w:spacing w:before="36" w:line="221"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4.2 监理人员</w:t>
      </w:r>
    </w:p>
    <w:p w14:paraId="1141426E">
      <w:pPr>
        <w:widowControl w:val="0"/>
        <w:spacing w:before="78" w:line="219" w:lineRule="auto"/>
        <w:ind w:left="486"/>
        <w:rPr>
          <w:rFonts w:hint="eastAsia" w:ascii="微软雅黑" w:hAnsi="微软雅黑" w:eastAsia="微软雅黑" w:cs="微软雅黑"/>
          <w:sz w:val="24"/>
          <w:szCs w:val="24"/>
        </w:rPr>
      </w:pPr>
      <w:bookmarkStart w:id="122" w:name="bookmark218"/>
      <w:bookmarkEnd w:id="122"/>
      <w:r>
        <w:rPr>
          <w:rFonts w:hint="eastAsia" w:ascii="微软雅黑" w:hAnsi="微软雅黑" w:eastAsia="微软雅黑" w:cs="微软雅黑"/>
          <w:spacing w:val="-3"/>
          <w:sz w:val="24"/>
          <w:szCs w:val="24"/>
        </w:rPr>
        <w:t>总监理工程师：</w:t>
      </w:r>
    </w:p>
    <w:p w14:paraId="0F9E2E4F">
      <w:pPr>
        <w:widowControl w:val="0"/>
        <w:spacing w:before="195" w:line="363" w:lineRule="auto"/>
        <w:ind w:left="480" w:right="3554"/>
        <w:rPr>
          <w:rFonts w:hint="eastAsia" w:ascii="微软雅黑" w:hAnsi="微软雅黑" w:eastAsia="微软雅黑" w:cs="微软雅黑"/>
          <w:sz w:val="24"/>
          <w:szCs w:val="24"/>
        </w:rPr>
      </w:pPr>
      <w:r>
        <w:rPr>
          <w:rFonts w:hint="eastAsia" w:ascii="微软雅黑" w:hAnsi="微软雅黑" w:eastAsia="微软雅黑" w:cs="微软雅黑"/>
          <w:spacing w:val="-16"/>
          <w:sz w:val="24"/>
          <w:szCs w:val="24"/>
        </w:rPr>
        <w:t>姓</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16"/>
          <w:sz w:val="24"/>
          <w:szCs w:val="24"/>
        </w:rPr>
        <w:t>名：</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16"/>
          <w:sz w:val="24"/>
          <w:szCs w:val="24"/>
          <w:u w:val="single"/>
        </w:rPr>
        <w:t>xx</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16"/>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6"/>
          <w:sz w:val="24"/>
          <w:szCs w:val="24"/>
        </w:rPr>
        <w:t>职</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6"/>
          <w:sz w:val="24"/>
          <w:szCs w:val="24"/>
        </w:rPr>
        <w:t>务：</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16"/>
          <w:sz w:val="24"/>
          <w:szCs w:val="24"/>
          <w:u w:val="single"/>
        </w:rPr>
        <w:t>xx</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16"/>
          <w:sz w:val="24"/>
          <w:szCs w:val="24"/>
        </w:rPr>
        <w:t>；</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3"/>
          <w:sz w:val="24"/>
          <w:szCs w:val="24"/>
        </w:rPr>
        <w:t>监理工程师执业资格证书号：</w:t>
      </w:r>
      <w:r>
        <w:rPr>
          <w:rFonts w:hint="eastAsia" w:ascii="微软雅黑" w:hAnsi="微软雅黑" w:eastAsia="微软雅黑" w:cs="微软雅黑"/>
          <w:spacing w:val="-3"/>
          <w:sz w:val="24"/>
          <w:szCs w:val="24"/>
          <w:u w:val="single"/>
        </w:rPr>
        <w:t xml:space="preserve">    xx         </w:t>
      </w:r>
      <w:r>
        <w:rPr>
          <w:rFonts w:hint="eastAsia" w:ascii="微软雅黑" w:hAnsi="微软雅黑" w:eastAsia="微软雅黑" w:cs="微软雅黑"/>
          <w:spacing w:val="-3"/>
          <w:sz w:val="24"/>
          <w:szCs w:val="24"/>
        </w:rPr>
        <w:t>；</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联系电话：</w:t>
      </w:r>
      <w:r>
        <w:rPr>
          <w:rFonts w:hint="eastAsia" w:ascii="微软雅黑" w:hAnsi="微软雅黑" w:eastAsia="微软雅黑" w:cs="微软雅黑"/>
          <w:spacing w:val="-1"/>
          <w:sz w:val="24"/>
          <w:szCs w:val="24"/>
          <w:u w:val="single"/>
        </w:rPr>
        <w:t xml:space="preserve">        xx</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1"/>
          <w:sz w:val="24"/>
          <w:szCs w:val="24"/>
        </w:rPr>
        <w:t>；</w:t>
      </w:r>
    </w:p>
    <w:p w14:paraId="426356F4">
      <w:pPr>
        <w:widowControl w:val="0"/>
        <w:spacing w:before="30" w:line="361" w:lineRule="auto"/>
        <w:ind w:left="480" w:right="3533" w:firstLine="28"/>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电子信箱：</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7"/>
          <w:sz w:val="24"/>
          <w:szCs w:val="24"/>
          <w:u w:val="single"/>
        </w:rPr>
        <w:t xml:space="preserve">xx                      </w:t>
      </w:r>
      <w:r>
        <w:rPr>
          <w:rFonts w:hint="eastAsia" w:ascii="微软雅黑" w:hAnsi="微软雅黑" w:eastAsia="微软雅黑" w:cs="微软雅黑"/>
          <w:spacing w:val="-7"/>
          <w:sz w:val="24"/>
          <w:szCs w:val="24"/>
        </w:rPr>
        <w:t>；</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8"/>
          <w:sz w:val="24"/>
          <w:szCs w:val="24"/>
        </w:rPr>
        <w:t>通信地址：</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8"/>
          <w:sz w:val="24"/>
          <w:szCs w:val="24"/>
          <w:u w:val="single"/>
        </w:rPr>
        <w:t>xx</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8"/>
          <w:sz w:val="24"/>
          <w:szCs w:val="24"/>
        </w:rPr>
        <w:t>；</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2"/>
          <w:sz w:val="24"/>
          <w:szCs w:val="24"/>
        </w:rPr>
        <w:t>关于监理人的其他约定：</w:t>
      </w:r>
      <w:r>
        <w:rPr>
          <w:rFonts w:hint="eastAsia" w:ascii="微软雅黑" w:hAnsi="微软雅黑" w:eastAsia="微软雅黑" w:cs="微软雅黑"/>
          <w:spacing w:val="-2"/>
          <w:sz w:val="24"/>
          <w:szCs w:val="24"/>
          <w:u w:val="single"/>
        </w:rPr>
        <w:t xml:space="preserve">      xx           </w:t>
      </w:r>
      <w:r>
        <w:rPr>
          <w:rFonts w:hint="eastAsia" w:ascii="微软雅黑" w:hAnsi="微软雅黑" w:eastAsia="微软雅黑" w:cs="微软雅黑"/>
          <w:spacing w:val="-2"/>
          <w:sz w:val="24"/>
          <w:szCs w:val="24"/>
        </w:rPr>
        <w:t>。</w:t>
      </w:r>
    </w:p>
    <w:p w14:paraId="780BA8B4">
      <w:pPr>
        <w:widowControl w:val="0"/>
        <w:spacing w:before="33" w:line="220" w:lineRule="auto"/>
        <w:ind w:left="479"/>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4.4</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3"/>
          <w:sz w:val="24"/>
          <w:szCs w:val="24"/>
        </w:rPr>
        <w:t>商定或确定</w:t>
      </w:r>
    </w:p>
    <w:p w14:paraId="7253E7F7">
      <w:pPr>
        <w:widowControl w:val="0"/>
        <w:spacing w:before="193" w:line="356" w:lineRule="auto"/>
        <w:ind w:left="3" w:right="61" w:firstLine="47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在发包人和承包人不能通过协商达成一致意见时，发包人授权监理人对以下事项进</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rPr>
        <w:t>行确定：</w:t>
      </w:r>
      <w:r>
        <w:rPr>
          <w:rFonts w:hint="eastAsia" w:ascii="微软雅黑" w:hAnsi="微软雅黑" w:eastAsia="微软雅黑" w:cs="微软雅黑"/>
          <w:spacing w:val="-2"/>
          <w:sz w:val="24"/>
          <w:szCs w:val="24"/>
          <w:u w:val="single"/>
        </w:rPr>
        <w:t>执行通用条款</w:t>
      </w:r>
      <w:r>
        <w:rPr>
          <w:rFonts w:hint="eastAsia" w:ascii="微软雅黑" w:hAnsi="微软雅黑" w:eastAsia="微软雅黑" w:cs="微软雅黑"/>
          <w:spacing w:val="-2"/>
          <w:sz w:val="24"/>
          <w:szCs w:val="24"/>
        </w:rPr>
        <w:t>。</w:t>
      </w:r>
    </w:p>
    <w:p w14:paraId="17F6E233">
      <w:pPr>
        <w:widowControl w:val="0"/>
        <w:spacing w:before="35" w:line="220" w:lineRule="auto"/>
        <w:ind w:left="484"/>
        <w:rPr>
          <w:rFonts w:hint="eastAsia" w:ascii="微软雅黑" w:hAnsi="微软雅黑" w:eastAsia="微软雅黑" w:cs="微软雅黑"/>
          <w:sz w:val="24"/>
          <w:szCs w:val="24"/>
        </w:rPr>
      </w:pPr>
      <w:r>
        <w:rPr>
          <w:rFonts w:hint="eastAsia" w:ascii="微软雅黑" w:hAnsi="微软雅黑" w:eastAsia="微软雅黑" w:cs="微软雅黑"/>
          <w:b/>
          <w:bCs/>
          <w:spacing w:val="-7"/>
          <w:sz w:val="24"/>
          <w:szCs w:val="24"/>
        </w:rPr>
        <w:t>5.</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b/>
          <w:bCs/>
          <w:spacing w:val="-7"/>
          <w:sz w:val="24"/>
          <w:szCs w:val="24"/>
        </w:rPr>
        <w:t>工程质量</w:t>
      </w:r>
    </w:p>
    <w:p w14:paraId="75506E8E">
      <w:pPr>
        <w:widowControl w:val="0"/>
        <w:spacing w:before="194" w:line="220"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5.1 质量要求</w:t>
      </w:r>
    </w:p>
    <w:p w14:paraId="29AE27FC">
      <w:pPr>
        <w:widowControl w:val="0"/>
        <w:spacing w:before="194"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5.1.1 特殊质量标准和要求：</w:t>
      </w:r>
      <w:r>
        <w:rPr>
          <w:rFonts w:hint="eastAsia" w:ascii="微软雅黑" w:hAnsi="微软雅黑" w:eastAsia="微软雅黑" w:cs="微软雅黑"/>
          <w:spacing w:val="-1"/>
          <w:sz w:val="24"/>
          <w:szCs w:val="24"/>
          <w:u w:val="single"/>
        </w:rPr>
        <w:t>执行通用条款</w:t>
      </w:r>
      <w:r>
        <w:rPr>
          <w:rFonts w:hint="eastAsia" w:ascii="微软雅黑" w:hAnsi="微软雅黑" w:eastAsia="微软雅黑" w:cs="微软雅黑"/>
          <w:spacing w:val="-1"/>
          <w:sz w:val="24"/>
          <w:szCs w:val="24"/>
        </w:rPr>
        <w:t>。</w:t>
      </w:r>
    </w:p>
    <w:p w14:paraId="1940C5B1">
      <w:pPr>
        <w:widowControl w:val="0"/>
        <w:spacing w:before="196" w:line="360" w:lineRule="auto"/>
        <w:ind w:firstLine="482"/>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关于工程奖项的约定：</w:t>
      </w:r>
      <w:r>
        <w:rPr>
          <w:rFonts w:hint="eastAsia" w:ascii="微软雅黑" w:hAnsi="微软雅黑" w:eastAsia="微软雅黑" w:cs="微软雅黑"/>
          <w:spacing w:val="-2"/>
          <w:sz w:val="24"/>
          <w:szCs w:val="24"/>
          <w:u w:val="single"/>
        </w:rPr>
        <w:t>按照招标文件和施工合同的质量、工期约定，发包人可根据</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6"/>
          <w:sz w:val="24"/>
          <w:szCs w:val="24"/>
          <w:u w:val="single"/>
        </w:rPr>
        <w:t>竣工验收实际，对提前竣工达到合同约定质量标准，以及工程质量达到优良等级</w:t>
      </w:r>
      <w:r>
        <w:rPr>
          <w:rFonts w:hint="eastAsia" w:ascii="微软雅黑" w:hAnsi="微软雅黑" w:eastAsia="微软雅黑" w:cs="微软雅黑"/>
          <w:spacing w:val="-7"/>
          <w:sz w:val="24"/>
          <w:szCs w:val="24"/>
          <w:u w:val="single"/>
        </w:rPr>
        <w:t>的工程，</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按照相应比例向施工单位返还扣除的违约金</w:t>
      </w:r>
      <w:r>
        <w:rPr>
          <w:rFonts w:hint="eastAsia" w:ascii="微软雅黑" w:hAnsi="微软雅黑" w:eastAsia="微软雅黑" w:cs="微软雅黑"/>
          <w:spacing w:val="-1"/>
          <w:sz w:val="24"/>
          <w:szCs w:val="24"/>
        </w:rPr>
        <w:t>。</w:t>
      </w:r>
    </w:p>
    <w:p w14:paraId="64ECD44A">
      <w:pPr>
        <w:widowControl w:val="0"/>
        <w:spacing w:before="3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5.3</w:t>
      </w:r>
      <w:r>
        <w:rPr>
          <w:rFonts w:hint="eastAsia" w:ascii="微软雅黑" w:hAnsi="微软雅黑" w:eastAsia="微软雅黑" w:cs="微软雅黑"/>
          <w:spacing w:val="29"/>
          <w:sz w:val="24"/>
          <w:szCs w:val="24"/>
        </w:rPr>
        <w:t xml:space="preserve"> </w:t>
      </w:r>
      <w:r>
        <w:rPr>
          <w:rFonts w:hint="eastAsia" w:ascii="微软雅黑" w:hAnsi="微软雅黑" w:eastAsia="微软雅黑" w:cs="微软雅黑"/>
          <w:spacing w:val="-5"/>
          <w:sz w:val="24"/>
          <w:szCs w:val="24"/>
        </w:rPr>
        <w:t>隐蔽工程检查</w:t>
      </w:r>
    </w:p>
    <w:p w14:paraId="6C99158A">
      <w:pPr>
        <w:widowControl w:val="0"/>
        <w:spacing w:before="196" w:line="295" w:lineRule="auto"/>
        <w:ind w:right="61" w:firstLine="484"/>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5.3.2</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4"/>
          <w:sz w:val="24"/>
          <w:szCs w:val="24"/>
        </w:rPr>
        <w:t>承包人提前通知监理人隐蔽工程检查的期限的约定：</w:t>
      </w:r>
      <w:r>
        <w:rPr>
          <w:rFonts w:hint="eastAsia" w:ascii="微软雅黑" w:hAnsi="微软雅黑" w:eastAsia="微软雅黑" w:cs="微软雅黑"/>
          <w:spacing w:val="-4"/>
          <w:sz w:val="24"/>
          <w:szCs w:val="24"/>
          <w:u w:val="single"/>
        </w:rPr>
        <w:t>共同检查前</w:t>
      </w:r>
      <w:r>
        <w:rPr>
          <w:rFonts w:hint="eastAsia" w:ascii="微软雅黑" w:hAnsi="微软雅黑" w:eastAsia="微软雅黑" w:cs="微软雅黑"/>
          <w:spacing w:val="-52"/>
          <w:sz w:val="24"/>
          <w:szCs w:val="24"/>
          <w:u w:val="single"/>
        </w:rPr>
        <w:t xml:space="preserve"> </w:t>
      </w:r>
      <w:r>
        <w:rPr>
          <w:rFonts w:hint="eastAsia" w:ascii="微软雅黑" w:hAnsi="微软雅黑" w:eastAsia="微软雅黑" w:cs="微软雅黑"/>
          <w:spacing w:val="-4"/>
          <w:sz w:val="24"/>
          <w:szCs w:val="24"/>
          <w:u w:val="single"/>
        </w:rPr>
        <w:t>48</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4"/>
          <w:sz w:val="24"/>
          <w:szCs w:val="24"/>
          <w:u w:val="single"/>
        </w:rPr>
        <w:t>小时书面</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通知监理人</w:t>
      </w:r>
      <w:r>
        <w:rPr>
          <w:rFonts w:hint="eastAsia" w:ascii="微软雅黑" w:hAnsi="微软雅黑" w:eastAsia="微软雅黑" w:cs="微软雅黑"/>
          <w:spacing w:val="-2"/>
          <w:sz w:val="24"/>
          <w:szCs w:val="24"/>
        </w:rPr>
        <w:t>。</w:t>
      </w:r>
    </w:p>
    <w:p w14:paraId="47DC363C">
      <w:pPr>
        <w:widowControl w:val="0"/>
        <w:spacing w:before="192" w:line="356" w:lineRule="auto"/>
        <w:ind w:left="482" w:right="1733" w:hanging="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监理人不能按时进行检查时，应提前</w:t>
      </w:r>
      <w:r>
        <w:rPr>
          <w:rFonts w:hint="eastAsia" w:ascii="微软雅黑" w:hAnsi="微软雅黑" w:eastAsia="微软雅黑" w:cs="微软雅黑"/>
          <w:spacing w:val="-2"/>
          <w:sz w:val="24"/>
          <w:szCs w:val="24"/>
          <w:u w:val="single"/>
        </w:rPr>
        <w:t xml:space="preserve"> 24 </w:t>
      </w:r>
      <w:r>
        <w:rPr>
          <w:rFonts w:hint="eastAsia" w:ascii="微软雅黑" w:hAnsi="微软雅黑" w:eastAsia="微软雅黑" w:cs="微软雅黑"/>
          <w:spacing w:val="-2"/>
          <w:sz w:val="24"/>
          <w:szCs w:val="24"/>
        </w:rPr>
        <w:t>小时提交书面延期要求。</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1"/>
          <w:sz w:val="24"/>
          <w:szCs w:val="24"/>
        </w:rPr>
        <w:t>关于延期最长不得超过：</w:t>
      </w:r>
      <w:r>
        <w:rPr>
          <w:rFonts w:hint="eastAsia" w:ascii="微软雅黑" w:hAnsi="微软雅黑" w:eastAsia="微软雅黑" w:cs="微软雅黑"/>
          <w:spacing w:val="-1"/>
          <w:sz w:val="24"/>
          <w:szCs w:val="24"/>
          <w:u w:val="single"/>
        </w:rPr>
        <w:t xml:space="preserve"> 48 </w:t>
      </w:r>
      <w:r>
        <w:rPr>
          <w:rFonts w:hint="eastAsia" w:ascii="微软雅黑" w:hAnsi="微软雅黑" w:eastAsia="微软雅黑" w:cs="微软雅黑"/>
          <w:spacing w:val="-1"/>
          <w:sz w:val="24"/>
          <w:szCs w:val="24"/>
        </w:rPr>
        <w:t>小时。</w:t>
      </w:r>
    </w:p>
    <w:p w14:paraId="6619733C">
      <w:pPr>
        <w:widowControl w:val="0"/>
        <w:spacing w:before="35"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6. 安全文明施工与环境保护</w:t>
      </w:r>
    </w:p>
    <w:p w14:paraId="7966C406">
      <w:pPr>
        <w:widowControl w:val="0"/>
        <w:spacing w:before="195"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6.1</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3"/>
          <w:sz w:val="24"/>
          <w:szCs w:val="24"/>
        </w:rPr>
        <w:t>安全文明施工</w:t>
      </w:r>
    </w:p>
    <w:p w14:paraId="767B045A">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2"/>
          <w:sz w:val="24"/>
          <w:szCs w:val="24"/>
        </w:rPr>
        <w:t>6.1.1 项目安全生产的达标目标及相应事项的约定：</w:t>
      </w:r>
      <w:r>
        <w:rPr>
          <w:rFonts w:hint="eastAsia" w:ascii="微软雅黑" w:hAnsi="微软雅黑" w:eastAsia="微软雅黑" w:cs="微软雅黑"/>
          <w:spacing w:val="-2"/>
          <w:sz w:val="24"/>
          <w:szCs w:val="24"/>
          <w:u w:val="single"/>
        </w:rPr>
        <w:t>要求达到《建筑施工安全检查</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u w:val="single"/>
        </w:rPr>
        <w:t>标准》（JGJ59-2011）标准；承包人应切实抓好本</w:t>
      </w:r>
      <w:r>
        <w:rPr>
          <w:rFonts w:hint="eastAsia" w:ascii="微软雅黑" w:hAnsi="微软雅黑" w:eastAsia="微软雅黑" w:cs="微软雅黑"/>
          <w:spacing w:val="-2"/>
          <w:sz w:val="24"/>
          <w:szCs w:val="24"/>
          <w:u w:val="single"/>
        </w:rPr>
        <w:t>工程安全施工工作，确保不发生一起</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安全事故，并应提前做好施工人员及机械设备保险办理工作；若发生人员伤亡事故，发</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u w:val="single"/>
        </w:rPr>
        <w:t>包方将扣除承包人签约合同价</w:t>
      </w:r>
      <w:r>
        <w:rPr>
          <w:rFonts w:hint="eastAsia" w:ascii="微软雅黑" w:hAnsi="微软雅黑" w:eastAsia="微软雅黑" w:cs="微软雅黑"/>
          <w:spacing w:val="-32"/>
          <w:sz w:val="24"/>
          <w:szCs w:val="24"/>
          <w:u w:val="single"/>
        </w:rPr>
        <w:t xml:space="preserve"> </w:t>
      </w:r>
      <w:r>
        <w:rPr>
          <w:rFonts w:hint="eastAsia" w:ascii="微软雅黑" w:hAnsi="微软雅黑" w:eastAsia="微软雅黑" w:cs="微软雅黑"/>
          <w:spacing w:val="-1"/>
          <w:sz w:val="24"/>
          <w:szCs w:val="24"/>
          <w:u w:val="single"/>
        </w:rPr>
        <w:t>10%的违约金，同时产生的一切后果由承包人承担，发包</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方不承担任何责任</w:t>
      </w:r>
      <w:r>
        <w:rPr>
          <w:rFonts w:hint="eastAsia" w:ascii="微软雅黑" w:hAnsi="微软雅黑" w:eastAsia="微软雅黑" w:cs="微软雅黑"/>
          <w:spacing w:val="-2"/>
          <w:sz w:val="24"/>
          <w:szCs w:val="24"/>
        </w:rPr>
        <w:t>。</w:t>
      </w:r>
    </w:p>
    <w:p w14:paraId="6862D95E">
      <w:pPr>
        <w:widowControl w:val="0"/>
        <w:spacing w:before="78" w:line="356" w:lineRule="auto"/>
        <w:ind w:left="12" w:right="80" w:firstLine="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6.1.4 关于治安保卫的特别约定：</w:t>
      </w:r>
      <w:r>
        <w:rPr>
          <w:rFonts w:hint="eastAsia" w:ascii="微软雅黑" w:hAnsi="微软雅黑" w:eastAsia="微软雅黑" w:cs="微软雅黑"/>
          <w:spacing w:val="-2"/>
          <w:sz w:val="24"/>
          <w:szCs w:val="24"/>
          <w:u w:val="single"/>
        </w:rPr>
        <w:t>由承包人负责协调并履行治安保卫职责，项目开</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u w:val="single"/>
        </w:rPr>
        <w:t>工前要在</w:t>
      </w:r>
      <w:r>
        <w:rPr>
          <w:rFonts w:hint="eastAsia" w:ascii="微软雅黑" w:hAnsi="微软雅黑" w:eastAsia="微软雅黑" w:cs="微软雅黑"/>
          <w:spacing w:val="-1"/>
          <w:sz w:val="24"/>
          <w:szCs w:val="24"/>
          <w:u w:val="single"/>
          <w:lang w:eastAsia="zh-CN"/>
        </w:rPr>
        <w:t>乌鲁木齐市第三十二小学校</w:t>
      </w:r>
      <w:r>
        <w:rPr>
          <w:rFonts w:hint="eastAsia" w:ascii="微软雅黑" w:hAnsi="微软雅黑" w:eastAsia="微软雅黑" w:cs="微软雅黑"/>
          <w:spacing w:val="-1"/>
          <w:sz w:val="24"/>
          <w:szCs w:val="24"/>
          <w:u w:val="single"/>
        </w:rPr>
        <w:t>保卫处进行报备</w:t>
      </w:r>
      <w:r>
        <w:rPr>
          <w:rFonts w:hint="eastAsia" w:ascii="微软雅黑" w:hAnsi="微软雅黑" w:eastAsia="微软雅黑" w:cs="微软雅黑"/>
          <w:spacing w:val="-1"/>
          <w:sz w:val="24"/>
          <w:szCs w:val="24"/>
        </w:rPr>
        <w:t>。</w:t>
      </w:r>
    </w:p>
    <w:p w14:paraId="3339E1E9">
      <w:pPr>
        <w:widowControl w:val="0"/>
        <w:spacing w:before="32" w:line="363" w:lineRule="auto"/>
        <w:ind w:left="9" w:firstLine="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关于编制施工场地治安管理计划的约定：</w:t>
      </w:r>
      <w:r>
        <w:rPr>
          <w:rFonts w:hint="eastAsia" w:ascii="微软雅黑" w:hAnsi="微软雅黑" w:eastAsia="微软雅黑" w:cs="微软雅黑"/>
          <w:spacing w:val="-2"/>
          <w:sz w:val="24"/>
          <w:szCs w:val="24"/>
          <w:u w:val="single"/>
        </w:rPr>
        <w:t>承包人开工前三天提供施工场地治安管理</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u w:val="single"/>
        </w:rPr>
        <w:t>计划。承包人需保证原建筑物不受到任何破损，承包人原因造成原建筑物破损的由承包</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6"/>
          <w:sz w:val="24"/>
          <w:szCs w:val="24"/>
          <w:u w:val="single"/>
        </w:rPr>
        <w:t>人负责修复至发包人满意为止（包括不局限于：门、窗、消防等设施的成品保护，屋面、</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u w:val="single"/>
        </w:rPr>
        <w:t>卫生间的防水保护，局部修复，保洁等）</w:t>
      </w:r>
      <w:r>
        <w:rPr>
          <w:rFonts w:hint="eastAsia" w:ascii="微软雅黑" w:hAnsi="微软雅黑" w:eastAsia="微软雅黑" w:cs="微软雅黑"/>
          <w:spacing w:val="-1"/>
          <w:sz w:val="24"/>
          <w:szCs w:val="24"/>
        </w:rPr>
        <w:t>。</w:t>
      </w:r>
    </w:p>
    <w:p w14:paraId="4E9C7DA9">
      <w:pPr>
        <w:widowControl w:val="0"/>
        <w:spacing w:before="34"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6.1.5 文明施工</w:t>
      </w:r>
    </w:p>
    <w:p w14:paraId="648DAA50">
      <w:pPr>
        <w:widowControl w:val="0"/>
        <w:tabs>
          <w:tab w:val="left" w:pos="135"/>
        </w:tabs>
        <w:spacing w:before="195" w:line="355" w:lineRule="auto"/>
        <w:ind w:right="1232" w:firstLine="490"/>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合同当事人对文明施工的要求：</w:t>
      </w:r>
      <w:r>
        <w:rPr>
          <w:rFonts w:hint="eastAsia" w:ascii="微软雅黑" w:hAnsi="微软雅黑" w:eastAsia="微软雅黑" w:cs="微软雅黑"/>
          <w:sz w:val="24"/>
          <w:szCs w:val="24"/>
          <w:u w:val="single"/>
        </w:rPr>
        <w:t>达到《建筑</w:t>
      </w:r>
      <w:r>
        <w:rPr>
          <w:rFonts w:hint="eastAsia" w:ascii="微软雅黑" w:hAnsi="微软雅黑" w:eastAsia="微软雅黑" w:cs="微软雅黑"/>
          <w:spacing w:val="-1"/>
          <w:sz w:val="24"/>
          <w:szCs w:val="24"/>
          <w:u w:val="single"/>
        </w:rPr>
        <w:t>施工现场环境与卫生标准》</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u w:val="single"/>
        </w:rPr>
        <w:tab/>
      </w:r>
      <w:r>
        <w:rPr>
          <w:rFonts w:hint="eastAsia" w:ascii="微软雅黑" w:hAnsi="微软雅黑" w:eastAsia="微软雅黑" w:cs="微软雅黑"/>
          <w:spacing w:val="-5"/>
          <w:sz w:val="24"/>
          <w:szCs w:val="24"/>
          <w:u w:val="single"/>
        </w:rPr>
        <w:t>（JGJ146-2004、J375-2004</w:t>
      </w:r>
      <w:r>
        <w:rPr>
          <w:rFonts w:hint="eastAsia" w:ascii="微软雅黑" w:hAnsi="微软雅黑" w:eastAsia="微软雅黑" w:cs="微软雅黑"/>
          <w:spacing w:val="7"/>
          <w:sz w:val="24"/>
          <w:szCs w:val="24"/>
          <w:u w:val="single"/>
        </w:rPr>
        <w:t>），</w:t>
      </w:r>
      <w:r>
        <w:rPr>
          <w:rFonts w:hint="eastAsia" w:ascii="微软雅黑" w:hAnsi="微软雅黑" w:eastAsia="微软雅黑" w:cs="微软雅黑"/>
          <w:spacing w:val="-5"/>
          <w:sz w:val="24"/>
          <w:szCs w:val="24"/>
          <w:u w:val="single"/>
        </w:rPr>
        <w:t>并执行通用条</w:t>
      </w:r>
      <w:r>
        <w:rPr>
          <w:rFonts w:hint="eastAsia" w:ascii="微软雅黑" w:hAnsi="微软雅黑" w:eastAsia="微软雅黑" w:cs="微软雅黑"/>
          <w:spacing w:val="-6"/>
          <w:sz w:val="24"/>
          <w:szCs w:val="24"/>
          <w:u w:val="single"/>
        </w:rPr>
        <w:t>款</w:t>
      </w:r>
      <w:r>
        <w:rPr>
          <w:rFonts w:hint="eastAsia" w:ascii="微软雅黑" w:hAnsi="微软雅黑" w:eastAsia="微软雅黑" w:cs="微软雅黑"/>
          <w:spacing w:val="-6"/>
          <w:sz w:val="24"/>
          <w:szCs w:val="24"/>
        </w:rPr>
        <w:t>。</w:t>
      </w:r>
    </w:p>
    <w:p w14:paraId="29CBAAD0">
      <w:pPr>
        <w:widowControl w:val="0"/>
        <w:spacing w:before="38" w:line="360" w:lineRule="auto"/>
        <w:ind w:left="9" w:right="80" w:firstLine="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6.1.6 关于安全文明施工费支付比例和支付期限的约定：</w:t>
      </w:r>
      <w:r>
        <w:rPr>
          <w:rFonts w:hint="eastAsia" w:ascii="微软雅黑" w:hAnsi="微软雅黑" w:eastAsia="微软雅黑" w:cs="微软雅黑"/>
          <w:spacing w:val="-2"/>
          <w:sz w:val="24"/>
          <w:szCs w:val="24"/>
          <w:u w:val="single"/>
        </w:rPr>
        <w:t>按进度款支付比例进行支</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u w:val="single"/>
        </w:rPr>
        <w:t>付。安全文明由承包人自行做好安全防护措施，如发生安全事故，所有责任及经济损失</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u w:val="single"/>
        </w:rPr>
        <w:t>由承包人自行承担</w:t>
      </w:r>
      <w:r>
        <w:rPr>
          <w:rFonts w:hint="eastAsia" w:ascii="微软雅黑" w:hAnsi="微软雅黑" w:eastAsia="微软雅黑" w:cs="微软雅黑"/>
          <w:spacing w:val="-2"/>
          <w:sz w:val="24"/>
          <w:szCs w:val="24"/>
        </w:rPr>
        <w:t>。</w:t>
      </w:r>
    </w:p>
    <w:p w14:paraId="0564A8AF">
      <w:pPr>
        <w:widowControl w:val="0"/>
        <w:spacing w:before="35" w:line="220"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7.</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4"/>
          <w:sz w:val="24"/>
          <w:szCs w:val="24"/>
        </w:rPr>
        <w:t>工期和进度</w:t>
      </w:r>
    </w:p>
    <w:p w14:paraId="01A8011E">
      <w:pPr>
        <w:widowControl w:val="0"/>
        <w:spacing w:before="193" w:line="221"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7.1 施工组织设计</w:t>
      </w:r>
    </w:p>
    <w:p w14:paraId="253F9093">
      <w:pPr>
        <w:widowControl w:val="0"/>
        <w:spacing w:before="194" w:line="319" w:lineRule="auto"/>
        <w:ind w:left="10" w:right="80" w:firstLine="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7.1.1 合同当事人约定的施工组织设计应包括的其他内容：</w:t>
      </w:r>
      <w:r>
        <w:rPr>
          <w:rFonts w:hint="eastAsia" w:ascii="微软雅黑" w:hAnsi="微软雅黑" w:eastAsia="微软雅黑" w:cs="微软雅黑"/>
          <w:spacing w:val="-2"/>
          <w:sz w:val="24"/>
          <w:szCs w:val="24"/>
          <w:u w:val="single"/>
        </w:rPr>
        <w:t>中标施工单位应严格按</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2"/>
          <w:sz w:val="24"/>
          <w:szCs w:val="24"/>
          <w:u w:val="single"/>
        </w:rPr>
        <w:t>照技术标约定的劳动力需用量计划、机械设备需用量计划组织施工。人材机未按照技术</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z w:val="24"/>
          <w:szCs w:val="24"/>
          <w:u w:val="single"/>
        </w:rPr>
        <w:t>标约定全部到场的，按照不履行招标文件及合</w:t>
      </w:r>
      <w:r>
        <w:rPr>
          <w:rFonts w:hint="eastAsia" w:ascii="微软雅黑" w:hAnsi="微软雅黑" w:eastAsia="微软雅黑" w:cs="微软雅黑"/>
          <w:spacing w:val="-1"/>
          <w:sz w:val="24"/>
          <w:szCs w:val="24"/>
          <w:u w:val="single"/>
        </w:rPr>
        <w:t>同约定缴纳违约金5万元</w:t>
      </w:r>
      <w:r>
        <w:rPr>
          <w:rFonts w:hint="eastAsia" w:ascii="微软雅黑" w:hAnsi="微软雅黑" w:eastAsia="微软雅黑" w:cs="微软雅黑"/>
          <w:spacing w:val="-1"/>
          <w:sz w:val="24"/>
          <w:szCs w:val="24"/>
        </w:rPr>
        <w:t>。</w:t>
      </w:r>
    </w:p>
    <w:p w14:paraId="129A257B">
      <w:pPr>
        <w:widowControl w:val="0"/>
        <w:spacing w:before="196" w:line="219"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7.1.2 施工组织设计的提交和修改</w:t>
      </w:r>
    </w:p>
    <w:p w14:paraId="3E9CA900">
      <w:pPr>
        <w:widowControl w:val="0"/>
        <w:spacing w:before="195" w:line="219" w:lineRule="auto"/>
        <w:ind w:left="48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承包人提交详细施工组织设计的期限的约定：</w:t>
      </w:r>
      <w:r>
        <w:rPr>
          <w:rFonts w:hint="eastAsia" w:ascii="微软雅黑" w:hAnsi="微软雅黑" w:eastAsia="微软雅黑" w:cs="微软雅黑"/>
          <w:spacing w:val="-1"/>
          <w:sz w:val="24"/>
          <w:szCs w:val="24"/>
          <w:u w:val="single"/>
        </w:rPr>
        <w:t>开工前三天</w:t>
      </w:r>
      <w:r>
        <w:rPr>
          <w:rFonts w:hint="eastAsia" w:ascii="微软雅黑" w:hAnsi="微软雅黑" w:eastAsia="微软雅黑" w:cs="微软雅黑"/>
          <w:spacing w:val="-1"/>
          <w:sz w:val="24"/>
          <w:szCs w:val="24"/>
        </w:rPr>
        <w:t>。</w:t>
      </w:r>
    </w:p>
    <w:p w14:paraId="1B0C47DF">
      <w:pPr>
        <w:widowControl w:val="0"/>
        <w:spacing w:before="195" w:line="356" w:lineRule="auto"/>
        <w:ind w:left="15" w:right="80" w:firstLine="47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发包人和监理人在收到详细的施工组织设计后确认或提出修改意见的期限：</w:t>
      </w:r>
      <w:r>
        <w:rPr>
          <w:rFonts w:hint="eastAsia" w:ascii="微软雅黑" w:hAnsi="微软雅黑" w:eastAsia="微软雅黑" w:cs="微软雅黑"/>
          <w:spacing w:val="-2"/>
          <w:sz w:val="24"/>
          <w:szCs w:val="24"/>
          <w:u w:val="single"/>
        </w:rPr>
        <w:t>收到后</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8"/>
          <w:sz w:val="24"/>
          <w:szCs w:val="24"/>
          <w:u w:val="single"/>
        </w:rPr>
        <w:t>7</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8"/>
          <w:sz w:val="24"/>
          <w:szCs w:val="24"/>
          <w:u w:val="single"/>
        </w:rPr>
        <w:t>天内</w:t>
      </w:r>
      <w:r>
        <w:rPr>
          <w:rFonts w:hint="eastAsia" w:ascii="微软雅黑" w:hAnsi="微软雅黑" w:eastAsia="微软雅黑" w:cs="微软雅黑"/>
          <w:spacing w:val="-8"/>
          <w:sz w:val="24"/>
          <w:szCs w:val="24"/>
        </w:rPr>
        <w:t>。</w:t>
      </w:r>
    </w:p>
    <w:p w14:paraId="412DF028">
      <w:pPr>
        <w:widowControl w:val="0"/>
        <w:spacing w:before="34" w:line="220"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7.2 施工进度计划</w:t>
      </w:r>
    </w:p>
    <w:p w14:paraId="1A630693">
      <w:pPr>
        <w:widowControl w:val="0"/>
        <w:spacing w:before="195" w:line="219"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7.2.2 施工进度计划的修订</w:t>
      </w:r>
    </w:p>
    <w:p w14:paraId="63FFF949">
      <w:pPr>
        <w:widowControl w:val="0"/>
        <w:spacing w:before="195" w:line="219" w:lineRule="auto"/>
        <w:ind w:left="49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发包人和监理人在收到修订的施工进度计划后确认或提出修改意见的期限：</w:t>
      </w:r>
      <w:r>
        <w:rPr>
          <w:rFonts w:hint="eastAsia" w:ascii="微软雅黑" w:hAnsi="微软雅黑" w:eastAsia="微软雅黑" w:cs="微软雅黑"/>
          <w:spacing w:val="-2"/>
          <w:sz w:val="24"/>
          <w:szCs w:val="24"/>
          <w:u w:val="single"/>
        </w:rPr>
        <w:t>收到后</w:t>
      </w:r>
    </w:p>
    <w:p w14:paraId="6E0B5516">
      <w:pPr>
        <w:widowControl w:val="0"/>
        <w:spacing w:before="195" w:line="219" w:lineRule="auto"/>
        <w:ind w:left="15"/>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u w:val="single"/>
        </w:rPr>
        <w:t>7</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8"/>
          <w:sz w:val="24"/>
          <w:szCs w:val="24"/>
          <w:u w:val="single"/>
        </w:rPr>
        <w:t>天内</w:t>
      </w:r>
      <w:r>
        <w:rPr>
          <w:rFonts w:hint="eastAsia" w:ascii="微软雅黑" w:hAnsi="微软雅黑" w:eastAsia="微软雅黑" w:cs="微软雅黑"/>
          <w:spacing w:val="-8"/>
          <w:sz w:val="24"/>
          <w:szCs w:val="24"/>
        </w:rPr>
        <w:t>。</w:t>
      </w:r>
    </w:p>
    <w:p w14:paraId="43CC1897">
      <w:pPr>
        <w:widowControl w:val="0"/>
        <w:spacing w:before="195" w:line="221"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7.3</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6"/>
          <w:sz w:val="24"/>
          <w:szCs w:val="24"/>
        </w:rPr>
        <w:t>开工</w:t>
      </w:r>
    </w:p>
    <w:p w14:paraId="07D82C67">
      <w:pPr>
        <w:widowControl w:val="0"/>
        <w:spacing w:before="193" w:line="221"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7.3.1 开工准备</w:t>
      </w:r>
    </w:p>
    <w:p w14:paraId="0B2C3334">
      <w:pPr>
        <w:widowControl w:val="0"/>
        <w:spacing w:before="192" w:line="356" w:lineRule="auto"/>
        <w:ind w:left="493" w:right="1272"/>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关于承包人提交工程开工报审表的期限：</w:t>
      </w:r>
      <w:r>
        <w:rPr>
          <w:rFonts w:hint="eastAsia" w:ascii="微软雅黑" w:hAnsi="微软雅黑" w:eastAsia="微软雅黑" w:cs="微软雅黑"/>
          <w:spacing w:val="-4"/>
          <w:sz w:val="24"/>
          <w:szCs w:val="24"/>
          <w:u w:val="single"/>
        </w:rPr>
        <w:t>合同签订后、开工之前</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4"/>
          <w:sz w:val="24"/>
          <w:szCs w:val="24"/>
          <w:u w:val="single"/>
        </w:rPr>
        <w:t xml:space="preserve">7 </w:t>
      </w:r>
      <w:r>
        <w:rPr>
          <w:rFonts w:hint="eastAsia" w:ascii="微软雅黑" w:hAnsi="微软雅黑" w:eastAsia="微软雅黑" w:cs="微软雅黑"/>
          <w:spacing w:val="-5"/>
          <w:sz w:val="24"/>
          <w:szCs w:val="24"/>
          <w:u w:val="single"/>
        </w:rPr>
        <w:t>日</w:t>
      </w:r>
      <w:r>
        <w:rPr>
          <w:rFonts w:hint="eastAsia" w:ascii="微软雅黑" w:hAnsi="微软雅黑" w:eastAsia="微软雅黑" w:cs="微软雅黑"/>
          <w:spacing w:val="-5"/>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关于发包人应完成的其他开工准备工作及期限：</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158ED3B3">
      <w:pPr>
        <w:widowControl w:val="0"/>
        <w:spacing w:line="356" w:lineRule="auto"/>
        <w:rPr>
          <w:rFonts w:hint="eastAsia" w:ascii="微软雅黑" w:hAnsi="微软雅黑" w:eastAsia="微软雅黑" w:cs="微软雅黑"/>
          <w:sz w:val="24"/>
          <w:szCs w:val="24"/>
        </w:rPr>
        <w:sectPr>
          <w:pgSz w:w="11905" w:h="16839"/>
          <w:pgMar w:top="400" w:right="1336" w:bottom="897" w:left="1416" w:header="0" w:footer="681" w:gutter="0"/>
          <w:cols w:space="720" w:num="1"/>
        </w:sectPr>
      </w:pPr>
    </w:p>
    <w:p w14:paraId="70ACF80B">
      <w:pPr>
        <w:widowControl w:val="0"/>
        <w:spacing w:before="78" w:line="360" w:lineRule="auto"/>
        <w:ind w:right="80" w:firstLine="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关于承包人应完成的其他开工准备工作及期限：</w:t>
      </w:r>
      <w:r>
        <w:rPr>
          <w:rFonts w:hint="eastAsia" w:ascii="微软雅黑" w:hAnsi="微软雅黑" w:eastAsia="微软雅黑" w:cs="微软雅黑"/>
          <w:spacing w:val="-2"/>
          <w:sz w:val="24"/>
          <w:szCs w:val="24"/>
          <w:u w:val="single"/>
        </w:rPr>
        <w:t>中标施工单位项目经理、项目管理</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2"/>
          <w:sz w:val="24"/>
          <w:szCs w:val="24"/>
          <w:u w:val="single"/>
        </w:rPr>
        <w:t>人员、施工人员必须按照投标文件约定到场，并应严格按照技术标约定的劳动力需用量</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u w:val="single"/>
        </w:rPr>
        <w:t>计划、机械设备需用量计划组织施工</w:t>
      </w:r>
      <w:r>
        <w:rPr>
          <w:rFonts w:hint="eastAsia" w:ascii="微软雅黑" w:hAnsi="微软雅黑" w:eastAsia="微软雅黑" w:cs="微软雅黑"/>
          <w:spacing w:val="-1"/>
          <w:sz w:val="24"/>
          <w:szCs w:val="24"/>
        </w:rPr>
        <w:t>。</w:t>
      </w:r>
    </w:p>
    <w:p w14:paraId="36B4A506">
      <w:pPr>
        <w:widowControl w:val="0"/>
        <w:spacing w:before="35" w:line="221"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7.3.2</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3"/>
          <w:sz w:val="24"/>
          <w:szCs w:val="24"/>
        </w:rPr>
        <w:t>开工通知</w:t>
      </w:r>
    </w:p>
    <w:p w14:paraId="4B2BA7BA">
      <w:pPr>
        <w:widowControl w:val="0"/>
        <w:spacing w:before="193" w:line="355" w:lineRule="auto"/>
        <w:ind w:right="152" w:firstLine="49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因发包人原因造成监理人未能在计划开工日期之日起</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天内发出开工通知的，承</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1"/>
          <w:sz w:val="24"/>
          <w:szCs w:val="24"/>
        </w:rPr>
        <w:t>包人有权提出价格调整要求，或者解除合同。</w:t>
      </w:r>
    </w:p>
    <w:p w14:paraId="64CE6E86">
      <w:pPr>
        <w:widowControl w:val="0"/>
        <w:spacing w:before="36" w:line="220"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7.4 测量放线</w:t>
      </w:r>
    </w:p>
    <w:p w14:paraId="5E72F05B">
      <w:pPr>
        <w:widowControl w:val="0"/>
        <w:spacing w:before="196" w:line="339" w:lineRule="auto"/>
        <w:ind w:left="1" w:right="80" w:firstLine="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7.4.1</w:t>
      </w:r>
      <w:r>
        <w:rPr>
          <w:rFonts w:hint="eastAsia" w:ascii="微软雅黑" w:hAnsi="微软雅黑" w:eastAsia="微软雅黑" w:cs="微软雅黑"/>
          <w:spacing w:val="-39"/>
          <w:sz w:val="24"/>
          <w:szCs w:val="24"/>
        </w:rPr>
        <w:t xml:space="preserve"> </w:t>
      </w:r>
      <w:r>
        <w:rPr>
          <w:rFonts w:hint="eastAsia" w:ascii="微软雅黑" w:hAnsi="微软雅黑" w:eastAsia="微软雅黑" w:cs="微软雅黑"/>
          <w:spacing w:val="-1"/>
          <w:sz w:val="24"/>
          <w:szCs w:val="24"/>
        </w:rPr>
        <w:t>发包人通过监理人向承包人提供测量基准点、基准线和水准点及其书面资料</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的期限：</w:t>
      </w:r>
      <w:r>
        <w:rPr>
          <w:rFonts w:hint="eastAsia" w:ascii="微软雅黑" w:hAnsi="微软雅黑" w:eastAsia="微软雅黑" w:cs="微软雅黑"/>
          <w:spacing w:val="-2"/>
          <w:sz w:val="24"/>
          <w:szCs w:val="24"/>
          <w:u w:val="single"/>
        </w:rPr>
        <w:t>开工三日内在施工现场进行交验，由承包人做好校验和保护；承包人应根据国</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u w:val="single"/>
        </w:rPr>
        <w:t>家测绘基准，测绘系统和工程测量技术规范，按上述基准点（线）以及合同工程精度要</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2"/>
          <w:sz w:val="24"/>
          <w:szCs w:val="24"/>
          <w:u w:val="single"/>
        </w:rPr>
        <w:t>求，测设施工控制网，并在专用条款约定的期限内，将施工控制网资料报送发包人和监</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3"/>
          <w:sz w:val="24"/>
          <w:szCs w:val="24"/>
          <w:u w:val="single"/>
        </w:rPr>
        <w:t>理人审批</w:t>
      </w:r>
      <w:r>
        <w:rPr>
          <w:rFonts w:hint="eastAsia" w:ascii="微软雅黑" w:hAnsi="微软雅黑" w:eastAsia="微软雅黑" w:cs="微软雅黑"/>
          <w:spacing w:val="-3"/>
          <w:sz w:val="24"/>
          <w:szCs w:val="24"/>
        </w:rPr>
        <w:t>。</w:t>
      </w:r>
    </w:p>
    <w:p w14:paraId="7A7BBF8D">
      <w:pPr>
        <w:widowControl w:val="0"/>
        <w:spacing w:before="194" w:line="220"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7.5</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4"/>
          <w:sz w:val="24"/>
          <w:szCs w:val="24"/>
        </w:rPr>
        <w:t>工期延误</w:t>
      </w:r>
    </w:p>
    <w:p w14:paraId="78708505">
      <w:pPr>
        <w:widowControl w:val="0"/>
        <w:spacing w:before="194" w:line="220"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7.5.1 因发包人原因导致工期延误</w:t>
      </w:r>
    </w:p>
    <w:p w14:paraId="0FAC1A50">
      <w:pPr>
        <w:widowControl w:val="0"/>
        <w:spacing w:before="192" w:line="320" w:lineRule="auto"/>
        <w:ind w:right="80" w:firstLine="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（7）因发包人原因导致工期延误的其他情形：</w:t>
      </w:r>
      <w:r>
        <w:rPr>
          <w:rFonts w:hint="eastAsia" w:ascii="微软雅黑" w:hAnsi="微软雅黑" w:eastAsia="微软雅黑" w:cs="微软雅黑"/>
          <w:spacing w:val="-1"/>
          <w:sz w:val="24"/>
          <w:szCs w:val="24"/>
          <w:u w:val="single"/>
        </w:rPr>
        <w:t>非发包人原因，工期不顺延；因政</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u w:val="single"/>
        </w:rPr>
        <w:t>策处理问题影响施工进度，不可抗力原因影响工程进度，承包人需在发现后七日内办理</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u w:val="single"/>
        </w:rPr>
        <w:t>签证，逾期不予认可</w:t>
      </w:r>
      <w:r>
        <w:rPr>
          <w:rFonts w:hint="eastAsia" w:ascii="微软雅黑" w:hAnsi="微软雅黑" w:eastAsia="微软雅黑" w:cs="微软雅黑"/>
          <w:spacing w:val="-1"/>
          <w:sz w:val="24"/>
          <w:szCs w:val="24"/>
        </w:rPr>
        <w:t>。</w:t>
      </w:r>
    </w:p>
    <w:p w14:paraId="587A2E87">
      <w:pPr>
        <w:widowControl w:val="0"/>
        <w:spacing w:before="194" w:line="219"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7.5.2 因承包人原因导致工期延误</w:t>
      </w:r>
    </w:p>
    <w:p w14:paraId="6257C51C">
      <w:pPr>
        <w:widowControl w:val="0"/>
        <w:spacing w:before="195" w:line="362" w:lineRule="auto"/>
        <w:ind w:firstLine="498"/>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因承包人原因造成工期延误，逾期竣工违约金的计算方法为：</w:t>
      </w:r>
      <w:r>
        <w:rPr>
          <w:rFonts w:hint="eastAsia" w:ascii="微软雅黑" w:hAnsi="微软雅黑" w:eastAsia="微软雅黑" w:cs="微软雅黑"/>
          <w:spacing w:val="-2"/>
          <w:sz w:val="24"/>
          <w:szCs w:val="24"/>
          <w:u w:val="single"/>
        </w:rPr>
        <w:t>按照合</w:t>
      </w:r>
      <w:r>
        <w:rPr>
          <w:rFonts w:hint="eastAsia" w:ascii="微软雅黑" w:hAnsi="微软雅黑" w:eastAsia="微软雅黑" w:cs="微软雅黑"/>
          <w:spacing w:val="-3"/>
          <w:sz w:val="24"/>
          <w:szCs w:val="24"/>
          <w:u w:val="single"/>
        </w:rPr>
        <w:t>同工期：①延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7"/>
          <w:sz w:val="24"/>
          <w:szCs w:val="24"/>
          <w:u w:val="single"/>
        </w:rPr>
        <w:t>误不超七日每延误一日，按合同总价的</w:t>
      </w:r>
      <w:r>
        <w:rPr>
          <w:rFonts w:hint="eastAsia" w:ascii="微软雅黑" w:hAnsi="微软雅黑" w:eastAsia="微软雅黑" w:cs="微软雅黑"/>
          <w:spacing w:val="-49"/>
          <w:sz w:val="24"/>
          <w:szCs w:val="24"/>
          <w:u w:val="single"/>
        </w:rPr>
        <w:t xml:space="preserve"> </w:t>
      </w:r>
      <w:r>
        <w:rPr>
          <w:rFonts w:hint="eastAsia" w:ascii="微软雅黑" w:hAnsi="微软雅黑" w:eastAsia="微软雅黑" w:cs="微软雅黑"/>
          <w:spacing w:val="-7"/>
          <w:sz w:val="24"/>
          <w:szCs w:val="24"/>
          <w:u w:val="single"/>
        </w:rPr>
        <w:t>0.1%承担违约金。②延误不超十四日每延误</w:t>
      </w:r>
      <w:r>
        <w:rPr>
          <w:rFonts w:hint="eastAsia" w:ascii="微软雅黑" w:hAnsi="微软雅黑" w:eastAsia="微软雅黑" w:cs="微软雅黑"/>
          <w:spacing w:val="-8"/>
          <w:sz w:val="24"/>
          <w:szCs w:val="24"/>
          <w:u w:val="single"/>
        </w:rPr>
        <w:t>一日，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按合同总价的</w:t>
      </w:r>
      <w:r>
        <w:rPr>
          <w:rFonts w:hint="eastAsia" w:ascii="微软雅黑" w:hAnsi="微软雅黑" w:eastAsia="微软雅黑" w:cs="微软雅黑"/>
          <w:spacing w:val="-49"/>
          <w:sz w:val="24"/>
          <w:szCs w:val="24"/>
          <w:u w:val="single"/>
        </w:rPr>
        <w:t xml:space="preserve"> </w:t>
      </w:r>
      <w:r>
        <w:rPr>
          <w:rFonts w:hint="eastAsia" w:ascii="微软雅黑" w:hAnsi="微软雅黑" w:eastAsia="微软雅黑" w:cs="微软雅黑"/>
          <w:spacing w:val="-1"/>
          <w:sz w:val="24"/>
          <w:szCs w:val="24"/>
          <w:u w:val="single"/>
        </w:rPr>
        <w:t>0.5%承担违约金。③延误不超三十日每延误一日，按</w:t>
      </w:r>
      <w:r>
        <w:rPr>
          <w:rFonts w:hint="eastAsia" w:ascii="微软雅黑" w:hAnsi="微软雅黑" w:eastAsia="微软雅黑" w:cs="微软雅黑"/>
          <w:spacing w:val="-2"/>
          <w:sz w:val="24"/>
          <w:szCs w:val="24"/>
          <w:u w:val="single"/>
        </w:rPr>
        <w:t>合同总价的</w:t>
      </w:r>
      <w:r>
        <w:rPr>
          <w:rFonts w:hint="eastAsia" w:ascii="微软雅黑" w:hAnsi="微软雅黑" w:eastAsia="微软雅黑" w:cs="微软雅黑"/>
          <w:spacing w:val="-33"/>
          <w:sz w:val="24"/>
          <w:szCs w:val="24"/>
          <w:u w:val="single"/>
        </w:rPr>
        <w:t xml:space="preserve"> </w:t>
      </w:r>
      <w:r>
        <w:rPr>
          <w:rFonts w:hint="eastAsia" w:ascii="微软雅黑" w:hAnsi="微软雅黑" w:eastAsia="微软雅黑" w:cs="微软雅黑"/>
          <w:spacing w:val="-2"/>
          <w:sz w:val="24"/>
          <w:szCs w:val="24"/>
          <w:u w:val="single"/>
        </w:rPr>
        <w:t>1%承担</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9"/>
          <w:sz w:val="24"/>
          <w:szCs w:val="24"/>
          <w:u w:val="single"/>
        </w:rPr>
        <w:t>违约金。④延误超过</w:t>
      </w:r>
      <w:r>
        <w:rPr>
          <w:rFonts w:hint="eastAsia" w:ascii="微软雅黑" w:hAnsi="微软雅黑" w:eastAsia="微软雅黑" w:cs="微软雅黑"/>
          <w:spacing w:val="-35"/>
          <w:sz w:val="24"/>
          <w:szCs w:val="24"/>
          <w:u w:val="single"/>
        </w:rPr>
        <w:t xml:space="preserve"> </w:t>
      </w:r>
      <w:r>
        <w:rPr>
          <w:rFonts w:hint="eastAsia" w:ascii="微软雅黑" w:hAnsi="微软雅黑" w:eastAsia="微软雅黑" w:cs="微软雅黑"/>
          <w:spacing w:val="-9"/>
          <w:sz w:val="24"/>
          <w:szCs w:val="24"/>
          <w:u w:val="single"/>
        </w:rPr>
        <w:t>30 日，承包人承担合同总价</w:t>
      </w:r>
      <w:r>
        <w:rPr>
          <w:rFonts w:hint="eastAsia" w:ascii="微软雅黑" w:hAnsi="微软雅黑" w:eastAsia="微软雅黑" w:cs="微软雅黑"/>
          <w:spacing w:val="-46"/>
          <w:sz w:val="24"/>
          <w:szCs w:val="24"/>
          <w:u w:val="single"/>
        </w:rPr>
        <w:t xml:space="preserve"> </w:t>
      </w:r>
      <w:r>
        <w:rPr>
          <w:rFonts w:hint="eastAsia" w:ascii="微软雅黑" w:hAnsi="微软雅黑" w:eastAsia="微软雅黑" w:cs="微软雅黑"/>
          <w:spacing w:val="-9"/>
          <w:sz w:val="24"/>
          <w:szCs w:val="24"/>
          <w:u w:val="single"/>
        </w:rPr>
        <w:t>30%的违约金，且发包人有权解除合同。</w:t>
      </w:r>
    </w:p>
    <w:p w14:paraId="5C31BBBB">
      <w:pPr>
        <w:widowControl w:val="0"/>
        <w:spacing w:before="37" w:line="356" w:lineRule="auto"/>
        <w:ind w:left="497" w:right="72" w:hanging="49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u w:val="single"/>
        </w:rPr>
        <w:t>投标报价中计取的赶工期措施费扣除同时还得赔偿</w:t>
      </w:r>
      <w:r>
        <w:rPr>
          <w:rFonts w:hint="eastAsia" w:ascii="微软雅黑" w:hAnsi="微软雅黑" w:eastAsia="微软雅黑" w:cs="微软雅黑"/>
          <w:spacing w:val="-2"/>
          <w:sz w:val="24"/>
          <w:szCs w:val="24"/>
          <w:u w:val="single"/>
        </w:rPr>
        <w:t>由于延误给发包人带来的其它损失</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因承包人原因造成工期延误，逾期竣工违约金的上限：</w:t>
      </w:r>
      <w:r>
        <w:rPr>
          <w:rFonts w:hint="eastAsia" w:ascii="微软雅黑" w:hAnsi="微软雅黑" w:eastAsia="微软雅黑" w:cs="微软雅黑"/>
          <w:spacing w:val="-1"/>
          <w:sz w:val="24"/>
          <w:szCs w:val="24"/>
          <w:u w:val="single"/>
        </w:rPr>
        <w:t>无上</w:t>
      </w:r>
      <w:r>
        <w:rPr>
          <w:rFonts w:hint="eastAsia" w:ascii="微软雅黑" w:hAnsi="微软雅黑" w:eastAsia="微软雅黑" w:cs="微软雅黑"/>
          <w:spacing w:val="-2"/>
          <w:sz w:val="24"/>
          <w:szCs w:val="24"/>
          <w:u w:val="single"/>
        </w:rPr>
        <w:t>限</w:t>
      </w:r>
      <w:r>
        <w:rPr>
          <w:rFonts w:hint="eastAsia" w:ascii="微软雅黑" w:hAnsi="微软雅黑" w:eastAsia="微软雅黑" w:cs="微软雅黑"/>
          <w:spacing w:val="-2"/>
          <w:sz w:val="24"/>
          <w:szCs w:val="24"/>
        </w:rPr>
        <w:t>。</w:t>
      </w:r>
    </w:p>
    <w:p w14:paraId="7AFBD8BC">
      <w:pPr>
        <w:widowControl w:val="0"/>
        <w:spacing w:before="35" w:line="219"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7.6 不利物质条件</w:t>
      </w:r>
    </w:p>
    <w:p w14:paraId="2AB6A267">
      <w:pPr>
        <w:widowControl w:val="0"/>
        <w:spacing w:before="196"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不利物质条件的其他情形和有关约定：</w:t>
      </w:r>
      <w:r>
        <w:rPr>
          <w:rFonts w:hint="eastAsia" w:ascii="微软雅黑" w:hAnsi="微软雅黑" w:eastAsia="微软雅黑" w:cs="微软雅黑"/>
          <w:spacing w:val="-1"/>
          <w:sz w:val="24"/>
          <w:szCs w:val="24"/>
          <w:u w:val="single"/>
        </w:rPr>
        <w:t>执行通用条款</w:t>
      </w:r>
      <w:r>
        <w:rPr>
          <w:rFonts w:hint="eastAsia" w:ascii="微软雅黑" w:hAnsi="微软雅黑" w:eastAsia="微软雅黑" w:cs="微软雅黑"/>
          <w:spacing w:val="-1"/>
          <w:sz w:val="24"/>
          <w:szCs w:val="24"/>
        </w:rPr>
        <w:t>。</w:t>
      </w:r>
    </w:p>
    <w:p w14:paraId="3B8117DE">
      <w:pPr>
        <w:widowControl w:val="0"/>
        <w:spacing w:before="195" w:line="219"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7.7</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3"/>
          <w:sz w:val="24"/>
          <w:szCs w:val="24"/>
        </w:rPr>
        <w:t>异常恶劣的气候条件</w:t>
      </w:r>
    </w:p>
    <w:p w14:paraId="627D804E">
      <w:pPr>
        <w:widowControl w:val="0"/>
        <w:spacing w:before="195" w:line="356" w:lineRule="auto"/>
        <w:ind w:right="80" w:firstLine="482"/>
        <w:rPr>
          <w:rFonts w:hint="eastAsia" w:ascii="微软雅黑" w:hAnsi="微软雅黑" w:eastAsia="微软雅黑" w:cs="微软雅黑"/>
        </w:rPr>
      </w:pPr>
      <w:r>
        <w:rPr>
          <w:rFonts w:hint="eastAsia" w:ascii="微软雅黑" w:hAnsi="微软雅黑" w:eastAsia="微软雅黑" w:cs="微软雅黑"/>
          <w:spacing w:val="-2"/>
          <w:sz w:val="24"/>
          <w:szCs w:val="24"/>
        </w:rPr>
        <w:t>发包人和承包人同意以下情形视为异常恶劣的气候条件：</w:t>
      </w:r>
      <w:r>
        <w:rPr>
          <w:rFonts w:hint="eastAsia" w:ascii="微软雅黑" w:hAnsi="微软雅黑" w:eastAsia="微软雅黑" w:cs="微软雅黑"/>
          <w:spacing w:val="-2"/>
          <w:sz w:val="24"/>
          <w:szCs w:val="24"/>
          <w:u w:val="single"/>
        </w:rPr>
        <w:t>气象部门发布的暴雨、大</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u w:val="single"/>
        </w:rPr>
        <w:t>风、沙尘等不适合施工的天气灾害</w:t>
      </w:r>
      <w:r>
        <w:rPr>
          <w:rFonts w:hint="eastAsia" w:ascii="微软雅黑" w:hAnsi="微软雅黑" w:eastAsia="微软雅黑" w:cs="微软雅黑"/>
          <w:spacing w:val="-1"/>
          <w:sz w:val="24"/>
          <w:szCs w:val="24"/>
        </w:rPr>
        <w:t>。</w:t>
      </w:r>
    </w:p>
    <w:p w14:paraId="03B01651">
      <w:pPr>
        <w:widowControl w:val="0"/>
        <w:spacing w:before="78" w:line="219" w:lineRule="auto"/>
        <w:ind w:left="486"/>
        <w:rPr>
          <w:rFonts w:hint="eastAsia" w:ascii="微软雅黑" w:hAnsi="微软雅黑" w:eastAsia="微软雅黑" w:cs="微软雅黑"/>
          <w:sz w:val="24"/>
          <w:szCs w:val="24"/>
        </w:rPr>
      </w:pPr>
      <w:bookmarkStart w:id="123" w:name="bookmark222"/>
      <w:bookmarkEnd w:id="123"/>
      <w:r>
        <w:rPr>
          <w:rFonts w:hint="eastAsia" w:ascii="微软雅黑" w:hAnsi="微软雅黑" w:eastAsia="微软雅黑" w:cs="微软雅黑"/>
          <w:spacing w:val="-2"/>
          <w:sz w:val="24"/>
          <w:szCs w:val="24"/>
        </w:rPr>
        <w:t>7.9 提前竣工的奖励</w:t>
      </w:r>
    </w:p>
    <w:p w14:paraId="1554DD12">
      <w:pPr>
        <w:widowControl w:val="0"/>
        <w:spacing w:before="195" w:line="319" w:lineRule="auto"/>
        <w:ind w:firstLine="48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7.9.2</w:t>
      </w:r>
      <w:r>
        <w:rPr>
          <w:rFonts w:hint="eastAsia" w:ascii="微软雅黑" w:hAnsi="微软雅黑" w:eastAsia="微软雅黑" w:cs="微软雅黑"/>
          <w:spacing w:val="-39"/>
          <w:sz w:val="24"/>
          <w:szCs w:val="24"/>
        </w:rPr>
        <w:t xml:space="preserve"> </w:t>
      </w:r>
      <w:r>
        <w:rPr>
          <w:rFonts w:hint="eastAsia" w:ascii="微软雅黑" w:hAnsi="微软雅黑" w:eastAsia="微软雅黑" w:cs="微软雅黑"/>
          <w:spacing w:val="-1"/>
          <w:sz w:val="24"/>
          <w:szCs w:val="24"/>
        </w:rPr>
        <w:t>提前竣工的奖励：</w:t>
      </w:r>
      <w:r>
        <w:rPr>
          <w:rFonts w:hint="eastAsia" w:ascii="微软雅黑" w:hAnsi="微软雅黑" w:eastAsia="微软雅黑" w:cs="微软雅黑"/>
          <w:spacing w:val="-1"/>
          <w:sz w:val="24"/>
          <w:szCs w:val="24"/>
          <w:u w:val="single"/>
        </w:rPr>
        <w:t>按照招标文件和施工合同的质量、工期约定，发包人可根</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据竣工验收实际，对提前竣工达到合同约定质量标准，以及工程质量达到优良等级的工</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
          <w:sz w:val="24"/>
          <w:szCs w:val="24"/>
          <w:u w:val="single"/>
        </w:rPr>
        <w:t>程，按照相应比例向施工单位返还扣除的违约金</w:t>
      </w:r>
      <w:r>
        <w:rPr>
          <w:rFonts w:hint="eastAsia" w:ascii="微软雅黑" w:hAnsi="微软雅黑" w:eastAsia="微软雅黑" w:cs="微软雅黑"/>
          <w:spacing w:val="-1"/>
          <w:sz w:val="24"/>
          <w:szCs w:val="24"/>
        </w:rPr>
        <w:t>。</w:t>
      </w:r>
    </w:p>
    <w:p w14:paraId="73B1C57E">
      <w:pPr>
        <w:widowControl w:val="0"/>
        <w:spacing w:before="194"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 材料与设备</w:t>
      </w:r>
    </w:p>
    <w:p w14:paraId="05F25755">
      <w:pPr>
        <w:widowControl w:val="0"/>
        <w:spacing w:before="195"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8.4</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2"/>
          <w:sz w:val="24"/>
          <w:szCs w:val="24"/>
        </w:rPr>
        <w:t>材料与工程设备的保管与使用</w:t>
      </w:r>
    </w:p>
    <w:p w14:paraId="3D0D025D">
      <w:pPr>
        <w:widowControl w:val="0"/>
        <w:spacing w:before="194" w:line="295" w:lineRule="auto"/>
        <w:ind w:left="23" w:right="12" w:firstLine="45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8.4.1</w:t>
      </w:r>
      <w:r>
        <w:rPr>
          <w:rFonts w:hint="eastAsia" w:ascii="微软雅黑" w:hAnsi="微软雅黑" w:eastAsia="微软雅黑" w:cs="微软雅黑"/>
          <w:spacing w:val="-34"/>
          <w:sz w:val="24"/>
          <w:szCs w:val="24"/>
        </w:rPr>
        <w:t xml:space="preserve"> </w:t>
      </w:r>
      <w:r>
        <w:rPr>
          <w:rFonts w:hint="eastAsia" w:ascii="微软雅黑" w:hAnsi="微软雅黑" w:eastAsia="微软雅黑" w:cs="微软雅黑"/>
          <w:spacing w:val="-1"/>
          <w:sz w:val="24"/>
          <w:szCs w:val="24"/>
        </w:rPr>
        <w:t>发包人供应的材料设备的保管费用的承担：</w:t>
      </w:r>
      <w:r>
        <w:rPr>
          <w:rFonts w:hint="eastAsia" w:ascii="微软雅黑" w:hAnsi="微软雅黑" w:eastAsia="微软雅黑" w:cs="微软雅黑"/>
          <w:spacing w:val="-1"/>
          <w:sz w:val="24"/>
          <w:szCs w:val="24"/>
          <w:u w:val="single"/>
        </w:rPr>
        <w:t>由承包人承担，费用含在合同价</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6"/>
          <w:sz w:val="24"/>
          <w:szCs w:val="24"/>
          <w:u w:val="single"/>
        </w:rPr>
        <w:t>中</w:t>
      </w:r>
      <w:r>
        <w:rPr>
          <w:rFonts w:hint="eastAsia" w:ascii="微软雅黑" w:hAnsi="微软雅黑" w:eastAsia="微软雅黑" w:cs="微软雅黑"/>
          <w:spacing w:val="-16"/>
          <w:sz w:val="24"/>
          <w:szCs w:val="24"/>
        </w:rPr>
        <w:t>。</w:t>
      </w:r>
    </w:p>
    <w:p w14:paraId="37208340">
      <w:pPr>
        <w:widowControl w:val="0"/>
        <w:spacing w:before="195"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8.6</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4"/>
          <w:sz w:val="24"/>
          <w:szCs w:val="24"/>
        </w:rPr>
        <w:t>样品</w:t>
      </w:r>
    </w:p>
    <w:p w14:paraId="75580371">
      <w:pPr>
        <w:widowControl w:val="0"/>
        <w:spacing w:before="195"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8.6.1</w:t>
      </w:r>
      <w:r>
        <w:rPr>
          <w:rFonts w:hint="eastAsia" w:ascii="微软雅黑" w:hAnsi="微软雅黑" w:eastAsia="微软雅黑" w:cs="微软雅黑"/>
          <w:spacing w:val="74"/>
          <w:sz w:val="24"/>
          <w:szCs w:val="24"/>
        </w:rPr>
        <w:t xml:space="preserve"> </w:t>
      </w:r>
      <w:r>
        <w:rPr>
          <w:rFonts w:hint="eastAsia" w:ascii="微软雅黑" w:hAnsi="微软雅黑" w:eastAsia="微软雅黑" w:cs="微软雅黑"/>
          <w:spacing w:val="-2"/>
          <w:sz w:val="24"/>
          <w:szCs w:val="24"/>
        </w:rPr>
        <w:t>样品的报送与封存</w:t>
      </w:r>
    </w:p>
    <w:p w14:paraId="4C88F40C">
      <w:pPr>
        <w:widowControl w:val="0"/>
        <w:spacing w:before="195" w:line="356" w:lineRule="auto"/>
        <w:ind w:left="6" w:firstLine="48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需要承包人报送样品的材料或工程设备，样品的种类、名称、规格、数量要求：</w:t>
      </w:r>
      <w:r>
        <w:rPr>
          <w:rFonts w:hint="eastAsia" w:ascii="微软雅黑" w:hAnsi="微软雅黑" w:eastAsia="微软雅黑" w:cs="微软雅黑"/>
          <w:spacing w:val="-2"/>
          <w:sz w:val="24"/>
          <w:szCs w:val="24"/>
          <w:u w:val="single"/>
        </w:rPr>
        <w:t>按</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管理部门要求和发包人需求确定</w:t>
      </w:r>
      <w:r>
        <w:rPr>
          <w:rFonts w:hint="eastAsia" w:ascii="微软雅黑" w:hAnsi="微软雅黑" w:eastAsia="微软雅黑" w:cs="微软雅黑"/>
          <w:spacing w:val="-2"/>
          <w:sz w:val="24"/>
          <w:szCs w:val="24"/>
        </w:rPr>
        <w:t>。</w:t>
      </w:r>
    </w:p>
    <w:p w14:paraId="3D073CB6">
      <w:pPr>
        <w:widowControl w:val="0"/>
        <w:spacing w:before="35"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8.8 施工设备和临时设施</w:t>
      </w:r>
    </w:p>
    <w:p w14:paraId="59B0EF7A">
      <w:pPr>
        <w:widowControl w:val="0"/>
        <w:spacing w:before="194"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8.8.1 承包人提供的施工设备和临时设施</w:t>
      </w:r>
    </w:p>
    <w:p w14:paraId="73E00198">
      <w:pPr>
        <w:widowControl w:val="0"/>
        <w:spacing w:before="196" w:line="218"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关于修建临时设施费用承担的约定：</w:t>
      </w:r>
      <w:r>
        <w:rPr>
          <w:rFonts w:hint="eastAsia" w:ascii="微软雅黑" w:hAnsi="微软雅黑" w:eastAsia="微软雅黑" w:cs="微软雅黑"/>
          <w:spacing w:val="-1"/>
          <w:sz w:val="24"/>
          <w:szCs w:val="24"/>
          <w:u w:val="single"/>
        </w:rPr>
        <w:t>由承包人承担，费用包含在合同价中</w:t>
      </w:r>
      <w:r>
        <w:rPr>
          <w:rFonts w:hint="eastAsia" w:ascii="微软雅黑" w:hAnsi="微软雅黑" w:eastAsia="微软雅黑" w:cs="微软雅黑"/>
          <w:spacing w:val="-1"/>
          <w:sz w:val="24"/>
          <w:szCs w:val="24"/>
        </w:rPr>
        <w:t>。</w:t>
      </w:r>
    </w:p>
    <w:p w14:paraId="73AA2218">
      <w:pPr>
        <w:widowControl w:val="0"/>
        <w:spacing w:before="197"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9. 试验与检验</w:t>
      </w:r>
    </w:p>
    <w:p w14:paraId="60EAF8EA">
      <w:pPr>
        <w:widowControl w:val="0"/>
        <w:spacing w:before="195" w:line="221"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9.1</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2"/>
          <w:sz w:val="24"/>
          <w:szCs w:val="24"/>
        </w:rPr>
        <w:t>试验设备与试验人员</w:t>
      </w:r>
    </w:p>
    <w:p w14:paraId="315C0F23">
      <w:pPr>
        <w:widowControl w:val="0"/>
        <w:spacing w:before="192" w:line="221"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9.1.2 试验设备</w:t>
      </w:r>
    </w:p>
    <w:p w14:paraId="33BD7B4C">
      <w:pPr>
        <w:widowControl w:val="0"/>
        <w:spacing w:before="194"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施工现场需要配置的试验场所：</w:t>
      </w:r>
      <w:r>
        <w:rPr>
          <w:rFonts w:hint="eastAsia" w:ascii="微软雅黑" w:hAnsi="微软雅黑" w:eastAsia="微软雅黑" w:cs="微软雅黑"/>
          <w:spacing w:val="-1"/>
          <w:sz w:val="24"/>
          <w:szCs w:val="24"/>
          <w:u w:val="single"/>
        </w:rPr>
        <w:t>按通用条款执行</w:t>
      </w:r>
      <w:r>
        <w:rPr>
          <w:rFonts w:hint="eastAsia" w:ascii="微软雅黑" w:hAnsi="微软雅黑" w:eastAsia="微软雅黑" w:cs="微软雅黑"/>
          <w:spacing w:val="-1"/>
          <w:sz w:val="24"/>
          <w:szCs w:val="24"/>
        </w:rPr>
        <w:t>。</w:t>
      </w:r>
    </w:p>
    <w:p w14:paraId="072FD453">
      <w:pPr>
        <w:widowControl w:val="0"/>
        <w:spacing w:before="19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施工现场需要配备的试验设备：</w:t>
      </w:r>
      <w:r>
        <w:rPr>
          <w:rFonts w:hint="eastAsia" w:ascii="微软雅黑" w:hAnsi="微软雅黑" w:eastAsia="微软雅黑" w:cs="微软雅黑"/>
          <w:spacing w:val="-1"/>
          <w:sz w:val="24"/>
          <w:szCs w:val="24"/>
          <w:u w:val="single"/>
        </w:rPr>
        <w:t>由承包人自行解决</w:t>
      </w:r>
      <w:r>
        <w:rPr>
          <w:rFonts w:hint="eastAsia" w:ascii="微软雅黑" w:hAnsi="微软雅黑" w:eastAsia="微软雅黑" w:cs="微软雅黑"/>
          <w:spacing w:val="-1"/>
          <w:sz w:val="24"/>
          <w:szCs w:val="24"/>
        </w:rPr>
        <w:t>。</w:t>
      </w:r>
    </w:p>
    <w:p w14:paraId="50F13317">
      <w:pPr>
        <w:widowControl w:val="0"/>
        <w:spacing w:before="19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施工现场需要具备的其他试验条件：</w:t>
      </w:r>
      <w:r>
        <w:rPr>
          <w:rFonts w:hint="eastAsia" w:ascii="微软雅黑" w:hAnsi="微软雅黑" w:eastAsia="微软雅黑" w:cs="微软雅黑"/>
          <w:spacing w:val="-1"/>
          <w:sz w:val="24"/>
          <w:szCs w:val="24"/>
          <w:u w:val="single"/>
        </w:rPr>
        <w:t>由承包人自行解决</w:t>
      </w:r>
      <w:r>
        <w:rPr>
          <w:rFonts w:hint="eastAsia" w:ascii="微软雅黑" w:hAnsi="微软雅黑" w:eastAsia="微软雅黑" w:cs="微软雅黑"/>
          <w:spacing w:val="-1"/>
          <w:sz w:val="24"/>
          <w:szCs w:val="24"/>
        </w:rPr>
        <w:t>。</w:t>
      </w:r>
    </w:p>
    <w:p w14:paraId="5041E95F">
      <w:pPr>
        <w:widowControl w:val="0"/>
        <w:spacing w:before="195" w:line="220"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9.4 现场工艺试验</w:t>
      </w:r>
    </w:p>
    <w:p w14:paraId="0BA2D08F">
      <w:pPr>
        <w:widowControl w:val="0"/>
        <w:spacing w:before="195"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现场工艺试验的有关约定：</w:t>
      </w:r>
      <w:r>
        <w:rPr>
          <w:rFonts w:hint="eastAsia" w:ascii="微软雅黑" w:hAnsi="微软雅黑" w:eastAsia="微软雅黑" w:cs="微软雅黑"/>
          <w:spacing w:val="-1"/>
          <w:sz w:val="24"/>
          <w:szCs w:val="24"/>
          <w:u w:val="single"/>
        </w:rPr>
        <w:t>按通用条款执行</w:t>
      </w:r>
      <w:r>
        <w:rPr>
          <w:rFonts w:hint="eastAsia" w:ascii="微软雅黑" w:hAnsi="微软雅黑" w:eastAsia="微软雅黑" w:cs="微软雅黑"/>
          <w:spacing w:val="-1"/>
          <w:sz w:val="24"/>
          <w:szCs w:val="24"/>
        </w:rPr>
        <w:t>。</w:t>
      </w:r>
    </w:p>
    <w:p w14:paraId="0027B8C6">
      <w:pPr>
        <w:widowControl w:val="0"/>
        <w:spacing w:before="194" w:line="221"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10.</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8"/>
          <w:sz w:val="24"/>
          <w:szCs w:val="24"/>
        </w:rPr>
        <w:t>变更</w:t>
      </w:r>
    </w:p>
    <w:p w14:paraId="0EE82799">
      <w:pPr>
        <w:widowControl w:val="0"/>
        <w:spacing w:before="193" w:line="220"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10.1</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5"/>
          <w:sz w:val="24"/>
          <w:szCs w:val="24"/>
        </w:rPr>
        <w:t>变更的范围</w:t>
      </w:r>
    </w:p>
    <w:p w14:paraId="7B43DDBD">
      <w:pPr>
        <w:widowControl w:val="0"/>
        <w:spacing w:before="193" w:line="356" w:lineRule="auto"/>
        <w:ind w:right="192" w:firstLine="483"/>
        <w:rPr>
          <w:rFonts w:hint="eastAsia" w:ascii="微软雅黑" w:hAnsi="微软雅黑" w:eastAsia="微软雅黑" w:cs="微软雅黑"/>
          <w:sz w:val="24"/>
          <w:szCs w:val="24"/>
        </w:rPr>
      </w:pPr>
      <w:r>
        <w:rPr>
          <w:rFonts w:hint="eastAsia" w:ascii="微软雅黑" w:hAnsi="微软雅黑" w:eastAsia="微软雅黑" w:cs="微软雅黑"/>
          <w:sz w:val="24"/>
          <w:szCs w:val="24"/>
        </w:rPr>
        <w:t>关于变更的范围的约定：</w:t>
      </w:r>
      <w:r>
        <w:rPr>
          <w:rFonts w:hint="eastAsia" w:ascii="微软雅黑" w:hAnsi="微软雅黑" w:eastAsia="微软雅黑" w:cs="微软雅黑"/>
          <w:sz w:val="24"/>
          <w:szCs w:val="24"/>
          <w:u w:val="single"/>
        </w:rPr>
        <w:t>工程设计变更或因发</w:t>
      </w:r>
      <w:r>
        <w:rPr>
          <w:rFonts w:hint="eastAsia" w:ascii="微软雅黑" w:hAnsi="微软雅黑" w:eastAsia="微软雅黑" w:cs="微软雅黑"/>
          <w:spacing w:val="-1"/>
          <w:sz w:val="24"/>
          <w:szCs w:val="24"/>
          <w:u w:val="single"/>
        </w:rPr>
        <w:t>包人原因增加的工程量确认需有设</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u w:val="single"/>
        </w:rPr>
        <w:t>计、监理、发包人、承包人同时确定并加盖公</w:t>
      </w:r>
      <w:r>
        <w:rPr>
          <w:rFonts w:hint="eastAsia" w:ascii="微软雅黑" w:hAnsi="微软雅黑" w:eastAsia="微软雅黑" w:cs="微软雅黑"/>
          <w:spacing w:val="-1"/>
          <w:sz w:val="24"/>
          <w:szCs w:val="24"/>
          <w:u w:val="single"/>
        </w:rPr>
        <w:t>章方可有效，否则无效</w:t>
      </w:r>
      <w:r>
        <w:rPr>
          <w:rFonts w:hint="eastAsia" w:ascii="微软雅黑" w:hAnsi="微软雅黑" w:eastAsia="微软雅黑" w:cs="微软雅黑"/>
          <w:spacing w:val="-1"/>
          <w:sz w:val="24"/>
          <w:szCs w:val="24"/>
        </w:rPr>
        <w:t>。</w:t>
      </w:r>
    </w:p>
    <w:p w14:paraId="759E9CF7">
      <w:pPr>
        <w:widowControl w:val="0"/>
        <w:spacing w:before="35" w:line="218"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10.4 变更估价</w:t>
      </w:r>
    </w:p>
    <w:p w14:paraId="60F8A524">
      <w:pPr>
        <w:widowControl w:val="0"/>
        <w:spacing w:before="197" w:line="218"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10.4.1 变更估价原则</w:t>
      </w:r>
    </w:p>
    <w:p w14:paraId="3DE44832">
      <w:pPr>
        <w:widowControl w:val="0"/>
        <w:spacing w:before="78" w:line="218"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关于变更估价的约定：</w:t>
      </w:r>
    </w:p>
    <w:p w14:paraId="79B27223">
      <w:pPr>
        <w:widowControl w:val="0"/>
        <w:tabs>
          <w:tab w:val="left" w:pos="605"/>
        </w:tabs>
        <w:spacing w:before="197" w:line="319" w:lineRule="auto"/>
        <w:ind w:left="2" w:right="71" w:firstLine="467"/>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ab/>
      </w:r>
      <w:r>
        <w:rPr>
          <w:rFonts w:hint="eastAsia" w:ascii="微软雅黑" w:hAnsi="微软雅黑" w:eastAsia="微软雅黑" w:cs="微软雅黑"/>
          <w:spacing w:val="-4"/>
          <w:sz w:val="24"/>
          <w:szCs w:val="24"/>
          <w:u w:val="single"/>
        </w:rPr>
        <w:t>（1）已标价工程量清单中有适用于变更工程项目的，应采用该项目的单价；但当</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1"/>
          <w:sz w:val="24"/>
          <w:szCs w:val="24"/>
          <w:u w:val="single"/>
        </w:rPr>
        <w:t>工程变更导致该清单项目的工程数量发生变化，且工程量偏差超过</w:t>
      </w:r>
      <w:r>
        <w:rPr>
          <w:rFonts w:hint="eastAsia" w:ascii="微软雅黑" w:hAnsi="微软雅黑" w:eastAsia="微软雅黑" w:cs="微软雅黑"/>
          <w:spacing w:val="-33"/>
          <w:sz w:val="24"/>
          <w:szCs w:val="24"/>
          <w:u w:val="single"/>
        </w:rPr>
        <w:t xml:space="preserve"> </w:t>
      </w:r>
      <w:r>
        <w:rPr>
          <w:rFonts w:hint="eastAsia" w:ascii="微软雅黑" w:hAnsi="微软雅黑" w:eastAsia="微软雅黑" w:cs="微软雅黑"/>
          <w:spacing w:val="-1"/>
          <w:sz w:val="24"/>
          <w:szCs w:val="24"/>
          <w:u w:val="single"/>
        </w:rPr>
        <w:t>15%时，该项目</w:t>
      </w:r>
      <w:r>
        <w:rPr>
          <w:rFonts w:hint="eastAsia" w:ascii="微软雅黑" w:hAnsi="微软雅黑" w:eastAsia="微软雅黑" w:cs="微软雅黑"/>
          <w:spacing w:val="-2"/>
          <w:sz w:val="24"/>
          <w:szCs w:val="24"/>
          <w:u w:val="single"/>
        </w:rPr>
        <w:t>执行</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详见</w:t>
      </w:r>
      <w:r>
        <w:rPr>
          <w:rFonts w:hint="eastAsia" w:ascii="微软雅黑" w:hAnsi="微软雅黑" w:eastAsia="微软雅黑" w:cs="微软雅黑"/>
          <w:spacing w:val="-33"/>
          <w:sz w:val="24"/>
          <w:szCs w:val="24"/>
          <w:u w:val="single"/>
        </w:rPr>
        <w:t xml:space="preserve"> </w:t>
      </w:r>
      <w:r>
        <w:rPr>
          <w:rFonts w:hint="eastAsia" w:ascii="微软雅黑" w:hAnsi="微软雅黑" w:eastAsia="微软雅黑" w:cs="微软雅黑"/>
          <w:spacing w:val="-1"/>
          <w:sz w:val="24"/>
          <w:szCs w:val="24"/>
          <w:u w:val="single"/>
        </w:rPr>
        <w:t>1.13</w:t>
      </w:r>
      <w:r>
        <w:rPr>
          <w:rFonts w:hint="eastAsia" w:ascii="微软雅黑" w:hAnsi="微软雅黑" w:eastAsia="微软雅黑" w:cs="微软雅黑"/>
          <w:spacing w:val="-49"/>
          <w:sz w:val="24"/>
          <w:szCs w:val="24"/>
          <w:u w:val="single"/>
        </w:rPr>
        <w:t xml:space="preserve"> </w:t>
      </w:r>
      <w:r>
        <w:rPr>
          <w:rFonts w:hint="eastAsia" w:ascii="微软雅黑" w:hAnsi="微软雅黑" w:eastAsia="微软雅黑" w:cs="微软雅黑"/>
          <w:spacing w:val="-1"/>
          <w:sz w:val="24"/>
          <w:szCs w:val="24"/>
          <w:u w:val="single"/>
        </w:rPr>
        <w:t>条工程量清单错误的修正。</w:t>
      </w:r>
    </w:p>
    <w:p w14:paraId="4DD1AFF6">
      <w:pPr>
        <w:widowControl w:val="0"/>
        <w:tabs>
          <w:tab w:val="left" w:pos="605"/>
        </w:tabs>
        <w:spacing w:before="193" w:line="294" w:lineRule="auto"/>
        <w:ind w:left="1" w:right="131" w:firstLine="468"/>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ab/>
      </w:r>
      <w:r>
        <w:rPr>
          <w:rFonts w:hint="eastAsia" w:ascii="微软雅黑" w:hAnsi="微软雅黑" w:eastAsia="微软雅黑" w:cs="微软雅黑"/>
          <w:spacing w:val="-4"/>
          <w:sz w:val="24"/>
          <w:szCs w:val="24"/>
          <w:u w:val="single"/>
        </w:rPr>
        <w:t>（2）已标价工程量清单中没有适用但有类似于变更工程项目的，可在合理范围内</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u w:val="single"/>
        </w:rPr>
        <w:t>参照类似项目的单价。</w:t>
      </w:r>
    </w:p>
    <w:p w14:paraId="005844F7">
      <w:pPr>
        <w:widowControl w:val="0"/>
        <w:tabs>
          <w:tab w:val="left" w:pos="605"/>
        </w:tabs>
        <w:spacing w:before="196" w:line="339" w:lineRule="auto"/>
        <w:ind w:firstLine="47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ab/>
      </w:r>
      <w:r>
        <w:rPr>
          <w:rFonts w:hint="eastAsia" w:ascii="微软雅黑" w:hAnsi="微软雅黑" w:eastAsia="微软雅黑" w:cs="微软雅黑"/>
          <w:spacing w:val="-4"/>
          <w:sz w:val="24"/>
          <w:szCs w:val="24"/>
          <w:u w:val="single"/>
        </w:rPr>
        <w:t>（3）已标价工程量清单中没有适用也没有类似于变更工程项目的，应由承包人提</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u w:val="single"/>
        </w:rPr>
        <w:t>出，监理工程师审核，其相应部分的变更造价根据变更工程资料、计量规则和现行的相</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2"/>
          <w:sz w:val="24"/>
          <w:szCs w:val="24"/>
          <w:u w:val="single"/>
        </w:rPr>
        <w:t>关定额、本地区的估价表，工程造价管理机构发布的信息价格和承包人报价浮动率提出</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6"/>
          <w:sz w:val="24"/>
          <w:szCs w:val="24"/>
          <w:u w:val="single"/>
        </w:rPr>
        <w:t>变更工程项目的单价，并应报发包人确认后调整。承包人报价浮动率可按下列</w:t>
      </w:r>
      <w:r>
        <w:rPr>
          <w:rFonts w:hint="eastAsia" w:ascii="微软雅黑" w:hAnsi="微软雅黑" w:eastAsia="微软雅黑" w:cs="微软雅黑"/>
          <w:spacing w:val="-7"/>
          <w:sz w:val="24"/>
          <w:szCs w:val="24"/>
          <w:u w:val="single"/>
        </w:rPr>
        <w:t>公式计算：</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招标工程，承包人报价浮动</w:t>
      </w:r>
      <w:r>
        <w:rPr>
          <w:rFonts w:hint="eastAsia" w:ascii="微软雅黑" w:hAnsi="微软雅黑" w:eastAsia="微软雅黑" w:cs="微软雅黑"/>
          <w:spacing w:val="-52"/>
          <w:sz w:val="24"/>
          <w:szCs w:val="24"/>
          <w:u w:val="single"/>
        </w:rPr>
        <w:t xml:space="preserve"> </w:t>
      </w:r>
      <w:r>
        <w:rPr>
          <w:rFonts w:hint="eastAsia" w:ascii="微软雅黑" w:hAnsi="微软雅黑" w:eastAsia="微软雅黑" w:cs="微软雅黑"/>
          <w:spacing w:val="-1"/>
          <w:sz w:val="24"/>
          <w:szCs w:val="24"/>
          <w:u w:val="single"/>
        </w:rPr>
        <w:t>L</w:t>
      </w:r>
      <w:r>
        <w:rPr>
          <w:rFonts w:hint="eastAsia" w:ascii="微软雅黑" w:hAnsi="微软雅黑" w:eastAsia="微软雅黑" w:cs="微软雅黑"/>
          <w:spacing w:val="-29"/>
          <w:sz w:val="24"/>
          <w:szCs w:val="24"/>
          <w:u w:val="single"/>
        </w:rPr>
        <w:t>＝（</w:t>
      </w:r>
      <w:r>
        <w:rPr>
          <w:rFonts w:hint="eastAsia" w:ascii="微软雅黑" w:hAnsi="微软雅黑" w:eastAsia="微软雅黑" w:cs="微软雅黑"/>
          <w:spacing w:val="-1"/>
          <w:sz w:val="24"/>
          <w:szCs w:val="24"/>
          <w:u w:val="single"/>
        </w:rPr>
        <w:t>1－中标价／招标控制价）</w:t>
      </w:r>
      <w:r>
        <w:rPr>
          <w:rFonts w:hint="eastAsia" w:ascii="微软雅黑" w:hAnsi="微软雅黑" w:eastAsia="微软雅黑" w:cs="微软雅黑"/>
          <w:spacing w:val="-77"/>
          <w:sz w:val="24"/>
          <w:szCs w:val="24"/>
          <w:u w:val="single"/>
        </w:rPr>
        <w:t xml:space="preserve"> </w:t>
      </w:r>
      <w:r>
        <w:rPr>
          <w:rFonts w:hint="eastAsia" w:ascii="微软雅黑" w:hAnsi="微软雅黑" w:eastAsia="微软雅黑" w:cs="微软雅黑"/>
          <w:spacing w:val="-1"/>
          <w:sz w:val="24"/>
          <w:szCs w:val="24"/>
          <w:u w:val="single"/>
        </w:rPr>
        <w:t>×</w:t>
      </w:r>
      <w:r>
        <w:rPr>
          <w:rFonts w:hint="eastAsia" w:ascii="微软雅黑" w:hAnsi="微软雅黑" w:eastAsia="微软雅黑" w:cs="微软雅黑"/>
          <w:spacing w:val="-93"/>
          <w:sz w:val="24"/>
          <w:szCs w:val="24"/>
          <w:u w:val="single"/>
        </w:rPr>
        <w:t xml:space="preserve"> </w:t>
      </w:r>
      <w:r>
        <w:rPr>
          <w:rFonts w:hint="eastAsia" w:ascii="微软雅黑" w:hAnsi="微软雅黑" w:eastAsia="微软雅黑" w:cs="微软雅黑"/>
          <w:spacing w:val="-1"/>
          <w:sz w:val="24"/>
          <w:szCs w:val="24"/>
          <w:u w:val="single"/>
        </w:rPr>
        <w:t>100%</w:t>
      </w:r>
      <w:r>
        <w:rPr>
          <w:rFonts w:hint="eastAsia" w:ascii="微软雅黑" w:hAnsi="微软雅黑" w:eastAsia="微软雅黑" w:cs="微软雅黑"/>
          <w:spacing w:val="-1"/>
          <w:sz w:val="24"/>
          <w:szCs w:val="24"/>
        </w:rPr>
        <w:t>。</w:t>
      </w:r>
    </w:p>
    <w:p w14:paraId="555A6DFA">
      <w:pPr>
        <w:widowControl w:val="0"/>
        <w:spacing w:before="198"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10.5</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3"/>
          <w:sz w:val="24"/>
          <w:szCs w:val="24"/>
        </w:rPr>
        <w:t>承包人的合理化建议</w:t>
      </w:r>
    </w:p>
    <w:p w14:paraId="0939FD25">
      <w:pPr>
        <w:widowControl w:val="0"/>
        <w:spacing w:before="194" w:line="356" w:lineRule="auto"/>
        <w:ind w:left="482" w:right="2691" w:hanging="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监理人审查承包人合理化建议的期限：</w:t>
      </w:r>
      <w:r>
        <w:rPr>
          <w:rFonts w:hint="eastAsia" w:ascii="微软雅黑" w:hAnsi="微软雅黑" w:eastAsia="微软雅黑" w:cs="微软雅黑"/>
          <w:spacing w:val="-2"/>
          <w:sz w:val="24"/>
          <w:szCs w:val="24"/>
          <w:u w:val="single"/>
        </w:rPr>
        <w:t>按通用条款执</w:t>
      </w:r>
      <w:r>
        <w:rPr>
          <w:rFonts w:hint="eastAsia" w:ascii="微软雅黑" w:hAnsi="微软雅黑" w:eastAsia="微软雅黑" w:cs="微软雅黑"/>
          <w:spacing w:val="-3"/>
          <w:sz w:val="24"/>
          <w:szCs w:val="24"/>
          <w:u w:val="single"/>
        </w:rPr>
        <w:t>行</w:t>
      </w:r>
      <w:r>
        <w:rPr>
          <w:rFonts w:hint="eastAsia" w:ascii="微软雅黑" w:hAnsi="微软雅黑" w:eastAsia="微软雅黑" w:cs="微软雅黑"/>
          <w:spacing w:val="-3"/>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发包人审批承包人合理化建议的期限：</w:t>
      </w:r>
      <w:r>
        <w:rPr>
          <w:rFonts w:hint="eastAsia" w:ascii="微软雅黑" w:hAnsi="微软雅黑" w:eastAsia="微软雅黑" w:cs="微软雅黑"/>
          <w:spacing w:val="-2"/>
          <w:sz w:val="24"/>
          <w:szCs w:val="24"/>
          <w:u w:val="single"/>
        </w:rPr>
        <w:t>按通用</w:t>
      </w:r>
      <w:r>
        <w:rPr>
          <w:rFonts w:hint="eastAsia" w:ascii="微软雅黑" w:hAnsi="微软雅黑" w:eastAsia="微软雅黑" w:cs="微软雅黑"/>
          <w:spacing w:val="-3"/>
          <w:sz w:val="24"/>
          <w:szCs w:val="24"/>
          <w:u w:val="single"/>
        </w:rPr>
        <w:t>条款执行</w:t>
      </w:r>
      <w:r>
        <w:rPr>
          <w:rFonts w:hint="eastAsia" w:ascii="微软雅黑" w:hAnsi="微软雅黑" w:eastAsia="微软雅黑" w:cs="微软雅黑"/>
          <w:spacing w:val="-3"/>
          <w:sz w:val="24"/>
          <w:szCs w:val="24"/>
        </w:rPr>
        <w:t>。</w:t>
      </w:r>
    </w:p>
    <w:p w14:paraId="10B136D5">
      <w:pPr>
        <w:widowControl w:val="0"/>
        <w:spacing w:before="35" w:line="356" w:lineRule="auto"/>
        <w:ind w:right="251" w:firstLine="479"/>
        <w:rPr>
          <w:rFonts w:hint="eastAsia" w:ascii="微软雅黑" w:hAnsi="微软雅黑" w:eastAsia="微软雅黑" w:cs="微软雅黑"/>
          <w:sz w:val="24"/>
          <w:szCs w:val="24"/>
        </w:rPr>
      </w:pPr>
      <w:r>
        <w:rPr>
          <w:rFonts w:hint="eastAsia" w:ascii="微软雅黑" w:hAnsi="微软雅黑" w:eastAsia="微软雅黑" w:cs="微软雅黑"/>
          <w:sz w:val="24"/>
          <w:szCs w:val="24"/>
        </w:rPr>
        <w:t>承包人提出的合理化建议降低了合同价格或者提高了工</w:t>
      </w:r>
      <w:r>
        <w:rPr>
          <w:rFonts w:hint="eastAsia" w:ascii="微软雅黑" w:hAnsi="微软雅黑" w:eastAsia="微软雅黑" w:cs="微软雅黑"/>
          <w:spacing w:val="-1"/>
          <w:sz w:val="24"/>
          <w:szCs w:val="24"/>
        </w:rPr>
        <w:t>程经济效益的奖励的方法</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和金额为：</w:t>
      </w:r>
      <w:r>
        <w:rPr>
          <w:rFonts w:hint="eastAsia" w:ascii="微软雅黑" w:hAnsi="微软雅黑" w:eastAsia="微软雅黑" w:cs="微软雅黑"/>
          <w:spacing w:val="-2"/>
          <w:sz w:val="24"/>
          <w:szCs w:val="24"/>
          <w:u w:val="single"/>
        </w:rPr>
        <w:t>无</w:t>
      </w:r>
      <w:r>
        <w:rPr>
          <w:rFonts w:hint="eastAsia" w:ascii="微软雅黑" w:hAnsi="微软雅黑" w:eastAsia="微软雅黑" w:cs="微软雅黑"/>
          <w:spacing w:val="-2"/>
          <w:sz w:val="24"/>
          <w:szCs w:val="24"/>
        </w:rPr>
        <w:t>。</w:t>
      </w:r>
    </w:p>
    <w:p w14:paraId="79913A4E">
      <w:pPr>
        <w:widowControl w:val="0"/>
        <w:spacing w:before="34" w:line="218"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10.7</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7"/>
          <w:sz w:val="24"/>
          <w:szCs w:val="24"/>
        </w:rPr>
        <w:t>暂估价</w:t>
      </w:r>
    </w:p>
    <w:p w14:paraId="5376B3A0">
      <w:pPr>
        <w:widowControl w:val="0"/>
        <w:spacing w:before="197" w:line="218" w:lineRule="auto"/>
        <w:ind w:left="48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暂估价材料和工程设备的明细详见附件</w:t>
      </w:r>
      <w:r>
        <w:rPr>
          <w:rFonts w:hint="eastAsia" w:ascii="微软雅黑" w:hAnsi="微软雅黑" w:eastAsia="微软雅黑" w:cs="微软雅黑"/>
          <w:spacing w:val="-20"/>
          <w:sz w:val="24"/>
          <w:szCs w:val="24"/>
        </w:rPr>
        <w:t xml:space="preserve"> </w:t>
      </w:r>
      <w:r>
        <w:rPr>
          <w:rFonts w:hint="eastAsia" w:ascii="微软雅黑" w:hAnsi="微软雅黑" w:eastAsia="微软雅黑" w:cs="微软雅黑"/>
          <w:spacing w:val="-2"/>
          <w:sz w:val="24"/>
          <w:szCs w:val="24"/>
        </w:rPr>
        <w:t>11：《暂估价一览表》。</w:t>
      </w:r>
    </w:p>
    <w:p w14:paraId="0BD5F38B">
      <w:pPr>
        <w:widowControl w:val="0"/>
        <w:spacing w:before="196" w:line="218"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10.7.1 依法必须招标的暂估价项目</w:t>
      </w:r>
    </w:p>
    <w:p w14:paraId="29ECDCFC">
      <w:pPr>
        <w:widowControl w:val="0"/>
        <w:spacing w:before="197" w:line="218" w:lineRule="auto"/>
        <w:ind w:left="479"/>
        <w:rPr>
          <w:rFonts w:hint="eastAsia" w:ascii="微软雅黑" w:hAnsi="微软雅黑" w:eastAsia="微软雅黑" w:cs="微软雅黑"/>
          <w:sz w:val="24"/>
          <w:szCs w:val="24"/>
        </w:rPr>
      </w:pPr>
      <w:r>
        <w:rPr>
          <w:rFonts w:hint="eastAsia" w:ascii="微软雅黑" w:hAnsi="微软雅黑" w:eastAsia="微软雅黑" w:cs="微软雅黑"/>
          <w:sz w:val="24"/>
          <w:szCs w:val="24"/>
        </w:rPr>
        <w:t>对于依法必须招标的暂估价项目的确认和批准采取</w:t>
      </w:r>
      <w:r>
        <w:rPr>
          <w:rFonts w:hint="eastAsia" w:ascii="微软雅黑" w:hAnsi="微软雅黑" w:eastAsia="微软雅黑" w:cs="微软雅黑"/>
          <w:spacing w:val="-1"/>
          <w:sz w:val="24"/>
          <w:szCs w:val="24"/>
        </w:rPr>
        <w:t>第</w:t>
      </w:r>
      <w:r>
        <w:rPr>
          <w:rFonts w:hint="eastAsia" w:ascii="微软雅黑" w:hAnsi="微软雅黑" w:eastAsia="微软雅黑" w:cs="微软雅黑"/>
          <w:spacing w:val="-1"/>
          <w:sz w:val="24"/>
          <w:szCs w:val="24"/>
          <w:u w:val="single"/>
        </w:rPr>
        <w:t xml:space="preserve"> 2 </w:t>
      </w:r>
      <w:r>
        <w:rPr>
          <w:rFonts w:hint="eastAsia" w:ascii="微软雅黑" w:hAnsi="微软雅黑" w:eastAsia="微软雅黑" w:cs="微软雅黑"/>
          <w:spacing w:val="-1"/>
          <w:sz w:val="24"/>
          <w:szCs w:val="24"/>
        </w:rPr>
        <w:t>种方式确定。</w:t>
      </w:r>
    </w:p>
    <w:p w14:paraId="7EE67FF1">
      <w:pPr>
        <w:widowControl w:val="0"/>
        <w:spacing w:before="196" w:line="218"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10.7.2 不属于依法必须招标的暂估价项目</w:t>
      </w:r>
    </w:p>
    <w:p w14:paraId="6BC73CEE">
      <w:pPr>
        <w:widowControl w:val="0"/>
        <w:spacing w:before="197" w:line="218" w:lineRule="auto"/>
        <w:ind w:left="479"/>
        <w:rPr>
          <w:rFonts w:hint="eastAsia" w:ascii="微软雅黑" w:hAnsi="微软雅黑" w:eastAsia="微软雅黑" w:cs="微软雅黑"/>
          <w:sz w:val="24"/>
          <w:szCs w:val="24"/>
        </w:rPr>
      </w:pPr>
      <w:r>
        <w:rPr>
          <w:rFonts w:hint="eastAsia" w:ascii="微软雅黑" w:hAnsi="微软雅黑" w:eastAsia="微软雅黑" w:cs="微软雅黑"/>
          <w:sz w:val="24"/>
          <w:szCs w:val="24"/>
        </w:rPr>
        <w:t>对于不属于依法必须招标的暂估价项目的确认和批准采取第</w:t>
      </w:r>
      <w:r>
        <w:rPr>
          <w:rFonts w:hint="eastAsia" w:ascii="微软雅黑" w:hAnsi="微软雅黑" w:eastAsia="微软雅黑" w:cs="微软雅黑"/>
          <w:spacing w:val="-1"/>
          <w:sz w:val="24"/>
          <w:szCs w:val="24"/>
          <w:u w:val="single"/>
        </w:rPr>
        <w:t xml:space="preserve"> 1 </w:t>
      </w:r>
      <w:r>
        <w:rPr>
          <w:rFonts w:hint="eastAsia" w:ascii="微软雅黑" w:hAnsi="微软雅黑" w:eastAsia="微软雅黑" w:cs="微软雅黑"/>
          <w:spacing w:val="-1"/>
          <w:sz w:val="24"/>
          <w:szCs w:val="24"/>
        </w:rPr>
        <w:t xml:space="preserve"> 种方式确定。</w:t>
      </w:r>
    </w:p>
    <w:p w14:paraId="55796461">
      <w:pPr>
        <w:widowControl w:val="0"/>
        <w:spacing w:before="197" w:line="355" w:lineRule="auto"/>
        <w:ind w:left="480" w:right="401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第</w:t>
      </w:r>
      <w:r>
        <w:rPr>
          <w:rFonts w:hint="eastAsia" w:ascii="微软雅黑" w:hAnsi="微软雅黑" w:eastAsia="微软雅黑" w:cs="微软雅黑"/>
          <w:spacing w:val="-42"/>
          <w:sz w:val="24"/>
          <w:szCs w:val="24"/>
        </w:rPr>
        <w:t xml:space="preserve"> </w:t>
      </w:r>
      <w:r>
        <w:rPr>
          <w:rFonts w:hint="eastAsia" w:ascii="微软雅黑" w:hAnsi="微软雅黑" w:eastAsia="微软雅黑" w:cs="微软雅黑"/>
          <w:spacing w:val="-2"/>
          <w:sz w:val="24"/>
          <w:szCs w:val="24"/>
        </w:rPr>
        <w:t>3</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2"/>
          <w:sz w:val="24"/>
          <w:szCs w:val="24"/>
        </w:rPr>
        <w:t>种方式：承包人直接实施的暂估价项目</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承包人直接实施的暂估价项目的约定：</w:t>
      </w:r>
      <w:r>
        <w:rPr>
          <w:rFonts w:hint="eastAsia" w:ascii="微软雅黑" w:hAnsi="微软雅黑" w:eastAsia="微软雅黑" w:cs="微软雅黑"/>
          <w:spacing w:val="-3"/>
          <w:sz w:val="24"/>
          <w:szCs w:val="24"/>
          <w:u w:val="single"/>
        </w:rPr>
        <w:t xml:space="preserve"> / </w:t>
      </w:r>
      <w:r>
        <w:rPr>
          <w:rFonts w:hint="eastAsia" w:ascii="微软雅黑" w:hAnsi="微软雅黑" w:eastAsia="微软雅黑" w:cs="微软雅黑"/>
          <w:spacing w:val="-3"/>
          <w:sz w:val="24"/>
          <w:szCs w:val="24"/>
        </w:rPr>
        <w:t>。</w:t>
      </w:r>
    </w:p>
    <w:p w14:paraId="2D0CC910">
      <w:pPr>
        <w:widowControl w:val="0"/>
        <w:spacing w:before="37"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10.8</w:t>
      </w:r>
      <w:r>
        <w:rPr>
          <w:rFonts w:hint="eastAsia" w:ascii="微软雅黑" w:hAnsi="微软雅黑" w:eastAsia="微软雅黑" w:cs="微软雅黑"/>
          <w:spacing w:val="19"/>
          <w:sz w:val="24"/>
          <w:szCs w:val="24"/>
        </w:rPr>
        <w:t xml:space="preserve"> </w:t>
      </w:r>
      <w:r>
        <w:rPr>
          <w:rFonts w:hint="eastAsia" w:ascii="微软雅黑" w:hAnsi="微软雅黑" w:eastAsia="微软雅黑" w:cs="微软雅黑"/>
          <w:spacing w:val="-6"/>
          <w:sz w:val="24"/>
          <w:szCs w:val="24"/>
        </w:rPr>
        <w:t>暂列金额</w:t>
      </w:r>
    </w:p>
    <w:p w14:paraId="5E8A2CE6">
      <w:pPr>
        <w:widowControl w:val="0"/>
        <w:spacing w:before="193" w:line="363" w:lineRule="auto"/>
        <w:ind w:right="59"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合同当事人关于暂列金额使用的约定：</w:t>
      </w:r>
      <w:r>
        <w:rPr>
          <w:rFonts w:hint="eastAsia" w:ascii="微软雅黑" w:hAnsi="微软雅黑" w:eastAsia="微软雅黑" w:cs="微软雅黑"/>
          <w:spacing w:val="-2"/>
          <w:sz w:val="24"/>
          <w:szCs w:val="24"/>
          <w:u w:val="single"/>
        </w:rPr>
        <w:t>暂列金是指发包人为可能发生工程变更而暂</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u w:val="single"/>
        </w:rPr>
        <w:t>列的金额，包括因发包人提供的工程量清单漏项、清单有误引起的工程数量增加和施工</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u w:val="single"/>
        </w:rPr>
        <w:t>过程中设计变更引起新的清单项目或工程数量增加等需要增加的金额。暂列金是招标人</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u w:val="single"/>
        </w:rPr>
        <w:t>自行确定设立的，承包商无权使用此笔费用。此费用按实际发生经招标人签证后确定全</w:t>
      </w:r>
      <w:r>
        <w:rPr>
          <w:rFonts w:hint="eastAsia" w:ascii="微软雅黑" w:hAnsi="微软雅黑" w:eastAsia="微软雅黑" w:cs="微软雅黑"/>
          <w:spacing w:val="-1"/>
          <w:sz w:val="24"/>
          <w:szCs w:val="24"/>
          <w:u w:val="single"/>
        </w:rPr>
        <w:t>部使用、部分使用或不使用。暂列金不计入工程款付款的基数</w:t>
      </w:r>
      <w:r>
        <w:rPr>
          <w:rFonts w:hint="eastAsia" w:ascii="微软雅黑" w:hAnsi="微软雅黑" w:eastAsia="微软雅黑" w:cs="微软雅黑"/>
          <w:spacing w:val="-1"/>
          <w:sz w:val="24"/>
          <w:szCs w:val="24"/>
        </w:rPr>
        <w:t>。</w:t>
      </w:r>
    </w:p>
    <w:p w14:paraId="75E95555">
      <w:pPr>
        <w:widowControl w:val="0"/>
        <w:spacing w:before="194" w:line="218"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11.</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6"/>
          <w:sz w:val="24"/>
          <w:szCs w:val="24"/>
        </w:rPr>
        <w:t>价格调整</w:t>
      </w:r>
    </w:p>
    <w:p w14:paraId="137B9FA8">
      <w:pPr>
        <w:widowControl w:val="0"/>
        <w:spacing w:before="196" w:line="218"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11.1 市场价格波动引起的调整</w:t>
      </w:r>
    </w:p>
    <w:p w14:paraId="08A8BA97">
      <w:pPr>
        <w:widowControl w:val="0"/>
        <w:spacing w:before="196" w:line="218"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市场价格波动是否调整合同价格的约定：</w:t>
      </w:r>
      <w:r>
        <w:rPr>
          <w:rFonts w:hint="eastAsia" w:ascii="微软雅黑" w:hAnsi="微软雅黑" w:eastAsia="微软雅黑" w:cs="微软雅黑"/>
          <w:spacing w:val="-1"/>
          <w:sz w:val="24"/>
          <w:szCs w:val="24"/>
          <w:u w:val="single"/>
        </w:rPr>
        <w:t>不调整</w:t>
      </w:r>
      <w:r>
        <w:rPr>
          <w:rFonts w:hint="eastAsia" w:ascii="微软雅黑" w:hAnsi="微软雅黑" w:eastAsia="微软雅黑" w:cs="微软雅黑"/>
          <w:spacing w:val="-1"/>
          <w:sz w:val="24"/>
          <w:szCs w:val="24"/>
        </w:rPr>
        <w:t>。</w:t>
      </w:r>
    </w:p>
    <w:p w14:paraId="4C0ADC11">
      <w:pPr>
        <w:widowControl w:val="0"/>
        <w:spacing w:before="197" w:line="355" w:lineRule="auto"/>
        <w:ind w:left="479" w:right="612" w:firstLine="1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因市场价格波动调整合同价格，采用以下第</w:t>
      </w:r>
      <w:r>
        <w:rPr>
          <w:rFonts w:hint="eastAsia" w:ascii="微软雅黑" w:hAnsi="微软雅黑" w:eastAsia="微软雅黑" w:cs="微软雅黑"/>
          <w:spacing w:val="-3"/>
          <w:sz w:val="24"/>
          <w:szCs w:val="24"/>
          <w:u w:val="single"/>
        </w:rPr>
        <w:t xml:space="preserve"> 2 </w:t>
      </w:r>
      <w:r>
        <w:rPr>
          <w:rFonts w:hint="eastAsia" w:ascii="微软雅黑" w:hAnsi="微软雅黑" w:eastAsia="微软雅黑" w:cs="微软雅黑"/>
          <w:spacing w:val="-3"/>
          <w:sz w:val="24"/>
          <w:szCs w:val="24"/>
        </w:rPr>
        <w:t>种方式对合同价格进行调整：</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3"/>
          <w:sz w:val="24"/>
          <w:szCs w:val="24"/>
        </w:rPr>
        <w:t>第</w:t>
      </w:r>
      <w:r>
        <w:rPr>
          <w:rFonts w:hint="eastAsia" w:ascii="微软雅黑" w:hAnsi="微软雅黑" w:eastAsia="微软雅黑" w:cs="微软雅黑"/>
          <w:spacing w:val="-23"/>
          <w:sz w:val="24"/>
          <w:szCs w:val="24"/>
        </w:rPr>
        <w:t xml:space="preserve"> </w:t>
      </w:r>
      <w:r>
        <w:rPr>
          <w:rFonts w:hint="eastAsia" w:ascii="微软雅黑" w:hAnsi="微软雅黑" w:eastAsia="微软雅黑" w:cs="微软雅黑"/>
          <w:spacing w:val="-3"/>
          <w:sz w:val="24"/>
          <w:szCs w:val="24"/>
        </w:rPr>
        <w:t>1</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3"/>
          <w:sz w:val="24"/>
          <w:szCs w:val="24"/>
        </w:rPr>
        <w:t>种方式：采用价格指数进行价格调整。</w:t>
      </w:r>
    </w:p>
    <w:p w14:paraId="57A94E44">
      <w:pPr>
        <w:widowControl w:val="0"/>
        <w:spacing w:before="37" w:line="355" w:lineRule="auto"/>
        <w:ind w:left="479" w:right="133" w:firstLine="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关于各可调因子、定值和变值权重，以及基本价格指数及其来源的约定：</w:t>
      </w:r>
      <w:r>
        <w:rPr>
          <w:rFonts w:hint="eastAsia" w:ascii="微软雅黑" w:hAnsi="微软雅黑" w:eastAsia="微软雅黑" w:cs="微软雅黑"/>
          <w:spacing w:val="-2"/>
          <w:sz w:val="24"/>
          <w:szCs w:val="24"/>
          <w:u w:val="single"/>
        </w:rPr>
        <w:t xml:space="preserve">  /  </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第</w:t>
      </w:r>
      <w:r>
        <w:rPr>
          <w:rFonts w:hint="eastAsia" w:ascii="微软雅黑" w:hAnsi="微软雅黑" w:eastAsia="微软雅黑" w:cs="微软雅黑"/>
          <w:spacing w:val="-42"/>
          <w:sz w:val="24"/>
          <w:szCs w:val="24"/>
        </w:rPr>
        <w:t xml:space="preserve"> </w:t>
      </w:r>
      <w:r>
        <w:rPr>
          <w:rFonts w:hint="eastAsia" w:ascii="微软雅黑" w:hAnsi="微软雅黑" w:eastAsia="微软雅黑" w:cs="微软雅黑"/>
          <w:spacing w:val="-2"/>
          <w:sz w:val="24"/>
          <w:szCs w:val="24"/>
        </w:rPr>
        <w:t>2</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2"/>
          <w:sz w:val="24"/>
          <w:szCs w:val="24"/>
        </w:rPr>
        <w:t>种方式：采用造价信息进行价格调整。</w:t>
      </w:r>
    </w:p>
    <w:p w14:paraId="152C7B98">
      <w:pPr>
        <w:widowControl w:val="0"/>
        <w:spacing w:before="36" w:line="218" w:lineRule="auto"/>
        <w:ind w:left="47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第</w:t>
      </w:r>
      <w:r>
        <w:rPr>
          <w:rFonts w:hint="eastAsia" w:ascii="微软雅黑" w:hAnsi="微软雅黑" w:eastAsia="微软雅黑" w:cs="微软雅黑"/>
          <w:spacing w:val="-38"/>
          <w:sz w:val="24"/>
          <w:szCs w:val="24"/>
        </w:rPr>
        <w:t xml:space="preserve"> </w:t>
      </w:r>
      <w:r>
        <w:rPr>
          <w:rFonts w:hint="eastAsia" w:ascii="微软雅黑" w:hAnsi="微软雅黑" w:eastAsia="微软雅黑" w:cs="微软雅黑"/>
          <w:spacing w:val="-2"/>
          <w:sz w:val="24"/>
          <w:szCs w:val="24"/>
        </w:rPr>
        <w:t>3</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2"/>
          <w:sz w:val="24"/>
          <w:szCs w:val="24"/>
        </w:rPr>
        <w:t>种方式：其他价格调整方式：</w:t>
      </w:r>
      <w:r>
        <w:rPr>
          <w:rFonts w:hint="eastAsia" w:ascii="微软雅黑" w:hAnsi="微软雅黑" w:eastAsia="微软雅黑" w:cs="微软雅黑"/>
          <w:spacing w:val="-2"/>
          <w:sz w:val="24"/>
          <w:szCs w:val="24"/>
          <w:u w:val="single"/>
        </w:rPr>
        <w:t xml:space="preserve">  /  </w:t>
      </w:r>
      <w:r>
        <w:rPr>
          <w:rFonts w:hint="eastAsia" w:ascii="微软雅黑" w:hAnsi="微软雅黑" w:eastAsia="微软雅黑" w:cs="微软雅黑"/>
          <w:spacing w:val="-2"/>
          <w:sz w:val="24"/>
          <w:szCs w:val="24"/>
        </w:rPr>
        <w:t>。</w:t>
      </w:r>
    </w:p>
    <w:p w14:paraId="668E377B">
      <w:pPr>
        <w:widowControl w:val="0"/>
        <w:spacing w:before="197" w:line="218"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12. 合同价格、计量与支付</w:t>
      </w:r>
    </w:p>
    <w:p w14:paraId="78F34B89">
      <w:pPr>
        <w:widowControl w:val="0"/>
        <w:spacing w:before="197" w:line="218"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12.1 合同价格形式</w:t>
      </w:r>
    </w:p>
    <w:p w14:paraId="28A5CF84">
      <w:pPr>
        <w:widowControl w:val="0"/>
        <w:spacing w:before="196" w:line="218"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1、单价合同。</w:t>
      </w:r>
    </w:p>
    <w:p w14:paraId="7C16C175">
      <w:pPr>
        <w:widowControl w:val="0"/>
        <w:spacing w:before="197" w:line="218"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综合单价包含的风险范围：</w:t>
      </w:r>
    </w:p>
    <w:p w14:paraId="1008A2CA">
      <w:pPr>
        <w:widowControl w:val="0"/>
        <w:tabs>
          <w:tab w:val="left" w:pos="605"/>
        </w:tabs>
        <w:spacing w:before="199" w:line="331" w:lineRule="auto"/>
        <w:ind w:firstLine="469"/>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ab/>
      </w:r>
      <w:r>
        <w:rPr>
          <w:rFonts w:hint="eastAsia" w:ascii="微软雅黑" w:hAnsi="微软雅黑" w:eastAsia="微软雅黑" w:cs="微软雅黑"/>
          <w:spacing w:val="-4"/>
          <w:sz w:val="24"/>
          <w:szCs w:val="24"/>
          <w:u w:val="single"/>
        </w:rPr>
        <w:t>（1）对于法律、法规、规章或有关政策出台导致工程税金、规费、人工费发生变</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u w:val="single"/>
        </w:rPr>
        <w:t>化，并由省级、行业建设行政主管部门或其授权的工程造价管理机构根据上述变化发布</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u w:val="single"/>
        </w:rPr>
        <w:t>的政策性调整，承包人不承担此类风险，按照有关调整规定执行。对于市场价格波动采</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u w:val="single"/>
        </w:rPr>
        <w:t>用造价信息进行合同价格调整时，价格变化在约</w:t>
      </w:r>
      <w:r>
        <w:rPr>
          <w:rFonts w:hint="eastAsia" w:ascii="微软雅黑" w:hAnsi="微软雅黑" w:eastAsia="微软雅黑" w:cs="微软雅黑"/>
          <w:sz w:val="24"/>
          <w:szCs w:val="24"/>
          <w:u w:val="single"/>
        </w:rPr>
        <w:t>定幅度范围以内。</w:t>
      </w:r>
    </w:p>
    <w:p w14:paraId="3659C778">
      <w:pPr>
        <w:widowControl w:val="0"/>
        <w:tabs>
          <w:tab w:val="left" w:pos="605"/>
        </w:tabs>
        <w:spacing w:before="197" w:line="294" w:lineRule="auto"/>
        <w:ind w:right="71" w:firstLine="469"/>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ab/>
      </w:r>
      <w:r>
        <w:rPr>
          <w:rFonts w:hint="eastAsia" w:ascii="微软雅黑" w:hAnsi="微软雅黑" w:eastAsia="微软雅黑" w:cs="微软雅黑"/>
          <w:spacing w:val="-4"/>
          <w:sz w:val="24"/>
          <w:szCs w:val="24"/>
          <w:u w:val="single"/>
        </w:rPr>
        <w:t>（2）承包人使用机械设备、施工技术以及组织管理水平等自身原因造成施工费用</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u w:val="single"/>
        </w:rPr>
        <w:t>增加的承包人全部承担。</w:t>
      </w:r>
    </w:p>
    <w:p w14:paraId="2D462741">
      <w:pPr>
        <w:widowControl w:val="0"/>
        <w:tabs>
          <w:tab w:val="left" w:pos="605"/>
        </w:tabs>
        <w:spacing w:before="196" w:line="319" w:lineRule="auto"/>
        <w:ind w:left="18" w:firstLine="45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ab/>
      </w:r>
      <w:r>
        <w:rPr>
          <w:rFonts w:hint="eastAsia" w:ascii="微软雅黑" w:hAnsi="微软雅黑" w:eastAsia="微软雅黑" w:cs="微软雅黑"/>
          <w:spacing w:val="-4"/>
          <w:sz w:val="24"/>
          <w:szCs w:val="24"/>
          <w:u w:val="single"/>
        </w:rPr>
        <w:t>（3）对于承包人自身技术水平、管理、经营状况能够自主控制的风险，如承包人</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u w:val="single"/>
        </w:rPr>
        <w:t>的管理费、利润的风险，承包人应结合市场情况、自身实际合理自主报价，该部</w:t>
      </w:r>
      <w:r>
        <w:rPr>
          <w:rFonts w:hint="eastAsia" w:ascii="微软雅黑" w:hAnsi="微软雅黑" w:eastAsia="微软雅黑" w:cs="微软雅黑"/>
          <w:spacing w:val="-3"/>
          <w:sz w:val="24"/>
          <w:szCs w:val="24"/>
          <w:u w:val="single"/>
        </w:rPr>
        <w:t>分风险</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u w:val="single"/>
        </w:rPr>
        <w:t>由承包人全部承担。</w:t>
      </w:r>
    </w:p>
    <w:p w14:paraId="775CA839">
      <w:pPr>
        <w:widowControl w:val="0"/>
        <w:spacing w:before="195" w:line="355" w:lineRule="auto"/>
        <w:ind w:left="480" w:right="359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风险费用的计算方法：</w:t>
      </w:r>
      <w:r>
        <w:rPr>
          <w:rFonts w:hint="eastAsia" w:ascii="微软雅黑" w:hAnsi="微软雅黑" w:eastAsia="微软雅黑" w:cs="微软雅黑"/>
          <w:spacing w:val="-3"/>
          <w:sz w:val="24"/>
          <w:szCs w:val="24"/>
          <w:u w:val="single"/>
        </w:rPr>
        <w:t>依据现行计价规范规定</w:t>
      </w:r>
      <w:r>
        <w:rPr>
          <w:rFonts w:hint="eastAsia" w:ascii="微软雅黑" w:hAnsi="微软雅黑" w:eastAsia="微软雅黑" w:cs="微软雅黑"/>
          <w:spacing w:val="-3"/>
          <w:sz w:val="24"/>
          <w:szCs w:val="24"/>
        </w:rPr>
        <w:t>。</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
          <w:sz w:val="24"/>
          <w:szCs w:val="24"/>
        </w:rPr>
        <w:t>风险范围以外合同价格的调整方法：</w:t>
      </w:r>
      <w:r>
        <w:rPr>
          <w:rFonts w:hint="eastAsia" w:ascii="微软雅黑" w:hAnsi="微软雅黑" w:eastAsia="微软雅黑" w:cs="微软雅黑"/>
          <w:spacing w:val="1"/>
          <w:sz w:val="24"/>
          <w:szCs w:val="24"/>
          <w:u w:val="single"/>
        </w:rPr>
        <w:t>不调整。</w:t>
      </w:r>
    </w:p>
    <w:p w14:paraId="38AE9B14">
      <w:pPr>
        <w:widowControl w:val="0"/>
        <w:spacing w:before="37" w:line="218"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2、总价合同。</w:t>
      </w:r>
    </w:p>
    <w:p w14:paraId="1D801839">
      <w:pPr>
        <w:widowControl w:val="0"/>
        <w:spacing w:before="196" w:line="356" w:lineRule="auto"/>
        <w:ind w:left="480" w:right="-126" w:firstLine="5"/>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总价包含的风险范围：</w:t>
      </w:r>
      <w:r>
        <w:rPr>
          <w:rFonts w:hint="eastAsia" w:ascii="微软雅黑" w:hAnsi="微软雅黑" w:eastAsia="微软雅黑" w:cs="微软雅黑"/>
          <w:spacing w:val="-4"/>
          <w:sz w:val="24"/>
          <w:szCs w:val="24"/>
          <w:u w:val="single"/>
        </w:rPr>
        <w:t>所有风险</w:t>
      </w:r>
      <w:r>
        <w:rPr>
          <w:rFonts w:hint="eastAsia" w:ascii="微软雅黑" w:hAnsi="微软雅黑" w:eastAsia="微软雅黑" w:cs="微软雅黑"/>
          <w:spacing w:val="-4"/>
          <w:sz w:val="24"/>
          <w:szCs w:val="24"/>
        </w:rPr>
        <w:t>。</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风险费用的计算方法：</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562E00E6">
      <w:pPr>
        <w:widowControl w:val="0"/>
        <w:spacing w:before="35" w:line="218"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风险范围以外合同价格的调整方法：</w:t>
      </w:r>
      <w:r>
        <w:rPr>
          <w:rFonts w:hint="eastAsia" w:ascii="微软雅黑" w:hAnsi="微软雅黑" w:eastAsia="微软雅黑" w:cs="微软雅黑"/>
          <w:spacing w:val="-1"/>
          <w:sz w:val="24"/>
          <w:szCs w:val="24"/>
          <w:u w:val="single"/>
        </w:rPr>
        <w:t>不调整</w:t>
      </w:r>
      <w:r>
        <w:rPr>
          <w:rFonts w:hint="eastAsia" w:ascii="微软雅黑" w:hAnsi="微软雅黑" w:eastAsia="微软雅黑" w:cs="微软雅黑"/>
          <w:spacing w:val="-1"/>
          <w:sz w:val="24"/>
          <w:szCs w:val="24"/>
        </w:rPr>
        <w:t>。</w:t>
      </w:r>
    </w:p>
    <w:p w14:paraId="3DE54841">
      <w:pPr>
        <w:widowControl w:val="0"/>
        <w:spacing w:before="78"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3、其他价格方式：</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r>
        <w:rPr>
          <w:rFonts w:hint="eastAsia" w:ascii="微软雅黑" w:hAnsi="微软雅黑" w:eastAsia="微软雅黑" w:cs="微软雅黑"/>
          <w:spacing w:val="-6"/>
          <w:sz w:val="24"/>
          <w:szCs w:val="24"/>
        </w:rPr>
        <w:t>12.2</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6"/>
          <w:sz w:val="24"/>
          <w:szCs w:val="24"/>
        </w:rPr>
        <w:t>预付款</w:t>
      </w:r>
    </w:p>
    <w:p w14:paraId="2011B125">
      <w:pPr>
        <w:widowControl w:val="0"/>
        <w:spacing w:before="19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12.2.1 预付款的支付</w:t>
      </w:r>
    </w:p>
    <w:p w14:paraId="61C58F83">
      <w:pPr>
        <w:widowControl w:val="0"/>
        <w:spacing w:before="194" w:line="356" w:lineRule="auto"/>
        <w:ind w:left="481" w:right="4853"/>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预付款支付比例或金额：</w:t>
      </w:r>
      <w:r>
        <w:rPr>
          <w:rFonts w:hint="eastAsia" w:ascii="微软雅黑" w:hAnsi="微软雅黑" w:eastAsia="微软雅黑" w:cs="微软雅黑"/>
          <w:spacing w:val="-4"/>
          <w:sz w:val="24"/>
          <w:szCs w:val="24"/>
          <w:u w:val="single"/>
        </w:rPr>
        <w:t>无预付款</w:t>
      </w:r>
      <w:r>
        <w:rPr>
          <w:rFonts w:hint="eastAsia" w:ascii="微软雅黑" w:hAnsi="微软雅黑" w:eastAsia="微软雅黑" w:cs="微软雅黑"/>
          <w:spacing w:val="-4"/>
          <w:sz w:val="24"/>
          <w:szCs w:val="24"/>
        </w:rPr>
        <w:t>。</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
          <w:sz w:val="24"/>
          <w:szCs w:val="24"/>
        </w:rPr>
        <w:t>预付款支付期限：</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731F81D5">
      <w:pPr>
        <w:widowControl w:val="0"/>
        <w:spacing w:before="34"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预付款扣回的方式：</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1AC4C224">
      <w:pPr>
        <w:widowControl w:val="0"/>
        <w:spacing w:before="19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12.2.2 预付款担保</w:t>
      </w:r>
    </w:p>
    <w:p w14:paraId="09589900">
      <w:pPr>
        <w:widowControl w:val="0"/>
        <w:spacing w:before="195" w:line="356" w:lineRule="auto"/>
        <w:ind w:left="480" w:right="4733" w:hanging="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承包人提交预付款担保的期限：</w:t>
      </w:r>
      <w:r>
        <w:rPr>
          <w:rFonts w:hint="eastAsia" w:ascii="微软雅黑" w:hAnsi="微软雅黑" w:eastAsia="微软雅黑" w:cs="微软雅黑"/>
          <w:spacing w:val="-3"/>
          <w:sz w:val="24"/>
          <w:szCs w:val="24"/>
          <w:u w:val="single"/>
        </w:rPr>
        <w:t xml:space="preserve"> / </w:t>
      </w:r>
      <w:r>
        <w:rPr>
          <w:rFonts w:hint="eastAsia" w:ascii="微软雅黑" w:hAnsi="微软雅黑" w:eastAsia="微软雅黑" w:cs="微软雅黑"/>
          <w:spacing w:val="-3"/>
          <w:sz w:val="24"/>
          <w:szCs w:val="24"/>
        </w:rPr>
        <w:t>。</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预付款担保的形式为：</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26F25823">
      <w:pPr>
        <w:widowControl w:val="0"/>
        <w:spacing w:before="34" w:line="221"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12.3</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7"/>
          <w:sz w:val="24"/>
          <w:szCs w:val="24"/>
        </w:rPr>
        <w:t>计量</w:t>
      </w:r>
    </w:p>
    <w:p w14:paraId="3A2C06F7">
      <w:pPr>
        <w:widowControl w:val="0"/>
        <w:spacing w:before="193" w:line="220"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12.3.1 计量原则</w:t>
      </w:r>
    </w:p>
    <w:p w14:paraId="4613F9D0">
      <w:pPr>
        <w:widowControl w:val="0"/>
        <w:spacing w:before="194" w:line="218" w:lineRule="auto"/>
        <w:ind w:left="482"/>
        <w:rPr>
          <w:rFonts w:hint="eastAsia" w:ascii="微软雅黑" w:hAnsi="微软雅黑" w:eastAsia="微软雅黑" w:cs="微软雅黑"/>
          <w:sz w:val="24"/>
          <w:szCs w:val="24"/>
        </w:rPr>
      </w:pPr>
      <w:r>
        <w:rPr>
          <w:rFonts w:hint="eastAsia" w:ascii="微软雅黑" w:hAnsi="微软雅黑" w:eastAsia="微软雅黑" w:cs="微软雅黑"/>
          <w:sz w:val="24"/>
          <w:szCs w:val="24"/>
        </w:rPr>
        <w:t>工程量计算规则：</w:t>
      </w:r>
      <w:r>
        <w:rPr>
          <w:rFonts w:hint="eastAsia" w:ascii="微软雅黑" w:hAnsi="微软雅黑" w:eastAsia="微软雅黑" w:cs="微软雅黑"/>
          <w:sz w:val="24"/>
          <w:szCs w:val="24"/>
          <w:u w:val="single"/>
        </w:rPr>
        <w:t>《建设工程量清单计价规范</w:t>
      </w:r>
      <w:r>
        <w:rPr>
          <w:rFonts w:hint="eastAsia" w:ascii="微软雅黑" w:hAnsi="微软雅黑" w:eastAsia="微软雅黑" w:cs="微软雅黑"/>
          <w:spacing w:val="-1"/>
          <w:sz w:val="24"/>
          <w:szCs w:val="24"/>
          <w:u w:val="single"/>
        </w:rPr>
        <w:t>》GB50500-2013</w:t>
      </w:r>
      <w:r>
        <w:rPr>
          <w:rFonts w:hint="eastAsia" w:ascii="微软雅黑" w:hAnsi="微软雅黑" w:eastAsia="微软雅黑" w:cs="微软雅黑"/>
          <w:spacing w:val="-1"/>
          <w:sz w:val="24"/>
          <w:szCs w:val="24"/>
        </w:rPr>
        <w:t>。</w:t>
      </w:r>
    </w:p>
    <w:p w14:paraId="0763705D">
      <w:pPr>
        <w:widowControl w:val="0"/>
        <w:spacing w:before="197" w:line="220"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12.3.2 计量周期</w:t>
      </w:r>
    </w:p>
    <w:p w14:paraId="0CDA646C">
      <w:pPr>
        <w:widowControl w:val="0"/>
        <w:spacing w:before="194"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关于计量周期的约定：</w:t>
      </w:r>
      <w:r>
        <w:rPr>
          <w:rFonts w:hint="eastAsia" w:ascii="微软雅黑" w:hAnsi="微软雅黑" w:eastAsia="微软雅黑" w:cs="微软雅黑"/>
          <w:spacing w:val="-6"/>
          <w:sz w:val="24"/>
          <w:szCs w:val="24"/>
          <w:u w:val="single"/>
        </w:rPr>
        <w:t>每月</w:t>
      </w:r>
      <w:r>
        <w:rPr>
          <w:rFonts w:hint="eastAsia" w:ascii="微软雅黑" w:hAnsi="微软雅黑" w:eastAsia="微软雅黑" w:cs="微软雅黑"/>
          <w:spacing w:val="-33"/>
          <w:sz w:val="24"/>
          <w:szCs w:val="24"/>
          <w:u w:val="single"/>
        </w:rPr>
        <w:t xml:space="preserve"> </w:t>
      </w:r>
      <w:r>
        <w:rPr>
          <w:rFonts w:hint="eastAsia" w:ascii="微软雅黑" w:hAnsi="微软雅黑" w:eastAsia="微软雅黑" w:cs="微软雅黑"/>
          <w:spacing w:val="-6"/>
          <w:sz w:val="24"/>
          <w:szCs w:val="24"/>
          <w:u w:val="single"/>
        </w:rPr>
        <w:t>20 日</w:t>
      </w:r>
      <w:r>
        <w:rPr>
          <w:rFonts w:hint="eastAsia" w:ascii="微软雅黑" w:hAnsi="微软雅黑" w:eastAsia="微软雅黑" w:cs="微软雅黑"/>
          <w:spacing w:val="-6"/>
          <w:sz w:val="24"/>
          <w:szCs w:val="24"/>
        </w:rPr>
        <w:t>。</w:t>
      </w:r>
    </w:p>
    <w:p w14:paraId="314B4566">
      <w:pPr>
        <w:widowControl w:val="0"/>
        <w:spacing w:before="195" w:line="218"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12.3.3 单价合同的计量</w:t>
      </w:r>
    </w:p>
    <w:p w14:paraId="2FB21C71">
      <w:pPr>
        <w:widowControl w:val="0"/>
        <w:spacing w:before="197" w:line="218"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关于单价合同计量的约定：</w:t>
      </w:r>
      <w:r>
        <w:rPr>
          <w:rFonts w:hint="eastAsia" w:ascii="微软雅黑" w:hAnsi="微软雅黑" w:eastAsia="微软雅黑" w:cs="微软雅黑"/>
          <w:spacing w:val="-1"/>
          <w:sz w:val="24"/>
          <w:szCs w:val="24"/>
          <w:u w:val="single"/>
        </w:rPr>
        <w:t>执行通用条款</w:t>
      </w:r>
      <w:r>
        <w:rPr>
          <w:rFonts w:hint="eastAsia" w:ascii="微软雅黑" w:hAnsi="微软雅黑" w:eastAsia="微软雅黑" w:cs="微软雅黑"/>
          <w:spacing w:val="-1"/>
          <w:sz w:val="24"/>
          <w:szCs w:val="24"/>
        </w:rPr>
        <w:t>。</w:t>
      </w:r>
    </w:p>
    <w:p w14:paraId="5EF9F257">
      <w:pPr>
        <w:widowControl w:val="0"/>
        <w:spacing w:before="196" w:line="218"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12.3.4 总价合同的计量</w:t>
      </w:r>
    </w:p>
    <w:p w14:paraId="35D2E4E6">
      <w:pPr>
        <w:widowControl w:val="0"/>
        <w:spacing w:before="197" w:line="218"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关于总价合同计量的约定：</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76A4179B">
      <w:pPr>
        <w:widowControl w:val="0"/>
        <w:spacing w:before="197" w:line="356" w:lineRule="auto"/>
        <w:ind w:right="61" w:firstLine="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12.3.5</w:t>
      </w:r>
      <w:r>
        <w:rPr>
          <w:rFonts w:hint="eastAsia" w:ascii="微软雅黑" w:hAnsi="微软雅黑" w:eastAsia="微软雅黑" w:cs="微软雅黑"/>
          <w:spacing w:val="-38"/>
          <w:sz w:val="24"/>
          <w:szCs w:val="24"/>
        </w:rPr>
        <w:t xml:space="preserve"> </w:t>
      </w:r>
      <w:r>
        <w:rPr>
          <w:rFonts w:hint="eastAsia" w:ascii="微软雅黑" w:hAnsi="微软雅黑" w:eastAsia="微软雅黑" w:cs="微软雅黑"/>
          <w:spacing w:val="-3"/>
          <w:sz w:val="24"/>
          <w:szCs w:val="24"/>
        </w:rPr>
        <w:t>总价合同采用支付分解表计量支付的，是否适用第</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3"/>
          <w:sz w:val="24"/>
          <w:szCs w:val="24"/>
        </w:rPr>
        <w:t>12.3.4 项〔总价合同的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计量〕约定进行计量：</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102A7D2A">
      <w:pPr>
        <w:widowControl w:val="0"/>
        <w:spacing w:before="34" w:line="218"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12.3.6 其他价格形式合同的计量</w:t>
      </w:r>
    </w:p>
    <w:p w14:paraId="49105E71">
      <w:pPr>
        <w:widowControl w:val="0"/>
        <w:spacing w:before="196" w:line="218"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其他价格形式的计量方式和程序：</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1403F902">
      <w:pPr>
        <w:widowControl w:val="0"/>
        <w:spacing w:before="198"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12.4 工程进度款支付</w:t>
      </w:r>
    </w:p>
    <w:p w14:paraId="7774810A">
      <w:pPr>
        <w:widowControl w:val="0"/>
        <w:spacing w:before="19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12.4.1 付款周期</w:t>
      </w:r>
    </w:p>
    <w:p w14:paraId="4B874921">
      <w:pPr>
        <w:widowControl w:val="0"/>
        <w:spacing w:before="195"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关于付款周期的约定：</w:t>
      </w:r>
      <w:r>
        <w:rPr>
          <w:rFonts w:hint="eastAsia" w:ascii="微软雅黑" w:hAnsi="微软雅黑" w:eastAsia="微软雅黑" w:cs="微软雅黑"/>
          <w:spacing w:val="-1"/>
          <w:sz w:val="24"/>
          <w:szCs w:val="24"/>
          <w:u w:val="single"/>
        </w:rPr>
        <w:t>按工程进度支付进度款</w:t>
      </w:r>
      <w:r>
        <w:rPr>
          <w:rFonts w:hint="eastAsia" w:ascii="微软雅黑" w:hAnsi="微软雅黑" w:eastAsia="微软雅黑" w:cs="微软雅黑"/>
          <w:spacing w:val="-1"/>
          <w:sz w:val="24"/>
          <w:szCs w:val="24"/>
        </w:rPr>
        <w:t>。</w:t>
      </w:r>
    </w:p>
    <w:p w14:paraId="200D516E">
      <w:pPr>
        <w:widowControl w:val="0"/>
        <w:spacing w:before="196" w:line="294" w:lineRule="auto"/>
        <w:ind w:left="483" w:right="5113" w:firstLine="1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12.4.2 进度付款申请单的编制</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5"/>
          <w:sz w:val="24"/>
          <w:szCs w:val="24"/>
        </w:rPr>
        <w:t>关于进度付款申请单编制的约定：</w:t>
      </w:r>
    </w:p>
    <w:p w14:paraId="39F9A5A7">
      <w:pPr>
        <w:pStyle w:val="4"/>
        <w:widowControl w:val="0"/>
        <w:spacing w:line="277" w:lineRule="auto"/>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w:t>
      </w:r>
      <w:r>
        <w:rPr>
          <w:rFonts w:hint="eastAsia" w:ascii="微软雅黑" w:hAnsi="微软雅黑" w:eastAsia="微软雅黑" w:cs="微软雅黑"/>
          <w:spacing w:val="-3"/>
          <w:sz w:val="24"/>
          <w:szCs w:val="24"/>
          <w:u w:val="single"/>
        </w:rPr>
        <w:t>按每月经监理公司、发包人、审核单</w:t>
      </w:r>
      <w:r>
        <w:rPr>
          <w:rFonts w:hint="eastAsia" w:ascii="微软雅黑" w:hAnsi="微软雅黑" w:eastAsia="微软雅黑" w:cs="微软雅黑"/>
          <w:spacing w:val="-4"/>
          <w:sz w:val="24"/>
          <w:szCs w:val="24"/>
          <w:u w:val="single"/>
        </w:rPr>
        <w:t>位等三方审核确认的工程进度报表支付，</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待行政主管部门审查通过且工程竣工验收合格后，工程款累计支付到工程总价款的80%</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z w:val="24"/>
          <w:szCs w:val="24"/>
          <w:u w:val="single"/>
        </w:rPr>
        <w:t>时停止。待审计单位出具竣工结算报告后付至终审价的9</w:t>
      </w:r>
      <w:r>
        <w:rPr>
          <w:rFonts w:hint="eastAsia" w:ascii="微软雅黑" w:hAnsi="微软雅黑" w:eastAsia="微软雅黑" w:cs="微软雅黑"/>
          <w:spacing w:val="-1"/>
          <w:sz w:val="24"/>
          <w:szCs w:val="24"/>
          <w:u w:val="single"/>
        </w:rPr>
        <w:t>7%，留</w:t>
      </w:r>
      <w:r>
        <w:rPr>
          <w:rFonts w:hint="eastAsia" w:ascii="微软雅黑" w:hAnsi="微软雅黑" w:eastAsia="微软雅黑" w:cs="微软雅黑"/>
          <w:spacing w:val="-46"/>
          <w:sz w:val="24"/>
          <w:szCs w:val="24"/>
          <w:u w:val="single"/>
        </w:rPr>
        <w:t xml:space="preserve"> </w:t>
      </w:r>
      <w:r>
        <w:rPr>
          <w:rFonts w:hint="eastAsia" w:ascii="微软雅黑" w:hAnsi="微软雅黑" w:eastAsia="微软雅黑" w:cs="微软雅黑"/>
          <w:spacing w:val="-1"/>
          <w:sz w:val="24"/>
          <w:szCs w:val="24"/>
          <w:u w:val="single"/>
        </w:rPr>
        <w:t>3%的终审价款作为工程</w:t>
      </w:r>
      <w:bookmarkStart w:id="124" w:name="bookmark225"/>
      <w:bookmarkEnd w:id="124"/>
      <w:r>
        <w:rPr>
          <w:rFonts w:hint="eastAsia" w:ascii="微软雅黑" w:hAnsi="微软雅黑" w:eastAsia="微软雅黑" w:cs="微软雅黑"/>
          <w:sz w:val="24"/>
          <w:szCs w:val="24"/>
          <w:u w:val="single"/>
        </w:rPr>
        <w:t>质保金，质保期满经确认无遗留问题无息返还。</w:t>
      </w:r>
      <w:r>
        <w:rPr>
          <w:rFonts w:hint="eastAsia" w:ascii="微软雅黑" w:hAnsi="微软雅黑" w:eastAsia="微软雅黑" w:cs="微软雅黑"/>
          <w:spacing w:val="-1"/>
          <w:sz w:val="24"/>
          <w:szCs w:val="24"/>
          <w:u w:val="single"/>
        </w:rPr>
        <w:t>工程款必须专用不得挪用</w:t>
      </w:r>
      <w:r>
        <w:rPr>
          <w:rFonts w:hint="eastAsia" w:ascii="微软雅黑" w:hAnsi="微软雅黑" w:eastAsia="微软雅黑" w:cs="微软雅黑"/>
          <w:spacing w:val="-1"/>
          <w:sz w:val="24"/>
          <w:szCs w:val="24"/>
        </w:rPr>
        <w:t>。</w:t>
      </w:r>
    </w:p>
    <w:p w14:paraId="3954D674">
      <w:pPr>
        <w:widowControl w:val="0"/>
        <w:tabs>
          <w:tab w:val="left" w:pos="607"/>
        </w:tabs>
        <w:spacing w:before="195" w:line="319" w:lineRule="auto"/>
        <w:ind w:firstLine="47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ab/>
      </w:r>
      <w:r>
        <w:rPr>
          <w:rFonts w:hint="eastAsia" w:ascii="微软雅黑" w:hAnsi="微软雅黑" w:eastAsia="微软雅黑" w:cs="微软雅黑"/>
          <w:spacing w:val="-4"/>
          <w:sz w:val="24"/>
          <w:szCs w:val="24"/>
          <w:u w:val="single"/>
        </w:rPr>
        <w:t>（2）开工前应向</w:t>
      </w:r>
      <w:r>
        <w:rPr>
          <w:rFonts w:hint="eastAsia" w:ascii="微软雅黑" w:hAnsi="微软雅黑" w:eastAsia="微软雅黑" w:cs="微软雅黑"/>
          <w:spacing w:val="-4"/>
          <w:sz w:val="24"/>
          <w:szCs w:val="24"/>
          <w:u w:val="single"/>
          <w:lang w:eastAsia="zh-CN"/>
        </w:rPr>
        <w:t>乌鲁木齐市第三十二小学校</w:t>
      </w:r>
      <w:r>
        <w:rPr>
          <w:rFonts w:hint="eastAsia" w:ascii="微软雅黑" w:hAnsi="微软雅黑" w:eastAsia="微软雅黑" w:cs="微软雅黑"/>
          <w:spacing w:val="-4"/>
          <w:sz w:val="24"/>
          <w:szCs w:val="24"/>
          <w:u w:val="single"/>
        </w:rPr>
        <w:t>水电中心申请安装新的水电表，安装费用由施工单位支</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u w:val="single"/>
        </w:rPr>
        <w:t>付。施工过程中发生的水电费应以政府规定的标准由施工单位在项目竣工验收后一次性</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u w:val="single"/>
        </w:rPr>
        <w:t>向</w:t>
      </w:r>
      <w:r>
        <w:rPr>
          <w:rFonts w:hint="eastAsia" w:ascii="微软雅黑" w:hAnsi="微软雅黑" w:eastAsia="微软雅黑" w:cs="微软雅黑"/>
          <w:spacing w:val="-1"/>
          <w:sz w:val="24"/>
          <w:szCs w:val="24"/>
          <w:u w:val="single"/>
          <w:lang w:eastAsia="zh-CN"/>
        </w:rPr>
        <w:t>乌鲁木齐市第三十二小学校</w:t>
      </w:r>
      <w:r>
        <w:rPr>
          <w:rFonts w:hint="eastAsia" w:ascii="微软雅黑" w:hAnsi="微软雅黑" w:eastAsia="微软雅黑" w:cs="微软雅黑"/>
          <w:spacing w:val="-1"/>
          <w:sz w:val="24"/>
          <w:szCs w:val="24"/>
          <w:u w:val="single"/>
        </w:rPr>
        <w:t>水电中心缴纳</w:t>
      </w:r>
      <w:r>
        <w:rPr>
          <w:rFonts w:hint="eastAsia" w:ascii="微软雅黑" w:hAnsi="微软雅黑" w:eastAsia="微软雅黑" w:cs="微软雅黑"/>
          <w:spacing w:val="-1"/>
          <w:sz w:val="24"/>
          <w:szCs w:val="24"/>
        </w:rPr>
        <w:t>。</w:t>
      </w:r>
    </w:p>
    <w:p w14:paraId="06B3F15E">
      <w:pPr>
        <w:widowControl w:val="0"/>
        <w:spacing w:before="19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12.4.3 进度付款申请单的提交</w:t>
      </w:r>
    </w:p>
    <w:p w14:paraId="403F52BA">
      <w:pPr>
        <w:widowControl w:val="0"/>
        <w:spacing w:before="194" w:line="218"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（1）单价合同进度付款申请单提交的约定：</w:t>
      </w:r>
      <w:r>
        <w:rPr>
          <w:rFonts w:hint="eastAsia" w:ascii="微软雅黑" w:hAnsi="微软雅黑" w:eastAsia="微软雅黑" w:cs="微软雅黑"/>
          <w:spacing w:val="-4"/>
          <w:sz w:val="24"/>
          <w:szCs w:val="24"/>
          <w:u w:val="single"/>
        </w:rPr>
        <w:t>每月</w:t>
      </w:r>
      <w:r>
        <w:rPr>
          <w:rFonts w:hint="eastAsia" w:ascii="微软雅黑" w:hAnsi="微软雅黑" w:eastAsia="微软雅黑" w:cs="微软雅黑"/>
          <w:spacing w:val="-30"/>
          <w:sz w:val="24"/>
          <w:szCs w:val="24"/>
          <w:u w:val="single"/>
        </w:rPr>
        <w:t xml:space="preserve"> </w:t>
      </w:r>
      <w:r>
        <w:rPr>
          <w:rFonts w:hint="eastAsia" w:ascii="微软雅黑" w:hAnsi="微软雅黑" w:eastAsia="微软雅黑" w:cs="微软雅黑"/>
          <w:spacing w:val="-4"/>
          <w:sz w:val="24"/>
          <w:szCs w:val="24"/>
          <w:u w:val="single"/>
        </w:rPr>
        <w:t>25 日前</w:t>
      </w:r>
      <w:r>
        <w:rPr>
          <w:rFonts w:hint="eastAsia" w:ascii="微软雅黑" w:hAnsi="微软雅黑" w:eastAsia="微软雅黑" w:cs="微软雅黑"/>
          <w:spacing w:val="-4"/>
          <w:sz w:val="24"/>
          <w:szCs w:val="24"/>
        </w:rPr>
        <w:t>。</w:t>
      </w:r>
    </w:p>
    <w:p w14:paraId="58559085">
      <w:pPr>
        <w:widowControl w:val="0"/>
        <w:spacing w:before="196" w:line="218"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（2）总价合同进度付款申请单提交的约定：</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65962E2F">
      <w:pPr>
        <w:widowControl w:val="0"/>
        <w:spacing w:before="197" w:line="218"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（3）其他价格形式合同进度付款申请单提交的约定：</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4D76A22E">
      <w:pPr>
        <w:widowControl w:val="0"/>
        <w:spacing w:before="197"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12.4.4 进度款审核和支付</w:t>
      </w:r>
    </w:p>
    <w:p w14:paraId="5B38A822">
      <w:pPr>
        <w:widowControl w:val="0"/>
        <w:spacing w:before="196"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（1）监理人审查并报送发包人的期限：</w:t>
      </w:r>
      <w:r>
        <w:rPr>
          <w:rFonts w:hint="eastAsia" w:ascii="微软雅黑" w:hAnsi="微软雅黑" w:eastAsia="微软雅黑" w:cs="微软雅黑"/>
          <w:spacing w:val="-2"/>
          <w:sz w:val="24"/>
          <w:szCs w:val="24"/>
          <w:u w:val="single"/>
        </w:rPr>
        <w:t>收到申请</w:t>
      </w:r>
      <w:r>
        <w:rPr>
          <w:rFonts w:hint="eastAsia" w:ascii="微软雅黑" w:hAnsi="微软雅黑" w:eastAsia="微软雅黑" w:cs="微软雅黑"/>
          <w:spacing w:val="-44"/>
          <w:sz w:val="24"/>
          <w:szCs w:val="24"/>
          <w:u w:val="single"/>
        </w:rPr>
        <w:t xml:space="preserve"> </w:t>
      </w:r>
      <w:r>
        <w:rPr>
          <w:rFonts w:hint="eastAsia" w:ascii="微软雅黑" w:hAnsi="微软雅黑" w:eastAsia="微软雅黑" w:cs="微软雅黑"/>
          <w:spacing w:val="-2"/>
          <w:sz w:val="24"/>
          <w:szCs w:val="24"/>
          <w:u w:val="single"/>
        </w:rPr>
        <w:t>7</w:t>
      </w:r>
      <w:r>
        <w:rPr>
          <w:rFonts w:hint="eastAsia" w:ascii="微软雅黑" w:hAnsi="微软雅黑" w:eastAsia="微软雅黑" w:cs="微软雅黑"/>
          <w:spacing w:val="-46"/>
          <w:sz w:val="24"/>
          <w:szCs w:val="24"/>
          <w:u w:val="single"/>
        </w:rPr>
        <w:t xml:space="preserve"> </w:t>
      </w:r>
      <w:r>
        <w:rPr>
          <w:rFonts w:hint="eastAsia" w:ascii="微软雅黑" w:hAnsi="微软雅黑" w:eastAsia="微软雅黑" w:cs="微软雅黑"/>
          <w:spacing w:val="-2"/>
          <w:sz w:val="24"/>
          <w:szCs w:val="24"/>
          <w:u w:val="single"/>
        </w:rPr>
        <w:t>天内</w:t>
      </w:r>
      <w:r>
        <w:rPr>
          <w:rFonts w:hint="eastAsia" w:ascii="微软雅黑" w:hAnsi="微软雅黑" w:eastAsia="微软雅黑" w:cs="微软雅黑"/>
          <w:spacing w:val="-2"/>
          <w:sz w:val="24"/>
          <w:szCs w:val="24"/>
        </w:rPr>
        <w:t>。</w:t>
      </w:r>
    </w:p>
    <w:p w14:paraId="27970FFF">
      <w:pPr>
        <w:widowControl w:val="0"/>
        <w:spacing w:before="194" w:line="356" w:lineRule="auto"/>
        <w:ind w:left="491" w:right="1671" w:hanging="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发包人完成审批并签发进度款支付证书的期限：</w:t>
      </w:r>
      <w:r>
        <w:rPr>
          <w:rFonts w:hint="eastAsia" w:ascii="微软雅黑" w:hAnsi="微软雅黑" w:eastAsia="微软雅黑" w:cs="微软雅黑"/>
          <w:spacing w:val="-3"/>
          <w:sz w:val="24"/>
          <w:szCs w:val="24"/>
          <w:u w:val="single"/>
        </w:rPr>
        <w:t>收到申请</w:t>
      </w:r>
      <w:r>
        <w:rPr>
          <w:rFonts w:hint="eastAsia" w:ascii="微软雅黑" w:hAnsi="微软雅黑" w:eastAsia="微软雅黑" w:cs="微软雅黑"/>
          <w:spacing w:val="-42"/>
          <w:sz w:val="24"/>
          <w:szCs w:val="24"/>
          <w:u w:val="single"/>
        </w:rPr>
        <w:t xml:space="preserve"> </w:t>
      </w:r>
      <w:r>
        <w:rPr>
          <w:rFonts w:hint="eastAsia" w:ascii="微软雅黑" w:hAnsi="微软雅黑" w:eastAsia="微软雅黑" w:cs="微软雅黑"/>
          <w:spacing w:val="-3"/>
          <w:sz w:val="24"/>
          <w:szCs w:val="24"/>
          <w:u w:val="single"/>
        </w:rPr>
        <w:t>7</w:t>
      </w:r>
      <w:r>
        <w:rPr>
          <w:rFonts w:hint="eastAsia" w:ascii="微软雅黑" w:hAnsi="微软雅黑" w:eastAsia="微软雅黑" w:cs="微软雅黑"/>
          <w:spacing w:val="-46"/>
          <w:sz w:val="24"/>
          <w:szCs w:val="24"/>
          <w:u w:val="single"/>
        </w:rPr>
        <w:t xml:space="preserve"> </w:t>
      </w:r>
      <w:r>
        <w:rPr>
          <w:rFonts w:hint="eastAsia" w:ascii="微软雅黑" w:hAnsi="微软雅黑" w:eastAsia="微软雅黑" w:cs="微软雅黑"/>
          <w:spacing w:val="-3"/>
          <w:sz w:val="24"/>
          <w:szCs w:val="24"/>
          <w:u w:val="single"/>
        </w:rPr>
        <w:t>天内</w:t>
      </w:r>
      <w:r>
        <w:rPr>
          <w:rFonts w:hint="eastAsia" w:ascii="微软雅黑" w:hAnsi="微软雅黑" w:eastAsia="微软雅黑" w:cs="微软雅黑"/>
          <w:spacing w:val="-3"/>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（2）发包人支付进度款的期限：</w:t>
      </w:r>
      <w:r>
        <w:rPr>
          <w:rFonts w:hint="eastAsia" w:ascii="微软雅黑" w:hAnsi="微软雅黑" w:eastAsia="微软雅黑" w:cs="微软雅黑"/>
          <w:spacing w:val="-2"/>
          <w:sz w:val="24"/>
          <w:szCs w:val="24"/>
          <w:u w:val="single"/>
        </w:rPr>
        <w:t xml:space="preserve"> / </w:t>
      </w:r>
      <w:r>
        <w:rPr>
          <w:rFonts w:hint="eastAsia" w:ascii="微软雅黑" w:hAnsi="微软雅黑" w:eastAsia="微软雅黑" w:cs="微软雅黑"/>
          <w:spacing w:val="-2"/>
          <w:sz w:val="24"/>
          <w:szCs w:val="24"/>
        </w:rPr>
        <w:t>。</w:t>
      </w:r>
    </w:p>
    <w:p w14:paraId="694D75D6">
      <w:pPr>
        <w:widowControl w:val="0"/>
        <w:spacing w:before="3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发包人逾期支付进度款的违约金的计算方式：</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5BAE8887">
      <w:pPr>
        <w:widowControl w:val="0"/>
        <w:spacing w:before="196"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12.4.6 支付分解表的编制</w:t>
      </w:r>
    </w:p>
    <w:p w14:paraId="51B89190">
      <w:pPr>
        <w:widowControl w:val="0"/>
        <w:spacing w:before="194" w:line="218"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2、总价合同支付分解表的编制与审批：</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30B51815">
      <w:pPr>
        <w:widowControl w:val="0"/>
        <w:spacing w:before="197" w:line="218"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3、单价合同的总价项目支付分解表的编制与审批：</w:t>
      </w:r>
      <w:r>
        <w:rPr>
          <w:rFonts w:hint="eastAsia" w:ascii="微软雅黑" w:hAnsi="微软雅黑" w:eastAsia="微软雅黑" w:cs="微软雅黑"/>
          <w:spacing w:val="-1"/>
          <w:sz w:val="24"/>
          <w:szCs w:val="24"/>
          <w:u w:val="single"/>
        </w:rPr>
        <w:t>执行通用条款</w:t>
      </w:r>
      <w:r>
        <w:rPr>
          <w:rFonts w:hint="eastAsia" w:ascii="微软雅黑" w:hAnsi="微软雅黑" w:eastAsia="微软雅黑" w:cs="微软雅黑"/>
          <w:spacing w:val="-1"/>
          <w:sz w:val="24"/>
          <w:szCs w:val="24"/>
        </w:rPr>
        <w:t>。</w:t>
      </w:r>
    </w:p>
    <w:p w14:paraId="2E699E25">
      <w:pPr>
        <w:widowControl w:val="0"/>
        <w:spacing w:before="197"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13. 验收和工程试车</w:t>
      </w:r>
    </w:p>
    <w:p w14:paraId="24E4B3FB">
      <w:pPr>
        <w:widowControl w:val="0"/>
        <w:spacing w:before="19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13.1 分部分项工程验收</w:t>
      </w:r>
    </w:p>
    <w:p w14:paraId="74D9630C">
      <w:pPr>
        <w:widowControl w:val="0"/>
        <w:spacing w:before="196" w:line="294" w:lineRule="auto"/>
        <w:ind w:left="484" w:right="891" w:firstLine="1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13.1.2</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2"/>
          <w:sz w:val="24"/>
          <w:szCs w:val="24"/>
        </w:rPr>
        <w:t>监理人不能按时进行验收时，应提前</w:t>
      </w:r>
      <w:r>
        <w:rPr>
          <w:rFonts w:hint="eastAsia" w:ascii="微软雅黑" w:hAnsi="微软雅黑" w:eastAsia="微软雅黑" w:cs="微软雅黑"/>
          <w:spacing w:val="-2"/>
          <w:sz w:val="24"/>
          <w:szCs w:val="24"/>
          <w:u w:val="single"/>
        </w:rPr>
        <w:t xml:space="preserve"> 24 </w:t>
      </w:r>
      <w:r>
        <w:rPr>
          <w:rFonts w:hint="eastAsia" w:ascii="微软雅黑" w:hAnsi="微软雅黑" w:eastAsia="微软雅黑" w:cs="微软雅黑"/>
          <w:spacing w:val="-2"/>
          <w:sz w:val="24"/>
          <w:szCs w:val="24"/>
        </w:rPr>
        <w:t>小时提交书面</w:t>
      </w:r>
      <w:r>
        <w:rPr>
          <w:rFonts w:hint="eastAsia" w:ascii="微软雅黑" w:hAnsi="微软雅黑" w:eastAsia="微软雅黑" w:cs="微软雅黑"/>
          <w:spacing w:val="-3"/>
          <w:sz w:val="24"/>
          <w:szCs w:val="24"/>
        </w:rPr>
        <w:t>延期要求。</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关于延期最长不得超过：</w:t>
      </w:r>
      <w:r>
        <w:rPr>
          <w:rFonts w:hint="eastAsia" w:ascii="微软雅黑" w:hAnsi="微软雅黑" w:eastAsia="微软雅黑" w:cs="微软雅黑"/>
          <w:spacing w:val="-1"/>
          <w:sz w:val="24"/>
          <w:szCs w:val="24"/>
          <w:u w:val="single"/>
        </w:rPr>
        <w:t xml:space="preserve"> 48 </w:t>
      </w:r>
      <w:r>
        <w:rPr>
          <w:rFonts w:hint="eastAsia" w:ascii="微软雅黑" w:hAnsi="微软雅黑" w:eastAsia="微软雅黑" w:cs="微软雅黑"/>
          <w:spacing w:val="-1"/>
          <w:sz w:val="24"/>
          <w:szCs w:val="24"/>
        </w:rPr>
        <w:t>小时。</w:t>
      </w:r>
    </w:p>
    <w:p w14:paraId="52B9AC68">
      <w:pPr>
        <w:widowControl w:val="0"/>
        <w:spacing w:before="19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13.2 竣工验收</w:t>
      </w:r>
    </w:p>
    <w:p w14:paraId="38180519">
      <w:pPr>
        <w:widowControl w:val="0"/>
        <w:spacing w:before="196"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13.2.2</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spacing w:val="-4"/>
          <w:sz w:val="24"/>
          <w:szCs w:val="24"/>
        </w:rPr>
        <w:t>竣工验收程序</w:t>
      </w:r>
    </w:p>
    <w:p w14:paraId="0C885877">
      <w:pPr>
        <w:widowControl w:val="0"/>
        <w:spacing w:before="19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关于竣工验收程序的约定：</w:t>
      </w:r>
      <w:r>
        <w:rPr>
          <w:rFonts w:hint="eastAsia" w:ascii="微软雅黑" w:hAnsi="微软雅黑" w:eastAsia="微软雅黑" w:cs="微软雅黑"/>
          <w:spacing w:val="-1"/>
          <w:sz w:val="24"/>
          <w:szCs w:val="24"/>
          <w:u w:val="single"/>
        </w:rPr>
        <w:t>按通用条款执行</w:t>
      </w:r>
      <w:r>
        <w:rPr>
          <w:rFonts w:hint="eastAsia" w:ascii="微软雅黑" w:hAnsi="微软雅黑" w:eastAsia="微软雅黑" w:cs="微软雅黑"/>
          <w:spacing w:val="-1"/>
          <w:sz w:val="24"/>
          <w:szCs w:val="24"/>
        </w:rPr>
        <w:t>。</w:t>
      </w:r>
    </w:p>
    <w:p w14:paraId="65B6928A">
      <w:pPr>
        <w:widowControl w:val="0"/>
        <w:spacing w:before="196" w:line="358" w:lineRule="auto"/>
        <w:ind w:right="71" w:firstLine="484"/>
        <w:rPr>
          <w:rFonts w:hint="eastAsia" w:ascii="微软雅黑" w:hAnsi="微软雅黑" w:eastAsia="微软雅黑" w:cs="微软雅黑"/>
          <w:sz w:val="24"/>
          <w:szCs w:val="24"/>
        </w:rPr>
      </w:pPr>
      <w:r>
        <w:rPr>
          <w:rFonts w:hint="eastAsia" w:ascii="微软雅黑" w:hAnsi="微软雅黑" w:eastAsia="微软雅黑" w:cs="微软雅黑"/>
          <w:sz w:val="24"/>
          <w:szCs w:val="24"/>
        </w:rPr>
        <w:t>发包人不按照本项约定组织竣工验收、颁发工程</w:t>
      </w:r>
      <w:r>
        <w:rPr>
          <w:rFonts w:hint="eastAsia" w:ascii="微软雅黑" w:hAnsi="微软雅黑" w:eastAsia="微软雅黑" w:cs="微软雅黑"/>
          <w:spacing w:val="-1"/>
          <w:sz w:val="24"/>
          <w:szCs w:val="24"/>
        </w:rPr>
        <w:t>接收证书的违约金的计算方法：</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u w:val="single"/>
        </w:rPr>
        <w:t xml:space="preserve">/ </w:t>
      </w:r>
      <w:r>
        <w:rPr>
          <w:rFonts w:hint="eastAsia" w:ascii="微软雅黑" w:hAnsi="微软雅黑" w:eastAsia="微软雅黑" w:cs="微软雅黑"/>
          <w:spacing w:val="-3"/>
          <w:sz w:val="24"/>
          <w:szCs w:val="24"/>
        </w:rPr>
        <w:t>。</w:t>
      </w:r>
    </w:p>
    <w:p w14:paraId="282092A6">
      <w:pPr>
        <w:widowControl w:val="0"/>
        <w:spacing w:before="28"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13.2.5</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3"/>
          <w:sz w:val="24"/>
          <w:szCs w:val="24"/>
        </w:rPr>
        <w:t>移交、接收全部与部分工程</w:t>
      </w:r>
    </w:p>
    <w:p w14:paraId="04A6ADF8">
      <w:pPr>
        <w:widowControl w:val="0"/>
        <w:spacing w:before="196"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承包人向发包人移交工程的期限：</w:t>
      </w:r>
      <w:r>
        <w:rPr>
          <w:rFonts w:hint="eastAsia" w:ascii="微软雅黑" w:hAnsi="微软雅黑" w:eastAsia="微软雅黑" w:cs="微软雅黑"/>
          <w:spacing w:val="-1"/>
          <w:sz w:val="24"/>
          <w:szCs w:val="24"/>
          <w:u w:val="single"/>
        </w:rPr>
        <w:t>按照发包人约定执行</w:t>
      </w:r>
      <w:r>
        <w:rPr>
          <w:rFonts w:hint="eastAsia" w:ascii="微软雅黑" w:hAnsi="微软雅黑" w:eastAsia="微软雅黑" w:cs="微软雅黑"/>
          <w:spacing w:val="-1"/>
          <w:sz w:val="24"/>
          <w:szCs w:val="24"/>
        </w:rPr>
        <w:t>。</w:t>
      </w:r>
    </w:p>
    <w:p w14:paraId="096CB766">
      <w:pPr>
        <w:widowControl w:val="0"/>
        <w:spacing w:before="194"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z w:val="24"/>
          <w:szCs w:val="24"/>
        </w:rPr>
        <w:t>发包人未按本合同约定接收全部或部分工程的</w:t>
      </w:r>
      <w:r>
        <w:rPr>
          <w:rFonts w:hint="eastAsia" w:ascii="微软雅黑" w:hAnsi="微软雅黑" w:eastAsia="微软雅黑" w:cs="微软雅黑"/>
          <w:spacing w:val="-1"/>
          <w:sz w:val="24"/>
          <w:szCs w:val="24"/>
        </w:rPr>
        <w:t>，违约金的计算方法为：</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2AC46F4A">
      <w:pPr>
        <w:pStyle w:val="4"/>
        <w:widowControl w:val="0"/>
        <w:spacing w:line="277" w:lineRule="auto"/>
        <w:rPr>
          <w:rFonts w:hint="eastAsia" w:ascii="微软雅黑" w:hAnsi="微软雅黑" w:eastAsia="微软雅黑" w:cs="微软雅黑"/>
        </w:rPr>
      </w:pPr>
      <w:r>
        <w:rPr>
          <w:rFonts w:hint="eastAsia" w:ascii="微软雅黑" w:hAnsi="微软雅黑" w:eastAsia="微软雅黑" w:cs="微软雅黑"/>
          <w:spacing w:val="-1"/>
          <w:sz w:val="24"/>
          <w:szCs w:val="24"/>
        </w:rPr>
        <w:t>承包人未按时移交工程的，违约金的计算方法为：</w:t>
      </w:r>
      <w:r>
        <w:rPr>
          <w:rFonts w:hint="eastAsia" w:ascii="微软雅黑" w:hAnsi="微软雅黑" w:eastAsia="微软雅黑" w:cs="微软雅黑"/>
          <w:spacing w:val="-1"/>
          <w:sz w:val="24"/>
          <w:szCs w:val="24"/>
          <w:u w:val="single"/>
        </w:rPr>
        <w:t>扣除签约合同价</w:t>
      </w:r>
      <w:r>
        <w:rPr>
          <w:rFonts w:hint="eastAsia" w:ascii="微软雅黑" w:hAnsi="微软雅黑" w:eastAsia="微软雅黑" w:cs="微软雅黑"/>
          <w:spacing w:val="-33"/>
          <w:sz w:val="24"/>
          <w:szCs w:val="24"/>
          <w:u w:val="single"/>
        </w:rPr>
        <w:t xml:space="preserve"> </w:t>
      </w:r>
      <w:r>
        <w:rPr>
          <w:rFonts w:hint="eastAsia" w:ascii="微软雅黑" w:hAnsi="微软雅黑" w:eastAsia="微软雅黑" w:cs="微软雅黑"/>
          <w:spacing w:val="-1"/>
          <w:sz w:val="24"/>
          <w:szCs w:val="24"/>
          <w:u w:val="single"/>
        </w:rPr>
        <w:t>10%的违约金，</w:t>
      </w:r>
    </w:p>
    <w:p w14:paraId="4CEE3C4E">
      <w:pPr>
        <w:widowControl w:val="0"/>
        <w:spacing w:before="78" w:line="219" w:lineRule="auto"/>
        <w:rPr>
          <w:rFonts w:hint="eastAsia" w:ascii="微软雅黑" w:hAnsi="微软雅黑" w:eastAsia="微软雅黑" w:cs="微软雅黑"/>
          <w:sz w:val="24"/>
          <w:szCs w:val="24"/>
        </w:rPr>
      </w:pPr>
      <w:bookmarkStart w:id="125" w:name="bookmark227"/>
      <w:bookmarkEnd w:id="125"/>
      <w:r>
        <w:rPr>
          <w:rFonts w:hint="eastAsia" w:ascii="微软雅黑" w:hAnsi="微软雅黑" w:eastAsia="微软雅黑" w:cs="微软雅黑"/>
          <w:spacing w:val="-2"/>
          <w:sz w:val="24"/>
          <w:szCs w:val="24"/>
          <w:u w:val="single"/>
        </w:rPr>
        <w:t>和全部工程质保金</w:t>
      </w:r>
      <w:r>
        <w:rPr>
          <w:rFonts w:hint="eastAsia" w:ascii="微软雅黑" w:hAnsi="微软雅黑" w:eastAsia="微软雅黑" w:cs="微软雅黑"/>
          <w:spacing w:val="-2"/>
          <w:sz w:val="24"/>
          <w:szCs w:val="24"/>
        </w:rPr>
        <w:t>。</w:t>
      </w:r>
    </w:p>
    <w:p w14:paraId="6A8C4EAE">
      <w:pPr>
        <w:widowControl w:val="0"/>
        <w:spacing w:before="195"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13.3</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5"/>
          <w:sz w:val="24"/>
          <w:szCs w:val="24"/>
        </w:rPr>
        <w:t>工程试车</w:t>
      </w:r>
    </w:p>
    <w:p w14:paraId="23B35AF4">
      <w:pPr>
        <w:widowControl w:val="0"/>
        <w:spacing w:before="195"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13.3.1 试车程序</w:t>
      </w:r>
    </w:p>
    <w:p w14:paraId="32B51224">
      <w:pPr>
        <w:widowControl w:val="0"/>
        <w:spacing w:before="195"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工程试车内容：</w:t>
      </w:r>
      <w:r>
        <w:rPr>
          <w:rFonts w:hint="eastAsia" w:ascii="微软雅黑" w:hAnsi="微软雅黑" w:eastAsia="微软雅黑" w:cs="微软雅黑"/>
          <w:spacing w:val="-1"/>
          <w:sz w:val="24"/>
          <w:szCs w:val="24"/>
          <w:u w:val="single"/>
        </w:rPr>
        <w:t>按实际情况确定</w:t>
      </w:r>
      <w:r>
        <w:rPr>
          <w:rFonts w:hint="eastAsia" w:ascii="微软雅黑" w:hAnsi="微软雅黑" w:eastAsia="微软雅黑" w:cs="微软雅黑"/>
          <w:spacing w:val="-1"/>
          <w:sz w:val="24"/>
          <w:szCs w:val="24"/>
        </w:rPr>
        <w:t>。</w:t>
      </w:r>
    </w:p>
    <w:p w14:paraId="6785BE33">
      <w:pPr>
        <w:widowControl w:val="0"/>
        <w:spacing w:before="194" w:line="218" w:lineRule="auto"/>
        <w:ind w:left="49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（1）单机无负荷试车费用由</w:t>
      </w:r>
      <w:r>
        <w:rPr>
          <w:rFonts w:hint="eastAsia" w:ascii="微软雅黑" w:hAnsi="微软雅黑" w:eastAsia="微软雅黑" w:cs="微软雅黑"/>
          <w:spacing w:val="-1"/>
          <w:sz w:val="24"/>
          <w:szCs w:val="24"/>
          <w:u w:val="single"/>
        </w:rPr>
        <w:t>由承包人承担、费用含在合同价中</w:t>
      </w:r>
      <w:r>
        <w:rPr>
          <w:rFonts w:hint="eastAsia" w:ascii="微软雅黑" w:hAnsi="微软雅黑" w:eastAsia="微软雅黑" w:cs="微软雅黑"/>
          <w:spacing w:val="-1"/>
          <w:sz w:val="24"/>
          <w:szCs w:val="24"/>
        </w:rPr>
        <w:t>；</w:t>
      </w:r>
    </w:p>
    <w:p w14:paraId="10DEA38A">
      <w:pPr>
        <w:widowControl w:val="0"/>
        <w:spacing w:before="197" w:line="219" w:lineRule="auto"/>
        <w:ind w:left="49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（2）无负荷联动试车费用由</w:t>
      </w:r>
      <w:r>
        <w:rPr>
          <w:rFonts w:hint="eastAsia" w:ascii="微软雅黑" w:hAnsi="微软雅黑" w:eastAsia="微软雅黑" w:cs="微软雅黑"/>
          <w:spacing w:val="-2"/>
          <w:sz w:val="24"/>
          <w:szCs w:val="24"/>
          <w:u w:val="single"/>
        </w:rPr>
        <w:t xml:space="preserve"> / </w:t>
      </w:r>
      <w:r>
        <w:rPr>
          <w:rFonts w:hint="eastAsia" w:ascii="微软雅黑" w:hAnsi="微软雅黑" w:eastAsia="微软雅黑" w:cs="微软雅黑"/>
          <w:spacing w:val="-2"/>
          <w:sz w:val="24"/>
          <w:szCs w:val="24"/>
        </w:rPr>
        <w:t>承担。</w:t>
      </w:r>
    </w:p>
    <w:p w14:paraId="4834A605">
      <w:pPr>
        <w:widowControl w:val="0"/>
        <w:spacing w:before="195"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13.3.3 投料试车</w:t>
      </w:r>
    </w:p>
    <w:p w14:paraId="26D1F332">
      <w:pPr>
        <w:widowControl w:val="0"/>
        <w:spacing w:before="195"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关于投料试车相关事项的约定：</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5F6B95C9">
      <w:pPr>
        <w:widowControl w:val="0"/>
        <w:spacing w:before="196"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13.6 竣工退场</w:t>
      </w:r>
    </w:p>
    <w:p w14:paraId="3D5E2AF1">
      <w:pPr>
        <w:widowControl w:val="0"/>
        <w:spacing w:before="195"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13.6.1 竣工退场</w:t>
      </w:r>
    </w:p>
    <w:p w14:paraId="60A2411B">
      <w:pPr>
        <w:widowControl w:val="0"/>
        <w:spacing w:before="195" w:line="219" w:lineRule="auto"/>
        <w:ind w:left="47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承包人完成竣工退场的期限：</w:t>
      </w:r>
      <w:r>
        <w:rPr>
          <w:rFonts w:hint="eastAsia" w:ascii="微软雅黑" w:hAnsi="微软雅黑" w:eastAsia="微软雅黑" w:cs="微软雅黑"/>
          <w:spacing w:val="-1"/>
          <w:sz w:val="24"/>
          <w:szCs w:val="24"/>
          <w:u w:val="single"/>
        </w:rPr>
        <w:t>按照发包人要求执行</w:t>
      </w:r>
      <w:r>
        <w:rPr>
          <w:rFonts w:hint="eastAsia" w:ascii="微软雅黑" w:hAnsi="微软雅黑" w:eastAsia="微软雅黑" w:cs="微软雅黑"/>
          <w:spacing w:val="-1"/>
          <w:sz w:val="24"/>
          <w:szCs w:val="24"/>
        </w:rPr>
        <w:t>。</w:t>
      </w:r>
    </w:p>
    <w:p w14:paraId="4BA895AE">
      <w:pPr>
        <w:widowControl w:val="0"/>
        <w:spacing w:before="196"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14.</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6"/>
          <w:sz w:val="24"/>
          <w:szCs w:val="24"/>
        </w:rPr>
        <w:t>竣工结算</w:t>
      </w:r>
    </w:p>
    <w:p w14:paraId="1D830B21">
      <w:pPr>
        <w:widowControl w:val="0"/>
        <w:spacing w:before="195"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14.1 竣工结算申请</w:t>
      </w:r>
    </w:p>
    <w:p w14:paraId="474EBF70">
      <w:pPr>
        <w:widowControl w:val="0"/>
        <w:spacing w:before="195" w:line="356" w:lineRule="auto"/>
        <w:ind w:left="479" w:right="1183"/>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承包人提交竣工结算申请单的期限：</w:t>
      </w:r>
      <w:r>
        <w:rPr>
          <w:rFonts w:hint="eastAsia" w:ascii="微软雅黑" w:hAnsi="微软雅黑" w:eastAsia="微软雅黑" w:cs="微软雅黑"/>
          <w:spacing w:val="-3"/>
          <w:sz w:val="24"/>
          <w:szCs w:val="24"/>
          <w:u w:val="single"/>
        </w:rPr>
        <w:t>工程竣工验收合格后</w:t>
      </w:r>
      <w:r>
        <w:rPr>
          <w:rFonts w:hint="eastAsia" w:ascii="微软雅黑" w:hAnsi="微软雅黑" w:eastAsia="微软雅黑" w:cs="微软雅黑"/>
          <w:spacing w:val="-35"/>
          <w:sz w:val="24"/>
          <w:szCs w:val="24"/>
          <w:u w:val="single"/>
        </w:rPr>
        <w:t xml:space="preserve"> </w:t>
      </w:r>
      <w:r>
        <w:rPr>
          <w:rFonts w:hint="eastAsia" w:ascii="微软雅黑" w:hAnsi="微软雅黑" w:eastAsia="微软雅黑" w:cs="微软雅黑"/>
          <w:spacing w:val="-3"/>
          <w:sz w:val="24"/>
          <w:szCs w:val="24"/>
          <w:u w:val="single"/>
        </w:rPr>
        <w:t>28</w:t>
      </w:r>
      <w:r>
        <w:rPr>
          <w:rFonts w:hint="eastAsia" w:ascii="微软雅黑" w:hAnsi="微软雅黑" w:eastAsia="微软雅黑" w:cs="微软雅黑"/>
          <w:spacing w:val="-46"/>
          <w:sz w:val="24"/>
          <w:szCs w:val="24"/>
          <w:u w:val="single"/>
        </w:rPr>
        <w:t xml:space="preserve"> </w:t>
      </w:r>
      <w:r>
        <w:rPr>
          <w:rFonts w:hint="eastAsia" w:ascii="微软雅黑" w:hAnsi="微软雅黑" w:eastAsia="微软雅黑" w:cs="微软雅黑"/>
          <w:spacing w:val="-3"/>
          <w:sz w:val="24"/>
          <w:szCs w:val="24"/>
          <w:u w:val="single"/>
        </w:rPr>
        <w:t>天内</w:t>
      </w:r>
      <w:r>
        <w:rPr>
          <w:rFonts w:hint="eastAsia" w:ascii="微软雅黑" w:hAnsi="微软雅黑" w:eastAsia="微软雅黑" w:cs="微软雅黑"/>
          <w:spacing w:val="-3"/>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竣工结算申请单应包括的内容：</w:t>
      </w:r>
      <w:r>
        <w:rPr>
          <w:rFonts w:hint="eastAsia" w:ascii="微软雅黑" w:hAnsi="微软雅黑" w:eastAsia="微软雅黑" w:cs="微软雅黑"/>
          <w:spacing w:val="-1"/>
          <w:sz w:val="24"/>
          <w:szCs w:val="24"/>
          <w:u w:val="single"/>
        </w:rPr>
        <w:t>按通用条款执行</w:t>
      </w:r>
      <w:r>
        <w:rPr>
          <w:rFonts w:hint="eastAsia" w:ascii="微软雅黑" w:hAnsi="微软雅黑" w:eastAsia="微软雅黑" w:cs="微软雅黑"/>
          <w:spacing w:val="-1"/>
          <w:sz w:val="24"/>
          <w:szCs w:val="24"/>
        </w:rPr>
        <w:t>。</w:t>
      </w:r>
    </w:p>
    <w:p w14:paraId="33130C59">
      <w:pPr>
        <w:widowControl w:val="0"/>
        <w:spacing w:before="35"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14.2 竣工结算审核</w:t>
      </w:r>
    </w:p>
    <w:p w14:paraId="7CCD71F1">
      <w:pPr>
        <w:widowControl w:val="0"/>
        <w:spacing w:before="194" w:line="356" w:lineRule="auto"/>
        <w:ind w:left="482" w:right="1183"/>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发包人审批竣工付款申请单的期限：</w:t>
      </w:r>
      <w:r>
        <w:rPr>
          <w:rFonts w:hint="eastAsia" w:ascii="微软雅黑" w:hAnsi="微软雅黑" w:eastAsia="微软雅黑" w:cs="微软雅黑"/>
          <w:spacing w:val="-3"/>
          <w:sz w:val="24"/>
          <w:szCs w:val="24"/>
          <w:u w:val="single"/>
        </w:rPr>
        <w:t>工程竣工验收合格后</w:t>
      </w:r>
      <w:r>
        <w:rPr>
          <w:rFonts w:hint="eastAsia" w:ascii="微软雅黑" w:hAnsi="微软雅黑" w:eastAsia="微软雅黑" w:cs="微软雅黑"/>
          <w:spacing w:val="-39"/>
          <w:sz w:val="24"/>
          <w:szCs w:val="24"/>
          <w:u w:val="single"/>
        </w:rPr>
        <w:t xml:space="preserve"> </w:t>
      </w:r>
      <w:r>
        <w:rPr>
          <w:rFonts w:hint="eastAsia" w:ascii="微软雅黑" w:hAnsi="微软雅黑" w:eastAsia="微软雅黑" w:cs="微软雅黑"/>
          <w:spacing w:val="-3"/>
          <w:sz w:val="24"/>
          <w:szCs w:val="24"/>
          <w:u w:val="single"/>
        </w:rPr>
        <w:t>28</w:t>
      </w:r>
      <w:r>
        <w:rPr>
          <w:rFonts w:hint="eastAsia" w:ascii="微软雅黑" w:hAnsi="微软雅黑" w:eastAsia="微软雅黑" w:cs="微软雅黑"/>
          <w:spacing w:val="-46"/>
          <w:sz w:val="24"/>
          <w:szCs w:val="24"/>
          <w:u w:val="single"/>
        </w:rPr>
        <w:t xml:space="preserve"> </w:t>
      </w:r>
      <w:r>
        <w:rPr>
          <w:rFonts w:hint="eastAsia" w:ascii="微软雅黑" w:hAnsi="微软雅黑" w:eastAsia="微软雅黑" w:cs="微软雅黑"/>
          <w:spacing w:val="-3"/>
          <w:sz w:val="24"/>
          <w:szCs w:val="24"/>
          <w:u w:val="single"/>
        </w:rPr>
        <w:t>天内</w:t>
      </w:r>
      <w:r>
        <w:rPr>
          <w:rFonts w:hint="eastAsia" w:ascii="微软雅黑" w:hAnsi="微软雅黑" w:eastAsia="微软雅黑" w:cs="微软雅黑"/>
          <w:spacing w:val="-3"/>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发包人完成竣工付款的期限：</w:t>
      </w:r>
      <w:r>
        <w:rPr>
          <w:rFonts w:hint="eastAsia" w:ascii="微软雅黑" w:hAnsi="微软雅黑" w:eastAsia="微软雅黑" w:cs="微软雅黑"/>
          <w:spacing w:val="-1"/>
          <w:sz w:val="24"/>
          <w:szCs w:val="24"/>
          <w:u w:val="single"/>
        </w:rPr>
        <w:t>按通用条款执行</w:t>
      </w:r>
      <w:r>
        <w:rPr>
          <w:rFonts w:hint="eastAsia" w:ascii="微软雅黑" w:hAnsi="微软雅黑" w:eastAsia="微软雅黑" w:cs="微软雅黑"/>
          <w:spacing w:val="-1"/>
          <w:sz w:val="24"/>
          <w:szCs w:val="24"/>
        </w:rPr>
        <w:t>。</w:t>
      </w:r>
    </w:p>
    <w:p w14:paraId="709932EB">
      <w:pPr>
        <w:widowControl w:val="0"/>
        <w:spacing w:before="34"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关于竣工付款证书异议部分复核的方式和程序：</w:t>
      </w:r>
      <w:r>
        <w:rPr>
          <w:rFonts w:hint="eastAsia" w:ascii="微软雅黑" w:hAnsi="微软雅黑" w:eastAsia="微软雅黑" w:cs="微软雅黑"/>
          <w:spacing w:val="-1"/>
          <w:sz w:val="24"/>
          <w:szCs w:val="24"/>
          <w:u w:val="single"/>
        </w:rPr>
        <w:t>按通用条款执行</w:t>
      </w:r>
      <w:r>
        <w:rPr>
          <w:rFonts w:hint="eastAsia" w:ascii="微软雅黑" w:hAnsi="微软雅黑" w:eastAsia="微软雅黑" w:cs="微软雅黑"/>
          <w:spacing w:val="-1"/>
          <w:sz w:val="24"/>
          <w:szCs w:val="24"/>
        </w:rPr>
        <w:t>。</w:t>
      </w:r>
    </w:p>
    <w:p w14:paraId="404351B0">
      <w:pPr>
        <w:widowControl w:val="0"/>
        <w:spacing w:before="197"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14.4</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5"/>
          <w:sz w:val="24"/>
          <w:szCs w:val="24"/>
        </w:rPr>
        <w:t>最终结清</w:t>
      </w:r>
    </w:p>
    <w:p w14:paraId="71A1B190">
      <w:pPr>
        <w:widowControl w:val="0"/>
        <w:spacing w:before="195"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14.4.1 最终结清申请单</w:t>
      </w:r>
    </w:p>
    <w:p w14:paraId="6325DF57">
      <w:pPr>
        <w:widowControl w:val="0"/>
        <w:spacing w:before="195" w:line="219" w:lineRule="auto"/>
        <w:ind w:left="47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承包人提交最终结清申请单的份数：</w:t>
      </w:r>
      <w:r>
        <w:rPr>
          <w:rFonts w:hint="eastAsia" w:ascii="微软雅黑" w:hAnsi="微软雅黑" w:eastAsia="微软雅黑" w:cs="微软雅黑"/>
          <w:spacing w:val="-1"/>
          <w:sz w:val="24"/>
          <w:szCs w:val="24"/>
          <w:u w:val="single"/>
        </w:rPr>
        <w:t>八份</w:t>
      </w:r>
      <w:r>
        <w:rPr>
          <w:rFonts w:hint="eastAsia" w:ascii="微软雅黑" w:hAnsi="微软雅黑" w:eastAsia="微软雅黑" w:cs="微软雅黑"/>
          <w:spacing w:val="-1"/>
          <w:sz w:val="24"/>
          <w:szCs w:val="24"/>
        </w:rPr>
        <w:t>。</w:t>
      </w:r>
    </w:p>
    <w:p w14:paraId="3EF5FA87">
      <w:pPr>
        <w:widowControl w:val="0"/>
        <w:spacing w:before="195" w:line="219" w:lineRule="auto"/>
        <w:ind w:left="479"/>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承包人提交最终结算申请单的期限：</w:t>
      </w:r>
      <w:r>
        <w:rPr>
          <w:rFonts w:hint="eastAsia" w:ascii="微软雅黑" w:hAnsi="微软雅黑" w:eastAsia="微软雅黑" w:cs="微软雅黑"/>
          <w:spacing w:val="-3"/>
          <w:sz w:val="24"/>
          <w:szCs w:val="24"/>
          <w:u w:val="single"/>
        </w:rPr>
        <w:t>缺陷责任期满后</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3"/>
          <w:sz w:val="24"/>
          <w:szCs w:val="24"/>
          <w:u w:val="single"/>
        </w:rPr>
        <w:t>7 日</w:t>
      </w:r>
      <w:r>
        <w:rPr>
          <w:rFonts w:hint="eastAsia" w:ascii="微软雅黑" w:hAnsi="微软雅黑" w:eastAsia="微软雅黑" w:cs="微软雅黑"/>
          <w:spacing w:val="-4"/>
          <w:sz w:val="24"/>
          <w:szCs w:val="24"/>
          <w:u w:val="single"/>
        </w:rPr>
        <w:t>内</w:t>
      </w:r>
      <w:r>
        <w:rPr>
          <w:rFonts w:hint="eastAsia" w:ascii="微软雅黑" w:hAnsi="微软雅黑" w:eastAsia="微软雅黑" w:cs="微软雅黑"/>
          <w:spacing w:val="-4"/>
          <w:sz w:val="24"/>
          <w:szCs w:val="24"/>
        </w:rPr>
        <w:t>。</w:t>
      </w:r>
    </w:p>
    <w:p w14:paraId="7D98D26C">
      <w:pPr>
        <w:widowControl w:val="0"/>
        <w:spacing w:before="195"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14.4.2 最终结清证书和支付</w:t>
      </w:r>
    </w:p>
    <w:p w14:paraId="6ACD8114">
      <w:pPr>
        <w:widowControl w:val="0"/>
        <w:spacing w:before="195" w:line="219" w:lineRule="auto"/>
        <w:ind w:left="49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（1）发包人完成最终结清申请单的审批并颁发最终结清证书的期限：</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68DDC23E">
      <w:pPr>
        <w:widowControl w:val="0"/>
        <w:spacing w:before="196" w:line="219" w:lineRule="auto"/>
        <w:ind w:left="49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（2）发包人完成支付的期限：</w:t>
      </w:r>
      <w:r>
        <w:rPr>
          <w:rFonts w:hint="eastAsia" w:ascii="微软雅黑" w:hAnsi="微软雅黑" w:eastAsia="微软雅黑" w:cs="微软雅黑"/>
          <w:spacing w:val="-2"/>
          <w:sz w:val="24"/>
          <w:szCs w:val="24"/>
          <w:u w:val="single"/>
        </w:rPr>
        <w:t xml:space="preserve">  /  </w:t>
      </w:r>
      <w:r>
        <w:rPr>
          <w:rFonts w:hint="eastAsia" w:ascii="微软雅黑" w:hAnsi="微软雅黑" w:eastAsia="微软雅黑" w:cs="微软雅黑"/>
          <w:spacing w:val="-2"/>
          <w:sz w:val="24"/>
          <w:szCs w:val="24"/>
        </w:rPr>
        <w:t>。</w:t>
      </w:r>
    </w:p>
    <w:p w14:paraId="1E71A69B">
      <w:pPr>
        <w:widowControl w:val="0"/>
        <w:spacing w:before="196"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15. 缺陷责任期与保修</w:t>
      </w:r>
    </w:p>
    <w:p w14:paraId="0911593C">
      <w:pPr>
        <w:widowControl w:val="0"/>
        <w:spacing w:before="195" w:line="219" w:lineRule="auto"/>
        <w:ind w:left="496"/>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15.2</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5"/>
          <w:sz w:val="24"/>
          <w:szCs w:val="24"/>
        </w:rPr>
        <w:t>缺陷责任期</w:t>
      </w:r>
    </w:p>
    <w:p w14:paraId="79990CDD">
      <w:pPr>
        <w:pStyle w:val="4"/>
        <w:widowControl w:val="0"/>
        <w:spacing w:line="278" w:lineRule="auto"/>
        <w:rPr>
          <w:rFonts w:hint="eastAsia" w:ascii="微软雅黑" w:hAnsi="微软雅黑" w:eastAsia="微软雅黑" w:cs="微软雅黑"/>
        </w:rPr>
      </w:pPr>
      <w:r>
        <w:rPr>
          <w:rFonts w:hint="eastAsia" w:ascii="微软雅黑" w:hAnsi="微软雅黑" w:eastAsia="微软雅黑" w:cs="微软雅黑"/>
          <w:spacing w:val="-1"/>
          <w:sz w:val="24"/>
          <w:szCs w:val="24"/>
        </w:rPr>
        <w:t>缺陷责任期的具体期限：</w:t>
      </w:r>
      <w:r>
        <w:rPr>
          <w:rFonts w:hint="eastAsia" w:ascii="微软雅黑" w:hAnsi="微软雅黑" w:eastAsia="微软雅黑" w:cs="微软雅黑"/>
          <w:spacing w:val="-1"/>
          <w:sz w:val="24"/>
          <w:szCs w:val="24"/>
          <w:u w:val="single"/>
        </w:rPr>
        <w:t>竣工验收合格后起算，缺陷责任期两年</w:t>
      </w:r>
      <w:r>
        <w:rPr>
          <w:rFonts w:hint="eastAsia" w:ascii="微软雅黑" w:hAnsi="微软雅黑" w:eastAsia="微软雅黑" w:cs="微软雅黑"/>
          <w:spacing w:val="-1"/>
          <w:sz w:val="24"/>
          <w:szCs w:val="24"/>
        </w:rPr>
        <w:t>。</w:t>
      </w:r>
    </w:p>
    <w:p w14:paraId="7F8F71B8">
      <w:pPr>
        <w:widowControl w:val="0"/>
        <w:spacing w:before="78" w:line="220" w:lineRule="auto"/>
        <w:ind w:left="495"/>
        <w:rPr>
          <w:rFonts w:hint="eastAsia" w:ascii="微软雅黑" w:hAnsi="微软雅黑" w:eastAsia="微软雅黑" w:cs="微软雅黑"/>
          <w:sz w:val="24"/>
          <w:szCs w:val="24"/>
        </w:rPr>
      </w:pPr>
      <w:bookmarkStart w:id="126" w:name="bookmark228"/>
      <w:bookmarkEnd w:id="126"/>
      <w:r>
        <w:rPr>
          <w:rFonts w:hint="eastAsia" w:ascii="微软雅黑" w:hAnsi="微软雅黑" w:eastAsia="微软雅黑" w:cs="微软雅黑"/>
          <w:spacing w:val="-3"/>
          <w:sz w:val="24"/>
          <w:szCs w:val="24"/>
        </w:rPr>
        <w:t>15.3 质量保证金</w:t>
      </w:r>
    </w:p>
    <w:p w14:paraId="3D0A8E5D">
      <w:pPr>
        <w:widowControl w:val="0"/>
        <w:spacing w:before="192" w:line="361" w:lineRule="auto"/>
        <w:ind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关于是否扣留质量保证金的约定：</w:t>
      </w:r>
      <w:r>
        <w:rPr>
          <w:rFonts w:hint="eastAsia" w:ascii="微软雅黑" w:hAnsi="微软雅黑" w:eastAsia="微软雅黑" w:cs="微软雅黑"/>
          <w:spacing w:val="-4"/>
          <w:sz w:val="24"/>
          <w:szCs w:val="24"/>
          <w:u w:val="single"/>
        </w:rPr>
        <w:t>扣留工程终审价格的</w:t>
      </w:r>
      <w:r>
        <w:rPr>
          <w:rFonts w:hint="eastAsia" w:ascii="微软雅黑" w:hAnsi="微软雅黑" w:eastAsia="微软雅黑" w:cs="微软雅黑"/>
          <w:spacing w:val="-35"/>
          <w:sz w:val="24"/>
          <w:szCs w:val="24"/>
          <w:u w:val="single"/>
        </w:rPr>
        <w:t xml:space="preserve"> </w:t>
      </w:r>
      <w:r>
        <w:rPr>
          <w:rFonts w:hint="eastAsia" w:ascii="微软雅黑" w:hAnsi="微软雅黑" w:eastAsia="微软雅黑" w:cs="微软雅黑"/>
          <w:spacing w:val="-4"/>
          <w:sz w:val="24"/>
          <w:szCs w:val="24"/>
          <w:u w:val="single"/>
        </w:rPr>
        <w:t>3%作为工程质量保证金</w:t>
      </w:r>
      <w:r>
        <w:rPr>
          <w:rFonts w:hint="eastAsia" w:ascii="微软雅黑" w:hAnsi="微软雅黑" w:eastAsia="微软雅黑" w:cs="微软雅黑"/>
          <w:spacing w:val="-4"/>
          <w:sz w:val="24"/>
          <w:szCs w:val="24"/>
        </w:rPr>
        <w:t>。在</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工程项目竣工前，承包人按专用合同条款第</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3.7</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2"/>
          <w:sz w:val="24"/>
          <w:szCs w:val="24"/>
        </w:rPr>
        <w:t>条提供履约担保的</w:t>
      </w:r>
      <w:r>
        <w:rPr>
          <w:rFonts w:hint="eastAsia" w:ascii="微软雅黑" w:hAnsi="微软雅黑" w:eastAsia="微软雅黑" w:cs="微软雅黑"/>
          <w:spacing w:val="-3"/>
          <w:sz w:val="24"/>
          <w:szCs w:val="24"/>
        </w:rPr>
        <w:t>，发包人不得同时预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留工程质量保证金。</w:t>
      </w:r>
    </w:p>
    <w:p w14:paraId="59045CA0">
      <w:pPr>
        <w:widowControl w:val="0"/>
        <w:spacing w:before="33" w:line="294" w:lineRule="auto"/>
        <w:ind w:left="479" w:right="4632" w:firstLine="1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15.3.1 承包人提供质量保证金的方式</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
          <w:sz w:val="24"/>
          <w:szCs w:val="24"/>
        </w:rPr>
        <w:t>质量保证金采用以下第</w:t>
      </w:r>
      <w:r>
        <w:rPr>
          <w:rFonts w:hint="eastAsia" w:ascii="微软雅黑" w:hAnsi="微软雅黑" w:eastAsia="微软雅黑" w:cs="微软雅黑"/>
          <w:spacing w:val="-1"/>
          <w:sz w:val="24"/>
          <w:szCs w:val="24"/>
          <w:u w:val="single"/>
        </w:rPr>
        <w:t>（2）</w:t>
      </w:r>
      <w:r>
        <w:rPr>
          <w:rFonts w:hint="eastAsia" w:ascii="微软雅黑" w:hAnsi="微软雅黑" w:eastAsia="微软雅黑" w:cs="微软雅黑"/>
          <w:spacing w:val="-1"/>
          <w:sz w:val="24"/>
          <w:szCs w:val="24"/>
        </w:rPr>
        <w:t>种方式：</w:t>
      </w:r>
    </w:p>
    <w:p w14:paraId="176253F9">
      <w:pPr>
        <w:widowControl w:val="0"/>
        <w:spacing w:before="196" w:line="219" w:lineRule="auto"/>
        <w:ind w:left="48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（1）质量保证金保函，保证金额为：</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323C35E0">
      <w:pPr>
        <w:widowControl w:val="0"/>
        <w:spacing w:before="194" w:line="220" w:lineRule="auto"/>
        <w:ind w:left="489"/>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（2）</w:t>
      </w:r>
      <w:r>
        <w:rPr>
          <w:rFonts w:hint="eastAsia" w:ascii="微软雅黑" w:hAnsi="微软雅黑" w:eastAsia="微软雅黑" w:cs="微软雅黑"/>
          <w:spacing w:val="-3"/>
          <w:sz w:val="24"/>
          <w:szCs w:val="24"/>
          <w:u w:val="single"/>
        </w:rPr>
        <w:t xml:space="preserve"> 3</w:t>
      </w:r>
      <w:r>
        <w:rPr>
          <w:rFonts w:hint="eastAsia" w:ascii="微软雅黑" w:hAnsi="微软雅黑" w:eastAsia="微软雅黑" w:cs="微软雅黑"/>
          <w:spacing w:val="11"/>
          <w:sz w:val="24"/>
          <w:szCs w:val="24"/>
          <w:u w:val="single"/>
        </w:rPr>
        <w:t xml:space="preserve"> </w:t>
      </w:r>
      <w:r>
        <w:rPr>
          <w:rFonts w:hint="eastAsia" w:ascii="微软雅黑" w:hAnsi="微软雅黑" w:eastAsia="微软雅黑" w:cs="微软雅黑"/>
          <w:spacing w:val="-3"/>
          <w:sz w:val="24"/>
          <w:szCs w:val="24"/>
        </w:rPr>
        <w:t>%的工程款；</w:t>
      </w:r>
    </w:p>
    <w:p w14:paraId="4AEB919D">
      <w:pPr>
        <w:widowControl w:val="0"/>
        <w:spacing w:before="194" w:line="220" w:lineRule="auto"/>
        <w:ind w:left="48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（3）其他方式：</w:t>
      </w:r>
      <w:r>
        <w:rPr>
          <w:rFonts w:hint="eastAsia" w:ascii="微软雅黑" w:hAnsi="微软雅黑" w:eastAsia="微软雅黑" w:cs="微软雅黑"/>
          <w:spacing w:val="-2"/>
          <w:sz w:val="24"/>
          <w:szCs w:val="24"/>
          <w:u w:val="single"/>
        </w:rPr>
        <w:t xml:space="preserve">  /  </w:t>
      </w:r>
      <w:r>
        <w:rPr>
          <w:rFonts w:hint="eastAsia" w:ascii="微软雅黑" w:hAnsi="微软雅黑" w:eastAsia="微软雅黑" w:cs="微软雅黑"/>
          <w:spacing w:val="-2"/>
          <w:sz w:val="24"/>
          <w:szCs w:val="24"/>
        </w:rPr>
        <w:t>。</w:t>
      </w:r>
    </w:p>
    <w:p w14:paraId="4A3E1990">
      <w:pPr>
        <w:widowControl w:val="0"/>
        <w:spacing w:before="194" w:line="220"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15.3.2 质量保证金的扣留</w:t>
      </w:r>
    </w:p>
    <w:p w14:paraId="4B6787DF">
      <w:pPr>
        <w:widowControl w:val="0"/>
        <w:spacing w:before="193" w:line="219" w:lineRule="auto"/>
        <w:ind w:left="47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质量保证金的扣留采取以下第</w:t>
      </w:r>
      <w:r>
        <w:rPr>
          <w:rFonts w:hint="eastAsia" w:ascii="微软雅黑" w:hAnsi="微软雅黑" w:eastAsia="微软雅黑" w:cs="微软雅黑"/>
          <w:spacing w:val="-1"/>
          <w:sz w:val="24"/>
          <w:szCs w:val="24"/>
          <w:u w:val="single"/>
        </w:rPr>
        <w:t>（2）</w:t>
      </w:r>
      <w:r>
        <w:rPr>
          <w:rFonts w:hint="eastAsia" w:ascii="微软雅黑" w:hAnsi="微软雅黑" w:eastAsia="微软雅黑" w:cs="微软雅黑"/>
          <w:spacing w:val="-1"/>
          <w:sz w:val="24"/>
          <w:szCs w:val="24"/>
        </w:rPr>
        <w:t>种方式：</w:t>
      </w:r>
    </w:p>
    <w:p w14:paraId="5DD458B1">
      <w:pPr>
        <w:widowControl w:val="0"/>
        <w:spacing w:before="195" w:line="294" w:lineRule="auto"/>
        <w:ind w:right="72" w:firstLine="48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（1）在支付工程进度款时逐次扣留，在此情形下，质量保证金的计算基数不包括</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预付款的支付、扣回以及价格调整的金额；</w:t>
      </w:r>
    </w:p>
    <w:p w14:paraId="365B609C">
      <w:pPr>
        <w:widowControl w:val="0"/>
        <w:spacing w:before="197" w:line="219" w:lineRule="auto"/>
        <w:ind w:left="48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（2）工程竣工结算时一次性扣留质量保证金；</w:t>
      </w:r>
    </w:p>
    <w:p w14:paraId="6A960022">
      <w:pPr>
        <w:widowControl w:val="0"/>
        <w:spacing w:before="195" w:line="220" w:lineRule="auto"/>
        <w:ind w:left="48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（3）其他扣留方式：</w:t>
      </w:r>
      <w:r>
        <w:rPr>
          <w:rFonts w:hint="eastAsia" w:ascii="微软雅黑" w:hAnsi="微软雅黑" w:eastAsia="微软雅黑" w:cs="微软雅黑"/>
          <w:spacing w:val="-2"/>
          <w:sz w:val="24"/>
          <w:szCs w:val="24"/>
          <w:u w:val="single"/>
        </w:rPr>
        <w:t xml:space="preserve">  /  </w:t>
      </w:r>
      <w:r>
        <w:rPr>
          <w:rFonts w:hint="eastAsia" w:ascii="微软雅黑" w:hAnsi="微软雅黑" w:eastAsia="微软雅黑" w:cs="微软雅黑"/>
          <w:spacing w:val="-2"/>
          <w:sz w:val="24"/>
          <w:szCs w:val="24"/>
        </w:rPr>
        <w:t>。</w:t>
      </w:r>
    </w:p>
    <w:p w14:paraId="179012CA">
      <w:pPr>
        <w:widowControl w:val="0"/>
        <w:spacing w:before="194"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关于质量保证金的补充约定：</w:t>
      </w:r>
      <w:r>
        <w:rPr>
          <w:rFonts w:hint="eastAsia" w:ascii="微软雅黑" w:hAnsi="微软雅黑" w:eastAsia="微软雅黑" w:cs="微软雅黑"/>
          <w:spacing w:val="-1"/>
          <w:sz w:val="24"/>
          <w:szCs w:val="24"/>
          <w:u w:val="single"/>
        </w:rPr>
        <w:t>质保期满三年，</w:t>
      </w:r>
      <w:r>
        <w:rPr>
          <w:rFonts w:hint="eastAsia" w:ascii="微软雅黑" w:hAnsi="微软雅黑" w:eastAsia="微软雅黑" w:cs="微软雅黑"/>
          <w:spacing w:val="-2"/>
          <w:sz w:val="24"/>
          <w:szCs w:val="24"/>
          <w:u w:val="single"/>
        </w:rPr>
        <w:t>支付</w:t>
      </w:r>
      <w:r>
        <w:rPr>
          <w:rFonts w:hint="eastAsia" w:ascii="微软雅黑" w:hAnsi="微软雅黑" w:eastAsia="微软雅黑" w:cs="微软雅黑"/>
          <w:spacing w:val="-48"/>
          <w:sz w:val="24"/>
          <w:szCs w:val="24"/>
          <w:u w:val="single"/>
        </w:rPr>
        <w:t xml:space="preserve"> </w:t>
      </w:r>
      <w:r>
        <w:rPr>
          <w:rFonts w:hint="eastAsia" w:ascii="微软雅黑" w:hAnsi="微软雅黑" w:eastAsia="微软雅黑" w:cs="微软雅黑"/>
          <w:spacing w:val="-2"/>
          <w:sz w:val="24"/>
          <w:szCs w:val="24"/>
          <w:u w:val="single"/>
        </w:rPr>
        <w:t>2%；质保期满六年，支付</w:t>
      </w:r>
      <w:r>
        <w:rPr>
          <w:rFonts w:hint="eastAsia" w:ascii="微软雅黑" w:hAnsi="微软雅黑" w:eastAsia="微软雅黑" w:cs="微软雅黑"/>
          <w:spacing w:val="-33"/>
          <w:sz w:val="24"/>
          <w:szCs w:val="24"/>
          <w:u w:val="single"/>
        </w:rPr>
        <w:t xml:space="preserve"> </w:t>
      </w:r>
      <w:r>
        <w:rPr>
          <w:rFonts w:hint="eastAsia" w:ascii="微软雅黑" w:hAnsi="微软雅黑" w:eastAsia="微软雅黑" w:cs="微软雅黑"/>
          <w:spacing w:val="-2"/>
          <w:sz w:val="24"/>
          <w:szCs w:val="24"/>
          <w:u w:val="single"/>
        </w:rPr>
        <w:t>1%</w:t>
      </w:r>
      <w:r>
        <w:rPr>
          <w:rFonts w:hint="eastAsia" w:ascii="微软雅黑" w:hAnsi="微软雅黑" w:eastAsia="微软雅黑" w:cs="微软雅黑"/>
          <w:spacing w:val="-2"/>
          <w:sz w:val="24"/>
          <w:szCs w:val="24"/>
        </w:rPr>
        <w:t>。</w:t>
      </w:r>
    </w:p>
    <w:p w14:paraId="0D2D7B38">
      <w:pPr>
        <w:widowControl w:val="0"/>
        <w:spacing w:before="195" w:line="219"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15.4</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7"/>
          <w:sz w:val="24"/>
          <w:szCs w:val="24"/>
        </w:rPr>
        <w:t>保修</w:t>
      </w:r>
    </w:p>
    <w:p w14:paraId="24DCD0C9">
      <w:pPr>
        <w:widowControl w:val="0"/>
        <w:spacing w:before="196" w:line="219"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15.4.1 保修责任</w:t>
      </w:r>
    </w:p>
    <w:p w14:paraId="464286C3">
      <w:pPr>
        <w:widowControl w:val="0"/>
        <w:spacing w:before="194"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工程保修期为：</w:t>
      </w:r>
      <w:r>
        <w:rPr>
          <w:rFonts w:hint="eastAsia" w:ascii="微软雅黑" w:hAnsi="微软雅黑" w:eastAsia="微软雅黑" w:cs="微软雅黑"/>
          <w:spacing w:val="-1"/>
          <w:sz w:val="24"/>
          <w:szCs w:val="24"/>
          <w:u w:val="single"/>
        </w:rPr>
        <w:t>见工程质量保修书</w:t>
      </w:r>
      <w:r>
        <w:rPr>
          <w:rFonts w:hint="eastAsia" w:ascii="微软雅黑" w:hAnsi="微软雅黑" w:eastAsia="微软雅黑" w:cs="微软雅黑"/>
          <w:spacing w:val="-1"/>
          <w:sz w:val="24"/>
          <w:szCs w:val="24"/>
        </w:rPr>
        <w:t>。</w:t>
      </w:r>
    </w:p>
    <w:p w14:paraId="0138B538">
      <w:pPr>
        <w:widowControl w:val="0"/>
        <w:spacing w:before="196" w:line="219"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15.4.3 修复通知</w:t>
      </w:r>
    </w:p>
    <w:p w14:paraId="778CD8AB">
      <w:pPr>
        <w:widowControl w:val="0"/>
        <w:spacing w:before="197" w:line="360" w:lineRule="auto"/>
        <w:ind w:left="17" w:right="72" w:firstLine="46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承包人收到保修通知并到达工程现场的合理时间：</w:t>
      </w:r>
      <w:r>
        <w:rPr>
          <w:rFonts w:hint="eastAsia" w:ascii="微软雅黑" w:hAnsi="微软雅黑" w:eastAsia="微软雅黑" w:cs="微软雅黑"/>
          <w:spacing w:val="-1"/>
          <w:sz w:val="24"/>
          <w:szCs w:val="24"/>
          <w:u w:val="single"/>
        </w:rPr>
        <w:t>收到通知后</w:t>
      </w:r>
      <w:r>
        <w:rPr>
          <w:rFonts w:hint="eastAsia" w:ascii="微软雅黑" w:hAnsi="微软雅黑" w:eastAsia="微软雅黑" w:cs="微软雅黑"/>
          <w:spacing w:val="-48"/>
          <w:sz w:val="24"/>
          <w:szCs w:val="24"/>
          <w:u w:val="single"/>
        </w:rPr>
        <w:t xml:space="preserve"> </w:t>
      </w:r>
      <w:r>
        <w:rPr>
          <w:rFonts w:hint="eastAsia" w:ascii="微软雅黑" w:hAnsi="微软雅黑" w:eastAsia="微软雅黑" w:cs="微软雅黑"/>
          <w:spacing w:val="-1"/>
          <w:sz w:val="24"/>
          <w:szCs w:val="24"/>
          <w:u w:val="single"/>
        </w:rPr>
        <w:t>24</w:t>
      </w:r>
      <w:r>
        <w:rPr>
          <w:rFonts w:hint="eastAsia" w:ascii="微软雅黑" w:hAnsi="微软雅黑" w:eastAsia="微软雅黑" w:cs="微软雅黑"/>
          <w:spacing w:val="-44"/>
          <w:sz w:val="24"/>
          <w:szCs w:val="24"/>
          <w:u w:val="single"/>
        </w:rPr>
        <w:t xml:space="preserve"> </w:t>
      </w:r>
      <w:r>
        <w:rPr>
          <w:rFonts w:hint="eastAsia" w:ascii="微软雅黑" w:hAnsi="微软雅黑" w:eastAsia="微软雅黑" w:cs="微软雅黑"/>
          <w:spacing w:val="-1"/>
          <w:sz w:val="24"/>
          <w:szCs w:val="24"/>
          <w:u w:val="single"/>
        </w:rPr>
        <w:t>小时内，</w:t>
      </w:r>
      <w:r>
        <w:rPr>
          <w:rFonts w:hint="eastAsia" w:ascii="微软雅黑" w:hAnsi="微软雅黑" w:eastAsia="微软雅黑" w:cs="微软雅黑"/>
          <w:spacing w:val="-2"/>
          <w:sz w:val="24"/>
          <w:szCs w:val="24"/>
          <w:u w:val="single"/>
        </w:rPr>
        <w:t>逾期一</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u w:val="single"/>
        </w:rPr>
        <w:t>日扣除</w:t>
      </w:r>
      <w:r>
        <w:rPr>
          <w:rFonts w:hint="eastAsia" w:ascii="微软雅黑" w:hAnsi="微软雅黑" w:eastAsia="微软雅黑" w:cs="微软雅黑"/>
          <w:spacing w:val="-23"/>
          <w:sz w:val="24"/>
          <w:szCs w:val="24"/>
          <w:u w:val="single"/>
        </w:rPr>
        <w:t xml:space="preserve"> </w:t>
      </w:r>
      <w:r>
        <w:rPr>
          <w:rFonts w:hint="eastAsia" w:ascii="微软雅黑" w:hAnsi="微软雅黑" w:eastAsia="微软雅黑" w:cs="微软雅黑"/>
          <w:spacing w:val="-3"/>
          <w:sz w:val="24"/>
          <w:szCs w:val="24"/>
          <w:u w:val="single"/>
        </w:rPr>
        <w:t>10000</w:t>
      </w:r>
      <w:r>
        <w:rPr>
          <w:rFonts w:hint="eastAsia" w:ascii="微软雅黑" w:hAnsi="微软雅黑" w:eastAsia="微软雅黑" w:cs="微软雅黑"/>
          <w:spacing w:val="-49"/>
          <w:sz w:val="24"/>
          <w:szCs w:val="24"/>
          <w:u w:val="single"/>
        </w:rPr>
        <w:t xml:space="preserve"> </w:t>
      </w:r>
      <w:r>
        <w:rPr>
          <w:rFonts w:hint="eastAsia" w:ascii="微软雅黑" w:hAnsi="微软雅黑" w:eastAsia="微软雅黑" w:cs="微软雅黑"/>
          <w:spacing w:val="-3"/>
          <w:sz w:val="24"/>
          <w:szCs w:val="24"/>
          <w:u w:val="single"/>
        </w:rPr>
        <w:t>元质保金，逾期</w:t>
      </w:r>
      <w:r>
        <w:rPr>
          <w:rFonts w:hint="eastAsia" w:ascii="微软雅黑" w:hAnsi="微软雅黑" w:eastAsia="微软雅黑" w:cs="微软雅黑"/>
          <w:spacing w:val="-33"/>
          <w:sz w:val="24"/>
          <w:szCs w:val="24"/>
          <w:u w:val="single"/>
        </w:rPr>
        <w:t xml:space="preserve"> </w:t>
      </w:r>
      <w:r>
        <w:rPr>
          <w:rFonts w:hint="eastAsia" w:ascii="微软雅黑" w:hAnsi="微软雅黑" w:eastAsia="微软雅黑" w:cs="微软雅黑"/>
          <w:spacing w:val="-3"/>
          <w:sz w:val="24"/>
          <w:szCs w:val="24"/>
          <w:u w:val="single"/>
        </w:rPr>
        <w:t>15</w:t>
      </w:r>
      <w:r>
        <w:rPr>
          <w:rFonts w:hint="eastAsia" w:ascii="微软雅黑" w:hAnsi="微软雅黑" w:eastAsia="微软雅黑" w:cs="微软雅黑"/>
          <w:spacing w:val="-46"/>
          <w:sz w:val="24"/>
          <w:szCs w:val="24"/>
          <w:u w:val="single"/>
        </w:rPr>
        <w:t xml:space="preserve"> </w:t>
      </w:r>
      <w:r>
        <w:rPr>
          <w:rFonts w:hint="eastAsia" w:ascii="微软雅黑" w:hAnsi="微软雅黑" w:eastAsia="微软雅黑" w:cs="微软雅黑"/>
          <w:spacing w:val="-3"/>
          <w:sz w:val="24"/>
          <w:szCs w:val="24"/>
          <w:u w:val="single"/>
        </w:rPr>
        <w:t>天，发包人可自行委托他方维修，承包人按照维修费</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u w:val="single"/>
        </w:rPr>
        <w:t>的</w:t>
      </w:r>
      <w:r>
        <w:rPr>
          <w:rFonts w:hint="eastAsia" w:ascii="微软雅黑" w:hAnsi="微软雅黑" w:eastAsia="微软雅黑" w:cs="微软雅黑"/>
          <w:spacing w:val="-40"/>
          <w:sz w:val="24"/>
          <w:szCs w:val="24"/>
          <w:u w:val="single"/>
        </w:rPr>
        <w:t xml:space="preserve"> </w:t>
      </w:r>
      <w:r>
        <w:rPr>
          <w:rFonts w:hint="eastAsia" w:ascii="微软雅黑" w:hAnsi="微软雅黑" w:eastAsia="微软雅黑" w:cs="微软雅黑"/>
          <w:spacing w:val="-5"/>
          <w:sz w:val="24"/>
          <w:szCs w:val="24"/>
          <w:u w:val="single"/>
        </w:rPr>
        <w:t>2</w:t>
      </w:r>
      <w:r>
        <w:rPr>
          <w:rFonts w:hint="eastAsia" w:ascii="微软雅黑" w:hAnsi="微软雅黑" w:eastAsia="微软雅黑" w:cs="微软雅黑"/>
          <w:spacing w:val="-51"/>
          <w:sz w:val="24"/>
          <w:szCs w:val="24"/>
          <w:u w:val="single"/>
        </w:rPr>
        <w:t xml:space="preserve"> </w:t>
      </w:r>
      <w:r>
        <w:rPr>
          <w:rFonts w:hint="eastAsia" w:ascii="微软雅黑" w:hAnsi="微软雅黑" w:eastAsia="微软雅黑" w:cs="微软雅黑"/>
          <w:spacing w:val="-5"/>
          <w:sz w:val="24"/>
          <w:szCs w:val="24"/>
          <w:u w:val="single"/>
        </w:rPr>
        <w:t>倍向发包人支付费用</w:t>
      </w:r>
      <w:r>
        <w:rPr>
          <w:rFonts w:hint="eastAsia" w:ascii="微软雅黑" w:hAnsi="微软雅黑" w:eastAsia="微软雅黑" w:cs="微软雅黑"/>
          <w:spacing w:val="-5"/>
          <w:sz w:val="24"/>
          <w:szCs w:val="24"/>
        </w:rPr>
        <w:t>。</w:t>
      </w:r>
    </w:p>
    <w:p w14:paraId="71610238">
      <w:pPr>
        <w:widowControl w:val="0"/>
        <w:spacing w:before="35" w:line="224"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16.</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8"/>
          <w:sz w:val="24"/>
          <w:szCs w:val="24"/>
        </w:rPr>
        <w:t>违约</w:t>
      </w:r>
    </w:p>
    <w:p w14:paraId="319F0B84">
      <w:pPr>
        <w:widowControl w:val="0"/>
        <w:spacing w:before="188" w:line="220"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16.1 发包人违约</w:t>
      </w:r>
    </w:p>
    <w:p w14:paraId="3D899375">
      <w:pPr>
        <w:widowControl w:val="0"/>
        <w:spacing w:before="194" w:line="220"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16.1.1</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3"/>
          <w:sz w:val="24"/>
          <w:szCs w:val="24"/>
        </w:rPr>
        <w:t>发包人违约的情形</w:t>
      </w:r>
    </w:p>
    <w:p w14:paraId="61EAB470">
      <w:pPr>
        <w:widowControl w:val="0"/>
        <w:spacing w:before="194" w:line="220"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发包人违约的其他情形：</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04190ABA">
      <w:pPr>
        <w:widowControl w:val="0"/>
        <w:spacing w:before="194" w:line="219" w:lineRule="auto"/>
        <w:ind w:left="49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16.1.2 发包人违约的责任</w:t>
      </w:r>
    </w:p>
    <w:p w14:paraId="4FBD3379">
      <w:pPr>
        <w:widowControl w:val="0"/>
        <w:spacing w:before="78" w:line="294" w:lineRule="auto"/>
        <w:ind w:right="152" w:firstLine="491"/>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发包人违约责任的承担方式和计算方法：</w:t>
      </w:r>
    </w:p>
    <w:p w14:paraId="286C81C0">
      <w:pPr>
        <w:widowControl w:val="0"/>
        <w:spacing w:before="78" w:line="294" w:lineRule="auto"/>
        <w:ind w:right="152" w:firstLine="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（1）因发包人原因未能在计划开工日期前</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1"/>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天内下达开工通知的违约责任：</w:t>
      </w:r>
      <w:r>
        <w:rPr>
          <w:rFonts w:hint="eastAsia" w:ascii="微软雅黑" w:hAnsi="微软雅黑" w:eastAsia="微软雅黑" w:cs="微软雅黑"/>
          <w:spacing w:val="-2"/>
          <w:sz w:val="24"/>
          <w:szCs w:val="24"/>
          <w:u w:val="single"/>
        </w:rPr>
        <w:t>执行</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通用条款</w:t>
      </w:r>
      <w:r>
        <w:rPr>
          <w:rFonts w:hint="eastAsia" w:ascii="微软雅黑" w:hAnsi="微软雅黑" w:eastAsia="微软雅黑" w:cs="微软雅黑"/>
          <w:spacing w:val="-2"/>
          <w:sz w:val="24"/>
          <w:szCs w:val="24"/>
        </w:rPr>
        <w:t>。</w:t>
      </w:r>
    </w:p>
    <w:p w14:paraId="65BA5F97">
      <w:pPr>
        <w:widowControl w:val="0"/>
        <w:spacing w:before="194" w:line="218"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（2）因发包人原因未能按合同约定支付合同价款的违约责任：</w:t>
      </w:r>
      <w:r>
        <w:rPr>
          <w:rFonts w:hint="eastAsia" w:ascii="微软雅黑" w:hAnsi="微软雅黑" w:eastAsia="微软雅黑" w:cs="微软雅黑"/>
          <w:spacing w:val="-1"/>
          <w:sz w:val="24"/>
          <w:szCs w:val="24"/>
          <w:u w:val="single"/>
        </w:rPr>
        <w:t>执行通用条款</w:t>
      </w:r>
      <w:r>
        <w:rPr>
          <w:rFonts w:hint="eastAsia" w:ascii="微软雅黑" w:hAnsi="微软雅黑" w:eastAsia="微软雅黑" w:cs="微软雅黑"/>
          <w:spacing w:val="-1"/>
          <w:sz w:val="24"/>
          <w:szCs w:val="24"/>
        </w:rPr>
        <w:t>。</w:t>
      </w:r>
    </w:p>
    <w:p w14:paraId="39F21094">
      <w:pPr>
        <w:widowControl w:val="0"/>
        <w:spacing w:before="197" w:line="294" w:lineRule="auto"/>
        <w:ind w:right="152" w:firstLine="490"/>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（3）发包人违反第</w:t>
      </w:r>
      <w:r>
        <w:rPr>
          <w:rFonts w:hint="eastAsia" w:ascii="微软雅黑" w:hAnsi="微软雅黑" w:eastAsia="微软雅黑" w:cs="微软雅黑"/>
          <w:spacing w:val="-27"/>
          <w:sz w:val="24"/>
          <w:szCs w:val="24"/>
        </w:rPr>
        <w:t xml:space="preserve"> </w:t>
      </w:r>
      <w:r>
        <w:rPr>
          <w:rFonts w:hint="eastAsia" w:ascii="微软雅黑" w:hAnsi="微软雅黑" w:eastAsia="微软雅黑" w:cs="微软雅黑"/>
          <w:spacing w:val="-3"/>
          <w:sz w:val="24"/>
          <w:szCs w:val="24"/>
        </w:rPr>
        <w:t>10.1</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3"/>
          <w:sz w:val="24"/>
          <w:szCs w:val="24"/>
        </w:rPr>
        <w:t>款〔变更的范围〕第（2）项约定，</w:t>
      </w:r>
      <w:r>
        <w:rPr>
          <w:rFonts w:hint="eastAsia" w:ascii="微软雅黑" w:hAnsi="微软雅黑" w:eastAsia="微软雅黑" w:cs="微软雅黑"/>
          <w:spacing w:val="-71"/>
          <w:sz w:val="24"/>
          <w:szCs w:val="24"/>
        </w:rPr>
        <w:t xml:space="preserve"> </w:t>
      </w:r>
      <w:r>
        <w:rPr>
          <w:rFonts w:hint="eastAsia" w:ascii="微软雅黑" w:hAnsi="微软雅黑" w:eastAsia="微软雅黑" w:cs="微软雅黑"/>
          <w:spacing w:val="-3"/>
          <w:sz w:val="24"/>
          <w:szCs w:val="24"/>
        </w:rPr>
        <w:t>自行实施被取消的工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作或转由他人实施的违约责任：</w:t>
      </w:r>
      <w:r>
        <w:rPr>
          <w:rFonts w:hint="eastAsia" w:ascii="微软雅黑" w:hAnsi="微软雅黑" w:eastAsia="微软雅黑" w:cs="微软雅黑"/>
          <w:spacing w:val="-1"/>
          <w:sz w:val="24"/>
          <w:szCs w:val="24"/>
          <w:u w:val="single"/>
        </w:rPr>
        <w:t>执行通用条款</w:t>
      </w:r>
      <w:r>
        <w:rPr>
          <w:rFonts w:hint="eastAsia" w:ascii="微软雅黑" w:hAnsi="微软雅黑" w:eastAsia="微软雅黑" w:cs="微软雅黑"/>
          <w:spacing w:val="-1"/>
          <w:sz w:val="24"/>
          <w:szCs w:val="24"/>
        </w:rPr>
        <w:t>。</w:t>
      </w:r>
    </w:p>
    <w:p w14:paraId="1672C6C0">
      <w:pPr>
        <w:widowControl w:val="0"/>
        <w:spacing w:before="194" w:line="294" w:lineRule="auto"/>
        <w:ind w:right="152" w:firstLine="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（4）发包人提供的材料、工程设备的规格、数量或质量不符合合同约定，或因发</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z w:val="24"/>
          <w:szCs w:val="24"/>
        </w:rPr>
        <w:t>包人原因导致交货日期延误或交货地点变更等情况的违</w:t>
      </w:r>
      <w:r>
        <w:rPr>
          <w:rFonts w:hint="eastAsia" w:ascii="微软雅黑" w:hAnsi="微软雅黑" w:eastAsia="微软雅黑" w:cs="微软雅黑"/>
          <w:spacing w:val="-1"/>
          <w:sz w:val="24"/>
          <w:szCs w:val="24"/>
        </w:rPr>
        <w:t>约责任：</w:t>
      </w:r>
      <w:r>
        <w:rPr>
          <w:rFonts w:hint="eastAsia" w:ascii="微软雅黑" w:hAnsi="微软雅黑" w:eastAsia="微软雅黑" w:cs="微软雅黑"/>
          <w:spacing w:val="-1"/>
          <w:sz w:val="24"/>
          <w:szCs w:val="24"/>
          <w:u w:val="single"/>
        </w:rPr>
        <w:t>执行通用条款</w:t>
      </w:r>
      <w:r>
        <w:rPr>
          <w:rFonts w:hint="eastAsia" w:ascii="微软雅黑" w:hAnsi="微软雅黑" w:eastAsia="微软雅黑" w:cs="微软雅黑"/>
          <w:spacing w:val="-1"/>
          <w:sz w:val="24"/>
          <w:szCs w:val="24"/>
        </w:rPr>
        <w:t>。</w:t>
      </w:r>
    </w:p>
    <w:p w14:paraId="4C3F6414">
      <w:pPr>
        <w:widowControl w:val="0"/>
        <w:spacing w:before="196" w:line="219"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（5）因发包人违反合同约定造成暂停施工的违约责任：</w:t>
      </w:r>
      <w:r>
        <w:rPr>
          <w:rFonts w:hint="eastAsia" w:ascii="微软雅黑" w:hAnsi="微软雅黑" w:eastAsia="微软雅黑" w:cs="微软雅黑"/>
          <w:spacing w:val="-1"/>
          <w:sz w:val="24"/>
          <w:szCs w:val="24"/>
          <w:u w:val="single"/>
        </w:rPr>
        <w:t>执行通用条款</w:t>
      </w:r>
      <w:r>
        <w:rPr>
          <w:rFonts w:hint="eastAsia" w:ascii="微软雅黑" w:hAnsi="微软雅黑" w:eastAsia="微软雅黑" w:cs="微软雅黑"/>
          <w:spacing w:val="-1"/>
          <w:sz w:val="24"/>
          <w:szCs w:val="24"/>
        </w:rPr>
        <w:t>。</w:t>
      </w:r>
    </w:p>
    <w:p w14:paraId="36EF332D">
      <w:pPr>
        <w:widowControl w:val="0"/>
        <w:spacing w:before="196" w:line="294" w:lineRule="auto"/>
        <w:ind w:right="152" w:firstLine="49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（6）发包人无正当理由没有在约定期限内发出复工指示，导致承包人无法复工的</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违约责任：</w:t>
      </w:r>
      <w:r>
        <w:rPr>
          <w:rFonts w:hint="eastAsia" w:ascii="微软雅黑" w:hAnsi="微软雅黑" w:eastAsia="微软雅黑" w:cs="微软雅黑"/>
          <w:spacing w:val="-1"/>
          <w:sz w:val="24"/>
          <w:szCs w:val="24"/>
          <w:u w:val="single"/>
        </w:rPr>
        <w:t>执行通用条款</w:t>
      </w:r>
      <w:r>
        <w:rPr>
          <w:rFonts w:hint="eastAsia" w:ascii="微软雅黑" w:hAnsi="微软雅黑" w:eastAsia="微软雅黑" w:cs="微软雅黑"/>
          <w:spacing w:val="-1"/>
          <w:sz w:val="24"/>
          <w:szCs w:val="24"/>
        </w:rPr>
        <w:t>。</w:t>
      </w:r>
    </w:p>
    <w:p w14:paraId="118B0C02">
      <w:pPr>
        <w:widowControl w:val="0"/>
        <w:spacing w:before="195" w:line="220" w:lineRule="auto"/>
        <w:ind w:left="49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（7）其他：</w:t>
      </w:r>
      <w:r>
        <w:rPr>
          <w:rFonts w:hint="eastAsia" w:ascii="微软雅黑" w:hAnsi="微软雅黑" w:eastAsia="微软雅黑" w:cs="微软雅黑"/>
          <w:spacing w:val="-2"/>
          <w:sz w:val="24"/>
          <w:szCs w:val="24"/>
          <w:u w:val="single"/>
        </w:rPr>
        <w:t xml:space="preserve">  /  </w:t>
      </w:r>
      <w:r>
        <w:rPr>
          <w:rFonts w:hint="eastAsia" w:ascii="微软雅黑" w:hAnsi="微软雅黑" w:eastAsia="微软雅黑" w:cs="微软雅黑"/>
          <w:spacing w:val="-2"/>
          <w:sz w:val="24"/>
          <w:szCs w:val="24"/>
        </w:rPr>
        <w:t>。</w:t>
      </w:r>
    </w:p>
    <w:p w14:paraId="1E586738">
      <w:pPr>
        <w:widowControl w:val="0"/>
        <w:spacing w:before="194"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16.1.3</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4"/>
          <w:sz w:val="24"/>
          <w:szCs w:val="24"/>
        </w:rPr>
        <w:t>因发包人违约解除合同</w:t>
      </w:r>
    </w:p>
    <w:p w14:paraId="407C958D">
      <w:pPr>
        <w:widowControl w:val="0"/>
        <w:spacing w:before="195" w:line="356" w:lineRule="auto"/>
        <w:ind w:left="4" w:right="152" w:firstLine="47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承包人按16.1.1项〔发包人违约的情形〕约定暂停施工满</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90"/>
          <w:sz w:val="24"/>
          <w:szCs w:val="24"/>
        </w:rPr>
        <w:t xml:space="preserve"> </w:t>
      </w:r>
      <w:r>
        <w:rPr>
          <w:rFonts w:hint="eastAsia" w:ascii="微软雅黑" w:hAnsi="微软雅黑" w:eastAsia="微软雅黑" w:cs="微软雅黑"/>
          <w:spacing w:val="-1"/>
          <w:sz w:val="24"/>
          <w:szCs w:val="24"/>
        </w:rPr>
        <w:t>天后发包人仍不纠</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正其违约行为并致使合同目的不能实现的，承包人有权解除合同。</w:t>
      </w:r>
    </w:p>
    <w:p w14:paraId="068223A2">
      <w:pPr>
        <w:widowControl w:val="0"/>
        <w:spacing w:before="3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16.2 承包人违约</w:t>
      </w:r>
    </w:p>
    <w:p w14:paraId="499DB66C">
      <w:pPr>
        <w:widowControl w:val="0"/>
        <w:spacing w:before="19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16.2.1 承包人违约的情形</w:t>
      </w:r>
    </w:p>
    <w:p w14:paraId="426C2C65">
      <w:pPr>
        <w:widowControl w:val="0"/>
        <w:spacing w:before="192" w:line="366" w:lineRule="auto"/>
        <w:ind w:firstLine="47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承包人违约的其他情形</w:t>
      </w:r>
      <w:r>
        <w:rPr>
          <w:rFonts w:hint="eastAsia" w:ascii="微软雅黑" w:hAnsi="微软雅黑" w:eastAsia="微软雅黑" w:cs="微软雅黑"/>
          <w:spacing w:val="-18"/>
          <w:sz w:val="24"/>
          <w:szCs w:val="24"/>
        </w:rPr>
        <w:t>：</w:t>
      </w:r>
      <w:r>
        <w:rPr>
          <w:rFonts w:hint="eastAsia" w:ascii="微软雅黑" w:hAnsi="微软雅黑" w:eastAsia="微软雅黑" w:cs="微软雅黑"/>
          <w:spacing w:val="-18"/>
          <w:sz w:val="24"/>
          <w:szCs w:val="24"/>
          <w:u w:val="single"/>
        </w:rPr>
        <w:t>（</w:t>
      </w:r>
      <w:r>
        <w:rPr>
          <w:rFonts w:hint="eastAsia" w:ascii="微软雅黑" w:hAnsi="微软雅黑" w:eastAsia="微软雅黑" w:cs="微软雅黑"/>
          <w:spacing w:val="1"/>
          <w:sz w:val="24"/>
          <w:szCs w:val="24"/>
          <w:u w:val="single"/>
        </w:rPr>
        <w:t>1）因承包人原因造成工程质量</w:t>
      </w:r>
      <w:r>
        <w:rPr>
          <w:rFonts w:hint="eastAsia" w:ascii="微软雅黑" w:hAnsi="微软雅黑" w:eastAsia="微软雅黑" w:cs="微软雅黑"/>
          <w:sz w:val="24"/>
          <w:szCs w:val="24"/>
          <w:u w:val="single"/>
        </w:rPr>
        <w:t>不合格的，承包人应承</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担全部经济责任，扣除签约合同价</w:t>
      </w:r>
      <w:r>
        <w:rPr>
          <w:rFonts w:hint="eastAsia" w:ascii="微软雅黑" w:hAnsi="微软雅黑" w:eastAsia="微软雅黑" w:cs="微软雅黑"/>
          <w:spacing w:val="-33"/>
          <w:sz w:val="24"/>
          <w:szCs w:val="24"/>
          <w:u w:val="single"/>
        </w:rPr>
        <w:t xml:space="preserve"> </w:t>
      </w:r>
      <w:r>
        <w:rPr>
          <w:rFonts w:hint="eastAsia" w:ascii="微软雅黑" w:hAnsi="微软雅黑" w:eastAsia="微软雅黑" w:cs="微软雅黑"/>
          <w:spacing w:val="-2"/>
          <w:sz w:val="24"/>
          <w:szCs w:val="24"/>
          <w:u w:val="single"/>
        </w:rPr>
        <w:t>10%违</w:t>
      </w:r>
      <w:r>
        <w:rPr>
          <w:rFonts w:hint="eastAsia" w:ascii="微软雅黑" w:hAnsi="微软雅黑" w:eastAsia="微软雅黑" w:cs="微软雅黑"/>
          <w:spacing w:val="-3"/>
          <w:sz w:val="24"/>
          <w:szCs w:val="24"/>
          <w:u w:val="single"/>
        </w:rPr>
        <w:t>约金的同时，并按终审价</w:t>
      </w:r>
      <w:r>
        <w:rPr>
          <w:rFonts w:hint="eastAsia" w:ascii="微软雅黑" w:hAnsi="微软雅黑" w:eastAsia="微软雅黑" w:cs="微软雅黑"/>
          <w:spacing w:val="-46"/>
          <w:sz w:val="24"/>
          <w:szCs w:val="24"/>
          <w:u w:val="single"/>
        </w:rPr>
        <w:t xml:space="preserve"> </w:t>
      </w:r>
      <w:r>
        <w:rPr>
          <w:rFonts w:hint="eastAsia" w:ascii="微软雅黑" w:hAnsi="微软雅黑" w:eastAsia="微软雅黑" w:cs="微软雅黑"/>
          <w:spacing w:val="-3"/>
          <w:sz w:val="24"/>
          <w:szCs w:val="24"/>
          <w:u w:val="single"/>
        </w:rPr>
        <w:t>5%向发包人支付违约</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6"/>
          <w:sz w:val="24"/>
          <w:szCs w:val="24"/>
          <w:u w:val="single"/>
        </w:rPr>
        <w:t>金。承包人应按照施工图设计要求将不合格的工程返工至合格，返工费用由承包人承担。</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u w:val="single"/>
        </w:rPr>
        <w:t>如果因承包人原因造成工期延误而遇不可抗力时，责任由承包人全部承担，并承担工程</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u w:val="single"/>
        </w:rPr>
        <w:t>不能按期竣工的违约责任</w:t>
      </w:r>
      <w:r>
        <w:rPr>
          <w:rFonts w:hint="eastAsia" w:ascii="微软雅黑" w:hAnsi="微软雅黑" w:eastAsia="微软雅黑" w:cs="微软雅黑"/>
          <w:spacing w:val="-18"/>
          <w:sz w:val="24"/>
          <w:szCs w:val="24"/>
          <w:u w:val="single"/>
        </w:rPr>
        <w:t>；（</w:t>
      </w:r>
      <w:r>
        <w:rPr>
          <w:rFonts w:hint="eastAsia" w:ascii="微软雅黑" w:hAnsi="微软雅黑" w:eastAsia="微软雅黑" w:cs="微软雅黑"/>
          <w:spacing w:val="1"/>
          <w:sz w:val="24"/>
          <w:szCs w:val="24"/>
          <w:u w:val="single"/>
        </w:rPr>
        <w:t>2）承包人不能以发包方工</w:t>
      </w:r>
      <w:r>
        <w:rPr>
          <w:rFonts w:hint="eastAsia" w:ascii="微软雅黑" w:hAnsi="微软雅黑" w:eastAsia="微软雅黑" w:cs="微软雅黑"/>
          <w:sz w:val="24"/>
          <w:szCs w:val="24"/>
          <w:u w:val="single"/>
        </w:rPr>
        <w:t>程建设资金不到位等原由，而</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停工或不按照发包方要求进行工程施工，也不能因此而拖欠工人工资，造成工人上访；</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u w:val="single"/>
        </w:rPr>
        <w:t>若发生以上情况，承包人承诺将在三年内不参加发包方组织的招投标活动，并接受发包</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
          <w:sz w:val="24"/>
          <w:szCs w:val="24"/>
          <w:u w:val="single"/>
        </w:rPr>
        <w:t>方扣除本工程签约合同价</w:t>
      </w:r>
      <w:r>
        <w:rPr>
          <w:rFonts w:hint="eastAsia" w:ascii="微软雅黑" w:hAnsi="微软雅黑" w:eastAsia="微软雅黑" w:cs="微软雅黑"/>
          <w:spacing w:val="-30"/>
          <w:sz w:val="24"/>
          <w:szCs w:val="24"/>
          <w:u w:val="single"/>
        </w:rPr>
        <w:t xml:space="preserve"> </w:t>
      </w:r>
      <w:r>
        <w:rPr>
          <w:rFonts w:hint="eastAsia" w:ascii="微软雅黑" w:hAnsi="微软雅黑" w:eastAsia="微软雅黑" w:cs="微软雅黑"/>
          <w:spacing w:val="-2"/>
          <w:sz w:val="24"/>
          <w:szCs w:val="24"/>
          <w:u w:val="single"/>
        </w:rPr>
        <w:t>10%违约金的处罚</w:t>
      </w:r>
      <w:r>
        <w:rPr>
          <w:rFonts w:hint="eastAsia" w:ascii="微软雅黑" w:hAnsi="微软雅黑" w:eastAsia="微软雅黑" w:cs="微软雅黑"/>
          <w:spacing w:val="-2"/>
          <w:sz w:val="24"/>
          <w:szCs w:val="24"/>
        </w:rPr>
        <w:t>。</w:t>
      </w:r>
    </w:p>
    <w:p w14:paraId="4AEFEC64">
      <w:pPr>
        <w:widowControl w:val="0"/>
        <w:spacing w:before="37"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16.2.2</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3"/>
          <w:sz w:val="24"/>
          <w:szCs w:val="24"/>
        </w:rPr>
        <w:t>承包人违约的责任</w:t>
      </w:r>
    </w:p>
    <w:p w14:paraId="714CA007">
      <w:pPr>
        <w:widowControl w:val="0"/>
        <w:spacing w:before="196" w:line="362" w:lineRule="auto"/>
        <w:ind w:right="80"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承包人违约责任的承担方式和计算方法：</w:t>
      </w:r>
      <w:r>
        <w:rPr>
          <w:rFonts w:hint="eastAsia" w:ascii="微软雅黑" w:hAnsi="微软雅黑" w:eastAsia="微软雅黑" w:cs="微软雅黑"/>
          <w:spacing w:val="-2"/>
          <w:sz w:val="24"/>
          <w:szCs w:val="24"/>
          <w:u w:val="single"/>
        </w:rPr>
        <w:t>按照合同工期：①延误不超七日每延误一</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5"/>
          <w:sz w:val="24"/>
          <w:szCs w:val="24"/>
          <w:u w:val="single"/>
        </w:rPr>
        <w:t>日，按合同总价的</w:t>
      </w:r>
      <w:r>
        <w:rPr>
          <w:rFonts w:hint="eastAsia" w:ascii="微软雅黑" w:hAnsi="微软雅黑" w:eastAsia="微软雅黑" w:cs="微软雅黑"/>
          <w:spacing w:val="-40"/>
          <w:sz w:val="24"/>
          <w:szCs w:val="24"/>
          <w:u w:val="single"/>
        </w:rPr>
        <w:t xml:space="preserve"> </w:t>
      </w:r>
      <w:r>
        <w:rPr>
          <w:rFonts w:hint="eastAsia" w:ascii="微软雅黑" w:hAnsi="微软雅黑" w:eastAsia="微软雅黑" w:cs="微软雅黑"/>
          <w:spacing w:val="-5"/>
          <w:sz w:val="24"/>
          <w:szCs w:val="24"/>
          <w:u w:val="single"/>
        </w:rPr>
        <w:t>0.1%承担违约金。②延误不超十四日每延误一日，按合同总价的</w:t>
      </w:r>
      <w:r>
        <w:rPr>
          <w:rFonts w:hint="eastAsia" w:ascii="微软雅黑" w:hAnsi="微软雅黑" w:eastAsia="微软雅黑" w:cs="微软雅黑"/>
          <w:spacing w:val="-49"/>
          <w:sz w:val="24"/>
          <w:szCs w:val="24"/>
          <w:u w:val="single"/>
        </w:rPr>
        <w:t xml:space="preserve"> </w:t>
      </w:r>
      <w:r>
        <w:rPr>
          <w:rFonts w:hint="eastAsia" w:ascii="微软雅黑" w:hAnsi="微软雅黑" w:eastAsia="微软雅黑" w:cs="微软雅黑"/>
          <w:spacing w:val="-5"/>
          <w:sz w:val="24"/>
          <w:szCs w:val="24"/>
          <w:u w:val="single"/>
        </w:rPr>
        <w:t>0.5%</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4"/>
          <w:sz w:val="24"/>
          <w:szCs w:val="24"/>
          <w:u w:val="single"/>
        </w:rPr>
        <w:t>承担违约金。③延误不超三十日每延误一日，按合同总价的</w:t>
      </w:r>
      <w:r>
        <w:rPr>
          <w:rFonts w:hint="eastAsia" w:ascii="微软雅黑" w:hAnsi="微软雅黑" w:eastAsia="微软雅黑" w:cs="微软雅黑"/>
          <w:spacing w:val="-23"/>
          <w:sz w:val="24"/>
          <w:szCs w:val="24"/>
          <w:u w:val="single"/>
        </w:rPr>
        <w:t xml:space="preserve"> </w:t>
      </w:r>
      <w:r>
        <w:rPr>
          <w:rFonts w:hint="eastAsia" w:ascii="微软雅黑" w:hAnsi="微软雅黑" w:eastAsia="微软雅黑" w:cs="微软雅黑"/>
          <w:spacing w:val="-4"/>
          <w:sz w:val="24"/>
          <w:szCs w:val="24"/>
          <w:u w:val="single"/>
        </w:rPr>
        <w:t>1%承担违约金。④延误超过</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u w:val="single"/>
        </w:rPr>
        <w:t>30 日，承包人承担合同总价</w:t>
      </w:r>
      <w:r>
        <w:rPr>
          <w:rFonts w:hint="eastAsia" w:ascii="微软雅黑" w:hAnsi="微软雅黑" w:eastAsia="微软雅黑" w:cs="微软雅黑"/>
          <w:spacing w:val="-46"/>
          <w:sz w:val="24"/>
          <w:szCs w:val="24"/>
          <w:u w:val="single"/>
        </w:rPr>
        <w:t xml:space="preserve"> </w:t>
      </w:r>
      <w:r>
        <w:rPr>
          <w:rFonts w:hint="eastAsia" w:ascii="微软雅黑" w:hAnsi="微软雅黑" w:eastAsia="微软雅黑" w:cs="微软雅黑"/>
          <w:spacing w:val="-3"/>
          <w:sz w:val="24"/>
          <w:szCs w:val="24"/>
          <w:u w:val="single"/>
        </w:rPr>
        <w:t>30%的违约金，且发包人有权解除合</w:t>
      </w:r>
      <w:r>
        <w:rPr>
          <w:rFonts w:hint="eastAsia" w:ascii="微软雅黑" w:hAnsi="微软雅黑" w:eastAsia="微软雅黑" w:cs="微软雅黑"/>
          <w:spacing w:val="-4"/>
          <w:sz w:val="24"/>
          <w:szCs w:val="24"/>
          <w:u w:val="single"/>
        </w:rPr>
        <w:t>同。投标报价中计取的</w:t>
      </w:r>
      <w:bookmarkStart w:id="127" w:name="bookmark230"/>
      <w:bookmarkEnd w:id="127"/>
      <w:r>
        <w:rPr>
          <w:rFonts w:hint="eastAsia" w:ascii="微软雅黑" w:hAnsi="微软雅黑" w:eastAsia="微软雅黑" w:cs="微软雅黑"/>
          <w:sz w:val="24"/>
          <w:szCs w:val="24"/>
          <w:u w:val="single"/>
        </w:rPr>
        <w:t>赶工期措施费扣除同时还得赔偿由于延误给发</w:t>
      </w:r>
      <w:r>
        <w:rPr>
          <w:rFonts w:hint="eastAsia" w:ascii="微软雅黑" w:hAnsi="微软雅黑" w:eastAsia="微软雅黑" w:cs="微软雅黑"/>
          <w:spacing w:val="-1"/>
          <w:sz w:val="24"/>
          <w:szCs w:val="24"/>
          <w:u w:val="single"/>
        </w:rPr>
        <w:t>包人带来的其它损失</w:t>
      </w:r>
      <w:r>
        <w:rPr>
          <w:rFonts w:hint="eastAsia" w:ascii="微软雅黑" w:hAnsi="微软雅黑" w:eastAsia="微软雅黑" w:cs="微软雅黑"/>
          <w:spacing w:val="-1"/>
          <w:sz w:val="24"/>
          <w:szCs w:val="24"/>
        </w:rPr>
        <w:t>。</w:t>
      </w:r>
    </w:p>
    <w:p w14:paraId="23A4155F">
      <w:pPr>
        <w:widowControl w:val="0"/>
        <w:spacing w:before="19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16.2.3</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4"/>
          <w:sz w:val="24"/>
          <w:szCs w:val="24"/>
        </w:rPr>
        <w:t>因承包人违约解除合同</w:t>
      </w:r>
    </w:p>
    <w:p w14:paraId="68D4957B">
      <w:pPr>
        <w:widowControl w:val="0"/>
        <w:spacing w:before="19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关于承包人违约解除合同的特别约定：</w:t>
      </w:r>
      <w:r>
        <w:rPr>
          <w:rFonts w:hint="eastAsia" w:ascii="微软雅黑" w:hAnsi="微软雅黑" w:eastAsia="微软雅黑" w:cs="微软雅黑"/>
          <w:spacing w:val="-1"/>
          <w:sz w:val="24"/>
          <w:szCs w:val="24"/>
          <w:u w:val="single"/>
        </w:rPr>
        <w:t>按通用条款执行</w:t>
      </w:r>
      <w:r>
        <w:rPr>
          <w:rFonts w:hint="eastAsia" w:ascii="微软雅黑" w:hAnsi="微软雅黑" w:eastAsia="微软雅黑" w:cs="微软雅黑"/>
          <w:spacing w:val="-1"/>
          <w:sz w:val="24"/>
          <w:szCs w:val="24"/>
        </w:rPr>
        <w:t>。</w:t>
      </w:r>
    </w:p>
    <w:p w14:paraId="3E7783D3">
      <w:pPr>
        <w:widowControl w:val="0"/>
        <w:spacing w:before="194" w:line="356" w:lineRule="auto"/>
        <w:ind w:left="2" w:right="49" w:firstLine="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发包人继续使用承包人在施工现场的材料、设备、临时工程、承包人文件和由承包</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rPr>
        <w:t>人或以其名义编制的其他文件的费用承担方式：</w:t>
      </w:r>
      <w:r>
        <w:rPr>
          <w:rFonts w:hint="eastAsia" w:ascii="微软雅黑" w:hAnsi="微软雅黑" w:eastAsia="微软雅黑" w:cs="微软雅黑"/>
          <w:spacing w:val="-1"/>
          <w:sz w:val="24"/>
          <w:szCs w:val="24"/>
          <w:u w:val="single"/>
        </w:rPr>
        <w:t>经双方协商后确认</w:t>
      </w:r>
      <w:r>
        <w:rPr>
          <w:rFonts w:hint="eastAsia" w:ascii="微软雅黑" w:hAnsi="微软雅黑" w:eastAsia="微软雅黑" w:cs="微软雅黑"/>
          <w:spacing w:val="-1"/>
          <w:sz w:val="24"/>
          <w:szCs w:val="24"/>
        </w:rPr>
        <w:t>。</w:t>
      </w:r>
    </w:p>
    <w:p w14:paraId="0A08FDF6">
      <w:pPr>
        <w:widowControl w:val="0"/>
        <w:spacing w:before="34" w:line="364" w:lineRule="auto"/>
        <w:ind w:left="3" w:firstLine="49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u w:val="single"/>
        </w:rPr>
        <w:t>16.2.3</w:t>
      </w:r>
      <w:r>
        <w:rPr>
          <w:rFonts w:hint="eastAsia" w:ascii="微软雅黑" w:hAnsi="微软雅黑" w:eastAsia="微软雅黑" w:cs="微软雅黑"/>
          <w:spacing w:val="-50"/>
          <w:sz w:val="24"/>
          <w:szCs w:val="24"/>
          <w:u w:val="single"/>
        </w:rPr>
        <w:t xml:space="preserve"> </w:t>
      </w:r>
      <w:r>
        <w:rPr>
          <w:rFonts w:hint="eastAsia" w:ascii="微软雅黑" w:hAnsi="微软雅黑" w:eastAsia="微软雅黑" w:cs="微软雅黑"/>
          <w:spacing w:val="-2"/>
          <w:sz w:val="24"/>
          <w:szCs w:val="24"/>
          <w:u w:val="single"/>
        </w:rPr>
        <w:t>承包人需严格按本合同约定内容</w:t>
      </w:r>
      <w:r>
        <w:rPr>
          <w:rFonts w:hint="eastAsia" w:ascii="微软雅黑" w:hAnsi="微软雅黑" w:eastAsia="微软雅黑" w:cs="微软雅黑"/>
          <w:spacing w:val="-3"/>
          <w:sz w:val="24"/>
          <w:szCs w:val="24"/>
          <w:u w:val="single"/>
        </w:rPr>
        <w:t>履行相应义务，如承包人违背本合同条款，</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除承担相应违约责任及违约金外，需另行赔偿发包人因此造成的全部损失，损失包括不</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u w:val="single"/>
        </w:rPr>
        <w:t>限于实际损失金额、律师费、评估鉴定费、诉讼费等涉诉及非涉诉费用。且发包人有权</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2"/>
          <w:sz w:val="24"/>
          <w:szCs w:val="24"/>
          <w:u w:val="single"/>
        </w:rPr>
        <w:t>从任意一笔应付款项中对其违约造成的违约金和损失金额予以直接扣除，如不足以扣除</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u w:val="single"/>
        </w:rPr>
        <w:t>或不存在应付款项，则发包人有权要求承包</w:t>
      </w:r>
      <w:r>
        <w:rPr>
          <w:rFonts w:hint="eastAsia" w:ascii="微软雅黑" w:hAnsi="微软雅黑" w:eastAsia="微软雅黑" w:cs="微软雅黑"/>
          <w:sz w:val="24"/>
          <w:szCs w:val="24"/>
          <w:u w:val="single"/>
        </w:rPr>
        <w:t>人承担。</w:t>
      </w:r>
    </w:p>
    <w:p w14:paraId="160384B6">
      <w:pPr>
        <w:widowControl w:val="0"/>
        <w:spacing w:before="34"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17.</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6"/>
          <w:sz w:val="24"/>
          <w:szCs w:val="24"/>
        </w:rPr>
        <w:t>不可抗力</w:t>
      </w:r>
    </w:p>
    <w:p w14:paraId="2006F264">
      <w:pPr>
        <w:widowControl w:val="0"/>
        <w:spacing w:before="196"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17.1 不可抗力的确认</w:t>
      </w:r>
    </w:p>
    <w:p w14:paraId="458DA99D">
      <w:pPr>
        <w:widowControl w:val="0"/>
        <w:spacing w:before="192" w:line="363" w:lineRule="auto"/>
        <w:ind w:right="49" w:firstLine="49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除通用合同条款约定的不可抗力事件之外，视为不可抗力的其他情形：</w:t>
      </w:r>
      <w:r>
        <w:rPr>
          <w:rFonts w:hint="eastAsia" w:ascii="微软雅黑" w:hAnsi="微软雅黑" w:eastAsia="微软雅黑" w:cs="微软雅黑"/>
          <w:spacing w:val="-2"/>
          <w:sz w:val="24"/>
          <w:szCs w:val="24"/>
          <w:u w:val="single"/>
        </w:rPr>
        <w:t>不可抗力不</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包括：1.因一方或其雇员的疏忽或有意行为而</w:t>
      </w:r>
      <w:r>
        <w:rPr>
          <w:rFonts w:hint="eastAsia" w:ascii="微软雅黑" w:hAnsi="微软雅黑" w:eastAsia="微软雅黑" w:cs="微软雅黑"/>
          <w:spacing w:val="-2"/>
          <w:sz w:val="24"/>
          <w:szCs w:val="24"/>
          <w:u w:val="single"/>
        </w:rPr>
        <w:t>造成的事件；2.勤勉的一方可以合理的在</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合同签署时考虑到和在以后履行义务时避免</w:t>
      </w:r>
      <w:r>
        <w:rPr>
          <w:rFonts w:hint="eastAsia" w:ascii="微软雅黑" w:hAnsi="微软雅黑" w:eastAsia="微软雅黑" w:cs="微软雅黑"/>
          <w:spacing w:val="-2"/>
          <w:sz w:val="24"/>
          <w:szCs w:val="24"/>
          <w:u w:val="single"/>
        </w:rPr>
        <w:t>或克服的事件；3.不可抗力不包括资金短缺</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或无力支付</w:t>
      </w:r>
      <w:r>
        <w:rPr>
          <w:rFonts w:hint="eastAsia" w:ascii="微软雅黑" w:hAnsi="微软雅黑" w:eastAsia="微软雅黑" w:cs="微软雅黑"/>
          <w:spacing w:val="-2"/>
          <w:sz w:val="24"/>
          <w:szCs w:val="24"/>
        </w:rPr>
        <w:t>。</w:t>
      </w:r>
    </w:p>
    <w:p w14:paraId="66B0CA38">
      <w:pPr>
        <w:widowControl w:val="0"/>
        <w:spacing w:before="35"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17.4</w:t>
      </w:r>
      <w:r>
        <w:rPr>
          <w:rFonts w:hint="eastAsia" w:ascii="微软雅黑" w:hAnsi="微软雅黑" w:eastAsia="微软雅黑" w:cs="微软雅黑"/>
          <w:spacing w:val="36"/>
          <w:sz w:val="24"/>
          <w:szCs w:val="24"/>
        </w:rPr>
        <w:t xml:space="preserve"> </w:t>
      </w:r>
      <w:r>
        <w:rPr>
          <w:rFonts w:hint="eastAsia" w:ascii="微软雅黑" w:hAnsi="微软雅黑" w:eastAsia="微软雅黑" w:cs="微软雅黑"/>
          <w:spacing w:val="-5"/>
          <w:sz w:val="24"/>
          <w:szCs w:val="24"/>
        </w:rPr>
        <w:t>因不可抗力解除合同</w:t>
      </w:r>
    </w:p>
    <w:p w14:paraId="274AAC8C">
      <w:pPr>
        <w:widowControl w:val="0"/>
        <w:spacing w:before="195" w:line="356" w:lineRule="auto"/>
        <w:ind w:right="241"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合同解除后，发包人应在商定或确定发包人应支付款项后</w:t>
      </w:r>
      <w:r>
        <w:rPr>
          <w:rFonts w:hint="eastAsia" w:ascii="微软雅黑" w:hAnsi="微软雅黑" w:eastAsia="微软雅黑" w:cs="微软雅黑"/>
          <w:spacing w:val="-1"/>
          <w:sz w:val="24"/>
          <w:szCs w:val="24"/>
          <w:u w:val="single"/>
        </w:rPr>
        <w:t xml:space="preserve"> 90 </w:t>
      </w:r>
      <w:r>
        <w:rPr>
          <w:rFonts w:hint="eastAsia" w:ascii="微软雅黑" w:hAnsi="微软雅黑" w:eastAsia="微软雅黑" w:cs="微软雅黑"/>
          <w:spacing w:val="-1"/>
          <w:sz w:val="24"/>
          <w:szCs w:val="24"/>
        </w:rPr>
        <w:t>天内完成款项的支</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rPr>
        <w:t>付。</w:t>
      </w:r>
    </w:p>
    <w:p w14:paraId="76CA4767">
      <w:pPr>
        <w:widowControl w:val="0"/>
        <w:spacing w:before="35" w:line="220"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18.</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8"/>
          <w:sz w:val="24"/>
          <w:szCs w:val="24"/>
        </w:rPr>
        <w:t>保险</w:t>
      </w:r>
    </w:p>
    <w:p w14:paraId="492244BC">
      <w:pPr>
        <w:widowControl w:val="0"/>
        <w:spacing w:before="194" w:line="220"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18.1</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5"/>
          <w:sz w:val="24"/>
          <w:szCs w:val="24"/>
        </w:rPr>
        <w:t>工程保险</w:t>
      </w:r>
    </w:p>
    <w:p w14:paraId="42B3C620">
      <w:pPr>
        <w:widowControl w:val="0"/>
        <w:spacing w:before="193" w:line="218"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关于工程保险的特别约定：</w:t>
      </w:r>
      <w:r>
        <w:rPr>
          <w:rFonts w:hint="eastAsia" w:ascii="微软雅黑" w:hAnsi="微软雅黑" w:eastAsia="微软雅黑" w:cs="微软雅黑"/>
          <w:spacing w:val="-1"/>
          <w:sz w:val="24"/>
          <w:szCs w:val="24"/>
          <w:u w:val="single"/>
        </w:rPr>
        <w:t>由承包人投保，费用含在合同价中</w:t>
      </w:r>
      <w:r>
        <w:rPr>
          <w:rFonts w:hint="eastAsia" w:ascii="微软雅黑" w:hAnsi="微软雅黑" w:eastAsia="微软雅黑" w:cs="微软雅黑"/>
          <w:spacing w:val="-1"/>
          <w:sz w:val="24"/>
          <w:szCs w:val="24"/>
        </w:rPr>
        <w:t>。</w:t>
      </w:r>
    </w:p>
    <w:p w14:paraId="05C48DB3">
      <w:pPr>
        <w:widowControl w:val="0"/>
        <w:spacing w:before="197" w:line="220"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18.3 其他保险</w:t>
      </w:r>
    </w:p>
    <w:p w14:paraId="607CB7DC">
      <w:pPr>
        <w:widowControl w:val="0"/>
        <w:spacing w:before="193" w:line="357" w:lineRule="auto"/>
        <w:ind w:left="2" w:right="49" w:firstLine="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关于其他保险的约定：</w:t>
      </w:r>
      <w:r>
        <w:rPr>
          <w:rFonts w:hint="eastAsia" w:ascii="微软雅黑" w:hAnsi="微软雅黑" w:eastAsia="微软雅黑" w:cs="微软雅黑"/>
          <w:spacing w:val="-2"/>
          <w:sz w:val="24"/>
          <w:szCs w:val="24"/>
          <w:u w:val="single"/>
        </w:rPr>
        <w:t>承包人应为施工现场的全部人员办理意外保险并支付保险费</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6"/>
          <w:sz w:val="24"/>
          <w:szCs w:val="24"/>
          <w:u w:val="single"/>
        </w:rPr>
        <w:t>用</w:t>
      </w:r>
      <w:r>
        <w:rPr>
          <w:rFonts w:hint="eastAsia" w:ascii="微软雅黑" w:hAnsi="微软雅黑" w:eastAsia="微软雅黑" w:cs="微软雅黑"/>
          <w:spacing w:val="-6"/>
          <w:sz w:val="24"/>
          <w:szCs w:val="24"/>
        </w:rPr>
        <w:t>。</w:t>
      </w:r>
    </w:p>
    <w:p w14:paraId="2BA656BA">
      <w:pPr>
        <w:widowControl w:val="0"/>
        <w:spacing w:before="33"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承包人是否应为其施工设备等办理财产保险：</w:t>
      </w:r>
      <w:r>
        <w:rPr>
          <w:rFonts w:hint="eastAsia" w:ascii="微软雅黑" w:hAnsi="微软雅黑" w:eastAsia="微软雅黑" w:cs="微软雅黑"/>
          <w:spacing w:val="-1"/>
          <w:sz w:val="24"/>
          <w:szCs w:val="24"/>
          <w:u w:val="single"/>
        </w:rPr>
        <w:t>按通用条款执行</w:t>
      </w:r>
      <w:r>
        <w:rPr>
          <w:rFonts w:hint="eastAsia" w:ascii="微软雅黑" w:hAnsi="微软雅黑" w:eastAsia="微软雅黑" w:cs="微软雅黑"/>
          <w:spacing w:val="-1"/>
          <w:sz w:val="24"/>
          <w:szCs w:val="24"/>
        </w:rPr>
        <w:t>。</w:t>
      </w:r>
    </w:p>
    <w:p w14:paraId="2759F550">
      <w:pPr>
        <w:widowControl w:val="0"/>
        <w:spacing w:before="196"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18.7 通知义务</w:t>
      </w:r>
    </w:p>
    <w:p w14:paraId="4124CC70">
      <w:pPr>
        <w:widowControl w:val="0"/>
        <w:spacing w:before="78" w:line="219" w:lineRule="auto"/>
        <w:ind w:left="483"/>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关于变更保险合同时的通知义务的约定：</w:t>
      </w:r>
      <w:r>
        <w:rPr>
          <w:rFonts w:hint="eastAsia" w:ascii="微软雅黑" w:hAnsi="微软雅黑" w:eastAsia="微软雅黑" w:cs="微软雅黑"/>
          <w:spacing w:val="-1"/>
          <w:sz w:val="24"/>
          <w:szCs w:val="24"/>
          <w:u w:val="single"/>
        </w:rPr>
        <w:t xml:space="preserve"> 按通用条款执行</w:t>
      </w:r>
      <w:r>
        <w:rPr>
          <w:rFonts w:hint="eastAsia" w:ascii="微软雅黑" w:hAnsi="微软雅黑" w:eastAsia="微软雅黑" w:cs="微软雅黑"/>
          <w:spacing w:val="-1"/>
          <w:sz w:val="24"/>
          <w:szCs w:val="24"/>
        </w:rPr>
        <w:t>。</w:t>
      </w:r>
    </w:p>
    <w:p w14:paraId="3BC3BE61">
      <w:pPr>
        <w:widowControl w:val="0"/>
        <w:spacing w:before="78" w:line="219" w:lineRule="auto"/>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20.</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4"/>
          <w:sz w:val="24"/>
          <w:szCs w:val="24"/>
        </w:rPr>
        <w:t>争议解决</w:t>
      </w:r>
    </w:p>
    <w:p w14:paraId="5F6B52F9">
      <w:pPr>
        <w:widowControl w:val="0"/>
        <w:spacing w:before="195"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20.3</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4"/>
          <w:sz w:val="24"/>
          <w:szCs w:val="24"/>
        </w:rPr>
        <w:t>争议评审</w:t>
      </w:r>
    </w:p>
    <w:p w14:paraId="335AFC17">
      <w:pPr>
        <w:widowControl w:val="0"/>
        <w:spacing w:before="195"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合同当事人是否同意将工程争议提交争议评审小组决定：</w:t>
      </w:r>
      <w:r>
        <w:rPr>
          <w:rFonts w:hint="eastAsia" w:ascii="微软雅黑" w:hAnsi="微软雅黑" w:eastAsia="微软雅黑" w:cs="微软雅黑"/>
          <w:spacing w:val="-1"/>
          <w:sz w:val="24"/>
          <w:szCs w:val="24"/>
          <w:u w:val="single"/>
        </w:rPr>
        <w:t>否</w:t>
      </w:r>
      <w:r>
        <w:rPr>
          <w:rFonts w:hint="eastAsia" w:ascii="微软雅黑" w:hAnsi="微软雅黑" w:eastAsia="微软雅黑" w:cs="微软雅黑"/>
          <w:spacing w:val="-1"/>
          <w:sz w:val="24"/>
          <w:szCs w:val="24"/>
        </w:rPr>
        <w:t>。</w:t>
      </w:r>
    </w:p>
    <w:p w14:paraId="4485CBD5">
      <w:pPr>
        <w:widowControl w:val="0"/>
        <w:spacing w:before="195"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20.3.1 争议评审小组的确定</w:t>
      </w:r>
    </w:p>
    <w:p w14:paraId="5BE97D2C">
      <w:pPr>
        <w:widowControl w:val="0"/>
        <w:spacing w:before="194" w:line="356" w:lineRule="auto"/>
        <w:ind w:left="480" w:right="5245" w:firstLine="5"/>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争议评审小组成员的确定：</w:t>
      </w:r>
      <w:r>
        <w:rPr>
          <w:rFonts w:hint="eastAsia" w:ascii="微软雅黑" w:hAnsi="微软雅黑" w:eastAsia="微软雅黑" w:cs="微软雅黑"/>
          <w:spacing w:val="-4"/>
          <w:sz w:val="24"/>
          <w:szCs w:val="24"/>
          <w:u w:val="single"/>
        </w:rPr>
        <w:t xml:space="preserve"> / </w:t>
      </w:r>
      <w:r>
        <w:rPr>
          <w:rFonts w:hint="eastAsia" w:ascii="微软雅黑" w:hAnsi="微软雅黑" w:eastAsia="微软雅黑" w:cs="微软雅黑"/>
          <w:spacing w:val="-4"/>
          <w:sz w:val="24"/>
          <w:szCs w:val="24"/>
        </w:rPr>
        <w:t>。</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3"/>
          <w:sz w:val="24"/>
          <w:szCs w:val="24"/>
        </w:rPr>
        <w:t>选定争议评审员的期限：</w:t>
      </w:r>
      <w:r>
        <w:rPr>
          <w:rFonts w:hint="eastAsia" w:ascii="微软雅黑" w:hAnsi="微软雅黑" w:eastAsia="微软雅黑" w:cs="微软雅黑"/>
          <w:spacing w:val="-3"/>
          <w:sz w:val="24"/>
          <w:szCs w:val="24"/>
          <w:u w:val="single"/>
        </w:rPr>
        <w:t xml:space="preserve">  /  </w:t>
      </w:r>
      <w:r>
        <w:rPr>
          <w:rFonts w:hint="eastAsia" w:ascii="微软雅黑" w:hAnsi="微软雅黑" w:eastAsia="微软雅黑" w:cs="微软雅黑"/>
          <w:spacing w:val="-3"/>
          <w:sz w:val="24"/>
          <w:szCs w:val="24"/>
        </w:rPr>
        <w:t>。</w:t>
      </w:r>
    </w:p>
    <w:p w14:paraId="2773F62D">
      <w:pPr>
        <w:widowControl w:val="0"/>
        <w:spacing w:before="35" w:line="356" w:lineRule="auto"/>
        <w:ind w:left="481" w:right="4285" w:firstLine="3"/>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争议评审小组成员的报酬承担方式：</w:t>
      </w:r>
      <w:r>
        <w:rPr>
          <w:rFonts w:hint="eastAsia" w:ascii="微软雅黑" w:hAnsi="微软雅黑" w:eastAsia="微软雅黑" w:cs="微软雅黑"/>
          <w:spacing w:val="-3"/>
          <w:sz w:val="24"/>
          <w:szCs w:val="24"/>
          <w:u w:val="single"/>
        </w:rPr>
        <w:t xml:space="preserve"> / </w:t>
      </w:r>
      <w:r>
        <w:rPr>
          <w:rFonts w:hint="eastAsia" w:ascii="微软雅黑" w:hAnsi="微软雅黑" w:eastAsia="微软雅黑" w:cs="微软雅黑"/>
          <w:spacing w:val="-3"/>
          <w:sz w:val="24"/>
          <w:szCs w:val="24"/>
        </w:rPr>
        <w:t>。</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1"/>
          <w:sz w:val="24"/>
          <w:szCs w:val="24"/>
        </w:rPr>
        <w:t>其他事项的约定：</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26B7D31F">
      <w:pPr>
        <w:widowControl w:val="0"/>
        <w:spacing w:before="34"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20.3.2 争议评审小组的决定</w:t>
      </w:r>
    </w:p>
    <w:p w14:paraId="752B1DA2">
      <w:pPr>
        <w:widowControl w:val="0"/>
        <w:spacing w:before="194"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合同当事人关于本项的约定：</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121CB3BC">
      <w:pPr>
        <w:widowControl w:val="0"/>
        <w:spacing w:before="197"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20.4</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spacing w:val="-3"/>
          <w:sz w:val="24"/>
          <w:szCs w:val="24"/>
        </w:rPr>
        <w:t>仲裁或诉讼</w:t>
      </w:r>
    </w:p>
    <w:p w14:paraId="7227EBB7">
      <w:pPr>
        <w:widowControl w:val="0"/>
        <w:spacing w:before="195" w:line="219" w:lineRule="auto"/>
        <w:ind w:left="49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因合同及合同有关事项发生的争议，按下列第</w:t>
      </w:r>
      <w:r>
        <w:rPr>
          <w:rFonts w:hint="eastAsia" w:ascii="微软雅黑" w:hAnsi="微软雅黑" w:eastAsia="微软雅黑" w:cs="微软雅黑"/>
          <w:spacing w:val="-1"/>
          <w:sz w:val="24"/>
          <w:szCs w:val="24"/>
          <w:u w:val="single"/>
        </w:rPr>
        <w:t>（2）</w:t>
      </w:r>
      <w:r>
        <w:rPr>
          <w:rFonts w:hint="eastAsia" w:ascii="微软雅黑" w:hAnsi="微软雅黑" w:eastAsia="微软雅黑" w:cs="微软雅黑"/>
          <w:spacing w:val="-1"/>
          <w:sz w:val="24"/>
          <w:szCs w:val="24"/>
        </w:rPr>
        <w:t>种方式解决：</w:t>
      </w:r>
    </w:p>
    <w:p w14:paraId="008AC312">
      <w:pPr>
        <w:widowControl w:val="0"/>
        <w:spacing w:before="194"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（1）向</w:t>
      </w:r>
      <w:r>
        <w:rPr>
          <w:rFonts w:hint="eastAsia" w:ascii="微软雅黑" w:hAnsi="微软雅黑" w:eastAsia="微软雅黑" w:cs="微软雅黑"/>
          <w:spacing w:val="-2"/>
          <w:sz w:val="24"/>
          <w:szCs w:val="24"/>
          <w:u w:val="single"/>
        </w:rPr>
        <w:t xml:space="preserve"> / </w:t>
      </w:r>
      <w:r>
        <w:rPr>
          <w:rFonts w:hint="eastAsia" w:ascii="微软雅黑" w:hAnsi="微软雅黑" w:eastAsia="微软雅黑" w:cs="微软雅黑"/>
          <w:spacing w:val="-2"/>
          <w:sz w:val="24"/>
          <w:szCs w:val="24"/>
        </w:rPr>
        <w:t>仲裁委员会申请仲裁；</w:t>
      </w:r>
    </w:p>
    <w:p w14:paraId="666A391E">
      <w:pPr>
        <w:widowControl w:val="0"/>
        <w:spacing w:before="195" w:line="219" w:lineRule="auto"/>
        <w:ind w:left="49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（2）向</w:t>
      </w:r>
      <w:r>
        <w:rPr>
          <w:rFonts w:hint="eastAsia" w:ascii="微软雅黑" w:hAnsi="微软雅黑" w:eastAsia="微软雅黑" w:cs="微软雅黑"/>
          <w:spacing w:val="-1"/>
          <w:sz w:val="24"/>
          <w:szCs w:val="24"/>
          <w:u w:val="single"/>
        </w:rPr>
        <w:t>工程所在地有管辖权的</w:t>
      </w:r>
      <w:r>
        <w:rPr>
          <w:rFonts w:hint="eastAsia" w:ascii="微软雅黑" w:hAnsi="微软雅黑" w:eastAsia="微软雅黑" w:cs="微软雅黑"/>
          <w:spacing w:val="-1"/>
          <w:sz w:val="24"/>
          <w:szCs w:val="24"/>
        </w:rPr>
        <w:t>人民法院起诉。</w:t>
      </w:r>
    </w:p>
    <w:p w14:paraId="141E1ADB">
      <w:pPr>
        <w:widowControl w:val="0"/>
        <w:spacing w:before="197"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u w:val="single"/>
        </w:rPr>
        <w:t xml:space="preserve">20. </w:t>
      </w:r>
      <w:r>
        <w:rPr>
          <w:rFonts w:hint="eastAsia" w:ascii="微软雅黑" w:hAnsi="微软雅黑" w:eastAsia="微软雅黑" w:cs="微软雅黑"/>
          <w:b/>
          <w:bCs/>
          <w:spacing w:val="-3"/>
          <w:sz w:val="24"/>
          <w:szCs w:val="24"/>
          <w:u w:val="single"/>
        </w:rPr>
        <w:t>补充条款</w:t>
      </w:r>
    </w:p>
    <w:p w14:paraId="61F8F22A">
      <w:pPr>
        <w:widowControl w:val="0"/>
        <w:spacing w:before="194"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1、投标人不能因为资金支付不到位而拖欠农民工工资，需提供承诺书。</w:t>
      </w:r>
    </w:p>
    <w:p w14:paraId="266F0E59">
      <w:pPr>
        <w:widowControl w:val="0"/>
        <w:spacing w:before="196" w:line="319" w:lineRule="auto"/>
        <w:ind w:left="1" w:firstLine="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u w:val="single"/>
        </w:rPr>
        <w:t>2、根据昌院【2016】9</w:t>
      </w:r>
      <w:r>
        <w:rPr>
          <w:rFonts w:hint="eastAsia" w:ascii="微软雅黑" w:hAnsi="微软雅黑" w:eastAsia="微软雅黑" w:cs="微软雅黑"/>
          <w:spacing w:val="-45"/>
          <w:sz w:val="24"/>
          <w:szCs w:val="24"/>
          <w:u w:val="single"/>
        </w:rPr>
        <w:t xml:space="preserve"> </w:t>
      </w:r>
      <w:r>
        <w:rPr>
          <w:rFonts w:hint="eastAsia" w:ascii="微软雅黑" w:hAnsi="微软雅黑" w:eastAsia="微软雅黑" w:cs="微软雅黑"/>
          <w:spacing w:val="-1"/>
          <w:sz w:val="24"/>
          <w:szCs w:val="24"/>
          <w:u w:val="single"/>
        </w:rPr>
        <w:t>号文《</w:t>
      </w:r>
      <w:r>
        <w:rPr>
          <w:rFonts w:hint="eastAsia" w:ascii="微软雅黑" w:hAnsi="微软雅黑" w:eastAsia="微软雅黑" w:cs="微软雅黑"/>
          <w:spacing w:val="-1"/>
          <w:sz w:val="24"/>
          <w:szCs w:val="24"/>
          <w:u w:val="single"/>
          <w:lang w:eastAsia="zh-CN"/>
        </w:rPr>
        <w:t>乌鲁木齐市第三十二小学校</w:t>
      </w:r>
      <w:r>
        <w:rPr>
          <w:rFonts w:hint="eastAsia" w:ascii="微软雅黑" w:hAnsi="微软雅黑" w:eastAsia="微软雅黑" w:cs="微软雅黑"/>
          <w:spacing w:val="-1"/>
          <w:sz w:val="24"/>
          <w:szCs w:val="24"/>
          <w:u w:val="single"/>
        </w:rPr>
        <w:t>基建、修缮工程结（决）算审计暂</w:t>
      </w:r>
      <w:r>
        <w:rPr>
          <w:rFonts w:hint="eastAsia" w:ascii="微软雅黑" w:hAnsi="微软雅黑" w:eastAsia="微软雅黑" w:cs="微软雅黑"/>
          <w:spacing w:val="-2"/>
          <w:sz w:val="24"/>
          <w:szCs w:val="24"/>
          <w:u w:val="single"/>
        </w:rPr>
        <w:t>行办法》</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u w:val="single"/>
        </w:rPr>
        <w:t>规定，竣工结算审计审减（增）率在</w:t>
      </w:r>
      <w:r>
        <w:rPr>
          <w:rFonts w:hint="eastAsia" w:ascii="微软雅黑" w:hAnsi="微软雅黑" w:eastAsia="微软雅黑" w:cs="微软雅黑"/>
          <w:spacing w:val="-46"/>
          <w:sz w:val="24"/>
          <w:szCs w:val="24"/>
          <w:u w:val="single"/>
        </w:rPr>
        <w:t xml:space="preserve"> </w:t>
      </w:r>
      <w:r>
        <w:rPr>
          <w:rFonts w:hint="eastAsia" w:ascii="微软雅黑" w:hAnsi="微软雅黑" w:eastAsia="微软雅黑" w:cs="微软雅黑"/>
          <w:spacing w:val="-3"/>
          <w:sz w:val="24"/>
          <w:szCs w:val="24"/>
          <w:u w:val="single"/>
        </w:rPr>
        <w:t>5%以上的，</w:t>
      </w:r>
      <w:r>
        <w:rPr>
          <w:rFonts w:hint="eastAsia" w:ascii="微软雅黑" w:hAnsi="微软雅黑" w:eastAsia="微软雅黑" w:cs="微软雅黑"/>
          <w:spacing w:val="-4"/>
          <w:sz w:val="24"/>
          <w:szCs w:val="24"/>
          <w:u w:val="single"/>
        </w:rPr>
        <w:t>其所有审计费用由施工单位直接支付昌</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吉学院委托的社会中介机构。</w:t>
      </w:r>
    </w:p>
    <w:p w14:paraId="0D86450D">
      <w:pPr>
        <w:widowControl w:val="0"/>
        <w:spacing w:before="197" w:line="294" w:lineRule="auto"/>
        <w:ind w:left="2" w:right="32" w:firstLine="482"/>
        <w:rPr>
          <w:rFonts w:hint="eastAsia" w:ascii="微软雅黑" w:hAnsi="微软雅黑" w:eastAsia="微软雅黑" w:cs="微软雅黑"/>
          <w:sz w:val="24"/>
          <w:szCs w:val="24"/>
        </w:rPr>
      </w:pPr>
      <w:r>
        <w:rPr>
          <w:rFonts w:hint="eastAsia" w:ascii="微软雅黑" w:hAnsi="微软雅黑" w:eastAsia="微软雅黑" w:cs="微软雅黑"/>
          <w:spacing w:val="-11"/>
          <w:sz w:val="24"/>
          <w:szCs w:val="24"/>
          <w:u w:val="single"/>
        </w:rPr>
        <w:t>3、审计费率按送审价执行中价协【2013】35</w:t>
      </w:r>
      <w:r>
        <w:rPr>
          <w:rFonts w:hint="eastAsia" w:ascii="微软雅黑" w:hAnsi="微软雅黑" w:eastAsia="微软雅黑" w:cs="微软雅黑"/>
          <w:spacing w:val="-31"/>
          <w:sz w:val="24"/>
          <w:szCs w:val="24"/>
          <w:u w:val="single"/>
        </w:rPr>
        <w:t xml:space="preserve"> </w:t>
      </w:r>
      <w:r>
        <w:rPr>
          <w:rFonts w:hint="eastAsia" w:ascii="微软雅黑" w:hAnsi="微软雅黑" w:eastAsia="微软雅黑" w:cs="微软雅黑"/>
          <w:spacing w:val="-11"/>
          <w:sz w:val="24"/>
          <w:szCs w:val="24"/>
          <w:u w:val="single"/>
        </w:rPr>
        <w:t>号《建设工程造价咨询服务收费标准》，</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按项目实际招标确定的下浮率计取。</w:t>
      </w:r>
    </w:p>
    <w:p w14:paraId="7313B998">
      <w:pPr>
        <w:widowControl w:val="0"/>
        <w:spacing w:before="78" w:line="219" w:lineRule="auto"/>
        <w:ind w:left="17"/>
        <w:rPr>
          <w:rFonts w:hint="eastAsia" w:ascii="微软雅黑" w:hAnsi="微软雅黑" w:eastAsia="微软雅黑" w:cs="微软雅黑"/>
          <w:spacing w:val="-2"/>
          <w:sz w:val="24"/>
          <w:szCs w:val="24"/>
          <w:u w:val="single"/>
        </w:rPr>
      </w:pPr>
      <w:r>
        <w:rPr>
          <w:rFonts w:hint="eastAsia" w:ascii="微软雅黑" w:hAnsi="微软雅黑" w:eastAsia="微软雅黑" w:cs="微软雅黑"/>
          <w:sz w:val="24"/>
          <w:szCs w:val="24"/>
          <w:u w:val="single"/>
        </w:rPr>
        <w:t>4、如遇上级行政管理部门审核，则以审核价为准。审核价</w:t>
      </w:r>
      <w:r>
        <w:rPr>
          <w:rFonts w:hint="eastAsia" w:ascii="微软雅黑" w:hAnsi="微软雅黑" w:eastAsia="微软雅黑" w:cs="微软雅黑"/>
          <w:spacing w:val="-1"/>
          <w:sz w:val="24"/>
          <w:szCs w:val="24"/>
          <w:u w:val="single"/>
        </w:rPr>
        <w:t>低于</w:t>
      </w:r>
      <w:r>
        <w:rPr>
          <w:rFonts w:hint="eastAsia" w:ascii="微软雅黑" w:hAnsi="微软雅黑" w:eastAsia="微软雅黑" w:cs="微软雅黑"/>
          <w:spacing w:val="-1"/>
          <w:sz w:val="24"/>
          <w:szCs w:val="24"/>
          <w:u w:val="single"/>
          <w:lang w:eastAsia="zh-CN"/>
        </w:rPr>
        <w:t>乌鲁木齐市第三十二小学校</w:t>
      </w:r>
      <w:r>
        <w:rPr>
          <w:rFonts w:hint="eastAsia" w:ascii="微软雅黑" w:hAnsi="微软雅黑" w:eastAsia="微软雅黑" w:cs="微软雅黑"/>
          <w:spacing w:val="-1"/>
          <w:sz w:val="24"/>
          <w:szCs w:val="24"/>
          <w:u w:val="single"/>
        </w:rPr>
        <w:t>委托的社</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u w:val="single"/>
        </w:rPr>
        <w:t>会中介机构结算价，施工方于</w:t>
      </w:r>
      <w:r>
        <w:rPr>
          <w:rFonts w:hint="eastAsia" w:ascii="微软雅黑" w:hAnsi="微软雅黑" w:eastAsia="微软雅黑" w:cs="微软雅黑"/>
          <w:spacing w:val="-29"/>
          <w:sz w:val="24"/>
          <w:szCs w:val="24"/>
          <w:u w:val="single"/>
        </w:rPr>
        <w:t xml:space="preserve"> </w:t>
      </w:r>
      <w:r>
        <w:rPr>
          <w:rFonts w:hint="eastAsia" w:ascii="微软雅黑" w:hAnsi="微软雅黑" w:eastAsia="微软雅黑" w:cs="微软雅黑"/>
          <w:spacing w:val="-2"/>
          <w:sz w:val="24"/>
          <w:szCs w:val="24"/>
          <w:u w:val="single"/>
        </w:rPr>
        <w:t>30 日内转账退回</w:t>
      </w:r>
      <w:r>
        <w:rPr>
          <w:rFonts w:hint="eastAsia" w:ascii="微软雅黑" w:hAnsi="微软雅黑" w:eastAsia="微软雅黑" w:cs="微软雅黑"/>
          <w:spacing w:val="-2"/>
          <w:sz w:val="24"/>
          <w:szCs w:val="24"/>
          <w:u w:val="single"/>
          <w:lang w:eastAsia="zh-CN"/>
        </w:rPr>
        <w:t>乌鲁木齐市第三十二小学校</w:t>
      </w:r>
      <w:r>
        <w:rPr>
          <w:rFonts w:hint="eastAsia" w:ascii="微软雅黑" w:hAnsi="微软雅黑" w:eastAsia="微软雅黑" w:cs="微软雅黑"/>
          <w:spacing w:val="-2"/>
          <w:sz w:val="24"/>
          <w:szCs w:val="24"/>
          <w:u w:val="single"/>
        </w:rPr>
        <w:t>多支付的工程款。</w:t>
      </w:r>
    </w:p>
    <w:p w14:paraId="56C3ED0F">
      <w:pPr>
        <w:widowControl w:val="0"/>
        <w:spacing w:before="78" w:line="219" w:lineRule="auto"/>
        <w:ind w:left="17"/>
        <w:rPr>
          <w:rFonts w:hint="eastAsia" w:ascii="微软雅黑" w:hAnsi="微软雅黑" w:eastAsia="微软雅黑" w:cs="微软雅黑"/>
          <w:sz w:val="24"/>
          <w:szCs w:val="24"/>
        </w:rPr>
      </w:pPr>
      <w:r>
        <w:rPr>
          <w:rFonts w:hint="eastAsia" w:ascii="微软雅黑" w:hAnsi="微软雅黑" w:eastAsia="微软雅黑" w:cs="微软雅黑"/>
          <w:b/>
          <w:bCs/>
          <w:spacing w:val="-17"/>
          <w:sz w:val="24"/>
          <w:szCs w:val="24"/>
        </w:rPr>
        <w:t>附件</w:t>
      </w:r>
    </w:p>
    <w:p w14:paraId="356A4792">
      <w:pPr>
        <w:widowControl w:val="0"/>
        <w:spacing w:before="183" w:line="219" w:lineRule="auto"/>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协议书附件：</w:t>
      </w:r>
    </w:p>
    <w:p w14:paraId="49486DD3">
      <w:pPr>
        <w:widowControl w:val="0"/>
        <w:spacing w:before="183" w:line="219" w:lineRule="auto"/>
        <w:ind w:left="17"/>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附件</w:t>
      </w:r>
      <w:r>
        <w:rPr>
          <w:rFonts w:hint="eastAsia" w:ascii="微软雅黑" w:hAnsi="微软雅黑" w:eastAsia="微软雅黑" w:cs="微软雅黑"/>
          <w:spacing w:val="-30"/>
          <w:sz w:val="24"/>
          <w:szCs w:val="24"/>
        </w:rPr>
        <w:t xml:space="preserve"> </w:t>
      </w:r>
      <w:r>
        <w:rPr>
          <w:rFonts w:hint="eastAsia" w:ascii="微软雅黑" w:hAnsi="微软雅黑" w:eastAsia="微软雅黑" w:cs="微软雅黑"/>
          <w:spacing w:val="-4"/>
          <w:sz w:val="24"/>
          <w:szCs w:val="24"/>
        </w:rPr>
        <w:t>1：不拖欠农民工工资承诺书</w:t>
      </w:r>
    </w:p>
    <w:p w14:paraId="7AAA23EC">
      <w:pPr>
        <w:widowControl w:val="0"/>
        <w:spacing w:before="184" w:line="346" w:lineRule="auto"/>
        <w:ind w:right="4923" w:firstLine="1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附件</w:t>
      </w:r>
      <w:r>
        <w:rPr>
          <w:rFonts w:hint="eastAsia" w:ascii="微软雅黑" w:hAnsi="微软雅黑" w:eastAsia="微软雅黑" w:cs="微软雅黑"/>
          <w:spacing w:val="-42"/>
          <w:sz w:val="24"/>
          <w:szCs w:val="24"/>
        </w:rPr>
        <w:t xml:space="preserve"> </w:t>
      </w:r>
      <w:r>
        <w:rPr>
          <w:rFonts w:hint="eastAsia" w:ascii="微软雅黑" w:hAnsi="微软雅黑" w:eastAsia="微软雅黑" w:cs="微软雅黑"/>
          <w:spacing w:val="-3"/>
          <w:sz w:val="24"/>
          <w:szCs w:val="24"/>
        </w:rPr>
        <w:t>2：承包人承揽工程项目一览表</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专用合同条款附件：</w:t>
      </w:r>
    </w:p>
    <w:p w14:paraId="6C3100A1">
      <w:pPr>
        <w:widowControl w:val="0"/>
        <w:spacing w:before="34" w:line="219" w:lineRule="auto"/>
        <w:ind w:left="17"/>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附件</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
          <w:sz w:val="24"/>
          <w:szCs w:val="24"/>
        </w:rPr>
        <w:t>3：工程质量保修书</w:t>
      </w:r>
    </w:p>
    <w:p w14:paraId="2EF20FE8">
      <w:pPr>
        <w:widowControl w:val="0"/>
        <w:spacing w:before="184" w:line="219" w:lineRule="auto"/>
        <w:ind w:left="1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附件</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2"/>
          <w:sz w:val="24"/>
          <w:szCs w:val="24"/>
        </w:rPr>
        <w:t>4：承包人用于本工程施工的机械设备表</w:t>
      </w:r>
    </w:p>
    <w:p w14:paraId="17591505">
      <w:pPr>
        <w:widowControl w:val="0"/>
        <w:spacing w:before="182" w:line="351" w:lineRule="auto"/>
        <w:ind w:left="17" w:right="4923"/>
        <w:jc w:val="both"/>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附件</w:t>
      </w:r>
      <w:r>
        <w:rPr>
          <w:rFonts w:hint="eastAsia" w:ascii="微软雅黑" w:hAnsi="微软雅黑" w:eastAsia="微软雅黑" w:cs="微软雅黑"/>
          <w:spacing w:val="-42"/>
          <w:sz w:val="24"/>
          <w:szCs w:val="24"/>
        </w:rPr>
        <w:t xml:space="preserve"> </w:t>
      </w:r>
      <w:r>
        <w:rPr>
          <w:rFonts w:hint="eastAsia" w:ascii="微软雅黑" w:hAnsi="微软雅黑" w:eastAsia="微软雅黑" w:cs="微软雅黑"/>
          <w:spacing w:val="-3"/>
          <w:sz w:val="24"/>
          <w:szCs w:val="24"/>
        </w:rPr>
        <w:t>5：承包人主要施工管理人员表</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附件</w:t>
      </w:r>
      <w:r>
        <w:rPr>
          <w:rFonts w:hint="eastAsia" w:ascii="微软雅黑" w:hAnsi="微软雅黑" w:eastAsia="微软雅黑" w:cs="微软雅黑"/>
          <w:spacing w:val="-42"/>
          <w:sz w:val="24"/>
          <w:szCs w:val="24"/>
        </w:rPr>
        <w:t xml:space="preserve"> </w:t>
      </w:r>
      <w:r>
        <w:rPr>
          <w:rFonts w:hint="eastAsia" w:ascii="微软雅黑" w:hAnsi="微软雅黑" w:eastAsia="微软雅黑" w:cs="微软雅黑"/>
          <w:spacing w:val="-3"/>
          <w:sz w:val="24"/>
          <w:szCs w:val="24"/>
        </w:rPr>
        <w:t>6：分包人主要施工管理人员表</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5"/>
          <w:sz w:val="24"/>
          <w:szCs w:val="24"/>
        </w:rPr>
        <w:t>附件</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5"/>
          <w:sz w:val="24"/>
          <w:szCs w:val="24"/>
        </w:rPr>
        <w:t>7：暂估价一览表</w:t>
      </w:r>
    </w:p>
    <w:p w14:paraId="5A5D6C3F">
      <w:pPr>
        <w:widowControl w:val="0"/>
        <w:spacing w:line="351" w:lineRule="auto"/>
        <w:rPr>
          <w:rFonts w:hint="eastAsia" w:ascii="微软雅黑" w:hAnsi="微软雅黑" w:eastAsia="微软雅黑" w:cs="微软雅黑"/>
          <w:sz w:val="24"/>
          <w:szCs w:val="24"/>
        </w:rPr>
        <w:sectPr>
          <w:footerReference r:id="rId19" w:type="default"/>
          <w:pgSz w:w="11905" w:h="16839"/>
          <w:pgMar w:top="400" w:right="1785" w:bottom="897" w:left="1426" w:header="0" w:footer="681" w:gutter="0"/>
          <w:cols w:space="720" w:num="1"/>
        </w:sectPr>
      </w:pPr>
    </w:p>
    <w:p w14:paraId="33D56387">
      <w:pPr>
        <w:pStyle w:val="4"/>
        <w:widowControl w:val="0"/>
        <w:spacing w:line="270" w:lineRule="auto"/>
        <w:rPr>
          <w:rFonts w:hint="eastAsia" w:ascii="微软雅黑" w:hAnsi="微软雅黑" w:eastAsia="微软雅黑" w:cs="微软雅黑"/>
        </w:rPr>
      </w:pPr>
    </w:p>
    <w:p w14:paraId="1C5813C1">
      <w:pPr>
        <w:widowControl w:val="0"/>
        <w:spacing w:before="78" w:line="219" w:lineRule="auto"/>
        <w:ind w:left="19"/>
        <w:rPr>
          <w:rFonts w:hint="eastAsia" w:ascii="微软雅黑" w:hAnsi="微软雅黑" w:eastAsia="微软雅黑" w:cs="微软雅黑"/>
          <w:sz w:val="24"/>
          <w:szCs w:val="24"/>
        </w:rPr>
      </w:pPr>
      <w:r>
        <w:rPr>
          <w:rFonts w:hint="eastAsia" w:ascii="微软雅黑" w:hAnsi="微软雅黑" w:eastAsia="微软雅黑" w:cs="微软雅黑"/>
          <w:spacing w:val="-14"/>
          <w:sz w:val="24"/>
          <w:szCs w:val="24"/>
        </w:rPr>
        <w:t>附件</w:t>
      </w:r>
      <w:r>
        <w:rPr>
          <w:rFonts w:hint="eastAsia" w:ascii="微软雅黑" w:hAnsi="微软雅黑" w:eastAsia="微软雅黑" w:cs="微软雅黑"/>
          <w:spacing w:val="-33"/>
          <w:sz w:val="24"/>
          <w:szCs w:val="24"/>
        </w:rPr>
        <w:t xml:space="preserve"> </w:t>
      </w:r>
      <w:r>
        <w:rPr>
          <w:rFonts w:hint="eastAsia" w:ascii="微软雅黑" w:hAnsi="微软雅黑" w:eastAsia="微软雅黑" w:cs="微软雅黑"/>
          <w:spacing w:val="-14"/>
          <w:sz w:val="24"/>
          <w:szCs w:val="24"/>
        </w:rPr>
        <w:t>1：</w:t>
      </w:r>
    </w:p>
    <w:p w14:paraId="79FA8131">
      <w:pPr>
        <w:pStyle w:val="4"/>
        <w:widowControl w:val="0"/>
        <w:spacing w:line="464" w:lineRule="auto"/>
        <w:rPr>
          <w:rFonts w:hint="eastAsia" w:ascii="微软雅黑" w:hAnsi="微软雅黑" w:eastAsia="微软雅黑" w:cs="微软雅黑"/>
        </w:rPr>
      </w:pPr>
    </w:p>
    <w:p w14:paraId="1A3B29D7">
      <w:pPr>
        <w:widowControl w:val="0"/>
        <w:spacing w:before="78" w:line="219" w:lineRule="auto"/>
        <w:ind w:left="346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不拖欠农民工工资承诺书</w:t>
      </w:r>
    </w:p>
    <w:p w14:paraId="6AC0EC74">
      <w:pPr>
        <w:widowControl w:val="0"/>
        <w:spacing w:before="195" w:line="356" w:lineRule="auto"/>
        <w:ind w:firstLine="483"/>
        <w:rPr>
          <w:rFonts w:hint="eastAsia" w:ascii="微软雅黑" w:hAnsi="微软雅黑" w:eastAsia="微软雅黑" w:cs="微软雅黑"/>
          <w:sz w:val="24"/>
          <w:szCs w:val="24"/>
        </w:rPr>
      </w:pPr>
      <w:r>
        <w:rPr>
          <w:rFonts w:hint="eastAsia" w:ascii="微软雅黑" w:hAnsi="微软雅黑" w:eastAsia="微软雅黑" w:cs="微软雅黑"/>
          <w:sz w:val="24"/>
          <w:szCs w:val="24"/>
        </w:rPr>
        <w:t>为保护农民工的合法权益，做到不拖欠农民工资，本人</w:t>
      </w:r>
      <w:r>
        <w:rPr>
          <w:rFonts w:hint="eastAsia" w:ascii="微软雅黑" w:hAnsi="微软雅黑" w:eastAsia="微软雅黑" w:cs="微软雅黑"/>
          <w:sz w:val="24"/>
          <w:szCs w:val="24"/>
          <w:u w:val="single"/>
        </w:rPr>
        <w:t xml:space="preserve"> xxx  </w:t>
      </w:r>
      <w:r>
        <w:rPr>
          <w:rFonts w:hint="eastAsia" w:ascii="微软雅黑" w:hAnsi="微软雅黑" w:eastAsia="微软雅黑" w:cs="微软雅黑"/>
          <w:spacing w:val="-83"/>
          <w:sz w:val="24"/>
          <w:szCs w:val="24"/>
        </w:rPr>
        <w:t xml:space="preserve"> </w:t>
      </w:r>
      <w:r>
        <w:rPr>
          <w:rFonts w:hint="eastAsia" w:ascii="微软雅黑" w:hAnsi="微软雅黑" w:eastAsia="微软雅黑" w:cs="微软雅黑"/>
          <w:sz w:val="24"/>
          <w:szCs w:val="24"/>
        </w:rPr>
        <w:t>以</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z w:val="24"/>
          <w:szCs w:val="24"/>
          <w:u w:val="single"/>
        </w:rPr>
        <w:t>xxxxxx</w:t>
      </w:r>
      <w:r>
        <w:rPr>
          <w:rFonts w:hint="eastAsia" w:ascii="微软雅黑" w:hAnsi="微软雅黑" w:eastAsia="微软雅黑" w:cs="微软雅黑"/>
          <w:spacing w:val="-47"/>
          <w:sz w:val="24"/>
          <w:szCs w:val="24"/>
          <w:u w:val="single"/>
        </w:rPr>
        <w:t xml:space="preserve"> </w:t>
      </w:r>
      <w:r>
        <w:rPr>
          <w:rFonts w:hint="eastAsia" w:ascii="微软雅黑" w:hAnsi="微软雅黑" w:eastAsia="微软雅黑" w:cs="微软雅黑"/>
          <w:sz w:val="24"/>
          <w:szCs w:val="24"/>
        </w:rPr>
        <w:t>单</w:t>
      </w:r>
      <w:r>
        <w:rPr>
          <w:rFonts w:hint="eastAsia" w:ascii="微软雅黑" w:hAnsi="微软雅黑" w:eastAsia="微软雅黑" w:cs="微软雅黑"/>
          <w:spacing w:val="-1"/>
          <w:sz w:val="24"/>
          <w:szCs w:val="24"/>
        </w:rPr>
        <w:t>位法定</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代表人身份郑重承诺，我公司承建的</w:t>
      </w:r>
      <w:r>
        <w:rPr>
          <w:rFonts w:hint="eastAsia" w:ascii="微软雅黑" w:hAnsi="微软雅黑" w:eastAsia="微软雅黑" w:cs="微软雅黑"/>
          <w:sz w:val="24"/>
          <w:szCs w:val="24"/>
          <w:u w:val="single"/>
        </w:rPr>
        <w:t>xxxxxxxx</w:t>
      </w:r>
      <w:r>
        <w:rPr>
          <w:rFonts w:hint="eastAsia" w:ascii="微软雅黑" w:hAnsi="微软雅黑" w:eastAsia="微软雅黑" w:cs="微软雅黑"/>
          <w:spacing w:val="-48"/>
          <w:sz w:val="24"/>
          <w:szCs w:val="24"/>
          <w:u w:val="single"/>
        </w:rPr>
        <w:t xml:space="preserve"> </w:t>
      </w:r>
      <w:r>
        <w:rPr>
          <w:rFonts w:hint="eastAsia" w:ascii="微软雅黑" w:hAnsi="微软雅黑" w:eastAsia="微软雅黑" w:cs="微软雅黑"/>
          <w:spacing w:val="2"/>
          <w:sz w:val="24"/>
          <w:szCs w:val="24"/>
        </w:rPr>
        <w:t>工程。</w:t>
      </w:r>
    </w:p>
    <w:p w14:paraId="063C05B2">
      <w:pPr>
        <w:widowControl w:val="0"/>
        <w:spacing w:before="34"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一、我司保证按时足额支付农民工工资，不拖欠农民工工资。</w:t>
      </w:r>
    </w:p>
    <w:p w14:paraId="47B33230">
      <w:pPr>
        <w:widowControl w:val="0"/>
        <w:spacing w:before="196" w:line="294" w:lineRule="auto"/>
        <w:ind w:left="2" w:firstLine="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二、如若发生违法规定拖欠和克扣农民工工资的行为，造成农民工上访，我承诺将</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z w:val="24"/>
          <w:szCs w:val="24"/>
        </w:rPr>
        <w:t>无条件先行垫付工资款解决农民工工资并接</w:t>
      </w:r>
      <w:r>
        <w:rPr>
          <w:rFonts w:hint="eastAsia" w:ascii="微软雅黑" w:hAnsi="微软雅黑" w:eastAsia="微软雅黑" w:cs="微软雅黑"/>
          <w:spacing w:val="-1"/>
          <w:sz w:val="24"/>
          <w:szCs w:val="24"/>
        </w:rPr>
        <w:t>受有关主管部门的调查处理。</w:t>
      </w:r>
    </w:p>
    <w:p w14:paraId="409941F1">
      <w:pPr>
        <w:widowControl w:val="0"/>
        <w:spacing w:before="19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特此承诺。</w:t>
      </w:r>
    </w:p>
    <w:p w14:paraId="5283809C">
      <w:pPr>
        <w:pStyle w:val="4"/>
        <w:widowControl w:val="0"/>
        <w:spacing w:line="258" w:lineRule="auto"/>
        <w:rPr>
          <w:rFonts w:hint="eastAsia" w:ascii="微软雅黑" w:hAnsi="微软雅黑" w:eastAsia="微软雅黑" w:cs="微软雅黑"/>
        </w:rPr>
      </w:pPr>
    </w:p>
    <w:p w14:paraId="19E9B425">
      <w:pPr>
        <w:pStyle w:val="4"/>
        <w:widowControl w:val="0"/>
        <w:spacing w:line="258" w:lineRule="auto"/>
        <w:rPr>
          <w:rFonts w:hint="eastAsia" w:ascii="微软雅黑" w:hAnsi="微软雅黑" w:eastAsia="微软雅黑" w:cs="微软雅黑"/>
        </w:rPr>
      </w:pPr>
    </w:p>
    <w:p w14:paraId="35B0B041">
      <w:pPr>
        <w:widowControl w:val="0"/>
        <w:spacing w:before="78" w:line="347" w:lineRule="auto"/>
        <w:ind w:left="5412"/>
        <w:jc w:val="right"/>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承诺人（盖章</w:t>
      </w:r>
      <w:r>
        <w:rPr>
          <w:rFonts w:hint="eastAsia" w:ascii="微软雅黑" w:hAnsi="微软雅黑" w:eastAsia="微软雅黑" w:cs="微软雅黑"/>
          <w:spacing w:val="4"/>
          <w:sz w:val="24"/>
          <w:szCs w:val="24"/>
        </w:rPr>
        <w:t>）：</w:t>
      </w:r>
      <w:r>
        <w:rPr>
          <w:rFonts w:hint="eastAsia" w:ascii="微软雅黑" w:hAnsi="微软雅黑" w:eastAsia="微软雅黑" w:cs="微软雅黑"/>
          <w:spacing w:val="-2"/>
          <w:sz w:val="24"/>
          <w:szCs w:val="24"/>
          <w:u w:val="single"/>
        </w:rPr>
        <w:t>xxxxxxxxxx</w:t>
      </w:r>
      <w:r>
        <w:rPr>
          <w:rFonts w:hint="eastAsia" w:ascii="微软雅黑" w:hAnsi="微软雅黑" w:eastAsia="微软雅黑" w:cs="微软雅黑"/>
          <w:spacing w:val="-43"/>
          <w:sz w:val="24"/>
          <w:szCs w:val="24"/>
          <w:u w:val="single"/>
        </w:rPr>
        <w:t xml:space="preserve"> </w:t>
      </w:r>
      <w:r>
        <w:rPr>
          <w:rFonts w:hint="eastAsia" w:ascii="微软雅黑" w:hAnsi="微软雅黑" w:eastAsia="微软雅黑" w:cs="微软雅黑"/>
          <w:spacing w:val="-2"/>
          <w:sz w:val="24"/>
          <w:szCs w:val="24"/>
          <w:u w:val="single"/>
        </w:rPr>
        <w:t>公司</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法定代表人（签字</w:t>
      </w:r>
      <w:r>
        <w:rPr>
          <w:rFonts w:hint="eastAsia" w:ascii="微软雅黑" w:hAnsi="微软雅黑" w:eastAsia="微软雅黑" w:cs="微软雅黑"/>
          <w:spacing w:val="5"/>
          <w:sz w:val="24"/>
          <w:szCs w:val="24"/>
        </w:rPr>
        <w:t>）：</w:t>
      </w:r>
      <w:r>
        <w:rPr>
          <w:rFonts w:hint="eastAsia" w:ascii="微软雅黑" w:hAnsi="微软雅黑" w:eastAsia="微软雅黑" w:cs="微软雅黑"/>
          <w:spacing w:val="-2"/>
          <w:sz w:val="24"/>
          <w:szCs w:val="24"/>
        </w:rPr>
        <w:t>xxx</w:t>
      </w:r>
    </w:p>
    <w:p w14:paraId="56668C06">
      <w:pPr>
        <w:widowControl w:val="0"/>
        <w:spacing w:before="35" w:line="219" w:lineRule="auto"/>
        <w:jc w:val="right"/>
        <w:rPr>
          <w:rFonts w:hint="eastAsia" w:ascii="微软雅黑" w:hAnsi="微软雅黑" w:eastAsia="微软雅黑" w:cs="微软雅黑"/>
          <w:sz w:val="24"/>
          <w:szCs w:val="24"/>
        </w:rPr>
      </w:pPr>
      <w:r>
        <w:rPr>
          <w:rFonts w:hint="eastAsia" w:ascii="微软雅黑" w:hAnsi="微软雅黑" w:eastAsia="微软雅黑" w:cs="微软雅黑"/>
          <w:spacing w:val="-11"/>
          <w:sz w:val="24"/>
          <w:szCs w:val="24"/>
        </w:rPr>
        <w:t>日期：20xx</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11"/>
          <w:sz w:val="24"/>
          <w:szCs w:val="24"/>
        </w:rPr>
        <w:t>年</w:t>
      </w:r>
      <w:r>
        <w:rPr>
          <w:rFonts w:hint="eastAsia" w:ascii="微软雅黑" w:hAnsi="微软雅黑" w:eastAsia="微软雅黑" w:cs="微软雅黑"/>
          <w:spacing w:val="-52"/>
          <w:sz w:val="24"/>
          <w:szCs w:val="24"/>
        </w:rPr>
        <w:t xml:space="preserve"> </w:t>
      </w:r>
      <w:r>
        <w:rPr>
          <w:rFonts w:hint="eastAsia" w:ascii="微软雅黑" w:hAnsi="微软雅黑" w:eastAsia="微软雅黑" w:cs="微软雅黑"/>
          <w:spacing w:val="-11"/>
          <w:sz w:val="24"/>
          <w:szCs w:val="24"/>
        </w:rPr>
        <w:t>x</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1"/>
          <w:sz w:val="24"/>
          <w:szCs w:val="24"/>
        </w:rPr>
        <w:t>月</w:t>
      </w:r>
      <w:r>
        <w:rPr>
          <w:rFonts w:hint="eastAsia" w:ascii="微软雅黑" w:hAnsi="微软雅黑" w:eastAsia="微软雅黑" w:cs="微软雅黑"/>
          <w:spacing w:val="-51"/>
          <w:sz w:val="24"/>
          <w:szCs w:val="24"/>
        </w:rPr>
        <w:t xml:space="preserve"> </w:t>
      </w:r>
      <w:r>
        <w:rPr>
          <w:rFonts w:hint="eastAsia" w:ascii="微软雅黑" w:hAnsi="微软雅黑" w:eastAsia="微软雅黑" w:cs="微软雅黑"/>
          <w:spacing w:val="-11"/>
          <w:sz w:val="24"/>
          <w:szCs w:val="24"/>
        </w:rPr>
        <w:t>xx 日</w:t>
      </w:r>
    </w:p>
    <w:p w14:paraId="066ABC5E">
      <w:pPr>
        <w:widowControl w:val="0"/>
        <w:spacing w:line="219" w:lineRule="auto"/>
        <w:rPr>
          <w:rFonts w:hint="eastAsia" w:ascii="微软雅黑" w:hAnsi="微软雅黑" w:eastAsia="微软雅黑" w:cs="微软雅黑"/>
          <w:sz w:val="24"/>
          <w:szCs w:val="24"/>
        </w:rPr>
        <w:sectPr>
          <w:footerReference r:id="rId20" w:type="default"/>
          <w:pgSz w:w="11905" w:h="16839"/>
          <w:pgMar w:top="400" w:right="1416" w:bottom="897" w:left="1424" w:header="0" w:footer="681" w:gutter="0"/>
          <w:cols w:space="720" w:num="1"/>
        </w:sectPr>
      </w:pPr>
    </w:p>
    <w:p w14:paraId="78A8C647">
      <w:pPr>
        <w:pStyle w:val="4"/>
        <w:widowControl w:val="0"/>
        <w:spacing w:line="247" w:lineRule="auto"/>
        <w:rPr>
          <w:rFonts w:hint="eastAsia" w:ascii="微软雅黑" w:hAnsi="微软雅黑" w:eastAsia="微软雅黑" w:cs="微软雅黑"/>
        </w:rPr>
      </w:pPr>
    </w:p>
    <w:p w14:paraId="7DCB9D3B">
      <w:pPr>
        <w:widowControl w:val="0"/>
        <w:spacing w:before="78" w:line="219" w:lineRule="auto"/>
        <w:ind w:left="467"/>
        <w:rPr>
          <w:rFonts w:hint="eastAsia" w:ascii="微软雅黑" w:hAnsi="微软雅黑" w:eastAsia="微软雅黑" w:cs="微软雅黑"/>
          <w:sz w:val="24"/>
          <w:szCs w:val="24"/>
        </w:rPr>
      </w:pPr>
      <w:r>
        <w:rPr>
          <w:rFonts w:hint="eastAsia" w:ascii="微软雅黑" w:hAnsi="微软雅黑" w:eastAsia="微软雅黑" w:cs="微软雅黑"/>
          <w:spacing w:val="-11"/>
          <w:sz w:val="24"/>
          <w:szCs w:val="24"/>
        </w:rPr>
        <w:t>附件</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11"/>
          <w:sz w:val="24"/>
          <w:szCs w:val="24"/>
        </w:rPr>
        <w:t>2：</w:t>
      </w:r>
    </w:p>
    <w:p w14:paraId="075BE1FD">
      <w:pPr>
        <w:widowControl w:val="0"/>
        <w:spacing w:before="311" w:line="219" w:lineRule="auto"/>
        <w:ind w:left="354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承包人承揽工程项目一览表</w:t>
      </w:r>
    </w:p>
    <w:p w14:paraId="6AF95CA2">
      <w:pPr>
        <w:widowControl w:val="0"/>
        <w:spacing w:line="165" w:lineRule="exact"/>
        <w:rPr>
          <w:rFonts w:hint="eastAsia" w:ascii="微软雅黑" w:hAnsi="微软雅黑" w:eastAsia="微软雅黑" w:cs="微软雅黑"/>
        </w:rPr>
      </w:pPr>
    </w:p>
    <w:tbl>
      <w:tblPr>
        <w:tblStyle w:val="19"/>
        <w:tblW w:w="952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6"/>
        <w:gridCol w:w="768"/>
        <w:gridCol w:w="1638"/>
        <w:gridCol w:w="768"/>
        <w:gridCol w:w="453"/>
        <w:gridCol w:w="768"/>
        <w:gridCol w:w="1083"/>
        <w:gridCol w:w="1404"/>
        <w:gridCol w:w="768"/>
        <w:gridCol w:w="782"/>
      </w:tblGrid>
      <w:tr w14:paraId="47F8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1096" w:type="dxa"/>
            <w:tcBorders>
              <w:top w:val="single" w:color="000000" w:sz="10" w:space="0"/>
              <w:left w:val="single" w:color="000000" w:sz="10" w:space="0"/>
            </w:tcBorders>
          </w:tcPr>
          <w:p w14:paraId="7B6395C1">
            <w:pPr>
              <w:pStyle w:val="20"/>
              <w:widowControl w:val="0"/>
              <w:spacing w:before="150" w:line="280" w:lineRule="auto"/>
              <w:ind w:left="303" w:right="66" w:hanging="240"/>
              <w:rPr>
                <w:rFonts w:hint="eastAsia" w:ascii="微软雅黑" w:hAnsi="微软雅黑" w:eastAsia="微软雅黑" w:cs="微软雅黑"/>
              </w:rPr>
            </w:pPr>
            <w:r>
              <w:rPr>
                <w:rFonts w:hint="eastAsia" w:ascii="微软雅黑" w:hAnsi="微软雅黑" w:eastAsia="微软雅黑" w:cs="微软雅黑"/>
                <w:spacing w:val="-3"/>
              </w:rPr>
              <w:t>单位工程</w:t>
            </w:r>
            <w:r>
              <w:rPr>
                <w:rFonts w:hint="eastAsia" w:ascii="微软雅黑" w:hAnsi="微软雅黑" w:eastAsia="微软雅黑" w:cs="微软雅黑"/>
              </w:rPr>
              <w:t xml:space="preserve"> </w:t>
            </w:r>
            <w:r>
              <w:rPr>
                <w:rFonts w:hint="eastAsia" w:ascii="微软雅黑" w:hAnsi="微软雅黑" w:eastAsia="微软雅黑" w:cs="微软雅黑"/>
                <w:spacing w:val="-7"/>
              </w:rPr>
              <w:t>名称</w:t>
            </w:r>
          </w:p>
        </w:tc>
        <w:tc>
          <w:tcPr>
            <w:tcW w:w="768" w:type="dxa"/>
            <w:tcBorders>
              <w:top w:val="single" w:color="000000" w:sz="10" w:space="0"/>
            </w:tcBorders>
          </w:tcPr>
          <w:p w14:paraId="36750453">
            <w:pPr>
              <w:pStyle w:val="20"/>
              <w:widowControl w:val="0"/>
              <w:spacing w:before="150" w:line="280" w:lineRule="auto"/>
              <w:ind w:left="140" w:right="148" w:firstLine="1"/>
              <w:rPr>
                <w:rFonts w:hint="eastAsia" w:ascii="微软雅黑" w:hAnsi="微软雅黑" w:eastAsia="微软雅黑" w:cs="微软雅黑"/>
              </w:rPr>
            </w:pPr>
            <w:r>
              <w:rPr>
                <w:rFonts w:hint="eastAsia" w:ascii="微软雅黑" w:hAnsi="微软雅黑" w:eastAsia="微软雅黑" w:cs="微软雅黑"/>
                <w:spacing w:val="-7"/>
              </w:rPr>
              <w:t>建设</w:t>
            </w:r>
            <w:r>
              <w:rPr>
                <w:rFonts w:hint="eastAsia" w:ascii="微软雅黑" w:hAnsi="微软雅黑" w:eastAsia="微软雅黑" w:cs="微软雅黑"/>
              </w:rPr>
              <w:t xml:space="preserve"> </w:t>
            </w:r>
            <w:r>
              <w:rPr>
                <w:rFonts w:hint="eastAsia" w:ascii="微软雅黑" w:hAnsi="微软雅黑" w:eastAsia="微软雅黑" w:cs="微软雅黑"/>
                <w:spacing w:val="-6"/>
              </w:rPr>
              <w:t>规模</w:t>
            </w:r>
          </w:p>
        </w:tc>
        <w:tc>
          <w:tcPr>
            <w:tcW w:w="1638" w:type="dxa"/>
            <w:tcBorders>
              <w:top w:val="single" w:color="000000" w:sz="10" w:space="0"/>
            </w:tcBorders>
          </w:tcPr>
          <w:p w14:paraId="4233BDB1">
            <w:pPr>
              <w:pStyle w:val="20"/>
              <w:widowControl w:val="0"/>
              <w:spacing w:before="150" w:line="280" w:lineRule="auto"/>
              <w:ind w:left="577" w:right="26" w:hanging="551"/>
              <w:rPr>
                <w:rFonts w:hint="eastAsia" w:ascii="微软雅黑" w:hAnsi="微软雅黑" w:eastAsia="微软雅黑" w:cs="微软雅黑"/>
              </w:rPr>
            </w:pPr>
            <w:r>
              <w:rPr>
                <w:rFonts w:hint="eastAsia" w:ascii="微软雅黑" w:hAnsi="微软雅黑" w:eastAsia="微软雅黑" w:cs="微软雅黑"/>
                <w:spacing w:val="-16"/>
              </w:rPr>
              <w:t>建筑面积（平方</w:t>
            </w:r>
            <w:r>
              <w:rPr>
                <w:rFonts w:hint="eastAsia" w:ascii="微软雅黑" w:hAnsi="微软雅黑" w:eastAsia="微软雅黑" w:cs="微软雅黑"/>
                <w:spacing w:val="5"/>
              </w:rPr>
              <w:t xml:space="preserve"> </w:t>
            </w:r>
            <w:r>
              <w:rPr>
                <w:rFonts w:hint="eastAsia" w:ascii="微软雅黑" w:hAnsi="微软雅黑" w:eastAsia="微软雅黑" w:cs="微软雅黑"/>
                <w:spacing w:val="-5"/>
              </w:rPr>
              <w:t>米）</w:t>
            </w:r>
          </w:p>
        </w:tc>
        <w:tc>
          <w:tcPr>
            <w:tcW w:w="768" w:type="dxa"/>
            <w:tcBorders>
              <w:top w:val="single" w:color="000000" w:sz="10" w:space="0"/>
            </w:tcBorders>
          </w:tcPr>
          <w:p w14:paraId="56010B76">
            <w:pPr>
              <w:pStyle w:val="20"/>
              <w:widowControl w:val="0"/>
              <w:spacing w:before="150" w:line="280" w:lineRule="auto"/>
              <w:ind w:left="148" w:right="142" w:firstLine="2"/>
              <w:rPr>
                <w:rFonts w:hint="eastAsia" w:ascii="微软雅黑" w:hAnsi="微软雅黑" w:eastAsia="微软雅黑" w:cs="微软雅黑"/>
              </w:rPr>
            </w:pPr>
            <w:r>
              <w:rPr>
                <w:rFonts w:hint="eastAsia" w:ascii="微软雅黑" w:hAnsi="微软雅黑" w:eastAsia="微软雅黑" w:cs="微软雅黑"/>
                <w:spacing w:val="-8"/>
              </w:rPr>
              <w:t>结构</w:t>
            </w:r>
            <w:r>
              <w:rPr>
                <w:rFonts w:hint="eastAsia" w:ascii="微软雅黑" w:hAnsi="微软雅黑" w:eastAsia="微软雅黑" w:cs="微软雅黑"/>
              </w:rPr>
              <w:t xml:space="preserve"> </w:t>
            </w:r>
            <w:r>
              <w:rPr>
                <w:rFonts w:hint="eastAsia" w:ascii="微软雅黑" w:hAnsi="微软雅黑" w:eastAsia="微软雅黑" w:cs="微软雅黑"/>
                <w:spacing w:val="-7"/>
              </w:rPr>
              <w:t>形式</w:t>
            </w:r>
          </w:p>
        </w:tc>
        <w:tc>
          <w:tcPr>
            <w:tcW w:w="453" w:type="dxa"/>
            <w:tcBorders>
              <w:top w:val="single" w:color="000000" w:sz="10" w:space="0"/>
            </w:tcBorders>
            <w:textDirection w:val="tbRlV"/>
          </w:tcPr>
          <w:p w14:paraId="012197BF">
            <w:pPr>
              <w:pStyle w:val="20"/>
              <w:widowControl w:val="0"/>
              <w:spacing w:before="102" w:line="208" w:lineRule="auto"/>
              <w:ind w:left="151"/>
              <w:rPr>
                <w:rFonts w:hint="eastAsia" w:ascii="微软雅黑" w:hAnsi="微软雅黑" w:eastAsia="微软雅黑" w:cs="微软雅黑"/>
              </w:rPr>
            </w:pPr>
            <w:r>
              <w:rPr>
                <w:rFonts w:hint="eastAsia" w:ascii="微软雅黑" w:hAnsi="微软雅黑" w:eastAsia="微软雅黑" w:cs="微软雅黑"/>
                <w:spacing w:val="-1"/>
              </w:rPr>
              <w:t>层</w:t>
            </w:r>
            <w:r>
              <w:rPr>
                <w:rFonts w:hint="eastAsia" w:ascii="微软雅黑" w:hAnsi="微软雅黑" w:eastAsia="微软雅黑" w:cs="微软雅黑"/>
                <w:spacing w:val="82"/>
              </w:rPr>
              <w:t xml:space="preserve"> </w:t>
            </w:r>
            <w:r>
              <w:rPr>
                <w:rFonts w:hint="eastAsia" w:ascii="微软雅黑" w:hAnsi="微软雅黑" w:eastAsia="微软雅黑" w:cs="微软雅黑"/>
                <w:spacing w:val="-1"/>
              </w:rPr>
              <w:t>数</w:t>
            </w:r>
          </w:p>
        </w:tc>
        <w:tc>
          <w:tcPr>
            <w:tcW w:w="768" w:type="dxa"/>
            <w:tcBorders>
              <w:top w:val="single" w:color="000000" w:sz="10" w:space="0"/>
            </w:tcBorders>
          </w:tcPr>
          <w:p w14:paraId="00C720C1">
            <w:pPr>
              <w:pStyle w:val="20"/>
              <w:widowControl w:val="0"/>
              <w:spacing w:before="150" w:line="280" w:lineRule="auto"/>
              <w:ind w:left="157" w:right="139" w:hanging="7"/>
              <w:rPr>
                <w:rFonts w:hint="eastAsia" w:ascii="微软雅黑" w:hAnsi="微软雅黑" w:eastAsia="微软雅黑" w:cs="微软雅黑"/>
              </w:rPr>
            </w:pPr>
            <w:r>
              <w:rPr>
                <w:rFonts w:hint="eastAsia" w:ascii="微软雅黑" w:hAnsi="微软雅黑" w:eastAsia="微软雅黑" w:cs="微软雅黑"/>
                <w:spacing w:val="-6"/>
              </w:rPr>
              <w:t>生产</w:t>
            </w:r>
            <w:r>
              <w:rPr>
                <w:rFonts w:hint="eastAsia" w:ascii="微软雅黑" w:hAnsi="微软雅黑" w:eastAsia="微软雅黑" w:cs="微软雅黑"/>
              </w:rPr>
              <w:t xml:space="preserve"> </w:t>
            </w:r>
            <w:r>
              <w:rPr>
                <w:rFonts w:hint="eastAsia" w:ascii="微软雅黑" w:hAnsi="微软雅黑" w:eastAsia="微软雅黑" w:cs="微软雅黑"/>
                <w:spacing w:val="-10"/>
              </w:rPr>
              <w:t>能力</w:t>
            </w:r>
          </w:p>
        </w:tc>
        <w:tc>
          <w:tcPr>
            <w:tcW w:w="1083" w:type="dxa"/>
            <w:tcBorders>
              <w:top w:val="single" w:color="000000" w:sz="10" w:space="0"/>
            </w:tcBorders>
          </w:tcPr>
          <w:p w14:paraId="72403F96">
            <w:pPr>
              <w:pStyle w:val="20"/>
              <w:widowControl w:val="0"/>
              <w:spacing w:before="150" w:line="280" w:lineRule="auto"/>
              <w:ind w:left="337" w:right="53" w:hanging="265"/>
              <w:rPr>
                <w:rFonts w:hint="eastAsia" w:ascii="微软雅黑" w:hAnsi="微软雅黑" w:eastAsia="微软雅黑" w:cs="微软雅黑"/>
              </w:rPr>
            </w:pPr>
            <w:r>
              <w:rPr>
                <w:rFonts w:hint="eastAsia" w:ascii="微软雅黑" w:hAnsi="微软雅黑" w:eastAsia="微软雅黑" w:cs="微软雅黑"/>
                <w:spacing w:val="-4"/>
              </w:rPr>
              <w:t>设备安装</w:t>
            </w:r>
            <w:r>
              <w:rPr>
                <w:rFonts w:hint="eastAsia" w:ascii="微软雅黑" w:hAnsi="微软雅黑" w:eastAsia="微软雅黑" w:cs="微软雅黑"/>
                <w:spacing w:val="1"/>
              </w:rPr>
              <w:t xml:space="preserve"> </w:t>
            </w:r>
            <w:r>
              <w:rPr>
                <w:rFonts w:hint="eastAsia" w:ascii="微软雅黑" w:hAnsi="微软雅黑" w:eastAsia="微软雅黑" w:cs="微软雅黑"/>
                <w:spacing w:val="-20"/>
              </w:rPr>
              <w:t>内容</w:t>
            </w:r>
          </w:p>
        </w:tc>
        <w:tc>
          <w:tcPr>
            <w:tcW w:w="1404" w:type="dxa"/>
            <w:tcBorders>
              <w:top w:val="single" w:color="000000" w:sz="10" w:space="0"/>
            </w:tcBorders>
          </w:tcPr>
          <w:p w14:paraId="25D46107">
            <w:pPr>
              <w:pStyle w:val="20"/>
              <w:widowControl w:val="0"/>
              <w:spacing w:before="150" w:line="280" w:lineRule="auto"/>
              <w:ind w:left="365" w:right="209" w:hanging="130"/>
              <w:rPr>
                <w:rFonts w:hint="eastAsia" w:ascii="微软雅黑" w:hAnsi="微软雅黑" w:eastAsia="微软雅黑" w:cs="微软雅黑"/>
              </w:rPr>
            </w:pPr>
            <w:r>
              <w:rPr>
                <w:rFonts w:hint="eastAsia" w:ascii="微软雅黑" w:hAnsi="微软雅黑" w:eastAsia="微软雅黑" w:cs="微软雅黑"/>
                <w:spacing w:val="-3"/>
              </w:rPr>
              <w:t>合同价格</w:t>
            </w:r>
            <w:r>
              <w:rPr>
                <w:rFonts w:hint="eastAsia" w:ascii="微软雅黑" w:hAnsi="微软雅黑" w:eastAsia="微软雅黑" w:cs="微软雅黑"/>
              </w:rPr>
              <w:t xml:space="preserve"> </w:t>
            </w:r>
            <w:r>
              <w:rPr>
                <w:rFonts w:hint="eastAsia" w:ascii="微软雅黑" w:hAnsi="微软雅黑" w:eastAsia="微软雅黑" w:cs="微软雅黑"/>
                <w:spacing w:val="-7"/>
              </w:rPr>
              <w:t>（元）</w:t>
            </w:r>
          </w:p>
        </w:tc>
        <w:tc>
          <w:tcPr>
            <w:tcW w:w="768" w:type="dxa"/>
            <w:tcBorders>
              <w:top w:val="single" w:color="000000" w:sz="10" w:space="0"/>
            </w:tcBorders>
          </w:tcPr>
          <w:p w14:paraId="5F9B1AB0">
            <w:pPr>
              <w:pStyle w:val="20"/>
              <w:widowControl w:val="0"/>
              <w:spacing w:before="150" w:line="280" w:lineRule="auto"/>
              <w:ind w:left="198" w:right="130" w:hanging="40"/>
              <w:rPr>
                <w:rFonts w:hint="eastAsia" w:ascii="微软雅黑" w:hAnsi="微软雅黑" w:eastAsia="微软雅黑" w:cs="微软雅黑"/>
              </w:rPr>
            </w:pPr>
            <w:r>
              <w:rPr>
                <w:rFonts w:hint="eastAsia" w:ascii="微软雅黑" w:hAnsi="微软雅黑" w:eastAsia="微软雅黑" w:cs="微软雅黑"/>
                <w:spacing w:val="-6"/>
              </w:rPr>
              <w:t>开工</w:t>
            </w:r>
            <w:r>
              <w:rPr>
                <w:rFonts w:hint="eastAsia" w:ascii="微软雅黑" w:hAnsi="微软雅黑" w:eastAsia="微软雅黑" w:cs="微软雅黑"/>
              </w:rPr>
              <w:t xml:space="preserve"> </w:t>
            </w:r>
            <w:r>
              <w:rPr>
                <w:rFonts w:hint="eastAsia" w:ascii="微软雅黑" w:hAnsi="微软雅黑" w:eastAsia="微软雅黑" w:cs="微软雅黑"/>
                <w:spacing w:val="-26"/>
              </w:rPr>
              <w:t>日期</w:t>
            </w:r>
          </w:p>
        </w:tc>
        <w:tc>
          <w:tcPr>
            <w:tcW w:w="782" w:type="dxa"/>
            <w:tcBorders>
              <w:top w:val="single" w:color="000000" w:sz="10" w:space="0"/>
              <w:right w:val="single" w:color="000000" w:sz="10" w:space="0"/>
            </w:tcBorders>
          </w:tcPr>
          <w:p w14:paraId="5C5BC746">
            <w:pPr>
              <w:pStyle w:val="20"/>
              <w:widowControl w:val="0"/>
              <w:spacing w:before="150" w:line="280" w:lineRule="auto"/>
              <w:ind w:left="200" w:right="134" w:hanging="40"/>
              <w:rPr>
                <w:rFonts w:hint="eastAsia" w:ascii="微软雅黑" w:hAnsi="微软雅黑" w:eastAsia="微软雅黑" w:cs="微软雅黑"/>
              </w:rPr>
            </w:pPr>
            <w:r>
              <w:rPr>
                <w:rFonts w:hint="eastAsia" w:ascii="微软雅黑" w:hAnsi="微软雅黑" w:eastAsia="微软雅黑" w:cs="微软雅黑"/>
                <w:spacing w:val="-6"/>
              </w:rPr>
              <w:t>竣工</w:t>
            </w:r>
            <w:r>
              <w:rPr>
                <w:rFonts w:hint="eastAsia" w:ascii="微软雅黑" w:hAnsi="微软雅黑" w:eastAsia="微软雅黑" w:cs="微软雅黑"/>
              </w:rPr>
              <w:t xml:space="preserve"> </w:t>
            </w:r>
            <w:r>
              <w:rPr>
                <w:rFonts w:hint="eastAsia" w:ascii="微软雅黑" w:hAnsi="微软雅黑" w:eastAsia="微软雅黑" w:cs="微软雅黑"/>
                <w:spacing w:val="-26"/>
              </w:rPr>
              <w:t>日期</w:t>
            </w:r>
          </w:p>
        </w:tc>
      </w:tr>
      <w:tr w14:paraId="0C706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96" w:type="dxa"/>
            <w:tcBorders>
              <w:left w:val="single" w:color="000000" w:sz="10" w:space="0"/>
            </w:tcBorders>
          </w:tcPr>
          <w:p w14:paraId="2B0B24FF">
            <w:pPr>
              <w:widowControl w:val="0"/>
              <w:rPr>
                <w:rFonts w:hint="eastAsia" w:ascii="微软雅黑" w:hAnsi="微软雅黑" w:eastAsia="微软雅黑" w:cs="微软雅黑"/>
              </w:rPr>
            </w:pPr>
          </w:p>
        </w:tc>
        <w:tc>
          <w:tcPr>
            <w:tcW w:w="768" w:type="dxa"/>
          </w:tcPr>
          <w:p w14:paraId="659708E6">
            <w:pPr>
              <w:widowControl w:val="0"/>
              <w:rPr>
                <w:rFonts w:hint="eastAsia" w:ascii="微软雅黑" w:hAnsi="微软雅黑" w:eastAsia="微软雅黑" w:cs="微软雅黑"/>
              </w:rPr>
            </w:pPr>
          </w:p>
        </w:tc>
        <w:tc>
          <w:tcPr>
            <w:tcW w:w="1638" w:type="dxa"/>
          </w:tcPr>
          <w:p w14:paraId="6E3D5D95">
            <w:pPr>
              <w:widowControl w:val="0"/>
              <w:rPr>
                <w:rFonts w:hint="eastAsia" w:ascii="微软雅黑" w:hAnsi="微软雅黑" w:eastAsia="微软雅黑" w:cs="微软雅黑"/>
              </w:rPr>
            </w:pPr>
          </w:p>
        </w:tc>
        <w:tc>
          <w:tcPr>
            <w:tcW w:w="768" w:type="dxa"/>
          </w:tcPr>
          <w:p w14:paraId="433C0AE6">
            <w:pPr>
              <w:widowControl w:val="0"/>
              <w:rPr>
                <w:rFonts w:hint="eastAsia" w:ascii="微软雅黑" w:hAnsi="微软雅黑" w:eastAsia="微软雅黑" w:cs="微软雅黑"/>
              </w:rPr>
            </w:pPr>
          </w:p>
        </w:tc>
        <w:tc>
          <w:tcPr>
            <w:tcW w:w="453" w:type="dxa"/>
          </w:tcPr>
          <w:p w14:paraId="717AF770">
            <w:pPr>
              <w:widowControl w:val="0"/>
              <w:rPr>
                <w:rFonts w:hint="eastAsia" w:ascii="微软雅黑" w:hAnsi="微软雅黑" w:eastAsia="微软雅黑" w:cs="微软雅黑"/>
              </w:rPr>
            </w:pPr>
          </w:p>
        </w:tc>
        <w:tc>
          <w:tcPr>
            <w:tcW w:w="768" w:type="dxa"/>
          </w:tcPr>
          <w:p w14:paraId="15737462">
            <w:pPr>
              <w:widowControl w:val="0"/>
              <w:rPr>
                <w:rFonts w:hint="eastAsia" w:ascii="微软雅黑" w:hAnsi="微软雅黑" w:eastAsia="微软雅黑" w:cs="微软雅黑"/>
              </w:rPr>
            </w:pPr>
          </w:p>
        </w:tc>
        <w:tc>
          <w:tcPr>
            <w:tcW w:w="1083" w:type="dxa"/>
          </w:tcPr>
          <w:p w14:paraId="09448E46">
            <w:pPr>
              <w:widowControl w:val="0"/>
              <w:rPr>
                <w:rFonts w:hint="eastAsia" w:ascii="微软雅黑" w:hAnsi="微软雅黑" w:eastAsia="微软雅黑" w:cs="微软雅黑"/>
              </w:rPr>
            </w:pPr>
          </w:p>
        </w:tc>
        <w:tc>
          <w:tcPr>
            <w:tcW w:w="1404" w:type="dxa"/>
          </w:tcPr>
          <w:p w14:paraId="2612CF86">
            <w:pPr>
              <w:widowControl w:val="0"/>
              <w:rPr>
                <w:rFonts w:hint="eastAsia" w:ascii="微软雅黑" w:hAnsi="微软雅黑" w:eastAsia="微软雅黑" w:cs="微软雅黑"/>
              </w:rPr>
            </w:pPr>
          </w:p>
        </w:tc>
        <w:tc>
          <w:tcPr>
            <w:tcW w:w="768" w:type="dxa"/>
          </w:tcPr>
          <w:p w14:paraId="3AB01515">
            <w:pPr>
              <w:widowControl w:val="0"/>
              <w:rPr>
                <w:rFonts w:hint="eastAsia" w:ascii="微软雅黑" w:hAnsi="微软雅黑" w:eastAsia="微软雅黑" w:cs="微软雅黑"/>
              </w:rPr>
            </w:pPr>
          </w:p>
        </w:tc>
        <w:tc>
          <w:tcPr>
            <w:tcW w:w="782" w:type="dxa"/>
            <w:tcBorders>
              <w:right w:val="single" w:color="000000" w:sz="10" w:space="0"/>
            </w:tcBorders>
          </w:tcPr>
          <w:p w14:paraId="10259276">
            <w:pPr>
              <w:widowControl w:val="0"/>
              <w:rPr>
                <w:rFonts w:hint="eastAsia" w:ascii="微软雅黑" w:hAnsi="微软雅黑" w:eastAsia="微软雅黑" w:cs="微软雅黑"/>
              </w:rPr>
            </w:pPr>
          </w:p>
        </w:tc>
      </w:tr>
      <w:tr w14:paraId="228F4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96" w:type="dxa"/>
            <w:tcBorders>
              <w:left w:val="single" w:color="000000" w:sz="10" w:space="0"/>
            </w:tcBorders>
          </w:tcPr>
          <w:p w14:paraId="4EF0C98A">
            <w:pPr>
              <w:widowControl w:val="0"/>
              <w:rPr>
                <w:rFonts w:hint="eastAsia" w:ascii="微软雅黑" w:hAnsi="微软雅黑" w:eastAsia="微软雅黑" w:cs="微软雅黑"/>
              </w:rPr>
            </w:pPr>
          </w:p>
        </w:tc>
        <w:tc>
          <w:tcPr>
            <w:tcW w:w="768" w:type="dxa"/>
          </w:tcPr>
          <w:p w14:paraId="06708808">
            <w:pPr>
              <w:widowControl w:val="0"/>
              <w:rPr>
                <w:rFonts w:hint="eastAsia" w:ascii="微软雅黑" w:hAnsi="微软雅黑" w:eastAsia="微软雅黑" w:cs="微软雅黑"/>
              </w:rPr>
            </w:pPr>
          </w:p>
        </w:tc>
        <w:tc>
          <w:tcPr>
            <w:tcW w:w="1638" w:type="dxa"/>
          </w:tcPr>
          <w:p w14:paraId="261F46AB">
            <w:pPr>
              <w:widowControl w:val="0"/>
              <w:rPr>
                <w:rFonts w:hint="eastAsia" w:ascii="微软雅黑" w:hAnsi="微软雅黑" w:eastAsia="微软雅黑" w:cs="微软雅黑"/>
              </w:rPr>
            </w:pPr>
          </w:p>
        </w:tc>
        <w:tc>
          <w:tcPr>
            <w:tcW w:w="768" w:type="dxa"/>
          </w:tcPr>
          <w:p w14:paraId="18E6C499">
            <w:pPr>
              <w:widowControl w:val="0"/>
              <w:rPr>
                <w:rFonts w:hint="eastAsia" w:ascii="微软雅黑" w:hAnsi="微软雅黑" w:eastAsia="微软雅黑" w:cs="微软雅黑"/>
              </w:rPr>
            </w:pPr>
          </w:p>
        </w:tc>
        <w:tc>
          <w:tcPr>
            <w:tcW w:w="453" w:type="dxa"/>
          </w:tcPr>
          <w:p w14:paraId="6810D714">
            <w:pPr>
              <w:widowControl w:val="0"/>
              <w:rPr>
                <w:rFonts w:hint="eastAsia" w:ascii="微软雅黑" w:hAnsi="微软雅黑" w:eastAsia="微软雅黑" w:cs="微软雅黑"/>
              </w:rPr>
            </w:pPr>
          </w:p>
        </w:tc>
        <w:tc>
          <w:tcPr>
            <w:tcW w:w="768" w:type="dxa"/>
          </w:tcPr>
          <w:p w14:paraId="69180EA1">
            <w:pPr>
              <w:widowControl w:val="0"/>
              <w:rPr>
                <w:rFonts w:hint="eastAsia" w:ascii="微软雅黑" w:hAnsi="微软雅黑" w:eastAsia="微软雅黑" w:cs="微软雅黑"/>
              </w:rPr>
            </w:pPr>
          </w:p>
        </w:tc>
        <w:tc>
          <w:tcPr>
            <w:tcW w:w="1083" w:type="dxa"/>
          </w:tcPr>
          <w:p w14:paraId="5AF613B3">
            <w:pPr>
              <w:widowControl w:val="0"/>
              <w:rPr>
                <w:rFonts w:hint="eastAsia" w:ascii="微软雅黑" w:hAnsi="微软雅黑" w:eastAsia="微软雅黑" w:cs="微软雅黑"/>
              </w:rPr>
            </w:pPr>
          </w:p>
        </w:tc>
        <w:tc>
          <w:tcPr>
            <w:tcW w:w="1404" w:type="dxa"/>
          </w:tcPr>
          <w:p w14:paraId="2D5E925F">
            <w:pPr>
              <w:widowControl w:val="0"/>
              <w:rPr>
                <w:rFonts w:hint="eastAsia" w:ascii="微软雅黑" w:hAnsi="微软雅黑" w:eastAsia="微软雅黑" w:cs="微软雅黑"/>
              </w:rPr>
            </w:pPr>
          </w:p>
        </w:tc>
        <w:tc>
          <w:tcPr>
            <w:tcW w:w="768" w:type="dxa"/>
          </w:tcPr>
          <w:p w14:paraId="2021FFE9">
            <w:pPr>
              <w:widowControl w:val="0"/>
              <w:rPr>
                <w:rFonts w:hint="eastAsia" w:ascii="微软雅黑" w:hAnsi="微软雅黑" w:eastAsia="微软雅黑" w:cs="微软雅黑"/>
              </w:rPr>
            </w:pPr>
          </w:p>
        </w:tc>
        <w:tc>
          <w:tcPr>
            <w:tcW w:w="782" w:type="dxa"/>
            <w:tcBorders>
              <w:right w:val="single" w:color="000000" w:sz="10" w:space="0"/>
            </w:tcBorders>
          </w:tcPr>
          <w:p w14:paraId="5363465D">
            <w:pPr>
              <w:widowControl w:val="0"/>
              <w:rPr>
                <w:rFonts w:hint="eastAsia" w:ascii="微软雅黑" w:hAnsi="微软雅黑" w:eastAsia="微软雅黑" w:cs="微软雅黑"/>
              </w:rPr>
            </w:pPr>
          </w:p>
        </w:tc>
      </w:tr>
      <w:tr w14:paraId="78C19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96" w:type="dxa"/>
            <w:tcBorders>
              <w:left w:val="single" w:color="000000" w:sz="10" w:space="0"/>
            </w:tcBorders>
          </w:tcPr>
          <w:p w14:paraId="6E38858F">
            <w:pPr>
              <w:widowControl w:val="0"/>
              <w:rPr>
                <w:rFonts w:hint="eastAsia" w:ascii="微软雅黑" w:hAnsi="微软雅黑" w:eastAsia="微软雅黑" w:cs="微软雅黑"/>
              </w:rPr>
            </w:pPr>
          </w:p>
        </w:tc>
        <w:tc>
          <w:tcPr>
            <w:tcW w:w="768" w:type="dxa"/>
          </w:tcPr>
          <w:p w14:paraId="0968A767">
            <w:pPr>
              <w:widowControl w:val="0"/>
              <w:rPr>
                <w:rFonts w:hint="eastAsia" w:ascii="微软雅黑" w:hAnsi="微软雅黑" w:eastAsia="微软雅黑" w:cs="微软雅黑"/>
              </w:rPr>
            </w:pPr>
          </w:p>
        </w:tc>
        <w:tc>
          <w:tcPr>
            <w:tcW w:w="1638" w:type="dxa"/>
          </w:tcPr>
          <w:p w14:paraId="0EEAD5FD">
            <w:pPr>
              <w:widowControl w:val="0"/>
              <w:rPr>
                <w:rFonts w:hint="eastAsia" w:ascii="微软雅黑" w:hAnsi="微软雅黑" w:eastAsia="微软雅黑" w:cs="微软雅黑"/>
              </w:rPr>
            </w:pPr>
          </w:p>
        </w:tc>
        <w:tc>
          <w:tcPr>
            <w:tcW w:w="768" w:type="dxa"/>
          </w:tcPr>
          <w:p w14:paraId="62200DE5">
            <w:pPr>
              <w:widowControl w:val="0"/>
              <w:rPr>
                <w:rFonts w:hint="eastAsia" w:ascii="微软雅黑" w:hAnsi="微软雅黑" w:eastAsia="微软雅黑" w:cs="微软雅黑"/>
              </w:rPr>
            </w:pPr>
          </w:p>
        </w:tc>
        <w:tc>
          <w:tcPr>
            <w:tcW w:w="453" w:type="dxa"/>
          </w:tcPr>
          <w:p w14:paraId="02C1F2DF">
            <w:pPr>
              <w:widowControl w:val="0"/>
              <w:rPr>
                <w:rFonts w:hint="eastAsia" w:ascii="微软雅黑" w:hAnsi="微软雅黑" w:eastAsia="微软雅黑" w:cs="微软雅黑"/>
              </w:rPr>
            </w:pPr>
          </w:p>
        </w:tc>
        <w:tc>
          <w:tcPr>
            <w:tcW w:w="768" w:type="dxa"/>
          </w:tcPr>
          <w:p w14:paraId="658EFEF8">
            <w:pPr>
              <w:widowControl w:val="0"/>
              <w:rPr>
                <w:rFonts w:hint="eastAsia" w:ascii="微软雅黑" w:hAnsi="微软雅黑" w:eastAsia="微软雅黑" w:cs="微软雅黑"/>
              </w:rPr>
            </w:pPr>
          </w:p>
        </w:tc>
        <w:tc>
          <w:tcPr>
            <w:tcW w:w="1083" w:type="dxa"/>
          </w:tcPr>
          <w:p w14:paraId="39D86582">
            <w:pPr>
              <w:widowControl w:val="0"/>
              <w:rPr>
                <w:rFonts w:hint="eastAsia" w:ascii="微软雅黑" w:hAnsi="微软雅黑" w:eastAsia="微软雅黑" w:cs="微软雅黑"/>
              </w:rPr>
            </w:pPr>
          </w:p>
        </w:tc>
        <w:tc>
          <w:tcPr>
            <w:tcW w:w="1404" w:type="dxa"/>
          </w:tcPr>
          <w:p w14:paraId="3DBB0EE8">
            <w:pPr>
              <w:widowControl w:val="0"/>
              <w:rPr>
                <w:rFonts w:hint="eastAsia" w:ascii="微软雅黑" w:hAnsi="微软雅黑" w:eastAsia="微软雅黑" w:cs="微软雅黑"/>
              </w:rPr>
            </w:pPr>
          </w:p>
        </w:tc>
        <w:tc>
          <w:tcPr>
            <w:tcW w:w="768" w:type="dxa"/>
          </w:tcPr>
          <w:p w14:paraId="4C37BC96">
            <w:pPr>
              <w:widowControl w:val="0"/>
              <w:rPr>
                <w:rFonts w:hint="eastAsia" w:ascii="微软雅黑" w:hAnsi="微软雅黑" w:eastAsia="微软雅黑" w:cs="微软雅黑"/>
              </w:rPr>
            </w:pPr>
          </w:p>
        </w:tc>
        <w:tc>
          <w:tcPr>
            <w:tcW w:w="782" w:type="dxa"/>
            <w:tcBorders>
              <w:right w:val="single" w:color="000000" w:sz="10" w:space="0"/>
            </w:tcBorders>
          </w:tcPr>
          <w:p w14:paraId="114AAC53">
            <w:pPr>
              <w:widowControl w:val="0"/>
              <w:rPr>
                <w:rFonts w:hint="eastAsia" w:ascii="微软雅黑" w:hAnsi="微软雅黑" w:eastAsia="微软雅黑" w:cs="微软雅黑"/>
              </w:rPr>
            </w:pPr>
          </w:p>
        </w:tc>
      </w:tr>
      <w:tr w14:paraId="181FB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96" w:type="dxa"/>
            <w:tcBorders>
              <w:left w:val="single" w:color="000000" w:sz="10" w:space="0"/>
            </w:tcBorders>
          </w:tcPr>
          <w:p w14:paraId="36385F1F">
            <w:pPr>
              <w:widowControl w:val="0"/>
              <w:rPr>
                <w:rFonts w:hint="eastAsia" w:ascii="微软雅黑" w:hAnsi="微软雅黑" w:eastAsia="微软雅黑" w:cs="微软雅黑"/>
              </w:rPr>
            </w:pPr>
          </w:p>
        </w:tc>
        <w:tc>
          <w:tcPr>
            <w:tcW w:w="768" w:type="dxa"/>
          </w:tcPr>
          <w:p w14:paraId="2BA5E5C8">
            <w:pPr>
              <w:widowControl w:val="0"/>
              <w:rPr>
                <w:rFonts w:hint="eastAsia" w:ascii="微软雅黑" w:hAnsi="微软雅黑" w:eastAsia="微软雅黑" w:cs="微软雅黑"/>
              </w:rPr>
            </w:pPr>
          </w:p>
        </w:tc>
        <w:tc>
          <w:tcPr>
            <w:tcW w:w="1638" w:type="dxa"/>
          </w:tcPr>
          <w:p w14:paraId="166CE201">
            <w:pPr>
              <w:widowControl w:val="0"/>
              <w:rPr>
                <w:rFonts w:hint="eastAsia" w:ascii="微软雅黑" w:hAnsi="微软雅黑" w:eastAsia="微软雅黑" w:cs="微软雅黑"/>
              </w:rPr>
            </w:pPr>
          </w:p>
        </w:tc>
        <w:tc>
          <w:tcPr>
            <w:tcW w:w="768" w:type="dxa"/>
          </w:tcPr>
          <w:p w14:paraId="6A270A9D">
            <w:pPr>
              <w:widowControl w:val="0"/>
              <w:rPr>
                <w:rFonts w:hint="eastAsia" w:ascii="微软雅黑" w:hAnsi="微软雅黑" w:eastAsia="微软雅黑" w:cs="微软雅黑"/>
              </w:rPr>
            </w:pPr>
          </w:p>
        </w:tc>
        <w:tc>
          <w:tcPr>
            <w:tcW w:w="453" w:type="dxa"/>
          </w:tcPr>
          <w:p w14:paraId="76CF2976">
            <w:pPr>
              <w:widowControl w:val="0"/>
              <w:rPr>
                <w:rFonts w:hint="eastAsia" w:ascii="微软雅黑" w:hAnsi="微软雅黑" w:eastAsia="微软雅黑" w:cs="微软雅黑"/>
              </w:rPr>
            </w:pPr>
          </w:p>
        </w:tc>
        <w:tc>
          <w:tcPr>
            <w:tcW w:w="768" w:type="dxa"/>
          </w:tcPr>
          <w:p w14:paraId="04767A73">
            <w:pPr>
              <w:widowControl w:val="0"/>
              <w:rPr>
                <w:rFonts w:hint="eastAsia" w:ascii="微软雅黑" w:hAnsi="微软雅黑" w:eastAsia="微软雅黑" w:cs="微软雅黑"/>
              </w:rPr>
            </w:pPr>
          </w:p>
        </w:tc>
        <w:tc>
          <w:tcPr>
            <w:tcW w:w="1083" w:type="dxa"/>
          </w:tcPr>
          <w:p w14:paraId="50443484">
            <w:pPr>
              <w:widowControl w:val="0"/>
              <w:rPr>
                <w:rFonts w:hint="eastAsia" w:ascii="微软雅黑" w:hAnsi="微软雅黑" w:eastAsia="微软雅黑" w:cs="微软雅黑"/>
              </w:rPr>
            </w:pPr>
          </w:p>
        </w:tc>
        <w:tc>
          <w:tcPr>
            <w:tcW w:w="1404" w:type="dxa"/>
          </w:tcPr>
          <w:p w14:paraId="639F8245">
            <w:pPr>
              <w:widowControl w:val="0"/>
              <w:rPr>
                <w:rFonts w:hint="eastAsia" w:ascii="微软雅黑" w:hAnsi="微软雅黑" w:eastAsia="微软雅黑" w:cs="微软雅黑"/>
              </w:rPr>
            </w:pPr>
          </w:p>
        </w:tc>
        <w:tc>
          <w:tcPr>
            <w:tcW w:w="768" w:type="dxa"/>
          </w:tcPr>
          <w:p w14:paraId="7955747E">
            <w:pPr>
              <w:widowControl w:val="0"/>
              <w:rPr>
                <w:rFonts w:hint="eastAsia" w:ascii="微软雅黑" w:hAnsi="微软雅黑" w:eastAsia="微软雅黑" w:cs="微软雅黑"/>
              </w:rPr>
            </w:pPr>
          </w:p>
        </w:tc>
        <w:tc>
          <w:tcPr>
            <w:tcW w:w="782" w:type="dxa"/>
            <w:tcBorders>
              <w:right w:val="single" w:color="000000" w:sz="10" w:space="0"/>
            </w:tcBorders>
          </w:tcPr>
          <w:p w14:paraId="5E630766">
            <w:pPr>
              <w:widowControl w:val="0"/>
              <w:rPr>
                <w:rFonts w:hint="eastAsia" w:ascii="微软雅黑" w:hAnsi="微软雅黑" w:eastAsia="微软雅黑" w:cs="微软雅黑"/>
              </w:rPr>
            </w:pPr>
          </w:p>
        </w:tc>
      </w:tr>
      <w:tr w14:paraId="0E718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96" w:type="dxa"/>
            <w:tcBorders>
              <w:left w:val="single" w:color="000000" w:sz="10" w:space="0"/>
            </w:tcBorders>
          </w:tcPr>
          <w:p w14:paraId="13C36BD4">
            <w:pPr>
              <w:widowControl w:val="0"/>
              <w:rPr>
                <w:rFonts w:hint="eastAsia" w:ascii="微软雅黑" w:hAnsi="微软雅黑" w:eastAsia="微软雅黑" w:cs="微软雅黑"/>
              </w:rPr>
            </w:pPr>
          </w:p>
        </w:tc>
        <w:tc>
          <w:tcPr>
            <w:tcW w:w="768" w:type="dxa"/>
          </w:tcPr>
          <w:p w14:paraId="4B0C711E">
            <w:pPr>
              <w:widowControl w:val="0"/>
              <w:rPr>
                <w:rFonts w:hint="eastAsia" w:ascii="微软雅黑" w:hAnsi="微软雅黑" w:eastAsia="微软雅黑" w:cs="微软雅黑"/>
              </w:rPr>
            </w:pPr>
          </w:p>
        </w:tc>
        <w:tc>
          <w:tcPr>
            <w:tcW w:w="1638" w:type="dxa"/>
          </w:tcPr>
          <w:p w14:paraId="375C6237">
            <w:pPr>
              <w:widowControl w:val="0"/>
              <w:rPr>
                <w:rFonts w:hint="eastAsia" w:ascii="微软雅黑" w:hAnsi="微软雅黑" w:eastAsia="微软雅黑" w:cs="微软雅黑"/>
              </w:rPr>
            </w:pPr>
          </w:p>
        </w:tc>
        <w:tc>
          <w:tcPr>
            <w:tcW w:w="768" w:type="dxa"/>
          </w:tcPr>
          <w:p w14:paraId="6E30BB68">
            <w:pPr>
              <w:widowControl w:val="0"/>
              <w:rPr>
                <w:rFonts w:hint="eastAsia" w:ascii="微软雅黑" w:hAnsi="微软雅黑" w:eastAsia="微软雅黑" w:cs="微软雅黑"/>
              </w:rPr>
            </w:pPr>
          </w:p>
        </w:tc>
        <w:tc>
          <w:tcPr>
            <w:tcW w:w="453" w:type="dxa"/>
          </w:tcPr>
          <w:p w14:paraId="5E928668">
            <w:pPr>
              <w:widowControl w:val="0"/>
              <w:rPr>
                <w:rFonts w:hint="eastAsia" w:ascii="微软雅黑" w:hAnsi="微软雅黑" w:eastAsia="微软雅黑" w:cs="微软雅黑"/>
              </w:rPr>
            </w:pPr>
          </w:p>
        </w:tc>
        <w:tc>
          <w:tcPr>
            <w:tcW w:w="768" w:type="dxa"/>
          </w:tcPr>
          <w:p w14:paraId="363B26EA">
            <w:pPr>
              <w:widowControl w:val="0"/>
              <w:rPr>
                <w:rFonts w:hint="eastAsia" w:ascii="微软雅黑" w:hAnsi="微软雅黑" w:eastAsia="微软雅黑" w:cs="微软雅黑"/>
              </w:rPr>
            </w:pPr>
          </w:p>
        </w:tc>
        <w:tc>
          <w:tcPr>
            <w:tcW w:w="1083" w:type="dxa"/>
          </w:tcPr>
          <w:p w14:paraId="16509E66">
            <w:pPr>
              <w:widowControl w:val="0"/>
              <w:rPr>
                <w:rFonts w:hint="eastAsia" w:ascii="微软雅黑" w:hAnsi="微软雅黑" w:eastAsia="微软雅黑" w:cs="微软雅黑"/>
              </w:rPr>
            </w:pPr>
          </w:p>
        </w:tc>
        <w:tc>
          <w:tcPr>
            <w:tcW w:w="1404" w:type="dxa"/>
          </w:tcPr>
          <w:p w14:paraId="2DD97C28">
            <w:pPr>
              <w:widowControl w:val="0"/>
              <w:rPr>
                <w:rFonts w:hint="eastAsia" w:ascii="微软雅黑" w:hAnsi="微软雅黑" w:eastAsia="微软雅黑" w:cs="微软雅黑"/>
              </w:rPr>
            </w:pPr>
          </w:p>
        </w:tc>
        <w:tc>
          <w:tcPr>
            <w:tcW w:w="768" w:type="dxa"/>
          </w:tcPr>
          <w:p w14:paraId="0B7CE0DA">
            <w:pPr>
              <w:widowControl w:val="0"/>
              <w:rPr>
                <w:rFonts w:hint="eastAsia" w:ascii="微软雅黑" w:hAnsi="微软雅黑" w:eastAsia="微软雅黑" w:cs="微软雅黑"/>
              </w:rPr>
            </w:pPr>
          </w:p>
        </w:tc>
        <w:tc>
          <w:tcPr>
            <w:tcW w:w="782" w:type="dxa"/>
            <w:tcBorders>
              <w:right w:val="single" w:color="000000" w:sz="10" w:space="0"/>
            </w:tcBorders>
          </w:tcPr>
          <w:p w14:paraId="50CAC843">
            <w:pPr>
              <w:widowControl w:val="0"/>
              <w:rPr>
                <w:rFonts w:hint="eastAsia" w:ascii="微软雅黑" w:hAnsi="微软雅黑" w:eastAsia="微软雅黑" w:cs="微软雅黑"/>
              </w:rPr>
            </w:pPr>
          </w:p>
        </w:tc>
      </w:tr>
      <w:tr w14:paraId="1E487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96" w:type="dxa"/>
            <w:tcBorders>
              <w:left w:val="single" w:color="000000" w:sz="10" w:space="0"/>
            </w:tcBorders>
          </w:tcPr>
          <w:p w14:paraId="35522FED">
            <w:pPr>
              <w:widowControl w:val="0"/>
              <w:rPr>
                <w:rFonts w:hint="eastAsia" w:ascii="微软雅黑" w:hAnsi="微软雅黑" w:eastAsia="微软雅黑" w:cs="微软雅黑"/>
              </w:rPr>
            </w:pPr>
          </w:p>
        </w:tc>
        <w:tc>
          <w:tcPr>
            <w:tcW w:w="768" w:type="dxa"/>
          </w:tcPr>
          <w:p w14:paraId="2D056EEA">
            <w:pPr>
              <w:widowControl w:val="0"/>
              <w:rPr>
                <w:rFonts w:hint="eastAsia" w:ascii="微软雅黑" w:hAnsi="微软雅黑" w:eastAsia="微软雅黑" w:cs="微软雅黑"/>
              </w:rPr>
            </w:pPr>
          </w:p>
        </w:tc>
        <w:tc>
          <w:tcPr>
            <w:tcW w:w="1638" w:type="dxa"/>
          </w:tcPr>
          <w:p w14:paraId="447CDC5A">
            <w:pPr>
              <w:widowControl w:val="0"/>
              <w:rPr>
                <w:rFonts w:hint="eastAsia" w:ascii="微软雅黑" w:hAnsi="微软雅黑" w:eastAsia="微软雅黑" w:cs="微软雅黑"/>
              </w:rPr>
            </w:pPr>
          </w:p>
        </w:tc>
        <w:tc>
          <w:tcPr>
            <w:tcW w:w="768" w:type="dxa"/>
          </w:tcPr>
          <w:p w14:paraId="051E3E44">
            <w:pPr>
              <w:widowControl w:val="0"/>
              <w:rPr>
                <w:rFonts w:hint="eastAsia" w:ascii="微软雅黑" w:hAnsi="微软雅黑" w:eastAsia="微软雅黑" w:cs="微软雅黑"/>
              </w:rPr>
            </w:pPr>
          </w:p>
        </w:tc>
        <w:tc>
          <w:tcPr>
            <w:tcW w:w="453" w:type="dxa"/>
          </w:tcPr>
          <w:p w14:paraId="74477ACF">
            <w:pPr>
              <w:widowControl w:val="0"/>
              <w:rPr>
                <w:rFonts w:hint="eastAsia" w:ascii="微软雅黑" w:hAnsi="微软雅黑" w:eastAsia="微软雅黑" w:cs="微软雅黑"/>
              </w:rPr>
            </w:pPr>
          </w:p>
        </w:tc>
        <w:tc>
          <w:tcPr>
            <w:tcW w:w="768" w:type="dxa"/>
          </w:tcPr>
          <w:p w14:paraId="753F5BAB">
            <w:pPr>
              <w:widowControl w:val="0"/>
              <w:rPr>
                <w:rFonts w:hint="eastAsia" w:ascii="微软雅黑" w:hAnsi="微软雅黑" w:eastAsia="微软雅黑" w:cs="微软雅黑"/>
              </w:rPr>
            </w:pPr>
          </w:p>
        </w:tc>
        <w:tc>
          <w:tcPr>
            <w:tcW w:w="1083" w:type="dxa"/>
          </w:tcPr>
          <w:p w14:paraId="1AACB4B9">
            <w:pPr>
              <w:widowControl w:val="0"/>
              <w:rPr>
                <w:rFonts w:hint="eastAsia" w:ascii="微软雅黑" w:hAnsi="微软雅黑" w:eastAsia="微软雅黑" w:cs="微软雅黑"/>
              </w:rPr>
            </w:pPr>
          </w:p>
        </w:tc>
        <w:tc>
          <w:tcPr>
            <w:tcW w:w="1404" w:type="dxa"/>
          </w:tcPr>
          <w:p w14:paraId="6E9DCB96">
            <w:pPr>
              <w:widowControl w:val="0"/>
              <w:rPr>
                <w:rFonts w:hint="eastAsia" w:ascii="微软雅黑" w:hAnsi="微软雅黑" w:eastAsia="微软雅黑" w:cs="微软雅黑"/>
              </w:rPr>
            </w:pPr>
          </w:p>
        </w:tc>
        <w:tc>
          <w:tcPr>
            <w:tcW w:w="768" w:type="dxa"/>
          </w:tcPr>
          <w:p w14:paraId="3698240B">
            <w:pPr>
              <w:widowControl w:val="0"/>
              <w:rPr>
                <w:rFonts w:hint="eastAsia" w:ascii="微软雅黑" w:hAnsi="微软雅黑" w:eastAsia="微软雅黑" w:cs="微软雅黑"/>
              </w:rPr>
            </w:pPr>
          </w:p>
        </w:tc>
        <w:tc>
          <w:tcPr>
            <w:tcW w:w="782" w:type="dxa"/>
            <w:tcBorders>
              <w:right w:val="single" w:color="000000" w:sz="10" w:space="0"/>
            </w:tcBorders>
          </w:tcPr>
          <w:p w14:paraId="05AB78DD">
            <w:pPr>
              <w:widowControl w:val="0"/>
              <w:rPr>
                <w:rFonts w:hint="eastAsia" w:ascii="微软雅黑" w:hAnsi="微软雅黑" w:eastAsia="微软雅黑" w:cs="微软雅黑"/>
              </w:rPr>
            </w:pPr>
          </w:p>
        </w:tc>
      </w:tr>
      <w:tr w14:paraId="0EA12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96" w:type="dxa"/>
            <w:tcBorders>
              <w:left w:val="single" w:color="000000" w:sz="10" w:space="0"/>
            </w:tcBorders>
          </w:tcPr>
          <w:p w14:paraId="5D55B542">
            <w:pPr>
              <w:widowControl w:val="0"/>
              <w:rPr>
                <w:rFonts w:hint="eastAsia" w:ascii="微软雅黑" w:hAnsi="微软雅黑" w:eastAsia="微软雅黑" w:cs="微软雅黑"/>
              </w:rPr>
            </w:pPr>
          </w:p>
        </w:tc>
        <w:tc>
          <w:tcPr>
            <w:tcW w:w="768" w:type="dxa"/>
          </w:tcPr>
          <w:p w14:paraId="3C1785C9">
            <w:pPr>
              <w:widowControl w:val="0"/>
              <w:rPr>
                <w:rFonts w:hint="eastAsia" w:ascii="微软雅黑" w:hAnsi="微软雅黑" w:eastAsia="微软雅黑" w:cs="微软雅黑"/>
              </w:rPr>
            </w:pPr>
          </w:p>
        </w:tc>
        <w:tc>
          <w:tcPr>
            <w:tcW w:w="1638" w:type="dxa"/>
          </w:tcPr>
          <w:p w14:paraId="6D743D91">
            <w:pPr>
              <w:widowControl w:val="0"/>
              <w:rPr>
                <w:rFonts w:hint="eastAsia" w:ascii="微软雅黑" w:hAnsi="微软雅黑" w:eastAsia="微软雅黑" w:cs="微软雅黑"/>
              </w:rPr>
            </w:pPr>
          </w:p>
        </w:tc>
        <w:tc>
          <w:tcPr>
            <w:tcW w:w="768" w:type="dxa"/>
          </w:tcPr>
          <w:p w14:paraId="1F6AE3CE">
            <w:pPr>
              <w:widowControl w:val="0"/>
              <w:rPr>
                <w:rFonts w:hint="eastAsia" w:ascii="微软雅黑" w:hAnsi="微软雅黑" w:eastAsia="微软雅黑" w:cs="微软雅黑"/>
              </w:rPr>
            </w:pPr>
          </w:p>
        </w:tc>
        <w:tc>
          <w:tcPr>
            <w:tcW w:w="453" w:type="dxa"/>
          </w:tcPr>
          <w:p w14:paraId="62B220B0">
            <w:pPr>
              <w:widowControl w:val="0"/>
              <w:rPr>
                <w:rFonts w:hint="eastAsia" w:ascii="微软雅黑" w:hAnsi="微软雅黑" w:eastAsia="微软雅黑" w:cs="微软雅黑"/>
              </w:rPr>
            </w:pPr>
          </w:p>
        </w:tc>
        <w:tc>
          <w:tcPr>
            <w:tcW w:w="768" w:type="dxa"/>
          </w:tcPr>
          <w:p w14:paraId="669CEB62">
            <w:pPr>
              <w:widowControl w:val="0"/>
              <w:rPr>
                <w:rFonts w:hint="eastAsia" w:ascii="微软雅黑" w:hAnsi="微软雅黑" w:eastAsia="微软雅黑" w:cs="微软雅黑"/>
              </w:rPr>
            </w:pPr>
          </w:p>
        </w:tc>
        <w:tc>
          <w:tcPr>
            <w:tcW w:w="1083" w:type="dxa"/>
          </w:tcPr>
          <w:p w14:paraId="2CFEFA93">
            <w:pPr>
              <w:widowControl w:val="0"/>
              <w:rPr>
                <w:rFonts w:hint="eastAsia" w:ascii="微软雅黑" w:hAnsi="微软雅黑" w:eastAsia="微软雅黑" w:cs="微软雅黑"/>
              </w:rPr>
            </w:pPr>
          </w:p>
        </w:tc>
        <w:tc>
          <w:tcPr>
            <w:tcW w:w="1404" w:type="dxa"/>
          </w:tcPr>
          <w:p w14:paraId="4CDFA96D">
            <w:pPr>
              <w:widowControl w:val="0"/>
              <w:rPr>
                <w:rFonts w:hint="eastAsia" w:ascii="微软雅黑" w:hAnsi="微软雅黑" w:eastAsia="微软雅黑" w:cs="微软雅黑"/>
              </w:rPr>
            </w:pPr>
          </w:p>
        </w:tc>
        <w:tc>
          <w:tcPr>
            <w:tcW w:w="768" w:type="dxa"/>
          </w:tcPr>
          <w:p w14:paraId="3B739423">
            <w:pPr>
              <w:widowControl w:val="0"/>
              <w:rPr>
                <w:rFonts w:hint="eastAsia" w:ascii="微软雅黑" w:hAnsi="微软雅黑" w:eastAsia="微软雅黑" w:cs="微软雅黑"/>
              </w:rPr>
            </w:pPr>
          </w:p>
        </w:tc>
        <w:tc>
          <w:tcPr>
            <w:tcW w:w="782" w:type="dxa"/>
            <w:tcBorders>
              <w:right w:val="single" w:color="000000" w:sz="10" w:space="0"/>
            </w:tcBorders>
          </w:tcPr>
          <w:p w14:paraId="5C06DEE0">
            <w:pPr>
              <w:widowControl w:val="0"/>
              <w:rPr>
                <w:rFonts w:hint="eastAsia" w:ascii="微软雅黑" w:hAnsi="微软雅黑" w:eastAsia="微软雅黑" w:cs="微软雅黑"/>
              </w:rPr>
            </w:pPr>
          </w:p>
        </w:tc>
      </w:tr>
      <w:tr w14:paraId="7E802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96" w:type="dxa"/>
            <w:tcBorders>
              <w:left w:val="single" w:color="000000" w:sz="10" w:space="0"/>
            </w:tcBorders>
          </w:tcPr>
          <w:p w14:paraId="568560FA">
            <w:pPr>
              <w:widowControl w:val="0"/>
              <w:rPr>
                <w:rFonts w:hint="eastAsia" w:ascii="微软雅黑" w:hAnsi="微软雅黑" w:eastAsia="微软雅黑" w:cs="微软雅黑"/>
              </w:rPr>
            </w:pPr>
          </w:p>
        </w:tc>
        <w:tc>
          <w:tcPr>
            <w:tcW w:w="768" w:type="dxa"/>
          </w:tcPr>
          <w:p w14:paraId="55E630A9">
            <w:pPr>
              <w:widowControl w:val="0"/>
              <w:rPr>
                <w:rFonts w:hint="eastAsia" w:ascii="微软雅黑" w:hAnsi="微软雅黑" w:eastAsia="微软雅黑" w:cs="微软雅黑"/>
              </w:rPr>
            </w:pPr>
          </w:p>
        </w:tc>
        <w:tc>
          <w:tcPr>
            <w:tcW w:w="1638" w:type="dxa"/>
          </w:tcPr>
          <w:p w14:paraId="7AE59510">
            <w:pPr>
              <w:widowControl w:val="0"/>
              <w:rPr>
                <w:rFonts w:hint="eastAsia" w:ascii="微软雅黑" w:hAnsi="微软雅黑" w:eastAsia="微软雅黑" w:cs="微软雅黑"/>
              </w:rPr>
            </w:pPr>
          </w:p>
        </w:tc>
        <w:tc>
          <w:tcPr>
            <w:tcW w:w="768" w:type="dxa"/>
          </w:tcPr>
          <w:p w14:paraId="54948690">
            <w:pPr>
              <w:widowControl w:val="0"/>
              <w:rPr>
                <w:rFonts w:hint="eastAsia" w:ascii="微软雅黑" w:hAnsi="微软雅黑" w:eastAsia="微软雅黑" w:cs="微软雅黑"/>
              </w:rPr>
            </w:pPr>
          </w:p>
        </w:tc>
        <w:tc>
          <w:tcPr>
            <w:tcW w:w="453" w:type="dxa"/>
          </w:tcPr>
          <w:p w14:paraId="60FB36F9">
            <w:pPr>
              <w:widowControl w:val="0"/>
              <w:rPr>
                <w:rFonts w:hint="eastAsia" w:ascii="微软雅黑" w:hAnsi="微软雅黑" w:eastAsia="微软雅黑" w:cs="微软雅黑"/>
              </w:rPr>
            </w:pPr>
          </w:p>
        </w:tc>
        <w:tc>
          <w:tcPr>
            <w:tcW w:w="768" w:type="dxa"/>
          </w:tcPr>
          <w:p w14:paraId="2078E78B">
            <w:pPr>
              <w:widowControl w:val="0"/>
              <w:rPr>
                <w:rFonts w:hint="eastAsia" w:ascii="微软雅黑" w:hAnsi="微软雅黑" w:eastAsia="微软雅黑" w:cs="微软雅黑"/>
              </w:rPr>
            </w:pPr>
          </w:p>
        </w:tc>
        <w:tc>
          <w:tcPr>
            <w:tcW w:w="1083" w:type="dxa"/>
          </w:tcPr>
          <w:p w14:paraId="5957875A">
            <w:pPr>
              <w:widowControl w:val="0"/>
              <w:rPr>
                <w:rFonts w:hint="eastAsia" w:ascii="微软雅黑" w:hAnsi="微软雅黑" w:eastAsia="微软雅黑" w:cs="微软雅黑"/>
              </w:rPr>
            </w:pPr>
          </w:p>
        </w:tc>
        <w:tc>
          <w:tcPr>
            <w:tcW w:w="1404" w:type="dxa"/>
          </w:tcPr>
          <w:p w14:paraId="0DF068F5">
            <w:pPr>
              <w:widowControl w:val="0"/>
              <w:rPr>
                <w:rFonts w:hint="eastAsia" w:ascii="微软雅黑" w:hAnsi="微软雅黑" w:eastAsia="微软雅黑" w:cs="微软雅黑"/>
              </w:rPr>
            </w:pPr>
          </w:p>
        </w:tc>
        <w:tc>
          <w:tcPr>
            <w:tcW w:w="768" w:type="dxa"/>
          </w:tcPr>
          <w:p w14:paraId="5AF729A3">
            <w:pPr>
              <w:widowControl w:val="0"/>
              <w:rPr>
                <w:rFonts w:hint="eastAsia" w:ascii="微软雅黑" w:hAnsi="微软雅黑" w:eastAsia="微软雅黑" w:cs="微软雅黑"/>
              </w:rPr>
            </w:pPr>
          </w:p>
        </w:tc>
        <w:tc>
          <w:tcPr>
            <w:tcW w:w="782" w:type="dxa"/>
            <w:tcBorders>
              <w:right w:val="single" w:color="000000" w:sz="10" w:space="0"/>
            </w:tcBorders>
          </w:tcPr>
          <w:p w14:paraId="5705399D">
            <w:pPr>
              <w:widowControl w:val="0"/>
              <w:rPr>
                <w:rFonts w:hint="eastAsia" w:ascii="微软雅黑" w:hAnsi="微软雅黑" w:eastAsia="微软雅黑" w:cs="微软雅黑"/>
              </w:rPr>
            </w:pPr>
          </w:p>
        </w:tc>
      </w:tr>
      <w:tr w14:paraId="65E95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96" w:type="dxa"/>
            <w:tcBorders>
              <w:left w:val="single" w:color="000000" w:sz="10" w:space="0"/>
            </w:tcBorders>
          </w:tcPr>
          <w:p w14:paraId="16A55814">
            <w:pPr>
              <w:widowControl w:val="0"/>
              <w:rPr>
                <w:rFonts w:hint="eastAsia" w:ascii="微软雅黑" w:hAnsi="微软雅黑" w:eastAsia="微软雅黑" w:cs="微软雅黑"/>
              </w:rPr>
            </w:pPr>
          </w:p>
        </w:tc>
        <w:tc>
          <w:tcPr>
            <w:tcW w:w="768" w:type="dxa"/>
          </w:tcPr>
          <w:p w14:paraId="6030BCB9">
            <w:pPr>
              <w:widowControl w:val="0"/>
              <w:rPr>
                <w:rFonts w:hint="eastAsia" w:ascii="微软雅黑" w:hAnsi="微软雅黑" w:eastAsia="微软雅黑" w:cs="微软雅黑"/>
              </w:rPr>
            </w:pPr>
          </w:p>
        </w:tc>
        <w:tc>
          <w:tcPr>
            <w:tcW w:w="1638" w:type="dxa"/>
          </w:tcPr>
          <w:p w14:paraId="48C4EDA8">
            <w:pPr>
              <w:widowControl w:val="0"/>
              <w:rPr>
                <w:rFonts w:hint="eastAsia" w:ascii="微软雅黑" w:hAnsi="微软雅黑" w:eastAsia="微软雅黑" w:cs="微软雅黑"/>
              </w:rPr>
            </w:pPr>
          </w:p>
        </w:tc>
        <w:tc>
          <w:tcPr>
            <w:tcW w:w="768" w:type="dxa"/>
          </w:tcPr>
          <w:p w14:paraId="45DE27D0">
            <w:pPr>
              <w:widowControl w:val="0"/>
              <w:rPr>
                <w:rFonts w:hint="eastAsia" w:ascii="微软雅黑" w:hAnsi="微软雅黑" w:eastAsia="微软雅黑" w:cs="微软雅黑"/>
              </w:rPr>
            </w:pPr>
          </w:p>
        </w:tc>
        <w:tc>
          <w:tcPr>
            <w:tcW w:w="453" w:type="dxa"/>
          </w:tcPr>
          <w:p w14:paraId="76AA31F9">
            <w:pPr>
              <w:widowControl w:val="0"/>
              <w:rPr>
                <w:rFonts w:hint="eastAsia" w:ascii="微软雅黑" w:hAnsi="微软雅黑" w:eastAsia="微软雅黑" w:cs="微软雅黑"/>
              </w:rPr>
            </w:pPr>
          </w:p>
        </w:tc>
        <w:tc>
          <w:tcPr>
            <w:tcW w:w="768" w:type="dxa"/>
          </w:tcPr>
          <w:p w14:paraId="7A4C0E5F">
            <w:pPr>
              <w:widowControl w:val="0"/>
              <w:rPr>
                <w:rFonts w:hint="eastAsia" w:ascii="微软雅黑" w:hAnsi="微软雅黑" w:eastAsia="微软雅黑" w:cs="微软雅黑"/>
              </w:rPr>
            </w:pPr>
          </w:p>
        </w:tc>
        <w:tc>
          <w:tcPr>
            <w:tcW w:w="1083" w:type="dxa"/>
          </w:tcPr>
          <w:p w14:paraId="52D04886">
            <w:pPr>
              <w:widowControl w:val="0"/>
              <w:rPr>
                <w:rFonts w:hint="eastAsia" w:ascii="微软雅黑" w:hAnsi="微软雅黑" w:eastAsia="微软雅黑" w:cs="微软雅黑"/>
              </w:rPr>
            </w:pPr>
          </w:p>
        </w:tc>
        <w:tc>
          <w:tcPr>
            <w:tcW w:w="1404" w:type="dxa"/>
          </w:tcPr>
          <w:p w14:paraId="1B7B19D1">
            <w:pPr>
              <w:widowControl w:val="0"/>
              <w:rPr>
                <w:rFonts w:hint="eastAsia" w:ascii="微软雅黑" w:hAnsi="微软雅黑" w:eastAsia="微软雅黑" w:cs="微软雅黑"/>
              </w:rPr>
            </w:pPr>
          </w:p>
        </w:tc>
        <w:tc>
          <w:tcPr>
            <w:tcW w:w="768" w:type="dxa"/>
          </w:tcPr>
          <w:p w14:paraId="5C9A384C">
            <w:pPr>
              <w:widowControl w:val="0"/>
              <w:rPr>
                <w:rFonts w:hint="eastAsia" w:ascii="微软雅黑" w:hAnsi="微软雅黑" w:eastAsia="微软雅黑" w:cs="微软雅黑"/>
              </w:rPr>
            </w:pPr>
          </w:p>
        </w:tc>
        <w:tc>
          <w:tcPr>
            <w:tcW w:w="782" w:type="dxa"/>
            <w:tcBorders>
              <w:right w:val="single" w:color="000000" w:sz="10" w:space="0"/>
            </w:tcBorders>
          </w:tcPr>
          <w:p w14:paraId="236E9F7E">
            <w:pPr>
              <w:widowControl w:val="0"/>
              <w:rPr>
                <w:rFonts w:hint="eastAsia" w:ascii="微软雅黑" w:hAnsi="微软雅黑" w:eastAsia="微软雅黑" w:cs="微软雅黑"/>
              </w:rPr>
            </w:pPr>
          </w:p>
        </w:tc>
      </w:tr>
      <w:tr w14:paraId="66FF3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96" w:type="dxa"/>
            <w:tcBorders>
              <w:left w:val="single" w:color="000000" w:sz="10" w:space="0"/>
              <w:bottom w:val="single" w:color="000000" w:sz="10" w:space="0"/>
            </w:tcBorders>
          </w:tcPr>
          <w:p w14:paraId="44A63884">
            <w:pPr>
              <w:widowControl w:val="0"/>
              <w:rPr>
                <w:rFonts w:hint="eastAsia" w:ascii="微软雅黑" w:hAnsi="微软雅黑" w:eastAsia="微软雅黑" w:cs="微软雅黑"/>
              </w:rPr>
            </w:pPr>
          </w:p>
        </w:tc>
        <w:tc>
          <w:tcPr>
            <w:tcW w:w="768" w:type="dxa"/>
            <w:tcBorders>
              <w:bottom w:val="single" w:color="000000" w:sz="10" w:space="0"/>
            </w:tcBorders>
          </w:tcPr>
          <w:p w14:paraId="37D2FA05">
            <w:pPr>
              <w:widowControl w:val="0"/>
              <w:rPr>
                <w:rFonts w:hint="eastAsia" w:ascii="微软雅黑" w:hAnsi="微软雅黑" w:eastAsia="微软雅黑" w:cs="微软雅黑"/>
              </w:rPr>
            </w:pPr>
          </w:p>
        </w:tc>
        <w:tc>
          <w:tcPr>
            <w:tcW w:w="1638" w:type="dxa"/>
            <w:tcBorders>
              <w:bottom w:val="single" w:color="000000" w:sz="10" w:space="0"/>
            </w:tcBorders>
          </w:tcPr>
          <w:p w14:paraId="33CE5208">
            <w:pPr>
              <w:widowControl w:val="0"/>
              <w:rPr>
                <w:rFonts w:hint="eastAsia" w:ascii="微软雅黑" w:hAnsi="微软雅黑" w:eastAsia="微软雅黑" w:cs="微软雅黑"/>
              </w:rPr>
            </w:pPr>
          </w:p>
        </w:tc>
        <w:tc>
          <w:tcPr>
            <w:tcW w:w="768" w:type="dxa"/>
            <w:tcBorders>
              <w:bottom w:val="single" w:color="000000" w:sz="10" w:space="0"/>
            </w:tcBorders>
          </w:tcPr>
          <w:p w14:paraId="0D2DC9F0">
            <w:pPr>
              <w:widowControl w:val="0"/>
              <w:rPr>
                <w:rFonts w:hint="eastAsia" w:ascii="微软雅黑" w:hAnsi="微软雅黑" w:eastAsia="微软雅黑" w:cs="微软雅黑"/>
              </w:rPr>
            </w:pPr>
          </w:p>
        </w:tc>
        <w:tc>
          <w:tcPr>
            <w:tcW w:w="453" w:type="dxa"/>
            <w:tcBorders>
              <w:bottom w:val="single" w:color="000000" w:sz="10" w:space="0"/>
            </w:tcBorders>
          </w:tcPr>
          <w:p w14:paraId="30A8A52D">
            <w:pPr>
              <w:widowControl w:val="0"/>
              <w:rPr>
                <w:rFonts w:hint="eastAsia" w:ascii="微软雅黑" w:hAnsi="微软雅黑" w:eastAsia="微软雅黑" w:cs="微软雅黑"/>
              </w:rPr>
            </w:pPr>
          </w:p>
        </w:tc>
        <w:tc>
          <w:tcPr>
            <w:tcW w:w="768" w:type="dxa"/>
            <w:tcBorders>
              <w:bottom w:val="single" w:color="000000" w:sz="10" w:space="0"/>
            </w:tcBorders>
          </w:tcPr>
          <w:p w14:paraId="50D57089">
            <w:pPr>
              <w:widowControl w:val="0"/>
              <w:rPr>
                <w:rFonts w:hint="eastAsia" w:ascii="微软雅黑" w:hAnsi="微软雅黑" w:eastAsia="微软雅黑" w:cs="微软雅黑"/>
              </w:rPr>
            </w:pPr>
          </w:p>
        </w:tc>
        <w:tc>
          <w:tcPr>
            <w:tcW w:w="1083" w:type="dxa"/>
            <w:tcBorders>
              <w:bottom w:val="single" w:color="000000" w:sz="10" w:space="0"/>
            </w:tcBorders>
          </w:tcPr>
          <w:p w14:paraId="274B12A9">
            <w:pPr>
              <w:widowControl w:val="0"/>
              <w:rPr>
                <w:rFonts w:hint="eastAsia" w:ascii="微软雅黑" w:hAnsi="微软雅黑" w:eastAsia="微软雅黑" w:cs="微软雅黑"/>
              </w:rPr>
            </w:pPr>
          </w:p>
        </w:tc>
        <w:tc>
          <w:tcPr>
            <w:tcW w:w="1404" w:type="dxa"/>
            <w:tcBorders>
              <w:bottom w:val="single" w:color="000000" w:sz="10" w:space="0"/>
            </w:tcBorders>
          </w:tcPr>
          <w:p w14:paraId="06179D89">
            <w:pPr>
              <w:widowControl w:val="0"/>
              <w:rPr>
                <w:rFonts w:hint="eastAsia" w:ascii="微软雅黑" w:hAnsi="微软雅黑" w:eastAsia="微软雅黑" w:cs="微软雅黑"/>
              </w:rPr>
            </w:pPr>
          </w:p>
        </w:tc>
        <w:tc>
          <w:tcPr>
            <w:tcW w:w="768" w:type="dxa"/>
            <w:tcBorders>
              <w:bottom w:val="single" w:color="000000" w:sz="10" w:space="0"/>
            </w:tcBorders>
          </w:tcPr>
          <w:p w14:paraId="530356D4">
            <w:pPr>
              <w:widowControl w:val="0"/>
              <w:rPr>
                <w:rFonts w:hint="eastAsia" w:ascii="微软雅黑" w:hAnsi="微软雅黑" w:eastAsia="微软雅黑" w:cs="微软雅黑"/>
              </w:rPr>
            </w:pPr>
          </w:p>
        </w:tc>
        <w:tc>
          <w:tcPr>
            <w:tcW w:w="782" w:type="dxa"/>
            <w:tcBorders>
              <w:bottom w:val="single" w:color="000000" w:sz="10" w:space="0"/>
              <w:right w:val="single" w:color="000000" w:sz="10" w:space="0"/>
            </w:tcBorders>
          </w:tcPr>
          <w:p w14:paraId="4226D67C">
            <w:pPr>
              <w:widowControl w:val="0"/>
              <w:rPr>
                <w:rFonts w:hint="eastAsia" w:ascii="微软雅黑" w:hAnsi="微软雅黑" w:eastAsia="微软雅黑" w:cs="微软雅黑"/>
              </w:rPr>
            </w:pPr>
          </w:p>
        </w:tc>
      </w:tr>
    </w:tbl>
    <w:p w14:paraId="0B05CBD1">
      <w:pPr>
        <w:widowControl w:val="0"/>
        <w:rPr>
          <w:rFonts w:hint="eastAsia" w:ascii="微软雅黑" w:hAnsi="微软雅黑" w:eastAsia="微软雅黑" w:cs="微软雅黑"/>
        </w:rPr>
        <w:sectPr>
          <w:footerReference r:id="rId21" w:type="default"/>
          <w:pgSz w:w="11905" w:h="16839"/>
          <w:pgMar w:top="400" w:right="1374" w:bottom="869" w:left="976" w:header="0" w:footer="682" w:gutter="0"/>
          <w:cols w:space="720" w:num="1"/>
        </w:sectPr>
      </w:pPr>
    </w:p>
    <w:p w14:paraId="31A502A5">
      <w:pPr>
        <w:pStyle w:val="4"/>
        <w:widowControl w:val="0"/>
        <w:spacing w:line="276" w:lineRule="auto"/>
        <w:rPr>
          <w:rFonts w:hint="eastAsia" w:ascii="微软雅黑" w:hAnsi="微软雅黑" w:eastAsia="微软雅黑" w:cs="微软雅黑"/>
        </w:rPr>
      </w:pPr>
    </w:p>
    <w:p w14:paraId="22633821">
      <w:pPr>
        <w:widowControl w:val="0"/>
        <w:spacing w:before="78" w:line="219" w:lineRule="auto"/>
        <w:ind w:left="19"/>
        <w:rPr>
          <w:rFonts w:hint="eastAsia" w:ascii="微软雅黑" w:hAnsi="微软雅黑" w:eastAsia="微软雅黑" w:cs="微软雅黑"/>
          <w:sz w:val="24"/>
          <w:szCs w:val="24"/>
        </w:rPr>
      </w:pPr>
      <w:r>
        <w:rPr>
          <w:rFonts w:hint="eastAsia" w:ascii="微软雅黑" w:hAnsi="微软雅黑" w:eastAsia="微软雅黑" w:cs="微软雅黑"/>
          <w:spacing w:val="-11"/>
          <w:sz w:val="24"/>
          <w:szCs w:val="24"/>
        </w:rPr>
        <w:t>附件</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11"/>
          <w:sz w:val="24"/>
          <w:szCs w:val="24"/>
        </w:rPr>
        <w:t>3：</w:t>
      </w:r>
    </w:p>
    <w:p w14:paraId="536D08B4">
      <w:pPr>
        <w:widowControl w:val="0"/>
        <w:spacing w:before="185" w:line="219" w:lineRule="auto"/>
        <w:ind w:left="427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工程质量保修书</w:t>
      </w:r>
    </w:p>
    <w:p w14:paraId="18F3BC82">
      <w:pPr>
        <w:widowControl w:val="0"/>
        <w:spacing w:before="195" w:line="220" w:lineRule="auto"/>
        <w:ind w:left="484"/>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24"/>
          <w:szCs w:val="24"/>
        </w:rPr>
        <w:t>发包人（全称</w:t>
      </w:r>
      <w:r>
        <w:rPr>
          <w:rFonts w:hint="eastAsia" w:ascii="微软雅黑" w:hAnsi="微软雅黑" w:eastAsia="微软雅黑" w:cs="微软雅黑"/>
          <w:spacing w:val="18"/>
          <w:sz w:val="24"/>
          <w:szCs w:val="24"/>
        </w:rPr>
        <w:t>）：</w:t>
      </w:r>
      <w:r>
        <w:rPr>
          <w:rFonts w:hint="eastAsia" w:ascii="微软雅黑" w:hAnsi="微软雅黑" w:eastAsia="微软雅黑" w:cs="微软雅黑"/>
          <w:spacing w:val="-5"/>
          <w:sz w:val="24"/>
          <w:szCs w:val="24"/>
          <w:u w:val="single"/>
          <w:lang w:eastAsia="zh-CN"/>
        </w:rPr>
        <w:t>乌鲁木齐市第三十二小学校</w:t>
      </w:r>
    </w:p>
    <w:p w14:paraId="599375E8">
      <w:pPr>
        <w:widowControl w:val="0"/>
        <w:spacing w:before="194"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承包人（全称</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p>
    <w:p w14:paraId="091F2558">
      <w:pPr>
        <w:widowControl w:val="0"/>
        <w:spacing w:before="194" w:line="356" w:lineRule="auto"/>
        <w:ind w:right="56" w:firstLine="483"/>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发包人和承包人根据《中华人民共和国建筑法》和《建设工程质量管理条例》，经协商一</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z w:val="24"/>
          <w:szCs w:val="24"/>
        </w:rPr>
        <w:t>致就</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（工程全称</w:t>
      </w:r>
      <w:r>
        <w:rPr>
          <w:rFonts w:hint="eastAsia" w:ascii="微软雅黑" w:hAnsi="微软雅黑" w:eastAsia="微软雅黑" w:cs="微软雅黑"/>
          <w:spacing w:val="-1"/>
          <w:sz w:val="24"/>
          <w:szCs w:val="24"/>
        </w:rPr>
        <w:t>）签订工程质量保修书。</w:t>
      </w:r>
    </w:p>
    <w:p w14:paraId="0AE84F34">
      <w:pPr>
        <w:widowControl w:val="0"/>
        <w:spacing w:before="3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一、工程质量保修范围和内容</w:t>
      </w:r>
    </w:p>
    <w:p w14:paraId="0D333424">
      <w:pPr>
        <w:widowControl w:val="0"/>
        <w:spacing w:before="196"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z w:val="24"/>
          <w:szCs w:val="24"/>
        </w:rPr>
        <w:t>承包人在质量保修期内，按照有关法律规定和合同约定，</w:t>
      </w:r>
      <w:r>
        <w:rPr>
          <w:rFonts w:hint="eastAsia" w:ascii="微软雅黑" w:hAnsi="微软雅黑" w:eastAsia="微软雅黑" w:cs="微软雅黑"/>
          <w:spacing w:val="-1"/>
          <w:sz w:val="24"/>
          <w:szCs w:val="24"/>
        </w:rPr>
        <w:t>承担工程质量保修责任。</w:t>
      </w:r>
    </w:p>
    <w:p w14:paraId="0064100A">
      <w:pPr>
        <w:widowControl w:val="0"/>
        <w:spacing w:before="196" w:line="360" w:lineRule="auto"/>
        <w:ind w:firstLine="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质量保修范围包括地基基础工程、主体结构工程，屋面防水</w:t>
      </w:r>
      <w:r>
        <w:rPr>
          <w:rFonts w:hint="eastAsia" w:ascii="微软雅黑" w:hAnsi="微软雅黑" w:eastAsia="微软雅黑" w:cs="微软雅黑"/>
          <w:spacing w:val="-2"/>
          <w:sz w:val="24"/>
          <w:szCs w:val="24"/>
        </w:rPr>
        <w:t>工程、有防水要求的卫生间、</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房间和外墙面的防渗漏，供热与供冷系统，电气管线、给排水管道、设备安装和装修工程，以</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z w:val="24"/>
          <w:szCs w:val="24"/>
        </w:rPr>
        <w:t>及双方约定的其他项目。具体保修的内容，双</w:t>
      </w:r>
      <w:r>
        <w:rPr>
          <w:rFonts w:hint="eastAsia" w:ascii="微软雅黑" w:hAnsi="微软雅黑" w:eastAsia="微软雅黑" w:cs="微软雅黑"/>
          <w:spacing w:val="-1"/>
          <w:sz w:val="24"/>
          <w:szCs w:val="24"/>
        </w:rPr>
        <w:t>方约定如下：</w:t>
      </w:r>
      <w:r>
        <w:rPr>
          <w:rFonts w:hint="eastAsia" w:ascii="微软雅黑" w:hAnsi="微软雅黑" w:eastAsia="微软雅黑" w:cs="微软雅黑"/>
          <w:spacing w:val="-1"/>
          <w:sz w:val="24"/>
          <w:szCs w:val="24"/>
          <w:u w:val="single"/>
        </w:rPr>
        <w:t xml:space="preserve"> / </w:t>
      </w:r>
      <w:r>
        <w:rPr>
          <w:rFonts w:hint="eastAsia" w:ascii="微软雅黑" w:hAnsi="微软雅黑" w:eastAsia="微软雅黑" w:cs="微软雅黑"/>
          <w:spacing w:val="-1"/>
          <w:sz w:val="24"/>
          <w:szCs w:val="24"/>
        </w:rPr>
        <w:t>。</w:t>
      </w:r>
    </w:p>
    <w:p w14:paraId="19C803A3">
      <w:pPr>
        <w:widowControl w:val="0"/>
        <w:spacing w:before="35" w:line="219"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二、质量保修期</w:t>
      </w:r>
    </w:p>
    <w:p w14:paraId="294039F1">
      <w:pPr>
        <w:widowControl w:val="0"/>
        <w:spacing w:before="19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根据《建设工程质量管理条例》及有关规定，</w:t>
      </w:r>
      <w:r>
        <w:rPr>
          <w:rFonts w:hint="eastAsia" w:ascii="微软雅黑" w:hAnsi="微软雅黑" w:eastAsia="微软雅黑" w:cs="微软雅黑"/>
          <w:spacing w:val="-1"/>
          <w:sz w:val="24"/>
          <w:szCs w:val="24"/>
        </w:rPr>
        <w:t>工程的质量保修期如下：</w:t>
      </w:r>
    </w:p>
    <w:p w14:paraId="1FFB9D76">
      <w:pPr>
        <w:widowControl w:val="0"/>
        <w:spacing w:before="196" w:line="219"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1．地基基础工程和主体结构工程为设计文件规定的工程合理使用年限；</w:t>
      </w:r>
    </w:p>
    <w:p w14:paraId="12D48BCA">
      <w:pPr>
        <w:widowControl w:val="0"/>
        <w:spacing w:before="195" w:line="219" w:lineRule="auto"/>
        <w:ind w:left="483"/>
        <w:rPr>
          <w:rFonts w:hint="eastAsia" w:ascii="微软雅黑" w:hAnsi="微软雅黑" w:eastAsia="微软雅黑" w:cs="微软雅黑"/>
          <w:sz w:val="24"/>
          <w:szCs w:val="24"/>
        </w:rPr>
      </w:pPr>
      <w:r>
        <w:rPr>
          <w:rFonts w:hint="eastAsia" w:ascii="微软雅黑" w:hAnsi="微软雅黑" w:eastAsia="微软雅黑" w:cs="微软雅黑"/>
          <w:sz w:val="24"/>
          <w:szCs w:val="24"/>
        </w:rPr>
        <w:t>2．屋面防水工程、有防水要求的卫生间、房间和外墙面</w:t>
      </w:r>
      <w:r>
        <w:rPr>
          <w:rFonts w:hint="eastAsia" w:ascii="微软雅黑" w:hAnsi="微软雅黑" w:eastAsia="微软雅黑" w:cs="微软雅黑"/>
          <w:spacing w:val="-1"/>
          <w:sz w:val="24"/>
          <w:szCs w:val="24"/>
        </w:rPr>
        <w:t>的防渗     为</w:t>
      </w:r>
      <w:r>
        <w:rPr>
          <w:rFonts w:hint="eastAsia" w:ascii="微软雅黑" w:hAnsi="微软雅黑" w:eastAsia="微软雅黑" w:cs="微软雅黑"/>
          <w:spacing w:val="-1"/>
          <w:sz w:val="24"/>
          <w:szCs w:val="24"/>
          <w:u w:val="single"/>
        </w:rPr>
        <w:t xml:space="preserve"> 6 </w:t>
      </w:r>
      <w:r>
        <w:rPr>
          <w:rFonts w:hint="eastAsia" w:ascii="微软雅黑" w:hAnsi="微软雅黑" w:eastAsia="微软雅黑" w:cs="微软雅黑"/>
          <w:spacing w:val="-1"/>
          <w:sz w:val="24"/>
          <w:szCs w:val="24"/>
        </w:rPr>
        <w:t>年；</w:t>
      </w:r>
    </w:p>
    <w:p w14:paraId="7F0388A4">
      <w:pPr>
        <w:widowControl w:val="0"/>
        <w:spacing w:before="195" w:line="219"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3．装修工程为</w:t>
      </w:r>
      <w:r>
        <w:rPr>
          <w:rFonts w:hint="eastAsia" w:ascii="微软雅黑" w:hAnsi="微软雅黑" w:eastAsia="微软雅黑" w:cs="微软雅黑"/>
          <w:spacing w:val="-3"/>
          <w:sz w:val="24"/>
          <w:szCs w:val="24"/>
          <w:u w:val="single"/>
        </w:rPr>
        <w:t xml:space="preserve"> 3</w:t>
      </w:r>
      <w:r>
        <w:rPr>
          <w:rFonts w:hint="eastAsia" w:ascii="微软雅黑" w:hAnsi="微软雅黑" w:eastAsia="微软雅黑" w:cs="微软雅黑"/>
          <w:spacing w:val="17"/>
          <w:sz w:val="24"/>
          <w:szCs w:val="24"/>
          <w:u w:val="single"/>
        </w:rPr>
        <w:t xml:space="preserve"> </w:t>
      </w:r>
      <w:r>
        <w:rPr>
          <w:rFonts w:hint="eastAsia" w:ascii="微软雅黑" w:hAnsi="微软雅黑" w:eastAsia="微软雅黑" w:cs="微软雅黑"/>
          <w:spacing w:val="-3"/>
          <w:sz w:val="24"/>
          <w:szCs w:val="24"/>
        </w:rPr>
        <w:t>年；</w:t>
      </w:r>
    </w:p>
    <w:p w14:paraId="459DE7A0">
      <w:pPr>
        <w:widowControl w:val="0"/>
        <w:spacing w:before="196"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4．电气管线、给排水管道、设备安装工程为</w:t>
      </w:r>
      <w:r>
        <w:rPr>
          <w:rFonts w:hint="eastAsia" w:ascii="微软雅黑" w:hAnsi="微软雅黑" w:eastAsia="微软雅黑" w:cs="微软雅黑"/>
          <w:spacing w:val="-1"/>
          <w:sz w:val="24"/>
          <w:szCs w:val="24"/>
          <w:u w:val="single"/>
        </w:rPr>
        <w:t xml:space="preserve"> 3 </w:t>
      </w:r>
      <w:r>
        <w:rPr>
          <w:rFonts w:hint="eastAsia" w:ascii="微软雅黑" w:hAnsi="微软雅黑" w:eastAsia="微软雅黑" w:cs="微软雅黑"/>
          <w:spacing w:val="-1"/>
          <w:sz w:val="24"/>
          <w:szCs w:val="24"/>
        </w:rPr>
        <w:t>年；</w:t>
      </w:r>
    </w:p>
    <w:p w14:paraId="55CBBC44">
      <w:pPr>
        <w:widowControl w:val="0"/>
        <w:spacing w:before="194" w:line="219"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5．供热与供冷系统为</w:t>
      </w:r>
      <w:r>
        <w:rPr>
          <w:rFonts w:hint="eastAsia" w:ascii="微软雅黑" w:hAnsi="微软雅黑" w:eastAsia="微软雅黑" w:cs="微软雅黑"/>
          <w:spacing w:val="-1"/>
          <w:sz w:val="24"/>
          <w:szCs w:val="24"/>
          <w:u w:val="single"/>
        </w:rPr>
        <w:t xml:space="preserve"> 三 </w:t>
      </w:r>
      <w:r>
        <w:rPr>
          <w:rFonts w:hint="eastAsia" w:ascii="微软雅黑" w:hAnsi="微软雅黑" w:eastAsia="微软雅黑" w:cs="微软雅黑"/>
          <w:spacing w:val="-1"/>
          <w:sz w:val="24"/>
          <w:szCs w:val="24"/>
        </w:rPr>
        <w:t>个采暖期、供冷期；</w:t>
      </w:r>
    </w:p>
    <w:p w14:paraId="04026010">
      <w:pPr>
        <w:widowControl w:val="0"/>
        <w:spacing w:before="196"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6．住宅小区内的给排水设施、道路等配套工程为</w:t>
      </w:r>
      <w:r>
        <w:rPr>
          <w:rFonts w:hint="eastAsia" w:ascii="微软雅黑" w:hAnsi="微软雅黑" w:eastAsia="微软雅黑" w:cs="微软雅黑"/>
          <w:spacing w:val="-1"/>
          <w:sz w:val="24"/>
          <w:szCs w:val="24"/>
          <w:u w:val="single"/>
        </w:rPr>
        <w:t xml:space="preserve"> 3 </w:t>
      </w:r>
      <w:r>
        <w:rPr>
          <w:rFonts w:hint="eastAsia" w:ascii="微软雅黑" w:hAnsi="微软雅黑" w:eastAsia="微软雅黑" w:cs="微软雅黑"/>
          <w:spacing w:val="-1"/>
          <w:sz w:val="24"/>
          <w:szCs w:val="24"/>
        </w:rPr>
        <w:t>年；</w:t>
      </w:r>
    </w:p>
    <w:p w14:paraId="6A2BF3BE">
      <w:pPr>
        <w:widowControl w:val="0"/>
        <w:spacing w:before="195" w:line="219" w:lineRule="auto"/>
        <w:ind w:left="48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7．其他项目保修期限约定如下：</w:t>
      </w:r>
    </w:p>
    <w:p w14:paraId="3332A720">
      <w:pPr>
        <w:widowControl w:val="0"/>
        <w:spacing w:before="196"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质量保修期自工程竣工验收合格之日起计算。</w:t>
      </w:r>
    </w:p>
    <w:p w14:paraId="39424E11">
      <w:pPr>
        <w:widowControl w:val="0"/>
        <w:spacing w:before="19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三、缺陷责任期</w:t>
      </w:r>
    </w:p>
    <w:p w14:paraId="3FB9BB0B">
      <w:pPr>
        <w:widowControl w:val="0"/>
        <w:spacing w:before="195" w:line="356" w:lineRule="auto"/>
        <w:ind w:right="56" w:firstLine="482"/>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工程缺陷责任期为</w:t>
      </w:r>
      <w:r>
        <w:rPr>
          <w:rFonts w:hint="eastAsia" w:ascii="微软雅黑" w:hAnsi="微软雅黑" w:eastAsia="微软雅黑" w:cs="微软雅黑"/>
          <w:spacing w:val="-3"/>
          <w:sz w:val="24"/>
          <w:szCs w:val="24"/>
          <w:u w:val="single"/>
        </w:rPr>
        <w:t xml:space="preserve"> 24 </w:t>
      </w:r>
      <w:r>
        <w:rPr>
          <w:rFonts w:hint="eastAsia" w:ascii="微软雅黑" w:hAnsi="微软雅黑" w:eastAsia="微软雅黑" w:cs="微软雅黑"/>
          <w:spacing w:val="-3"/>
          <w:sz w:val="24"/>
          <w:szCs w:val="24"/>
        </w:rPr>
        <w:t>个月，缺陷责任期自工程通过竣工验收之日起计算。单位工程先于</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z w:val="24"/>
          <w:szCs w:val="24"/>
        </w:rPr>
        <w:t>全部工程进行验收，单位工程缺陷责任期自单位</w:t>
      </w:r>
      <w:r>
        <w:rPr>
          <w:rFonts w:hint="eastAsia" w:ascii="微软雅黑" w:hAnsi="微软雅黑" w:eastAsia="微软雅黑" w:cs="微软雅黑"/>
          <w:spacing w:val="-1"/>
          <w:sz w:val="24"/>
          <w:szCs w:val="24"/>
        </w:rPr>
        <w:t>工程验收合格之日起算。</w:t>
      </w:r>
    </w:p>
    <w:p w14:paraId="534958CE">
      <w:pPr>
        <w:widowControl w:val="0"/>
        <w:spacing w:before="3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缺陷责任期终止后，发包人应退还剩余的质量保证金。</w:t>
      </w:r>
    </w:p>
    <w:p w14:paraId="3FE0BF70">
      <w:pPr>
        <w:widowControl w:val="0"/>
        <w:spacing w:before="195" w:line="219" w:lineRule="auto"/>
        <w:ind w:left="503"/>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四、质量保修责任</w:t>
      </w:r>
    </w:p>
    <w:p w14:paraId="2C1CF50B">
      <w:pPr>
        <w:widowControl w:val="0"/>
        <w:spacing w:before="78" w:line="219" w:lineRule="auto"/>
        <w:ind w:left="83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1．属于保修范围、内容的项目，承包人应当在接到保修通知之日起</w:t>
      </w:r>
      <w:r>
        <w:rPr>
          <w:rFonts w:hint="eastAsia" w:ascii="微软雅黑" w:hAnsi="微软雅黑" w:eastAsia="微软雅黑" w:cs="微软雅黑"/>
          <w:spacing w:val="-40"/>
          <w:sz w:val="24"/>
          <w:szCs w:val="24"/>
        </w:rPr>
        <w:t xml:space="preserve"> </w:t>
      </w:r>
      <w:r>
        <w:rPr>
          <w:rFonts w:hint="eastAsia" w:ascii="微软雅黑" w:hAnsi="微软雅黑" w:eastAsia="微软雅黑" w:cs="微软雅黑"/>
          <w:spacing w:val="-1"/>
          <w:sz w:val="24"/>
          <w:szCs w:val="24"/>
        </w:rPr>
        <w:t>7</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1"/>
          <w:sz w:val="24"/>
          <w:szCs w:val="24"/>
        </w:rPr>
        <w:t>天内派人保修。承</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包人不在约定期限内派人保修的，发包人可以委托他人修理，所产生的修理费可直接在质保金</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
          <w:sz w:val="24"/>
          <w:szCs w:val="24"/>
        </w:rPr>
        <w:t>中扣除，如质保金不足，由承包人承担。</w:t>
      </w:r>
      <w:r>
        <w:rPr>
          <w:rFonts w:hint="eastAsia" w:ascii="微软雅黑" w:hAnsi="微软雅黑" w:eastAsia="微软雅黑" w:cs="微软雅黑"/>
          <w:sz w:val="24"/>
          <w:szCs w:val="24"/>
        </w:rPr>
        <w:t>2．发生紧急事故需抢修的，承包人在接到事故通知后</w:t>
      </w:r>
      <w:r>
        <w:rPr>
          <w:rFonts w:hint="eastAsia" w:ascii="微软雅黑" w:hAnsi="微软雅黑" w:eastAsia="微软雅黑" w:cs="微软雅黑"/>
          <w:spacing w:val="-1"/>
          <w:sz w:val="24"/>
          <w:szCs w:val="24"/>
        </w:rPr>
        <w:t>，应当立即到达事故现场抢修。</w:t>
      </w:r>
    </w:p>
    <w:p w14:paraId="6DF17A2A">
      <w:pPr>
        <w:widowControl w:val="0"/>
        <w:spacing w:before="195" w:line="319" w:lineRule="auto"/>
        <w:ind w:left="359" w:firstLine="482"/>
        <w:rPr>
          <w:rFonts w:hint="eastAsia" w:ascii="微软雅黑" w:hAnsi="微软雅黑" w:eastAsia="微软雅黑" w:cs="微软雅黑"/>
          <w:sz w:val="24"/>
          <w:szCs w:val="24"/>
        </w:rPr>
      </w:pPr>
      <w:r>
        <w:rPr>
          <w:rFonts w:hint="eastAsia" w:ascii="微软雅黑" w:hAnsi="微软雅黑" w:eastAsia="微软雅黑" w:cs="微软雅黑"/>
          <w:sz w:val="24"/>
          <w:szCs w:val="24"/>
        </w:rPr>
        <w:t>3．对于涉及结构安全的质量问题，应当按照《建设工程质量管理条例》的规定，立即向</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3"/>
          <w:sz w:val="24"/>
          <w:szCs w:val="24"/>
        </w:rPr>
        <w:t>当地建设行政主管部门和有关部门报告，采取安全防范措施，并由原设计人或者具有相应资质</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等级的设计人提出保修方案，承包人实施保修。</w:t>
      </w:r>
    </w:p>
    <w:p w14:paraId="63E88EEC">
      <w:pPr>
        <w:widowControl w:val="0"/>
        <w:spacing w:before="195" w:line="219" w:lineRule="auto"/>
        <w:ind w:left="83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4．质量保修完成后，由发包人组织验收。</w:t>
      </w:r>
    </w:p>
    <w:p w14:paraId="6BBFE2B3">
      <w:pPr>
        <w:widowControl w:val="0"/>
        <w:spacing w:before="195" w:line="219" w:lineRule="auto"/>
        <w:ind w:left="840"/>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五、保修费用</w:t>
      </w:r>
    </w:p>
    <w:p w14:paraId="3B68ED9B">
      <w:pPr>
        <w:widowControl w:val="0"/>
        <w:spacing w:before="195" w:line="219" w:lineRule="auto"/>
        <w:ind w:left="83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保修费用由造成质量缺陷的责任方承担。</w:t>
      </w:r>
    </w:p>
    <w:p w14:paraId="43702175">
      <w:pPr>
        <w:widowControl w:val="0"/>
        <w:spacing w:before="195" w:line="219" w:lineRule="auto"/>
        <w:ind w:left="839"/>
        <w:rPr>
          <w:rFonts w:hint="eastAsia" w:ascii="微软雅黑" w:hAnsi="微软雅黑" w:eastAsia="微软雅黑" w:cs="微软雅黑"/>
          <w:sz w:val="24"/>
          <w:szCs w:val="24"/>
        </w:rPr>
      </w:pPr>
      <w:r>
        <w:rPr>
          <w:rFonts w:hint="eastAsia" w:ascii="微软雅黑" w:hAnsi="微软雅黑" w:eastAsia="微软雅黑" w:cs="微软雅黑"/>
          <w:b/>
          <w:bCs/>
          <w:spacing w:val="-1"/>
          <w:sz w:val="24"/>
          <w:szCs w:val="24"/>
        </w:rPr>
        <w:t>六</w:t>
      </w:r>
      <w:r>
        <w:rPr>
          <w:rFonts w:hint="eastAsia" w:ascii="微软雅黑" w:hAnsi="微软雅黑" w:eastAsia="微软雅黑" w:cs="微软雅黑"/>
          <w:spacing w:val="-1"/>
          <w:sz w:val="24"/>
          <w:szCs w:val="24"/>
        </w:rPr>
        <w:t>、双方约定的其他工程质量保修事项：</w:t>
      </w:r>
    </w:p>
    <w:p w14:paraId="3FC070A7">
      <w:pPr>
        <w:widowControl w:val="0"/>
        <w:spacing w:before="195" w:line="356" w:lineRule="auto"/>
        <w:ind w:left="362" w:firstLine="47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工程质量保修书由发包人、承包人在工程竣工验收前共同签署，作为施工合同附件，其有</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rPr>
        <w:t>效期限至保修期满。</w:t>
      </w:r>
    </w:p>
    <w:p w14:paraId="54AE86C4">
      <w:pPr>
        <w:pStyle w:val="4"/>
        <w:widowControl w:val="0"/>
        <w:spacing w:line="357" w:lineRule="auto"/>
        <w:rPr>
          <w:rFonts w:hint="eastAsia" w:ascii="微软雅黑" w:hAnsi="微软雅黑" w:eastAsia="微软雅黑" w:cs="微软雅黑"/>
        </w:rPr>
      </w:pPr>
    </w:p>
    <w:p w14:paraId="4674EDB6">
      <w:pPr>
        <w:widowControl w:val="0"/>
        <w:spacing w:before="78" w:line="219" w:lineRule="auto"/>
        <w:ind w:left="5"/>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发包人</w:t>
      </w:r>
      <w:r>
        <w:rPr>
          <w:rFonts w:hint="eastAsia" w:ascii="微软雅黑" w:hAnsi="微软雅黑" w:eastAsia="微软雅黑" w:cs="微软雅黑"/>
          <w:spacing w:val="-15"/>
          <w:sz w:val="24"/>
          <w:szCs w:val="24"/>
        </w:rPr>
        <w:t>：（</w:t>
      </w:r>
      <w:r>
        <w:rPr>
          <w:rFonts w:hint="eastAsia" w:ascii="微软雅黑" w:hAnsi="微软雅黑" w:eastAsia="微软雅黑" w:cs="微软雅黑"/>
          <w:spacing w:val="3"/>
          <w:sz w:val="24"/>
          <w:szCs w:val="24"/>
        </w:rPr>
        <w:t>公章）</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3"/>
          <w:sz w:val="24"/>
          <w:szCs w:val="24"/>
        </w:rPr>
        <w:t>承包人</w:t>
      </w:r>
      <w:r>
        <w:rPr>
          <w:rFonts w:hint="eastAsia" w:ascii="微软雅黑" w:hAnsi="微软雅黑" w:eastAsia="微软雅黑" w:cs="微软雅黑"/>
          <w:spacing w:val="-15"/>
          <w:sz w:val="24"/>
          <w:szCs w:val="24"/>
        </w:rPr>
        <w:t>：（</w:t>
      </w:r>
      <w:r>
        <w:rPr>
          <w:rFonts w:hint="eastAsia" w:ascii="微软雅黑" w:hAnsi="微软雅黑" w:eastAsia="微软雅黑" w:cs="微软雅黑"/>
          <w:spacing w:val="3"/>
          <w:sz w:val="24"/>
          <w:szCs w:val="24"/>
        </w:rPr>
        <w:t>公章）</w:t>
      </w:r>
    </w:p>
    <w:p w14:paraId="0ED03729">
      <w:pPr>
        <w:widowControl w:val="0"/>
        <w:spacing w:before="184" w:line="220" w:lineRule="auto"/>
        <w:ind w:left="989"/>
        <w:rPr>
          <w:rFonts w:hint="eastAsia" w:ascii="微软雅黑" w:hAnsi="微软雅黑" w:eastAsia="微软雅黑" w:cs="微软雅黑"/>
          <w:sz w:val="24"/>
          <w:szCs w:val="24"/>
        </w:rPr>
      </w:pPr>
      <w:r>
        <w:rPr>
          <w:rFonts w:hint="eastAsia" w:ascii="微软雅黑" w:hAnsi="微软雅黑" w:eastAsia="微软雅黑" w:cs="微软雅黑"/>
          <w:spacing w:val="-10"/>
          <w:sz w:val="24"/>
          <w:szCs w:val="24"/>
          <w:u w:val="single"/>
          <w:lang w:eastAsia="zh-CN"/>
        </w:rPr>
        <w:t>乌鲁木齐市第三十二小学校</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1"/>
          <w:sz w:val="24"/>
          <w:szCs w:val="24"/>
          <w:u w:val="single"/>
        </w:rPr>
        <w:t xml:space="preserve">            </w:t>
      </w:r>
    </w:p>
    <w:p w14:paraId="64E0E3C7">
      <w:pPr>
        <w:widowControl w:val="0"/>
        <w:spacing w:before="181" w:line="229" w:lineRule="auto"/>
        <w:ind w:left="1"/>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地</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6"/>
          <w:sz w:val="24"/>
          <w:szCs w:val="24"/>
        </w:rPr>
        <w:t>址</w:t>
      </w:r>
      <w:r>
        <w:rPr>
          <w:rFonts w:hint="eastAsia" w:ascii="微软雅黑" w:hAnsi="微软雅黑" w:eastAsia="微软雅黑" w:cs="微软雅黑"/>
          <w:spacing w:val="-90"/>
          <w:sz w:val="24"/>
          <w:szCs w:val="24"/>
        </w:rPr>
        <w:t xml:space="preserve"> </w:t>
      </w:r>
      <w:r>
        <w:rPr>
          <w:rFonts w:hint="eastAsia" w:ascii="微软雅黑" w:hAnsi="微软雅黑" w:eastAsia="微软雅黑" w:cs="微软雅黑"/>
          <w:spacing w:val="-6"/>
          <w:sz w:val="24"/>
          <w:szCs w:val="24"/>
        </w:rPr>
        <w:t>：                                     地  址：</w:t>
      </w:r>
    </w:p>
    <w:p w14:paraId="228F38DD">
      <w:pPr>
        <w:widowControl w:val="0"/>
        <w:spacing w:before="171" w:line="219" w:lineRule="auto"/>
        <w:ind w:left="509"/>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u w:val="single"/>
          <w:lang w:eastAsia="zh-CN"/>
        </w:rPr>
        <w:t>乌鲁木齐市新华南路712号</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z w:val="24"/>
          <w:szCs w:val="24"/>
          <w:u w:val="single"/>
        </w:rPr>
        <w:t xml:space="preserve">           </w:t>
      </w:r>
    </w:p>
    <w:p w14:paraId="6B853B84">
      <w:pPr>
        <w:widowControl w:val="0"/>
        <w:spacing w:before="183" w:line="219" w:lineRule="auto"/>
        <w:ind w:left="2"/>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法定代表人（签字</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法定代表人（签字</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u w:val="single"/>
        </w:rPr>
        <w:t xml:space="preserve">           </w:t>
      </w:r>
    </w:p>
    <w:p w14:paraId="714930DC">
      <w:pPr>
        <w:widowControl w:val="0"/>
        <w:spacing w:before="184" w:line="219" w:lineRule="auto"/>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委托代理人（签字</w:t>
      </w:r>
      <w:r>
        <w:rPr>
          <w:rFonts w:hint="eastAsia" w:ascii="微软雅黑" w:hAnsi="微软雅黑" w:eastAsia="微软雅黑" w:cs="微软雅黑"/>
          <w:spacing w:val="3"/>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委托代理人（签字</w:t>
      </w:r>
      <w:r>
        <w:rPr>
          <w:rFonts w:hint="eastAsia" w:ascii="微软雅黑" w:hAnsi="微软雅黑" w:eastAsia="微软雅黑" w:cs="微软雅黑"/>
          <w:spacing w:val="3"/>
          <w:sz w:val="24"/>
          <w:szCs w:val="24"/>
        </w:rPr>
        <w:t>）：</w:t>
      </w:r>
      <w:r>
        <w:rPr>
          <w:rFonts w:hint="eastAsia" w:ascii="微软雅黑" w:hAnsi="微软雅黑" w:eastAsia="微软雅黑" w:cs="微软雅黑"/>
          <w:sz w:val="24"/>
          <w:szCs w:val="24"/>
          <w:u w:val="single"/>
        </w:rPr>
        <w:t xml:space="preserve">           </w:t>
      </w:r>
    </w:p>
    <w:p w14:paraId="1FE45625">
      <w:pPr>
        <w:widowControl w:val="0"/>
        <w:spacing w:before="183" w:line="221" w:lineRule="auto"/>
        <w:ind w:left="30"/>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电</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9"/>
          <w:sz w:val="24"/>
          <w:szCs w:val="24"/>
        </w:rPr>
        <w:t>话：</w:t>
      </w:r>
      <w:r>
        <w:rPr>
          <w:rFonts w:hint="eastAsia" w:ascii="微软雅黑" w:hAnsi="微软雅黑" w:eastAsia="微软雅黑" w:cs="微软雅黑"/>
          <w:spacing w:val="10"/>
          <w:sz w:val="24"/>
          <w:szCs w:val="24"/>
          <w:u w:val="single"/>
        </w:rPr>
        <w:t xml:space="preserve"> </w:t>
      </w:r>
      <w:r>
        <w:rPr>
          <w:rFonts w:hint="eastAsia" w:ascii="微软雅黑" w:hAnsi="微软雅黑" w:eastAsia="微软雅黑" w:cs="微软雅黑"/>
          <w:spacing w:val="-9"/>
          <w:sz w:val="24"/>
          <w:szCs w:val="24"/>
          <w:u w:val="single"/>
        </w:rPr>
        <w:t xml:space="preserve">/ </w:t>
      </w:r>
      <w:r>
        <w:rPr>
          <w:rFonts w:hint="eastAsia" w:ascii="微软雅黑" w:hAnsi="微软雅黑" w:eastAsia="微软雅黑" w:cs="微软雅黑"/>
          <w:spacing w:val="-9"/>
          <w:sz w:val="24"/>
          <w:szCs w:val="24"/>
        </w:rPr>
        <w:t xml:space="preserve">                                   电  话：</w:t>
      </w:r>
      <w:r>
        <w:rPr>
          <w:rFonts w:hint="eastAsia" w:ascii="微软雅黑" w:hAnsi="微软雅黑" w:eastAsia="微软雅黑" w:cs="微软雅黑"/>
          <w:spacing w:val="-9"/>
          <w:sz w:val="24"/>
          <w:szCs w:val="24"/>
          <w:u w:val="single"/>
        </w:rPr>
        <w:t xml:space="preserve">            </w:t>
      </w:r>
    </w:p>
    <w:p w14:paraId="15C9846A">
      <w:pPr>
        <w:widowControl w:val="0"/>
        <w:spacing w:before="180" w:line="219" w:lineRule="auto"/>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传</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5"/>
          <w:sz w:val="24"/>
          <w:szCs w:val="24"/>
        </w:rPr>
        <w:t>真：</w:t>
      </w:r>
      <w:r>
        <w:rPr>
          <w:rFonts w:hint="eastAsia" w:ascii="微软雅黑" w:hAnsi="微软雅黑" w:eastAsia="微软雅黑" w:cs="微软雅黑"/>
          <w:spacing w:val="-5"/>
          <w:sz w:val="24"/>
          <w:szCs w:val="24"/>
          <w:u w:val="single"/>
        </w:rPr>
        <w:t xml:space="preserve"> / </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5"/>
          <w:sz w:val="24"/>
          <w:szCs w:val="24"/>
        </w:rPr>
        <w:t>传</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5"/>
          <w:sz w:val="24"/>
          <w:szCs w:val="24"/>
        </w:rPr>
        <w:t>真：</w:t>
      </w:r>
      <w:r>
        <w:rPr>
          <w:rFonts w:hint="eastAsia" w:ascii="微软雅黑" w:hAnsi="微软雅黑" w:eastAsia="微软雅黑" w:cs="微软雅黑"/>
          <w:sz w:val="24"/>
          <w:szCs w:val="24"/>
          <w:u w:val="single"/>
        </w:rPr>
        <w:t xml:space="preserve">           </w:t>
      </w:r>
    </w:p>
    <w:p w14:paraId="6EE9881C">
      <w:pPr>
        <w:widowControl w:val="0"/>
        <w:spacing w:before="184" w:line="220" w:lineRule="auto"/>
        <w:ind w:left="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开户银行：</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1"/>
          <w:sz w:val="24"/>
          <w:szCs w:val="24"/>
        </w:rPr>
        <w:t>开户银行：</w:t>
      </w:r>
      <w:r>
        <w:rPr>
          <w:rFonts w:hint="eastAsia" w:ascii="微软雅黑" w:hAnsi="微软雅黑" w:eastAsia="微软雅黑" w:cs="微软雅黑"/>
          <w:sz w:val="24"/>
          <w:szCs w:val="24"/>
          <w:u w:val="single"/>
        </w:rPr>
        <w:t xml:space="preserve">           </w:t>
      </w:r>
    </w:p>
    <w:p w14:paraId="10177D75">
      <w:pPr>
        <w:widowControl w:val="0"/>
        <w:spacing w:before="181" w:line="221" w:lineRule="auto"/>
        <w:ind w:left="5"/>
        <w:rPr>
          <w:rFonts w:hint="eastAsia" w:ascii="微软雅黑" w:hAnsi="微软雅黑" w:eastAsia="微软雅黑" w:cs="微软雅黑"/>
          <w:sz w:val="24"/>
          <w:szCs w:val="24"/>
        </w:rPr>
      </w:pPr>
      <w:r>
        <w:rPr>
          <w:rFonts w:hint="eastAsia" w:ascii="微软雅黑" w:hAnsi="微软雅黑" w:eastAsia="微软雅黑" w:cs="微软雅黑"/>
          <w:spacing w:val="-11"/>
          <w:sz w:val="24"/>
          <w:szCs w:val="24"/>
        </w:rPr>
        <w:t>账</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11"/>
          <w:sz w:val="24"/>
          <w:szCs w:val="24"/>
        </w:rPr>
        <w:t>号</w:t>
      </w:r>
      <w:r>
        <w:rPr>
          <w:rFonts w:hint="eastAsia" w:ascii="微软雅黑" w:hAnsi="微软雅黑" w:eastAsia="微软雅黑" w:cs="微软雅黑"/>
          <w:spacing w:val="-89"/>
          <w:sz w:val="24"/>
          <w:szCs w:val="24"/>
        </w:rPr>
        <w:t xml:space="preserve"> </w:t>
      </w:r>
      <w:r>
        <w:rPr>
          <w:rFonts w:hint="eastAsia" w:ascii="微软雅黑" w:hAnsi="微软雅黑" w:eastAsia="微软雅黑" w:cs="微软雅黑"/>
          <w:spacing w:val="-11"/>
          <w:sz w:val="24"/>
          <w:szCs w:val="24"/>
        </w:rPr>
        <w:t>：</w:t>
      </w:r>
      <w:r>
        <w:rPr>
          <w:rFonts w:hint="eastAsia" w:ascii="微软雅黑" w:hAnsi="微软雅黑" w:eastAsia="微软雅黑" w:cs="微软雅黑"/>
          <w:spacing w:val="-11"/>
          <w:sz w:val="24"/>
          <w:szCs w:val="24"/>
          <w:u w:val="single"/>
        </w:rPr>
        <w:t xml:space="preserve">              </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11"/>
          <w:sz w:val="24"/>
          <w:szCs w:val="24"/>
        </w:rPr>
        <w:t>账</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1"/>
          <w:sz w:val="24"/>
          <w:szCs w:val="24"/>
        </w:rPr>
        <w:t>号</w:t>
      </w:r>
      <w:r>
        <w:rPr>
          <w:rFonts w:hint="eastAsia" w:ascii="微软雅黑" w:hAnsi="微软雅黑" w:eastAsia="微软雅黑" w:cs="微软雅黑"/>
          <w:spacing w:val="-89"/>
          <w:sz w:val="24"/>
          <w:szCs w:val="24"/>
        </w:rPr>
        <w:t xml:space="preserve"> </w:t>
      </w:r>
      <w:r>
        <w:rPr>
          <w:rFonts w:hint="eastAsia" w:ascii="微软雅黑" w:hAnsi="微软雅黑" w:eastAsia="微软雅黑" w:cs="微软雅黑"/>
          <w:spacing w:val="-11"/>
          <w:sz w:val="24"/>
          <w:szCs w:val="24"/>
        </w:rPr>
        <w:t>：</w:t>
      </w:r>
      <w:r>
        <w:rPr>
          <w:rFonts w:hint="eastAsia" w:ascii="微软雅黑" w:hAnsi="微软雅黑" w:eastAsia="微软雅黑" w:cs="微软雅黑"/>
          <w:spacing w:val="-11"/>
          <w:sz w:val="24"/>
          <w:szCs w:val="24"/>
          <w:u w:val="single"/>
        </w:rPr>
        <w:t xml:space="preserve">     </w:t>
      </w:r>
      <w:r>
        <w:rPr>
          <w:rFonts w:hint="eastAsia" w:ascii="微软雅黑" w:hAnsi="微软雅黑" w:eastAsia="微软雅黑" w:cs="微软雅黑"/>
          <w:spacing w:val="-12"/>
          <w:sz w:val="24"/>
          <w:szCs w:val="24"/>
          <w:u w:val="single"/>
        </w:rPr>
        <w:t xml:space="preserve">       </w:t>
      </w:r>
    </w:p>
    <w:p w14:paraId="7034988A">
      <w:pPr>
        <w:widowControl w:val="0"/>
        <w:spacing w:before="182" w:line="219" w:lineRule="auto"/>
        <w:ind w:left="1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邮政编码：</w:t>
      </w:r>
      <w:r>
        <w:rPr>
          <w:rFonts w:hint="eastAsia" w:ascii="微软雅黑" w:hAnsi="微软雅黑" w:eastAsia="微软雅黑" w:cs="微软雅黑"/>
          <w:spacing w:val="-2"/>
          <w:sz w:val="24"/>
          <w:szCs w:val="24"/>
          <w:u w:val="single"/>
          <w:lang w:eastAsia="zh-CN"/>
        </w:rPr>
        <w:t>830017</w:t>
      </w: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spacing w:val="-3"/>
          <w:sz w:val="24"/>
          <w:szCs w:val="24"/>
        </w:rPr>
        <w:t xml:space="preserve">                 邮政编码：</w:t>
      </w:r>
      <w:r>
        <w:rPr>
          <w:rFonts w:hint="eastAsia" w:ascii="微软雅黑" w:hAnsi="微软雅黑" w:eastAsia="微软雅黑" w:cs="微软雅黑"/>
          <w:sz w:val="24"/>
          <w:szCs w:val="24"/>
          <w:u w:val="single"/>
        </w:rPr>
        <w:t xml:space="preserve">           </w:t>
      </w:r>
    </w:p>
    <w:p w14:paraId="44722E9C">
      <w:pPr>
        <w:widowControl w:val="0"/>
        <w:spacing w:line="219" w:lineRule="auto"/>
        <w:rPr>
          <w:rFonts w:hint="eastAsia" w:ascii="微软雅黑" w:hAnsi="微软雅黑" w:eastAsia="微软雅黑" w:cs="微软雅黑"/>
          <w:sz w:val="24"/>
          <w:szCs w:val="24"/>
        </w:rPr>
        <w:sectPr>
          <w:footerReference r:id="rId22" w:type="default"/>
          <w:pgSz w:w="11905" w:h="16839"/>
          <w:pgMar w:top="400" w:right="1080" w:bottom="1012" w:left="732" w:header="0" w:footer="850" w:gutter="0"/>
          <w:cols w:space="720" w:num="1"/>
        </w:sectPr>
      </w:pPr>
    </w:p>
    <w:p w14:paraId="4993BB19">
      <w:pPr>
        <w:widowControl w:val="0"/>
        <w:spacing w:before="78" w:line="219" w:lineRule="auto"/>
        <w:ind w:left="74"/>
        <w:rPr>
          <w:rFonts w:hint="eastAsia" w:ascii="微软雅黑" w:hAnsi="微软雅黑" w:eastAsia="微软雅黑" w:cs="微软雅黑"/>
          <w:sz w:val="24"/>
          <w:szCs w:val="24"/>
        </w:rPr>
      </w:pPr>
      <w:r>
        <w:rPr>
          <w:rFonts w:hint="eastAsia" w:ascii="微软雅黑" w:hAnsi="微软雅黑" w:eastAsia="微软雅黑" w:cs="微软雅黑"/>
          <w:spacing w:val="-10"/>
          <w:sz w:val="24"/>
          <w:szCs w:val="24"/>
        </w:rPr>
        <w:t>附件</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10"/>
          <w:sz w:val="24"/>
          <w:szCs w:val="24"/>
        </w:rPr>
        <w:t>4：</w:t>
      </w:r>
    </w:p>
    <w:p w14:paraId="437D8AD8">
      <w:pPr>
        <w:widowControl w:val="0"/>
        <w:spacing w:before="310" w:line="219" w:lineRule="auto"/>
        <w:ind w:left="300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承包人用于本工程施工的机械设备表</w:t>
      </w:r>
    </w:p>
    <w:p w14:paraId="4244555D">
      <w:pPr>
        <w:widowControl w:val="0"/>
        <w:spacing w:line="164" w:lineRule="exact"/>
        <w:rPr>
          <w:rFonts w:hint="eastAsia" w:ascii="微软雅黑" w:hAnsi="微软雅黑" w:eastAsia="微软雅黑" w:cs="微软雅黑"/>
        </w:rPr>
      </w:pPr>
    </w:p>
    <w:tbl>
      <w:tblPr>
        <w:tblStyle w:val="19"/>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414"/>
        <w:gridCol w:w="848"/>
        <w:gridCol w:w="1055"/>
        <w:gridCol w:w="878"/>
        <w:gridCol w:w="1017"/>
        <w:gridCol w:w="1476"/>
        <w:gridCol w:w="1017"/>
        <w:gridCol w:w="933"/>
      </w:tblGrid>
      <w:tr w14:paraId="45007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174" w:type="dxa"/>
            <w:tcBorders>
              <w:top w:val="single" w:color="000000" w:sz="10" w:space="0"/>
              <w:left w:val="single" w:color="000000" w:sz="10" w:space="0"/>
            </w:tcBorders>
          </w:tcPr>
          <w:p w14:paraId="528BA2E8">
            <w:pPr>
              <w:widowControl w:val="0"/>
              <w:spacing w:line="290" w:lineRule="auto"/>
              <w:rPr>
                <w:rFonts w:hint="eastAsia" w:ascii="微软雅黑" w:hAnsi="微软雅黑" w:eastAsia="微软雅黑" w:cs="微软雅黑"/>
              </w:rPr>
            </w:pPr>
          </w:p>
          <w:p w14:paraId="51F57B1E">
            <w:pPr>
              <w:pStyle w:val="20"/>
              <w:widowControl w:val="0"/>
              <w:spacing w:before="78" w:line="221" w:lineRule="auto"/>
              <w:ind w:left="89"/>
              <w:rPr>
                <w:rFonts w:hint="eastAsia" w:ascii="微软雅黑" w:hAnsi="微软雅黑" w:eastAsia="微软雅黑" w:cs="微软雅黑"/>
              </w:rPr>
            </w:pPr>
            <w:r>
              <w:rPr>
                <w:rFonts w:hint="eastAsia" w:ascii="微软雅黑" w:hAnsi="微软雅黑" w:eastAsia="微软雅黑" w:cs="微软雅黑"/>
                <w:spacing w:val="-5"/>
              </w:rPr>
              <w:t>序号</w:t>
            </w:r>
          </w:p>
        </w:tc>
        <w:tc>
          <w:tcPr>
            <w:tcW w:w="1414" w:type="dxa"/>
            <w:tcBorders>
              <w:top w:val="single" w:color="000000" w:sz="10" w:space="0"/>
            </w:tcBorders>
          </w:tcPr>
          <w:p w14:paraId="518109C3">
            <w:pPr>
              <w:pStyle w:val="20"/>
              <w:widowControl w:val="0"/>
              <w:spacing w:before="152" w:line="280" w:lineRule="auto"/>
              <w:ind w:left="87" w:right="91" w:hanging="3"/>
              <w:rPr>
                <w:rFonts w:hint="eastAsia" w:ascii="微软雅黑" w:hAnsi="微软雅黑" w:eastAsia="微软雅黑" w:cs="微软雅黑"/>
              </w:rPr>
            </w:pPr>
            <w:r>
              <w:rPr>
                <w:rFonts w:hint="eastAsia" w:ascii="微软雅黑" w:hAnsi="微软雅黑" w:eastAsia="微软雅黑" w:cs="微软雅黑"/>
                <w:spacing w:val="5"/>
              </w:rPr>
              <w:t>机械或设备</w:t>
            </w:r>
            <w:r>
              <w:rPr>
                <w:rFonts w:hint="eastAsia" w:ascii="微软雅黑" w:hAnsi="微软雅黑" w:eastAsia="微软雅黑" w:cs="微软雅黑"/>
                <w:spacing w:val="1"/>
              </w:rPr>
              <w:t xml:space="preserve"> </w:t>
            </w:r>
            <w:r>
              <w:rPr>
                <w:rFonts w:hint="eastAsia" w:ascii="微软雅黑" w:hAnsi="微软雅黑" w:eastAsia="微软雅黑" w:cs="微软雅黑"/>
                <w:spacing w:val="-7"/>
              </w:rPr>
              <w:t>名称</w:t>
            </w:r>
          </w:p>
        </w:tc>
        <w:tc>
          <w:tcPr>
            <w:tcW w:w="848" w:type="dxa"/>
            <w:tcBorders>
              <w:top w:val="single" w:color="000000" w:sz="10" w:space="0"/>
            </w:tcBorders>
          </w:tcPr>
          <w:p w14:paraId="5E604BD7">
            <w:pPr>
              <w:pStyle w:val="20"/>
              <w:widowControl w:val="0"/>
              <w:spacing w:before="152" w:line="280" w:lineRule="auto"/>
              <w:ind w:left="97" w:right="89" w:hanging="6"/>
              <w:rPr>
                <w:rFonts w:hint="eastAsia" w:ascii="微软雅黑" w:hAnsi="微软雅黑" w:eastAsia="微软雅黑" w:cs="微软雅黑"/>
              </w:rPr>
            </w:pPr>
            <w:r>
              <w:rPr>
                <w:rFonts w:hint="eastAsia" w:ascii="微软雅黑" w:hAnsi="微软雅黑" w:eastAsia="微软雅黑" w:cs="微软雅黑"/>
                <w:spacing w:val="-10"/>
              </w:rPr>
              <w:t>规</w:t>
            </w:r>
            <w:r>
              <w:rPr>
                <w:rFonts w:hint="eastAsia" w:ascii="微软雅黑" w:hAnsi="微软雅黑" w:eastAsia="微软雅黑" w:cs="微软雅黑"/>
                <w:spacing w:val="76"/>
              </w:rPr>
              <w:t xml:space="preserve"> </w:t>
            </w:r>
            <w:r>
              <w:rPr>
                <w:rFonts w:hint="eastAsia" w:ascii="微软雅黑" w:hAnsi="微软雅黑" w:eastAsia="微软雅黑" w:cs="微软雅黑"/>
                <w:spacing w:val="-10"/>
              </w:rPr>
              <w:t>格</w:t>
            </w:r>
            <w:r>
              <w:rPr>
                <w:rFonts w:hint="eastAsia" w:ascii="微软雅黑" w:hAnsi="微软雅黑" w:eastAsia="微软雅黑" w:cs="微软雅黑"/>
              </w:rPr>
              <w:t xml:space="preserve"> </w:t>
            </w:r>
            <w:r>
              <w:rPr>
                <w:rFonts w:hint="eastAsia" w:ascii="微软雅黑" w:hAnsi="微软雅黑" w:eastAsia="微软雅黑" w:cs="微软雅黑"/>
                <w:spacing w:val="-9"/>
              </w:rPr>
              <w:t>型号</w:t>
            </w:r>
          </w:p>
        </w:tc>
        <w:tc>
          <w:tcPr>
            <w:tcW w:w="1055" w:type="dxa"/>
            <w:tcBorders>
              <w:top w:val="single" w:color="000000" w:sz="10" w:space="0"/>
            </w:tcBorders>
          </w:tcPr>
          <w:p w14:paraId="2F4A5451">
            <w:pPr>
              <w:widowControl w:val="0"/>
              <w:spacing w:line="291" w:lineRule="auto"/>
              <w:rPr>
                <w:rFonts w:hint="eastAsia" w:ascii="微软雅黑" w:hAnsi="微软雅黑" w:eastAsia="微软雅黑" w:cs="微软雅黑"/>
              </w:rPr>
            </w:pPr>
          </w:p>
          <w:p w14:paraId="51917FC4">
            <w:pPr>
              <w:pStyle w:val="20"/>
              <w:widowControl w:val="0"/>
              <w:spacing w:before="78" w:line="219" w:lineRule="auto"/>
              <w:ind w:left="93"/>
              <w:rPr>
                <w:rFonts w:hint="eastAsia" w:ascii="微软雅黑" w:hAnsi="微软雅黑" w:eastAsia="微软雅黑" w:cs="微软雅黑"/>
              </w:rPr>
            </w:pPr>
            <w:r>
              <w:rPr>
                <w:rFonts w:hint="eastAsia" w:ascii="微软雅黑" w:hAnsi="微软雅黑" w:eastAsia="微软雅黑" w:cs="微软雅黑"/>
                <w:spacing w:val="-6"/>
              </w:rPr>
              <w:t>数量</w:t>
            </w:r>
          </w:p>
        </w:tc>
        <w:tc>
          <w:tcPr>
            <w:tcW w:w="878" w:type="dxa"/>
            <w:tcBorders>
              <w:top w:val="single" w:color="000000" w:sz="10" w:space="0"/>
            </w:tcBorders>
          </w:tcPr>
          <w:p w14:paraId="55DF61F6">
            <w:pPr>
              <w:widowControl w:val="0"/>
              <w:spacing w:line="291" w:lineRule="auto"/>
              <w:rPr>
                <w:rFonts w:hint="eastAsia" w:ascii="微软雅黑" w:hAnsi="微软雅黑" w:eastAsia="微软雅黑" w:cs="微软雅黑"/>
              </w:rPr>
            </w:pPr>
          </w:p>
          <w:p w14:paraId="75BDF973">
            <w:pPr>
              <w:pStyle w:val="20"/>
              <w:widowControl w:val="0"/>
              <w:spacing w:before="78" w:line="219" w:lineRule="auto"/>
              <w:ind w:left="95"/>
              <w:rPr>
                <w:rFonts w:hint="eastAsia" w:ascii="微软雅黑" w:hAnsi="微软雅黑" w:eastAsia="微软雅黑" w:cs="微软雅黑"/>
              </w:rPr>
            </w:pPr>
            <w:r>
              <w:rPr>
                <w:rFonts w:hint="eastAsia" w:ascii="微软雅黑" w:hAnsi="微软雅黑" w:eastAsia="微软雅黑" w:cs="微软雅黑"/>
                <w:spacing w:val="-5"/>
              </w:rPr>
              <w:t>产地</w:t>
            </w:r>
          </w:p>
        </w:tc>
        <w:tc>
          <w:tcPr>
            <w:tcW w:w="1017" w:type="dxa"/>
            <w:tcBorders>
              <w:top w:val="single" w:color="000000" w:sz="10" w:space="0"/>
            </w:tcBorders>
          </w:tcPr>
          <w:p w14:paraId="14179DE0">
            <w:pPr>
              <w:pStyle w:val="20"/>
              <w:widowControl w:val="0"/>
              <w:spacing w:before="152" w:line="280" w:lineRule="auto"/>
              <w:ind w:left="95" w:right="83"/>
              <w:rPr>
                <w:rFonts w:hint="eastAsia" w:ascii="微软雅黑" w:hAnsi="微软雅黑" w:eastAsia="微软雅黑" w:cs="微软雅黑"/>
              </w:rPr>
            </w:pPr>
            <w:r>
              <w:rPr>
                <w:rFonts w:hint="eastAsia" w:ascii="微软雅黑" w:hAnsi="微软雅黑" w:eastAsia="微软雅黑" w:cs="微软雅黑"/>
                <w:spacing w:val="35"/>
              </w:rPr>
              <w:t>制造年</w:t>
            </w:r>
            <w:r>
              <w:rPr>
                <w:rFonts w:hint="eastAsia" w:ascii="微软雅黑" w:hAnsi="微软雅黑" w:eastAsia="微软雅黑" w:cs="微软雅黑"/>
                <w:spacing w:val="1"/>
              </w:rPr>
              <w:t xml:space="preserve"> </w:t>
            </w:r>
            <w:r>
              <w:rPr>
                <w:rFonts w:hint="eastAsia" w:ascii="微软雅黑" w:hAnsi="微软雅黑" w:eastAsia="微软雅黑" w:cs="微软雅黑"/>
              </w:rPr>
              <w:t>份</w:t>
            </w:r>
          </w:p>
        </w:tc>
        <w:tc>
          <w:tcPr>
            <w:tcW w:w="1476" w:type="dxa"/>
            <w:tcBorders>
              <w:top w:val="single" w:color="000000" w:sz="10" w:space="0"/>
            </w:tcBorders>
          </w:tcPr>
          <w:p w14:paraId="69105FD5">
            <w:pPr>
              <w:pStyle w:val="20"/>
              <w:widowControl w:val="0"/>
              <w:spacing w:before="152" w:line="280" w:lineRule="auto"/>
              <w:ind w:left="109" w:right="78" w:hanging="11"/>
              <w:rPr>
                <w:rFonts w:hint="eastAsia" w:ascii="微软雅黑" w:hAnsi="微软雅黑" w:eastAsia="微软雅黑" w:cs="微软雅黑"/>
              </w:rPr>
            </w:pPr>
            <w:r>
              <w:rPr>
                <w:rFonts w:hint="eastAsia" w:ascii="微软雅黑" w:hAnsi="微软雅黑" w:eastAsia="微软雅黑" w:cs="微软雅黑"/>
                <w:spacing w:val="-13"/>
              </w:rPr>
              <w:t>额</w:t>
            </w:r>
            <w:r>
              <w:rPr>
                <w:rFonts w:hint="eastAsia" w:ascii="微软雅黑" w:hAnsi="微软雅黑" w:eastAsia="微软雅黑" w:cs="微软雅黑"/>
                <w:spacing w:val="9"/>
              </w:rPr>
              <w:t xml:space="preserve"> </w:t>
            </w:r>
            <w:r>
              <w:rPr>
                <w:rFonts w:hint="eastAsia" w:ascii="微软雅黑" w:hAnsi="微软雅黑" w:eastAsia="微软雅黑" w:cs="微软雅黑"/>
                <w:spacing w:val="-13"/>
              </w:rPr>
              <w:t>定</w:t>
            </w:r>
            <w:r>
              <w:rPr>
                <w:rFonts w:hint="eastAsia" w:ascii="微软雅黑" w:hAnsi="微软雅黑" w:eastAsia="微软雅黑" w:cs="微软雅黑"/>
                <w:spacing w:val="6"/>
              </w:rPr>
              <w:t xml:space="preserve"> </w:t>
            </w:r>
            <w:r>
              <w:rPr>
                <w:rFonts w:hint="eastAsia" w:ascii="微软雅黑" w:hAnsi="微软雅黑" w:eastAsia="微软雅黑" w:cs="微软雅黑"/>
                <w:spacing w:val="-13"/>
              </w:rPr>
              <w:t>功</w:t>
            </w:r>
            <w:r>
              <w:rPr>
                <w:rFonts w:hint="eastAsia" w:ascii="微软雅黑" w:hAnsi="微软雅黑" w:eastAsia="微软雅黑" w:cs="微软雅黑"/>
                <w:spacing w:val="5"/>
              </w:rPr>
              <w:t xml:space="preserve"> </w:t>
            </w:r>
            <w:r>
              <w:rPr>
                <w:rFonts w:hint="eastAsia" w:ascii="微软雅黑" w:hAnsi="微软雅黑" w:eastAsia="微软雅黑" w:cs="微软雅黑"/>
                <w:spacing w:val="-13"/>
              </w:rPr>
              <w:t>率</w:t>
            </w:r>
            <w:r>
              <w:rPr>
                <w:rFonts w:hint="eastAsia" w:ascii="微软雅黑" w:hAnsi="微软雅黑" w:eastAsia="微软雅黑" w:cs="微软雅黑"/>
              </w:rPr>
              <w:t xml:space="preserve"> </w:t>
            </w:r>
            <w:r>
              <w:rPr>
                <w:rFonts w:hint="eastAsia" w:ascii="微软雅黑" w:hAnsi="微软雅黑" w:eastAsia="微软雅黑" w:cs="微软雅黑"/>
                <w:spacing w:val="-6"/>
              </w:rPr>
              <w:t>（kW）</w:t>
            </w:r>
          </w:p>
        </w:tc>
        <w:tc>
          <w:tcPr>
            <w:tcW w:w="1017" w:type="dxa"/>
            <w:tcBorders>
              <w:top w:val="single" w:color="000000" w:sz="10" w:space="0"/>
            </w:tcBorders>
          </w:tcPr>
          <w:p w14:paraId="343956D4">
            <w:pPr>
              <w:pStyle w:val="20"/>
              <w:widowControl w:val="0"/>
              <w:spacing w:before="152" w:line="280" w:lineRule="auto"/>
              <w:ind w:left="106" w:right="75" w:hanging="1"/>
              <w:rPr>
                <w:rFonts w:hint="eastAsia" w:ascii="微软雅黑" w:hAnsi="微软雅黑" w:eastAsia="微软雅黑" w:cs="微软雅黑"/>
              </w:rPr>
            </w:pPr>
            <w:r>
              <w:rPr>
                <w:rFonts w:hint="eastAsia" w:ascii="微软雅黑" w:hAnsi="微软雅黑" w:eastAsia="微软雅黑" w:cs="微软雅黑"/>
                <w:spacing w:val="35"/>
              </w:rPr>
              <w:t>生产能</w:t>
            </w:r>
            <w:r>
              <w:rPr>
                <w:rFonts w:hint="eastAsia" w:ascii="微软雅黑" w:hAnsi="微软雅黑" w:eastAsia="微软雅黑" w:cs="微软雅黑"/>
              </w:rPr>
              <w:t xml:space="preserve"> 力</w:t>
            </w:r>
          </w:p>
        </w:tc>
        <w:tc>
          <w:tcPr>
            <w:tcW w:w="933" w:type="dxa"/>
            <w:tcBorders>
              <w:top w:val="single" w:color="000000" w:sz="10" w:space="0"/>
              <w:right w:val="single" w:color="000000" w:sz="10" w:space="0"/>
            </w:tcBorders>
          </w:tcPr>
          <w:p w14:paraId="16C4E4CD">
            <w:pPr>
              <w:widowControl w:val="0"/>
              <w:spacing w:line="290" w:lineRule="auto"/>
              <w:rPr>
                <w:rFonts w:hint="eastAsia" w:ascii="微软雅黑" w:hAnsi="微软雅黑" w:eastAsia="微软雅黑" w:cs="微软雅黑"/>
              </w:rPr>
            </w:pPr>
          </w:p>
          <w:p w14:paraId="1A8A4186">
            <w:pPr>
              <w:pStyle w:val="20"/>
              <w:widowControl w:val="0"/>
              <w:spacing w:before="78" w:line="221" w:lineRule="auto"/>
              <w:ind w:left="109"/>
              <w:rPr>
                <w:rFonts w:hint="eastAsia" w:ascii="微软雅黑" w:hAnsi="微软雅黑" w:eastAsia="微软雅黑" w:cs="微软雅黑"/>
              </w:rPr>
            </w:pPr>
            <w:r>
              <w:rPr>
                <w:rFonts w:hint="eastAsia" w:ascii="微软雅黑" w:hAnsi="微软雅黑" w:eastAsia="微软雅黑" w:cs="微软雅黑"/>
                <w:spacing w:val="-7"/>
              </w:rPr>
              <w:t>备注</w:t>
            </w:r>
          </w:p>
        </w:tc>
      </w:tr>
      <w:tr w14:paraId="5B5BB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74" w:type="dxa"/>
            <w:tcBorders>
              <w:left w:val="single" w:color="000000" w:sz="10" w:space="0"/>
            </w:tcBorders>
          </w:tcPr>
          <w:p w14:paraId="3EAAD95F">
            <w:pPr>
              <w:widowControl w:val="0"/>
              <w:rPr>
                <w:rFonts w:hint="eastAsia" w:ascii="微软雅黑" w:hAnsi="微软雅黑" w:eastAsia="微软雅黑" w:cs="微软雅黑"/>
              </w:rPr>
            </w:pPr>
          </w:p>
        </w:tc>
        <w:tc>
          <w:tcPr>
            <w:tcW w:w="1414" w:type="dxa"/>
          </w:tcPr>
          <w:p w14:paraId="3B61E79B">
            <w:pPr>
              <w:widowControl w:val="0"/>
              <w:rPr>
                <w:rFonts w:hint="eastAsia" w:ascii="微软雅黑" w:hAnsi="微软雅黑" w:eastAsia="微软雅黑" w:cs="微软雅黑"/>
              </w:rPr>
            </w:pPr>
          </w:p>
        </w:tc>
        <w:tc>
          <w:tcPr>
            <w:tcW w:w="848" w:type="dxa"/>
          </w:tcPr>
          <w:p w14:paraId="35FEF3D6">
            <w:pPr>
              <w:widowControl w:val="0"/>
              <w:rPr>
                <w:rFonts w:hint="eastAsia" w:ascii="微软雅黑" w:hAnsi="微软雅黑" w:eastAsia="微软雅黑" w:cs="微软雅黑"/>
              </w:rPr>
            </w:pPr>
          </w:p>
        </w:tc>
        <w:tc>
          <w:tcPr>
            <w:tcW w:w="1055" w:type="dxa"/>
          </w:tcPr>
          <w:p w14:paraId="10DD1A02">
            <w:pPr>
              <w:widowControl w:val="0"/>
              <w:rPr>
                <w:rFonts w:hint="eastAsia" w:ascii="微软雅黑" w:hAnsi="微软雅黑" w:eastAsia="微软雅黑" w:cs="微软雅黑"/>
              </w:rPr>
            </w:pPr>
          </w:p>
        </w:tc>
        <w:tc>
          <w:tcPr>
            <w:tcW w:w="878" w:type="dxa"/>
          </w:tcPr>
          <w:p w14:paraId="0D3B7A39">
            <w:pPr>
              <w:widowControl w:val="0"/>
              <w:rPr>
                <w:rFonts w:hint="eastAsia" w:ascii="微软雅黑" w:hAnsi="微软雅黑" w:eastAsia="微软雅黑" w:cs="微软雅黑"/>
              </w:rPr>
            </w:pPr>
          </w:p>
        </w:tc>
        <w:tc>
          <w:tcPr>
            <w:tcW w:w="1017" w:type="dxa"/>
          </w:tcPr>
          <w:p w14:paraId="3DCC98BA">
            <w:pPr>
              <w:widowControl w:val="0"/>
              <w:rPr>
                <w:rFonts w:hint="eastAsia" w:ascii="微软雅黑" w:hAnsi="微软雅黑" w:eastAsia="微软雅黑" w:cs="微软雅黑"/>
              </w:rPr>
            </w:pPr>
          </w:p>
        </w:tc>
        <w:tc>
          <w:tcPr>
            <w:tcW w:w="1476" w:type="dxa"/>
          </w:tcPr>
          <w:p w14:paraId="6D0BDE00">
            <w:pPr>
              <w:widowControl w:val="0"/>
              <w:rPr>
                <w:rFonts w:hint="eastAsia" w:ascii="微软雅黑" w:hAnsi="微软雅黑" w:eastAsia="微软雅黑" w:cs="微软雅黑"/>
              </w:rPr>
            </w:pPr>
          </w:p>
        </w:tc>
        <w:tc>
          <w:tcPr>
            <w:tcW w:w="1017" w:type="dxa"/>
          </w:tcPr>
          <w:p w14:paraId="7B509C4F">
            <w:pPr>
              <w:widowControl w:val="0"/>
              <w:rPr>
                <w:rFonts w:hint="eastAsia" w:ascii="微软雅黑" w:hAnsi="微软雅黑" w:eastAsia="微软雅黑" w:cs="微软雅黑"/>
              </w:rPr>
            </w:pPr>
          </w:p>
        </w:tc>
        <w:tc>
          <w:tcPr>
            <w:tcW w:w="933" w:type="dxa"/>
            <w:tcBorders>
              <w:right w:val="single" w:color="000000" w:sz="10" w:space="0"/>
            </w:tcBorders>
          </w:tcPr>
          <w:p w14:paraId="5E897BB5">
            <w:pPr>
              <w:widowControl w:val="0"/>
              <w:rPr>
                <w:rFonts w:hint="eastAsia" w:ascii="微软雅黑" w:hAnsi="微软雅黑" w:eastAsia="微软雅黑" w:cs="微软雅黑"/>
              </w:rPr>
            </w:pPr>
          </w:p>
        </w:tc>
      </w:tr>
      <w:tr w14:paraId="289E4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tcPr>
          <w:p w14:paraId="6865099C">
            <w:pPr>
              <w:widowControl w:val="0"/>
              <w:rPr>
                <w:rFonts w:hint="eastAsia" w:ascii="微软雅黑" w:hAnsi="微软雅黑" w:eastAsia="微软雅黑" w:cs="微软雅黑"/>
              </w:rPr>
            </w:pPr>
          </w:p>
        </w:tc>
        <w:tc>
          <w:tcPr>
            <w:tcW w:w="1414" w:type="dxa"/>
          </w:tcPr>
          <w:p w14:paraId="072E988A">
            <w:pPr>
              <w:widowControl w:val="0"/>
              <w:rPr>
                <w:rFonts w:hint="eastAsia" w:ascii="微软雅黑" w:hAnsi="微软雅黑" w:eastAsia="微软雅黑" w:cs="微软雅黑"/>
              </w:rPr>
            </w:pPr>
          </w:p>
        </w:tc>
        <w:tc>
          <w:tcPr>
            <w:tcW w:w="848" w:type="dxa"/>
          </w:tcPr>
          <w:p w14:paraId="219EAB12">
            <w:pPr>
              <w:widowControl w:val="0"/>
              <w:rPr>
                <w:rFonts w:hint="eastAsia" w:ascii="微软雅黑" w:hAnsi="微软雅黑" w:eastAsia="微软雅黑" w:cs="微软雅黑"/>
              </w:rPr>
            </w:pPr>
          </w:p>
        </w:tc>
        <w:tc>
          <w:tcPr>
            <w:tcW w:w="1055" w:type="dxa"/>
          </w:tcPr>
          <w:p w14:paraId="5F158936">
            <w:pPr>
              <w:widowControl w:val="0"/>
              <w:rPr>
                <w:rFonts w:hint="eastAsia" w:ascii="微软雅黑" w:hAnsi="微软雅黑" w:eastAsia="微软雅黑" w:cs="微软雅黑"/>
              </w:rPr>
            </w:pPr>
          </w:p>
        </w:tc>
        <w:tc>
          <w:tcPr>
            <w:tcW w:w="878" w:type="dxa"/>
          </w:tcPr>
          <w:p w14:paraId="583DB4E2">
            <w:pPr>
              <w:widowControl w:val="0"/>
              <w:rPr>
                <w:rFonts w:hint="eastAsia" w:ascii="微软雅黑" w:hAnsi="微软雅黑" w:eastAsia="微软雅黑" w:cs="微软雅黑"/>
              </w:rPr>
            </w:pPr>
          </w:p>
        </w:tc>
        <w:tc>
          <w:tcPr>
            <w:tcW w:w="1017" w:type="dxa"/>
          </w:tcPr>
          <w:p w14:paraId="52511AE4">
            <w:pPr>
              <w:widowControl w:val="0"/>
              <w:rPr>
                <w:rFonts w:hint="eastAsia" w:ascii="微软雅黑" w:hAnsi="微软雅黑" w:eastAsia="微软雅黑" w:cs="微软雅黑"/>
              </w:rPr>
            </w:pPr>
          </w:p>
        </w:tc>
        <w:tc>
          <w:tcPr>
            <w:tcW w:w="1476" w:type="dxa"/>
          </w:tcPr>
          <w:p w14:paraId="0C818009">
            <w:pPr>
              <w:widowControl w:val="0"/>
              <w:rPr>
                <w:rFonts w:hint="eastAsia" w:ascii="微软雅黑" w:hAnsi="微软雅黑" w:eastAsia="微软雅黑" w:cs="微软雅黑"/>
              </w:rPr>
            </w:pPr>
          </w:p>
        </w:tc>
        <w:tc>
          <w:tcPr>
            <w:tcW w:w="1017" w:type="dxa"/>
          </w:tcPr>
          <w:p w14:paraId="5F199FA0">
            <w:pPr>
              <w:widowControl w:val="0"/>
              <w:rPr>
                <w:rFonts w:hint="eastAsia" w:ascii="微软雅黑" w:hAnsi="微软雅黑" w:eastAsia="微软雅黑" w:cs="微软雅黑"/>
              </w:rPr>
            </w:pPr>
          </w:p>
        </w:tc>
        <w:tc>
          <w:tcPr>
            <w:tcW w:w="933" w:type="dxa"/>
            <w:tcBorders>
              <w:right w:val="single" w:color="000000" w:sz="10" w:space="0"/>
            </w:tcBorders>
          </w:tcPr>
          <w:p w14:paraId="750DAC77">
            <w:pPr>
              <w:widowControl w:val="0"/>
              <w:rPr>
                <w:rFonts w:hint="eastAsia" w:ascii="微软雅黑" w:hAnsi="微软雅黑" w:eastAsia="微软雅黑" w:cs="微软雅黑"/>
              </w:rPr>
            </w:pPr>
          </w:p>
        </w:tc>
      </w:tr>
      <w:tr w14:paraId="304B0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tcPr>
          <w:p w14:paraId="5C2E2680">
            <w:pPr>
              <w:widowControl w:val="0"/>
              <w:rPr>
                <w:rFonts w:hint="eastAsia" w:ascii="微软雅黑" w:hAnsi="微软雅黑" w:eastAsia="微软雅黑" w:cs="微软雅黑"/>
              </w:rPr>
            </w:pPr>
          </w:p>
        </w:tc>
        <w:tc>
          <w:tcPr>
            <w:tcW w:w="1414" w:type="dxa"/>
          </w:tcPr>
          <w:p w14:paraId="7187F07C">
            <w:pPr>
              <w:widowControl w:val="0"/>
              <w:rPr>
                <w:rFonts w:hint="eastAsia" w:ascii="微软雅黑" w:hAnsi="微软雅黑" w:eastAsia="微软雅黑" w:cs="微软雅黑"/>
              </w:rPr>
            </w:pPr>
          </w:p>
        </w:tc>
        <w:tc>
          <w:tcPr>
            <w:tcW w:w="848" w:type="dxa"/>
          </w:tcPr>
          <w:p w14:paraId="0721CC25">
            <w:pPr>
              <w:widowControl w:val="0"/>
              <w:rPr>
                <w:rFonts w:hint="eastAsia" w:ascii="微软雅黑" w:hAnsi="微软雅黑" w:eastAsia="微软雅黑" w:cs="微软雅黑"/>
              </w:rPr>
            </w:pPr>
          </w:p>
        </w:tc>
        <w:tc>
          <w:tcPr>
            <w:tcW w:w="1055" w:type="dxa"/>
          </w:tcPr>
          <w:p w14:paraId="36A16E1A">
            <w:pPr>
              <w:widowControl w:val="0"/>
              <w:rPr>
                <w:rFonts w:hint="eastAsia" w:ascii="微软雅黑" w:hAnsi="微软雅黑" w:eastAsia="微软雅黑" w:cs="微软雅黑"/>
              </w:rPr>
            </w:pPr>
          </w:p>
        </w:tc>
        <w:tc>
          <w:tcPr>
            <w:tcW w:w="878" w:type="dxa"/>
          </w:tcPr>
          <w:p w14:paraId="6A0999EF">
            <w:pPr>
              <w:widowControl w:val="0"/>
              <w:rPr>
                <w:rFonts w:hint="eastAsia" w:ascii="微软雅黑" w:hAnsi="微软雅黑" w:eastAsia="微软雅黑" w:cs="微软雅黑"/>
              </w:rPr>
            </w:pPr>
          </w:p>
        </w:tc>
        <w:tc>
          <w:tcPr>
            <w:tcW w:w="1017" w:type="dxa"/>
          </w:tcPr>
          <w:p w14:paraId="0D635266">
            <w:pPr>
              <w:widowControl w:val="0"/>
              <w:rPr>
                <w:rFonts w:hint="eastAsia" w:ascii="微软雅黑" w:hAnsi="微软雅黑" w:eastAsia="微软雅黑" w:cs="微软雅黑"/>
              </w:rPr>
            </w:pPr>
          </w:p>
        </w:tc>
        <w:tc>
          <w:tcPr>
            <w:tcW w:w="1476" w:type="dxa"/>
          </w:tcPr>
          <w:p w14:paraId="365CCE19">
            <w:pPr>
              <w:widowControl w:val="0"/>
              <w:rPr>
                <w:rFonts w:hint="eastAsia" w:ascii="微软雅黑" w:hAnsi="微软雅黑" w:eastAsia="微软雅黑" w:cs="微软雅黑"/>
              </w:rPr>
            </w:pPr>
          </w:p>
        </w:tc>
        <w:tc>
          <w:tcPr>
            <w:tcW w:w="1017" w:type="dxa"/>
          </w:tcPr>
          <w:p w14:paraId="215B7405">
            <w:pPr>
              <w:widowControl w:val="0"/>
              <w:rPr>
                <w:rFonts w:hint="eastAsia" w:ascii="微软雅黑" w:hAnsi="微软雅黑" w:eastAsia="微软雅黑" w:cs="微软雅黑"/>
              </w:rPr>
            </w:pPr>
          </w:p>
        </w:tc>
        <w:tc>
          <w:tcPr>
            <w:tcW w:w="933" w:type="dxa"/>
            <w:tcBorders>
              <w:right w:val="single" w:color="000000" w:sz="10" w:space="0"/>
            </w:tcBorders>
          </w:tcPr>
          <w:p w14:paraId="4C7E9C9D">
            <w:pPr>
              <w:widowControl w:val="0"/>
              <w:rPr>
                <w:rFonts w:hint="eastAsia" w:ascii="微软雅黑" w:hAnsi="微软雅黑" w:eastAsia="微软雅黑" w:cs="微软雅黑"/>
              </w:rPr>
            </w:pPr>
          </w:p>
        </w:tc>
      </w:tr>
      <w:tr w14:paraId="278C2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tcPr>
          <w:p w14:paraId="486813FF">
            <w:pPr>
              <w:widowControl w:val="0"/>
              <w:rPr>
                <w:rFonts w:hint="eastAsia" w:ascii="微软雅黑" w:hAnsi="微软雅黑" w:eastAsia="微软雅黑" w:cs="微软雅黑"/>
              </w:rPr>
            </w:pPr>
          </w:p>
        </w:tc>
        <w:tc>
          <w:tcPr>
            <w:tcW w:w="1414" w:type="dxa"/>
          </w:tcPr>
          <w:p w14:paraId="5BD40676">
            <w:pPr>
              <w:widowControl w:val="0"/>
              <w:rPr>
                <w:rFonts w:hint="eastAsia" w:ascii="微软雅黑" w:hAnsi="微软雅黑" w:eastAsia="微软雅黑" w:cs="微软雅黑"/>
              </w:rPr>
            </w:pPr>
          </w:p>
        </w:tc>
        <w:tc>
          <w:tcPr>
            <w:tcW w:w="848" w:type="dxa"/>
          </w:tcPr>
          <w:p w14:paraId="7008BB20">
            <w:pPr>
              <w:widowControl w:val="0"/>
              <w:rPr>
                <w:rFonts w:hint="eastAsia" w:ascii="微软雅黑" w:hAnsi="微软雅黑" w:eastAsia="微软雅黑" w:cs="微软雅黑"/>
              </w:rPr>
            </w:pPr>
          </w:p>
        </w:tc>
        <w:tc>
          <w:tcPr>
            <w:tcW w:w="1055" w:type="dxa"/>
          </w:tcPr>
          <w:p w14:paraId="19FFA7CC">
            <w:pPr>
              <w:widowControl w:val="0"/>
              <w:rPr>
                <w:rFonts w:hint="eastAsia" w:ascii="微软雅黑" w:hAnsi="微软雅黑" w:eastAsia="微软雅黑" w:cs="微软雅黑"/>
              </w:rPr>
            </w:pPr>
          </w:p>
        </w:tc>
        <w:tc>
          <w:tcPr>
            <w:tcW w:w="878" w:type="dxa"/>
          </w:tcPr>
          <w:p w14:paraId="7FD5099C">
            <w:pPr>
              <w:widowControl w:val="0"/>
              <w:rPr>
                <w:rFonts w:hint="eastAsia" w:ascii="微软雅黑" w:hAnsi="微软雅黑" w:eastAsia="微软雅黑" w:cs="微软雅黑"/>
              </w:rPr>
            </w:pPr>
          </w:p>
        </w:tc>
        <w:tc>
          <w:tcPr>
            <w:tcW w:w="1017" w:type="dxa"/>
          </w:tcPr>
          <w:p w14:paraId="2ADE90F9">
            <w:pPr>
              <w:widowControl w:val="0"/>
              <w:rPr>
                <w:rFonts w:hint="eastAsia" w:ascii="微软雅黑" w:hAnsi="微软雅黑" w:eastAsia="微软雅黑" w:cs="微软雅黑"/>
              </w:rPr>
            </w:pPr>
          </w:p>
        </w:tc>
        <w:tc>
          <w:tcPr>
            <w:tcW w:w="1476" w:type="dxa"/>
          </w:tcPr>
          <w:p w14:paraId="376C5821">
            <w:pPr>
              <w:widowControl w:val="0"/>
              <w:rPr>
                <w:rFonts w:hint="eastAsia" w:ascii="微软雅黑" w:hAnsi="微软雅黑" w:eastAsia="微软雅黑" w:cs="微软雅黑"/>
              </w:rPr>
            </w:pPr>
          </w:p>
        </w:tc>
        <w:tc>
          <w:tcPr>
            <w:tcW w:w="1017" w:type="dxa"/>
          </w:tcPr>
          <w:p w14:paraId="527DC241">
            <w:pPr>
              <w:widowControl w:val="0"/>
              <w:rPr>
                <w:rFonts w:hint="eastAsia" w:ascii="微软雅黑" w:hAnsi="微软雅黑" w:eastAsia="微软雅黑" w:cs="微软雅黑"/>
              </w:rPr>
            </w:pPr>
          </w:p>
        </w:tc>
        <w:tc>
          <w:tcPr>
            <w:tcW w:w="933" w:type="dxa"/>
            <w:tcBorders>
              <w:right w:val="single" w:color="000000" w:sz="10" w:space="0"/>
            </w:tcBorders>
          </w:tcPr>
          <w:p w14:paraId="3D921067">
            <w:pPr>
              <w:widowControl w:val="0"/>
              <w:rPr>
                <w:rFonts w:hint="eastAsia" w:ascii="微软雅黑" w:hAnsi="微软雅黑" w:eastAsia="微软雅黑" w:cs="微软雅黑"/>
              </w:rPr>
            </w:pPr>
          </w:p>
        </w:tc>
      </w:tr>
      <w:tr w14:paraId="68F69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tcPr>
          <w:p w14:paraId="46191A7C">
            <w:pPr>
              <w:widowControl w:val="0"/>
              <w:rPr>
                <w:rFonts w:hint="eastAsia" w:ascii="微软雅黑" w:hAnsi="微软雅黑" w:eastAsia="微软雅黑" w:cs="微软雅黑"/>
              </w:rPr>
            </w:pPr>
          </w:p>
        </w:tc>
        <w:tc>
          <w:tcPr>
            <w:tcW w:w="1414" w:type="dxa"/>
          </w:tcPr>
          <w:p w14:paraId="4C19D007">
            <w:pPr>
              <w:widowControl w:val="0"/>
              <w:rPr>
                <w:rFonts w:hint="eastAsia" w:ascii="微软雅黑" w:hAnsi="微软雅黑" w:eastAsia="微软雅黑" w:cs="微软雅黑"/>
              </w:rPr>
            </w:pPr>
          </w:p>
        </w:tc>
        <w:tc>
          <w:tcPr>
            <w:tcW w:w="848" w:type="dxa"/>
          </w:tcPr>
          <w:p w14:paraId="154E733D">
            <w:pPr>
              <w:widowControl w:val="0"/>
              <w:rPr>
                <w:rFonts w:hint="eastAsia" w:ascii="微软雅黑" w:hAnsi="微软雅黑" w:eastAsia="微软雅黑" w:cs="微软雅黑"/>
              </w:rPr>
            </w:pPr>
          </w:p>
        </w:tc>
        <w:tc>
          <w:tcPr>
            <w:tcW w:w="1055" w:type="dxa"/>
          </w:tcPr>
          <w:p w14:paraId="7DA7A4B4">
            <w:pPr>
              <w:widowControl w:val="0"/>
              <w:rPr>
                <w:rFonts w:hint="eastAsia" w:ascii="微软雅黑" w:hAnsi="微软雅黑" w:eastAsia="微软雅黑" w:cs="微软雅黑"/>
              </w:rPr>
            </w:pPr>
          </w:p>
        </w:tc>
        <w:tc>
          <w:tcPr>
            <w:tcW w:w="878" w:type="dxa"/>
          </w:tcPr>
          <w:p w14:paraId="23667A6A">
            <w:pPr>
              <w:widowControl w:val="0"/>
              <w:rPr>
                <w:rFonts w:hint="eastAsia" w:ascii="微软雅黑" w:hAnsi="微软雅黑" w:eastAsia="微软雅黑" w:cs="微软雅黑"/>
              </w:rPr>
            </w:pPr>
          </w:p>
        </w:tc>
        <w:tc>
          <w:tcPr>
            <w:tcW w:w="1017" w:type="dxa"/>
          </w:tcPr>
          <w:p w14:paraId="2D72F313">
            <w:pPr>
              <w:widowControl w:val="0"/>
              <w:rPr>
                <w:rFonts w:hint="eastAsia" w:ascii="微软雅黑" w:hAnsi="微软雅黑" w:eastAsia="微软雅黑" w:cs="微软雅黑"/>
              </w:rPr>
            </w:pPr>
          </w:p>
        </w:tc>
        <w:tc>
          <w:tcPr>
            <w:tcW w:w="1476" w:type="dxa"/>
          </w:tcPr>
          <w:p w14:paraId="2DE3ED14">
            <w:pPr>
              <w:widowControl w:val="0"/>
              <w:rPr>
                <w:rFonts w:hint="eastAsia" w:ascii="微软雅黑" w:hAnsi="微软雅黑" w:eastAsia="微软雅黑" w:cs="微软雅黑"/>
              </w:rPr>
            </w:pPr>
          </w:p>
        </w:tc>
        <w:tc>
          <w:tcPr>
            <w:tcW w:w="1017" w:type="dxa"/>
          </w:tcPr>
          <w:p w14:paraId="1C0AF58E">
            <w:pPr>
              <w:widowControl w:val="0"/>
              <w:rPr>
                <w:rFonts w:hint="eastAsia" w:ascii="微软雅黑" w:hAnsi="微软雅黑" w:eastAsia="微软雅黑" w:cs="微软雅黑"/>
              </w:rPr>
            </w:pPr>
          </w:p>
        </w:tc>
        <w:tc>
          <w:tcPr>
            <w:tcW w:w="933" w:type="dxa"/>
            <w:tcBorders>
              <w:right w:val="single" w:color="000000" w:sz="10" w:space="0"/>
            </w:tcBorders>
          </w:tcPr>
          <w:p w14:paraId="6B7B0187">
            <w:pPr>
              <w:widowControl w:val="0"/>
              <w:rPr>
                <w:rFonts w:hint="eastAsia" w:ascii="微软雅黑" w:hAnsi="微软雅黑" w:eastAsia="微软雅黑" w:cs="微软雅黑"/>
              </w:rPr>
            </w:pPr>
          </w:p>
        </w:tc>
      </w:tr>
      <w:tr w14:paraId="39C0B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tcPr>
          <w:p w14:paraId="57807787">
            <w:pPr>
              <w:widowControl w:val="0"/>
              <w:rPr>
                <w:rFonts w:hint="eastAsia" w:ascii="微软雅黑" w:hAnsi="微软雅黑" w:eastAsia="微软雅黑" w:cs="微软雅黑"/>
              </w:rPr>
            </w:pPr>
          </w:p>
        </w:tc>
        <w:tc>
          <w:tcPr>
            <w:tcW w:w="1414" w:type="dxa"/>
          </w:tcPr>
          <w:p w14:paraId="76766695">
            <w:pPr>
              <w:widowControl w:val="0"/>
              <w:rPr>
                <w:rFonts w:hint="eastAsia" w:ascii="微软雅黑" w:hAnsi="微软雅黑" w:eastAsia="微软雅黑" w:cs="微软雅黑"/>
              </w:rPr>
            </w:pPr>
          </w:p>
        </w:tc>
        <w:tc>
          <w:tcPr>
            <w:tcW w:w="848" w:type="dxa"/>
          </w:tcPr>
          <w:p w14:paraId="374A5B97">
            <w:pPr>
              <w:widowControl w:val="0"/>
              <w:rPr>
                <w:rFonts w:hint="eastAsia" w:ascii="微软雅黑" w:hAnsi="微软雅黑" w:eastAsia="微软雅黑" w:cs="微软雅黑"/>
              </w:rPr>
            </w:pPr>
          </w:p>
        </w:tc>
        <w:tc>
          <w:tcPr>
            <w:tcW w:w="1055" w:type="dxa"/>
          </w:tcPr>
          <w:p w14:paraId="3AA87444">
            <w:pPr>
              <w:widowControl w:val="0"/>
              <w:rPr>
                <w:rFonts w:hint="eastAsia" w:ascii="微软雅黑" w:hAnsi="微软雅黑" w:eastAsia="微软雅黑" w:cs="微软雅黑"/>
              </w:rPr>
            </w:pPr>
          </w:p>
        </w:tc>
        <w:tc>
          <w:tcPr>
            <w:tcW w:w="878" w:type="dxa"/>
          </w:tcPr>
          <w:p w14:paraId="6B812852">
            <w:pPr>
              <w:widowControl w:val="0"/>
              <w:rPr>
                <w:rFonts w:hint="eastAsia" w:ascii="微软雅黑" w:hAnsi="微软雅黑" w:eastAsia="微软雅黑" w:cs="微软雅黑"/>
              </w:rPr>
            </w:pPr>
          </w:p>
        </w:tc>
        <w:tc>
          <w:tcPr>
            <w:tcW w:w="1017" w:type="dxa"/>
          </w:tcPr>
          <w:p w14:paraId="54F4C6E7">
            <w:pPr>
              <w:widowControl w:val="0"/>
              <w:rPr>
                <w:rFonts w:hint="eastAsia" w:ascii="微软雅黑" w:hAnsi="微软雅黑" w:eastAsia="微软雅黑" w:cs="微软雅黑"/>
              </w:rPr>
            </w:pPr>
          </w:p>
        </w:tc>
        <w:tc>
          <w:tcPr>
            <w:tcW w:w="1476" w:type="dxa"/>
          </w:tcPr>
          <w:p w14:paraId="4D7F6229">
            <w:pPr>
              <w:widowControl w:val="0"/>
              <w:rPr>
                <w:rFonts w:hint="eastAsia" w:ascii="微软雅黑" w:hAnsi="微软雅黑" w:eastAsia="微软雅黑" w:cs="微软雅黑"/>
              </w:rPr>
            </w:pPr>
          </w:p>
        </w:tc>
        <w:tc>
          <w:tcPr>
            <w:tcW w:w="1017" w:type="dxa"/>
          </w:tcPr>
          <w:p w14:paraId="2AE59B5C">
            <w:pPr>
              <w:widowControl w:val="0"/>
              <w:rPr>
                <w:rFonts w:hint="eastAsia" w:ascii="微软雅黑" w:hAnsi="微软雅黑" w:eastAsia="微软雅黑" w:cs="微软雅黑"/>
              </w:rPr>
            </w:pPr>
          </w:p>
        </w:tc>
        <w:tc>
          <w:tcPr>
            <w:tcW w:w="933" w:type="dxa"/>
            <w:tcBorders>
              <w:right w:val="single" w:color="000000" w:sz="10" w:space="0"/>
            </w:tcBorders>
          </w:tcPr>
          <w:p w14:paraId="4585D171">
            <w:pPr>
              <w:widowControl w:val="0"/>
              <w:rPr>
                <w:rFonts w:hint="eastAsia" w:ascii="微软雅黑" w:hAnsi="微软雅黑" w:eastAsia="微软雅黑" w:cs="微软雅黑"/>
              </w:rPr>
            </w:pPr>
          </w:p>
        </w:tc>
      </w:tr>
      <w:tr w14:paraId="65C59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tcPr>
          <w:p w14:paraId="325F0E5F">
            <w:pPr>
              <w:widowControl w:val="0"/>
              <w:rPr>
                <w:rFonts w:hint="eastAsia" w:ascii="微软雅黑" w:hAnsi="微软雅黑" w:eastAsia="微软雅黑" w:cs="微软雅黑"/>
              </w:rPr>
            </w:pPr>
          </w:p>
        </w:tc>
        <w:tc>
          <w:tcPr>
            <w:tcW w:w="1414" w:type="dxa"/>
          </w:tcPr>
          <w:p w14:paraId="03B7161A">
            <w:pPr>
              <w:widowControl w:val="0"/>
              <w:rPr>
                <w:rFonts w:hint="eastAsia" w:ascii="微软雅黑" w:hAnsi="微软雅黑" w:eastAsia="微软雅黑" w:cs="微软雅黑"/>
              </w:rPr>
            </w:pPr>
          </w:p>
        </w:tc>
        <w:tc>
          <w:tcPr>
            <w:tcW w:w="848" w:type="dxa"/>
          </w:tcPr>
          <w:p w14:paraId="21D790C7">
            <w:pPr>
              <w:widowControl w:val="0"/>
              <w:rPr>
                <w:rFonts w:hint="eastAsia" w:ascii="微软雅黑" w:hAnsi="微软雅黑" w:eastAsia="微软雅黑" w:cs="微软雅黑"/>
              </w:rPr>
            </w:pPr>
          </w:p>
        </w:tc>
        <w:tc>
          <w:tcPr>
            <w:tcW w:w="1055" w:type="dxa"/>
          </w:tcPr>
          <w:p w14:paraId="65D9F802">
            <w:pPr>
              <w:widowControl w:val="0"/>
              <w:rPr>
                <w:rFonts w:hint="eastAsia" w:ascii="微软雅黑" w:hAnsi="微软雅黑" w:eastAsia="微软雅黑" w:cs="微软雅黑"/>
              </w:rPr>
            </w:pPr>
          </w:p>
        </w:tc>
        <w:tc>
          <w:tcPr>
            <w:tcW w:w="878" w:type="dxa"/>
          </w:tcPr>
          <w:p w14:paraId="760C5D22">
            <w:pPr>
              <w:widowControl w:val="0"/>
              <w:rPr>
                <w:rFonts w:hint="eastAsia" w:ascii="微软雅黑" w:hAnsi="微软雅黑" w:eastAsia="微软雅黑" w:cs="微软雅黑"/>
              </w:rPr>
            </w:pPr>
          </w:p>
        </w:tc>
        <w:tc>
          <w:tcPr>
            <w:tcW w:w="1017" w:type="dxa"/>
          </w:tcPr>
          <w:p w14:paraId="535DDD95">
            <w:pPr>
              <w:widowControl w:val="0"/>
              <w:rPr>
                <w:rFonts w:hint="eastAsia" w:ascii="微软雅黑" w:hAnsi="微软雅黑" w:eastAsia="微软雅黑" w:cs="微软雅黑"/>
              </w:rPr>
            </w:pPr>
          </w:p>
        </w:tc>
        <w:tc>
          <w:tcPr>
            <w:tcW w:w="1476" w:type="dxa"/>
          </w:tcPr>
          <w:p w14:paraId="530A7D43">
            <w:pPr>
              <w:widowControl w:val="0"/>
              <w:rPr>
                <w:rFonts w:hint="eastAsia" w:ascii="微软雅黑" w:hAnsi="微软雅黑" w:eastAsia="微软雅黑" w:cs="微软雅黑"/>
              </w:rPr>
            </w:pPr>
          </w:p>
        </w:tc>
        <w:tc>
          <w:tcPr>
            <w:tcW w:w="1017" w:type="dxa"/>
          </w:tcPr>
          <w:p w14:paraId="54744EE7">
            <w:pPr>
              <w:widowControl w:val="0"/>
              <w:rPr>
                <w:rFonts w:hint="eastAsia" w:ascii="微软雅黑" w:hAnsi="微软雅黑" w:eastAsia="微软雅黑" w:cs="微软雅黑"/>
              </w:rPr>
            </w:pPr>
          </w:p>
        </w:tc>
        <w:tc>
          <w:tcPr>
            <w:tcW w:w="933" w:type="dxa"/>
            <w:tcBorders>
              <w:right w:val="single" w:color="000000" w:sz="10" w:space="0"/>
            </w:tcBorders>
          </w:tcPr>
          <w:p w14:paraId="0D03CC69">
            <w:pPr>
              <w:widowControl w:val="0"/>
              <w:rPr>
                <w:rFonts w:hint="eastAsia" w:ascii="微软雅黑" w:hAnsi="微软雅黑" w:eastAsia="微软雅黑" w:cs="微软雅黑"/>
              </w:rPr>
            </w:pPr>
          </w:p>
        </w:tc>
      </w:tr>
      <w:tr w14:paraId="41C09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tcPr>
          <w:p w14:paraId="6983E229">
            <w:pPr>
              <w:widowControl w:val="0"/>
              <w:rPr>
                <w:rFonts w:hint="eastAsia" w:ascii="微软雅黑" w:hAnsi="微软雅黑" w:eastAsia="微软雅黑" w:cs="微软雅黑"/>
              </w:rPr>
            </w:pPr>
          </w:p>
        </w:tc>
        <w:tc>
          <w:tcPr>
            <w:tcW w:w="1414" w:type="dxa"/>
          </w:tcPr>
          <w:p w14:paraId="03882CBE">
            <w:pPr>
              <w:widowControl w:val="0"/>
              <w:rPr>
                <w:rFonts w:hint="eastAsia" w:ascii="微软雅黑" w:hAnsi="微软雅黑" w:eastAsia="微软雅黑" w:cs="微软雅黑"/>
              </w:rPr>
            </w:pPr>
          </w:p>
        </w:tc>
        <w:tc>
          <w:tcPr>
            <w:tcW w:w="848" w:type="dxa"/>
          </w:tcPr>
          <w:p w14:paraId="1A293371">
            <w:pPr>
              <w:widowControl w:val="0"/>
              <w:rPr>
                <w:rFonts w:hint="eastAsia" w:ascii="微软雅黑" w:hAnsi="微软雅黑" w:eastAsia="微软雅黑" w:cs="微软雅黑"/>
              </w:rPr>
            </w:pPr>
          </w:p>
        </w:tc>
        <w:tc>
          <w:tcPr>
            <w:tcW w:w="1055" w:type="dxa"/>
          </w:tcPr>
          <w:p w14:paraId="39A7354A">
            <w:pPr>
              <w:widowControl w:val="0"/>
              <w:rPr>
                <w:rFonts w:hint="eastAsia" w:ascii="微软雅黑" w:hAnsi="微软雅黑" w:eastAsia="微软雅黑" w:cs="微软雅黑"/>
              </w:rPr>
            </w:pPr>
          </w:p>
        </w:tc>
        <w:tc>
          <w:tcPr>
            <w:tcW w:w="878" w:type="dxa"/>
          </w:tcPr>
          <w:p w14:paraId="5EB43D69">
            <w:pPr>
              <w:widowControl w:val="0"/>
              <w:rPr>
                <w:rFonts w:hint="eastAsia" w:ascii="微软雅黑" w:hAnsi="微软雅黑" w:eastAsia="微软雅黑" w:cs="微软雅黑"/>
              </w:rPr>
            </w:pPr>
          </w:p>
        </w:tc>
        <w:tc>
          <w:tcPr>
            <w:tcW w:w="1017" w:type="dxa"/>
          </w:tcPr>
          <w:p w14:paraId="43A4C3B4">
            <w:pPr>
              <w:widowControl w:val="0"/>
              <w:rPr>
                <w:rFonts w:hint="eastAsia" w:ascii="微软雅黑" w:hAnsi="微软雅黑" w:eastAsia="微软雅黑" w:cs="微软雅黑"/>
              </w:rPr>
            </w:pPr>
          </w:p>
        </w:tc>
        <w:tc>
          <w:tcPr>
            <w:tcW w:w="1476" w:type="dxa"/>
          </w:tcPr>
          <w:p w14:paraId="22F4B313">
            <w:pPr>
              <w:widowControl w:val="0"/>
              <w:rPr>
                <w:rFonts w:hint="eastAsia" w:ascii="微软雅黑" w:hAnsi="微软雅黑" w:eastAsia="微软雅黑" w:cs="微软雅黑"/>
              </w:rPr>
            </w:pPr>
          </w:p>
        </w:tc>
        <w:tc>
          <w:tcPr>
            <w:tcW w:w="1017" w:type="dxa"/>
          </w:tcPr>
          <w:p w14:paraId="20869BD9">
            <w:pPr>
              <w:widowControl w:val="0"/>
              <w:rPr>
                <w:rFonts w:hint="eastAsia" w:ascii="微软雅黑" w:hAnsi="微软雅黑" w:eastAsia="微软雅黑" w:cs="微软雅黑"/>
              </w:rPr>
            </w:pPr>
          </w:p>
        </w:tc>
        <w:tc>
          <w:tcPr>
            <w:tcW w:w="933" w:type="dxa"/>
            <w:tcBorders>
              <w:right w:val="single" w:color="000000" w:sz="10" w:space="0"/>
            </w:tcBorders>
          </w:tcPr>
          <w:p w14:paraId="6715934B">
            <w:pPr>
              <w:widowControl w:val="0"/>
              <w:rPr>
                <w:rFonts w:hint="eastAsia" w:ascii="微软雅黑" w:hAnsi="微软雅黑" w:eastAsia="微软雅黑" w:cs="微软雅黑"/>
              </w:rPr>
            </w:pPr>
          </w:p>
        </w:tc>
      </w:tr>
      <w:tr w14:paraId="3AAAE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tcPr>
          <w:p w14:paraId="15944B69">
            <w:pPr>
              <w:widowControl w:val="0"/>
              <w:rPr>
                <w:rFonts w:hint="eastAsia" w:ascii="微软雅黑" w:hAnsi="微软雅黑" w:eastAsia="微软雅黑" w:cs="微软雅黑"/>
              </w:rPr>
            </w:pPr>
          </w:p>
        </w:tc>
        <w:tc>
          <w:tcPr>
            <w:tcW w:w="1414" w:type="dxa"/>
          </w:tcPr>
          <w:p w14:paraId="751DB895">
            <w:pPr>
              <w:widowControl w:val="0"/>
              <w:rPr>
                <w:rFonts w:hint="eastAsia" w:ascii="微软雅黑" w:hAnsi="微软雅黑" w:eastAsia="微软雅黑" w:cs="微软雅黑"/>
              </w:rPr>
            </w:pPr>
          </w:p>
        </w:tc>
        <w:tc>
          <w:tcPr>
            <w:tcW w:w="848" w:type="dxa"/>
          </w:tcPr>
          <w:p w14:paraId="103F2A3D">
            <w:pPr>
              <w:widowControl w:val="0"/>
              <w:rPr>
                <w:rFonts w:hint="eastAsia" w:ascii="微软雅黑" w:hAnsi="微软雅黑" w:eastAsia="微软雅黑" w:cs="微软雅黑"/>
              </w:rPr>
            </w:pPr>
          </w:p>
        </w:tc>
        <w:tc>
          <w:tcPr>
            <w:tcW w:w="1055" w:type="dxa"/>
          </w:tcPr>
          <w:p w14:paraId="62440E3F">
            <w:pPr>
              <w:widowControl w:val="0"/>
              <w:rPr>
                <w:rFonts w:hint="eastAsia" w:ascii="微软雅黑" w:hAnsi="微软雅黑" w:eastAsia="微软雅黑" w:cs="微软雅黑"/>
              </w:rPr>
            </w:pPr>
          </w:p>
        </w:tc>
        <w:tc>
          <w:tcPr>
            <w:tcW w:w="878" w:type="dxa"/>
          </w:tcPr>
          <w:p w14:paraId="67E3678B">
            <w:pPr>
              <w:widowControl w:val="0"/>
              <w:rPr>
                <w:rFonts w:hint="eastAsia" w:ascii="微软雅黑" w:hAnsi="微软雅黑" w:eastAsia="微软雅黑" w:cs="微软雅黑"/>
              </w:rPr>
            </w:pPr>
          </w:p>
        </w:tc>
        <w:tc>
          <w:tcPr>
            <w:tcW w:w="1017" w:type="dxa"/>
          </w:tcPr>
          <w:p w14:paraId="1A08257A">
            <w:pPr>
              <w:widowControl w:val="0"/>
              <w:rPr>
                <w:rFonts w:hint="eastAsia" w:ascii="微软雅黑" w:hAnsi="微软雅黑" w:eastAsia="微软雅黑" w:cs="微软雅黑"/>
              </w:rPr>
            </w:pPr>
          </w:p>
        </w:tc>
        <w:tc>
          <w:tcPr>
            <w:tcW w:w="1476" w:type="dxa"/>
          </w:tcPr>
          <w:p w14:paraId="459274F7">
            <w:pPr>
              <w:widowControl w:val="0"/>
              <w:rPr>
                <w:rFonts w:hint="eastAsia" w:ascii="微软雅黑" w:hAnsi="微软雅黑" w:eastAsia="微软雅黑" w:cs="微软雅黑"/>
              </w:rPr>
            </w:pPr>
          </w:p>
        </w:tc>
        <w:tc>
          <w:tcPr>
            <w:tcW w:w="1017" w:type="dxa"/>
          </w:tcPr>
          <w:p w14:paraId="1E9DF1B0">
            <w:pPr>
              <w:widowControl w:val="0"/>
              <w:rPr>
                <w:rFonts w:hint="eastAsia" w:ascii="微软雅黑" w:hAnsi="微软雅黑" w:eastAsia="微软雅黑" w:cs="微软雅黑"/>
              </w:rPr>
            </w:pPr>
          </w:p>
        </w:tc>
        <w:tc>
          <w:tcPr>
            <w:tcW w:w="933" w:type="dxa"/>
            <w:tcBorders>
              <w:right w:val="single" w:color="000000" w:sz="10" w:space="0"/>
            </w:tcBorders>
          </w:tcPr>
          <w:p w14:paraId="2C4DAB21">
            <w:pPr>
              <w:widowControl w:val="0"/>
              <w:rPr>
                <w:rFonts w:hint="eastAsia" w:ascii="微软雅黑" w:hAnsi="微软雅黑" w:eastAsia="微软雅黑" w:cs="微软雅黑"/>
              </w:rPr>
            </w:pPr>
          </w:p>
        </w:tc>
      </w:tr>
      <w:tr w14:paraId="3D78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tcPr>
          <w:p w14:paraId="48A0E877">
            <w:pPr>
              <w:widowControl w:val="0"/>
              <w:rPr>
                <w:rFonts w:hint="eastAsia" w:ascii="微软雅黑" w:hAnsi="微软雅黑" w:eastAsia="微软雅黑" w:cs="微软雅黑"/>
              </w:rPr>
            </w:pPr>
          </w:p>
        </w:tc>
        <w:tc>
          <w:tcPr>
            <w:tcW w:w="1414" w:type="dxa"/>
          </w:tcPr>
          <w:p w14:paraId="6002FAAA">
            <w:pPr>
              <w:widowControl w:val="0"/>
              <w:rPr>
                <w:rFonts w:hint="eastAsia" w:ascii="微软雅黑" w:hAnsi="微软雅黑" w:eastAsia="微软雅黑" w:cs="微软雅黑"/>
              </w:rPr>
            </w:pPr>
          </w:p>
        </w:tc>
        <w:tc>
          <w:tcPr>
            <w:tcW w:w="848" w:type="dxa"/>
          </w:tcPr>
          <w:p w14:paraId="6D573900">
            <w:pPr>
              <w:widowControl w:val="0"/>
              <w:rPr>
                <w:rFonts w:hint="eastAsia" w:ascii="微软雅黑" w:hAnsi="微软雅黑" w:eastAsia="微软雅黑" w:cs="微软雅黑"/>
              </w:rPr>
            </w:pPr>
          </w:p>
        </w:tc>
        <w:tc>
          <w:tcPr>
            <w:tcW w:w="1055" w:type="dxa"/>
          </w:tcPr>
          <w:p w14:paraId="4632AEC2">
            <w:pPr>
              <w:widowControl w:val="0"/>
              <w:rPr>
                <w:rFonts w:hint="eastAsia" w:ascii="微软雅黑" w:hAnsi="微软雅黑" w:eastAsia="微软雅黑" w:cs="微软雅黑"/>
              </w:rPr>
            </w:pPr>
          </w:p>
        </w:tc>
        <w:tc>
          <w:tcPr>
            <w:tcW w:w="878" w:type="dxa"/>
          </w:tcPr>
          <w:p w14:paraId="216728C3">
            <w:pPr>
              <w:widowControl w:val="0"/>
              <w:rPr>
                <w:rFonts w:hint="eastAsia" w:ascii="微软雅黑" w:hAnsi="微软雅黑" w:eastAsia="微软雅黑" w:cs="微软雅黑"/>
              </w:rPr>
            </w:pPr>
          </w:p>
        </w:tc>
        <w:tc>
          <w:tcPr>
            <w:tcW w:w="1017" w:type="dxa"/>
          </w:tcPr>
          <w:p w14:paraId="0D9383FB">
            <w:pPr>
              <w:widowControl w:val="0"/>
              <w:rPr>
                <w:rFonts w:hint="eastAsia" w:ascii="微软雅黑" w:hAnsi="微软雅黑" w:eastAsia="微软雅黑" w:cs="微软雅黑"/>
              </w:rPr>
            </w:pPr>
          </w:p>
        </w:tc>
        <w:tc>
          <w:tcPr>
            <w:tcW w:w="1476" w:type="dxa"/>
          </w:tcPr>
          <w:p w14:paraId="6F3ADE11">
            <w:pPr>
              <w:widowControl w:val="0"/>
              <w:rPr>
                <w:rFonts w:hint="eastAsia" w:ascii="微软雅黑" w:hAnsi="微软雅黑" w:eastAsia="微软雅黑" w:cs="微软雅黑"/>
              </w:rPr>
            </w:pPr>
          </w:p>
        </w:tc>
        <w:tc>
          <w:tcPr>
            <w:tcW w:w="1017" w:type="dxa"/>
          </w:tcPr>
          <w:p w14:paraId="4066209F">
            <w:pPr>
              <w:widowControl w:val="0"/>
              <w:rPr>
                <w:rFonts w:hint="eastAsia" w:ascii="微软雅黑" w:hAnsi="微软雅黑" w:eastAsia="微软雅黑" w:cs="微软雅黑"/>
              </w:rPr>
            </w:pPr>
          </w:p>
        </w:tc>
        <w:tc>
          <w:tcPr>
            <w:tcW w:w="933" w:type="dxa"/>
            <w:tcBorders>
              <w:right w:val="single" w:color="000000" w:sz="10" w:space="0"/>
            </w:tcBorders>
          </w:tcPr>
          <w:p w14:paraId="28FE43B6">
            <w:pPr>
              <w:widowControl w:val="0"/>
              <w:rPr>
                <w:rFonts w:hint="eastAsia" w:ascii="微软雅黑" w:hAnsi="微软雅黑" w:eastAsia="微软雅黑" w:cs="微软雅黑"/>
              </w:rPr>
            </w:pPr>
          </w:p>
        </w:tc>
      </w:tr>
      <w:tr w14:paraId="550CD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tcPr>
          <w:p w14:paraId="50619338">
            <w:pPr>
              <w:widowControl w:val="0"/>
              <w:rPr>
                <w:rFonts w:hint="eastAsia" w:ascii="微软雅黑" w:hAnsi="微软雅黑" w:eastAsia="微软雅黑" w:cs="微软雅黑"/>
              </w:rPr>
            </w:pPr>
          </w:p>
        </w:tc>
        <w:tc>
          <w:tcPr>
            <w:tcW w:w="1414" w:type="dxa"/>
          </w:tcPr>
          <w:p w14:paraId="4A59B4D8">
            <w:pPr>
              <w:widowControl w:val="0"/>
              <w:rPr>
                <w:rFonts w:hint="eastAsia" w:ascii="微软雅黑" w:hAnsi="微软雅黑" w:eastAsia="微软雅黑" w:cs="微软雅黑"/>
              </w:rPr>
            </w:pPr>
          </w:p>
        </w:tc>
        <w:tc>
          <w:tcPr>
            <w:tcW w:w="848" w:type="dxa"/>
          </w:tcPr>
          <w:p w14:paraId="6E7B92B7">
            <w:pPr>
              <w:widowControl w:val="0"/>
              <w:rPr>
                <w:rFonts w:hint="eastAsia" w:ascii="微软雅黑" w:hAnsi="微软雅黑" w:eastAsia="微软雅黑" w:cs="微软雅黑"/>
              </w:rPr>
            </w:pPr>
          </w:p>
        </w:tc>
        <w:tc>
          <w:tcPr>
            <w:tcW w:w="1055" w:type="dxa"/>
          </w:tcPr>
          <w:p w14:paraId="15B864ED">
            <w:pPr>
              <w:widowControl w:val="0"/>
              <w:rPr>
                <w:rFonts w:hint="eastAsia" w:ascii="微软雅黑" w:hAnsi="微软雅黑" w:eastAsia="微软雅黑" w:cs="微软雅黑"/>
              </w:rPr>
            </w:pPr>
          </w:p>
        </w:tc>
        <w:tc>
          <w:tcPr>
            <w:tcW w:w="878" w:type="dxa"/>
          </w:tcPr>
          <w:p w14:paraId="5E04A80B">
            <w:pPr>
              <w:widowControl w:val="0"/>
              <w:rPr>
                <w:rFonts w:hint="eastAsia" w:ascii="微软雅黑" w:hAnsi="微软雅黑" w:eastAsia="微软雅黑" w:cs="微软雅黑"/>
              </w:rPr>
            </w:pPr>
          </w:p>
        </w:tc>
        <w:tc>
          <w:tcPr>
            <w:tcW w:w="1017" w:type="dxa"/>
          </w:tcPr>
          <w:p w14:paraId="73AFA6ED">
            <w:pPr>
              <w:widowControl w:val="0"/>
              <w:rPr>
                <w:rFonts w:hint="eastAsia" w:ascii="微软雅黑" w:hAnsi="微软雅黑" w:eastAsia="微软雅黑" w:cs="微软雅黑"/>
              </w:rPr>
            </w:pPr>
          </w:p>
        </w:tc>
        <w:tc>
          <w:tcPr>
            <w:tcW w:w="1476" w:type="dxa"/>
          </w:tcPr>
          <w:p w14:paraId="34A3D8BF">
            <w:pPr>
              <w:widowControl w:val="0"/>
              <w:rPr>
                <w:rFonts w:hint="eastAsia" w:ascii="微软雅黑" w:hAnsi="微软雅黑" w:eastAsia="微软雅黑" w:cs="微软雅黑"/>
              </w:rPr>
            </w:pPr>
          </w:p>
        </w:tc>
        <w:tc>
          <w:tcPr>
            <w:tcW w:w="1017" w:type="dxa"/>
          </w:tcPr>
          <w:p w14:paraId="0CBEDA9A">
            <w:pPr>
              <w:widowControl w:val="0"/>
              <w:rPr>
                <w:rFonts w:hint="eastAsia" w:ascii="微软雅黑" w:hAnsi="微软雅黑" w:eastAsia="微软雅黑" w:cs="微软雅黑"/>
              </w:rPr>
            </w:pPr>
          </w:p>
        </w:tc>
        <w:tc>
          <w:tcPr>
            <w:tcW w:w="933" w:type="dxa"/>
            <w:tcBorders>
              <w:right w:val="single" w:color="000000" w:sz="10" w:space="0"/>
            </w:tcBorders>
          </w:tcPr>
          <w:p w14:paraId="10D4F6CD">
            <w:pPr>
              <w:widowControl w:val="0"/>
              <w:rPr>
                <w:rFonts w:hint="eastAsia" w:ascii="微软雅黑" w:hAnsi="微软雅黑" w:eastAsia="微软雅黑" w:cs="微软雅黑"/>
              </w:rPr>
            </w:pPr>
          </w:p>
        </w:tc>
      </w:tr>
      <w:tr w14:paraId="2FFC4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tcPr>
          <w:p w14:paraId="6924A47F">
            <w:pPr>
              <w:widowControl w:val="0"/>
              <w:rPr>
                <w:rFonts w:hint="eastAsia" w:ascii="微软雅黑" w:hAnsi="微软雅黑" w:eastAsia="微软雅黑" w:cs="微软雅黑"/>
              </w:rPr>
            </w:pPr>
          </w:p>
        </w:tc>
        <w:tc>
          <w:tcPr>
            <w:tcW w:w="1414" w:type="dxa"/>
          </w:tcPr>
          <w:p w14:paraId="3DC7839D">
            <w:pPr>
              <w:widowControl w:val="0"/>
              <w:rPr>
                <w:rFonts w:hint="eastAsia" w:ascii="微软雅黑" w:hAnsi="微软雅黑" w:eastAsia="微软雅黑" w:cs="微软雅黑"/>
              </w:rPr>
            </w:pPr>
          </w:p>
        </w:tc>
        <w:tc>
          <w:tcPr>
            <w:tcW w:w="848" w:type="dxa"/>
          </w:tcPr>
          <w:p w14:paraId="2A10F1F5">
            <w:pPr>
              <w:widowControl w:val="0"/>
              <w:rPr>
                <w:rFonts w:hint="eastAsia" w:ascii="微软雅黑" w:hAnsi="微软雅黑" w:eastAsia="微软雅黑" w:cs="微软雅黑"/>
              </w:rPr>
            </w:pPr>
          </w:p>
        </w:tc>
        <w:tc>
          <w:tcPr>
            <w:tcW w:w="1055" w:type="dxa"/>
          </w:tcPr>
          <w:p w14:paraId="671F0843">
            <w:pPr>
              <w:widowControl w:val="0"/>
              <w:rPr>
                <w:rFonts w:hint="eastAsia" w:ascii="微软雅黑" w:hAnsi="微软雅黑" w:eastAsia="微软雅黑" w:cs="微软雅黑"/>
              </w:rPr>
            </w:pPr>
          </w:p>
        </w:tc>
        <w:tc>
          <w:tcPr>
            <w:tcW w:w="878" w:type="dxa"/>
          </w:tcPr>
          <w:p w14:paraId="2C8CDE63">
            <w:pPr>
              <w:widowControl w:val="0"/>
              <w:rPr>
                <w:rFonts w:hint="eastAsia" w:ascii="微软雅黑" w:hAnsi="微软雅黑" w:eastAsia="微软雅黑" w:cs="微软雅黑"/>
              </w:rPr>
            </w:pPr>
          </w:p>
        </w:tc>
        <w:tc>
          <w:tcPr>
            <w:tcW w:w="1017" w:type="dxa"/>
          </w:tcPr>
          <w:p w14:paraId="333C52F5">
            <w:pPr>
              <w:widowControl w:val="0"/>
              <w:rPr>
                <w:rFonts w:hint="eastAsia" w:ascii="微软雅黑" w:hAnsi="微软雅黑" w:eastAsia="微软雅黑" w:cs="微软雅黑"/>
              </w:rPr>
            </w:pPr>
          </w:p>
        </w:tc>
        <w:tc>
          <w:tcPr>
            <w:tcW w:w="1476" w:type="dxa"/>
          </w:tcPr>
          <w:p w14:paraId="2C47566C">
            <w:pPr>
              <w:widowControl w:val="0"/>
              <w:rPr>
                <w:rFonts w:hint="eastAsia" w:ascii="微软雅黑" w:hAnsi="微软雅黑" w:eastAsia="微软雅黑" w:cs="微软雅黑"/>
              </w:rPr>
            </w:pPr>
          </w:p>
        </w:tc>
        <w:tc>
          <w:tcPr>
            <w:tcW w:w="1017" w:type="dxa"/>
          </w:tcPr>
          <w:p w14:paraId="47CB49C5">
            <w:pPr>
              <w:widowControl w:val="0"/>
              <w:rPr>
                <w:rFonts w:hint="eastAsia" w:ascii="微软雅黑" w:hAnsi="微软雅黑" w:eastAsia="微软雅黑" w:cs="微软雅黑"/>
              </w:rPr>
            </w:pPr>
          </w:p>
        </w:tc>
        <w:tc>
          <w:tcPr>
            <w:tcW w:w="933" w:type="dxa"/>
            <w:tcBorders>
              <w:right w:val="single" w:color="000000" w:sz="10" w:space="0"/>
            </w:tcBorders>
          </w:tcPr>
          <w:p w14:paraId="5CD9F0EB">
            <w:pPr>
              <w:widowControl w:val="0"/>
              <w:rPr>
                <w:rFonts w:hint="eastAsia" w:ascii="微软雅黑" w:hAnsi="微软雅黑" w:eastAsia="微软雅黑" w:cs="微软雅黑"/>
              </w:rPr>
            </w:pPr>
          </w:p>
        </w:tc>
      </w:tr>
      <w:tr w14:paraId="295C0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tcPr>
          <w:p w14:paraId="7C10BE44">
            <w:pPr>
              <w:widowControl w:val="0"/>
              <w:rPr>
                <w:rFonts w:hint="eastAsia" w:ascii="微软雅黑" w:hAnsi="微软雅黑" w:eastAsia="微软雅黑" w:cs="微软雅黑"/>
              </w:rPr>
            </w:pPr>
          </w:p>
        </w:tc>
        <w:tc>
          <w:tcPr>
            <w:tcW w:w="1414" w:type="dxa"/>
          </w:tcPr>
          <w:p w14:paraId="2960437F">
            <w:pPr>
              <w:widowControl w:val="0"/>
              <w:rPr>
                <w:rFonts w:hint="eastAsia" w:ascii="微软雅黑" w:hAnsi="微软雅黑" w:eastAsia="微软雅黑" w:cs="微软雅黑"/>
              </w:rPr>
            </w:pPr>
          </w:p>
        </w:tc>
        <w:tc>
          <w:tcPr>
            <w:tcW w:w="848" w:type="dxa"/>
          </w:tcPr>
          <w:p w14:paraId="6D0A1E4D">
            <w:pPr>
              <w:widowControl w:val="0"/>
              <w:rPr>
                <w:rFonts w:hint="eastAsia" w:ascii="微软雅黑" w:hAnsi="微软雅黑" w:eastAsia="微软雅黑" w:cs="微软雅黑"/>
              </w:rPr>
            </w:pPr>
          </w:p>
        </w:tc>
        <w:tc>
          <w:tcPr>
            <w:tcW w:w="1055" w:type="dxa"/>
          </w:tcPr>
          <w:p w14:paraId="38394E88">
            <w:pPr>
              <w:widowControl w:val="0"/>
              <w:rPr>
                <w:rFonts w:hint="eastAsia" w:ascii="微软雅黑" w:hAnsi="微软雅黑" w:eastAsia="微软雅黑" w:cs="微软雅黑"/>
              </w:rPr>
            </w:pPr>
          </w:p>
        </w:tc>
        <w:tc>
          <w:tcPr>
            <w:tcW w:w="878" w:type="dxa"/>
          </w:tcPr>
          <w:p w14:paraId="09869A3E">
            <w:pPr>
              <w:widowControl w:val="0"/>
              <w:rPr>
                <w:rFonts w:hint="eastAsia" w:ascii="微软雅黑" w:hAnsi="微软雅黑" w:eastAsia="微软雅黑" w:cs="微软雅黑"/>
              </w:rPr>
            </w:pPr>
          </w:p>
        </w:tc>
        <w:tc>
          <w:tcPr>
            <w:tcW w:w="1017" w:type="dxa"/>
          </w:tcPr>
          <w:p w14:paraId="0BD7E00B">
            <w:pPr>
              <w:widowControl w:val="0"/>
              <w:rPr>
                <w:rFonts w:hint="eastAsia" w:ascii="微软雅黑" w:hAnsi="微软雅黑" w:eastAsia="微软雅黑" w:cs="微软雅黑"/>
              </w:rPr>
            </w:pPr>
          </w:p>
        </w:tc>
        <w:tc>
          <w:tcPr>
            <w:tcW w:w="1476" w:type="dxa"/>
          </w:tcPr>
          <w:p w14:paraId="73BABD37">
            <w:pPr>
              <w:widowControl w:val="0"/>
              <w:rPr>
                <w:rFonts w:hint="eastAsia" w:ascii="微软雅黑" w:hAnsi="微软雅黑" w:eastAsia="微软雅黑" w:cs="微软雅黑"/>
              </w:rPr>
            </w:pPr>
          </w:p>
        </w:tc>
        <w:tc>
          <w:tcPr>
            <w:tcW w:w="1017" w:type="dxa"/>
          </w:tcPr>
          <w:p w14:paraId="5DF9E229">
            <w:pPr>
              <w:widowControl w:val="0"/>
              <w:rPr>
                <w:rFonts w:hint="eastAsia" w:ascii="微软雅黑" w:hAnsi="微软雅黑" w:eastAsia="微软雅黑" w:cs="微软雅黑"/>
              </w:rPr>
            </w:pPr>
          </w:p>
        </w:tc>
        <w:tc>
          <w:tcPr>
            <w:tcW w:w="933" w:type="dxa"/>
            <w:tcBorders>
              <w:right w:val="single" w:color="000000" w:sz="10" w:space="0"/>
            </w:tcBorders>
          </w:tcPr>
          <w:p w14:paraId="56663069">
            <w:pPr>
              <w:widowControl w:val="0"/>
              <w:rPr>
                <w:rFonts w:hint="eastAsia" w:ascii="微软雅黑" w:hAnsi="微软雅黑" w:eastAsia="微软雅黑" w:cs="微软雅黑"/>
              </w:rPr>
            </w:pPr>
          </w:p>
        </w:tc>
      </w:tr>
      <w:tr w14:paraId="5DA04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tcPr>
          <w:p w14:paraId="4B6F79EF">
            <w:pPr>
              <w:widowControl w:val="0"/>
              <w:rPr>
                <w:rFonts w:hint="eastAsia" w:ascii="微软雅黑" w:hAnsi="微软雅黑" w:eastAsia="微软雅黑" w:cs="微软雅黑"/>
              </w:rPr>
            </w:pPr>
          </w:p>
        </w:tc>
        <w:tc>
          <w:tcPr>
            <w:tcW w:w="1414" w:type="dxa"/>
          </w:tcPr>
          <w:p w14:paraId="0EA59759">
            <w:pPr>
              <w:widowControl w:val="0"/>
              <w:rPr>
                <w:rFonts w:hint="eastAsia" w:ascii="微软雅黑" w:hAnsi="微软雅黑" w:eastAsia="微软雅黑" w:cs="微软雅黑"/>
              </w:rPr>
            </w:pPr>
          </w:p>
        </w:tc>
        <w:tc>
          <w:tcPr>
            <w:tcW w:w="848" w:type="dxa"/>
          </w:tcPr>
          <w:p w14:paraId="01ABFCCA">
            <w:pPr>
              <w:widowControl w:val="0"/>
              <w:rPr>
                <w:rFonts w:hint="eastAsia" w:ascii="微软雅黑" w:hAnsi="微软雅黑" w:eastAsia="微软雅黑" w:cs="微软雅黑"/>
              </w:rPr>
            </w:pPr>
          </w:p>
        </w:tc>
        <w:tc>
          <w:tcPr>
            <w:tcW w:w="1055" w:type="dxa"/>
          </w:tcPr>
          <w:p w14:paraId="3E0D817D">
            <w:pPr>
              <w:widowControl w:val="0"/>
              <w:rPr>
                <w:rFonts w:hint="eastAsia" w:ascii="微软雅黑" w:hAnsi="微软雅黑" w:eastAsia="微软雅黑" w:cs="微软雅黑"/>
              </w:rPr>
            </w:pPr>
          </w:p>
        </w:tc>
        <w:tc>
          <w:tcPr>
            <w:tcW w:w="878" w:type="dxa"/>
          </w:tcPr>
          <w:p w14:paraId="272D636B">
            <w:pPr>
              <w:widowControl w:val="0"/>
              <w:rPr>
                <w:rFonts w:hint="eastAsia" w:ascii="微软雅黑" w:hAnsi="微软雅黑" w:eastAsia="微软雅黑" w:cs="微软雅黑"/>
              </w:rPr>
            </w:pPr>
          </w:p>
        </w:tc>
        <w:tc>
          <w:tcPr>
            <w:tcW w:w="1017" w:type="dxa"/>
          </w:tcPr>
          <w:p w14:paraId="134BC389">
            <w:pPr>
              <w:widowControl w:val="0"/>
              <w:rPr>
                <w:rFonts w:hint="eastAsia" w:ascii="微软雅黑" w:hAnsi="微软雅黑" w:eastAsia="微软雅黑" w:cs="微软雅黑"/>
              </w:rPr>
            </w:pPr>
          </w:p>
        </w:tc>
        <w:tc>
          <w:tcPr>
            <w:tcW w:w="1476" w:type="dxa"/>
          </w:tcPr>
          <w:p w14:paraId="5C991311">
            <w:pPr>
              <w:widowControl w:val="0"/>
              <w:rPr>
                <w:rFonts w:hint="eastAsia" w:ascii="微软雅黑" w:hAnsi="微软雅黑" w:eastAsia="微软雅黑" w:cs="微软雅黑"/>
              </w:rPr>
            </w:pPr>
          </w:p>
        </w:tc>
        <w:tc>
          <w:tcPr>
            <w:tcW w:w="1017" w:type="dxa"/>
          </w:tcPr>
          <w:p w14:paraId="777D6B22">
            <w:pPr>
              <w:widowControl w:val="0"/>
              <w:rPr>
                <w:rFonts w:hint="eastAsia" w:ascii="微软雅黑" w:hAnsi="微软雅黑" w:eastAsia="微软雅黑" w:cs="微软雅黑"/>
              </w:rPr>
            </w:pPr>
          </w:p>
        </w:tc>
        <w:tc>
          <w:tcPr>
            <w:tcW w:w="933" w:type="dxa"/>
            <w:tcBorders>
              <w:right w:val="single" w:color="000000" w:sz="10" w:space="0"/>
            </w:tcBorders>
          </w:tcPr>
          <w:p w14:paraId="2183F023">
            <w:pPr>
              <w:widowControl w:val="0"/>
              <w:rPr>
                <w:rFonts w:hint="eastAsia" w:ascii="微软雅黑" w:hAnsi="微软雅黑" w:eastAsia="微软雅黑" w:cs="微软雅黑"/>
              </w:rPr>
            </w:pPr>
          </w:p>
        </w:tc>
      </w:tr>
      <w:tr w14:paraId="01290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tcPr>
          <w:p w14:paraId="67ECCE30">
            <w:pPr>
              <w:widowControl w:val="0"/>
              <w:rPr>
                <w:rFonts w:hint="eastAsia" w:ascii="微软雅黑" w:hAnsi="微软雅黑" w:eastAsia="微软雅黑" w:cs="微软雅黑"/>
              </w:rPr>
            </w:pPr>
          </w:p>
        </w:tc>
        <w:tc>
          <w:tcPr>
            <w:tcW w:w="1414" w:type="dxa"/>
          </w:tcPr>
          <w:p w14:paraId="02AEFD4E">
            <w:pPr>
              <w:widowControl w:val="0"/>
              <w:rPr>
                <w:rFonts w:hint="eastAsia" w:ascii="微软雅黑" w:hAnsi="微软雅黑" w:eastAsia="微软雅黑" w:cs="微软雅黑"/>
              </w:rPr>
            </w:pPr>
          </w:p>
        </w:tc>
        <w:tc>
          <w:tcPr>
            <w:tcW w:w="848" w:type="dxa"/>
          </w:tcPr>
          <w:p w14:paraId="0E38421A">
            <w:pPr>
              <w:widowControl w:val="0"/>
              <w:rPr>
                <w:rFonts w:hint="eastAsia" w:ascii="微软雅黑" w:hAnsi="微软雅黑" w:eastAsia="微软雅黑" w:cs="微软雅黑"/>
              </w:rPr>
            </w:pPr>
          </w:p>
        </w:tc>
        <w:tc>
          <w:tcPr>
            <w:tcW w:w="1055" w:type="dxa"/>
          </w:tcPr>
          <w:p w14:paraId="1F4C8BBC">
            <w:pPr>
              <w:widowControl w:val="0"/>
              <w:rPr>
                <w:rFonts w:hint="eastAsia" w:ascii="微软雅黑" w:hAnsi="微软雅黑" w:eastAsia="微软雅黑" w:cs="微软雅黑"/>
              </w:rPr>
            </w:pPr>
          </w:p>
        </w:tc>
        <w:tc>
          <w:tcPr>
            <w:tcW w:w="878" w:type="dxa"/>
          </w:tcPr>
          <w:p w14:paraId="56995CD3">
            <w:pPr>
              <w:widowControl w:val="0"/>
              <w:rPr>
                <w:rFonts w:hint="eastAsia" w:ascii="微软雅黑" w:hAnsi="微软雅黑" w:eastAsia="微软雅黑" w:cs="微软雅黑"/>
              </w:rPr>
            </w:pPr>
          </w:p>
        </w:tc>
        <w:tc>
          <w:tcPr>
            <w:tcW w:w="1017" w:type="dxa"/>
          </w:tcPr>
          <w:p w14:paraId="548AE6F7">
            <w:pPr>
              <w:widowControl w:val="0"/>
              <w:rPr>
                <w:rFonts w:hint="eastAsia" w:ascii="微软雅黑" w:hAnsi="微软雅黑" w:eastAsia="微软雅黑" w:cs="微软雅黑"/>
              </w:rPr>
            </w:pPr>
          </w:p>
        </w:tc>
        <w:tc>
          <w:tcPr>
            <w:tcW w:w="1476" w:type="dxa"/>
          </w:tcPr>
          <w:p w14:paraId="6FCB632D">
            <w:pPr>
              <w:widowControl w:val="0"/>
              <w:rPr>
                <w:rFonts w:hint="eastAsia" w:ascii="微软雅黑" w:hAnsi="微软雅黑" w:eastAsia="微软雅黑" w:cs="微软雅黑"/>
              </w:rPr>
            </w:pPr>
          </w:p>
        </w:tc>
        <w:tc>
          <w:tcPr>
            <w:tcW w:w="1017" w:type="dxa"/>
          </w:tcPr>
          <w:p w14:paraId="68A8A031">
            <w:pPr>
              <w:widowControl w:val="0"/>
              <w:rPr>
                <w:rFonts w:hint="eastAsia" w:ascii="微软雅黑" w:hAnsi="微软雅黑" w:eastAsia="微软雅黑" w:cs="微软雅黑"/>
              </w:rPr>
            </w:pPr>
          </w:p>
        </w:tc>
        <w:tc>
          <w:tcPr>
            <w:tcW w:w="933" w:type="dxa"/>
            <w:tcBorders>
              <w:right w:val="single" w:color="000000" w:sz="10" w:space="0"/>
            </w:tcBorders>
          </w:tcPr>
          <w:p w14:paraId="281678E7">
            <w:pPr>
              <w:widowControl w:val="0"/>
              <w:rPr>
                <w:rFonts w:hint="eastAsia" w:ascii="微软雅黑" w:hAnsi="微软雅黑" w:eastAsia="微软雅黑" w:cs="微软雅黑"/>
              </w:rPr>
            </w:pPr>
          </w:p>
        </w:tc>
      </w:tr>
      <w:tr w14:paraId="3EA78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tcPr>
          <w:p w14:paraId="1F1D7959">
            <w:pPr>
              <w:widowControl w:val="0"/>
              <w:rPr>
                <w:rFonts w:hint="eastAsia" w:ascii="微软雅黑" w:hAnsi="微软雅黑" w:eastAsia="微软雅黑" w:cs="微软雅黑"/>
              </w:rPr>
            </w:pPr>
          </w:p>
        </w:tc>
        <w:tc>
          <w:tcPr>
            <w:tcW w:w="1414" w:type="dxa"/>
          </w:tcPr>
          <w:p w14:paraId="48C51E0E">
            <w:pPr>
              <w:widowControl w:val="0"/>
              <w:rPr>
                <w:rFonts w:hint="eastAsia" w:ascii="微软雅黑" w:hAnsi="微软雅黑" w:eastAsia="微软雅黑" w:cs="微软雅黑"/>
              </w:rPr>
            </w:pPr>
          </w:p>
        </w:tc>
        <w:tc>
          <w:tcPr>
            <w:tcW w:w="848" w:type="dxa"/>
          </w:tcPr>
          <w:p w14:paraId="4D1ED271">
            <w:pPr>
              <w:widowControl w:val="0"/>
              <w:rPr>
                <w:rFonts w:hint="eastAsia" w:ascii="微软雅黑" w:hAnsi="微软雅黑" w:eastAsia="微软雅黑" w:cs="微软雅黑"/>
              </w:rPr>
            </w:pPr>
          </w:p>
        </w:tc>
        <w:tc>
          <w:tcPr>
            <w:tcW w:w="1055" w:type="dxa"/>
          </w:tcPr>
          <w:p w14:paraId="327C28FF">
            <w:pPr>
              <w:widowControl w:val="0"/>
              <w:rPr>
                <w:rFonts w:hint="eastAsia" w:ascii="微软雅黑" w:hAnsi="微软雅黑" w:eastAsia="微软雅黑" w:cs="微软雅黑"/>
              </w:rPr>
            </w:pPr>
          </w:p>
        </w:tc>
        <w:tc>
          <w:tcPr>
            <w:tcW w:w="878" w:type="dxa"/>
          </w:tcPr>
          <w:p w14:paraId="603D8059">
            <w:pPr>
              <w:widowControl w:val="0"/>
              <w:rPr>
                <w:rFonts w:hint="eastAsia" w:ascii="微软雅黑" w:hAnsi="微软雅黑" w:eastAsia="微软雅黑" w:cs="微软雅黑"/>
              </w:rPr>
            </w:pPr>
          </w:p>
        </w:tc>
        <w:tc>
          <w:tcPr>
            <w:tcW w:w="1017" w:type="dxa"/>
          </w:tcPr>
          <w:p w14:paraId="3271BBA3">
            <w:pPr>
              <w:widowControl w:val="0"/>
              <w:rPr>
                <w:rFonts w:hint="eastAsia" w:ascii="微软雅黑" w:hAnsi="微软雅黑" w:eastAsia="微软雅黑" w:cs="微软雅黑"/>
              </w:rPr>
            </w:pPr>
          </w:p>
        </w:tc>
        <w:tc>
          <w:tcPr>
            <w:tcW w:w="1476" w:type="dxa"/>
          </w:tcPr>
          <w:p w14:paraId="503825DE">
            <w:pPr>
              <w:widowControl w:val="0"/>
              <w:rPr>
                <w:rFonts w:hint="eastAsia" w:ascii="微软雅黑" w:hAnsi="微软雅黑" w:eastAsia="微软雅黑" w:cs="微软雅黑"/>
              </w:rPr>
            </w:pPr>
          </w:p>
        </w:tc>
        <w:tc>
          <w:tcPr>
            <w:tcW w:w="1017" w:type="dxa"/>
          </w:tcPr>
          <w:p w14:paraId="1511A4B2">
            <w:pPr>
              <w:widowControl w:val="0"/>
              <w:rPr>
                <w:rFonts w:hint="eastAsia" w:ascii="微软雅黑" w:hAnsi="微软雅黑" w:eastAsia="微软雅黑" w:cs="微软雅黑"/>
              </w:rPr>
            </w:pPr>
          </w:p>
        </w:tc>
        <w:tc>
          <w:tcPr>
            <w:tcW w:w="933" w:type="dxa"/>
            <w:tcBorders>
              <w:right w:val="single" w:color="000000" w:sz="10" w:space="0"/>
            </w:tcBorders>
          </w:tcPr>
          <w:p w14:paraId="60E7FB7B">
            <w:pPr>
              <w:widowControl w:val="0"/>
              <w:rPr>
                <w:rFonts w:hint="eastAsia" w:ascii="微软雅黑" w:hAnsi="微软雅黑" w:eastAsia="微软雅黑" w:cs="微软雅黑"/>
              </w:rPr>
            </w:pPr>
          </w:p>
        </w:tc>
      </w:tr>
      <w:tr w14:paraId="4CFD9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tcPr>
          <w:p w14:paraId="3D025A6D">
            <w:pPr>
              <w:widowControl w:val="0"/>
              <w:rPr>
                <w:rFonts w:hint="eastAsia" w:ascii="微软雅黑" w:hAnsi="微软雅黑" w:eastAsia="微软雅黑" w:cs="微软雅黑"/>
              </w:rPr>
            </w:pPr>
          </w:p>
        </w:tc>
        <w:tc>
          <w:tcPr>
            <w:tcW w:w="1414" w:type="dxa"/>
          </w:tcPr>
          <w:p w14:paraId="1E53D42D">
            <w:pPr>
              <w:widowControl w:val="0"/>
              <w:rPr>
                <w:rFonts w:hint="eastAsia" w:ascii="微软雅黑" w:hAnsi="微软雅黑" w:eastAsia="微软雅黑" w:cs="微软雅黑"/>
              </w:rPr>
            </w:pPr>
          </w:p>
        </w:tc>
        <w:tc>
          <w:tcPr>
            <w:tcW w:w="848" w:type="dxa"/>
          </w:tcPr>
          <w:p w14:paraId="10FF8E41">
            <w:pPr>
              <w:widowControl w:val="0"/>
              <w:rPr>
                <w:rFonts w:hint="eastAsia" w:ascii="微软雅黑" w:hAnsi="微软雅黑" w:eastAsia="微软雅黑" w:cs="微软雅黑"/>
              </w:rPr>
            </w:pPr>
          </w:p>
        </w:tc>
        <w:tc>
          <w:tcPr>
            <w:tcW w:w="1055" w:type="dxa"/>
          </w:tcPr>
          <w:p w14:paraId="3701072A">
            <w:pPr>
              <w:widowControl w:val="0"/>
              <w:rPr>
                <w:rFonts w:hint="eastAsia" w:ascii="微软雅黑" w:hAnsi="微软雅黑" w:eastAsia="微软雅黑" w:cs="微软雅黑"/>
              </w:rPr>
            </w:pPr>
          </w:p>
        </w:tc>
        <w:tc>
          <w:tcPr>
            <w:tcW w:w="878" w:type="dxa"/>
          </w:tcPr>
          <w:p w14:paraId="3D7CAEE6">
            <w:pPr>
              <w:widowControl w:val="0"/>
              <w:rPr>
                <w:rFonts w:hint="eastAsia" w:ascii="微软雅黑" w:hAnsi="微软雅黑" w:eastAsia="微软雅黑" w:cs="微软雅黑"/>
              </w:rPr>
            </w:pPr>
          </w:p>
        </w:tc>
        <w:tc>
          <w:tcPr>
            <w:tcW w:w="1017" w:type="dxa"/>
          </w:tcPr>
          <w:p w14:paraId="734E82D2">
            <w:pPr>
              <w:widowControl w:val="0"/>
              <w:rPr>
                <w:rFonts w:hint="eastAsia" w:ascii="微软雅黑" w:hAnsi="微软雅黑" w:eastAsia="微软雅黑" w:cs="微软雅黑"/>
              </w:rPr>
            </w:pPr>
          </w:p>
        </w:tc>
        <w:tc>
          <w:tcPr>
            <w:tcW w:w="1476" w:type="dxa"/>
          </w:tcPr>
          <w:p w14:paraId="25FDA741">
            <w:pPr>
              <w:widowControl w:val="0"/>
              <w:rPr>
                <w:rFonts w:hint="eastAsia" w:ascii="微软雅黑" w:hAnsi="微软雅黑" w:eastAsia="微软雅黑" w:cs="微软雅黑"/>
              </w:rPr>
            </w:pPr>
          </w:p>
        </w:tc>
        <w:tc>
          <w:tcPr>
            <w:tcW w:w="1017" w:type="dxa"/>
          </w:tcPr>
          <w:p w14:paraId="0F0630EC">
            <w:pPr>
              <w:widowControl w:val="0"/>
              <w:rPr>
                <w:rFonts w:hint="eastAsia" w:ascii="微软雅黑" w:hAnsi="微软雅黑" w:eastAsia="微软雅黑" w:cs="微软雅黑"/>
              </w:rPr>
            </w:pPr>
          </w:p>
        </w:tc>
        <w:tc>
          <w:tcPr>
            <w:tcW w:w="933" w:type="dxa"/>
            <w:tcBorders>
              <w:right w:val="single" w:color="000000" w:sz="10" w:space="0"/>
            </w:tcBorders>
          </w:tcPr>
          <w:p w14:paraId="7B8F8C12">
            <w:pPr>
              <w:widowControl w:val="0"/>
              <w:rPr>
                <w:rFonts w:hint="eastAsia" w:ascii="微软雅黑" w:hAnsi="微软雅黑" w:eastAsia="微软雅黑" w:cs="微软雅黑"/>
              </w:rPr>
            </w:pPr>
          </w:p>
        </w:tc>
      </w:tr>
      <w:tr w14:paraId="22A33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tcPr>
          <w:p w14:paraId="3711D87F">
            <w:pPr>
              <w:widowControl w:val="0"/>
              <w:rPr>
                <w:rFonts w:hint="eastAsia" w:ascii="微软雅黑" w:hAnsi="微软雅黑" w:eastAsia="微软雅黑" w:cs="微软雅黑"/>
              </w:rPr>
            </w:pPr>
          </w:p>
        </w:tc>
        <w:tc>
          <w:tcPr>
            <w:tcW w:w="1414" w:type="dxa"/>
          </w:tcPr>
          <w:p w14:paraId="42AB3EED">
            <w:pPr>
              <w:widowControl w:val="0"/>
              <w:rPr>
                <w:rFonts w:hint="eastAsia" w:ascii="微软雅黑" w:hAnsi="微软雅黑" w:eastAsia="微软雅黑" w:cs="微软雅黑"/>
              </w:rPr>
            </w:pPr>
          </w:p>
        </w:tc>
        <w:tc>
          <w:tcPr>
            <w:tcW w:w="848" w:type="dxa"/>
          </w:tcPr>
          <w:p w14:paraId="3E99EC2E">
            <w:pPr>
              <w:widowControl w:val="0"/>
              <w:rPr>
                <w:rFonts w:hint="eastAsia" w:ascii="微软雅黑" w:hAnsi="微软雅黑" w:eastAsia="微软雅黑" w:cs="微软雅黑"/>
              </w:rPr>
            </w:pPr>
          </w:p>
        </w:tc>
        <w:tc>
          <w:tcPr>
            <w:tcW w:w="1055" w:type="dxa"/>
          </w:tcPr>
          <w:p w14:paraId="320671A2">
            <w:pPr>
              <w:widowControl w:val="0"/>
              <w:rPr>
                <w:rFonts w:hint="eastAsia" w:ascii="微软雅黑" w:hAnsi="微软雅黑" w:eastAsia="微软雅黑" w:cs="微软雅黑"/>
              </w:rPr>
            </w:pPr>
          </w:p>
        </w:tc>
        <w:tc>
          <w:tcPr>
            <w:tcW w:w="878" w:type="dxa"/>
          </w:tcPr>
          <w:p w14:paraId="3C423449">
            <w:pPr>
              <w:widowControl w:val="0"/>
              <w:rPr>
                <w:rFonts w:hint="eastAsia" w:ascii="微软雅黑" w:hAnsi="微软雅黑" w:eastAsia="微软雅黑" w:cs="微软雅黑"/>
              </w:rPr>
            </w:pPr>
          </w:p>
        </w:tc>
        <w:tc>
          <w:tcPr>
            <w:tcW w:w="1017" w:type="dxa"/>
          </w:tcPr>
          <w:p w14:paraId="52DCA597">
            <w:pPr>
              <w:widowControl w:val="0"/>
              <w:rPr>
                <w:rFonts w:hint="eastAsia" w:ascii="微软雅黑" w:hAnsi="微软雅黑" w:eastAsia="微软雅黑" w:cs="微软雅黑"/>
              </w:rPr>
            </w:pPr>
          </w:p>
        </w:tc>
        <w:tc>
          <w:tcPr>
            <w:tcW w:w="1476" w:type="dxa"/>
          </w:tcPr>
          <w:p w14:paraId="75C98039">
            <w:pPr>
              <w:widowControl w:val="0"/>
              <w:rPr>
                <w:rFonts w:hint="eastAsia" w:ascii="微软雅黑" w:hAnsi="微软雅黑" w:eastAsia="微软雅黑" w:cs="微软雅黑"/>
              </w:rPr>
            </w:pPr>
          </w:p>
        </w:tc>
        <w:tc>
          <w:tcPr>
            <w:tcW w:w="1017" w:type="dxa"/>
          </w:tcPr>
          <w:p w14:paraId="4E48F9E6">
            <w:pPr>
              <w:widowControl w:val="0"/>
              <w:rPr>
                <w:rFonts w:hint="eastAsia" w:ascii="微软雅黑" w:hAnsi="微软雅黑" w:eastAsia="微软雅黑" w:cs="微软雅黑"/>
              </w:rPr>
            </w:pPr>
          </w:p>
        </w:tc>
        <w:tc>
          <w:tcPr>
            <w:tcW w:w="933" w:type="dxa"/>
            <w:tcBorders>
              <w:right w:val="single" w:color="000000" w:sz="10" w:space="0"/>
            </w:tcBorders>
          </w:tcPr>
          <w:p w14:paraId="60A7DBAC">
            <w:pPr>
              <w:widowControl w:val="0"/>
              <w:rPr>
                <w:rFonts w:hint="eastAsia" w:ascii="微软雅黑" w:hAnsi="微软雅黑" w:eastAsia="微软雅黑" w:cs="微软雅黑"/>
              </w:rPr>
            </w:pPr>
          </w:p>
        </w:tc>
      </w:tr>
      <w:tr w14:paraId="2514F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174" w:type="dxa"/>
            <w:tcBorders>
              <w:left w:val="single" w:color="000000" w:sz="10" w:space="0"/>
              <w:bottom w:val="single" w:color="000000" w:sz="10" w:space="0"/>
            </w:tcBorders>
          </w:tcPr>
          <w:p w14:paraId="6B805C1F">
            <w:pPr>
              <w:widowControl w:val="0"/>
              <w:rPr>
                <w:rFonts w:hint="eastAsia" w:ascii="微软雅黑" w:hAnsi="微软雅黑" w:eastAsia="微软雅黑" w:cs="微软雅黑"/>
              </w:rPr>
            </w:pPr>
          </w:p>
        </w:tc>
        <w:tc>
          <w:tcPr>
            <w:tcW w:w="1414" w:type="dxa"/>
            <w:tcBorders>
              <w:bottom w:val="single" w:color="000000" w:sz="10" w:space="0"/>
            </w:tcBorders>
          </w:tcPr>
          <w:p w14:paraId="365AFD29">
            <w:pPr>
              <w:widowControl w:val="0"/>
              <w:rPr>
                <w:rFonts w:hint="eastAsia" w:ascii="微软雅黑" w:hAnsi="微软雅黑" w:eastAsia="微软雅黑" w:cs="微软雅黑"/>
              </w:rPr>
            </w:pPr>
          </w:p>
        </w:tc>
        <w:tc>
          <w:tcPr>
            <w:tcW w:w="848" w:type="dxa"/>
            <w:tcBorders>
              <w:bottom w:val="single" w:color="000000" w:sz="10" w:space="0"/>
            </w:tcBorders>
          </w:tcPr>
          <w:p w14:paraId="5BAED6F3">
            <w:pPr>
              <w:widowControl w:val="0"/>
              <w:rPr>
                <w:rFonts w:hint="eastAsia" w:ascii="微软雅黑" w:hAnsi="微软雅黑" w:eastAsia="微软雅黑" w:cs="微软雅黑"/>
              </w:rPr>
            </w:pPr>
          </w:p>
        </w:tc>
        <w:tc>
          <w:tcPr>
            <w:tcW w:w="1055" w:type="dxa"/>
            <w:tcBorders>
              <w:bottom w:val="single" w:color="000000" w:sz="10" w:space="0"/>
            </w:tcBorders>
          </w:tcPr>
          <w:p w14:paraId="5D7905F0">
            <w:pPr>
              <w:widowControl w:val="0"/>
              <w:rPr>
                <w:rFonts w:hint="eastAsia" w:ascii="微软雅黑" w:hAnsi="微软雅黑" w:eastAsia="微软雅黑" w:cs="微软雅黑"/>
              </w:rPr>
            </w:pPr>
          </w:p>
        </w:tc>
        <w:tc>
          <w:tcPr>
            <w:tcW w:w="878" w:type="dxa"/>
            <w:tcBorders>
              <w:bottom w:val="single" w:color="000000" w:sz="10" w:space="0"/>
            </w:tcBorders>
          </w:tcPr>
          <w:p w14:paraId="06E5A3FA">
            <w:pPr>
              <w:widowControl w:val="0"/>
              <w:rPr>
                <w:rFonts w:hint="eastAsia" w:ascii="微软雅黑" w:hAnsi="微软雅黑" w:eastAsia="微软雅黑" w:cs="微软雅黑"/>
              </w:rPr>
            </w:pPr>
          </w:p>
        </w:tc>
        <w:tc>
          <w:tcPr>
            <w:tcW w:w="1017" w:type="dxa"/>
            <w:tcBorders>
              <w:bottom w:val="single" w:color="000000" w:sz="10" w:space="0"/>
            </w:tcBorders>
          </w:tcPr>
          <w:p w14:paraId="32D074DA">
            <w:pPr>
              <w:widowControl w:val="0"/>
              <w:rPr>
                <w:rFonts w:hint="eastAsia" w:ascii="微软雅黑" w:hAnsi="微软雅黑" w:eastAsia="微软雅黑" w:cs="微软雅黑"/>
              </w:rPr>
            </w:pPr>
          </w:p>
        </w:tc>
        <w:tc>
          <w:tcPr>
            <w:tcW w:w="1476" w:type="dxa"/>
            <w:tcBorders>
              <w:bottom w:val="single" w:color="000000" w:sz="10" w:space="0"/>
            </w:tcBorders>
          </w:tcPr>
          <w:p w14:paraId="021FB088">
            <w:pPr>
              <w:widowControl w:val="0"/>
              <w:rPr>
                <w:rFonts w:hint="eastAsia" w:ascii="微软雅黑" w:hAnsi="微软雅黑" w:eastAsia="微软雅黑" w:cs="微软雅黑"/>
              </w:rPr>
            </w:pPr>
          </w:p>
        </w:tc>
        <w:tc>
          <w:tcPr>
            <w:tcW w:w="1017" w:type="dxa"/>
            <w:tcBorders>
              <w:bottom w:val="single" w:color="000000" w:sz="10" w:space="0"/>
            </w:tcBorders>
          </w:tcPr>
          <w:p w14:paraId="14C40303">
            <w:pPr>
              <w:widowControl w:val="0"/>
              <w:rPr>
                <w:rFonts w:hint="eastAsia" w:ascii="微软雅黑" w:hAnsi="微软雅黑" w:eastAsia="微软雅黑" w:cs="微软雅黑"/>
              </w:rPr>
            </w:pPr>
          </w:p>
        </w:tc>
        <w:tc>
          <w:tcPr>
            <w:tcW w:w="933" w:type="dxa"/>
            <w:tcBorders>
              <w:bottom w:val="single" w:color="000000" w:sz="10" w:space="0"/>
              <w:right w:val="single" w:color="000000" w:sz="10" w:space="0"/>
            </w:tcBorders>
          </w:tcPr>
          <w:p w14:paraId="3EB44702">
            <w:pPr>
              <w:widowControl w:val="0"/>
              <w:rPr>
                <w:rFonts w:hint="eastAsia" w:ascii="微软雅黑" w:hAnsi="微软雅黑" w:eastAsia="微软雅黑" w:cs="微软雅黑"/>
              </w:rPr>
            </w:pPr>
          </w:p>
        </w:tc>
      </w:tr>
    </w:tbl>
    <w:p w14:paraId="397FE93B">
      <w:pPr>
        <w:widowControl w:val="0"/>
        <w:spacing w:before="147" w:line="219" w:lineRule="auto"/>
        <w:ind w:left="74"/>
        <w:rPr>
          <w:rFonts w:hint="eastAsia" w:ascii="微软雅黑" w:hAnsi="微软雅黑" w:eastAsia="微软雅黑" w:cs="微软雅黑"/>
          <w:spacing w:val="-11"/>
          <w:sz w:val="24"/>
          <w:szCs w:val="24"/>
        </w:rPr>
        <w:sectPr>
          <w:footerReference r:id="rId23" w:type="default"/>
          <w:pgSz w:w="11905" w:h="16839"/>
          <w:pgMar w:top="400" w:right="1033" w:bottom="1012" w:left="1033" w:header="0" w:footer="850" w:gutter="0"/>
          <w:cols w:space="720" w:num="1"/>
        </w:sectPr>
      </w:pPr>
    </w:p>
    <w:p w14:paraId="484F2D6A">
      <w:pPr>
        <w:widowControl w:val="0"/>
        <w:spacing w:before="147" w:line="219" w:lineRule="auto"/>
        <w:ind w:left="74"/>
        <w:rPr>
          <w:rFonts w:hint="eastAsia" w:ascii="微软雅黑" w:hAnsi="微软雅黑" w:eastAsia="微软雅黑" w:cs="微软雅黑"/>
          <w:spacing w:val="-11"/>
          <w:sz w:val="24"/>
          <w:szCs w:val="24"/>
        </w:rPr>
      </w:pPr>
      <w:r>
        <w:rPr>
          <w:rFonts w:hint="eastAsia" w:ascii="微软雅黑" w:hAnsi="微软雅黑" w:eastAsia="微软雅黑" w:cs="微软雅黑"/>
          <w:spacing w:val="-11"/>
          <w:sz w:val="24"/>
          <w:szCs w:val="24"/>
        </w:rPr>
        <w:t>附件</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11"/>
          <w:sz w:val="24"/>
          <w:szCs w:val="24"/>
        </w:rPr>
        <w:t>5：</w:t>
      </w:r>
    </w:p>
    <w:p w14:paraId="208E17D2">
      <w:pPr>
        <w:widowControl w:val="0"/>
        <w:spacing w:before="78" w:line="219" w:lineRule="auto"/>
        <w:ind w:left="348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承包人主要施工管理人员表</w:t>
      </w:r>
    </w:p>
    <w:p w14:paraId="0634A4BD">
      <w:pPr>
        <w:widowControl w:val="0"/>
        <w:spacing w:line="163" w:lineRule="exact"/>
        <w:rPr>
          <w:rFonts w:hint="eastAsia" w:ascii="微软雅黑" w:hAnsi="微软雅黑" w:eastAsia="微软雅黑" w:cs="微软雅黑"/>
        </w:rPr>
      </w:pPr>
    </w:p>
    <w:tbl>
      <w:tblPr>
        <w:tblStyle w:val="19"/>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78B3A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881" w:type="dxa"/>
            <w:tcBorders>
              <w:top w:val="single" w:color="000000" w:sz="10" w:space="0"/>
              <w:left w:val="single" w:color="000000" w:sz="10" w:space="0"/>
            </w:tcBorders>
          </w:tcPr>
          <w:p w14:paraId="2CA0AB25">
            <w:pPr>
              <w:pStyle w:val="20"/>
              <w:widowControl w:val="0"/>
              <w:spacing w:before="151" w:line="221" w:lineRule="auto"/>
              <w:ind w:left="93"/>
              <w:rPr>
                <w:rFonts w:hint="eastAsia" w:ascii="微软雅黑" w:hAnsi="微软雅黑" w:eastAsia="微软雅黑" w:cs="微软雅黑"/>
              </w:rPr>
            </w:pPr>
            <w:r>
              <w:rPr>
                <w:rFonts w:hint="eastAsia" w:ascii="微软雅黑" w:hAnsi="微软雅黑" w:eastAsia="微软雅黑" w:cs="微软雅黑"/>
                <w:spacing w:val="-7"/>
              </w:rPr>
              <w:t>名</w:t>
            </w:r>
            <w:r>
              <w:rPr>
                <w:rFonts w:hint="eastAsia" w:ascii="微软雅黑" w:hAnsi="微软雅黑" w:eastAsia="微软雅黑" w:cs="微软雅黑"/>
                <w:spacing w:val="2"/>
              </w:rPr>
              <w:t xml:space="preserve">    </w:t>
            </w:r>
            <w:r>
              <w:rPr>
                <w:rFonts w:hint="eastAsia" w:ascii="微软雅黑" w:hAnsi="微软雅黑" w:eastAsia="微软雅黑" w:cs="微软雅黑"/>
                <w:spacing w:val="-7"/>
              </w:rPr>
              <w:t>称</w:t>
            </w:r>
          </w:p>
        </w:tc>
        <w:tc>
          <w:tcPr>
            <w:tcW w:w="1414" w:type="dxa"/>
            <w:tcBorders>
              <w:top w:val="single" w:color="000000" w:sz="10" w:space="0"/>
            </w:tcBorders>
          </w:tcPr>
          <w:p w14:paraId="2AD28508">
            <w:pPr>
              <w:pStyle w:val="20"/>
              <w:widowControl w:val="0"/>
              <w:spacing w:before="151" w:line="219" w:lineRule="auto"/>
              <w:ind w:left="86"/>
              <w:rPr>
                <w:rFonts w:hint="eastAsia" w:ascii="微软雅黑" w:hAnsi="微软雅黑" w:eastAsia="微软雅黑" w:cs="微软雅黑"/>
              </w:rPr>
            </w:pPr>
            <w:r>
              <w:rPr>
                <w:rFonts w:hint="eastAsia" w:ascii="微软雅黑" w:hAnsi="微软雅黑" w:eastAsia="微软雅黑" w:cs="微软雅黑"/>
                <w:spacing w:val="-5"/>
              </w:rPr>
              <w:t>姓名</w:t>
            </w:r>
          </w:p>
        </w:tc>
        <w:tc>
          <w:tcPr>
            <w:tcW w:w="1131" w:type="dxa"/>
            <w:tcBorders>
              <w:top w:val="single" w:color="000000" w:sz="10" w:space="0"/>
            </w:tcBorders>
          </w:tcPr>
          <w:p w14:paraId="69464E88">
            <w:pPr>
              <w:pStyle w:val="20"/>
              <w:widowControl w:val="0"/>
              <w:spacing w:before="151" w:line="219" w:lineRule="auto"/>
              <w:ind w:left="92"/>
              <w:rPr>
                <w:rFonts w:hint="eastAsia" w:ascii="微软雅黑" w:hAnsi="微软雅黑" w:eastAsia="微软雅黑" w:cs="微软雅黑"/>
              </w:rPr>
            </w:pPr>
            <w:r>
              <w:rPr>
                <w:rFonts w:hint="eastAsia" w:ascii="微软雅黑" w:hAnsi="微软雅黑" w:eastAsia="微软雅黑" w:cs="微软雅黑"/>
                <w:spacing w:val="-6"/>
              </w:rPr>
              <w:t>职务</w:t>
            </w:r>
          </w:p>
        </w:tc>
        <w:tc>
          <w:tcPr>
            <w:tcW w:w="1131" w:type="dxa"/>
            <w:tcBorders>
              <w:top w:val="single" w:color="000000" w:sz="10" w:space="0"/>
            </w:tcBorders>
          </w:tcPr>
          <w:p w14:paraId="493FB450">
            <w:pPr>
              <w:pStyle w:val="20"/>
              <w:widowControl w:val="0"/>
              <w:spacing w:before="151" w:line="221" w:lineRule="auto"/>
              <w:ind w:left="94"/>
              <w:rPr>
                <w:rFonts w:hint="eastAsia" w:ascii="微软雅黑" w:hAnsi="微软雅黑" w:eastAsia="微软雅黑" w:cs="微软雅黑"/>
              </w:rPr>
            </w:pPr>
            <w:r>
              <w:rPr>
                <w:rFonts w:hint="eastAsia" w:ascii="微软雅黑" w:hAnsi="微软雅黑" w:eastAsia="微软雅黑" w:cs="微软雅黑"/>
                <w:spacing w:val="-6"/>
              </w:rPr>
              <w:t>职称</w:t>
            </w:r>
          </w:p>
        </w:tc>
        <w:tc>
          <w:tcPr>
            <w:tcW w:w="4255" w:type="dxa"/>
            <w:tcBorders>
              <w:top w:val="single" w:color="000000" w:sz="10" w:space="0"/>
              <w:right w:val="single" w:color="000000" w:sz="10" w:space="0"/>
            </w:tcBorders>
          </w:tcPr>
          <w:p w14:paraId="2BF53309">
            <w:pPr>
              <w:pStyle w:val="20"/>
              <w:widowControl w:val="0"/>
              <w:spacing w:before="151" w:line="219" w:lineRule="auto"/>
              <w:ind w:left="99"/>
              <w:rPr>
                <w:rFonts w:hint="eastAsia" w:ascii="微软雅黑" w:hAnsi="微软雅黑" w:eastAsia="微软雅黑" w:cs="微软雅黑"/>
              </w:rPr>
            </w:pPr>
            <w:r>
              <w:rPr>
                <w:rFonts w:hint="eastAsia" w:ascii="微软雅黑" w:hAnsi="微软雅黑" w:eastAsia="微软雅黑" w:cs="微软雅黑"/>
                <w:spacing w:val="-1"/>
              </w:rPr>
              <w:t>主要资历、经验及承担过的项目</w:t>
            </w:r>
          </w:p>
        </w:tc>
      </w:tr>
      <w:tr w14:paraId="4E13F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812" w:type="dxa"/>
            <w:gridSpan w:val="5"/>
            <w:tcBorders>
              <w:left w:val="single" w:color="000000" w:sz="10" w:space="0"/>
              <w:right w:val="single" w:color="000000" w:sz="10" w:space="0"/>
            </w:tcBorders>
          </w:tcPr>
          <w:p w14:paraId="2053E8BA">
            <w:pPr>
              <w:pStyle w:val="20"/>
              <w:widowControl w:val="0"/>
              <w:spacing w:before="174" w:line="202" w:lineRule="auto"/>
              <w:ind w:left="94"/>
              <w:rPr>
                <w:rFonts w:hint="eastAsia" w:ascii="微软雅黑" w:hAnsi="微软雅黑" w:eastAsia="微软雅黑" w:cs="微软雅黑"/>
              </w:rPr>
            </w:pPr>
            <w:r>
              <w:rPr>
                <w:rFonts w:hint="eastAsia" w:ascii="微软雅黑" w:hAnsi="微软雅黑" w:eastAsia="微软雅黑" w:cs="微软雅黑"/>
                <w:spacing w:val="-3"/>
              </w:rPr>
              <w:t>一、总部人员</w:t>
            </w:r>
          </w:p>
        </w:tc>
      </w:tr>
      <w:tr w14:paraId="3227B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6EA4008A">
            <w:pPr>
              <w:pStyle w:val="20"/>
              <w:widowControl w:val="0"/>
              <w:spacing w:before="171" w:line="203" w:lineRule="auto"/>
              <w:ind w:left="94"/>
              <w:rPr>
                <w:rFonts w:hint="eastAsia" w:ascii="微软雅黑" w:hAnsi="微软雅黑" w:eastAsia="微软雅黑" w:cs="微软雅黑"/>
              </w:rPr>
            </w:pPr>
            <w:r>
              <w:rPr>
                <w:rFonts w:hint="eastAsia" w:ascii="微软雅黑" w:hAnsi="微软雅黑" w:eastAsia="微软雅黑" w:cs="微软雅黑"/>
                <w:spacing w:val="-4"/>
              </w:rPr>
              <w:t>项目主管</w:t>
            </w:r>
          </w:p>
        </w:tc>
        <w:tc>
          <w:tcPr>
            <w:tcW w:w="1414" w:type="dxa"/>
          </w:tcPr>
          <w:p w14:paraId="24B5AFB0">
            <w:pPr>
              <w:widowControl w:val="0"/>
              <w:rPr>
                <w:rFonts w:hint="eastAsia" w:ascii="微软雅黑" w:hAnsi="微软雅黑" w:eastAsia="微软雅黑" w:cs="微软雅黑"/>
              </w:rPr>
            </w:pPr>
          </w:p>
        </w:tc>
        <w:tc>
          <w:tcPr>
            <w:tcW w:w="1131" w:type="dxa"/>
          </w:tcPr>
          <w:p w14:paraId="6921A8A9">
            <w:pPr>
              <w:widowControl w:val="0"/>
              <w:rPr>
                <w:rFonts w:hint="eastAsia" w:ascii="微软雅黑" w:hAnsi="微软雅黑" w:eastAsia="微软雅黑" w:cs="微软雅黑"/>
              </w:rPr>
            </w:pPr>
          </w:p>
        </w:tc>
        <w:tc>
          <w:tcPr>
            <w:tcW w:w="1131" w:type="dxa"/>
          </w:tcPr>
          <w:p w14:paraId="4B503E4D">
            <w:pPr>
              <w:widowControl w:val="0"/>
              <w:rPr>
                <w:rFonts w:hint="eastAsia" w:ascii="微软雅黑" w:hAnsi="微软雅黑" w:eastAsia="微软雅黑" w:cs="微软雅黑"/>
              </w:rPr>
            </w:pPr>
          </w:p>
        </w:tc>
        <w:tc>
          <w:tcPr>
            <w:tcW w:w="4255" w:type="dxa"/>
            <w:tcBorders>
              <w:right w:val="single" w:color="000000" w:sz="10" w:space="0"/>
            </w:tcBorders>
          </w:tcPr>
          <w:p w14:paraId="6072E0D2">
            <w:pPr>
              <w:widowControl w:val="0"/>
              <w:rPr>
                <w:rFonts w:hint="eastAsia" w:ascii="微软雅黑" w:hAnsi="微软雅黑" w:eastAsia="微软雅黑" w:cs="微软雅黑"/>
              </w:rPr>
            </w:pPr>
          </w:p>
        </w:tc>
      </w:tr>
      <w:tr w14:paraId="69F62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restart"/>
            <w:tcBorders>
              <w:left w:val="single" w:color="000000" w:sz="10" w:space="0"/>
              <w:bottom w:val="nil"/>
            </w:tcBorders>
          </w:tcPr>
          <w:p w14:paraId="37DB0E4F">
            <w:pPr>
              <w:widowControl w:val="0"/>
              <w:spacing w:line="272" w:lineRule="auto"/>
              <w:rPr>
                <w:rFonts w:hint="eastAsia" w:ascii="微软雅黑" w:hAnsi="微软雅黑" w:eastAsia="微软雅黑" w:cs="微软雅黑"/>
              </w:rPr>
            </w:pPr>
          </w:p>
          <w:p w14:paraId="69C0B454">
            <w:pPr>
              <w:widowControl w:val="0"/>
              <w:spacing w:line="272" w:lineRule="auto"/>
              <w:rPr>
                <w:rFonts w:hint="eastAsia" w:ascii="微软雅黑" w:hAnsi="微软雅黑" w:eastAsia="微软雅黑" w:cs="微软雅黑"/>
              </w:rPr>
            </w:pPr>
          </w:p>
          <w:p w14:paraId="20D2ED3C">
            <w:pPr>
              <w:pStyle w:val="20"/>
              <w:widowControl w:val="0"/>
              <w:spacing w:before="78" w:line="220" w:lineRule="auto"/>
              <w:ind w:left="91"/>
              <w:rPr>
                <w:rFonts w:hint="eastAsia" w:ascii="微软雅黑" w:hAnsi="微软雅黑" w:eastAsia="微软雅黑" w:cs="微软雅黑"/>
              </w:rPr>
            </w:pPr>
            <w:r>
              <w:rPr>
                <w:rFonts w:hint="eastAsia" w:ascii="微软雅黑" w:hAnsi="微软雅黑" w:eastAsia="微软雅黑" w:cs="微软雅黑"/>
                <w:spacing w:val="-3"/>
              </w:rPr>
              <w:t>其他人员</w:t>
            </w:r>
          </w:p>
        </w:tc>
        <w:tc>
          <w:tcPr>
            <w:tcW w:w="1414" w:type="dxa"/>
          </w:tcPr>
          <w:p w14:paraId="56E3CDCB">
            <w:pPr>
              <w:widowControl w:val="0"/>
              <w:rPr>
                <w:rFonts w:hint="eastAsia" w:ascii="微软雅黑" w:hAnsi="微软雅黑" w:eastAsia="微软雅黑" w:cs="微软雅黑"/>
              </w:rPr>
            </w:pPr>
          </w:p>
        </w:tc>
        <w:tc>
          <w:tcPr>
            <w:tcW w:w="1131" w:type="dxa"/>
          </w:tcPr>
          <w:p w14:paraId="7C5ACB05">
            <w:pPr>
              <w:widowControl w:val="0"/>
              <w:rPr>
                <w:rFonts w:hint="eastAsia" w:ascii="微软雅黑" w:hAnsi="微软雅黑" w:eastAsia="微软雅黑" w:cs="微软雅黑"/>
              </w:rPr>
            </w:pPr>
          </w:p>
        </w:tc>
        <w:tc>
          <w:tcPr>
            <w:tcW w:w="1131" w:type="dxa"/>
          </w:tcPr>
          <w:p w14:paraId="422B7CB2">
            <w:pPr>
              <w:widowControl w:val="0"/>
              <w:rPr>
                <w:rFonts w:hint="eastAsia" w:ascii="微软雅黑" w:hAnsi="微软雅黑" w:eastAsia="微软雅黑" w:cs="微软雅黑"/>
              </w:rPr>
            </w:pPr>
          </w:p>
        </w:tc>
        <w:tc>
          <w:tcPr>
            <w:tcW w:w="4255" w:type="dxa"/>
            <w:tcBorders>
              <w:right w:val="single" w:color="000000" w:sz="10" w:space="0"/>
            </w:tcBorders>
          </w:tcPr>
          <w:p w14:paraId="195B9880">
            <w:pPr>
              <w:widowControl w:val="0"/>
              <w:rPr>
                <w:rFonts w:hint="eastAsia" w:ascii="微软雅黑" w:hAnsi="微软雅黑" w:eastAsia="微软雅黑" w:cs="微软雅黑"/>
              </w:rPr>
            </w:pPr>
          </w:p>
        </w:tc>
      </w:tr>
      <w:tr w14:paraId="0F0F0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tcPr>
          <w:p w14:paraId="2323E86A">
            <w:pPr>
              <w:widowControl w:val="0"/>
              <w:rPr>
                <w:rFonts w:hint="eastAsia" w:ascii="微软雅黑" w:hAnsi="微软雅黑" w:eastAsia="微软雅黑" w:cs="微软雅黑"/>
              </w:rPr>
            </w:pPr>
          </w:p>
        </w:tc>
        <w:tc>
          <w:tcPr>
            <w:tcW w:w="1414" w:type="dxa"/>
          </w:tcPr>
          <w:p w14:paraId="3397F058">
            <w:pPr>
              <w:widowControl w:val="0"/>
              <w:rPr>
                <w:rFonts w:hint="eastAsia" w:ascii="微软雅黑" w:hAnsi="微软雅黑" w:eastAsia="微软雅黑" w:cs="微软雅黑"/>
              </w:rPr>
            </w:pPr>
          </w:p>
        </w:tc>
        <w:tc>
          <w:tcPr>
            <w:tcW w:w="1131" w:type="dxa"/>
          </w:tcPr>
          <w:p w14:paraId="66EC1E88">
            <w:pPr>
              <w:widowControl w:val="0"/>
              <w:rPr>
                <w:rFonts w:hint="eastAsia" w:ascii="微软雅黑" w:hAnsi="微软雅黑" w:eastAsia="微软雅黑" w:cs="微软雅黑"/>
              </w:rPr>
            </w:pPr>
          </w:p>
        </w:tc>
        <w:tc>
          <w:tcPr>
            <w:tcW w:w="1131" w:type="dxa"/>
          </w:tcPr>
          <w:p w14:paraId="0B5C3AF3">
            <w:pPr>
              <w:widowControl w:val="0"/>
              <w:rPr>
                <w:rFonts w:hint="eastAsia" w:ascii="微软雅黑" w:hAnsi="微软雅黑" w:eastAsia="微软雅黑" w:cs="微软雅黑"/>
              </w:rPr>
            </w:pPr>
          </w:p>
        </w:tc>
        <w:tc>
          <w:tcPr>
            <w:tcW w:w="4255" w:type="dxa"/>
            <w:tcBorders>
              <w:right w:val="single" w:color="000000" w:sz="10" w:space="0"/>
            </w:tcBorders>
          </w:tcPr>
          <w:p w14:paraId="6C4E3333">
            <w:pPr>
              <w:widowControl w:val="0"/>
              <w:rPr>
                <w:rFonts w:hint="eastAsia" w:ascii="微软雅黑" w:hAnsi="微软雅黑" w:eastAsia="微软雅黑" w:cs="微软雅黑"/>
              </w:rPr>
            </w:pPr>
          </w:p>
        </w:tc>
      </w:tr>
      <w:tr w14:paraId="2367B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tcBorders>
          </w:tcPr>
          <w:p w14:paraId="4F1F8F61">
            <w:pPr>
              <w:widowControl w:val="0"/>
              <w:rPr>
                <w:rFonts w:hint="eastAsia" w:ascii="微软雅黑" w:hAnsi="微软雅黑" w:eastAsia="微软雅黑" w:cs="微软雅黑"/>
              </w:rPr>
            </w:pPr>
          </w:p>
        </w:tc>
        <w:tc>
          <w:tcPr>
            <w:tcW w:w="1414" w:type="dxa"/>
          </w:tcPr>
          <w:p w14:paraId="08CC5BB3">
            <w:pPr>
              <w:widowControl w:val="0"/>
              <w:rPr>
                <w:rFonts w:hint="eastAsia" w:ascii="微软雅黑" w:hAnsi="微软雅黑" w:eastAsia="微软雅黑" w:cs="微软雅黑"/>
              </w:rPr>
            </w:pPr>
          </w:p>
        </w:tc>
        <w:tc>
          <w:tcPr>
            <w:tcW w:w="1131" w:type="dxa"/>
          </w:tcPr>
          <w:p w14:paraId="22E6A53D">
            <w:pPr>
              <w:widowControl w:val="0"/>
              <w:rPr>
                <w:rFonts w:hint="eastAsia" w:ascii="微软雅黑" w:hAnsi="微软雅黑" w:eastAsia="微软雅黑" w:cs="微软雅黑"/>
              </w:rPr>
            </w:pPr>
          </w:p>
        </w:tc>
        <w:tc>
          <w:tcPr>
            <w:tcW w:w="1131" w:type="dxa"/>
          </w:tcPr>
          <w:p w14:paraId="055DEC61">
            <w:pPr>
              <w:widowControl w:val="0"/>
              <w:rPr>
                <w:rFonts w:hint="eastAsia" w:ascii="微软雅黑" w:hAnsi="微软雅黑" w:eastAsia="微软雅黑" w:cs="微软雅黑"/>
              </w:rPr>
            </w:pPr>
          </w:p>
        </w:tc>
        <w:tc>
          <w:tcPr>
            <w:tcW w:w="4255" w:type="dxa"/>
            <w:tcBorders>
              <w:right w:val="single" w:color="000000" w:sz="10" w:space="0"/>
            </w:tcBorders>
          </w:tcPr>
          <w:p w14:paraId="7F420932">
            <w:pPr>
              <w:widowControl w:val="0"/>
              <w:rPr>
                <w:rFonts w:hint="eastAsia" w:ascii="微软雅黑" w:hAnsi="微软雅黑" w:eastAsia="微软雅黑" w:cs="微软雅黑"/>
              </w:rPr>
            </w:pPr>
          </w:p>
        </w:tc>
      </w:tr>
      <w:tr w14:paraId="4535B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812" w:type="dxa"/>
            <w:gridSpan w:val="5"/>
            <w:tcBorders>
              <w:left w:val="single" w:color="000000" w:sz="10" w:space="0"/>
              <w:right w:val="single" w:color="000000" w:sz="10" w:space="0"/>
            </w:tcBorders>
          </w:tcPr>
          <w:p w14:paraId="5D4BEFA7">
            <w:pPr>
              <w:pStyle w:val="20"/>
              <w:widowControl w:val="0"/>
              <w:spacing w:before="171" w:line="203" w:lineRule="auto"/>
              <w:ind w:left="94"/>
              <w:rPr>
                <w:rFonts w:hint="eastAsia" w:ascii="微软雅黑" w:hAnsi="微软雅黑" w:eastAsia="微软雅黑" w:cs="微软雅黑"/>
              </w:rPr>
            </w:pPr>
            <w:r>
              <w:rPr>
                <w:rFonts w:hint="eastAsia" w:ascii="微软雅黑" w:hAnsi="微软雅黑" w:eastAsia="微软雅黑" w:cs="微软雅黑"/>
                <w:spacing w:val="-3"/>
              </w:rPr>
              <w:t>二、现场人员</w:t>
            </w:r>
          </w:p>
        </w:tc>
      </w:tr>
      <w:tr w14:paraId="5C218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3967E610">
            <w:pPr>
              <w:pStyle w:val="20"/>
              <w:widowControl w:val="0"/>
              <w:spacing w:before="171" w:line="203" w:lineRule="auto"/>
              <w:ind w:left="94"/>
              <w:rPr>
                <w:rFonts w:hint="eastAsia" w:ascii="微软雅黑" w:hAnsi="微软雅黑" w:eastAsia="微软雅黑" w:cs="微软雅黑"/>
              </w:rPr>
            </w:pPr>
            <w:r>
              <w:rPr>
                <w:rFonts w:hint="eastAsia" w:ascii="微软雅黑" w:hAnsi="微软雅黑" w:eastAsia="微软雅黑" w:cs="微软雅黑"/>
                <w:spacing w:val="-4"/>
              </w:rPr>
              <w:t>项目经理</w:t>
            </w:r>
          </w:p>
        </w:tc>
        <w:tc>
          <w:tcPr>
            <w:tcW w:w="1414" w:type="dxa"/>
          </w:tcPr>
          <w:p w14:paraId="61F1BA3E">
            <w:pPr>
              <w:widowControl w:val="0"/>
              <w:rPr>
                <w:rFonts w:hint="eastAsia" w:ascii="微软雅黑" w:hAnsi="微软雅黑" w:eastAsia="微软雅黑" w:cs="微软雅黑"/>
              </w:rPr>
            </w:pPr>
          </w:p>
        </w:tc>
        <w:tc>
          <w:tcPr>
            <w:tcW w:w="1131" w:type="dxa"/>
          </w:tcPr>
          <w:p w14:paraId="1182D2D7">
            <w:pPr>
              <w:widowControl w:val="0"/>
              <w:rPr>
                <w:rFonts w:hint="eastAsia" w:ascii="微软雅黑" w:hAnsi="微软雅黑" w:eastAsia="微软雅黑" w:cs="微软雅黑"/>
              </w:rPr>
            </w:pPr>
          </w:p>
        </w:tc>
        <w:tc>
          <w:tcPr>
            <w:tcW w:w="1131" w:type="dxa"/>
          </w:tcPr>
          <w:p w14:paraId="62DF2E50">
            <w:pPr>
              <w:widowControl w:val="0"/>
              <w:rPr>
                <w:rFonts w:hint="eastAsia" w:ascii="微软雅黑" w:hAnsi="微软雅黑" w:eastAsia="微软雅黑" w:cs="微软雅黑"/>
              </w:rPr>
            </w:pPr>
          </w:p>
        </w:tc>
        <w:tc>
          <w:tcPr>
            <w:tcW w:w="4255" w:type="dxa"/>
            <w:tcBorders>
              <w:right w:val="single" w:color="000000" w:sz="10" w:space="0"/>
            </w:tcBorders>
          </w:tcPr>
          <w:p w14:paraId="27009359">
            <w:pPr>
              <w:widowControl w:val="0"/>
              <w:rPr>
                <w:rFonts w:hint="eastAsia" w:ascii="微软雅黑" w:hAnsi="微软雅黑" w:eastAsia="微软雅黑" w:cs="微软雅黑"/>
              </w:rPr>
            </w:pPr>
          </w:p>
        </w:tc>
      </w:tr>
      <w:tr w14:paraId="623B1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0C4A4BD8">
            <w:pPr>
              <w:pStyle w:val="20"/>
              <w:widowControl w:val="0"/>
              <w:spacing w:before="172" w:line="202" w:lineRule="auto"/>
              <w:ind w:left="94"/>
              <w:rPr>
                <w:rFonts w:hint="eastAsia" w:ascii="微软雅黑" w:hAnsi="微软雅黑" w:eastAsia="微软雅黑" w:cs="微软雅黑"/>
              </w:rPr>
            </w:pPr>
            <w:r>
              <w:rPr>
                <w:rFonts w:hint="eastAsia" w:ascii="微软雅黑" w:hAnsi="微软雅黑" w:eastAsia="微软雅黑" w:cs="微软雅黑"/>
                <w:spacing w:val="-3"/>
              </w:rPr>
              <w:t>项目副经理</w:t>
            </w:r>
          </w:p>
        </w:tc>
        <w:tc>
          <w:tcPr>
            <w:tcW w:w="1414" w:type="dxa"/>
          </w:tcPr>
          <w:p w14:paraId="194C658D">
            <w:pPr>
              <w:widowControl w:val="0"/>
              <w:rPr>
                <w:rFonts w:hint="eastAsia" w:ascii="微软雅黑" w:hAnsi="微软雅黑" w:eastAsia="微软雅黑" w:cs="微软雅黑"/>
              </w:rPr>
            </w:pPr>
          </w:p>
        </w:tc>
        <w:tc>
          <w:tcPr>
            <w:tcW w:w="1131" w:type="dxa"/>
          </w:tcPr>
          <w:p w14:paraId="22E0A206">
            <w:pPr>
              <w:widowControl w:val="0"/>
              <w:rPr>
                <w:rFonts w:hint="eastAsia" w:ascii="微软雅黑" w:hAnsi="微软雅黑" w:eastAsia="微软雅黑" w:cs="微软雅黑"/>
              </w:rPr>
            </w:pPr>
          </w:p>
        </w:tc>
        <w:tc>
          <w:tcPr>
            <w:tcW w:w="1131" w:type="dxa"/>
          </w:tcPr>
          <w:p w14:paraId="1EB484D1">
            <w:pPr>
              <w:widowControl w:val="0"/>
              <w:rPr>
                <w:rFonts w:hint="eastAsia" w:ascii="微软雅黑" w:hAnsi="微软雅黑" w:eastAsia="微软雅黑" w:cs="微软雅黑"/>
              </w:rPr>
            </w:pPr>
          </w:p>
        </w:tc>
        <w:tc>
          <w:tcPr>
            <w:tcW w:w="4255" w:type="dxa"/>
            <w:tcBorders>
              <w:right w:val="single" w:color="000000" w:sz="10" w:space="0"/>
            </w:tcBorders>
          </w:tcPr>
          <w:p w14:paraId="0E580817">
            <w:pPr>
              <w:widowControl w:val="0"/>
              <w:rPr>
                <w:rFonts w:hint="eastAsia" w:ascii="微软雅黑" w:hAnsi="微软雅黑" w:eastAsia="微软雅黑" w:cs="微软雅黑"/>
              </w:rPr>
            </w:pPr>
          </w:p>
        </w:tc>
      </w:tr>
      <w:tr w14:paraId="579ED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10CA7C51">
            <w:pPr>
              <w:pStyle w:val="20"/>
              <w:widowControl w:val="0"/>
              <w:spacing w:before="171" w:line="203" w:lineRule="auto"/>
              <w:ind w:left="91"/>
              <w:rPr>
                <w:rFonts w:hint="eastAsia" w:ascii="微软雅黑" w:hAnsi="微软雅黑" w:eastAsia="微软雅黑" w:cs="微软雅黑"/>
              </w:rPr>
            </w:pPr>
            <w:r>
              <w:rPr>
                <w:rFonts w:hint="eastAsia" w:ascii="微软雅黑" w:hAnsi="微软雅黑" w:eastAsia="微软雅黑" w:cs="微软雅黑"/>
                <w:spacing w:val="-3"/>
              </w:rPr>
              <w:t>技术负责人</w:t>
            </w:r>
          </w:p>
        </w:tc>
        <w:tc>
          <w:tcPr>
            <w:tcW w:w="1414" w:type="dxa"/>
          </w:tcPr>
          <w:p w14:paraId="430FFA5B">
            <w:pPr>
              <w:widowControl w:val="0"/>
              <w:rPr>
                <w:rFonts w:hint="eastAsia" w:ascii="微软雅黑" w:hAnsi="微软雅黑" w:eastAsia="微软雅黑" w:cs="微软雅黑"/>
              </w:rPr>
            </w:pPr>
          </w:p>
        </w:tc>
        <w:tc>
          <w:tcPr>
            <w:tcW w:w="1131" w:type="dxa"/>
          </w:tcPr>
          <w:p w14:paraId="5704411C">
            <w:pPr>
              <w:widowControl w:val="0"/>
              <w:rPr>
                <w:rFonts w:hint="eastAsia" w:ascii="微软雅黑" w:hAnsi="微软雅黑" w:eastAsia="微软雅黑" w:cs="微软雅黑"/>
              </w:rPr>
            </w:pPr>
          </w:p>
        </w:tc>
        <w:tc>
          <w:tcPr>
            <w:tcW w:w="1131" w:type="dxa"/>
          </w:tcPr>
          <w:p w14:paraId="5942B705">
            <w:pPr>
              <w:widowControl w:val="0"/>
              <w:rPr>
                <w:rFonts w:hint="eastAsia" w:ascii="微软雅黑" w:hAnsi="微软雅黑" w:eastAsia="微软雅黑" w:cs="微软雅黑"/>
              </w:rPr>
            </w:pPr>
          </w:p>
        </w:tc>
        <w:tc>
          <w:tcPr>
            <w:tcW w:w="4255" w:type="dxa"/>
            <w:tcBorders>
              <w:right w:val="single" w:color="000000" w:sz="10" w:space="0"/>
            </w:tcBorders>
          </w:tcPr>
          <w:p w14:paraId="6F743193">
            <w:pPr>
              <w:widowControl w:val="0"/>
              <w:rPr>
                <w:rFonts w:hint="eastAsia" w:ascii="微软雅黑" w:hAnsi="微软雅黑" w:eastAsia="微软雅黑" w:cs="微软雅黑"/>
              </w:rPr>
            </w:pPr>
          </w:p>
        </w:tc>
      </w:tr>
      <w:tr w14:paraId="78EC4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02BC7695">
            <w:pPr>
              <w:pStyle w:val="20"/>
              <w:widowControl w:val="0"/>
              <w:spacing w:before="172" w:line="202" w:lineRule="auto"/>
              <w:ind w:left="89"/>
              <w:rPr>
                <w:rFonts w:hint="eastAsia" w:ascii="微软雅黑" w:hAnsi="微软雅黑" w:eastAsia="微软雅黑" w:cs="微软雅黑"/>
              </w:rPr>
            </w:pPr>
            <w:r>
              <w:rPr>
                <w:rFonts w:hint="eastAsia" w:ascii="微软雅黑" w:hAnsi="微软雅黑" w:eastAsia="微软雅黑" w:cs="微软雅黑"/>
                <w:spacing w:val="-3"/>
              </w:rPr>
              <w:t>造价管理</w:t>
            </w:r>
          </w:p>
        </w:tc>
        <w:tc>
          <w:tcPr>
            <w:tcW w:w="1414" w:type="dxa"/>
          </w:tcPr>
          <w:p w14:paraId="131DD127">
            <w:pPr>
              <w:widowControl w:val="0"/>
              <w:rPr>
                <w:rFonts w:hint="eastAsia" w:ascii="微软雅黑" w:hAnsi="微软雅黑" w:eastAsia="微软雅黑" w:cs="微软雅黑"/>
              </w:rPr>
            </w:pPr>
          </w:p>
        </w:tc>
        <w:tc>
          <w:tcPr>
            <w:tcW w:w="1131" w:type="dxa"/>
          </w:tcPr>
          <w:p w14:paraId="79ED8049">
            <w:pPr>
              <w:widowControl w:val="0"/>
              <w:rPr>
                <w:rFonts w:hint="eastAsia" w:ascii="微软雅黑" w:hAnsi="微软雅黑" w:eastAsia="微软雅黑" w:cs="微软雅黑"/>
              </w:rPr>
            </w:pPr>
          </w:p>
        </w:tc>
        <w:tc>
          <w:tcPr>
            <w:tcW w:w="1131" w:type="dxa"/>
          </w:tcPr>
          <w:p w14:paraId="275F6D6D">
            <w:pPr>
              <w:widowControl w:val="0"/>
              <w:rPr>
                <w:rFonts w:hint="eastAsia" w:ascii="微软雅黑" w:hAnsi="微软雅黑" w:eastAsia="微软雅黑" w:cs="微软雅黑"/>
              </w:rPr>
            </w:pPr>
          </w:p>
        </w:tc>
        <w:tc>
          <w:tcPr>
            <w:tcW w:w="4255" w:type="dxa"/>
            <w:tcBorders>
              <w:right w:val="single" w:color="000000" w:sz="10" w:space="0"/>
            </w:tcBorders>
          </w:tcPr>
          <w:p w14:paraId="12F5C0A6">
            <w:pPr>
              <w:widowControl w:val="0"/>
              <w:rPr>
                <w:rFonts w:hint="eastAsia" w:ascii="微软雅黑" w:hAnsi="微软雅黑" w:eastAsia="微软雅黑" w:cs="微软雅黑"/>
              </w:rPr>
            </w:pPr>
          </w:p>
        </w:tc>
      </w:tr>
      <w:tr w14:paraId="7136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1CBE982F">
            <w:pPr>
              <w:pStyle w:val="20"/>
              <w:widowControl w:val="0"/>
              <w:spacing w:before="171" w:line="203" w:lineRule="auto"/>
              <w:ind w:left="91"/>
              <w:rPr>
                <w:rFonts w:hint="eastAsia" w:ascii="微软雅黑" w:hAnsi="微软雅黑" w:eastAsia="微软雅黑" w:cs="微软雅黑"/>
              </w:rPr>
            </w:pPr>
            <w:r>
              <w:rPr>
                <w:rFonts w:hint="eastAsia" w:ascii="微软雅黑" w:hAnsi="微软雅黑" w:eastAsia="微软雅黑" w:cs="微软雅黑"/>
                <w:spacing w:val="-3"/>
              </w:rPr>
              <w:t>质量管理</w:t>
            </w:r>
          </w:p>
        </w:tc>
        <w:tc>
          <w:tcPr>
            <w:tcW w:w="1414" w:type="dxa"/>
          </w:tcPr>
          <w:p w14:paraId="56E110C6">
            <w:pPr>
              <w:widowControl w:val="0"/>
              <w:rPr>
                <w:rFonts w:hint="eastAsia" w:ascii="微软雅黑" w:hAnsi="微软雅黑" w:eastAsia="微软雅黑" w:cs="微软雅黑"/>
              </w:rPr>
            </w:pPr>
          </w:p>
        </w:tc>
        <w:tc>
          <w:tcPr>
            <w:tcW w:w="1131" w:type="dxa"/>
          </w:tcPr>
          <w:p w14:paraId="134D63A2">
            <w:pPr>
              <w:widowControl w:val="0"/>
              <w:rPr>
                <w:rFonts w:hint="eastAsia" w:ascii="微软雅黑" w:hAnsi="微软雅黑" w:eastAsia="微软雅黑" w:cs="微软雅黑"/>
              </w:rPr>
            </w:pPr>
          </w:p>
        </w:tc>
        <w:tc>
          <w:tcPr>
            <w:tcW w:w="1131" w:type="dxa"/>
          </w:tcPr>
          <w:p w14:paraId="1AF40051">
            <w:pPr>
              <w:widowControl w:val="0"/>
              <w:rPr>
                <w:rFonts w:hint="eastAsia" w:ascii="微软雅黑" w:hAnsi="微软雅黑" w:eastAsia="微软雅黑" w:cs="微软雅黑"/>
              </w:rPr>
            </w:pPr>
          </w:p>
        </w:tc>
        <w:tc>
          <w:tcPr>
            <w:tcW w:w="4255" w:type="dxa"/>
            <w:tcBorders>
              <w:right w:val="single" w:color="000000" w:sz="10" w:space="0"/>
            </w:tcBorders>
          </w:tcPr>
          <w:p w14:paraId="1DBCDB53">
            <w:pPr>
              <w:widowControl w:val="0"/>
              <w:rPr>
                <w:rFonts w:hint="eastAsia" w:ascii="微软雅黑" w:hAnsi="微软雅黑" w:eastAsia="微软雅黑" w:cs="微软雅黑"/>
              </w:rPr>
            </w:pPr>
          </w:p>
        </w:tc>
      </w:tr>
      <w:tr w14:paraId="4FDBF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5D553ACB">
            <w:pPr>
              <w:pStyle w:val="20"/>
              <w:widowControl w:val="0"/>
              <w:spacing w:before="172" w:line="202" w:lineRule="auto"/>
              <w:ind w:left="90"/>
              <w:rPr>
                <w:rFonts w:hint="eastAsia" w:ascii="微软雅黑" w:hAnsi="微软雅黑" w:eastAsia="微软雅黑" w:cs="微软雅黑"/>
              </w:rPr>
            </w:pPr>
            <w:r>
              <w:rPr>
                <w:rFonts w:hint="eastAsia" w:ascii="微软雅黑" w:hAnsi="微软雅黑" w:eastAsia="微软雅黑" w:cs="微软雅黑"/>
                <w:spacing w:val="-3"/>
              </w:rPr>
              <w:t>材料管理</w:t>
            </w:r>
          </w:p>
        </w:tc>
        <w:tc>
          <w:tcPr>
            <w:tcW w:w="1414" w:type="dxa"/>
          </w:tcPr>
          <w:p w14:paraId="29BD6214">
            <w:pPr>
              <w:widowControl w:val="0"/>
              <w:rPr>
                <w:rFonts w:hint="eastAsia" w:ascii="微软雅黑" w:hAnsi="微软雅黑" w:eastAsia="微软雅黑" w:cs="微软雅黑"/>
              </w:rPr>
            </w:pPr>
          </w:p>
        </w:tc>
        <w:tc>
          <w:tcPr>
            <w:tcW w:w="1131" w:type="dxa"/>
          </w:tcPr>
          <w:p w14:paraId="6168550F">
            <w:pPr>
              <w:widowControl w:val="0"/>
              <w:rPr>
                <w:rFonts w:hint="eastAsia" w:ascii="微软雅黑" w:hAnsi="微软雅黑" w:eastAsia="微软雅黑" w:cs="微软雅黑"/>
              </w:rPr>
            </w:pPr>
          </w:p>
        </w:tc>
        <w:tc>
          <w:tcPr>
            <w:tcW w:w="1131" w:type="dxa"/>
          </w:tcPr>
          <w:p w14:paraId="7A93F856">
            <w:pPr>
              <w:widowControl w:val="0"/>
              <w:rPr>
                <w:rFonts w:hint="eastAsia" w:ascii="微软雅黑" w:hAnsi="微软雅黑" w:eastAsia="微软雅黑" w:cs="微软雅黑"/>
              </w:rPr>
            </w:pPr>
          </w:p>
        </w:tc>
        <w:tc>
          <w:tcPr>
            <w:tcW w:w="4255" w:type="dxa"/>
            <w:tcBorders>
              <w:right w:val="single" w:color="000000" w:sz="10" w:space="0"/>
            </w:tcBorders>
          </w:tcPr>
          <w:p w14:paraId="19AAFDEB">
            <w:pPr>
              <w:widowControl w:val="0"/>
              <w:rPr>
                <w:rFonts w:hint="eastAsia" w:ascii="微软雅黑" w:hAnsi="微软雅黑" w:eastAsia="微软雅黑" w:cs="微软雅黑"/>
              </w:rPr>
            </w:pPr>
          </w:p>
        </w:tc>
      </w:tr>
      <w:tr w14:paraId="60944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43D8C9C6">
            <w:pPr>
              <w:pStyle w:val="20"/>
              <w:widowControl w:val="0"/>
              <w:spacing w:before="172" w:line="202" w:lineRule="auto"/>
              <w:ind w:left="90"/>
              <w:rPr>
                <w:rFonts w:hint="eastAsia" w:ascii="微软雅黑" w:hAnsi="微软雅黑" w:eastAsia="微软雅黑" w:cs="微软雅黑"/>
              </w:rPr>
            </w:pPr>
            <w:r>
              <w:rPr>
                <w:rFonts w:hint="eastAsia" w:ascii="微软雅黑" w:hAnsi="微软雅黑" w:eastAsia="微软雅黑" w:cs="微软雅黑"/>
                <w:spacing w:val="-3"/>
              </w:rPr>
              <w:t>计划管理</w:t>
            </w:r>
          </w:p>
        </w:tc>
        <w:tc>
          <w:tcPr>
            <w:tcW w:w="1414" w:type="dxa"/>
          </w:tcPr>
          <w:p w14:paraId="6EC18B84">
            <w:pPr>
              <w:widowControl w:val="0"/>
              <w:rPr>
                <w:rFonts w:hint="eastAsia" w:ascii="微软雅黑" w:hAnsi="微软雅黑" w:eastAsia="微软雅黑" w:cs="微软雅黑"/>
              </w:rPr>
            </w:pPr>
          </w:p>
        </w:tc>
        <w:tc>
          <w:tcPr>
            <w:tcW w:w="1131" w:type="dxa"/>
          </w:tcPr>
          <w:p w14:paraId="121237F3">
            <w:pPr>
              <w:widowControl w:val="0"/>
              <w:rPr>
                <w:rFonts w:hint="eastAsia" w:ascii="微软雅黑" w:hAnsi="微软雅黑" w:eastAsia="微软雅黑" w:cs="微软雅黑"/>
              </w:rPr>
            </w:pPr>
          </w:p>
        </w:tc>
        <w:tc>
          <w:tcPr>
            <w:tcW w:w="1131" w:type="dxa"/>
          </w:tcPr>
          <w:p w14:paraId="5FF91574">
            <w:pPr>
              <w:widowControl w:val="0"/>
              <w:rPr>
                <w:rFonts w:hint="eastAsia" w:ascii="微软雅黑" w:hAnsi="微软雅黑" w:eastAsia="微软雅黑" w:cs="微软雅黑"/>
              </w:rPr>
            </w:pPr>
          </w:p>
        </w:tc>
        <w:tc>
          <w:tcPr>
            <w:tcW w:w="4255" w:type="dxa"/>
            <w:tcBorders>
              <w:right w:val="single" w:color="000000" w:sz="10" w:space="0"/>
            </w:tcBorders>
          </w:tcPr>
          <w:p w14:paraId="71B8FB79">
            <w:pPr>
              <w:widowControl w:val="0"/>
              <w:rPr>
                <w:rFonts w:hint="eastAsia" w:ascii="微软雅黑" w:hAnsi="微软雅黑" w:eastAsia="微软雅黑" w:cs="微软雅黑"/>
              </w:rPr>
            </w:pPr>
          </w:p>
        </w:tc>
      </w:tr>
      <w:tr w14:paraId="0923B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3356B686">
            <w:pPr>
              <w:pStyle w:val="20"/>
              <w:widowControl w:val="0"/>
              <w:spacing w:before="171" w:line="203" w:lineRule="auto"/>
              <w:ind w:left="95"/>
              <w:rPr>
                <w:rFonts w:hint="eastAsia" w:ascii="微软雅黑" w:hAnsi="微软雅黑" w:eastAsia="微软雅黑" w:cs="微软雅黑"/>
              </w:rPr>
            </w:pPr>
            <w:r>
              <w:rPr>
                <w:rFonts w:hint="eastAsia" w:ascii="微软雅黑" w:hAnsi="微软雅黑" w:eastAsia="微软雅黑" w:cs="微软雅黑"/>
                <w:spacing w:val="-4"/>
              </w:rPr>
              <w:t>安全管理</w:t>
            </w:r>
          </w:p>
        </w:tc>
        <w:tc>
          <w:tcPr>
            <w:tcW w:w="1414" w:type="dxa"/>
          </w:tcPr>
          <w:p w14:paraId="20A506E7">
            <w:pPr>
              <w:widowControl w:val="0"/>
              <w:rPr>
                <w:rFonts w:hint="eastAsia" w:ascii="微软雅黑" w:hAnsi="微软雅黑" w:eastAsia="微软雅黑" w:cs="微软雅黑"/>
              </w:rPr>
            </w:pPr>
          </w:p>
        </w:tc>
        <w:tc>
          <w:tcPr>
            <w:tcW w:w="1131" w:type="dxa"/>
          </w:tcPr>
          <w:p w14:paraId="760685AF">
            <w:pPr>
              <w:widowControl w:val="0"/>
              <w:rPr>
                <w:rFonts w:hint="eastAsia" w:ascii="微软雅黑" w:hAnsi="微软雅黑" w:eastAsia="微软雅黑" w:cs="微软雅黑"/>
              </w:rPr>
            </w:pPr>
          </w:p>
        </w:tc>
        <w:tc>
          <w:tcPr>
            <w:tcW w:w="1131" w:type="dxa"/>
          </w:tcPr>
          <w:p w14:paraId="73438C7F">
            <w:pPr>
              <w:widowControl w:val="0"/>
              <w:rPr>
                <w:rFonts w:hint="eastAsia" w:ascii="微软雅黑" w:hAnsi="微软雅黑" w:eastAsia="微软雅黑" w:cs="微软雅黑"/>
              </w:rPr>
            </w:pPr>
          </w:p>
        </w:tc>
        <w:tc>
          <w:tcPr>
            <w:tcW w:w="4255" w:type="dxa"/>
            <w:tcBorders>
              <w:right w:val="single" w:color="000000" w:sz="10" w:space="0"/>
            </w:tcBorders>
          </w:tcPr>
          <w:p w14:paraId="0171E325">
            <w:pPr>
              <w:widowControl w:val="0"/>
              <w:rPr>
                <w:rFonts w:hint="eastAsia" w:ascii="微软雅黑" w:hAnsi="微软雅黑" w:eastAsia="微软雅黑" w:cs="微软雅黑"/>
              </w:rPr>
            </w:pPr>
          </w:p>
        </w:tc>
      </w:tr>
      <w:tr w14:paraId="64B75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restart"/>
            <w:tcBorders>
              <w:left w:val="single" w:color="000000" w:sz="10" w:space="0"/>
              <w:bottom w:val="nil"/>
            </w:tcBorders>
          </w:tcPr>
          <w:p w14:paraId="395A51CE">
            <w:pPr>
              <w:widowControl w:val="0"/>
              <w:spacing w:line="244" w:lineRule="auto"/>
              <w:rPr>
                <w:rFonts w:hint="eastAsia" w:ascii="微软雅黑" w:hAnsi="微软雅黑" w:eastAsia="微软雅黑" w:cs="微软雅黑"/>
              </w:rPr>
            </w:pPr>
          </w:p>
          <w:p w14:paraId="59011B72">
            <w:pPr>
              <w:widowControl w:val="0"/>
              <w:spacing w:line="244" w:lineRule="auto"/>
              <w:rPr>
                <w:rFonts w:hint="eastAsia" w:ascii="微软雅黑" w:hAnsi="微软雅黑" w:eastAsia="微软雅黑" w:cs="微软雅黑"/>
              </w:rPr>
            </w:pPr>
          </w:p>
          <w:p w14:paraId="1A86D136">
            <w:pPr>
              <w:widowControl w:val="0"/>
              <w:spacing w:line="244" w:lineRule="auto"/>
              <w:rPr>
                <w:rFonts w:hint="eastAsia" w:ascii="微软雅黑" w:hAnsi="微软雅黑" w:eastAsia="微软雅黑" w:cs="微软雅黑"/>
              </w:rPr>
            </w:pPr>
          </w:p>
          <w:p w14:paraId="4114D491">
            <w:pPr>
              <w:widowControl w:val="0"/>
              <w:spacing w:line="245" w:lineRule="auto"/>
              <w:rPr>
                <w:rFonts w:hint="eastAsia" w:ascii="微软雅黑" w:hAnsi="微软雅黑" w:eastAsia="微软雅黑" w:cs="微软雅黑"/>
              </w:rPr>
            </w:pPr>
          </w:p>
          <w:p w14:paraId="572B913F">
            <w:pPr>
              <w:widowControl w:val="0"/>
              <w:spacing w:line="245" w:lineRule="auto"/>
              <w:rPr>
                <w:rFonts w:hint="eastAsia" w:ascii="微软雅黑" w:hAnsi="微软雅黑" w:eastAsia="微软雅黑" w:cs="微软雅黑"/>
              </w:rPr>
            </w:pPr>
          </w:p>
          <w:p w14:paraId="3D6FFE2C">
            <w:pPr>
              <w:pStyle w:val="20"/>
              <w:widowControl w:val="0"/>
              <w:spacing w:before="78" w:line="220" w:lineRule="auto"/>
              <w:ind w:left="91"/>
              <w:rPr>
                <w:rFonts w:hint="eastAsia" w:ascii="微软雅黑" w:hAnsi="微软雅黑" w:eastAsia="微软雅黑" w:cs="微软雅黑"/>
              </w:rPr>
            </w:pPr>
            <w:r>
              <w:rPr>
                <w:rFonts w:hint="eastAsia" w:ascii="微软雅黑" w:hAnsi="微软雅黑" w:eastAsia="微软雅黑" w:cs="微软雅黑"/>
                <w:spacing w:val="-3"/>
              </w:rPr>
              <w:t>其他人员</w:t>
            </w:r>
          </w:p>
        </w:tc>
        <w:tc>
          <w:tcPr>
            <w:tcW w:w="1414" w:type="dxa"/>
          </w:tcPr>
          <w:p w14:paraId="0C76A120">
            <w:pPr>
              <w:widowControl w:val="0"/>
              <w:rPr>
                <w:rFonts w:hint="eastAsia" w:ascii="微软雅黑" w:hAnsi="微软雅黑" w:eastAsia="微软雅黑" w:cs="微软雅黑"/>
              </w:rPr>
            </w:pPr>
          </w:p>
        </w:tc>
        <w:tc>
          <w:tcPr>
            <w:tcW w:w="1131" w:type="dxa"/>
          </w:tcPr>
          <w:p w14:paraId="3E0FF283">
            <w:pPr>
              <w:widowControl w:val="0"/>
              <w:rPr>
                <w:rFonts w:hint="eastAsia" w:ascii="微软雅黑" w:hAnsi="微软雅黑" w:eastAsia="微软雅黑" w:cs="微软雅黑"/>
              </w:rPr>
            </w:pPr>
          </w:p>
        </w:tc>
        <w:tc>
          <w:tcPr>
            <w:tcW w:w="1131" w:type="dxa"/>
          </w:tcPr>
          <w:p w14:paraId="04D753AD">
            <w:pPr>
              <w:widowControl w:val="0"/>
              <w:rPr>
                <w:rFonts w:hint="eastAsia" w:ascii="微软雅黑" w:hAnsi="微软雅黑" w:eastAsia="微软雅黑" w:cs="微软雅黑"/>
              </w:rPr>
            </w:pPr>
          </w:p>
        </w:tc>
        <w:tc>
          <w:tcPr>
            <w:tcW w:w="4255" w:type="dxa"/>
            <w:tcBorders>
              <w:right w:val="single" w:color="000000" w:sz="10" w:space="0"/>
            </w:tcBorders>
          </w:tcPr>
          <w:p w14:paraId="53B1BD48">
            <w:pPr>
              <w:widowControl w:val="0"/>
              <w:rPr>
                <w:rFonts w:hint="eastAsia" w:ascii="微软雅黑" w:hAnsi="微软雅黑" w:eastAsia="微软雅黑" w:cs="微软雅黑"/>
              </w:rPr>
            </w:pPr>
          </w:p>
        </w:tc>
      </w:tr>
      <w:tr w14:paraId="3E53A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tcPr>
          <w:p w14:paraId="69A3E6B1">
            <w:pPr>
              <w:widowControl w:val="0"/>
              <w:rPr>
                <w:rFonts w:hint="eastAsia" w:ascii="微软雅黑" w:hAnsi="微软雅黑" w:eastAsia="微软雅黑" w:cs="微软雅黑"/>
              </w:rPr>
            </w:pPr>
          </w:p>
        </w:tc>
        <w:tc>
          <w:tcPr>
            <w:tcW w:w="1414" w:type="dxa"/>
          </w:tcPr>
          <w:p w14:paraId="4FD5FD0D">
            <w:pPr>
              <w:widowControl w:val="0"/>
              <w:rPr>
                <w:rFonts w:hint="eastAsia" w:ascii="微软雅黑" w:hAnsi="微软雅黑" w:eastAsia="微软雅黑" w:cs="微软雅黑"/>
              </w:rPr>
            </w:pPr>
          </w:p>
        </w:tc>
        <w:tc>
          <w:tcPr>
            <w:tcW w:w="1131" w:type="dxa"/>
          </w:tcPr>
          <w:p w14:paraId="5F59B303">
            <w:pPr>
              <w:widowControl w:val="0"/>
              <w:rPr>
                <w:rFonts w:hint="eastAsia" w:ascii="微软雅黑" w:hAnsi="微软雅黑" w:eastAsia="微软雅黑" w:cs="微软雅黑"/>
              </w:rPr>
            </w:pPr>
          </w:p>
        </w:tc>
        <w:tc>
          <w:tcPr>
            <w:tcW w:w="1131" w:type="dxa"/>
          </w:tcPr>
          <w:p w14:paraId="0F356B62">
            <w:pPr>
              <w:widowControl w:val="0"/>
              <w:rPr>
                <w:rFonts w:hint="eastAsia" w:ascii="微软雅黑" w:hAnsi="微软雅黑" w:eastAsia="微软雅黑" w:cs="微软雅黑"/>
              </w:rPr>
            </w:pPr>
          </w:p>
        </w:tc>
        <w:tc>
          <w:tcPr>
            <w:tcW w:w="4255" w:type="dxa"/>
            <w:tcBorders>
              <w:right w:val="single" w:color="000000" w:sz="10" w:space="0"/>
            </w:tcBorders>
          </w:tcPr>
          <w:p w14:paraId="0F655AA8">
            <w:pPr>
              <w:widowControl w:val="0"/>
              <w:rPr>
                <w:rFonts w:hint="eastAsia" w:ascii="微软雅黑" w:hAnsi="微软雅黑" w:eastAsia="微软雅黑" w:cs="微软雅黑"/>
              </w:rPr>
            </w:pPr>
          </w:p>
        </w:tc>
      </w:tr>
      <w:tr w14:paraId="46B85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tcPr>
          <w:p w14:paraId="2941DEB7">
            <w:pPr>
              <w:widowControl w:val="0"/>
              <w:rPr>
                <w:rFonts w:hint="eastAsia" w:ascii="微软雅黑" w:hAnsi="微软雅黑" w:eastAsia="微软雅黑" w:cs="微软雅黑"/>
              </w:rPr>
            </w:pPr>
          </w:p>
        </w:tc>
        <w:tc>
          <w:tcPr>
            <w:tcW w:w="1414" w:type="dxa"/>
          </w:tcPr>
          <w:p w14:paraId="5F09E87F">
            <w:pPr>
              <w:widowControl w:val="0"/>
              <w:rPr>
                <w:rFonts w:hint="eastAsia" w:ascii="微软雅黑" w:hAnsi="微软雅黑" w:eastAsia="微软雅黑" w:cs="微软雅黑"/>
              </w:rPr>
            </w:pPr>
          </w:p>
        </w:tc>
        <w:tc>
          <w:tcPr>
            <w:tcW w:w="1131" w:type="dxa"/>
          </w:tcPr>
          <w:p w14:paraId="1A293E0F">
            <w:pPr>
              <w:widowControl w:val="0"/>
              <w:rPr>
                <w:rFonts w:hint="eastAsia" w:ascii="微软雅黑" w:hAnsi="微软雅黑" w:eastAsia="微软雅黑" w:cs="微软雅黑"/>
              </w:rPr>
            </w:pPr>
          </w:p>
        </w:tc>
        <w:tc>
          <w:tcPr>
            <w:tcW w:w="1131" w:type="dxa"/>
          </w:tcPr>
          <w:p w14:paraId="3B3E8AD5">
            <w:pPr>
              <w:widowControl w:val="0"/>
              <w:rPr>
                <w:rFonts w:hint="eastAsia" w:ascii="微软雅黑" w:hAnsi="微软雅黑" w:eastAsia="微软雅黑" w:cs="微软雅黑"/>
              </w:rPr>
            </w:pPr>
          </w:p>
        </w:tc>
        <w:tc>
          <w:tcPr>
            <w:tcW w:w="4255" w:type="dxa"/>
            <w:tcBorders>
              <w:right w:val="single" w:color="000000" w:sz="10" w:space="0"/>
            </w:tcBorders>
          </w:tcPr>
          <w:p w14:paraId="6960EEDC">
            <w:pPr>
              <w:widowControl w:val="0"/>
              <w:rPr>
                <w:rFonts w:hint="eastAsia" w:ascii="微软雅黑" w:hAnsi="微软雅黑" w:eastAsia="微软雅黑" w:cs="微软雅黑"/>
              </w:rPr>
            </w:pPr>
          </w:p>
        </w:tc>
      </w:tr>
      <w:tr w14:paraId="627C5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tcPr>
          <w:p w14:paraId="2874A0B1">
            <w:pPr>
              <w:widowControl w:val="0"/>
              <w:rPr>
                <w:rFonts w:hint="eastAsia" w:ascii="微软雅黑" w:hAnsi="微软雅黑" w:eastAsia="微软雅黑" w:cs="微软雅黑"/>
              </w:rPr>
            </w:pPr>
          </w:p>
        </w:tc>
        <w:tc>
          <w:tcPr>
            <w:tcW w:w="1414" w:type="dxa"/>
          </w:tcPr>
          <w:p w14:paraId="1D457461">
            <w:pPr>
              <w:widowControl w:val="0"/>
              <w:rPr>
                <w:rFonts w:hint="eastAsia" w:ascii="微软雅黑" w:hAnsi="微软雅黑" w:eastAsia="微软雅黑" w:cs="微软雅黑"/>
              </w:rPr>
            </w:pPr>
          </w:p>
        </w:tc>
        <w:tc>
          <w:tcPr>
            <w:tcW w:w="1131" w:type="dxa"/>
          </w:tcPr>
          <w:p w14:paraId="0C8E6B0F">
            <w:pPr>
              <w:widowControl w:val="0"/>
              <w:rPr>
                <w:rFonts w:hint="eastAsia" w:ascii="微软雅黑" w:hAnsi="微软雅黑" w:eastAsia="微软雅黑" w:cs="微软雅黑"/>
              </w:rPr>
            </w:pPr>
          </w:p>
        </w:tc>
        <w:tc>
          <w:tcPr>
            <w:tcW w:w="1131" w:type="dxa"/>
          </w:tcPr>
          <w:p w14:paraId="4EADCC4E">
            <w:pPr>
              <w:widowControl w:val="0"/>
              <w:rPr>
                <w:rFonts w:hint="eastAsia" w:ascii="微软雅黑" w:hAnsi="微软雅黑" w:eastAsia="微软雅黑" w:cs="微软雅黑"/>
              </w:rPr>
            </w:pPr>
          </w:p>
        </w:tc>
        <w:tc>
          <w:tcPr>
            <w:tcW w:w="4255" w:type="dxa"/>
            <w:tcBorders>
              <w:right w:val="single" w:color="000000" w:sz="10" w:space="0"/>
            </w:tcBorders>
          </w:tcPr>
          <w:p w14:paraId="7C83AC77">
            <w:pPr>
              <w:widowControl w:val="0"/>
              <w:rPr>
                <w:rFonts w:hint="eastAsia" w:ascii="微软雅黑" w:hAnsi="微软雅黑" w:eastAsia="微软雅黑" w:cs="微软雅黑"/>
              </w:rPr>
            </w:pPr>
          </w:p>
        </w:tc>
      </w:tr>
      <w:tr w14:paraId="2E75F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881" w:type="dxa"/>
            <w:vMerge w:val="continue"/>
            <w:tcBorders>
              <w:top w:val="nil"/>
              <w:left w:val="single" w:color="000000" w:sz="10" w:space="0"/>
              <w:bottom w:val="nil"/>
            </w:tcBorders>
          </w:tcPr>
          <w:p w14:paraId="568EFE2C">
            <w:pPr>
              <w:widowControl w:val="0"/>
              <w:rPr>
                <w:rFonts w:hint="eastAsia" w:ascii="微软雅黑" w:hAnsi="微软雅黑" w:eastAsia="微软雅黑" w:cs="微软雅黑"/>
              </w:rPr>
            </w:pPr>
          </w:p>
        </w:tc>
        <w:tc>
          <w:tcPr>
            <w:tcW w:w="1414" w:type="dxa"/>
          </w:tcPr>
          <w:p w14:paraId="46B9B341">
            <w:pPr>
              <w:widowControl w:val="0"/>
              <w:rPr>
                <w:rFonts w:hint="eastAsia" w:ascii="微软雅黑" w:hAnsi="微软雅黑" w:eastAsia="微软雅黑" w:cs="微软雅黑"/>
              </w:rPr>
            </w:pPr>
          </w:p>
        </w:tc>
        <w:tc>
          <w:tcPr>
            <w:tcW w:w="1131" w:type="dxa"/>
          </w:tcPr>
          <w:p w14:paraId="5D1E9336">
            <w:pPr>
              <w:widowControl w:val="0"/>
              <w:rPr>
                <w:rFonts w:hint="eastAsia" w:ascii="微软雅黑" w:hAnsi="微软雅黑" w:eastAsia="微软雅黑" w:cs="微软雅黑"/>
              </w:rPr>
            </w:pPr>
          </w:p>
        </w:tc>
        <w:tc>
          <w:tcPr>
            <w:tcW w:w="1131" w:type="dxa"/>
          </w:tcPr>
          <w:p w14:paraId="79026D35">
            <w:pPr>
              <w:widowControl w:val="0"/>
              <w:rPr>
                <w:rFonts w:hint="eastAsia" w:ascii="微软雅黑" w:hAnsi="微软雅黑" w:eastAsia="微软雅黑" w:cs="微软雅黑"/>
              </w:rPr>
            </w:pPr>
          </w:p>
        </w:tc>
        <w:tc>
          <w:tcPr>
            <w:tcW w:w="4255" w:type="dxa"/>
            <w:tcBorders>
              <w:right w:val="single" w:color="000000" w:sz="10" w:space="0"/>
            </w:tcBorders>
          </w:tcPr>
          <w:p w14:paraId="6D248E5A">
            <w:pPr>
              <w:widowControl w:val="0"/>
              <w:rPr>
                <w:rFonts w:hint="eastAsia" w:ascii="微软雅黑" w:hAnsi="微软雅黑" w:eastAsia="微软雅黑" w:cs="微软雅黑"/>
              </w:rPr>
            </w:pPr>
          </w:p>
        </w:tc>
      </w:tr>
      <w:tr w14:paraId="156C6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1" w:type="dxa"/>
            <w:vMerge w:val="continue"/>
            <w:tcBorders>
              <w:top w:val="nil"/>
              <w:left w:val="single" w:color="000000" w:sz="10" w:space="0"/>
              <w:bottom w:val="single" w:color="000000" w:sz="10" w:space="0"/>
            </w:tcBorders>
          </w:tcPr>
          <w:p w14:paraId="7E5905FE">
            <w:pPr>
              <w:widowControl w:val="0"/>
              <w:rPr>
                <w:rFonts w:hint="eastAsia" w:ascii="微软雅黑" w:hAnsi="微软雅黑" w:eastAsia="微软雅黑" w:cs="微软雅黑"/>
              </w:rPr>
            </w:pPr>
          </w:p>
        </w:tc>
        <w:tc>
          <w:tcPr>
            <w:tcW w:w="1414" w:type="dxa"/>
            <w:tcBorders>
              <w:bottom w:val="single" w:color="000000" w:sz="10" w:space="0"/>
            </w:tcBorders>
          </w:tcPr>
          <w:p w14:paraId="3847EC31">
            <w:pPr>
              <w:widowControl w:val="0"/>
              <w:rPr>
                <w:rFonts w:hint="eastAsia" w:ascii="微软雅黑" w:hAnsi="微软雅黑" w:eastAsia="微软雅黑" w:cs="微软雅黑"/>
              </w:rPr>
            </w:pPr>
          </w:p>
        </w:tc>
        <w:tc>
          <w:tcPr>
            <w:tcW w:w="1131" w:type="dxa"/>
            <w:tcBorders>
              <w:bottom w:val="single" w:color="000000" w:sz="10" w:space="0"/>
            </w:tcBorders>
          </w:tcPr>
          <w:p w14:paraId="3A3CE4A6">
            <w:pPr>
              <w:widowControl w:val="0"/>
              <w:rPr>
                <w:rFonts w:hint="eastAsia" w:ascii="微软雅黑" w:hAnsi="微软雅黑" w:eastAsia="微软雅黑" w:cs="微软雅黑"/>
              </w:rPr>
            </w:pPr>
          </w:p>
        </w:tc>
        <w:tc>
          <w:tcPr>
            <w:tcW w:w="1131" w:type="dxa"/>
            <w:tcBorders>
              <w:bottom w:val="single" w:color="000000" w:sz="10" w:space="0"/>
            </w:tcBorders>
          </w:tcPr>
          <w:p w14:paraId="4D1C8DC5">
            <w:pPr>
              <w:widowControl w:val="0"/>
              <w:rPr>
                <w:rFonts w:hint="eastAsia" w:ascii="微软雅黑" w:hAnsi="微软雅黑" w:eastAsia="微软雅黑" w:cs="微软雅黑"/>
              </w:rPr>
            </w:pPr>
          </w:p>
        </w:tc>
        <w:tc>
          <w:tcPr>
            <w:tcW w:w="4255" w:type="dxa"/>
            <w:tcBorders>
              <w:bottom w:val="single" w:color="000000" w:sz="10" w:space="0"/>
              <w:right w:val="single" w:color="000000" w:sz="10" w:space="0"/>
            </w:tcBorders>
          </w:tcPr>
          <w:p w14:paraId="5B7793C2">
            <w:pPr>
              <w:widowControl w:val="0"/>
              <w:rPr>
                <w:rFonts w:hint="eastAsia" w:ascii="微软雅黑" w:hAnsi="微软雅黑" w:eastAsia="微软雅黑" w:cs="微软雅黑"/>
              </w:rPr>
            </w:pPr>
          </w:p>
        </w:tc>
      </w:tr>
    </w:tbl>
    <w:p w14:paraId="7ACA594E">
      <w:pPr>
        <w:pStyle w:val="4"/>
        <w:widowControl w:val="0"/>
        <w:rPr>
          <w:rFonts w:hint="eastAsia" w:ascii="微软雅黑" w:hAnsi="微软雅黑" w:eastAsia="微软雅黑" w:cs="微软雅黑"/>
        </w:rPr>
      </w:pPr>
    </w:p>
    <w:p w14:paraId="15E2F4BF">
      <w:pPr>
        <w:widowControl w:val="0"/>
        <w:rPr>
          <w:rFonts w:hint="eastAsia" w:ascii="微软雅黑" w:hAnsi="微软雅黑" w:eastAsia="微软雅黑" w:cs="微软雅黑"/>
        </w:rPr>
        <w:sectPr>
          <w:footerReference r:id="rId24" w:type="default"/>
          <w:pgSz w:w="11905" w:h="16839"/>
          <w:pgMar w:top="400" w:right="1033" w:bottom="1012" w:left="1033" w:header="0" w:footer="850" w:gutter="0"/>
          <w:cols w:space="720" w:num="1"/>
        </w:sectPr>
      </w:pPr>
    </w:p>
    <w:p w14:paraId="51556AE0">
      <w:pPr>
        <w:pStyle w:val="4"/>
        <w:widowControl w:val="0"/>
        <w:spacing w:line="276" w:lineRule="auto"/>
        <w:rPr>
          <w:rFonts w:hint="eastAsia" w:ascii="微软雅黑" w:hAnsi="微软雅黑" w:eastAsia="微软雅黑" w:cs="微软雅黑"/>
        </w:rPr>
      </w:pPr>
    </w:p>
    <w:p w14:paraId="54F1F8D4">
      <w:pPr>
        <w:widowControl w:val="0"/>
        <w:spacing w:before="78" w:line="219" w:lineRule="auto"/>
        <w:ind w:left="74"/>
        <w:rPr>
          <w:rFonts w:hint="eastAsia" w:ascii="微软雅黑" w:hAnsi="微软雅黑" w:eastAsia="微软雅黑" w:cs="微软雅黑"/>
          <w:sz w:val="24"/>
          <w:szCs w:val="24"/>
        </w:rPr>
      </w:pPr>
      <w:r>
        <w:rPr>
          <w:rFonts w:hint="eastAsia" w:ascii="微软雅黑" w:hAnsi="微软雅黑" w:eastAsia="微软雅黑" w:cs="微软雅黑"/>
          <w:spacing w:val="-10"/>
          <w:sz w:val="24"/>
          <w:szCs w:val="24"/>
        </w:rPr>
        <w:t>附件</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10"/>
          <w:sz w:val="24"/>
          <w:szCs w:val="24"/>
        </w:rPr>
        <w:t>6：</w:t>
      </w:r>
    </w:p>
    <w:p w14:paraId="61E3B49B">
      <w:pPr>
        <w:widowControl w:val="0"/>
        <w:spacing w:before="311" w:line="219" w:lineRule="auto"/>
        <w:ind w:left="349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分包人主要施工管理人员表</w:t>
      </w:r>
    </w:p>
    <w:p w14:paraId="7794851B">
      <w:pPr>
        <w:widowControl w:val="0"/>
        <w:spacing w:line="164" w:lineRule="exact"/>
        <w:rPr>
          <w:rFonts w:hint="eastAsia" w:ascii="微软雅黑" w:hAnsi="微软雅黑" w:eastAsia="微软雅黑" w:cs="微软雅黑"/>
        </w:rPr>
      </w:pPr>
    </w:p>
    <w:tbl>
      <w:tblPr>
        <w:tblStyle w:val="19"/>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62565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881" w:type="dxa"/>
            <w:tcBorders>
              <w:top w:val="single" w:color="000000" w:sz="10" w:space="0"/>
              <w:left w:val="single" w:color="000000" w:sz="10" w:space="0"/>
            </w:tcBorders>
          </w:tcPr>
          <w:p w14:paraId="17C3651B">
            <w:pPr>
              <w:pStyle w:val="20"/>
              <w:widowControl w:val="0"/>
              <w:spacing w:before="152" w:line="221" w:lineRule="auto"/>
              <w:ind w:left="93"/>
              <w:rPr>
                <w:rFonts w:hint="eastAsia" w:ascii="微软雅黑" w:hAnsi="微软雅黑" w:eastAsia="微软雅黑" w:cs="微软雅黑"/>
              </w:rPr>
            </w:pPr>
            <w:r>
              <w:rPr>
                <w:rFonts w:hint="eastAsia" w:ascii="微软雅黑" w:hAnsi="微软雅黑" w:eastAsia="微软雅黑" w:cs="微软雅黑"/>
                <w:spacing w:val="-7"/>
              </w:rPr>
              <w:t>名</w:t>
            </w:r>
            <w:r>
              <w:rPr>
                <w:rFonts w:hint="eastAsia" w:ascii="微软雅黑" w:hAnsi="微软雅黑" w:eastAsia="微软雅黑" w:cs="微软雅黑"/>
                <w:spacing w:val="2"/>
              </w:rPr>
              <w:t xml:space="preserve">    </w:t>
            </w:r>
            <w:r>
              <w:rPr>
                <w:rFonts w:hint="eastAsia" w:ascii="微软雅黑" w:hAnsi="微软雅黑" w:eastAsia="微软雅黑" w:cs="微软雅黑"/>
                <w:spacing w:val="-7"/>
              </w:rPr>
              <w:t>称</w:t>
            </w:r>
          </w:p>
        </w:tc>
        <w:tc>
          <w:tcPr>
            <w:tcW w:w="1414" w:type="dxa"/>
            <w:tcBorders>
              <w:top w:val="single" w:color="000000" w:sz="10" w:space="0"/>
            </w:tcBorders>
          </w:tcPr>
          <w:p w14:paraId="3E0A7FDF">
            <w:pPr>
              <w:pStyle w:val="20"/>
              <w:widowControl w:val="0"/>
              <w:spacing w:before="152" w:line="219" w:lineRule="auto"/>
              <w:ind w:left="86"/>
              <w:rPr>
                <w:rFonts w:hint="eastAsia" w:ascii="微软雅黑" w:hAnsi="微软雅黑" w:eastAsia="微软雅黑" w:cs="微软雅黑"/>
              </w:rPr>
            </w:pPr>
            <w:r>
              <w:rPr>
                <w:rFonts w:hint="eastAsia" w:ascii="微软雅黑" w:hAnsi="微软雅黑" w:eastAsia="微软雅黑" w:cs="微软雅黑"/>
                <w:spacing w:val="-5"/>
              </w:rPr>
              <w:t>姓名</w:t>
            </w:r>
          </w:p>
        </w:tc>
        <w:tc>
          <w:tcPr>
            <w:tcW w:w="1131" w:type="dxa"/>
            <w:tcBorders>
              <w:top w:val="single" w:color="000000" w:sz="10" w:space="0"/>
            </w:tcBorders>
          </w:tcPr>
          <w:p w14:paraId="33D8574B">
            <w:pPr>
              <w:pStyle w:val="20"/>
              <w:widowControl w:val="0"/>
              <w:spacing w:before="152" w:line="219" w:lineRule="auto"/>
              <w:ind w:left="92"/>
              <w:rPr>
                <w:rFonts w:hint="eastAsia" w:ascii="微软雅黑" w:hAnsi="微软雅黑" w:eastAsia="微软雅黑" w:cs="微软雅黑"/>
              </w:rPr>
            </w:pPr>
            <w:r>
              <w:rPr>
                <w:rFonts w:hint="eastAsia" w:ascii="微软雅黑" w:hAnsi="微软雅黑" w:eastAsia="微软雅黑" w:cs="微软雅黑"/>
                <w:spacing w:val="-6"/>
              </w:rPr>
              <w:t>职务</w:t>
            </w:r>
          </w:p>
        </w:tc>
        <w:tc>
          <w:tcPr>
            <w:tcW w:w="1131" w:type="dxa"/>
            <w:tcBorders>
              <w:top w:val="single" w:color="000000" w:sz="10" w:space="0"/>
            </w:tcBorders>
          </w:tcPr>
          <w:p w14:paraId="0D99A474">
            <w:pPr>
              <w:pStyle w:val="20"/>
              <w:widowControl w:val="0"/>
              <w:spacing w:before="152" w:line="221" w:lineRule="auto"/>
              <w:ind w:left="94"/>
              <w:rPr>
                <w:rFonts w:hint="eastAsia" w:ascii="微软雅黑" w:hAnsi="微软雅黑" w:eastAsia="微软雅黑" w:cs="微软雅黑"/>
              </w:rPr>
            </w:pPr>
            <w:r>
              <w:rPr>
                <w:rFonts w:hint="eastAsia" w:ascii="微软雅黑" w:hAnsi="微软雅黑" w:eastAsia="微软雅黑" w:cs="微软雅黑"/>
                <w:spacing w:val="-6"/>
              </w:rPr>
              <w:t>职称</w:t>
            </w:r>
          </w:p>
        </w:tc>
        <w:tc>
          <w:tcPr>
            <w:tcW w:w="4255" w:type="dxa"/>
            <w:tcBorders>
              <w:top w:val="single" w:color="000000" w:sz="10" w:space="0"/>
              <w:right w:val="single" w:color="000000" w:sz="10" w:space="0"/>
            </w:tcBorders>
          </w:tcPr>
          <w:p w14:paraId="5A469F33">
            <w:pPr>
              <w:pStyle w:val="20"/>
              <w:widowControl w:val="0"/>
              <w:spacing w:before="152" w:line="219" w:lineRule="auto"/>
              <w:ind w:left="99"/>
              <w:rPr>
                <w:rFonts w:hint="eastAsia" w:ascii="微软雅黑" w:hAnsi="微软雅黑" w:eastAsia="微软雅黑" w:cs="微软雅黑"/>
              </w:rPr>
            </w:pPr>
            <w:r>
              <w:rPr>
                <w:rFonts w:hint="eastAsia" w:ascii="微软雅黑" w:hAnsi="微软雅黑" w:eastAsia="微软雅黑" w:cs="微软雅黑"/>
                <w:spacing w:val="-1"/>
              </w:rPr>
              <w:t>主要资历、经验及承担过的项目</w:t>
            </w:r>
          </w:p>
        </w:tc>
      </w:tr>
      <w:tr w14:paraId="38DC6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812" w:type="dxa"/>
            <w:gridSpan w:val="5"/>
            <w:tcBorders>
              <w:left w:val="single" w:color="000000" w:sz="10" w:space="0"/>
              <w:right w:val="single" w:color="000000" w:sz="10" w:space="0"/>
            </w:tcBorders>
          </w:tcPr>
          <w:p w14:paraId="252FE121">
            <w:pPr>
              <w:pStyle w:val="20"/>
              <w:widowControl w:val="0"/>
              <w:spacing w:before="174" w:line="202" w:lineRule="auto"/>
              <w:ind w:left="94"/>
              <w:rPr>
                <w:rFonts w:hint="eastAsia" w:ascii="微软雅黑" w:hAnsi="微软雅黑" w:eastAsia="微软雅黑" w:cs="微软雅黑"/>
              </w:rPr>
            </w:pPr>
            <w:r>
              <w:rPr>
                <w:rFonts w:hint="eastAsia" w:ascii="微软雅黑" w:hAnsi="微软雅黑" w:eastAsia="微软雅黑" w:cs="微软雅黑"/>
                <w:spacing w:val="-3"/>
              </w:rPr>
              <w:t>一、总部人员</w:t>
            </w:r>
          </w:p>
        </w:tc>
      </w:tr>
      <w:tr w14:paraId="5ED9A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7BAE6A65">
            <w:pPr>
              <w:pStyle w:val="20"/>
              <w:widowControl w:val="0"/>
              <w:spacing w:before="171" w:line="203" w:lineRule="auto"/>
              <w:ind w:left="94"/>
              <w:rPr>
                <w:rFonts w:hint="eastAsia" w:ascii="微软雅黑" w:hAnsi="微软雅黑" w:eastAsia="微软雅黑" w:cs="微软雅黑"/>
              </w:rPr>
            </w:pPr>
            <w:r>
              <w:rPr>
                <w:rFonts w:hint="eastAsia" w:ascii="微软雅黑" w:hAnsi="微软雅黑" w:eastAsia="微软雅黑" w:cs="微软雅黑"/>
                <w:spacing w:val="-4"/>
              </w:rPr>
              <w:t>项目主管</w:t>
            </w:r>
          </w:p>
        </w:tc>
        <w:tc>
          <w:tcPr>
            <w:tcW w:w="1414" w:type="dxa"/>
          </w:tcPr>
          <w:p w14:paraId="6D34B048">
            <w:pPr>
              <w:widowControl w:val="0"/>
              <w:rPr>
                <w:rFonts w:hint="eastAsia" w:ascii="微软雅黑" w:hAnsi="微软雅黑" w:eastAsia="微软雅黑" w:cs="微软雅黑"/>
              </w:rPr>
            </w:pPr>
          </w:p>
        </w:tc>
        <w:tc>
          <w:tcPr>
            <w:tcW w:w="1131" w:type="dxa"/>
          </w:tcPr>
          <w:p w14:paraId="195BA349">
            <w:pPr>
              <w:widowControl w:val="0"/>
              <w:rPr>
                <w:rFonts w:hint="eastAsia" w:ascii="微软雅黑" w:hAnsi="微软雅黑" w:eastAsia="微软雅黑" w:cs="微软雅黑"/>
              </w:rPr>
            </w:pPr>
          </w:p>
        </w:tc>
        <w:tc>
          <w:tcPr>
            <w:tcW w:w="1131" w:type="dxa"/>
          </w:tcPr>
          <w:p w14:paraId="6B93D500">
            <w:pPr>
              <w:widowControl w:val="0"/>
              <w:rPr>
                <w:rFonts w:hint="eastAsia" w:ascii="微软雅黑" w:hAnsi="微软雅黑" w:eastAsia="微软雅黑" w:cs="微软雅黑"/>
              </w:rPr>
            </w:pPr>
          </w:p>
        </w:tc>
        <w:tc>
          <w:tcPr>
            <w:tcW w:w="4255" w:type="dxa"/>
            <w:tcBorders>
              <w:right w:val="single" w:color="000000" w:sz="10" w:space="0"/>
            </w:tcBorders>
          </w:tcPr>
          <w:p w14:paraId="215F44A8">
            <w:pPr>
              <w:widowControl w:val="0"/>
              <w:rPr>
                <w:rFonts w:hint="eastAsia" w:ascii="微软雅黑" w:hAnsi="微软雅黑" w:eastAsia="微软雅黑" w:cs="微软雅黑"/>
              </w:rPr>
            </w:pPr>
          </w:p>
        </w:tc>
      </w:tr>
      <w:tr w14:paraId="10FE6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restart"/>
            <w:tcBorders>
              <w:left w:val="single" w:color="000000" w:sz="10" w:space="0"/>
              <w:bottom w:val="nil"/>
            </w:tcBorders>
          </w:tcPr>
          <w:p w14:paraId="5F816A19">
            <w:pPr>
              <w:widowControl w:val="0"/>
              <w:spacing w:line="273" w:lineRule="auto"/>
              <w:rPr>
                <w:rFonts w:hint="eastAsia" w:ascii="微软雅黑" w:hAnsi="微软雅黑" w:eastAsia="微软雅黑" w:cs="微软雅黑"/>
              </w:rPr>
            </w:pPr>
          </w:p>
          <w:p w14:paraId="02D03826">
            <w:pPr>
              <w:widowControl w:val="0"/>
              <w:spacing w:line="273" w:lineRule="auto"/>
              <w:rPr>
                <w:rFonts w:hint="eastAsia" w:ascii="微软雅黑" w:hAnsi="微软雅黑" w:eastAsia="微软雅黑" w:cs="微软雅黑"/>
              </w:rPr>
            </w:pPr>
          </w:p>
          <w:p w14:paraId="0906AEF9">
            <w:pPr>
              <w:pStyle w:val="20"/>
              <w:widowControl w:val="0"/>
              <w:spacing w:before="78" w:line="220" w:lineRule="auto"/>
              <w:ind w:left="91"/>
              <w:rPr>
                <w:rFonts w:hint="eastAsia" w:ascii="微软雅黑" w:hAnsi="微软雅黑" w:eastAsia="微软雅黑" w:cs="微软雅黑"/>
              </w:rPr>
            </w:pPr>
            <w:r>
              <w:rPr>
                <w:rFonts w:hint="eastAsia" w:ascii="微软雅黑" w:hAnsi="微软雅黑" w:eastAsia="微软雅黑" w:cs="微软雅黑"/>
                <w:spacing w:val="-3"/>
              </w:rPr>
              <w:t>其他人员</w:t>
            </w:r>
          </w:p>
        </w:tc>
        <w:tc>
          <w:tcPr>
            <w:tcW w:w="1414" w:type="dxa"/>
          </w:tcPr>
          <w:p w14:paraId="60733D88">
            <w:pPr>
              <w:widowControl w:val="0"/>
              <w:rPr>
                <w:rFonts w:hint="eastAsia" w:ascii="微软雅黑" w:hAnsi="微软雅黑" w:eastAsia="微软雅黑" w:cs="微软雅黑"/>
              </w:rPr>
            </w:pPr>
          </w:p>
        </w:tc>
        <w:tc>
          <w:tcPr>
            <w:tcW w:w="1131" w:type="dxa"/>
          </w:tcPr>
          <w:p w14:paraId="400C6848">
            <w:pPr>
              <w:widowControl w:val="0"/>
              <w:rPr>
                <w:rFonts w:hint="eastAsia" w:ascii="微软雅黑" w:hAnsi="微软雅黑" w:eastAsia="微软雅黑" w:cs="微软雅黑"/>
              </w:rPr>
            </w:pPr>
          </w:p>
        </w:tc>
        <w:tc>
          <w:tcPr>
            <w:tcW w:w="1131" w:type="dxa"/>
          </w:tcPr>
          <w:p w14:paraId="37097390">
            <w:pPr>
              <w:widowControl w:val="0"/>
              <w:rPr>
                <w:rFonts w:hint="eastAsia" w:ascii="微软雅黑" w:hAnsi="微软雅黑" w:eastAsia="微软雅黑" w:cs="微软雅黑"/>
              </w:rPr>
            </w:pPr>
          </w:p>
        </w:tc>
        <w:tc>
          <w:tcPr>
            <w:tcW w:w="4255" w:type="dxa"/>
            <w:tcBorders>
              <w:right w:val="single" w:color="000000" w:sz="10" w:space="0"/>
            </w:tcBorders>
          </w:tcPr>
          <w:p w14:paraId="00A33A40">
            <w:pPr>
              <w:widowControl w:val="0"/>
              <w:rPr>
                <w:rFonts w:hint="eastAsia" w:ascii="微软雅黑" w:hAnsi="微软雅黑" w:eastAsia="微软雅黑" w:cs="微软雅黑"/>
              </w:rPr>
            </w:pPr>
          </w:p>
        </w:tc>
      </w:tr>
      <w:tr w14:paraId="37F8D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tcPr>
          <w:p w14:paraId="0A043411">
            <w:pPr>
              <w:widowControl w:val="0"/>
              <w:rPr>
                <w:rFonts w:hint="eastAsia" w:ascii="微软雅黑" w:hAnsi="微软雅黑" w:eastAsia="微软雅黑" w:cs="微软雅黑"/>
              </w:rPr>
            </w:pPr>
          </w:p>
        </w:tc>
        <w:tc>
          <w:tcPr>
            <w:tcW w:w="1414" w:type="dxa"/>
          </w:tcPr>
          <w:p w14:paraId="5E4E16A6">
            <w:pPr>
              <w:widowControl w:val="0"/>
              <w:rPr>
                <w:rFonts w:hint="eastAsia" w:ascii="微软雅黑" w:hAnsi="微软雅黑" w:eastAsia="微软雅黑" w:cs="微软雅黑"/>
              </w:rPr>
            </w:pPr>
          </w:p>
        </w:tc>
        <w:tc>
          <w:tcPr>
            <w:tcW w:w="1131" w:type="dxa"/>
          </w:tcPr>
          <w:p w14:paraId="74C7D5C6">
            <w:pPr>
              <w:widowControl w:val="0"/>
              <w:rPr>
                <w:rFonts w:hint="eastAsia" w:ascii="微软雅黑" w:hAnsi="微软雅黑" w:eastAsia="微软雅黑" w:cs="微软雅黑"/>
              </w:rPr>
            </w:pPr>
          </w:p>
        </w:tc>
        <w:tc>
          <w:tcPr>
            <w:tcW w:w="1131" w:type="dxa"/>
          </w:tcPr>
          <w:p w14:paraId="31611201">
            <w:pPr>
              <w:widowControl w:val="0"/>
              <w:rPr>
                <w:rFonts w:hint="eastAsia" w:ascii="微软雅黑" w:hAnsi="微软雅黑" w:eastAsia="微软雅黑" w:cs="微软雅黑"/>
              </w:rPr>
            </w:pPr>
          </w:p>
        </w:tc>
        <w:tc>
          <w:tcPr>
            <w:tcW w:w="4255" w:type="dxa"/>
            <w:tcBorders>
              <w:right w:val="single" w:color="000000" w:sz="10" w:space="0"/>
            </w:tcBorders>
          </w:tcPr>
          <w:p w14:paraId="73FC7A9D">
            <w:pPr>
              <w:widowControl w:val="0"/>
              <w:rPr>
                <w:rFonts w:hint="eastAsia" w:ascii="微软雅黑" w:hAnsi="微软雅黑" w:eastAsia="微软雅黑" w:cs="微软雅黑"/>
              </w:rPr>
            </w:pPr>
          </w:p>
        </w:tc>
      </w:tr>
      <w:tr w14:paraId="4E5D9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tcBorders>
          </w:tcPr>
          <w:p w14:paraId="60BB6A98">
            <w:pPr>
              <w:widowControl w:val="0"/>
              <w:rPr>
                <w:rFonts w:hint="eastAsia" w:ascii="微软雅黑" w:hAnsi="微软雅黑" w:eastAsia="微软雅黑" w:cs="微软雅黑"/>
              </w:rPr>
            </w:pPr>
          </w:p>
        </w:tc>
        <w:tc>
          <w:tcPr>
            <w:tcW w:w="1414" w:type="dxa"/>
          </w:tcPr>
          <w:p w14:paraId="10F5242F">
            <w:pPr>
              <w:widowControl w:val="0"/>
              <w:rPr>
                <w:rFonts w:hint="eastAsia" w:ascii="微软雅黑" w:hAnsi="微软雅黑" w:eastAsia="微软雅黑" w:cs="微软雅黑"/>
              </w:rPr>
            </w:pPr>
          </w:p>
        </w:tc>
        <w:tc>
          <w:tcPr>
            <w:tcW w:w="1131" w:type="dxa"/>
          </w:tcPr>
          <w:p w14:paraId="2779E62F">
            <w:pPr>
              <w:widowControl w:val="0"/>
              <w:rPr>
                <w:rFonts w:hint="eastAsia" w:ascii="微软雅黑" w:hAnsi="微软雅黑" w:eastAsia="微软雅黑" w:cs="微软雅黑"/>
              </w:rPr>
            </w:pPr>
          </w:p>
        </w:tc>
        <w:tc>
          <w:tcPr>
            <w:tcW w:w="1131" w:type="dxa"/>
          </w:tcPr>
          <w:p w14:paraId="0A805B04">
            <w:pPr>
              <w:widowControl w:val="0"/>
              <w:rPr>
                <w:rFonts w:hint="eastAsia" w:ascii="微软雅黑" w:hAnsi="微软雅黑" w:eastAsia="微软雅黑" w:cs="微软雅黑"/>
              </w:rPr>
            </w:pPr>
          </w:p>
        </w:tc>
        <w:tc>
          <w:tcPr>
            <w:tcW w:w="4255" w:type="dxa"/>
            <w:tcBorders>
              <w:right w:val="single" w:color="000000" w:sz="10" w:space="0"/>
            </w:tcBorders>
          </w:tcPr>
          <w:p w14:paraId="793055EE">
            <w:pPr>
              <w:widowControl w:val="0"/>
              <w:rPr>
                <w:rFonts w:hint="eastAsia" w:ascii="微软雅黑" w:hAnsi="微软雅黑" w:eastAsia="微软雅黑" w:cs="微软雅黑"/>
              </w:rPr>
            </w:pPr>
          </w:p>
        </w:tc>
      </w:tr>
      <w:tr w14:paraId="6147A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812" w:type="dxa"/>
            <w:gridSpan w:val="5"/>
            <w:tcBorders>
              <w:left w:val="single" w:color="000000" w:sz="10" w:space="0"/>
              <w:right w:val="single" w:color="000000" w:sz="10" w:space="0"/>
            </w:tcBorders>
          </w:tcPr>
          <w:p w14:paraId="773C59A3">
            <w:pPr>
              <w:pStyle w:val="20"/>
              <w:widowControl w:val="0"/>
              <w:spacing w:before="172" w:line="202" w:lineRule="auto"/>
              <w:ind w:left="94"/>
              <w:rPr>
                <w:rFonts w:hint="eastAsia" w:ascii="微软雅黑" w:hAnsi="微软雅黑" w:eastAsia="微软雅黑" w:cs="微软雅黑"/>
              </w:rPr>
            </w:pPr>
            <w:r>
              <w:rPr>
                <w:rFonts w:hint="eastAsia" w:ascii="微软雅黑" w:hAnsi="微软雅黑" w:eastAsia="微软雅黑" w:cs="微软雅黑"/>
                <w:spacing w:val="-3"/>
              </w:rPr>
              <w:t>二、现场人员</w:t>
            </w:r>
          </w:p>
        </w:tc>
      </w:tr>
      <w:tr w14:paraId="67468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881" w:type="dxa"/>
            <w:tcBorders>
              <w:left w:val="single" w:color="000000" w:sz="10" w:space="0"/>
            </w:tcBorders>
          </w:tcPr>
          <w:p w14:paraId="14D5A46B">
            <w:pPr>
              <w:pStyle w:val="20"/>
              <w:widowControl w:val="0"/>
              <w:spacing w:before="170" w:line="204" w:lineRule="auto"/>
              <w:ind w:left="94"/>
              <w:rPr>
                <w:rFonts w:hint="eastAsia" w:ascii="微软雅黑" w:hAnsi="微软雅黑" w:eastAsia="微软雅黑" w:cs="微软雅黑"/>
              </w:rPr>
            </w:pPr>
            <w:r>
              <w:rPr>
                <w:rFonts w:hint="eastAsia" w:ascii="微软雅黑" w:hAnsi="微软雅黑" w:eastAsia="微软雅黑" w:cs="微软雅黑"/>
                <w:spacing w:val="-4"/>
              </w:rPr>
              <w:t>项目经理</w:t>
            </w:r>
          </w:p>
        </w:tc>
        <w:tc>
          <w:tcPr>
            <w:tcW w:w="1414" w:type="dxa"/>
          </w:tcPr>
          <w:p w14:paraId="63114FF8">
            <w:pPr>
              <w:widowControl w:val="0"/>
              <w:rPr>
                <w:rFonts w:hint="eastAsia" w:ascii="微软雅黑" w:hAnsi="微软雅黑" w:eastAsia="微软雅黑" w:cs="微软雅黑"/>
              </w:rPr>
            </w:pPr>
          </w:p>
        </w:tc>
        <w:tc>
          <w:tcPr>
            <w:tcW w:w="1131" w:type="dxa"/>
          </w:tcPr>
          <w:p w14:paraId="2A35D8A7">
            <w:pPr>
              <w:widowControl w:val="0"/>
              <w:rPr>
                <w:rFonts w:hint="eastAsia" w:ascii="微软雅黑" w:hAnsi="微软雅黑" w:eastAsia="微软雅黑" w:cs="微软雅黑"/>
              </w:rPr>
            </w:pPr>
          </w:p>
        </w:tc>
        <w:tc>
          <w:tcPr>
            <w:tcW w:w="1131" w:type="dxa"/>
          </w:tcPr>
          <w:p w14:paraId="6EC5464C">
            <w:pPr>
              <w:widowControl w:val="0"/>
              <w:rPr>
                <w:rFonts w:hint="eastAsia" w:ascii="微软雅黑" w:hAnsi="微软雅黑" w:eastAsia="微软雅黑" w:cs="微软雅黑"/>
              </w:rPr>
            </w:pPr>
          </w:p>
        </w:tc>
        <w:tc>
          <w:tcPr>
            <w:tcW w:w="4255" w:type="dxa"/>
            <w:tcBorders>
              <w:right w:val="single" w:color="000000" w:sz="10" w:space="0"/>
            </w:tcBorders>
          </w:tcPr>
          <w:p w14:paraId="2126C454">
            <w:pPr>
              <w:widowControl w:val="0"/>
              <w:rPr>
                <w:rFonts w:hint="eastAsia" w:ascii="微软雅黑" w:hAnsi="微软雅黑" w:eastAsia="微软雅黑" w:cs="微软雅黑"/>
              </w:rPr>
            </w:pPr>
          </w:p>
        </w:tc>
      </w:tr>
      <w:tr w14:paraId="78EDB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16E644BE">
            <w:pPr>
              <w:pStyle w:val="20"/>
              <w:widowControl w:val="0"/>
              <w:spacing w:before="171" w:line="203" w:lineRule="auto"/>
              <w:ind w:left="94"/>
              <w:rPr>
                <w:rFonts w:hint="eastAsia" w:ascii="微软雅黑" w:hAnsi="微软雅黑" w:eastAsia="微软雅黑" w:cs="微软雅黑"/>
              </w:rPr>
            </w:pPr>
            <w:r>
              <w:rPr>
                <w:rFonts w:hint="eastAsia" w:ascii="微软雅黑" w:hAnsi="微软雅黑" w:eastAsia="微软雅黑" w:cs="微软雅黑"/>
                <w:spacing w:val="-3"/>
              </w:rPr>
              <w:t>项目副经理</w:t>
            </w:r>
          </w:p>
        </w:tc>
        <w:tc>
          <w:tcPr>
            <w:tcW w:w="1414" w:type="dxa"/>
          </w:tcPr>
          <w:p w14:paraId="1AE7DA0F">
            <w:pPr>
              <w:widowControl w:val="0"/>
              <w:rPr>
                <w:rFonts w:hint="eastAsia" w:ascii="微软雅黑" w:hAnsi="微软雅黑" w:eastAsia="微软雅黑" w:cs="微软雅黑"/>
              </w:rPr>
            </w:pPr>
          </w:p>
        </w:tc>
        <w:tc>
          <w:tcPr>
            <w:tcW w:w="1131" w:type="dxa"/>
          </w:tcPr>
          <w:p w14:paraId="4BA52B4B">
            <w:pPr>
              <w:widowControl w:val="0"/>
              <w:rPr>
                <w:rFonts w:hint="eastAsia" w:ascii="微软雅黑" w:hAnsi="微软雅黑" w:eastAsia="微软雅黑" w:cs="微软雅黑"/>
              </w:rPr>
            </w:pPr>
          </w:p>
        </w:tc>
        <w:tc>
          <w:tcPr>
            <w:tcW w:w="1131" w:type="dxa"/>
          </w:tcPr>
          <w:p w14:paraId="1A7ABEC8">
            <w:pPr>
              <w:widowControl w:val="0"/>
              <w:rPr>
                <w:rFonts w:hint="eastAsia" w:ascii="微软雅黑" w:hAnsi="微软雅黑" w:eastAsia="微软雅黑" w:cs="微软雅黑"/>
              </w:rPr>
            </w:pPr>
          </w:p>
        </w:tc>
        <w:tc>
          <w:tcPr>
            <w:tcW w:w="4255" w:type="dxa"/>
            <w:tcBorders>
              <w:right w:val="single" w:color="000000" w:sz="10" w:space="0"/>
            </w:tcBorders>
          </w:tcPr>
          <w:p w14:paraId="71F5ACA9">
            <w:pPr>
              <w:widowControl w:val="0"/>
              <w:rPr>
                <w:rFonts w:hint="eastAsia" w:ascii="微软雅黑" w:hAnsi="微软雅黑" w:eastAsia="微软雅黑" w:cs="微软雅黑"/>
              </w:rPr>
            </w:pPr>
          </w:p>
        </w:tc>
      </w:tr>
      <w:tr w14:paraId="6F9F1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538A51A0">
            <w:pPr>
              <w:pStyle w:val="20"/>
              <w:widowControl w:val="0"/>
              <w:spacing w:before="172" w:line="202" w:lineRule="auto"/>
              <w:ind w:left="91"/>
              <w:rPr>
                <w:rFonts w:hint="eastAsia" w:ascii="微软雅黑" w:hAnsi="微软雅黑" w:eastAsia="微软雅黑" w:cs="微软雅黑"/>
              </w:rPr>
            </w:pPr>
            <w:r>
              <w:rPr>
                <w:rFonts w:hint="eastAsia" w:ascii="微软雅黑" w:hAnsi="微软雅黑" w:eastAsia="微软雅黑" w:cs="微软雅黑"/>
                <w:spacing w:val="-3"/>
              </w:rPr>
              <w:t>技术负责人</w:t>
            </w:r>
          </w:p>
        </w:tc>
        <w:tc>
          <w:tcPr>
            <w:tcW w:w="1414" w:type="dxa"/>
          </w:tcPr>
          <w:p w14:paraId="7C6A4768">
            <w:pPr>
              <w:widowControl w:val="0"/>
              <w:rPr>
                <w:rFonts w:hint="eastAsia" w:ascii="微软雅黑" w:hAnsi="微软雅黑" w:eastAsia="微软雅黑" w:cs="微软雅黑"/>
              </w:rPr>
            </w:pPr>
          </w:p>
        </w:tc>
        <w:tc>
          <w:tcPr>
            <w:tcW w:w="1131" w:type="dxa"/>
          </w:tcPr>
          <w:p w14:paraId="14424A49">
            <w:pPr>
              <w:widowControl w:val="0"/>
              <w:rPr>
                <w:rFonts w:hint="eastAsia" w:ascii="微软雅黑" w:hAnsi="微软雅黑" w:eastAsia="微软雅黑" w:cs="微软雅黑"/>
              </w:rPr>
            </w:pPr>
          </w:p>
        </w:tc>
        <w:tc>
          <w:tcPr>
            <w:tcW w:w="1131" w:type="dxa"/>
          </w:tcPr>
          <w:p w14:paraId="4E287C67">
            <w:pPr>
              <w:widowControl w:val="0"/>
              <w:rPr>
                <w:rFonts w:hint="eastAsia" w:ascii="微软雅黑" w:hAnsi="微软雅黑" w:eastAsia="微软雅黑" w:cs="微软雅黑"/>
              </w:rPr>
            </w:pPr>
          </w:p>
        </w:tc>
        <w:tc>
          <w:tcPr>
            <w:tcW w:w="4255" w:type="dxa"/>
            <w:tcBorders>
              <w:right w:val="single" w:color="000000" w:sz="10" w:space="0"/>
            </w:tcBorders>
          </w:tcPr>
          <w:p w14:paraId="023969DE">
            <w:pPr>
              <w:widowControl w:val="0"/>
              <w:rPr>
                <w:rFonts w:hint="eastAsia" w:ascii="微软雅黑" w:hAnsi="微软雅黑" w:eastAsia="微软雅黑" w:cs="微软雅黑"/>
              </w:rPr>
            </w:pPr>
          </w:p>
        </w:tc>
      </w:tr>
      <w:tr w14:paraId="084D6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44ABF7A1">
            <w:pPr>
              <w:pStyle w:val="20"/>
              <w:widowControl w:val="0"/>
              <w:spacing w:before="169" w:line="204" w:lineRule="auto"/>
              <w:ind w:left="89"/>
              <w:rPr>
                <w:rFonts w:hint="eastAsia" w:ascii="微软雅黑" w:hAnsi="微软雅黑" w:eastAsia="微软雅黑" w:cs="微软雅黑"/>
              </w:rPr>
            </w:pPr>
            <w:r>
              <w:rPr>
                <w:rFonts w:hint="eastAsia" w:ascii="微软雅黑" w:hAnsi="微软雅黑" w:eastAsia="微软雅黑" w:cs="微软雅黑"/>
                <w:spacing w:val="-3"/>
              </w:rPr>
              <w:t>造价管理</w:t>
            </w:r>
          </w:p>
        </w:tc>
        <w:tc>
          <w:tcPr>
            <w:tcW w:w="1414" w:type="dxa"/>
          </w:tcPr>
          <w:p w14:paraId="1447B4BB">
            <w:pPr>
              <w:widowControl w:val="0"/>
              <w:rPr>
                <w:rFonts w:hint="eastAsia" w:ascii="微软雅黑" w:hAnsi="微软雅黑" w:eastAsia="微软雅黑" w:cs="微软雅黑"/>
              </w:rPr>
            </w:pPr>
          </w:p>
        </w:tc>
        <w:tc>
          <w:tcPr>
            <w:tcW w:w="1131" w:type="dxa"/>
          </w:tcPr>
          <w:p w14:paraId="1DED2A39">
            <w:pPr>
              <w:widowControl w:val="0"/>
              <w:rPr>
                <w:rFonts w:hint="eastAsia" w:ascii="微软雅黑" w:hAnsi="微软雅黑" w:eastAsia="微软雅黑" w:cs="微软雅黑"/>
              </w:rPr>
            </w:pPr>
          </w:p>
        </w:tc>
        <w:tc>
          <w:tcPr>
            <w:tcW w:w="1131" w:type="dxa"/>
          </w:tcPr>
          <w:p w14:paraId="2E79A0B4">
            <w:pPr>
              <w:widowControl w:val="0"/>
              <w:rPr>
                <w:rFonts w:hint="eastAsia" w:ascii="微软雅黑" w:hAnsi="微软雅黑" w:eastAsia="微软雅黑" w:cs="微软雅黑"/>
              </w:rPr>
            </w:pPr>
          </w:p>
        </w:tc>
        <w:tc>
          <w:tcPr>
            <w:tcW w:w="4255" w:type="dxa"/>
            <w:tcBorders>
              <w:right w:val="single" w:color="000000" w:sz="10" w:space="0"/>
            </w:tcBorders>
          </w:tcPr>
          <w:p w14:paraId="0B16E49F">
            <w:pPr>
              <w:widowControl w:val="0"/>
              <w:rPr>
                <w:rFonts w:hint="eastAsia" w:ascii="微软雅黑" w:hAnsi="微软雅黑" w:eastAsia="微软雅黑" w:cs="微软雅黑"/>
              </w:rPr>
            </w:pPr>
          </w:p>
        </w:tc>
      </w:tr>
      <w:tr w14:paraId="3B709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1CCE6C85">
            <w:pPr>
              <w:pStyle w:val="20"/>
              <w:widowControl w:val="0"/>
              <w:spacing w:before="171" w:line="203" w:lineRule="auto"/>
              <w:ind w:left="91"/>
              <w:rPr>
                <w:rFonts w:hint="eastAsia" w:ascii="微软雅黑" w:hAnsi="微软雅黑" w:eastAsia="微软雅黑" w:cs="微软雅黑"/>
              </w:rPr>
            </w:pPr>
            <w:r>
              <w:rPr>
                <w:rFonts w:hint="eastAsia" w:ascii="微软雅黑" w:hAnsi="微软雅黑" w:eastAsia="微软雅黑" w:cs="微软雅黑"/>
                <w:spacing w:val="-3"/>
              </w:rPr>
              <w:t>质量管理</w:t>
            </w:r>
          </w:p>
        </w:tc>
        <w:tc>
          <w:tcPr>
            <w:tcW w:w="1414" w:type="dxa"/>
          </w:tcPr>
          <w:p w14:paraId="3625FC37">
            <w:pPr>
              <w:widowControl w:val="0"/>
              <w:rPr>
                <w:rFonts w:hint="eastAsia" w:ascii="微软雅黑" w:hAnsi="微软雅黑" w:eastAsia="微软雅黑" w:cs="微软雅黑"/>
              </w:rPr>
            </w:pPr>
          </w:p>
        </w:tc>
        <w:tc>
          <w:tcPr>
            <w:tcW w:w="1131" w:type="dxa"/>
          </w:tcPr>
          <w:p w14:paraId="6A4991E9">
            <w:pPr>
              <w:widowControl w:val="0"/>
              <w:rPr>
                <w:rFonts w:hint="eastAsia" w:ascii="微软雅黑" w:hAnsi="微软雅黑" w:eastAsia="微软雅黑" w:cs="微软雅黑"/>
              </w:rPr>
            </w:pPr>
          </w:p>
        </w:tc>
        <w:tc>
          <w:tcPr>
            <w:tcW w:w="1131" w:type="dxa"/>
          </w:tcPr>
          <w:p w14:paraId="236F7FDF">
            <w:pPr>
              <w:widowControl w:val="0"/>
              <w:rPr>
                <w:rFonts w:hint="eastAsia" w:ascii="微软雅黑" w:hAnsi="微软雅黑" w:eastAsia="微软雅黑" w:cs="微软雅黑"/>
              </w:rPr>
            </w:pPr>
          </w:p>
        </w:tc>
        <w:tc>
          <w:tcPr>
            <w:tcW w:w="4255" w:type="dxa"/>
            <w:tcBorders>
              <w:right w:val="single" w:color="000000" w:sz="10" w:space="0"/>
            </w:tcBorders>
          </w:tcPr>
          <w:p w14:paraId="07895AE4">
            <w:pPr>
              <w:widowControl w:val="0"/>
              <w:rPr>
                <w:rFonts w:hint="eastAsia" w:ascii="微软雅黑" w:hAnsi="微软雅黑" w:eastAsia="微软雅黑" w:cs="微软雅黑"/>
              </w:rPr>
            </w:pPr>
          </w:p>
        </w:tc>
      </w:tr>
      <w:tr w14:paraId="5939D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6A7379F3">
            <w:pPr>
              <w:pStyle w:val="20"/>
              <w:widowControl w:val="0"/>
              <w:spacing w:before="169" w:line="204" w:lineRule="auto"/>
              <w:ind w:left="90"/>
              <w:rPr>
                <w:rFonts w:hint="eastAsia" w:ascii="微软雅黑" w:hAnsi="微软雅黑" w:eastAsia="微软雅黑" w:cs="微软雅黑"/>
              </w:rPr>
            </w:pPr>
            <w:r>
              <w:rPr>
                <w:rFonts w:hint="eastAsia" w:ascii="微软雅黑" w:hAnsi="微软雅黑" w:eastAsia="微软雅黑" w:cs="微软雅黑"/>
                <w:spacing w:val="-3"/>
              </w:rPr>
              <w:t>材料管理</w:t>
            </w:r>
          </w:p>
        </w:tc>
        <w:tc>
          <w:tcPr>
            <w:tcW w:w="1414" w:type="dxa"/>
          </w:tcPr>
          <w:p w14:paraId="6B1A5FC7">
            <w:pPr>
              <w:widowControl w:val="0"/>
              <w:rPr>
                <w:rFonts w:hint="eastAsia" w:ascii="微软雅黑" w:hAnsi="微软雅黑" w:eastAsia="微软雅黑" w:cs="微软雅黑"/>
              </w:rPr>
            </w:pPr>
          </w:p>
        </w:tc>
        <w:tc>
          <w:tcPr>
            <w:tcW w:w="1131" w:type="dxa"/>
          </w:tcPr>
          <w:p w14:paraId="6DD942D6">
            <w:pPr>
              <w:widowControl w:val="0"/>
              <w:rPr>
                <w:rFonts w:hint="eastAsia" w:ascii="微软雅黑" w:hAnsi="微软雅黑" w:eastAsia="微软雅黑" w:cs="微软雅黑"/>
              </w:rPr>
            </w:pPr>
          </w:p>
        </w:tc>
        <w:tc>
          <w:tcPr>
            <w:tcW w:w="1131" w:type="dxa"/>
          </w:tcPr>
          <w:p w14:paraId="42E5FB29">
            <w:pPr>
              <w:widowControl w:val="0"/>
              <w:rPr>
                <w:rFonts w:hint="eastAsia" w:ascii="微软雅黑" w:hAnsi="微软雅黑" w:eastAsia="微软雅黑" w:cs="微软雅黑"/>
              </w:rPr>
            </w:pPr>
          </w:p>
        </w:tc>
        <w:tc>
          <w:tcPr>
            <w:tcW w:w="4255" w:type="dxa"/>
            <w:tcBorders>
              <w:right w:val="single" w:color="000000" w:sz="10" w:space="0"/>
            </w:tcBorders>
          </w:tcPr>
          <w:p w14:paraId="0BE131A2">
            <w:pPr>
              <w:widowControl w:val="0"/>
              <w:rPr>
                <w:rFonts w:hint="eastAsia" w:ascii="微软雅黑" w:hAnsi="微软雅黑" w:eastAsia="微软雅黑" w:cs="微软雅黑"/>
              </w:rPr>
            </w:pPr>
          </w:p>
        </w:tc>
      </w:tr>
      <w:tr w14:paraId="09BAD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19F6C3CD">
            <w:pPr>
              <w:pStyle w:val="20"/>
              <w:widowControl w:val="0"/>
              <w:spacing w:before="171" w:line="203" w:lineRule="auto"/>
              <w:ind w:left="90"/>
              <w:rPr>
                <w:rFonts w:hint="eastAsia" w:ascii="微软雅黑" w:hAnsi="微软雅黑" w:eastAsia="微软雅黑" w:cs="微软雅黑"/>
              </w:rPr>
            </w:pPr>
            <w:r>
              <w:rPr>
                <w:rFonts w:hint="eastAsia" w:ascii="微软雅黑" w:hAnsi="微软雅黑" w:eastAsia="微软雅黑" w:cs="微软雅黑"/>
                <w:spacing w:val="-3"/>
              </w:rPr>
              <w:t>计划管理</w:t>
            </w:r>
          </w:p>
        </w:tc>
        <w:tc>
          <w:tcPr>
            <w:tcW w:w="1414" w:type="dxa"/>
          </w:tcPr>
          <w:p w14:paraId="2AC24AD1">
            <w:pPr>
              <w:widowControl w:val="0"/>
              <w:rPr>
                <w:rFonts w:hint="eastAsia" w:ascii="微软雅黑" w:hAnsi="微软雅黑" w:eastAsia="微软雅黑" w:cs="微软雅黑"/>
              </w:rPr>
            </w:pPr>
          </w:p>
        </w:tc>
        <w:tc>
          <w:tcPr>
            <w:tcW w:w="1131" w:type="dxa"/>
          </w:tcPr>
          <w:p w14:paraId="7ABD085E">
            <w:pPr>
              <w:widowControl w:val="0"/>
              <w:rPr>
                <w:rFonts w:hint="eastAsia" w:ascii="微软雅黑" w:hAnsi="微软雅黑" w:eastAsia="微软雅黑" w:cs="微软雅黑"/>
              </w:rPr>
            </w:pPr>
          </w:p>
        </w:tc>
        <w:tc>
          <w:tcPr>
            <w:tcW w:w="1131" w:type="dxa"/>
          </w:tcPr>
          <w:p w14:paraId="40F6F330">
            <w:pPr>
              <w:widowControl w:val="0"/>
              <w:rPr>
                <w:rFonts w:hint="eastAsia" w:ascii="微软雅黑" w:hAnsi="微软雅黑" w:eastAsia="微软雅黑" w:cs="微软雅黑"/>
              </w:rPr>
            </w:pPr>
          </w:p>
        </w:tc>
        <w:tc>
          <w:tcPr>
            <w:tcW w:w="4255" w:type="dxa"/>
            <w:tcBorders>
              <w:right w:val="single" w:color="000000" w:sz="10" w:space="0"/>
            </w:tcBorders>
          </w:tcPr>
          <w:p w14:paraId="5CDC47C9">
            <w:pPr>
              <w:widowControl w:val="0"/>
              <w:rPr>
                <w:rFonts w:hint="eastAsia" w:ascii="微软雅黑" w:hAnsi="微软雅黑" w:eastAsia="微软雅黑" w:cs="微软雅黑"/>
              </w:rPr>
            </w:pPr>
          </w:p>
        </w:tc>
      </w:tr>
      <w:tr w14:paraId="6B544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5F06A8ED">
            <w:pPr>
              <w:pStyle w:val="20"/>
              <w:widowControl w:val="0"/>
              <w:spacing w:before="169" w:line="204" w:lineRule="auto"/>
              <w:ind w:left="95"/>
              <w:rPr>
                <w:rFonts w:hint="eastAsia" w:ascii="微软雅黑" w:hAnsi="微软雅黑" w:eastAsia="微软雅黑" w:cs="微软雅黑"/>
              </w:rPr>
            </w:pPr>
            <w:r>
              <w:rPr>
                <w:rFonts w:hint="eastAsia" w:ascii="微软雅黑" w:hAnsi="微软雅黑" w:eastAsia="微软雅黑" w:cs="微软雅黑"/>
                <w:spacing w:val="-4"/>
              </w:rPr>
              <w:t>安全管理</w:t>
            </w:r>
          </w:p>
        </w:tc>
        <w:tc>
          <w:tcPr>
            <w:tcW w:w="1414" w:type="dxa"/>
          </w:tcPr>
          <w:p w14:paraId="1D8B729A">
            <w:pPr>
              <w:widowControl w:val="0"/>
              <w:rPr>
                <w:rFonts w:hint="eastAsia" w:ascii="微软雅黑" w:hAnsi="微软雅黑" w:eastAsia="微软雅黑" w:cs="微软雅黑"/>
              </w:rPr>
            </w:pPr>
          </w:p>
        </w:tc>
        <w:tc>
          <w:tcPr>
            <w:tcW w:w="1131" w:type="dxa"/>
          </w:tcPr>
          <w:p w14:paraId="09B84402">
            <w:pPr>
              <w:widowControl w:val="0"/>
              <w:rPr>
                <w:rFonts w:hint="eastAsia" w:ascii="微软雅黑" w:hAnsi="微软雅黑" w:eastAsia="微软雅黑" w:cs="微软雅黑"/>
              </w:rPr>
            </w:pPr>
          </w:p>
        </w:tc>
        <w:tc>
          <w:tcPr>
            <w:tcW w:w="1131" w:type="dxa"/>
          </w:tcPr>
          <w:p w14:paraId="7D15ADD4">
            <w:pPr>
              <w:widowControl w:val="0"/>
              <w:rPr>
                <w:rFonts w:hint="eastAsia" w:ascii="微软雅黑" w:hAnsi="微软雅黑" w:eastAsia="微软雅黑" w:cs="微软雅黑"/>
              </w:rPr>
            </w:pPr>
          </w:p>
        </w:tc>
        <w:tc>
          <w:tcPr>
            <w:tcW w:w="4255" w:type="dxa"/>
            <w:tcBorders>
              <w:right w:val="single" w:color="000000" w:sz="10" w:space="0"/>
            </w:tcBorders>
          </w:tcPr>
          <w:p w14:paraId="43BAAB8E">
            <w:pPr>
              <w:widowControl w:val="0"/>
              <w:rPr>
                <w:rFonts w:hint="eastAsia" w:ascii="微软雅黑" w:hAnsi="微软雅黑" w:eastAsia="微软雅黑" w:cs="微软雅黑"/>
              </w:rPr>
            </w:pPr>
          </w:p>
        </w:tc>
      </w:tr>
      <w:tr w14:paraId="3895A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restart"/>
            <w:tcBorders>
              <w:left w:val="single" w:color="000000" w:sz="10" w:space="0"/>
              <w:bottom w:val="nil"/>
            </w:tcBorders>
          </w:tcPr>
          <w:p w14:paraId="1AEA9F41">
            <w:pPr>
              <w:widowControl w:val="0"/>
              <w:spacing w:line="244" w:lineRule="auto"/>
              <w:rPr>
                <w:rFonts w:hint="eastAsia" w:ascii="微软雅黑" w:hAnsi="微软雅黑" w:eastAsia="微软雅黑" w:cs="微软雅黑"/>
              </w:rPr>
            </w:pPr>
          </w:p>
          <w:p w14:paraId="35EC40AE">
            <w:pPr>
              <w:widowControl w:val="0"/>
              <w:spacing w:line="244" w:lineRule="auto"/>
              <w:rPr>
                <w:rFonts w:hint="eastAsia" w:ascii="微软雅黑" w:hAnsi="微软雅黑" w:eastAsia="微软雅黑" w:cs="微软雅黑"/>
              </w:rPr>
            </w:pPr>
          </w:p>
          <w:p w14:paraId="437A124D">
            <w:pPr>
              <w:widowControl w:val="0"/>
              <w:spacing w:line="244" w:lineRule="auto"/>
              <w:rPr>
                <w:rFonts w:hint="eastAsia" w:ascii="微软雅黑" w:hAnsi="微软雅黑" w:eastAsia="微软雅黑" w:cs="微软雅黑"/>
              </w:rPr>
            </w:pPr>
          </w:p>
          <w:p w14:paraId="3D1CEB90">
            <w:pPr>
              <w:widowControl w:val="0"/>
              <w:spacing w:line="245" w:lineRule="auto"/>
              <w:rPr>
                <w:rFonts w:hint="eastAsia" w:ascii="微软雅黑" w:hAnsi="微软雅黑" w:eastAsia="微软雅黑" w:cs="微软雅黑"/>
              </w:rPr>
            </w:pPr>
          </w:p>
          <w:p w14:paraId="1985DA1E">
            <w:pPr>
              <w:widowControl w:val="0"/>
              <w:spacing w:line="245" w:lineRule="auto"/>
              <w:rPr>
                <w:rFonts w:hint="eastAsia" w:ascii="微软雅黑" w:hAnsi="微软雅黑" w:eastAsia="微软雅黑" w:cs="微软雅黑"/>
              </w:rPr>
            </w:pPr>
          </w:p>
          <w:p w14:paraId="3F0D6C78">
            <w:pPr>
              <w:pStyle w:val="20"/>
              <w:widowControl w:val="0"/>
              <w:spacing w:before="78" w:line="220" w:lineRule="auto"/>
              <w:ind w:left="91"/>
              <w:rPr>
                <w:rFonts w:hint="eastAsia" w:ascii="微软雅黑" w:hAnsi="微软雅黑" w:eastAsia="微软雅黑" w:cs="微软雅黑"/>
              </w:rPr>
            </w:pPr>
            <w:r>
              <w:rPr>
                <w:rFonts w:hint="eastAsia" w:ascii="微软雅黑" w:hAnsi="微软雅黑" w:eastAsia="微软雅黑" w:cs="微软雅黑"/>
                <w:spacing w:val="-3"/>
              </w:rPr>
              <w:t>其他人员</w:t>
            </w:r>
          </w:p>
        </w:tc>
        <w:tc>
          <w:tcPr>
            <w:tcW w:w="1414" w:type="dxa"/>
          </w:tcPr>
          <w:p w14:paraId="0106FA95">
            <w:pPr>
              <w:widowControl w:val="0"/>
              <w:rPr>
                <w:rFonts w:hint="eastAsia" w:ascii="微软雅黑" w:hAnsi="微软雅黑" w:eastAsia="微软雅黑" w:cs="微软雅黑"/>
              </w:rPr>
            </w:pPr>
          </w:p>
        </w:tc>
        <w:tc>
          <w:tcPr>
            <w:tcW w:w="1131" w:type="dxa"/>
          </w:tcPr>
          <w:p w14:paraId="03C7E872">
            <w:pPr>
              <w:widowControl w:val="0"/>
              <w:rPr>
                <w:rFonts w:hint="eastAsia" w:ascii="微软雅黑" w:hAnsi="微软雅黑" w:eastAsia="微软雅黑" w:cs="微软雅黑"/>
              </w:rPr>
            </w:pPr>
          </w:p>
        </w:tc>
        <w:tc>
          <w:tcPr>
            <w:tcW w:w="1131" w:type="dxa"/>
          </w:tcPr>
          <w:p w14:paraId="272D0760">
            <w:pPr>
              <w:widowControl w:val="0"/>
              <w:rPr>
                <w:rFonts w:hint="eastAsia" w:ascii="微软雅黑" w:hAnsi="微软雅黑" w:eastAsia="微软雅黑" w:cs="微软雅黑"/>
              </w:rPr>
            </w:pPr>
          </w:p>
        </w:tc>
        <w:tc>
          <w:tcPr>
            <w:tcW w:w="4255" w:type="dxa"/>
            <w:tcBorders>
              <w:right w:val="single" w:color="000000" w:sz="10" w:space="0"/>
            </w:tcBorders>
          </w:tcPr>
          <w:p w14:paraId="0580C86D">
            <w:pPr>
              <w:widowControl w:val="0"/>
              <w:rPr>
                <w:rFonts w:hint="eastAsia" w:ascii="微软雅黑" w:hAnsi="微软雅黑" w:eastAsia="微软雅黑" w:cs="微软雅黑"/>
              </w:rPr>
            </w:pPr>
          </w:p>
        </w:tc>
      </w:tr>
      <w:tr w14:paraId="0E428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tcPr>
          <w:p w14:paraId="60A473EC">
            <w:pPr>
              <w:widowControl w:val="0"/>
              <w:rPr>
                <w:rFonts w:hint="eastAsia" w:ascii="微软雅黑" w:hAnsi="微软雅黑" w:eastAsia="微软雅黑" w:cs="微软雅黑"/>
              </w:rPr>
            </w:pPr>
          </w:p>
        </w:tc>
        <w:tc>
          <w:tcPr>
            <w:tcW w:w="1414" w:type="dxa"/>
          </w:tcPr>
          <w:p w14:paraId="20001B46">
            <w:pPr>
              <w:widowControl w:val="0"/>
              <w:rPr>
                <w:rFonts w:hint="eastAsia" w:ascii="微软雅黑" w:hAnsi="微软雅黑" w:eastAsia="微软雅黑" w:cs="微软雅黑"/>
              </w:rPr>
            </w:pPr>
          </w:p>
        </w:tc>
        <w:tc>
          <w:tcPr>
            <w:tcW w:w="1131" w:type="dxa"/>
          </w:tcPr>
          <w:p w14:paraId="3F230D8B">
            <w:pPr>
              <w:widowControl w:val="0"/>
              <w:rPr>
                <w:rFonts w:hint="eastAsia" w:ascii="微软雅黑" w:hAnsi="微软雅黑" w:eastAsia="微软雅黑" w:cs="微软雅黑"/>
              </w:rPr>
            </w:pPr>
          </w:p>
        </w:tc>
        <w:tc>
          <w:tcPr>
            <w:tcW w:w="1131" w:type="dxa"/>
          </w:tcPr>
          <w:p w14:paraId="3ECB616B">
            <w:pPr>
              <w:widowControl w:val="0"/>
              <w:rPr>
                <w:rFonts w:hint="eastAsia" w:ascii="微软雅黑" w:hAnsi="微软雅黑" w:eastAsia="微软雅黑" w:cs="微软雅黑"/>
              </w:rPr>
            </w:pPr>
          </w:p>
        </w:tc>
        <w:tc>
          <w:tcPr>
            <w:tcW w:w="4255" w:type="dxa"/>
            <w:tcBorders>
              <w:right w:val="single" w:color="000000" w:sz="10" w:space="0"/>
            </w:tcBorders>
          </w:tcPr>
          <w:p w14:paraId="1B650A22">
            <w:pPr>
              <w:widowControl w:val="0"/>
              <w:rPr>
                <w:rFonts w:hint="eastAsia" w:ascii="微软雅黑" w:hAnsi="微软雅黑" w:eastAsia="微软雅黑" w:cs="微软雅黑"/>
              </w:rPr>
            </w:pPr>
          </w:p>
        </w:tc>
      </w:tr>
      <w:tr w14:paraId="5D626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tcPr>
          <w:p w14:paraId="2836B043">
            <w:pPr>
              <w:widowControl w:val="0"/>
              <w:rPr>
                <w:rFonts w:hint="eastAsia" w:ascii="微软雅黑" w:hAnsi="微软雅黑" w:eastAsia="微软雅黑" w:cs="微软雅黑"/>
              </w:rPr>
            </w:pPr>
          </w:p>
        </w:tc>
        <w:tc>
          <w:tcPr>
            <w:tcW w:w="1414" w:type="dxa"/>
          </w:tcPr>
          <w:p w14:paraId="5514CFC2">
            <w:pPr>
              <w:widowControl w:val="0"/>
              <w:rPr>
                <w:rFonts w:hint="eastAsia" w:ascii="微软雅黑" w:hAnsi="微软雅黑" w:eastAsia="微软雅黑" w:cs="微软雅黑"/>
              </w:rPr>
            </w:pPr>
          </w:p>
        </w:tc>
        <w:tc>
          <w:tcPr>
            <w:tcW w:w="1131" w:type="dxa"/>
          </w:tcPr>
          <w:p w14:paraId="1A732204">
            <w:pPr>
              <w:widowControl w:val="0"/>
              <w:rPr>
                <w:rFonts w:hint="eastAsia" w:ascii="微软雅黑" w:hAnsi="微软雅黑" w:eastAsia="微软雅黑" w:cs="微软雅黑"/>
              </w:rPr>
            </w:pPr>
          </w:p>
        </w:tc>
        <w:tc>
          <w:tcPr>
            <w:tcW w:w="1131" w:type="dxa"/>
          </w:tcPr>
          <w:p w14:paraId="4DECB371">
            <w:pPr>
              <w:widowControl w:val="0"/>
              <w:rPr>
                <w:rFonts w:hint="eastAsia" w:ascii="微软雅黑" w:hAnsi="微软雅黑" w:eastAsia="微软雅黑" w:cs="微软雅黑"/>
              </w:rPr>
            </w:pPr>
          </w:p>
        </w:tc>
        <w:tc>
          <w:tcPr>
            <w:tcW w:w="4255" w:type="dxa"/>
            <w:tcBorders>
              <w:right w:val="single" w:color="000000" w:sz="10" w:space="0"/>
            </w:tcBorders>
          </w:tcPr>
          <w:p w14:paraId="0CACD48A">
            <w:pPr>
              <w:widowControl w:val="0"/>
              <w:rPr>
                <w:rFonts w:hint="eastAsia" w:ascii="微软雅黑" w:hAnsi="微软雅黑" w:eastAsia="微软雅黑" w:cs="微软雅黑"/>
              </w:rPr>
            </w:pPr>
          </w:p>
        </w:tc>
      </w:tr>
      <w:tr w14:paraId="4A56E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tcPr>
          <w:p w14:paraId="2328C01D">
            <w:pPr>
              <w:widowControl w:val="0"/>
              <w:rPr>
                <w:rFonts w:hint="eastAsia" w:ascii="微软雅黑" w:hAnsi="微软雅黑" w:eastAsia="微软雅黑" w:cs="微软雅黑"/>
              </w:rPr>
            </w:pPr>
          </w:p>
        </w:tc>
        <w:tc>
          <w:tcPr>
            <w:tcW w:w="1414" w:type="dxa"/>
          </w:tcPr>
          <w:p w14:paraId="6D5ED79F">
            <w:pPr>
              <w:widowControl w:val="0"/>
              <w:rPr>
                <w:rFonts w:hint="eastAsia" w:ascii="微软雅黑" w:hAnsi="微软雅黑" w:eastAsia="微软雅黑" w:cs="微软雅黑"/>
              </w:rPr>
            </w:pPr>
          </w:p>
        </w:tc>
        <w:tc>
          <w:tcPr>
            <w:tcW w:w="1131" w:type="dxa"/>
          </w:tcPr>
          <w:p w14:paraId="6A82ECB7">
            <w:pPr>
              <w:widowControl w:val="0"/>
              <w:rPr>
                <w:rFonts w:hint="eastAsia" w:ascii="微软雅黑" w:hAnsi="微软雅黑" w:eastAsia="微软雅黑" w:cs="微软雅黑"/>
              </w:rPr>
            </w:pPr>
          </w:p>
        </w:tc>
        <w:tc>
          <w:tcPr>
            <w:tcW w:w="1131" w:type="dxa"/>
          </w:tcPr>
          <w:p w14:paraId="3BC00F5C">
            <w:pPr>
              <w:widowControl w:val="0"/>
              <w:rPr>
                <w:rFonts w:hint="eastAsia" w:ascii="微软雅黑" w:hAnsi="微软雅黑" w:eastAsia="微软雅黑" w:cs="微软雅黑"/>
              </w:rPr>
            </w:pPr>
          </w:p>
        </w:tc>
        <w:tc>
          <w:tcPr>
            <w:tcW w:w="4255" w:type="dxa"/>
            <w:tcBorders>
              <w:right w:val="single" w:color="000000" w:sz="10" w:space="0"/>
            </w:tcBorders>
          </w:tcPr>
          <w:p w14:paraId="5219FEF5">
            <w:pPr>
              <w:widowControl w:val="0"/>
              <w:rPr>
                <w:rFonts w:hint="eastAsia" w:ascii="微软雅黑" w:hAnsi="微软雅黑" w:eastAsia="微软雅黑" w:cs="微软雅黑"/>
              </w:rPr>
            </w:pPr>
          </w:p>
        </w:tc>
      </w:tr>
      <w:tr w14:paraId="0DD89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tcPr>
          <w:p w14:paraId="0231DA7D">
            <w:pPr>
              <w:widowControl w:val="0"/>
              <w:rPr>
                <w:rFonts w:hint="eastAsia" w:ascii="微软雅黑" w:hAnsi="微软雅黑" w:eastAsia="微软雅黑" w:cs="微软雅黑"/>
              </w:rPr>
            </w:pPr>
          </w:p>
        </w:tc>
        <w:tc>
          <w:tcPr>
            <w:tcW w:w="1414" w:type="dxa"/>
          </w:tcPr>
          <w:p w14:paraId="4D9793D9">
            <w:pPr>
              <w:widowControl w:val="0"/>
              <w:rPr>
                <w:rFonts w:hint="eastAsia" w:ascii="微软雅黑" w:hAnsi="微软雅黑" w:eastAsia="微软雅黑" w:cs="微软雅黑"/>
              </w:rPr>
            </w:pPr>
          </w:p>
        </w:tc>
        <w:tc>
          <w:tcPr>
            <w:tcW w:w="1131" w:type="dxa"/>
          </w:tcPr>
          <w:p w14:paraId="4B0FCCA4">
            <w:pPr>
              <w:widowControl w:val="0"/>
              <w:rPr>
                <w:rFonts w:hint="eastAsia" w:ascii="微软雅黑" w:hAnsi="微软雅黑" w:eastAsia="微软雅黑" w:cs="微软雅黑"/>
              </w:rPr>
            </w:pPr>
          </w:p>
        </w:tc>
        <w:tc>
          <w:tcPr>
            <w:tcW w:w="1131" w:type="dxa"/>
          </w:tcPr>
          <w:p w14:paraId="382A9422">
            <w:pPr>
              <w:widowControl w:val="0"/>
              <w:rPr>
                <w:rFonts w:hint="eastAsia" w:ascii="微软雅黑" w:hAnsi="微软雅黑" w:eastAsia="微软雅黑" w:cs="微软雅黑"/>
              </w:rPr>
            </w:pPr>
          </w:p>
        </w:tc>
        <w:tc>
          <w:tcPr>
            <w:tcW w:w="4255" w:type="dxa"/>
            <w:tcBorders>
              <w:right w:val="single" w:color="000000" w:sz="10" w:space="0"/>
            </w:tcBorders>
          </w:tcPr>
          <w:p w14:paraId="5481AD0C">
            <w:pPr>
              <w:widowControl w:val="0"/>
              <w:rPr>
                <w:rFonts w:hint="eastAsia" w:ascii="微软雅黑" w:hAnsi="微软雅黑" w:eastAsia="微软雅黑" w:cs="微软雅黑"/>
              </w:rPr>
            </w:pPr>
          </w:p>
        </w:tc>
      </w:tr>
      <w:tr w14:paraId="7BD4D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1" w:type="dxa"/>
            <w:vMerge w:val="continue"/>
            <w:tcBorders>
              <w:top w:val="nil"/>
              <w:left w:val="single" w:color="000000" w:sz="10" w:space="0"/>
              <w:bottom w:val="single" w:color="000000" w:sz="10" w:space="0"/>
            </w:tcBorders>
          </w:tcPr>
          <w:p w14:paraId="492F4FAF">
            <w:pPr>
              <w:widowControl w:val="0"/>
              <w:rPr>
                <w:rFonts w:hint="eastAsia" w:ascii="微软雅黑" w:hAnsi="微软雅黑" w:eastAsia="微软雅黑" w:cs="微软雅黑"/>
              </w:rPr>
            </w:pPr>
          </w:p>
        </w:tc>
        <w:tc>
          <w:tcPr>
            <w:tcW w:w="1414" w:type="dxa"/>
            <w:tcBorders>
              <w:bottom w:val="single" w:color="000000" w:sz="10" w:space="0"/>
            </w:tcBorders>
          </w:tcPr>
          <w:p w14:paraId="3710D9D2">
            <w:pPr>
              <w:widowControl w:val="0"/>
              <w:rPr>
                <w:rFonts w:hint="eastAsia" w:ascii="微软雅黑" w:hAnsi="微软雅黑" w:eastAsia="微软雅黑" w:cs="微软雅黑"/>
              </w:rPr>
            </w:pPr>
          </w:p>
        </w:tc>
        <w:tc>
          <w:tcPr>
            <w:tcW w:w="1131" w:type="dxa"/>
            <w:tcBorders>
              <w:bottom w:val="single" w:color="000000" w:sz="10" w:space="0"/>
            </w:tcBorders>
          </w:tcPr>
          <w:p w14:paraId="1C8120B0">
            <w:pPr>
              <w:widowControl w:val="0"/>
              <w:rPr>
                <w:rFonts w:hint="eastAsia" w:ascii="微软雅黑" w:hAnsi="微软雅黑" w:eastAsia="微软雅黑" w:cs="微软雅黑"/>
              </w:rPr>
            </w:pPr>
          </w:p>
        </w:tc>
        <w:tc>
          <w:tcPr>
            <w:tcW w:w="1131" w:type="dxa"/>
            <w:tcBorders>
              <w:bottom w:val="single" w:color="000000" w:sz="10" w:space="0"/>
            </w:tcBorders>
          </w:tcPr>
          <w:p w14:paraId="20CFB9C9">
            <w:pPr>
              <w:widowControl w:val="0"/>
              <w:rPr>
                <w:rFonts w:hint="eastAsia" w:ascii="微软雅黑" w:hAnsi="微软雅黑" w:eastAsia="微软雅黑" w:cs="微软雅黑"/>
              </w:rPr>
            </w:pPr>
          </w:p>
        </w:tc>
        <w:tc>
          <w:tcPr>
            <w:tcW w:w="4255" w:type="dxa"/>
            <w:tcBorders>
              <w:bottom w:val="single" w:color="000000" w:sz="10" w:space="0"/>
              <w:right w:val="single" w:color="000000" w:sz="10" w:space="0"/>
            </w:tcBorders>
          </w:tcPr>
          <w:p w14:paraId="5C171030">
            <w:pPr>
              <w:widowControl w:val="0"/>
              <w:rPr>
                <w:rFonts w:hint="eastAsia" w:ascii="微软雅黑" w:hAnsi="微软雅黑" w:eastAsia="微软雅黑" w:cs="微软雅黑"/>
              </w:rPr>
            </w:pPr>
          </w:p>
        </w:tc>
      </w:tr>
    </w:tbl>
    <w:p w14:paraId="2F1B2DE8">
      <w:pPr>
        <w:pStyle w:val="4"/>
        <w:widowControl w:val="0"/>
        <w:rPr>
          <w:rFonts w:hint="eastAsia" w:ascii="微软雅黑" w:hAnsi="微软雅黑" w:eastAsia="微软雅黑" w:cs="微软雅黑"/>
        </w:rPr>
      </w:pPr>
    </w:p>
    <w:p w14:paraId="1D3729A4">
      <w:pPr>
        <w:widowControl w:val="0"/>
        <w:rPr>
          <w:rFonts w:hint="eastAsia" w:ascii="微软雅黑" w:hAnsi="微软雅黑" w:eastAsia="微软雅黑" w:cs="微软雅黑"/>
        </w:rPr>
        <w:sectPr>
          <w:footerReference r:id="rId25" w:type="default"/>
          <w:pgSz w:w="11905" w:h="16839"/>
          <w:pgMar w:top="400" w:right="1033" w:bottom="1012" w:left="1033" w:header="0" w:footer="850" w:gutter="0"/>
          <w:cols w:space="720" w:num="1"/>
        </w:sectPr>
      </w:pPr>
    </w:p>
    <w:p w14:paraId="2B69FD0F">
      <w:pPr>
        <w:pStyle w:val="4"/>
        <w:widowControl w:val="0"/>
        <w:spacing w:line="276" w:lineRule="auto"/>
        <w:rPr>
          <w:rFonts w:hint="eastAsia" w:ascii="微软雅黑" w:hAnsi="微软雅黑" w:eastAsia="微软雅黑" w:cs="微软雅黑"/>
        </w:rPr>
      </w:pPr>
    </w:p>
    <w:p w14:paraId="1C1DE49F">
      <w:pPr>
        <w:widowControl w:val="0"/>
        <w:spacing w:before="78" w:line="219" w:lineRule="auto"/>
        <w:ind w:left="184"/>
        <w:rPr>
          <w:rFonts w:hint="eastAsia" w:ascii="微软雅黑" w:hAnsi="微软雅黑" w:eastAsia="微软雅黑" w:cs="微软雅黑"/>
          <w:sz w:val="24"/>
          <w:szCs w:val="24"/>
        </w:rPr>
      </w:pPr>
      <w:r>
        <w:rPr>
          <w:rFonts w:hint="eastAsia" w:ascii="微软雅黑" w:hAnsi="微软雅黑" w:eastAsia="微软雅黑" w:cs="微软雅黑"/>
          <w:spacing w:val="-11"/>
          <w:sz w:val="24"/>
          <w:szCs w:val="24"/>
        </w:rPr>
        <w:t>附件</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1"/>
          <w:sz w:val="24"/>
          <w:szCs w:val="24"/>
        </w:rPr>
        <w:t>7：</w:t>
      </w:r>
    </w:p>
    <w:p w14:paraId="41D855C5">
      <w:pPr>
        <w:widowControl w:val="0"/>
        <w:spacing w:before="310" w:line="218" w:lineRule="auto"/>
        <w:ind w:left="402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7-1：材料暂估价表</w:t>
      </w:r>
    </w:p>
    <w:p w14:paraId="235F2E46">
      <w:pPr>
        <w:widowControl w:val="0"/>
        <w:spacing w:line="165" w:lineRule="exact"/>
        <w:rPr>
          <w:rFonts w:hint="eastAsia" w:ascii="微软雅黑" w:hAnsi="微软雅黑" w:eastAsia="微软雅黑" w:cs="微软雅黑"/>
        </w:rPr>
      </w:pPr>
    </w:p>
    <w:tbl>
      <w:tblPr>
        <w:tblStyle w:val="19"/>
        <w:tblW w:w="907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7FA0C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004" w:type="dxa"/>
            <w:tcBorders>
              <w:top w:val="single" w:color="000000" w:sz="10" w:space="0"/>
              <w:left w:val="single" w:color="000000" w:sz="10" w:space="0"/>
            </w:tcBorders>
          </w:tcPr>
          <w:p w14:paraId="157F06C1">
            <w:pPr>
              <w:pStyle w:val="20"/>
              <w:widowControl w:val="0"/>
              <w:spacing w:before="151" w:line="221" w:lineRule="auto"/>
              <w:ind w:left="89"/>
              <w:rPr>
                <w:rFonts w:hint="eastAsia" w:ascii="微软雅黑" w:hAnsi="微软雅黑" w:eastAsia="微软雅黑" w:cs="微软雅黑"/>
              </w:rPr>
            </w:pPr>
            <w:r>
              <w:rPr>
                <w:rFonts w:hint="eastAsia" w:ascii="微软雅黑" w:hAnsi="微软雅黑" w:eastAsia="微软雅黑" w:cs="微软雅黑"/>
                <w:spacing w:val="-5"/>
              </w:rPr>
              <w:t>序号</w:t>
            </w:r>
          </w:p>
        </w:tc>
        <w:tc>
          <w:tcPr>
            <w:tcW w:w="1978" w:type="dxa"/>
            <w:tcBorders>
              <w:top w:val="single" w:color="000000" w:sz="10" w:space="0"/>
            </w:tcBorders>
          </w:tcPr>
          <w:p w14:paraId="4532CCFD">
            <w:pPr>
              <w:pStyle w:val="20"/>
              <w:widowControl w:val="0"/>
              <w:spacing w:before="152" w:line="221" w:lineRule="auto"/>
              <w:ind w:left="87"/>
              <w:rPr>
                <w:rFonts w:hint="eastAsia" w:ascii="微软雅黑" w:hAnsi="微软雅黑" w:eastAsia="微软雅黑" w:cs="微软雅黑"/>
              </w:rPr>
            </w:pPr>
            <w:r>
              <w:rPr>
                <w:rFonts w:hint="eastAsia" w:ascii="微软雅黑" w:hAnsi="微软雅黑" w:eastAsia="微软雅黑" w:cs="微软雅黑"/>
                <w:spacing w:val="-7"/>
              </w:rPr>
              <w:t>名称</w:t>
            </w:r>
          </w:p>
        </w:tc>
        <w:tc>
          <w:tcPr>
            <w:tcW w:w="849" w:type="dxa"/>
            <w:tcBorders>
              <w:top w:val="single" w:color="000000" w:sz="10" w:space="0"/>
            </w:tcBorders>
          </w:tcPr>
          <w:p w14:paraId="48EEEC90">
            <w:pPr>
              <w:pStyle w:val="20"/>
              <w:widowControl w:val="0"/>
              <w:spacing w:before="152" w:line="220" w:lineRule="auto"/>
              <w:ind w:left="93"/>
              <w:rPr>
                <w:rFonts w:hint="eastAsia" w:ascii="微软雅黑" w:hAnsi="微软雅黑" w:eastAsia="微软雅黑" w:cs="微软雅黑"/>
              </w:rPr>
            </w:pPr>
            <w:r>
              <w:rPr>
                <w:rFonts w:hint="eastAsia" w:ascii="微软雅黑" w:hAnsi="微软雅黑" w:eastAsia="微软雅黑" w:cs="微软雅黑"/>
                <w:spacing w:val="-6"/>
              </w:rPr>
              <w:t>单位</w:t>
            </w:r>
          </w:p>
        </w:tc>
        <w:tc>
          <w:tcPr>
            <w:tcW w:w="772" w:type="dxa"/>
            <w:tcBorders>
              <w:top w:val="single" w:color="000000" w:sz="10" w:space="0"/>
            </w:tcBorders>
          </w:tcPr>
          <w:p w14:paraId="10F6244F">
            <w:pPr>
              <w:pStyle w:val="20"/>
              <w:widowControl w:val="0"/>
              <w:spacing w:before="152" w:line="219" w:lineRule="auto"/>
              <w:ind w:left="96"/>
              <w:rPr>
                <w:rFonts w:hint="eastAsia" w:ascii="微软雅黑" w:hAnsi="微软雅黑" w:eastAsia="微软雅黑" w:cs="微软雅黑"/>
              </w:rPr>
            </w:pPr>
            <w:r>
              <w:rPr>
                <w:rFonts w:hint="eastAsia" w:ascii="微软雅黑" w:hAnsi="微软雅黑" w:eastAsia="微软雅黑" w:cs="微软雅黑"/>
                <w:spacing w:val="-6"/>
              </w:rPr>
              <w:t>数量</w:t>
            </w:r>
          </w:p>
        </w:tc>
        <w:tc>
          <w:tcPr>
            <w:tcW w:w="1348" w:type="dxa"/>
            <w:tcBorders>
              <w:top w:val="single" w:color="000000" w:sz="10" w:space="0"/>
            </w:tcBorders>
          </w:tcPr>
          <w:p w14:paraId="4DDBB5ED">
            <w:pPr>
              <w:pStyle w:val="20"/>
              <w:widowControl w:val="0"/>
              <w:spacing w:before="152" w:line="218" w:lineRule="auto"/>
              <w:ind w:left="97"/>
              <w:rPr>
                <w:rFonts w:hint="eastAsia" w:ascii="微软雅黑" w:hAnsi="微软雅黑" w:eastAsia="微软雅黑" w:cs="微软雅黑"/>
              </w:rPr>
            </w:pPr>
            <w:r>
              <w:rPr>
                <w:rFonts w:hint="eastAsia" w:ascii="微软雅黑" w:hAnsi="微软雅黑" w:eastAsia="微软雅黑" w:cs="微软雅黑"/>
                <w:spacing w:val="-3"/>
              </w:rPr>
              <w:t>单价（元）</w:t>
            </w:r>
          </w:p>
        </w:tc>
        <w:tc>
          <w:tcPr>
            <w:tcW w:w="1414" w:type="dxa"/>
            <w:tcBorders>
              <w:top w:val="single" w:color="000000" w:sz="10" w:space="0"/>
            </w:tcBorders>
          </w:tcPr>
          <w:p w14:paraId="00DF2D07">
            <w:pPr>
              <w:pStyle w:val="20"/>
              <w:widowControl w:val="0"/>
              <w:spacing w:before="152" w:line="218" w:lineRule="auto"/>
              <w:ind w:left="102"/>
              <w:rPr>
                <w:rFonts w:hint="eastAsia" w:ascii="微软雅黑" w:hAnsi="微软雅黑" w:eastAsia="微软雅黑" w:cs="微软雅黑"/>
              </w:rPr>
            </w:pPr>
            <w:r>
              <w:rPr>
                <w:rFonts w:hint="eastAsia" w:ascii="微软雅黑" w:hAnsi="微软雅黑" w:eastAsia="微软雅黑" w:cs="微软雅黑"/>
                <w:spacing w:val="-3"/>
              </w:rPr>
              <w:t>合价（元）</w:t>
            </w:r>
          </w:p>
        </w:tc>
        <w:tc>
          <w:tcPr>
            <w:tcW w:w="1711" w:type="dxa"/>
            <w:tcBorders>
              <w:top w:val="single" w:color="000000" w:sz="10" w:space="0"/>
              <w:right w:val="single" w:color="000000" w:sz="10" w:space="0"/>
            </w:tcBorders>
          </w:tcPr>
          <w:p w14:paraId="0CCF168D">
            <w:pPr>
              <w:pStyle w:val="20"/>
              <w:widowControl w:val="0"/>
              <w:spacing w:before="151" w:line="221" w:lineRule="auto"/>
              <w:ind w:left="106"/>
              <w:rPr>
                <w:rFonts w:hint="eastAsia" w:ascii="微软雅黑" w:hAnsi="微软雅黑" w:eastAsia="微软雅黑" w:cs="微软雅黑"/>
              </w:rPr>
            </w:pPr>
            <w:r>
              <w:rPr>
                <w:rFonts w:hint="eastAsia" w:ascii="微软雅黑" w:hAnsi="微软雅黑" w:eastAsia="微软雅黑" w:cs="微软雅黑"/>
                <w:spacing w:val="-7"/>
              </w:rPr>
              <w:t>备注</w:t>
            </w:r>
          </w:p>
        </w:tc>
      </w:tr>
      <w:tr w14:paraId="3A2AB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04" w:type="dxa"/>
            <w:tcBorders>
              <w:left w:val="single" w:color="000000" w:sz="10" w:space="0"/>
            </w:tcBorders>
          </w:tcPr>
          <w:p w14:paraId="568F47E8">
            <w:pPr>
              <w:widowControl w:val="0"/>
              <w:rPr>
                <w:rFonts w:hint="eastAsia" w:ascii="微软雅黑" w:hAnsi="微软雅黑" w:eastAsia="微软雅黑" w:cs="微软雅黑"/>
              </w:rPr>
            </w:pPr>
          </w:p>
        </w:tc>
        <w:tc>
          <w:tcPr>
            <w:tcW w:w="1978" w:type="dxa"/>
          </w:tcPr>
          <w:p w14:paraId="51C68631">
            <w:pPr>
              <w:widowControl w:val="0"/>
              <w:rPr>
                <w:rFonts w:hint="eastAsia" w:ascii="微软雅黑" w:hAnsi="微软雅黑" w:eastAsia="微软雅黑" w:cs="微软雅黑"/>
              </w:rPr>
            </w:pPr>
          </w:p>
        </w:tc>
        <w:tc>
          <w:tcPr>
            <w:tcW w:w="849" w:type="dxa"/>
          </w:tcPr>
          <w:p w14:paraId="4816E9C1">
            <w:pPr>
              <w:widowControl w:val="0"/>
              <w:rPr>
                <w:rFonts w:hint="eastAsia" w:ascii="微软雅黑" w:hAnsi="微软雅黑" w:eastAsia="微软雅黑" w:cs="微软雅黑"/>
              </w:rPr>
            </w:pPr>
          </w:p>
        </w:tc>
        <w:tc>
          <w:tcPr>
            <w:tcW w:w="772" w:type="dxa"/>
          </w:tcPr>
          <w:p w14:paraId="321276CB">
            <w:pPr>
              <w:widowControl w:val="0"/>
              <w:rPr>
                <w:rFonts w:hint="eastAsia" w:ascii="微软雅黑" w:hAnsi="微软雅黑" w:eastAsia="微软雅黑" w:cs="微软雅黑"/>
              </w:rPr>
            </w:pPr>
          </w:p>
        </w:tc>
        <w:tc>
          <w:tcPr>
            <w:tcW w:w="1348" w:type="dxa"/>
          </w:tcPr>
          <w:p w14:paraId="09640FE2">
            <w:pPr>
              <w:widowControl w:val="0"/>
              <w:rPr>
                <w:rFonts w:hint="eastAsia" w:ascii="微软雅黑" w:hAnsi="微软雅黑" w:eastAsia="微软雅黑" w:cs="微软雅黑"/>
              </w:rPr>
            </w:pPr>
          </w:p>
        </w:tc>
        <w:tc>
          <w:tcPr>
            <w:tcW w:w="1414" w:type="dxa"/>
          </w:tcPr>
          <w:p w14:paraId="5EC2052D">
            <w:pPr>
              <w:widowControl w:val="0"/>
              <w:rPr>
                <w:rFonts w:hint="eastAsia" w:ascii="微软雅黑" w:hAnsi="微软雅黑" w:eastAsia="微软雅黑" w:cs="微软雅黑"/>
              </w:rPr>
            </w:pPr>
          </w:p>
        </w:tc>
        <w:tc>
          <w:tcPr>
            <w:tcW w:w="1711" w:type="dxa"/>
            <w:tcBorders>
              <w:right w:val="single" w:color="000000" w:sz="10" w:space="0"/>
            </w:tcBorders>
          </w:tcPr>
          <w:p w14:paraId="544D7267">
            <w:pPr>
              <w:widowControl w:val="0"/>
              <w:rPr>
                <w:rFonts w:hint="eastAsia" w:ascii="微软雅黑" w:hAnsi="微软雅黑" w:eastAsia="微软雅黑" w:cs="微软雅黑"/>
              </w:rPr>
            </w:pPr>
          </w:p>
        </w:tc>
      </w:tr>
      <w:tr w14:paraId="2F4C1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13E9741E">
            <w:pPr>
              <w:widowControl w:val="0"/>
              <w:rPr>
                <w:rFonts w:hint="eastAsia" w:ascii="微软雅黑" w:hAnsi="微软雅黑" w:eastAsia="微软雅黑" w:cs="微软雅黑"/>
              </w:rPr>
            </w:pPr>
          </w:p>
        </w:tc>
        <w:tc>
          <w:tcPr>
            <w:tcW w:w="1978" w:type="dxa"/>
          </w:tcPr>
          <w:p w14:paraId="7E185279">
            <w:pPr>
              <w:widowControl w:val="0"/>
              <w:rPr>
                <w:rFonts w:hint="eastAsia" w:ascii="微软雅黑" w:hAnsi="微软雅黑" w:eastAsia="微软雅黑" w:cs="微软雅黑"/>
              </w:rPr>
            </w:pPr>
          </w:p>
        </w:tc>
        <w:tc>
          <w:tcPr>
            <w:tcW w:w="849" w:type="dxa"/>
          </w:tcPr>
          <w:p w14:paraId="0620F947">
            <w:pPr>
              <w:widowControl w:val="0"/>
              <w:rPr>
                <w:rFonts w:hint="eastAsia" w:ascii="微软雅黑" w:hAnsi="微软雅黑" w:eastAsia="微软雅黑" w:cs="微软雅黑"/>
              </w:rPr>
            </w:pPr>
          </w:p>
        </w:tc>
        <w:tc>
          <w:tcPr>
            <w:tcW w:w="772" w:type="dxa"/>
          </w:tcPr>
          <w:p w14:paraId="3A07BC16">
            <w:pPr>
              <w:widowControl w:val="0"/>
              <w:rPr>
                <w:rFonts w:hint="eastAsia" w:ascii="微软雅黑" w:hAnsi="微软雅黑" w:eastAsia="微软雅黑" w:cs="微软雅黑"/>
              </w:rPr>
            </w:pPr>
          </w:p>
        </w:tc>
        <w:tc>
          <w:tcPr>
            <w:tcW w:w="1348" w:type="dxa"/>
          </w:tcPr>
          <w:p w14:paraId="55C760AC">
            <w:pPr>
              <w:widowControl w:val="0"/>
              <w:rPr>
                <w:rFonts w:hint="eastAsia" w:ascii="微软雅黑" w:hAnsi="微软雅黑" w:eastAsia="微软雅黑" w:cs="微软雅黑"/>
              </w:rPr>
            </w:pPr>
          </w:p>
        </w:tc>
        <w:tc>
          <w:tcPr>
            <w:tcW w:w="1414" w:type="dxa"/>
          </w:tcPr>
          <w:p w14:paraId="5CD487AA">
            <w:pPr>
              <w:widowControl w:val="0"/>
              <w:rPr>
                <w:rFonts w:hint="eastAsia" w:ascii="微软雅黑" w:hAnsi="微软雅黑" w:eastAsia="微软雅黑" w:cs="微软雅黑"/>
              </w:rPr>
            </w:pPr>
          </w:p>
        </w:tc>
        <w:tc>
          <w:tcPr>
            <w:tcW w:w="1711" w:type="dxa"/>
            <w:tcBorders>
              <w:right w:val="single" w:color="000000" w:sz="10" w:space="0"/>
            </w:tcBorders>
          </w:tcPr>
          <w:p w14:paraId="60657526">
            <w:pPr>
              <w:widowControl w:val="0"/>
              <w:rPr>
                <w:rFonts w:hint="eastAsia" w:ascii="微软雅黑" w:hAnsi="微软雅黑" w:eastAsia="微软雅黑" w:cs="微软雅黑"/>
              </w:rPr>
            </w:pPr>
          </w:p>
        </w:tc>
      </w:tr>
      <w:tr w14:paraId="2D8AC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16344918">
            <w:pPr>
              <w:widowControl w:val="0"/>
              <w:rPr>
                <w:rFonts w:hint="eastAsia" w:ascii="微软雅黑" w:hAnsi="微软雅黑" w:eastAsia="微软雅黑" w:cs="微软雅黑"/>
              </w:rPr>
            </w:pPr>
          </w:p>
        </w:tc>
        <w:tc>
          <w:tcPr>
            <w:tcW w:w="1978" w:type="dxa"/>
          </w:tcPr>
          <w:p w14:paraId="6EE4E99E">
            <w:pPr>
              <w:widowControl w:val="0"/>
              <w:rPr>
                <w:rFonts w:hint="eastAsia" w:ascii="微软雅黑" w:hAnsi="微软雅黑" w:eastAsia="微软雅黑" w:cs="微软雅黑"/>
              </w:rPr>
            </w:pPr>
          </w:p>
        </w:tc>
        <w:tc>
          <w:tcPr>
            <w:tcW w:w="849" w:type="dxa"/>
          </w:tcPr>
          <w:p w14:paraId="5EE352AD">
            <w:pPr>
              <w:widowControl w:val="0"/>
              <w:rPr>
                <w:rFonts w:hint="eastAsia" w:ascii="微软雅黑" w:hAnsi="微软雅黑" w:eastAsia="微软雅黑" w:cs="微软雅黑"/>
              </w:rPr>
            </w:pPr>
          </w:p>
        </w:tc>
        <w:tc>
          <w:tcPr>
            <w:tcW w:w="772" w:type="dxa"/>
          </w:tcPr>
          <w:p w14:paraId="51E78F7D">
            <w:pPr>
              <w:widowControl w:val="0"/>
              <w:rPr>
                <w:rFonts w:hint="eastAsia" w:ascii="微软雅黑" w:hAnsi="微软雅黑" w:eastAsia="微软雅黑" w:cs="微软雅黑"/>
              </w:rPr>
            </w:pPr>
          </w:p>
        </w:tc>
        <w:tc>
          <w:tcPr>
            <w:tcW w:w="1348" w:type="dxa"/>
          </w:tcPr>
          <w:p w14:paraId="3B7883AE">
            <w:pPr>
              <w:widowControl w:val="0"/>
              <w:rPr>
                <w:rFonts w:hint="eastAsia" w:ascii="微软雅黑" w:hAnsi="微软雅黑" w:eastAsia="微软雅黑" w:cs="微软雅黑"/>
              </w:rPr>
            </w:pPr>
          </w:p>
        </w:tc>
        <w:tc>
          <w:tcPr>
            <w:tcW w:w="1414" w:type="dxa"/>
          </w:tcPr>
          <w:p w14:paraId="196078D0">
            <w:pPr>
              <w:widowControl w:val="0"/>
              <w:rPr>
                <w:rFonts w:hint="eastAsia" w:ascii="微软雅黑" w:hAnsi="微软雅黑" w:eastAsia="微软雅黑" w:cs="微软雅黑"/>
              </w:rPr>
            </w:pPr>
          </w:p>
        </w:tc>
        <w:tc>
          <w:tcPr>
            <w:tcW w:w="1711" w:type="dxa"/>
            <w:tcBorders>
              <w:right w:val="single" w:color="000000" w:sz="10" w:space="0"/>
            </w:tcBorders>
          </w:tcPr>
          <w:p w14:paraId="25078BCC">
            <w:pPr>
              <w:widowControl w:val="0"/>
              <w:rPr>
                <w:rFonts w:hint="eastAsia" w:ascii="微软雅黑" w:hAnsi="微软雅黑" w:eastAsia="微软雅黑" w:cs="微软雅黑"/>
              </w:rPr>
            </w:pPr>
          </w:p>
        </w:tc>
      </w:tr>
      <w:tr w14:paraId="1D33A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4039F970">
            <w:pPr>
              <w:widowControl w:val="0"/>
              <w:rPr>
                <w:rFonts w:hint="eastAsia" w:ascii="微软雅黑" w:hAnsi="微软雅黑" w:eastAsia="微软雅黑" w:cs="微软雅黑"/>
              </w:rPr>
            </w:pPr>
          </w:p>
        </w:tc>
        <w:tc>
          <w:tcPr>
            <w:tcW w:w="1978" w:type="dxa"/>
          </w:tcPr>
          <w:p w14:paraId="0B2326F7">
            <w:pPr>
              <w:widowControl w:val="0"/>
              <w:rPr>
                <w:rFonts w:hint="eastAsia" w:ascii="微软雅黑" w:hAnsi="微软雅黑" w:eastAsia="微软雅黑" w:cs="微软雅黑"/>
              </w:rPr>
            </w:pPr>
          </w:p>
        </w:tc>
        <w:tc>
          <w:tcPr>
            <w:tcW w:w="849" w:type="dxa"/>
          </w:tcPr>
          <w:p w14:paraId="5E9A8D12">
            <w:pPr>
              <w:widowControl w:val="0"/>
              <w:rPr>
                <w:rFonts w:hint="eastAsia" w:ascii="微软雅黑" w:hAnsi="微软雅黑" w:eastAsia="微软雅黑" w:cs="微软雅黑"/>
              </w:rPr>
            </w:pPr>
          </w:p>
        </w:tc>
        <w:tc>
          <w:tcPr>
            <w:tcW w:w="772" w:type="dxa"/>
          </w:tcPr>
          <w:p w14:paraId="6A22E658">
            <w:pPr>
              <w:widowControl w:val="0"/>
              <w:rPr>
                <w:rFonts w:hint="eastAsia" w:ascii="微软雅黑" w:hAnsi="微软雅黑" w:eastAsia="微软雅黑" w:cs="微软雅黑"/>
              </w:rPr>
            </w:pPr>
          </w:p>
        </w:tc>
        <w:tc>
          <w:tcPr>
            <w:tcW w:w="1348" w:type="dxa"/>
          </w:tcPr>
          <w:p w14:paraId="57EBB301">
            <w:pPr>
              <w:widowControl w:val="0"/>
              <w:rPr>
                <w:rFonts w:hint="eastAsia" w:ascii="微软雅黑" w:hAnsi="微软雅黑" w:eastAsia="微软雅黑" w:cs="微软雅黑"/>
              </w:rPr>
            </w:pPr>
          </w:p>
        </w:tc>
        <w:tc>
          <w:tcPr>
            <w:tcW w:w="1414" w:type="dxa"/>
          </w:tcPr>
          <w:p w14:paraId="083F22EE">
            <w:pPr>
              <w:widowControl w:val="0"/>
              <w:rPr>
                <w:rFonts w:hint="eastAsia" w:ascii="微软雅黑" w:hAnsi="微软雅黑" w:eastAsia="微软雅黑" w:cs="微软雅黑"/>
              </w:rPr>
            </w:pPr>
          </w:p>
        </w:tc>
        <w:tc>
          <w:tcPr>
            <w:tcW w:w="1711" w:type="dxa"/>
            <w:tcBorders>
              <w:right w:val="single" w:color="000000" w:sz="10" w:space="0"/>
            </w:tcBorders>
          </w:tcPr>
          <w:p w14:paraId="792BB7B5">
            <w:pPr>
              <w:widowControl w:val="0"/>
              <w:rPr>
                <w:rFonts w:hint="eastAsia" w:ascii="微软雅黑" w:hAnsi="微软雅黑" w:eastAsia="微软雅黑" w:cs="微软雅黑"/>
              </w:rPr>
            </w:pPr>
          </w:p>
        </w:tc>
      </w:tr>
      <w:tr w14:paraId="787FA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6130EAB6">
            <w:pPr>
              <w:widowControl w:val="0"/>
              <w:rPr>
                <w:rFonts w:hint="eastAsia" w:ascii="微软雅黑" w:hAnsi="微软雅黑" w:eastAsia="微软雅黑" w:cs="微软雅黑"/>
              </w:rPr>
            </w:pPr>
          </w:p>
        </w:tc>
        <w:tc>
          <w:tcPr>
            <w:tcW w:w="1978" w:type="dxa"/>
          </w:tcPr>
          <w:p w14:paraId="2CA9428D">
            <w:pPr>
              <w:widowControl w:val="0"/>
              <w:rPr>
                <w:rFonts w:hint="eastAsia" w:ascii="微软雅黑" w:hAnsi="微软雅黑" w:eastAsia="微软雅黑" w:cs="微软雅黑"/>
              </w:rPr>
            </w:pPr>
          </w:p>
        </w:tc>
        <w:tc>
          <w:tcPr>
            <w:tcW w:w="849" w:type="dxa"/>
          </w:tcPr>
          <w:p w14:paraId="746AED6B">
            <w:pPr>
              <w:widowControl w:val="0"/>
              <w:rPr>
                <w:rFonts w:hint="eastAsia" w:ascii="微软雅黑" w:hAnsi="微软雅黑" w:eastAsia="微软雅黑" w:cs="微软雅黑"/>
              </w:rPr>
            </w:pPr>
          </w:p>
        </w:tc>
        <w:tc>
          <w:tcPr>
            <w:tcW w:w="772" w:type="dxa"/>
          </w:tcPr>
          <w:p w14:paraId="452305AD">
            <w:pPr>
              <w:widowControl w:val="0"/>
              <w:rPr>
                <w:rFonts w:hint="eastAsia" w:ascii="微软雅黑" w:hAnsi="微软雅黑" w:eastAsia="微软雅黑" w:cs="微软雅黑"/>
              </w:rPr>
            </w:pPr>
          </w:p>
        </w:tc>
        <w:tc>
          <w:tcPr>
            <w:tcW w:w="1348" w:type="dxa"/>
          </w:tcPr>
          <w:p w14:paraId="6B9D9596">
            <w:pPr>
              <w:widowControl w:val="0"/>
              <w:rPr>
                <w:rFonts w:hint="eastAsia" w:ascii="微软雅黑" w:hAnsi="微软雅黑" w:eastAsia="微软雅黑" w:cs="微软雅黑"/>
              </w:rPr>
            </w:pPr>
          </w:p>
        </w:tc>
        <w:tc>
          <w:tcPr>
            <w:tcW w:w="1414" w:type="dxa"/>
          </w:tcPr>
          <w:p w14:paraId="1780903C">
            <w:pPr>
              <w:widowControl w:val="0"/>
              <w:rPr>
                <w:rFonts w:hint="eastAsia" w:ascii="微软雅黑" w:hAnsi="微软雅黑" w:eastAsia="微软雅黑" w:cs="微软雅黑"/>
              </w:rPr>
            </w:pPr>
          </w:p>
        </w:tc>
        <w:tc>
          <w:tcPr>
            <w:tcW w:w="1711" w:type="dxa"/>
            <w:tcBorders>
              <w:right w:val="single" w:color="000000" w:sz="10" w:space="0"/>
            </w:tcBorders>
          </w:tcPr>
          <w:p w14:paraId="3A2A0146">
            <w:pPr>
              <w:widowControl w:val="0"/>
              <w:rPr>
                <w:rFonts w:hint="eastAsia" w:ascii="微软雅黑" w:hAnsi="微软雅黑" w:eastAsia="微软雅黑" w:cs="微软雅黑"/>
              </w:rPr>
            </w:pPr>
          </w:p>
        </w:tc>
      </w:tr>
      <w:tr w14:paraId="18FC2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54FA3AD5">
            <w:pPr>
              <w:widowControl w:val="0"/>
              <w:rPr>
                <w:rFonts w:hint="eastAsia" w:ascii="微软雅黑" w:hAnsi="微软雅黑" w:eastAsia="微软雅黑" w:cs="微软雅黑"/>
              </w:rPr>
            </w:pPr>
          </w:p>
        </w:tc>
        <w:tc>
          <w:tcPr>
            <w:tcW w:w="1978" w:type="dxa"/>
          </w:tcPr>
          <w:p w14:paraId="1EAFF20B">
            <w:pPr>
              <w:widowControl w:val="0"/>
              <w:rPr>
                <w:rFonts w:hint="eastAsia" w:ascii="微软雅黑" w:hAnsi="微软雅黑" w:eastAsia="微软雅黑" w:cs="微软雅黑"/>
              </w:rPr>
            </w:pPr>
          </w:p>
        </w:tc>
        <w:tc>
          <w:tcPr>
            <w:tcW w:w="849" w:type="dxa"/>
          </w:tcPr>
          <w:p w14:paraId="5EE562B7">
            <w:pPr>
              <w:widowControl w:val="0"/>
              <w:rPr>
                <w:rFonts w:hint="eastAsia" w:ascii="微软雅黑" w:hAnsi="微软雅黑" w:eastAsia="微软雅黑" w:cs="微软雅黑"/>
              </w:rPr>
            </w:pPr>
          </w:p>
        </w:tc>
        <w:tc>
          <w:tcPr>
            <w:tcW w:w="772" w:type="dxa"/>
          </w:tcPr>
          <w:p w14:paraId="2108F4B4">
            <w:pPr>
              <w:widowControl w:val="0"/>
              <w:rPr>
                <w:rFonts w:hint="eastAsia" w:ascii="微软雅黑" w:hAnsi="微软雅黑" w:eastAsia="微软雅黑" w:cs="微软雅黑"/>
              </w:rPr>
            </w:pPr>
          </w:p>
        </w:tc>
        <w:tc>
          <w:tcPr>
            <w:tcW w:w="1348" w:type="dxa"/>
          </w:tcPr>
          <w:p w14:paraId="6FA05848">
            <w:pPr>
              <w:widowControl w:val="0"/>
              <w:rPr>
                <w:rFonts w:hint="eastAsia" w:ascii="微软雅黑" w:hAnsi="微软雅黑" w:eastAsia="微软雅黑" w:cs="微软雅黑"/>
              </w:rPr>
            </w:pPr>
          </w:p>
        </w:tc>
        <w:tc>
          <w:tcPr>
            <w:tcW w:w="1414" w:type="dxa"/>
          </w:tcPr>
          <w:p w14:paraId="7567B984">
            <w:pPr>
              <w:widowControl w:val="0"/>
              <w:rPr>
                <w:rFonts w:hint="eastAsia" w:ascii="微软雅黑" w:hAnsi="微软雅黑" w:eastAsia="微软雅黑" w:cs="微软雅黑"/>
              </w:rPr>
            </w:pPr>
          </w:p>
        </w:tc>
        <w:tc>
          <w:tcPr>
            <w:tcW w:w="1711" w:type="dxa"/>
            <w:tcBorders>
              <w:right w:val="single" w:color="000000" w:sz="10" w:space="0"/>
            </w:tcBorders>
          </w:tcPr>
          <w:p w14:paraId="2744E46E">
            <w:pPr>
              <w:widowControl w:val="0"/>
              <w:rPr>
                <w:rFonts w:hint="eastAsia" w:ascii="微软雅黑" w:hAnsi="微软雅黑" w:eastAsia="微软雅黑" w:cs="微软雅黑"/>
              </w:rPr>
            </w:pPr>
          </w:p>
        </w:tc>
      </w:tr>
      <w:tr w14:paraId="56DD0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04" w:type="dxa"/>
            <w:tcBorders>
              <w:left w:val="single" w:color="000000" w:sz="10" w:space="0"/>
            </w:tcBorders>
          </w:tcPr>
          <w:p w14:paraId="1BFC393C">
            <w:pPr>
              <w:widowControl w:val="0"/>
              <w:rPr>
                <w:rFonts w:hint="eastAsia" w:ascii="微软雅黑" w:hAnsi="微软雅黑" w:eastAsia="微软雅黑" w:cs="微软雅黑"/>
              </w:rPr>
            </w:pPr>
          </w:p>
        </w:tc>
        <w:tc>
          <w:tcPr>
            <w:tcW w:w="1978" w:type="dxa"/>
          </w:tcPr>
          <w:p w14:paraId="362C745C">
            <w:pPr>
              <w:widowControl w:val="0"/>
              <w:rPr>
                <w:rFonts w:hint="eastAsia" w:ascii="微软雅黑" w:hAnsi="微软雅黑" w:eastAsia="微软雅黑" w:cs="微软雅黑"/>
              </w:rPr>
            </w:pPr>
          </w:p>
        </w:tc>
        <w:tc>
          <w:tcPr>
            <w:tcW w:w="849" w:type="dxa"/>
          </w:tcPr>
          <w:p w14:paraId="6278C4C9">
            <w:pPr>
              <w:widowControl w:val="0"/>
              <w:rPr>
                <w:rFonts w:hint="eastAsia" w:ascii="微软雅黑" w:hAnsi="微软雅黑" w:eastAsia="微软雅黑" w:cs="微软雅黑"/>
              </w:rPr>
            </w:pPr>
          </w:p>
        </w:tc>
        <w:tc>
          <w:tcPr>
            <w:tcW w:w="772" w:type="dxa"/>
          </w:tcPr>
          <w:p w14:paraId="4E224B47">
            <w:pPr>
              <w:widowControl w:val="0"/>
              <w:rPr>
                <w:rFonts w:hint="eastAsia" w:ascii="微软雅黑" w:hAnsi="微软雅黑" w:eastAsia="微软雅黑" w:cs="微软雅黑"/>
              </w:rPr>
            </w:pPr>
          </w:p>
        </w:tc>
        <w:tc>
          <w:tcPr>
            <w:tcW w:w="1348" w:type="dxa"/>
          </w:tcPr>
          <w:p w14:paraId="14AED117">
            <w:pPr>
              <w:widowControl w:val="0"/>
              <w:rPr>
                <w:rFonts w:hint="eastAsia" w:ascii="微软雅黑" w:hAnsi="微软雅黑" w:eastAsia="微软雅黑" w:cs="微软雅黑"/>
              </w:rPr>
            </w:pPr>
          </w:p>
        </w:tc>
        <w:tc>
          <w:tcPr>
            <w:tcW w:w="1414" w:type="dxa"/>
          </w:tcPr>
          <w:p w14:paraId="11982138">
            <w:pPr>
              <w:widowControl w:val="0"/>
              <w:rPr>
                <w:rFonts w:hint="eastAsia" w:ascii="微软雅黑" w:hAnsi="微软雅黑" w:eastAsia="微软雅黑" w:cs="微软雅黑"/>
              </w:rPr>
            </w:pPr>
          </w:p>
        </w:tc>
        <w:tc>
          <w:tcPr>
            <w:tcW w:w="1711" w:type="dxa"/>
            <w:tcBorders>
              <w:right w:val="single" w:color="000000" w:sz="10" w:space="0"/>
            </w:tcBorders>
          </w:tcPr>
          <w:p w14:paraId="143F2E39">
            <w:pPr>
              <w:widowControl w:val="0"/>
              <w:rPr>
                <w:rFonts w:hint="eastAsia" w:ascii="微软雅黑" w:hAnsi="微软雅黑" w:eastAsia="微软雅黑" w:cs="微软雅黑"/>
              </w:rPr>
            </w:pPr>
          </w:p>
        </w:tc>
      </w:tr>
      <w:tr w14:paraId="0E443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77A728B0">
            <w:pPr>
              <w:widowControl w:val="0"/>
              <w:rPr>
                <w:rFonts w:hint="eastAsia" w:ascii="微软雅黑" w:hAnsi="微软雅黑" w:eastAsia="微软雅黑" w:cs="微软雅黑"/>
              </w:rPr>
            </w:pPr>
          </w:p>
        </w:tc>
        <w:tc>
          <w:tcPr>
            <w:tcW w:w="1978" w:type="dxa"/>
          </w:tcPr>
          <w:p w14:paraId="62D0E870">
            <w:pPr>
              <w:widowControl w:val="0"/>
              <w:rPr>
                <w:rFonts w:hint="eastAsia" w:ascii="微软雅黑" w:hAnsi="微软雅黑" w:eastAsia="微软雅黑" w:cs="微软雅黑"/>
              </w:rPr>
            </w:pPr>
          </w:p>
        </w:tc>
        <w:tc>
          <w:tcPr>
            <w:tcW w:w="849" w:type="dxa"/>
          </w:tcPr>
          <w:p w14:paraId="0371FE50">
            <w:pPr>
              <w:widowControl w:val="0"/>
              <w:rPr>
                <w:rFonts w:hint="eastAsia" w:ascii="微软雅黑" w:hAnsi="微软雅黑" w:eastAsia="微软雅黑" w:cs="微软雅黑"/>
              </w:rPr>
            </w:pPr>
          </w:p>
        </w:tc>
        <w:tc>
          <w:tcPr>
            <w:tcW w:w="772" w:type="dxa"/>
          </w:tcPr>
          <w:p w14:paraId="4735EC93">
            <w:pPr>
              <w:widowControl w:val="0"/>
              <w:rPr>
                <w:rFonts w:hint="eastAsia" w:ascii="微软雅黑" w:hAnsi="微软雅黑" w:eastAsia="微软雅黑" w:cs="微软雅黑"/>
              </w:rPr>
            </w:pPr>
          </w:p>
        </w:tc>
        <w:tc>
          <w:tcPr>
            <w:tcW w:w="1348" w:type="dxa"/>
          </w:tcPr>
          <w:p w14:paraId="7AC18F00">
            <w:pPr>
              <w:widowControl w:val="0"/>
              <w:rPr>
                <w:rFonts w:hint="eastAsia" w:ascii="微软雅黑" w:hAnsi="微软雅黑" w:eastAsia="微软雅黑" w:cs="微软雅黑"/>
              </w:rPr>
            </w:pPr>
          </w:p>
        </w:tc>
        <w:tc>
          <w:tcPr>
            <w:tcW w:w="1414" w:type="dxa"/>
          </w:tcPr>
          <w:p w14:paraId="6E97FDC4">
            <w:pPr>
              <w:widowControl w:val="0"/>
              <w:rPr>
                <w:rFonts w:hint="eastAsia" w:ascii="微软雅黑" w:hAnsi="微软雅黑" w:eastAsia="微软雅黑" w:cs="微软雅黑"/>
              </w:rPr>
            </w:pPr>
          </w:p>
        </w:tc>
        <w:tc>
          <w:tcPr>
            <w:tcW w:w="1711" w:type="dxa"/>
            <w:tcBorders>
              <w:right w:val="single" w:color="000000" w:sz="10" w:space="0"/>
            </w:tcBorders>
          </w:tcPr>
          <w:p w14:paraId="57EF3154">
            <w:pPr>
              <w:widowControl w:val="0"/>
              <w:rPr>
                <w:rFonts w:hint="eastAsia" w:ascii="微软雅黑" w:hAnsi="微软雅黑" w:eastAsia="微软雅黑" w:cs="微软雅黑"/>
              </w:rPr>
            </w:pPr>
          </w:p>
        </w:tc>
      </w:tr>
      <w:tr w14:paraId="2BD98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6A0CA813">
            <w:pPr>
              <w:widowControl w:val="0"/>
              <w:rPr>
                <w:rFonts w:hint="eastAsia" w:ascii="微软雅黑" w:hAnsi="微软雅黑" w:eastAsia="微软雅黑" w:cs="微软雅黑"/>
              </w:rPr>
            </w:pPr>
          </w:p>
        </w:tc>
        <w:tc>
          <w:tcPr>
            <w:tcW w:w="1978" w:type="dxa"/>
          </w:tcPr>
          <w:p w14:paraId="0298D113">
            <w:pPr>
              <w:widowControl w:val="0"/>
              <w:rPr>
                <w:rFonts w:hint="eastAsia" w:ascii="微软雅黑" w:hAnsi="微软雅黑" w:eastAsia="微软雅黑" w:cs="微软雅黑"/>
              </w:rPr>
            </w:pPr>
          </w:p>
        </w:tc>
        <w:tc>
          <w:tcPr>
            <w:tcW w:w="849" w:type="dxa"/>
          </w:tcPr>
          <w:p w14:paraId="3B997628">
            <w:pPr>
              <w:widowControl w:val="0"/>
              <w:rPr>
                <w:rFonts w:hint="eastAsia" w:ascii="微软雅黑" w:hAnsi="微软雅黑" w:eastAsia="微软雅黑" w:cs="微软雅黑"/>
              </w:rPr>
            </w:pPr>
          </w:p>
        </w:tc>
        <w:tc>
          <w:tcPr>
            <w:tcW w:w="772" w:type="dxa"/>
          </w:tcPr>
          <w:p w14:paraId="0956B57A">
            <w:pPr>
              <w:widowControl w:val="0"/>
              <w:rPr>
                <w:rFonts w:hint="eastAsia" w:ascii="微软雅黑" w:hAnsi="微软雅黑" w:eastAsia="微软雅黑" w:cs="微软雅黑"/>
              </w:rPr>
            </w:pPr>
          </w:p>
        </w:tc>
        <w:tc>
          <w:tcPr>
            <w:tcW w:w="1348" w:type="dxa"/>
          </w:tcPr>
          <w:p w14:paraId="5E7CC4BD">
            <w:pPr>
              <w:widowControl w:val="0"/>
              <w:rPr>
                <w:rFonts w:hint="eastAsia" w:ascii="微软雅黑" w:hAnsi="微软雅黑" w:eastAsia="微软雅黑" w:cs="微软雅黑"/>
              </w:rPr>
            </w:pPr>
          </w:p>
        </w:tc>
        <w:tc>
          <w:tcPr>
            <w:tcW w:w="1414" w:type="dxa"/>
          </w:tcPr>
          <w:p w14:paraId="73946212">
            <w:pPr>
              <w:widowControl w:val="0"/>
              <w:rPr>
                <w:rFonts w:hint="eastAsia" w:ascii="微软雅黑" w:hAnsi="微软雅黑" w:eastAsia="微软雅黑" w:cs="微软雅黑"/>
              </w:rPr>
            </w:pPr>
          </w:p>
        </w:tc>
        <w:tc>
          <w:tcPr>
            <w:tcW w:w="1711" w:type="dxa"/>
            <w:tcBorders>
              <w:right w:val="single" w:color="000000" w:sz="10" w:space="0"/>
            </w:tcBorders>
          </w:tcPr>
          <w:p w14:paraId="1E833D75">
            <w:pPr>
              <w:widowControl w:val="0"/>
              <w:rPr>
                <w:rFonts w:hint="eastAsia" w:ascii="微软雅黑" w:hAnsi="微软雅黑" w:eastAsia="微软雅黑" w:cs="微软雅黑"/>
              </w:rPr>
            </w:pPr>
          </w:p>
        </w:tc>
      </w:tr>
      <w:tr w14:paraId="37AB9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523C923A">
            <w:pPr>
              <w:widowControl w:val="0"/>
              <w:rPr>
                <w:rFonts w:hint="eastAsia" w:ascii="微软雅黑" w:hAnsi="微软雅黑" w:eastAsia="微软雅黑" w:cs="微软雅黑"/>
              </w:rPr>
            </w:pPr>
          </w:p>
        </w:tc>
        <w:tc>
          <w:tcPr>
            <w:tcW w:w="1978" w:type="dxa"/>
          </w:tcPr>
          <w:p w14:paraId="78C2ABD6">
            <w:pPr>
              <w:widowControl w:val="0"/>
              <w:rPr>
                <w:rFonts w:hint="eastAsia" w:ascii="微软雅黑" w:hAnsi="微软雅黑" w:eastAsia="微软雅黑" w:cs="微软雅黑"/>
              </w:rPr>
            </w:pPr>
          </w:p>
        </w:tc>
        <w:tc>
          <w:tcPr>
            <w:tcW w:w="849" w:type="dxa"/>
          </w:tcPr>
          <w:p w14:paraId="5F4718BE">
            <w:pPr>
              <w:widowControl w:val="0"/>
              <w:rPr>
                <w:rFonts w:hint="eastAsia" w:ascii="微软雅黑" w:hAnsi="微软雅黑" w:eastAsia="微软雅黑" w:cs="微软雅黑"/>
              </w:rPr>
            </w:pPr>
          </w:p>
        </w:tc>
        <w:tc>
          <w:tcPr>
            <w:tcW w:w="772" w:type="dxa"/>
          </w:tcPr>
          <w:p w14:paraId="458D0F5C">
            <w:pPr>
              <w:widowControl w:val="0"/>
              <w:rPr>
                <w:rFonts w:hint="eastAsia" w:ascii="微软雅黑" w:hAnsi="微软雅黑" w:eastAsia="微软雅黑" w:cs="微软雅黑"/>
              </w:rPr>
            </w:pPr>
          </w:p>
        </w:tc>
        <w:tc>
          <w:tcPr>
            <w:tcW w:w="1348" w:type="dxa"/>
          </w:tcPr>
          <w:p w14:paraId="4F930A32">
            <w:pPr>
              <w:widowControl w:val="0"/>
              <w:rPr>
                <w:rFonts w:hint="eastAsia" w:ascii="微软雅黑" w:hAnsi="微软雅黑" w:eastAsia="微软雅黑" w:cs="微软雅黑"/>
              </w:rPr>
            </w:pPr>
          </w:p>
        </w:tc>
        <w:tc>
          <w:tcPr>
            <w:tcW w:w="1414" w:type="dxa"/>
          </w:tcPr>
          <w:p w14:paraId="56FB0ED5">
            <w:pPr>
              <w:widowControl w:val="0"/>
              <w:rPr>
                <w:rFonts w:hint="eastAsia" w:ascii="微软雅黑" w:hAnsi="微软雅黑" w:eastAsia="微软雅黑" w:cs="微软雅黑"/>
              </w:rPr>
            </w:pPr>
          </w:p>
        </w:tc>
        <w:tc>
          <w:tcPr>
            <w:tcW w:w="1711" w:type="dxa"/>
            <w:tcBorders>
              <w:right w:val="single" w:color="000000" w:sz="10" w:space="0"/>
            </w:tcBorders>
          </w:tcPr>
          <w:p w14:paraId="7874E614">
            <w:pPr>
              <w:widowControl w:val="0"/>
              <w:rPr>
                <w:rFonts w:hint="eastAsia" w:ascii="微软雅黑" w:hAnsi="微软雅黑" w:eastAsia="微软雅黑" w:cs="微软雅黑"/>
              </w:rPr>
            </w:pPr>
          </w:p>
        </w:tc>
      </w:tr>
      <w:tr w14:paraId="37938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4C16FE10">
            <w:pPr>
              <w:widowControl w:val="0"/>
              <w:rPr>
                <w:rFonts w:hint="eastAsia" w:ascii="微软雅黑" w:hAnsi="微软雅黑" w:eastAsia="微软雅黑" w:cs="微软雅黑"/>
              </w:rPr>
            </w:pPr>
          </w:p>
        </w:tc>
        <w:tc>
          <w:tcPr>
            <w:tcW w:w="1978" w:type="dxa"/>
          </w:tcPr>
          <w:p w14:paraId="291D90F8">
            <w:pPr>
              <w:widowControl w:val="0"/>
              <w:rPr>
                <w:rFonts w:hint="eastAsia" w:ascii="微软雅黑" w:hAnsi="微软雅黑" w:eastAsia="微软雅黑" w:cs="微软雅黑"/>
              </w:rPr>
            </w:pPr>
          </w:p>
        </w:tc>
        <w:tc>
          <w:tcPr>
            <w:tcW w:w="849" w:type="dxa"/>
          </w:tcPr>
          <w:p w14:paraId="6E4F35CF">
            <w:pPr>
              <w:widowControl w:val="0"/>
              <w:rPr>
                <w:rFonts w:hint="eastAsia" w:ascii="微软雅黑" w:hAnsi="微软雅黑" w:eastAsia="微软雅黑" w:cs="微软雅黑"/>
              </w:rPr>
            </w:pPr>
          </w:p>
        </w:tc>
        <w:tc>
          <w:tcPr>
            <w:tcW w:w="772" w:type="dxa"/>
          </w:tcPr>
          <w:p w14:paraId="6FD03D7C">
            <w:pPr>
              <w:widowControl w:val="0"/>
              <w:rPr>
                <w:rFonts w:hint="eastAsia" w:ascii="微软雅黑" w:hAnsi="微软雅黑" w:eastAsia="微软雅黑" w:cs="微软雅黑"/>
              </w:rPr>
            </w:pPr>
          </w:p>
        </w:tc>
        <w:tc>
          <w:tcPr>
            <w:tcW w:w="1348" w:type="dxa"/>
          </w:tcPr>
          <w:p w14:paraId="22D39E7B">
            <w:pPr>
              <w:widowControl w:val="0"/>
              <w:rPr>
                <w:rFonts w:hint="eastAsia" w:ascii="微软雅黑" w:hAnsi="微软雅黑" w:eastAsia="微软雅黑" w:cs="微软雅黑"/>
              </w:rPr>
            </w:pPr>
          </w:p>
        </w:tc>
        <w:tc>
          <w:tcPr>
            <w:tcW w:w="1414" w:type="dxa"/>
          </w:tcPr>
          <w:p w14:paraId="2B73A5D5">
            <w:pPr>
              <w:widowControl w:val="0"/>
              <w:rPr>
                <w:rFonts w:hint="eastAsia" w:ascii="微软雅黑" w:hAnsi="微软雅黑" w:eastAsia="微软雅黑" w:cs="微软雅黑"/>
              </w:rPr>
            </w:pPr>
          </w:p>
        </w:tc>
        <w:tc>
          <w:tcPr>
            <w:tcW w:w="1711" w:type="dxa"/>
            <w:tcBorders>
              <w:right w:val="single" w:color="000000" w:sz="10" w:space="0"/>
            </w:tcBorders>
          </w:tcPr>
          <w:p w14:paraId="0EADAB5B">
            <w:pPr>
              <w:widowControl w:val="0"/>
              <w:rPr>
                <w:rFonts w:hint="eastAsia" w:ascii="微软雅黑" w:hAnsi="微软雅黑" w:eastAsia="微软雅黑" w:cs="微软雅黑"/>
              </w:rPr>
            </w:pPr>
          </w:p>
        </w:tc>
      </w:tr>
      <w:tr w14:paraId="240AB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31A5FCB3">
            <w:pPr>
              <w:widowControl w:val="0"/>
              <w:rPr>
                <w:rFonts w:hint="eastAsia" w:ascii="微软雅黑" w:hAnsi="微软雅黑" w:eastAsia="微软雅黑" w:cs="微软雅黑"/>
              </w:rPr>
            </w:pPr>
          </w:p>
        </w:tc>
        <w:tc>
          <w:tcPr>
            <w:tcW w:w="1978" w:type="dxa"/>
          </w:tcPr>
          <w:p w14:paraId="47DC1D4B">
            <w:pPr>
              <w:widowControl w:val="0"/>
              <w:rPr>
                <w:rFonts w:hint="eastAsia" w:ascii="微软雅黑" w:hAnsi="微软雅黑" w:eastAsia="微软雅黑" w:cs="微软雅黑"/>
              </w:rPr>
            </w:pPr>
          </w:p>
        </w:tc>
        <w:tc>
          <w:tcPr>
            <w:tcW w:w="849" w:type="dxa"/>
          </w:tcPr>
          <w:p w14:paraId="625C9DE9">
            <w:pPr>
              <w:widowControl w:val="0"/>
              <w:rPr>
                <w:rFonts w:hint="eastAsia" w:ascii="微软雅黑" w:hAnsi="微软雅黑" w:eastAsia="微软雅黑" w:cs="微软雅黑"/>
              </w:rPr>
            </w:pPr>
          </w:p>
        </w:tc>
        <w:tc>
          <w:tcPr>
            <w:tcW w:w="772" w:type="dxa"/>
          </w:tcPr>
          <w:p w14:paraId="1622E16B">
            <w:pPr>
              <w:widowControl w:val="0"/>
              <w:rPr>
                <w:rFonts w:hint="eastAsia" w:ascii="微软雅黑" w:hAnsi="微软雅黑" w:eastAsia="微软雅黑" w:cs="微软雅黑"/>
              </w:rPr>
            </w:pPr>
          </w:p>
        </w:tc>
        <w:tc>
          <w:tcPr>
            <w:tcW w:w="1348" w:type="dxa"/>
          </w:tcPr>
          <w:p w14:paraId="532E7D51">
            <w:pPr>
              <w:widowControl w:val="0"/>
              <w:rPr>
                <w:rFonts w:hint="eastAsia" w:ascii="微软雅黑" w:hAnsi="微软雅黑" w:eastAsia="微软雅黑" w:cs="微软雅黑"/>
              </w:rPr>
            </w:pPr>
          </w:p>
        </w:tc>
        <w:tc>
          <w:tcPr>
            <w:tcW w:w="1414" w:type="dxa"/>
          </w:tcPr>
          <w:p w14:paraId="398A7626">
            <w:pPr>
              <w:widowControl w:val="0"/>
              <w:rPr>
                <w:rFonts w:hint="eastAsia" w:ascii="微软雅黑" w:hAnsi="微软雅黑" w:eastAsia="微软雅黑" w:cs="微软雅黑"/>
              </w:rPr>
            </w:pPr>
          </w:p>
        </w:tc>
        <w:tc>
          <w:tcPr>
            <w:tcW w:w="1711" w:type="dxa"/>
            <w:tcBorders>
              <w:right w:val="single" w:color="000000" w:sz="10" w:space="0"/>
            </w:tcBorders>
          </w:tcPr>
          <w:p w14:paraId="0FE374F6">
            <w:pPr>
              <w:widowControl w:val="0"/>
              <w:rPr>
                <w:rFonts w:hint="eastAsia" w:ascii="微软雅黑" w:hAnsi="微软雅黑" w:eastAsia="微软雅黑" w:cs="微软雅黑"/>
              </w:rPr>
            </w:pPr>
          </w:p>
        </w:tc>
      </w:tr>
      <w:tr w14:paraId="76BE1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4B04C5EA">
            <w:pPr>
              <w:widowControl w:val="0"/>
              <w:rPr>
                <w:rFonts w:hint="eastAsia" w:ascii="微软雅黑" w:hAnsi="微软雅黑" w:eastAsia="微软雅黑" w:cs="微软雅黑"/>
              </w:rPr>
            </w:pPr>
          </w:p>
        </w:tc>
        <w:tc>
          <w:tcPr>
            <w:tcW w:w="1978" w:type="dxa"/>
          </w:tcPr>
          <w:p w14:paraId="11298272">
            <w:pPr>
              <w:widowControl w:val="0"/>
              <w:rPr>
                <w:rFonts w:hint="eastAsia" w:ascii="微软雅黑" w:hAnsi="微软雅黑" w:eastAsia="微软雅黑" w:cs="微软雅黑"/>
              </w:rPr>
            </w:pPr>
          </w:p>
        </w:tc>
        <w:tc>
          <w:tcPr>
            <w:tcW w:w="849" w:type="dxa"/>
          </w:tcPr>
          <w:p w14:paraId="007DFA21">
            <w:pPr>
              <w:widowControl w:val="0"/>
              <w:rPr>
                <w:rFonts w:hint="eastAsia" w:ascii="微软雅黑" w:hAnsi="微软雅黑" w:eastAsia="微软雅黑" w:cs="微软雅黑"/>
              </w:rPr>
            </w:pPr>
          </w:p>
        </w:tc>
        <w:tc>
          <w:tcPr>
            <w:tcW w:w="772" w:type="dxa"/>
          </w:tcPr>
          <w:p w14:paraId="7BF165A1">
            <w:pPr>
              <w:widowControl w:val="0"/>
              <w:rPr>
                <w:rFonts w:hint="eastAsia" w:ascii="微软雅黑" w:hAnsi="微软雅黑" w:eastAsia="微软雅黑" w:cs="微软雅黑"/>
              </w:rPr>
            </w:pPr>
          </w:p>
        </w:tc>
        <w:tc>
          <w:tcPr>
            <w:tcW w:w="1348" w:type="dxa"/>
          </w:tcPr>
          <w:p w14:paraId="76D4C0AE">
            <w:pPr>
              <w:widowControl w:val="0"/>
              <w:rPr>
                <w:rFonts w:hint="eastAsia" w:ascii="微软雅黑" w:hAnsi="微软雅黑" w:eastAsia="微软雅黑" w:cs="微软雅黑"/>
              </w:rPr>
            </w:pPr>
          </w:p>
        </w:tc>
        <w:tc>
          <w:tcPr>
            <w:tcW w:w="1414" w:type="dxa"/>
          </w:tcPr>
          <w:p w14:paraId="5AF0CDDE">
            <w:pPr>
              <w:widowControl w:val="0"/>
              <w:rPr>
                <w:rFonts w:hint="eastAsia" w:ascii="微软雅黑" w:hAnsi="微软雅黑" w:eastAsia="微软雅黑" w:cs="微软雅黑"/>
              </w:rPr>
            </w:pPr>
          </w:p>
        </w:tc>
        <w:tc>
          <w:tcPr>
            <w:tcW w:w="1711" w:type="dxa"/>
            <w:tcBorders>
              <w:right w:val="single" w:color="000000" w:sz="10" w:space="0"/>
            </w:tcBorders>
          </w:tcPr>
          <w:p w14:paraId="6316A4D3">
            <w:pPr>
              <w:widowControl w:val="0"/>
              <w:rPr>
                <w:rFonts w:hint="eastAsia" w:ascii="微软雅黑" w:hAnsi="微软雅黑" w:eastAsia="微软雅黑" w:cs="微软雅黑"/>
              </w:rPr>
            </w:pPr>
          </w:p>
        </w:tc>
      </w:tr>
      <w:tr w14:paraId="28278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74A1678E">
            <w:pPr>
              <w:widowControl w:val="0"/>
              <w:rPr>
                <w:rFonts w:hint="eastAsia" w:ascii="微软雅黑" w:hAnsi="微软雅黑" w:eastAsia="微软雅黑" w:cs="微软雅黑"/>
              </w:rPr>
            </w:pPr>
          </w:p>
        </w:tc>
        <w:tc>
          <w:tcPr>
            <w:tcW w:w="1978" w:type="dxa"/>
          </w:tcPr>
          <w:p w14:paraId="6F0E9D35">
            <w:pPr>
              <w:widowControl w:val="0"/>
              <w:rPr>
                <w:rFonts w:hint="eastAsia" w:ascii="微软雅黑" w:hAnsi="微软雅黑" w:eastAsia="微软雅黑" w:cs="微软雅黑"/>
              </w:rPr>
            </w:pPr>
          </w:p>
        </w:tc>
        <w:tc>
          <w:tcPr>
            <w:tcW w:w="849" w:type="dxa"/>
          </w:tcPr>
          <w:p w14:paraId="1EB1E661">
            <w:pPr>
              <w:widowControl w:val="0"/>
              <w:rPr>
                <w:rFonts w:hint="eastAsia" w:ascii="微软雅黑" w:hAnsi="微软雅黑" w:eastAsia="微软雅黑" w:cs="微软雅黑"/>
              </w:rPr>
            </w:pPr>
          </w:p>
        </w:tc>
        <w:tc>
          <w:tcPr>
            <w:tcW w:w="772" w:type="dxa"/>
          </w:tcPr>
          <w:p w14:paraId="29DFCEE9">
            <w:pPr>
              <w:widowControl w:val="0"/>
              <w:rPr>
                <w:rFonts w:hint="eastAsia" w:ascii="微软雅黑" w:hAnsi="微软雅黑" w:eastAsia="微软雅黑" w:cs="微软雅黑"/>
              </w:rPr>
            </w:pPr>
          </w:p>
        </w:tc>
        <w:tc>
          <w:tcPr>
            <w:tcW w:w="1348" w:type="dxa"/>
          </w:tcPr>
          <w:p w14:paraId="0A1198EA">
            <w:pPr>
              <w:widowControl w:val="0"/>
              <w:rPr>
                <w:rFonts w:hint="eastAsia" w:ascii="微软雅黑" w:hAnsi="微软雅黑" w:eastAsia="微软雅黑" w:cs="微软雅黑"/>
              </w:rPr>
            </w:pPr>
          </w:p>
        </w:tc>
        <w:tc>
          <w:tcPr>
            <w:tcW w:w="1414" w:type="dxa"/>
          </w:tcPr>
          <w:p w14:paraId="6023FB6F">
            <w:pPr>
              <w:widowControl w:val="0"/>
              <w:rPr>
                <w:rFonts w:hint="eastAsia" w:ascii="微软雅黑" w:hAnsi="微软雅黑" w:eastAsia="微软雅黑" w:cs="微软雅黑"/>
              </w:rPr>
            </w:pPr>
          </w:p>
        </w:tc>
        <w:tc>
          <w:tcPr>
            <w:tcW w:w="1711" w:type="dxa"/>
            <w:tcBorders>
              <w:right w:val="single" w:color="000000" w:sz="10" w:space="0"/>
            </w:tcBorders>
          </w:tcPr>
          <w:p w14:paraId="5F71B487">
            <w:pPr>
              <w:widowControl w:val="0"/>
              <w:rPr>
                <w:rFonts w:hint="eastAsia" w:ascii="微软雅黑" w:hAnsi="微软雅黑" w:eastAsia="微软雅黑" w:cs="微软雅黑"/>
              </w:rPr>
            </w:pPr>
          </w:p>
        </w:tc>
      </w:tr>
      <w:tr w14:paraId="602CF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1029A730">
            <w:pPr>
              <w:widowControl w:val="0"/>
              <w:rPr>
                <w:rFonts w:hint="eastAsia" w:ascii="微软雅黑" w:hAnsi="微软雅黑" w:eastAsia="微软雅黑" w:cs="微软雅黑"/>
              </w:rPr>
            </w:pPr>
          </w:p>
        </w:tc>
        <w:tc>
          <w:tcPr>
            <w:tcW w:w="1978" w:type="dxa"/>
          </w:tcPr>
          <w:p w14:paraId="28FF8CC5">
            <w:pPr>
              <w:widowControl w:val="0"/>
              <w:rPr>
                <w:rFonts w:hint="eastAsia" w:ascii="微软雅黑" w:hAnsi="微软雅黑" w:eastAsia="微软雅黑" w:cs="微软雅黑"/>
              </w:rPr>
            </w:pPr>
          </w:p>
        </w:tc>
        <w:tc>
          <w:tcPr>
            <w:tcW w:w="849" w:type="dxa"/>
          </w:tcPr>
          <w:p w14:paraId="6EC81B1C">
            <w:pPr>
              <w:widowControl w:val="0"/>
              <w:rPr>
                <w:rFonts w:hint="eastAsia" w:ascii="微软雅黑" w:hAnsi="微软雅黑" w:eastAsia="微软雅黑" w:cs="微软雅黑"/>
              </w:rPr>
            </w:pPr>
          </w:p>
        </w:tc>
        <w:tc>
          <w:tcPr>
            <w:tcW w:w="772" w:type="dxa"/>
          </w:tcPr>
          <w:p w14:paraId="0DC4EE32">
            <w:pPr>
              <w:widowControl w:val="0"/>
              <w:rPr>
                <w:rFonts w:hint="eastAsia" w:ascii="微软雅黑" w:hAnsi="微软雅黑" w:eastAsia="微软雅黑" w:cs="微软雅黑"/>
              </w:rPr>
            </w:pPr>
          </w:p>
        </w:tc>
        <w:tc>
          <w:tcPr>
            <w:tcW w:w="1348" w:type="dxa"/>
          </w:tcPr>
          <w:p w14:paraId="56F2B2BA">
            <w:pPr>
              <w:widowControl w:val="0"/>
              <w:rPr>
                <w:rFonts w:hint="eastAsia" w:ascii="微软雅黑" w:hAnsi="微软雅黑" w:eastAsia="微软雅黑" w:cs="微软雅黑"/>
              </w:rPr>
            </w:pPr>
          </w:p>
        </w:tc>
        <w:tc>
          <w:tcPr>
            <w:tcW w:w="1414" w:type="dxa"/>
          </w:tcPr>
          <w:p w14:paraId="37BF7D1C">
            <w:pPr>
              <w:widowControl w:val="0"/>
              <w:rPr>
                <w:rFonts w:hint="eastAsia" w:ascii="微软雅黑" w:hAnsi="微软雅黑" w:eastAsia="微软雅黑" w:cs="微软雅黑"/>
              </w:rPr>
            </w:pPr>
          </w:p>
        </w:tc>
        <w:tc>
          <w:tcPr>
            <w:tcW w:w="1711" w:type="dxa"/>
            <w:tcBorders>
              <w:right w:val="single" w:color="000000" w:sz="10" w:space="0"/>
            </w:tcBorders>
          </w:tcPr>
          <w:p w14:paraId="482F7875">
            <w:pPr>
              <w:widowControl w:val="0"/>
              <w:rPr>
                <w:rFonts w:hint="eastAsia" w:ascii="微软雅黑" w:hAnsi="微软雅黑" w:eastAsia="微软雅黑" w:cs="微软雅黑"/>
              </w:rPr>
            </w:pPr>
          </w:p>
        </w:tc>
      </w:tr>
      <w:tr w14:paraId="0744D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395EAA33">
            <w:pPr>
              <w:widowControl w:val="0"/>
              <w:rPr>
                <w:rFonts w:hint="eastAsia" w:ascii="微软雅黑" w:hAnsi="微软雅黑" w:eastAsia="微软雅黑" w:cs="微软雅黑"/>
              </w:rPr>
            </w:pPr>
          </w:p>
        </w:tc>
        <w:tc>
          <w:tcPr>
            <w:tcW w:w="1978" w:type="dxa"/>
          </w:tcPr>
          <w:p w14:paraId="7FB445FC">
            <w:pPr>
              <w:widowControl w:val="0"/>
              <w:rPr>
                <w:rFonts w:hint="eastAsia" w:ascii="微软雅黑" w:hAnsi="微软雅黑" w:eastAsia="微软雅黑" w:cs="微软雅黑"/>
              </w:rPr>
            </w:pPr>
          </w:p>
        </w:tc>
        <w:tc>
          <w:tcPr>
            <w:tcW w:w="849" w:type="dxa"/>
          </w:tcPr>
          <w:p w14:paraId="41EDBE1F">
            <w:pPr>
              <w:widowControl w:val="0"/>
              <w:rPr>
                <w:rFonts w:hint="eastAsia" w:ascii="微软雅黑" w:hAnsi="微软雅黑" w:eastAsia="微软雅黑" w:cs="微软雅黑"/>
              </w:rPr>
            </w:pPr>
          </w:p>
        </w:tc>
        <w:tc>
          <w:tcPr>
            <w:tcW w:w="772" w:type="dxa"/>
          </w:tcPr>
          <w:p w14:paraId="58A3828D">
            <w:pPr>
              <w:widowControl w:val="0"/>
              <w:rPr>
                <w:rFonts w:hint="eastAsia" w:ascii="微软雅黑" w:hAnsi="微软雅黑" w:eastAsia="微软雅黑" w:cs="微软雅黑"/>
              </w:rPr>
            </w:pPr>
          </w:p>
        </w:tc>
        <w:tc>
          <w:tcPr>
            <w:tcW w:w="1348" w:type="dxa"/>
          </w:tcPr>
          <w:p w14:paraId="13D44C84">
            <w:pPr>
              <w:widowControl w:val="0"/>
              <w:rPr>
                <w:rFonts w:hint="eastAsia" w:ascii="微软雅黑" w:hAnsi="微软雅黑" w:eastAsia="微软雅黑" w:cs="微软雅黑"/>
              </w:rPr>
            </w:pPr>
          </w:p>
        </w:tc>
        <w:tc>
          <w:tcPr>
            <w:tcW w:w="1414" w:type="dxa"/>
          </w:tcPr>
          <w:p w14:paraId="52883001">
            <w:pPr>
              <w:widowControl w:val="0"/>
              <w:rPr>
                <w:rFonts w:hint="eastAsia" w:ascii="微软雅黑" w:hAnsi="微软雅黑" w:eastAsia="微软雅黑" w:cs="微软雅黑"/>
              </w:rPr>
            </w:pPr>
          </w:p>
        </w:tc>
        <w:tc>
          <w:tcPr>
            <w:tcW w:w="1711" w:type="dxa"/>
            <w:tcBorders>
              <w:right w:val="single" w:color="000000" w:sz="10" w:space="0"/>
            </w:tcBorders>
          </w:tcPr>
          <w:p w14:paraId="4DA67E37">
            <w:pPr>
              <w:widowControl w:val="0"/>
              <w:rPr>
                <w:rFonts w:hint="eastAsia" w:ascii="微软雅黑" w:hAnsi="微软雅黑" w:eastAsia="微软雅黑" w:cs="微软雅黑"/>
              </w:rPr>
            </w:pPr>
          </w:p>
        </w:tc>
      </w:tr>
      <w:tr w14:paraId="72329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76946341">
            <w:pPr>
              <w:widowControl w:val="0"/>
              <w:rPr>
                <w:rFonts w:hint="eastAsia" w:ascii="微软雅黑" w:hAnsi="微软雅黑" w:eastAsia="微软雅黑" w:cs="微软雅黑"/>
              </w:rPr>
            </w:pPr>
          </w:p>
        </w:tc>
        <w:tc>
          <w:tcPr>
            <w:tcW w:w="1978" w:type="dxa"/>
          </w:tcPr>
          <w:p w14:paraId="35B0A289">
            <w:pPr>
              <w:widowControl w:val="0"/>
              <w:rPr>
                <w:rFonts w:hint="eastAsia" w:ascii="微软雅黑" w:hAnsi="微软雅黑" w:eastAsia="微软雅黑" w:cs="微软雅黑"/>
              </w:rPr>
            </w:pPr>
          </w:p>
        </w:tc>
        <w:tc>
          <w:tcPr>
            <w:tcW w:w="849" w:type="dxa"/>
          </w:tcPr>
          <w:p w14:paraId="5458273A">
            <w:pPr>
              <w:widowControl w:val="0"/>
              <w:rPr>
                <w:rFonts w:hint="eastAsia" w:ascii="微软雅黑" w:hAnsi="微软雅黑" w:eastAsia="微软雅黑" w:cs="微软雅黑"/>
              </w:rPr>
            </w:pPr>
          </w:p>
        </w:tc>
        <w:tc>
          <w:tcPr>
            <w:tcW w:w="772" w:type="dxa"/>
          </w:tcPr>
          <w:p w14:paraId="54E5C485">
            <w:pPr>
              <w:widowControl w:val="0"/>
              <w:rPr>
                <w:rFonts w:hint="eastAsia" w:ascii="微软雅黑" w:hAnsi="微软雅黑" w:eastAsia="微软雅黑" w:cs="微软雅黑"/>
              </w:rPr>
            </w:pPr>
          </w:p>
        </w:tc>
        <w:tc>
          <w:tcPr>
            <w:tcW w:w="1348" w:type="dxa"/>
          </w:tcPr>
          <w:p w14:paraId="0DB1041A">
            <w:pPr>
              <w:widowControl w:val="0"/>
              <w:rPr>
                <w:rFonts w:hint="eastAsia" w:ascii="微软雅黑" w:hAnsi="微软雅黑" w:eastAsia="微软雅黑" w:cs="微软雅黑"/>
              </w:rPr>
            </w:pPr>
          </w:p>
        </w:tc>
        <w:tc>
          <w:tcPr>
            <w:tcW w:w="1414" w:type="dxa"/>
          </w:tcPr>
          <w:p w14:paraId="5AF70E7E">
            <w:pPr>
              <w:widowControl w:val="0"/>
              <w:rPr>
                <w:rFonts w:hint="eastAsia" w:ascii="微软雅黑" w:hAnsi="微软雅黑" w:eastAsia="微软雅黑" w:cs="微软雅黑"/>
              </w:rPr>
            </w:pPr>
          </w:p>
        </w:tc>
        <w:tc>
          <w:tcPr>
            <w:tcW w:w="1711" w:type="dxa"/>
            <w:tcBorders>
              <w:right w:val="single" w:color="000000" w:sz="10" w:space="0"/>
            </w:tcBorders>
          </w:tcPr>
          <w:p w14:paraId="52F3E8B1">
            <w:pPr>
              <w:widowControl w:val="0"/>
              <w:rPr>
                <w:rFonts w:hint="eastAsia" w:ascii="微软雅黑" w:hAnsi="微软雅黑" w:eastAsia="微软雅黑" w:cs="微软雅黑"/>
              </w:rPr>
            </w:pPr>
          </w:p>
        </w:tc>
      </w:tr>
      <w:tr w14:paraId="3FA98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04" w:type="dxa"/>
            <w:tcBorders>
              <w:left w:val="single" w:color="000000" w:sz="10" w:space="0"/>
            </w:tcBorders>
          </w:tcPr>
          <w:p w14:paraId="1ADF7078">
            <w:pPr>
              <w:widowControl w:val="0"/>
              <w:rPr>
                <w:rFonts w:hint="eastAsia" w:ascii="微软雅黑" w:hAnsi="微软雅黑" w:eastAsia="微软雅黑" w:cs="微软雅黑"/>
              </w:rPr>
            </w:pPr>
          </w:p>
        </w:tc>
        <w:tc>
          <w:tcPr>
            <w:tcW w:w="1978" w:type="dxa"/>
          </w:tcPr>
          <w:p w14:paraId="08EA7A32">
            <w:pPr>
              <w:widowControl w:val="0"/>
              <w:rPr>
                <w:rFonts w:hint="eastAsia" w:ascii="微软雅黑" w:hAnsi="微软雅黑" w:eastAsia="微软雅黑" w:cs="微软雅黑"/>
              </w:rPr>
            </w:pPr>
          </w:p>
        </w:tc>
        <w:tc>
          <w:tcPr>
            <w:tcW w:w="849" w:type="dxa"/>
          </w:tcPr>
          <w:p w14:paraId="265E9866">
            <w:pPr>
              <w:widowControl w:val="0"/>
              <w:rPr>
                <w:rFonts w:hint="eastAsia" w:ascii="微软雅黑" w:hAnsi="微软雅黑" w:eastAsia="微软雅黑" w:cs="微软雅黑"/>
              </w:rPr>
            </w:pPr>
          </w:p>
        </w:tc>
        <w:tc>
          <w:tcPr>
            <w:tcW w:w="772" w:type="dxa"/>
          </w:tcPr>
          <w:p w14:paraId="1609386E">
            <w:pPr>
              <w:widowControl w:val="0"/>
              <w:rPr>
                <w:rFonts w:hint="eastAsia" w:ascii="微软雅黑" w:hAnsi="微软雅黑" w:eastAsia="微软雅黑" w:cs="微软雅黑"/>
              </w:rPr>
            </w:pPr>
          </w:p>
        </w:tc>
        <w:tc>
          <w:tcPr>
            <w:tcW w:w="1348" w:type="dxa"/>
          </w:tcPr>
          <w:p w14:paraId="7AC6905A">
            <w:pPr>
              <w:widowControl w:val="0"/>
              <w:rPr>
                <w:rFonts w:hint="eastAsia" w:ascii="微软雅黑" w:hAnsi="微软雅黑" w:eastAsia="微软雅黑" w:cs="微软雅黑"/>
              </w:rPr>
            </w:pPr>
          </w:p>
        </w:tc>
        <w:tc>
          <w:tcPr>
            <w:tcW w:w="1414" w:type="dxa"/>
          </w:tcPr>
          <w:p w14:paraId="2E9CB5F9">
            <w:pPr>
              <w:widowControl w:val="0"/>
              <w:rPr>
                <w:rFonts w:hint="eastAsia" w:ascii="微软雅黑" w:hAnsi="微软雅黑" w:eastAsia="微软雅黑" w:cs="微软雅黑"/>
              </w:rPr>
            </w:pPr>
          </w:p>
        </w:tc>
        <w:tc>
          <w:tcPr>
            <w:tcW w:w="1711" w:type="dxa"/>
            <w:tcBorders>
              <w:right w:val="single" w:color="000000" w:sz="10" w:space="0"/>
            </w:tcBorders>
          </w:tcPr>
          <w:p w14:paraId="4CFDCCE0">
            <w:pPr>
              <w:widowControl w:val="0"/>
              <w:rPr>
                <w:rFonts w:hint="eastAsia" w:ascii="微软雅黑" w:hAnsi="微软雅黑" w:eastAsia="微软雅黑" w:cs="微软雅黑"/>
              </w:rPr>
            </w:pPr>
          </w:p>
        </w:tc>
      </w:tr>
      <w:tr w14:paraId="331DE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65F177EF">
            <w:pPr>
              <w:widowControl w:val="0"/>
              <w:rPr>
                <w:rFonts w:hint="eastAsia" w:ascii="微软雅黑" w:hAnsi="微软雅黑" w:eastAsia="微软雅黑" w:cs="微软雅黑"/>
              </w:rPr>
            </w:pPr>
          </w:p>
        </w:tc>
        <w:tc>
          <w:tcPr>
            <w:tcW w:w="1978" w:type="dxa"/>
          </w:tcPr>
          <w:p w14:paraId="7B9301C2">
            <w:pPr>
              <w:widowControl w:val="0"/>
              <w:rPr>
                <w:rFonts w:hint="eastAsia" w:ascii="微软雅黑" w:hAnsi="微软雅黑" w:eastAsia="微软雅黑" w:cs="微软雅黑"/>
              </w:rPr>
            </w:pPr>
          </w:p>
        </w:tc>
        <w:tc>
          <w:tcPr>
            <w:tcW w:w="849" w:type="dxa"/>
          </w:tcPr>
          <w:p w14:paraId="51B76BEF">
            <w:pPr>
              <w:widowControl w:val="0"/>
              <w:rPr>
                <w:rFonts w:hint="eastAsia" w:ascii="微软雅黑" w:hAnsi="微软雅黑" w:eastAsia="微软雅黑" w:cs="微软雅黑"/>
              </w:rPr>
            </w:pPr>
          </w:p>
        </w:tc>
        <w:tc>
          <w:tcPr>
            <w:tcW w:w="772" w:type="dxa"/>
          </w:tcPr>
          <w:p w14:paraId="04B47E6E">
            <w:pPr>
              <w:widowControl w:val="0"/>
              <w:rPr>
                <w:rFonts w:hint="eastAsia" w:ascii="微软雅黑" w:hAnsi="微软雅黑" w:eastAsia="微软雅黑" w:cs="微软雅黑"/>
              </w:rPr>
            </w:pPr>
          </w:p>
        </w:tc>
        <w:tc>
          <w:tcPr>
            <w:tcW w:w="1348" w:type="dxa"/>
          </w:tcPr>
          <w:p w14:paraId="1B62E3D5">
            <w:pPr>
              <w:widowControl w:val="0"/>
              <w:rPr>
                <w:rFonts w:hint="eastAsia" w:ascii="微软雅黑" w:hAnsi="微软雅黑" w:eastAsia="微软雅黑" w:cs="微软雅黑"/>
              </w:rPr>
            </w:pPr>
          </w:p>
        </w:tc>
        <w:tc>
          <w:tcPr>
            <w:tcW w:w="1414" w:type="dxa"/>
          </w:tcPr>
          <w:p w14:paraId="3BCB19C0">
            <w:pPr>
              <w:widowControl w:val="0"/>
              <w:rPr>
                <w:rFonts w:hint="eastAsia" w:ascii="微软雅黑" w:hAnsi="微软雅黑" w:eastAsia="微软雅黑" w:cs="微软雅黑"/>
              </w:rPr>
            </w:pPr>
          </w:p>
        </w:tc>
        <w:tc>
          <w:tcPr>
            <w:tcW w:w="1711" w:type="dxa"/>
            <w:tcBorders>
              <w:right w:val="single" w:color="000000" w:sz="10" w:space="0"/>
            </w:tcBorders>
          </w:tcPr>
          <w:p w14:paraId="79A7BD81">
            <w:pPr>
              <w:widowControl w:val="0"/>
              <w:rPr>
                <w:rFonts w:hint="eastAsia" w:ascii="微软雅黑" w:hAnsi="微软雅黑" w:eastAsia="微软雅黑" w:cs="微软雅黑"/>
              </w:rPr>
            </w:pPr>
          </w:p>
        </w:tc>
      </w:tr>
      <w:tr w14:paraId="77CC8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1D390B80">
            <w:pPr>
              <w:widowControl w:val="0"/>
              <w:rPr>
                <w:rFonts w:hint="eastAsia" w:ascii="微软雅黑" w:hAnsi="微软雅黑" w:eastAsia="微软雅黑" w:cs="微软雅黑"/>
              </w:rPr>
            </w:pPr>
          </w:p>
        </w:tc>
        <w:tc>
          <w:tcPr>
            <w:tcW w:w="1978" w:type="dxa"/>
          </w:tcPr>
          <w:p w14:paraId="307AE28D">
            <w:pPr>
              <w:widowControl w:val="0"/>
              <w:rPr>
                <w:rFonts w:hint="eastAsia" w:ascii="微软雅黑" w:hAnsi="微软雅黑" w:eastAsia="微软雅黑" w:cs="微软雅黑"/>
              </w:rPr>
            </w:pPr>
          </w:p>
        </w:tc>
        <w:tc>
          <w:tcPr>
            <w:tcW w:w="849" w:type="dxa"/>
          </w:tcPr>
          <w:p w14:paraId="755205C6">
            <w:pPr>
              <w:widowControl w:val="0"/>
              <w:rPr>
                <w:rFonts w:hint="eastAsia" w:ascii="微软雅黑" w:hAnsi="微软雅黑" w:eastAsia="微软雅黑" w:cs="微软雅黑"/>
              </w:rPr>
            </w:pPr>
          </w:p>
        </w:tc>
        <w:tc>
          <w:tcPr>
            <w:tcW w:w="772" w:type="dxa"/>
          </w:tcPr>
          <w:p w14:paraId="66B472DD">
            <w:pPr>
              <w:widowControl w:val="0"/>
              <w:rPr>
                <w:rFonts w:hint="eastAsia" w:ascii="微软雅黑" w:hAnsi="微软雅黑" w:eastAsia="微软雅黑" w:cs="微软雅黑"/>
              </w:rPr>
            </w:pPr>
          </w:p>
        </w:tc>
        <w:tc>
          <w:tcPr>
            <w:tcW w:w="1348" w:type="dxa"/>
          </w:tcPr>
          <w:p w14:paraId="33A784E4">
            <w:pPr>
              <w:widowControl w:val="0"/>
              <w:rPr>
                <w:rFonts w:hint="eastAsia" w:ascii="微软雅黑" w:hAnsi="微软雅黑" w:eastAsia="微软雅黑" w:cs="微软雅黑"/>
              </w:rPr>
            </w:pPr>
          </w:p>
        </w:tc>
        <w:tc>
          <w:tcPr>
            <w:tcW w:w="1414" w:type="dxa"/>
          </w:tcPr>
          <w:p w14:paraId="3CA1FB4A">
            <w:pPr>
              <w:widowControl w:val="0"/>
              <w:rPr>
                <w:rFonts w:hint="eastAsia" w:ascii="微软雅黑" w:hAnsi="微软雅黑" w:eastAsia="微软雅黑" w:cs="微软雅黑"/>
              </w:rPr>
            </w:pPr>
          </w:p>
        </w:tc>
        <w:tc>
          <w:tcPr>
            <w:tcW w:w="1711" w:type="dxa"/>
            <w:tcBorders>
              <w:right w:val="single" w:color="000000" w:sz="10" w:space="0"/>
            </w:tcBorders>
          </w:tcPr>
          <w:p w14:paraId="2D322545">
            <w:pPr>
              <w:widowControl w:val="0"/>
              <w:rPr>
                <w:rFonts w:hint="eastAsia" w:ascii="微软雅黑" w:hAnsi="微软雅黑" w:eastAsia="微软雅黑" w:cs="微软雅黑"/>
              </w:rPr>
            </w:pPr>
          </w:p>
        </w:tc>
      </w:tr>
      <w:tr w14:paraId="7C24C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7BFCA609">
            <w:pPr>
              <w:widowControl w:val="0"/>
              <w:rPr>
                <w:rFonts w:hint="eastAsia" w:ascii="微软雅黑" w:hAnsi="微软雅黑" w:eastAsia="微软雅黑" w:cs="微软雅黑"/>
              </w:rPr>
            </w:pPr>
          </w:p>
        </w:tc>
        <w:tc>
          <w:tcPr>
            <w:tcW w:w="1978" w:type="dxa"/>
          </w:tcPr>
          <w:p w14:paraId="267A914C">
            <w:pPr>
              <w:widowControl w:val="0"/>
              <w:rPr>
                <w:rFonts w:hint="eastAsia" w:ascii="微软雅黑" w:hAnsi="微软雅黑" w:eastAsia="微软雅黑" w:cs="微软雅黑"/>
              </w:rPr>
            </w:pPr>
          </w:p>
        </w:tc>
        <w:tc>
          <w:tcPr>
            <w:tcW w:w="849" w:type="dxa"/>
          </w:tcPr>
          <w:p w14:paraId="4724C4FC">
            <w:pPr>
              <w:widowControl w:val="0"/>
              <w:rPr>
                <w:rFonts w:hint="eastAsia" w:ascii="微软雅黑" w:hAnsi="微软雅黑" w:eastAsia="微软雅黑" w:cs="微软雅黑"/>
              </w:rPr>
            </w:pPr>
          </w:p>
        </w:tc>
        <w:tc>
          <w:tcPr>
            <w:tcW w:w="772" w:type="dxa"/>
          </w:tcPr>
          <w:p w14:paraId="68A5D01C">
            <w:pPr>
              <w:widowControl w:val="0"/>
              <w:rPr>
                <w:rFonts w:hint="eastAsia" w:ascii="微软雅黑" w:hAnsi="微软雅黑" w:eastAsia="微软雅黑" w:cs="微软雅黑"/>
              </w:rPr>
            </w:pPr>
          </w:p>
        </w:tc>
        <w:tc>
          <w:tcPr>
            <w:tcW w:w="1348" w:type="dxa"/>
          </w:tcPr>
          <w:p w14:paraId="3C2DB6D6">
            <w:pPr>
              <w:widowControl w:val="0"/>
              <w:rPr>
                <w:rFonts w:hint="eastAsia" w:ascii="微软雅黑" w:hAnsi="微软雅黑" w:eastAsia="微软雅黑" w:cs="微软雅黑"/>
              </w:rPr>
            </w:pPr>
          </w:p>
        </w:tc>
        <w:tc>
          <w:tcPr>
            <w:tcW w:w="1414" w:type="dxa"/>
          </w:tcPr>
          <w:p w14:paraId="40CC0277">
            <w:pPr>
              <w:widowControl w:val="0"/>
              <w:rPr>
                <w:rFonts w:hint="eastAsia" w:ascii="微软雅黑" w:hAnsi="微软雅黑" w:eastAsia="微软雅黑" w:cs="微软雅黑"/>
              </w:rPr>
            </w:pPr>
          </w:p>
        </w:tc>
        <w:tc>
          <w:tcPr>
            <w:tcW w:w="1711" w:type="dxa"/>
            <w:tcBorders>
              <w:right w:val="single" w:color="000000" w:sz="10" w:space="0"/>
            </w:tcBorders>
          </w:tcPr>
          <w:p w14:paraId="6D875716">
            <w:pPr>
              <w:widowControl w:val="0"/>
              <w:rPr>
                <w:rFonts w:hint="eastAsia" w:ascii="微软雅黑" w:hAnsi="微软雅黑" w:eastAsia="微软雅黑" w:cs="微软雅黑"/>
              </w:rPr>
            </w:pPr>
          </w:p>
        </w:tc>
      </w:tr>
      <w:tr w14:paraId="560C9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2A231066">
            <w:pPr>
              <w:widowControl w:val="0"/>
              <w:rPr>
                <w:rFonts w:hint="eastAsia" w:ascii="微软雅黑" w:hAnsi="微软雅黑" w:eastAsia="微软雅黑" w:cs="微软雅黑"/>
              </w:rPr>
            </w:pPr>
          </w:p>
        </w:tc>
        <w:tc>
          <w:tcPr>
            <w:tcW w:w="1978" w:type="dxa"/>
          </w:tcPr>
          <w:p w14:paraId="1E38E81B">
            <w:pPr>
              <w:widowControl w:val="0"/>
              <w:rPr>
                <w:rFonts w:hint="eastAsia" w:ascii="微软雅黑" w:hAnsi="微软雅黑" w:eastAsia="微软雅黑" w:cs="微软雅黑"/>
              </w:rPr>
            </w:pPr>
          </w:p>
        </w:tc>
        <w:tc>
          <w:tcPr>
            <w:tcW w:w="849" w:type="dxa"/>
          </w:tcPr>
          <w:p w14:paraId="082D1F7D">
            <w:pPr>
              <w:widowControl w:val="0"/>
              <w:rPr>
                <w:rFonts w:hint="eastAsia" w:ascii="微软雅黑" w:hAnsi="微软雅黑" w:eastAsia="微软雅黑" w:cs="微软雅黑"/>
              </w:rPr>
            </w:pPr>
          </w:p>
        </w:tc>
        <w:tc>
          <w:tcPr>
            <w:tcW w:w="772" w:type="dxa"/>
          </w:tcPr>
          <w:p w14:paraId="461DC36B">
            <w:pPr>
              <w:widowControl w:val="0"/>
              <w:rPr>
                <w:rFonts w:hint="eastAsia" w:ascii="微软雅黑" w:hAnsi="微软雅黑" w:eastAsia="微软雅黑" w:cs="微软雅黑"/>
              </w:rPr>
            </w:pPr>
          </w:p>
        </w:tc>
        <w:tc>
          <w:tcPr>
            <w:tcW w:w="1348" w:type="dxa"/>
          </w:tcPr>
          <w:p w14:paraId="7EDEC4DF">
            <w:pPr>
              <w:widowControl w:val="0"/>
              <w:rPr>
                <w:rFonts w:hint="eastAsia" w:ascii="微软雅黑" w:hAnsi="微软雅黑" w:eastAsia="微软雅黑" w:cs="微软雅黑"/>
              </w:rPr>
            </w:pPr>
          </w:p>
        </w:tc>
        <w:tc>
          <w:tcPr>
            <w:tcW w:w="1414" w:type="dxa"/>
          </w:tcPr>
          <w:p w14:paraId="43339985">
            <w:pPr>
              <w:widowControl w:val="0"/>
              <w:rPr>
                <w:rFonts w:hint="eastAsia" w:ascii="微软雅黑" w:hAnsi="微软雅黑" w:eastAsia="微软雅黑" w:cs="微软雅黑"/>
              </w:rPr>
            </w:pPr>
          </w:p>
        </w:tc>
        <w:tc>
          <w:tcPr>
            <w:tcW w:w="1711" w:type="dxa"/>
            <w:tcBorders>
              <w:right w:val="single" w:color="000000" w:sz="10" w:space="0"/>
            </w:tcBorders>
          </w:tcPr>
          <w:p w14:paraId="2D955C8F">
            <w:pPr>
              <w:widowControl w:val="0"/>
              <w:rPr>
                <w:rFonts w:hint="eastAsia" w:ascii="微软雅黑" w:hAnsi="微软雅黑" w:eastAsia="微软雅黑" w:cs="微软雅黑"/>
              </w:rPr>
            </w:pPr>
          </w:p>
        </w:tc>
      </w:tr>
      <w:tr w14:paraId="2A63D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3C85EA28">
            <w:pPr>
              <w:widowControl w:val="0"/>
              <w:rPr>
                <w:rFonts w:hint="eastAsia" w:ascii="微软雅黑" w:hAnsi="微软雅黑" w:eastAsia="微软雅黑" w:cs="微软雅黑"/>
              </w:rPr>
            </w:pPr>
          </w:p>
        </w:tc>
        <w:tc>
          <w:tcPr>
            <w:tcW w:w="1978" w:type="dxa"/>
          </w:tcPr>
          <w:p w14:paraId="7874CBC2">
            <w:pPr>
              <w:widowControl w:val="0"/>
              <w:rPr>
                <w:rFonts w:hint="eastAsia" w:ascii="微软雅黑" w:hAnsi="微软雅黑" w:eastAsia="微软雅黑" w:cs="微软雅黑"/>
              </w:rPr>
            </w:pPr>
          </w:p>
        </w:tc>
        <w:tc>
          <w:tcPr>
            <w:tcW w:w="849" w:type="dxa"/>
          </w:tcPr>
          <w:p w14:paraId="33B9B967">
            <w:pPr>
              <w:widowControl w:val="0"/>
              <w:rPr>
                <w:rFonts w:hint="eastAsia" w:ascii="微软雅黑" w:hAnsi="微软雅黑" w:eastAsia="微软雅黑" w:cs="微软雅黑"/>
              </w:rPr>
            </w:pPr>
          </w:p>
        </w:tc>
        <w:tc>
          <w:tcPr>
            <w:tcW w:w="772" w:type="dxa"/>
          </w:tcPr>
          <w:p w14:paraId="770A7BDB">
            <w:pPr>
              <w:widowControl w:val="0"/>
              <w:rPr>
                <w:rFonts w:hint="eastAsia" w:ascii="微软雅黑" w:hAnsi="微软雅黑" w:eastAsia="微软雅黑" w:cs="微软雅黑"/>
              </w:rPr>
            </w:pPr>
          </w:p>
        </w:tc>
        <w:tc>
          <w:tcPr>
            <w:tcW w:w="1348" w:type="dxa"/>
          </w:tcPr>
          <w:p w14:paraId="683E7FC9">
            <w:pPr>
              <w:widowControl w:val="0"/>
              <w:rPr>
                <w:rFonts w:hint="eastAsia" w:ascii="微软雅黑" w:hAnsi="微软雅黑" w:eastAsia="微软雅黑" w:cs="微软雅黑"/>
              </w:rPr>
            </w:pPr>
          </w:p>
        </w:tc>
        <w:tc>
          <w:tcPr>
            <w:tcW w:w="1414" w:type="dxa"/>
          </w:tcPr>
          <w:p w14:paraId="40B92C58">
            <w:pPr>
              <w:widowControl w:val="0"/>
              <w:rPr>
                <w:rFonts w:hint="eastAsia" w:ascii="微软雅黑" w:hAnsi="微软雅黑" w:eastAsia="微软雅黑" w:cs="微软雅黑"/>
              </w:rPr>
            </w:pPr>
          </w:p>
        </w:tc>
        <w:tc>
          <w:tcPr>
            <w:tcW w:w="1711" w:type="dxa"/>
            <w:tcBorders>
              <w:right w:val="single" w:color="000000" w:sz="10" w:space="0"/>
            </w:tcBorders>
          </w:tcPr>
          <w:p w14:paraId="1AE6FC25">
            <w:pPr>
              <w:widowControl w:val="0"/>
              <w:rPr>
                <w:rFonts w:hint="eastAsia" w:ascii="微软雅黑" w:hAnsi="微软雅黑" w:eastAsia="微软雅黑" w:cs="微软雅黑"/>
              </w:rPr>
            </w:pPr>
          </w:p>
        </w:tc>
      </w:tr>
      <w:tr w14:paraId="1CC4E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53779381">
            <w:pPr>
              <w:widowControl w:val="0"/>
              <w:rPr>
                <w:rFonts w:hint="eastAsia" w:ascii="微软雅黑" w:hAnsi="微软雅黑" w:eastAsia="微软雅黑" w:cs="微软雅黑"/>
              </w:rPr>
            </w:pPr>
          </w:p>
        </w:tc>
        <w:tc>
          <w:tcPr>
            <w:tcW w:w="1978" w:type="dxa"/>
          </w:tcPr>
          <w:p w14:paraId="2D62A67D">
            <w:pPr>
              <w:widowControl w:val="0"/>
              <w:rPr>
                <w:rFonts w:hint="eastAsia" w:ascii="微软雅黑" w:hAnsi="微软雅黑" w:eastAsia="微软雅黑" w:cs="微软雅黑"/>
              </w:rPr>
            </w:pPr>
          </w:p>
        </w:tc>
        <w:tc>
          <w:tcPr>
            <w:tcW w:w="849" w:type="dxa"/>
          </w:tcPr>
          <w:p w14:paraId="3C99CF18">
            <w:pPr>
              <w:widowControl w:val="0"/>
              <w:rPr>
                <w:rFonts w:hint="eastAsia" w:ascii="微软雅黑" w:hAnsi="微软雅黑" w:eastAsia="微软雅黑" w:cs="微软雅黑"/>
              </w:rPr>
            </w:pPr>
          </w:p>
        </w:tc>
        <w:tc>
          <w:tcPr>
            <w:tcW w:w="772" w:type="dxa"/>
          </w:tcPr>
          <w:p w14:paraId="73AAA2B5">
            <w:pPr>
              <w:widowControl w:val="0"/>
              <w:rPr>
                <w:rFonts w:hint="eastAsia" w:ascii="微软雅黑" w:hAnsi="微软雅黑" w:eastAsia="微软雅黑" w:cs="微软雅黑"/>
              </w:rPr>
            </w:pPr>
          </w:p>
        </w:tc>
        <w:tc>
          <w:tcPr>
            <w:tcW w:w="1348" w:type="dxa"/>
          </w:tcPr>
          <w:p w14:paraId="7430F588">
            <w:pPr>
              <w:widowControl w:val="0"/>
              <w:rPr>
                <w:rFonts w:hint="eastAsia" w:ascii="微软雅黑" w:hAnsi="微软雅黑" w:eastAsia="微软雅黑" w:cs="微软雅黑"/>
              </w:rPr>
            </w:pPr>
          </w:p>
        </w:tc>
        <w:tc>
          <w:tcPr>
            <w:tcW w:w="1414" w:type="dxa"/>
          </w:tcPr>
          <w:p w14:paraId="1548654F">
            <w:pPr>
              <w:widowControl w:val="0"/>
              <w:rPr>
                <w:rFonts w:hint="eastAsia" w:ascii="微软雅黑" w:hAnsi="微软雅黑" w:eastAsia="微软雅黑" w:cs="微软雅黑"/>
              </w:rPr>
            </w:pPr>
          </w:p>
        </w:tc>
        <w:tc>
          <w:tcPr>
            <w:tcW w:w="1711" w:type="dxa"/>
            <w:tcBorders>
              <w:right w:val="single" w:color="000000" w:sz="10" w:space="0"/>
            </w:tcBorders>
          </w:tcPr>
          <w:p w14:paraId="156347C4">
            <w:pPr>
              <w:widowControl w:val="0"/>
              <w:rPr>
                <w:rFonts w:hint="eastAsia" w:ascii="微软雅黑" w:hAnsi="微软雅黑" w:eastAsia="微软雅黑" w:cs="微软雅黑"/>
              </w:rPr>
            </w:pPr>
          </w:p>
        </w:tc>
      </w:tr>
      <w:tr w14:paraId="04A22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4" w:type="dxa"/>
            <w:tcBorders>
              <w:left w:val="single" w:color="000000" w:sz="10" w:space="0"/>
              <w:bottom w:val="single" w:color="000000" w:sz="10" w:space="0"/>
            </w:tcBorders>
          </w:tcPr>
          <w:p w14:paraId="4936B9D6">
            <w:pPr>
              <w:widowControl w:val="0"/>
              <w:rPr>
                <w:rFonts w:hint="eastAsia" w:ascii="微软雅黑" w:hAnsi="微软雅黑" w:eastAsia="微软雅黑" w:cs="微软雅黑"/>
              </w:rPr>
            </w:pPr>
          </w:p>
        </w:tc>
        <w:tc>
          <w:tcPr>
            <w:tcW w:w="1978" w:type="dxa"/>
            <w:tcBorders>
              <w:bottom w:val="single" w:color="000000" w:sz="10" w:space="0"/>
            </w:tcBorders>
          </w:tcPr>
          <w:p w14:paraId="53842D8B">
            <w:pPr>
              <w:widowControl w:val="0"/>
              <w:rPr>
                <w:rFonts w:hint="eastAsia" w:ascii="微软雅黑" w:hAnsi="微软雅黑" w:eastAsia="微软雅黑" w:cs="微软雅黑"/>
              </w:rPr>
            </w:pPr>
          </w:p>
        </w:tc>
        <w:tc>
          <w:tcPr>
            <w:tcW w:w="849" w:type="dxa"/>
            <w:tcBorders>
              <w:bottom w:val="single" w:color="000000" w:sz="10" w:space="0"/>
            </w:tcBorders>
          </w:tcPr>
          <w:p w14:paraId="10D40F6E">
            <w:pPr>
              <w:widowControl w:val="0"/>
              <w:rPr>
                <w:rFonts w:hint="eastAsia" w:ascii="微软雅黑" w:hAnsi="微软雅黑" w:eastAsia="微软雅黑" w:cs="微软雅黑"/>
              </w:rPr>
            </w:pPr>
          </w:p>
        </w:tc>
        <w:tc>
          <w:tcPr>
            <w:tcW w:w="772" w:type="dxa"/>
            <w:tcBorders>
              <w:bottom w:val="single" w:color="000000" w:sz="10" w:space="0"/>
            </w:tcBorders>
          </w:tcPr>
          <w:p w14:paraId="3260B1F3">
            <w:pPr>
              <w:widowControl w:val="0"/>
              <w:rPr>
                <w:rFonts w:hint="eastAsia" w:ascii="微软雅黑" w:hAnsi="微软雅黑" w:eastAsia="微软雅黑" w:cs="微软雅黑"/>
              </w:rPr>
            </w:pPr>
          </w:p>
        </w:tc>
        <w:tc>
          <w:tcPr>
            <w:tcW w:w="1348" w:type="dxa"/>
            <w:tcBorders>
              <w:bottom w:val="single" w:color="000000" w:sz="10" w:space="0"/>
            </w:tcBorders>
          </w:tcPr>
          <w:p w14:paraId="42977997">
            <w:pPr>
              <w:widowControl w:val="0"/>
              <w:rPr>
                <w:rFonts w:hint="eastAsia" w:ascii="微软雅黑" w:hAnsi="微软雅黑" w:eastAsia="微软雅黑" w:cs="微软雅黑"/>
              </w:rPr>
            </w:pPr>
          </w:p>
        </w:tc>
        <w:tc>
          <w:tcPr>
            <w:tcW w:w="1414" w:type="dxa"/>
            <w:tcBorders>
              <w:bottom w:val="single" w:color="000000" w:sz="10" w:space="0"/>
            </w:tcBorders>
          </w:tcPr>
          <w:p w14:paraId="4820662E">
            <w:pPr>
              <w:widowControl w:val="0"/>
              <w:rPr>
                <w:rFonts w:hint="eastAsia" w:ascii="微软雅黑" w:hAnsi="微软雅黑" w:eastAsia="微软雅黑" w:cs="微软雅黑"/>
              </w:rPr>
            </w:pPr>
          </w:p>
        </w:tc>
        <w:tc>
          <w:tcPr>
            <w:tcW w:w="1711" w:type="dxa"/>
            <w:tcBorders>
              <w:bottom w:val="single" w:color="000000" w:sz="10" w:space="0"/>
              <w:right w:val="single" w:color="000000" w:sz="10" w:space="0"/>
            </w:tcBorders>
          </w:tcPr>
          <w:p w14:paraId="1DFCC1C3">
            <w:pPr>
              <w:widowControl w:val="0"/>
              <w:rPr>
                <w:rFonts w:hint="eastAsia" w:ascii="微软雅黑" w:hAnsi="微软雅黑" w:eastAsia="微软雅黑" w:cs="微软雅黑"/>
              </w:rPr>
            </w:pPr>
          </w:p>
        </w:tc>
      </w:tr>
    </w:tbl>
    <w:p w14:paraId="5AECB053">
      <w:pPr>
        <w:pStyle w:val="4"/>
        <w:widowControl w:val="0"/>
        <w:rPr>
          <w:rFonts w:hint="eastAsia" w:ascii="微软雅黑" w:hAnsi="微软雅黑" w:eastAsia="微软雅黑" w:cs="微软雅黑"/>
        </w:rPr>
      </w:pPr>
    </w:p>
    <w:p w14:paraId="43FB4120">
      <w:pPr>
        <w:widowControl w:val="0"/>
        <w:rPr>
          <w:rFonts w:hint="eastAsia" w:ascii="微软雅黑" w:hAnsi="微软雅黑" w:eastAsia="微软雅黑" w:cs="微软雅黑"/>
        </w:rPr>
        <w:sectPr>
          <w:footerReference r:id="rId26" w:type="default"/>
          <w:pgSz w:w="11905" w:h="16839"/>
          <w:pgMar w:top="400" w:right="1785" w:bottom="1012" w:left="923" w:header="0" w:footer="850" w:gutter="0"/>
          <w:cols w:space="720" w:num="1"/>
        </w:sectPr>
      </w:pPr>
    </w:p>
    <w:p w14:paraId="27AAE3AD">
      <w:pPr>
        <w:pStyle w:val="4"/>
        <w:widowControl w:val="0"/>
        <w:spacing w:line="276" w:lineRule="auto"/>
        <w:rPr>
          <w:rFonts w:hint="eastAsia" w:ascii="微软雅黑" w:hAnsi="微软雅黑" w:eastAsia="微软雅黑" w:cs="微软雅黑"/>
        </w:rPr>
      </w:pPr>
    </w:p>
    <w:p w14:paraId="61ED3D03">
      <w:pPr>
        <w:pStyle w:val="4"/>
        <w:widowControl w:val="0"/>
        <w:spacing w:line="276" w:lineRule="auto"/>
        <w:rPr>
          <w:rFonts w:hint="eastAsia" w:ascii="微软雅黑" w:hAnsi="微软雅黑" w:eastAsia="微软雅黑" w:cs="微软雅黑"/>
        </w:rPr>
      </w:pPr>
    </w:p>
    <w:p w14:paraId="654A7BC5">
      <w:pPr>
        <w:widowControl w:val="0"/>
        <w:spacing w:before="78" w:line="218" w:lineRule="auto"/>
        <w:ind w:left="37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7-2：工程设备暂估价表</w:t>
      </w:r>
    </w:p>
    <w:p w14:paraId="757B330B">
      <w:pPr>
        <w:widowControl w:val="0"/>
        <w:spacing w:line="165" w:lineRule="exact"/>
        <w:rPr>
          <w:rFonts w:hint="eastAsia" w:ascii="微软雅黑" w:hAnsi="微软雅黑" w:eastAsia="微软雅黑" w:cs="微软雅黑"/>
        </w:rPr>
      </w:pPr>
    </w:p>
    <w:tbl>
      <w:tblPr>
        <w:tblStyle w:val="19"/>
        <w:tblW w:w="907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43465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04" w:type="dxa"/>
            <w:tcBorders>
              <w:top w:val="single" w:color="000000" w:sz="10" w:space="0"/>
              <w:left w:val="single" w:color="000000" w:sz="10" w:space="0"/>
            </w:tcBorders>
          </w:tcPr>
          <w:p w14:paraId="12621E37">
            <w:pPr>
              <w:pStyle w:val="20"/>
              <w:widowControl w:val="0"/>
              <w:spacing w:before="150" w:line="221" w:lineRule="auto"/>
              <w:ind w:left="89"/>
              <w:rPr>
                <w:rFonts w:hint="eastAsia" w:ascii="微软雅黑" w:hAnsi="微软雅黑" w:eastAsia="微软雅黑" w:cs="微软雅黑"/>
              </w:rPr>
            </w:pPr>
            <w:r>
              <w:rPr>
                <w:rFonts w:hint="eastAsia" w:ascii="微软雅黑" w:hAnsi="微软雅黑" w:eastAsia="微软雅黑" w:cs="微软雅黑"/>
                <w:spacing w:val="-5"/>
              </w:rPr>
              <w:t>序号</w:t>
            </w:r>
          </w:p>
        </w:tc>
        <w:tc>
          <w:tcPr>
            <w:tcW w:w="1978" w:type="dxa"/>
            <w:tcBorders>
              <w:top w:val="single" w:color="000000" w:sz="10" w:space="0"/>
            </w:tcBorders>
          </w:tcPr>
          <w:p w14:paraId="592DE923">
            <w:pPr>
              <w:pStyle w:val="20"/>
              <w:widowControl w:val="0"/>
              <w:spacing w:before="151" w:line="221" w:lineRule="auto"/>
              <w:ind w:left="87"/>
              <w:rPr>
                <w:rFonts w:hint="eastAsia" w:ascii="微软雅黑" w:hAnsi="微软雅黑" w:eastAsia="微软雅黑" w:cs="微软雅黑"/>
              </w:rPr>
            </w:pPr>
            <w:r>
              <w:rPr>
                <w:rFonts w:hint="eastAsia" w:ascii="微软雅黑" w:hAnsi="微软雅黑" w:eastAsia="微软雅黑" w:cs="微软雅黑"/>
                <w:spacing w:val="-7"/>
              </w:rPr>
              <w:t>名称</w:t>
            </w:r>
          </w:p>
        </w:tc>
        <w:tc>
          <w:tcPr>
            <w:tcW w:w="849" w:type="dxa"/>
            <w:tcBorders>
              <w:top w:val="single" w:color="000000" w:sz="10" w:space="0"/>
            </w:tcBorders>
          </w:tcPr>
          <w:p w14:paraId="5155D6A7">
            <w:pPr>
              <w:pStyle w:val="20"/>
              <w:widowControl w:val="0"/>
              <w:spacing w:before="150" w:line="220" w:lineRule="auto"/>
              <w:ind w:left="93"/>
              <w:rPr>
                <w:rFonts w:hint="eastAsia" w:ascii="微软雅黑" w:hAnsi="微软雅黑" w:eastAsia="微软雅黑" w:cs="微软雅黑"/>
              </w:rPr>
            </w:pPr>
            <w:r>
              <w:rPr>
                <w:rFonts w:hint="eastAsia" w:ascii="微软雅黑" w:hAnsi="微软雅黑" w:eastAsia="微软雅黑" w:cs="微软雅黑"/>
                <w:spacing w:val="-6"/>
              </w:rPr>
              <w:t>单位</w:t>
            </w:r>
          </w:p>
        </w:tc>
        <w:tc>
          <w:tcPr>
            <w:tcW w:w="772" w:type="dxa"/>
            <w:tcBorders>
              <w:top w:val="single" w:color="000000" w:sz="10" w:space="0"/>
            </w:tcBorders>
          </w:tcPr>
          <w:p w14:paraId="6518B6EF">
            <w:pPr>
              <w:pStyle w:val="20"/>
              <w:widowControl w:val="0"/>
              <w:spacing w:before="151" w:line="219" w:lineRule="auto"/>
              <w:ind w:left="96"/>
              <w:rPr>
                <w:rFonts w:hint="eastAsia" w:ascii="微软雅黑" w:hAnsi="微软雅黑" w:eastAsia="微软雅黑" w:cs="微软雅黑"/>
              </w:rPr>
            </w:pPr>
            <w:r>
              <w:rPr>
                <w:rFonts w:hint="eastAsia" w:ascii="微软雅黑" w:hAnsi="微软雅黑" w:eastAsia="微软雅黑" w:cs="微软雅黑"/>
                <w:spacing w:val="-6"/>
              </w:rPr>
              <w:t>数量</w:t>
            </w:r>
          </w:p>
        </w:tc>
        <w:tc>
          <w:tcPr>
            <w:tcW w:w="1348" w:type="dxa"/>
            <w:tcBorders>
              <w:top w:val="single" w:color="000000" w:sz="10" w:space="0"/>
            </w:tcBorders>
          </w:tcPr>
          <w:p w14:paraId="002EC8BE">
            <w:pPr>
              <w:pStyle w:val="20"/>
              <w:widowControl w:val="0"/>
              <w:spacing w:before="150" w:line="218" w:lineRule="auto"/>
              <w:ind w:left="97"/>
              <w:rPr>
                <w:rFonts w:hint="eastAsia" w:ascii="微软雅黑" w:hAnsi="微软雅黑" w:eastAsia="微软雅黑" w:cs="微软雅黑"/>
              </w:rPr>
            </w:pPr>
            <w:r>
              <w:rPr>
                <w:rFonts w:hint="eastAsia" w:ascii="微软雅黑" w:hAnsi="微软雅黑" w:eastAsia="微软雅黑" w:cs="微软雅黑"/>
                <w:spacing w:val="-3"/>
              </w:rPr>
              <w:t>单价（元）</w:t>
            </w:r>
          </w:p>
        </w:tc>
        <w:tc>
          <w:tcPr>
            <w:tcW w:w="1414" w:type="dxa"/>
            <w:tcBorders>
              <w:top w:val="single" w:color="000000" w:sz="10" w:space="0"/>
            </w:tcBorders>
          </w:tcPr>
          <w:p w14:paraId="1DD7D34E">
            <w:pPr>
              <w:pStyle w:val="20"/>
              <w:widowControl w:val="0"/>
              <w:spacing w:before="150" w:line="218" w:lineRule="auto"/>
              <w:ind w:left="102"/>
              <w:rPr>
                <w:rFonts w:hint="eastAsia" w:ascii="微软雅黑" w:hAnsi="微软雅黑" w:eastAsia="微软雅黑" w:cs="微软雅黑"/>
              </w:rPr>
            </w:pPr>
            <w:r>
              <w:rPr>
                <w:rFonts w:hint="eastAsia" w:ascii="微软雅黑" w:hAnsi="微软雅黑" w:eastAsia="微软雅黑" w:cs="微软雅黑"/>
                <w:spacing w:val="-3"/>
              </w:rPr>
              <w:t>合价（元）</w:t>
            </w:r>
          </w:p>
        </w:tc>
        <w:tc>
          <w:tcPr>
            <w:tcW w:w="1711" w:type="dxa"/>
            <w:tcBorders>
              <w:top w:val="single" w:color="000000" w:sz="10" w:space="0"/>
              <w:right w:val="single" w:color="000000" w:sz="10" w:space="0"/>
            </w:tcBorders>
          </w:tcPr>
          <w:p w14:paraId="7BD2063D">
            <w:pPr>
              <w:pStyle w:val="20"/>
              <w:widowControl w:val="0"/>
              <w:spacing w:before="150" w:line="221" w:lineRule="auto"/>
              <w:ind w:left="106"/>
              <w:rPr>
                <w:rFonts w:hint="eastAsia" w:ascii="微软雅黑" w:hAnsi="微软雅黑" w:eastAsia="微软雅黑" w:cs="微软雅黑"/>
              </w:rPr>
            </w:pPr>
            <w:r>
              <w:rPr>
                <w:rFonts w:hint="eastAsia" w:ascii="微软雅黑" w:hAnsi="微软雅黑" w:eastAsia="微软雅黑" w:cs="微软雅黑"/>
                <w:spacing w:val="-7"/>
              </w:rPr>
              <w:t>备注</w:t>
            </w:r>
          </w:p>
        </w:tc>
      </w:tr>
      <w:tr w14:paraId="49064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04" w:type="dxa"/>
            <w:tcBorders>
              <w:left w:val="single" w:color="000000" w:sz="10" w:space="0"/>
            </w:tcBorders>
          </w:tcPr>
          <w:p w14:paraId="7C4B4619">
            <w:pPr>
              <w:widowControl w:val="0"/>
              <w:rPr>
                <w:rFonts w:hint="eastAsia" w:ascii="微软雅黑" w:hAnsi="微软雅黑" w:eastAsia="微软雅黑" w:cs="微软雅黑"/>
              </w:rPr>
            </w:pPr>
          </w:p>
        </w:tc>
        <w:tc>
          <w:tcPr>
            <w:tcW w:w="1978" w:type="dxa"/>
          </w:tcPr>
          <w:p w14:paraId="6ECD202B">
            <w:pPr>
              <w:widowControl w:val="0"/>
              <w:rPr>
                <w:rFonts w:hint="eastAsia" w:ascii="微软雅黑" w:hAnsi="微软雅黑" w:eastAsia="微软雅黑" w:cs="微软雅黑"/>
              </w:rPr>
            </w:pPr>
          </w:p>
        </w:tc>
        <w:tc>
          <w:tcPr>
            <w:tcW w:w="849" w:type="dxa"/>
          </w:tcPr>
          <w:p w14:paraId="4E5811D3">
            <w:pPr>
              <w:widowControl w:val="0"/>
              <w:rPr>
                <w:rFonts w:hint="eastAsia" w:ascii="微软雅黑" w:hAnsi="微软雅黑" w:eastAsia="微软雅黑" w:cs="微软雅黑"/>
              </w:rPr>
            </w:pPr>
          </w:p>
        </w:tc>
        <w:tc>
          <w:tcPr>
            <w:tcW w:w="772" w:type="dxa"/>
          </w:tcPr>
          <w:p w14:paraId="23B09D67">
            <w:pPr>
              <w:widowControl w:val="0"/>
              <w:rPr>
                <w:rFonts w:hint="eastAsia" w:ascii="微软雅黑" w:hAnsi="微软雅黑" w:eastAsia="微软雅黑" w:cs="微软雅黑"/>
              </w:rPr>
            </w:pPr>
          </w:p>
        </w:tc>
        <w:tc>
          <w:tcPr>
            <w:tcW w:w="1348" w:type="dxa"/>
          </w:tcPr>
          <w:p w14:paraId="4993326A">
            <w:pPr>
              <w:widowControl w:val="0"/>
              <w:rPr>
                <w:rFonts w:hint="eastAsia" w:ascii="微软雅黑" w:hAnsi="微软雅黑" w:eastAsia="微软雅黑" w:cs="微软雅黑"/>
              </w:rPr>
            </w:pPr>
          </w:p>
        </w:tc>
        <w:tc>
          <w:tcPr>
            <w:tcW w:w="1414" w:type="dxa"/>
          </w:tcPr>
          <w:p w14:paraId="2F01D69D">
            <w:pPr>
              <w:widowControl w:val="0"/>
              <w:rPr>
                <w:rFonts w:hint="eastAsia" w:ascii="微软雅黑" w:hAnsi="微软雅黑" w:eastAsia="微软雅黑" w:cs="微软雅黑"/>
              </w:rPr>
            </w:pPr>
          </w:p>
        </w:tc>
        <w:tc>
          <w:tcPr>
            <w:tcW w:w="1711" w:type="dxa"/>
            <w:tcBorders>
              <w:right w:val="single" w:color="000000" w:sz="10" w:space="0"/>
            </w:tcBorders>
          </w:tcPr>
          <w:p w14:paraId="74931129">
            <w:pPr>
              <w:widowControl w:val="0"/>
              <w:rPr>
                <w:rFonts w:hint="eastAsia" w:ascii="微软雅黑" w:hAnsi="微软雅黑" w:eastAsia="微软雅黑" w:cs="微软雅黑"/>
              </w:rPr>
            </w:pPr>
          </w:p>
        </w:tc>
      </w:tr>
      <w:tr w14:paraId="67205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04" w:type="dxa"/>
            <w:tcBorders>
              <w:left w:val="single" w:color="000000" w:sz="10" w:space="0"/>
            </w:tcBorders>
          </w:tcPr>
          <w:p w14:paraId="0FED78D6">
            <w:pPr>
              <w:widowControl w:val="0"/>
              <w:rPr>
                <w:rFonts w:hint="eastAsia" w:ascii="微软雅黑" w:hAnsi="微软雅黑" w:eastAsia="微软雅黑" w:cs="微软雅黑"/>
              </w:rPr>
            </w:pPr>
          </w:p>
        </w:tc>
        <w:tc>
          <w:tcPr>
            <w:tcW w:w="1978" w:type="dxa"/>
          </w:tcPr>
          <w:p w14:paraId="244160BE">
            <w:pPr>
              <w:widowControl w:val="0"/>
              <w:rPr>
                <w:rFonts w:hint="eastAsia" w:ascii="微软雅黑" w:hAnsi="微软雅黑" w:eastAsia="微软雅黑" w:cs="微软雅黑"/>
              </w:rPr>
            </w:pPr>
          </w:p>
        </w:tc>
        <w:tc>
          <w:tcPr>
            <w:tcW w:w="849" w:type="dxa"/>
          </w:tcPr>
          <w:p w14:paraId="7B2918EF">
            <w:pPr>
              <w:widowControl w:val="0"/>
              <w:rPr>
                <w:rFonts w:hint="eastAsia" w:ascii="微软雅黑" w:hAnsi="微软雅黑" w:eastAsia="微软雅黑" w:cs="微软雅黑"/>
              </w:rPr>
            </w:pPr>
          </w:p>
        </w:tc>
        <w:tc>
          <w:tcPr>
            <w:tcW w:w="772" w:type="dxa"/>
          </w:tcPr>
          <w:p w14:paraId="72AE86B3">
            <w:pPr>
              <w:widowControl w:val="0"/>
              <w:rPr>
                <w:rFonts w:hint="eastAsia" w:ascii="微软雅黑" w:hAnsi="微软雅黑" w:eastAsia="微软雅黑" w:cs="微软雅黑"/>
              </w:rPr>
            </w:pPr>
          </w:p>
        </w:tc>
        <w:tc>
          <w:tcPr>
            <w:tcW w:w="1348" w:type="dxa"/>
          </w:tcPr>
          <w:p w14:paraId="2C72873A">
            <w:pPr>
              <w:widowControl w:val="0"/>
              <w:rPr>
                <w:rFonts w:hint="eastAsia" w:ascii="微软雅黑" w:hAnsi="微软雅黑" w:eastAsia="微软雅黑" w:cs="微软雅黑"/>
              </w:rPr>
            </w:pPr>
          </w:p>
        </w:tc>
        <w:tc>
          <w:tcPr>
            <w:tcW w:w="1414" w:type="dxa"/>
          </w:tcPr>
          <w:p w14:paraId="40BA7BD6">
            <w:pPr>
              <w:widowControl w:val="0"/>
              <w:rPr>
                <w:rFonts w:hint="eastAsia" w:ascii="微软雅黑" w:hAnsi="微软雅黑" w:eastAsia="微软雅黑" w:cs="微软雅黑"/>
              </w:rPr>
            </w:pPr>
          </w:p>
        </w:tc>
        <w:tc>
          <w:tcPr>
            <w:tcW w:w="1711" w:type="dxa"/>
            <w:tcBorders>
              <w:right w:val="single" w:color="000000" w:sz="10" w:space="0"/>
            </w:tcBorders>
          </w:tcPr>
          <w:p w14:paraId="4D2D8A52">
            <w:pPr>
              <w:widowControl w:val="0"/>
              <w:rPr>
                <w:rFonts w:hint="eastAsia" w:ascii="微软雅黑" w:hAnsi="微软雅黑" w:eastAsia="微软雅黑" w:cs="微软雅黑"/>
              </w:rPr>
            </w:pPr>
          </w:p>
        </w:tc>
      </w:tr>
      <w:tr w14:paraId="504E4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5E3E2A96">
            <w:pPr>
              <w:widowControl w:val="0"/>
              <w:rPr>
                <w:rFonts w:hint="eastAsia" w:ascii="微软雅黑" w:hAnsi="微软雅黑" w:eastAsia="微软雅黑" w:cs="微软雅黑"/>
              </w:rPr>
            </w:pPr>
          </w:p>
        </w:tc>
        <w:tc>
          <w:tcPr>
            <w:tcW w:w="1978" w:type="dxa"/>
          </w:tcPr>
          <w:p w14:paraId="11F4AC83">
            <w:pPr>
              <w:widowControl w:val="0"/>
              <w:rPr>
                <w:rFonts w:hint="eastAsia" w:ascii="微软雅黑" w:hAnsi="微软雅黑" w:eastAsia="微软雅黑" w:cs="微软雅黑"/>
              </w:rPr>
            </w:pPr>
          </w:p>
        </w:tc>
        <w:tc>
          <w:tcPr>
            <w:tcW w:w="849" w:type="dxa"/>
          </w:tcPr>
          <w:p w14:paraId="728AE644">
            <w:pPr>
              <w:widowControl w:val="0"/>
              <w:rPr>
                <w:rFonts w:hint="eastAsia" w:ascii="微软雅黑" w:hAnsi="微软雅黑" w:eastAsia="微软雅黑" w:cs="微软雅黑"/>
              </w:rPr>
            </w:pPr>
          </w:p>
        </w:tc>
        <w:tc>
          <w:tcPr>
            <w:tcW w:w="772" w:type="dxa"/>
          </w:tcPr>
          <w:p w14:paraId="55B0C63F">
            <w:pPr>
              <w:widowControl w:val="0"/>
              <w:rPr>
                <w:rFonts w:hint="eastAsia" w:ascii="微软雅黑" w:hAnsi="微软雅黑" w:eastAsia="微软雅黑" w:cs="微软雅黑"/>
              </w:rPr>
            </w:pPr>
          </w:p>
        </w:tc>
        <w:tc>
          <w:tcPr>
            <w:tcW w:w="1348" w:type="dxa"/>
          </w:tcPr>
          <w:p w14:paraId="79B24F5A">
            <w:pPr>
              <w:widowControl w:val="0"/>
              <w:rPr>
                <w:rFonts w:hint="eastAsia" w:ascii="微软雅黑" w:hAnsi="微软雅黑" w:eastAsia="微软雅黑" w:cs="微软雅黑"/>
              </w:rPr>
            </w:pPr>
          </w:p>
        </w:tc>
        <w:tc>
          <w:tcPr>
            <w:tcW w:w="1414" w:type="dxa"/>
          </w:tcPr>
          <w:p w14:paraId="489B222F">
            <w:pPr>
              <w:widowControl w:val="0"/>
              <w:rPr>
                <w:rFonts w:hint="eastAsia" w:ascii="微软雅黑" w:hAnsi="微软雅黑" w:eastAsia="微软雅黑" w:cs="微软雅黑"/>
              </w:rPr>
            </w:pPr>
          </w:p>
        </w:tc>
        <w:tc>
          <w:tcPr>
            <w:tcW w:w="1711" w:type="dxa"/>
            <w:tcBorders>
              <w:right w:val="single" w:color="000000" w:sz="10" w:space="0"/>
            </w:tcBorders>
          </w:tcPr>
          <w:p w14:paraId="027B53E6">
            <w:pPr>
              <w:widowControl w:val="0"/>
              <w:rPr>
                <w:rFonts w:hint="eastAsia" w:ascii="微软雅黑" w:hAnsi="微软雅黑" w:eastAsia="微软雅黑" w:cs="微软雅黑"/>
              </w:rPr>
            </w:pPr>
          </w:p>
        </w:tc>
      </w:tr>
      <w:tr w14:paraId="617F1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65A585FD">
            <w:pPr>
              <w:widowControl w:val="0"/>
              <w:rPr>
                <w:rFonts w:hint="eastAsia" w:ascii="微软雅黑" w:hAnsi="微软雅黑" w:eastAsia="微软雅黑" w:cs="微软雅黑"/>
              </w:rPr>
            </w:pPr>
          </w:p>
        </w:tc>
        <w:tc>
          <w:tcPr>
            <w:tcW w:w="1978" w:type="dxa"/>
          </w:tcPr>
          <w:p w14:paraId="1A1215F3">
            <w:pPr>
              <w:widowControl w:val="0"/>
              <w:rPr>
                <w:rFonts w:hint="eastAsia" w:ascii="微软雅黑" w:hAnsi="微软雅黑" w:eastAsia="微软雅黑" w:cs="微软雅黑"/>
              </w:rPr>
            </w:pPr>
          </w:p>
        </w:tc>
        <w:tc>
          <w:tcPr>
            <w:tcW w:w="849" w:type="dxa"/>
          </w:tcPr>
          <w:p w14:paraId="42E0D95A">
            <w:pPr>
              <w:widowControl w:val="0"/>
              <w:rPr>
                <w:rFonts w:hint="eastAsia" w:ascii="微软雅黑" w:hAnsi="微软雅黑" w:eastAsia="微软雅黑" w:cs="微软雅黑"/>
              </w:rPr>
            </w:pPr>
          </w:p>
        </w:tc>
        <w:tc>
          <w:tcPr>
            <w:tcW w:w="772" w:type="dxa"/>
          </w:tcPr>
          <w:p w14:paraId="46FF35E0">
            <w:pPr>
              <w:widowControl w:val="0"/>
              <w:rPr>
                <w:rFonts w:hint="eastAsia" w:ascii="微软雅黑" w:hAnsi="微软雅黑" w:eastAsia="微软雅黑" w:cs="微软雅黑"/>
              </w:rPr>
            </w:pPr>
          </w:p>
        </w:tc>
        <w:tc>
          <w:tcPr>
            <w:tcW w:w="1348" w:type="dxa"/>
          </w:tcPr>
          <w:p w14:paraId="47C2A698">
            <w:pPr>
              <w:widowControl w:val="0"/>
              <w:rPr>
                <w:rFonts w:hint="eastAsia" w:ascii="微软雅黑" w:hAnsi="微软雅黑" w:eastAsia="微软雅黑" w:cs="微软雅黑"/>
              </w:rPr>
            </w:pPr>
          </w:p>
        </w:tc>
        <w:tc>
          <w:tcPr>
            <w:tcW w:w="1414" w:type="dxa"/>
          </w:tcPr>
          <w:p w14:paraId="117DF55B">
            <w:pPr>
              <w:widowControl w:val="0"/>
              <w:rPr>
                <w:rFonts w:hint="eastAsia" w:ascii="微软雅黑" w:hAnsi="微软雅黑" w:eastAsia="微软雅黑" w:cs="微软雅黑"/>
              </w:rPr>
            </w:pPr>
          </w:p>
        </w:tc>
        <w:tc>
          <w:tcPr>
            <w:tcW w:w="1711" w:type="dxa"/>
            <w:tcBorders>
              <w:right w:val="single" w:color="000000" w:sz="10" w:space="0"/>
            </w:tcBorders>
          </w:tcPr>
          <w:p w14:paraId="283A5942">
            <w:pPr>
              <w:widowControl w:val="0"/>
              <w:rPr>
                <w:rFonts w:hint="eastAsia" w:ascii="微软雅黑" w:hAnsi="微软雅黑" w:eastAsia="微软雅黑" w:cs="微软雅黑"/>
              </w:rPr>
            </w:pPr>
          </w:p>
        </w:tc>
      </w:tr>
      <w:tr w14:paraId="19F6C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62CDEFEC">
            <w:pPr>
              <w:widowControl w:val="0"/>
              <w:rPr>
                <w:rFonts w:hint="eastAsia" w:ascii="微软雅黑" w:hAnsi="微软雅黑" w:eastAsia="微软雅黑" w:cs="微软雅黑"/>
              </w:rPr>
            </w:pPr>
          </w:p>
        </w:tc>
        <w:tc>
          <w:tcPr>
            <w:tcW w:w="1978" w:type="dxa"/>
          </w:tcPr>
          <w:p w14:paraId="117A2DF1">
            <w:pPr>
              <w:widowControl w:val="0"/>
              <w:rPr>
                <w:rFonts w:hint="eastAsia" w:ascii="微软雅黑" w:hAnsi="微软雅黑" w:eastAsia="微软雅黑" w:cs="微软雅黑"/>
              </w:rPr>
            </w:pPr>
          </w:p>
        </w:tc>
        <w:tc>
          <w:tcPr>
            <w:tcW w:w="849" w:type="dxa"/>
          </w:tcPr>
          <w:p w14:paraId="17413E09">
            <w:pPr>
              <w:widowControl w:val="0"/>
              <w:rPr>
                <w:rFonts w:hint="eastAsia" w:ascii="微软雅黑" w:hAnsi="微软雅黑" w:eastAsia="微软雅黑" w:cs="微软雅黑"/>
              </w:rPr>
            </w:pPr>
          </w:p>
        </w:tc>
        <w:tc>
          <w:tcPr>
            <w:tcW w:w="772" w:type="dxa"/>
          </w:tcPr>
          <w:p w14:paraId="3CF59DAF">
            <w:pPr>
              <w:widowControl w:val="0"/>
              <w:rPr>
                <w:rFonts w:hint="eastAsia" w:ascii="微软雅黑" w:hAnsi="微软雅黑" w:eastAsia="微软雅黑" w:cs="微软雅黑"/>
              </w:rPr>
            </w:pPr>
          </w:p>
        </w:tc>
        <w:tc>
          <w:tcPr>
            <w:tcW w:w="1348" w:type="dxa"/>
          </w:tcPr>
          <w:p w14:paraId="35AF282E">
            <w:pPr>
              <w:widowControl w:val="0"/>
              <w:rPr>
                <w:rFonts w:hint="eastAsia" w:ascii="微软雅黑" w:hAnsi="微软雅黑" w:eastAsia="微软雅黑" w:cs="微软雅黑"/>
              </w:rPr>
            </w:pPr>
          </w:p>
        </w:tc>
        <w:tc>
          <w:tcPr>
            <w:tcW w:w="1414" w:type="dxa"/>
          </w:tcPr>
          <w:p w14:paraId="1BA52BE1">
            <w:pPr>
              <w:widowControl w:val="0"/>
              <w:rPr>
                <w:rFonts w:hint="eastAsia" w:ascii="微软雅黑" w:hAnsi="微软雅黑" w:eastAsia="微软雅黑" w:cs="微软雅黑"/>
              </w:rPr>
            </w:pPr>
          </w:p>
        </w:tc>
        <w:tc>
          <w:tcPr>
            <w:tcW w:w="1711" w:type="dxa"/>
            <w:tcBorders>
              <w:right w:val="single" w:color="000000" w:sz="10" w:space="0"/>
            </w:tcBorders>
          </w:tcPr>
          <w:p w14:paraId="2A910EF0">
            <w:pPr>
              <w:widowControl w:val="0"/>
              <w:rPr>
                <w:rFonts w:hint="eastAsia" w:ascii="微软雅黑" w:hAnsi="微软雅黑" w:eastAsia="微软雅黑" w:cs="微软雅黑"/>
              </w:rPr>
            </w:pPr>
          </w:p>
        </w:tc>
      </w:tr>
      <w:tr w14:paraId="4427C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2B9D3C2C">
            <w:pPr>
              <w:widowControl w:val="0"/>
              <w:rPr>
                <w:rFonts w:hint="eastAsia" w:ascii="微软雅黑" w:hAnsi="微软雅黑" w:eastAsia="微软雅黑" w:cs="微软雅黑"/>
              </w:rPr>
            </w:pPr>
          </w:p>
        </w:tc>
        <w:tc>
          <w:tcPr>
            <w:tcW w:w="1978" w:type="dxa"/>
          </w:tcPr>
          <w:p w14:paraId="4A1A2373">
            <w:pPr>
              <w:widowControl w:val="0"/>
              <w:rPr>
                <w:rFonts w:hint="eastAsia" w:ascii="微软雅黑" w:hAnsi="微软雅黑" w:eastAsia="微软雅黑" w:cs="微软雅黑"/>
              </w:rPr>
            </w:pPr>
          </w:p>
        </w:tc>
        <w:tc>
          <w:tcPr>
            <w:tcW w:w="849" w:type="dxa"/>
          </w:tcPr>
          <w:p w14:paraId="67CEC6D8">
            <w:pPr>
              <w:widowControl w:val="0"/>
              <w:rPr>
                <w:rFonts w:hint="eastAsia" w:ascii="微软雅黑" w:hAnsi="微软雅黑" w:eastAsia="微软雅黑" w:cs="微软雅黑"/>
              </w:rPr>
            </w:pPr>
          </w:p>
        </w:tc>
        <w:tc>
          <w:tcPr>
            <w:tcW w:w="772" w:type="dxa"/>
          </w:tcPr>
          <w:p w14:paraId="02AF4508">
            <w:pPr>
              <w:widowControl w:val="0"/>
              <w:rPr>
                <w:rFonts w:hint="eastAsia" w:ascii="微软雅黑" w:hAnsi="微软雅黑" w:eastAsia="微软雅黑" w:cs="微软雅黑"/>
              </w:rPr>
            </w:pPr>
          </w:p>
        </w:tc>
        <w:tc>
          <w:tcPr>
            <w:tcW w:w="1348" w:type="dxa"/>
          </w:tcPr>
          <w:p w14:paraId="18F8015A">
            <w:pPr>
              <w:widowControl w:val="0"/>
              <w:rPr>
                <w:rFonts w:hint="eastAsia" w:ascii="微软雅黑" w:hAnsi="微软雅黑" w:eastAsia="微软雅黑" w:cs="微软雅黑"/>
              </w:rPr>
            </w:pPr>
          </w:p>
        </w:tc>
        <w:tc>
          <w:tcPr>
            <w:tcW w:w="1414" w:type="dxa"/>
          </w:tcPr>
          <w:p w14:paraId="7D588B12">
            <w:pPr>
              <w:widowControl w:val="0"/>
              <w:rPr>
                <w:rFonts w:hint="eastAsia" w:ascii="微软雅黑" w:hAnsi="微软雅黑" w:eastAsia="微软雅黑" w:cs="微软雅黑"/>
              </w:rPr>
            </w:pPr>
          </w:p>
        </w:tc>
        <w:tc>
          <w:tcPr>
            <w:tcW w:w="1711" w:type="dxa"/>
            <w:tcBorders>
              <w:right w:val="single" w:color="000000" w:sz="10" w:space="0"/>
            </w:tcBorders>
          </w:tcPr>
          <w:p w14:paraId="48DC3D48">
            <w:pPr>
              <w:widowControl w:val="0"/>
              <w:rPr>
                <w:rFonts w:hint="eastAsia" w:ascii="微软雅黑" w:hAnsi="微软雅黑" w:eastAsia="微软雅黑" w:cs="微软雅黑"/>
              </w:rPr>
            </w:pPr>
          </w:p>
        </w:tc>
      </w:tr>
      <w:tr w14:paraId="696B5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44917416">
            <w:pPr>
              <w:widowControl w:val="0"/>
              <w:rPr>
                <w:rFonts w:hint="eastAsia" w:ascii="微软雅黑" w:hAnsi="微软雅黑" w:eastAsia="微软雅黑" w:cs="微软雅黑"/>
              </w:rPr>
            </w:pPr>
          </w:p>
        </w:tc>
        <w:tc>
          <w:tcPr>
            <w:tcW w:w="1978" w:type="dxa"/>
          </w:tcPr>
          <w:p w14:paraId="1B1F4D6E">
            <w:pPr>
              <w:widowControl w:val="0"/>
              <w:rPr>
                <w:rFonts w:hint="eastAsia" w:ascii="微软雅黑" w:hAnsi="微软雅黑" w:eastAsia="微软雅黑" w:cs="微软雅黑"/>
              </w:rPr>
            </w:pPr>
          </w:p>
        </w:tc>
        <w:tc>
          <w:tcPr>
            <w:tcW w:w="849" w:type="dxa"/>
          </w:tcPr>
          <w:p w14:paraId="1AEA3BD8">
            <w:pPr>
              <w:widowControl w:val="0"/>
              <w:rPr>
                <w:rFonts w:hint="eastAsia" w:ascii="微软雅黑" w:hAnsi="微软雅黑" w:eastAsia="微软雅黑" w:cs="微软雅黑"/>
              </w:rPr>
            </w:pPr>
          </w:p>
        </w:tc>
        <w:tc>
          <w:tcPr>
            <w:tcW w:w="772" w:type="dxa"/>
          </w:tcPr>
          <w:p w14:paraId="2706A0DE">
            <w:pPr>
              <w:widowControl w:val="0"/>
              <w:rPr>
                <w:rFonts w:hint="eastAsia" w:ascii="微软雅黑" w:hAnsi="微软雅黑" w:eastAsia="微软雅黑" w:cs="微软雅黑"/>
              </w:rPr>
            </w:pPr>
          </w:p>
        </w:tc>
        <w:tc>
          <w:tcPr>
            <w:tcW w:w="1348" w:type="dxa"/>
          </w:tcPr>
          <w:p w14:paraId="44561E7E">
            <w:pPr>
              <w:widowControl w:val="0"/>
              <w:rPr>
                <w:rFonts w:hint="eastAsia" w:ascii="微软雅黑" w:hAnsi="微软雅黑" w:eastAsia="微软雅黑" w:cs="微软雅黑"/>
              </w:rPr>
            </w:pPr>
          </w:p>
        </w:tc>
        <w:tc>
          <w:tcPr>
            <w:tcW w:w="1414" w:type="dxa"/>
          </w:tcPr>
          <w:p w14:paraId="36DCAA4E">
            <w:pPr>
              <w:widowControl w:val="0"/>
              <w:rPr>
                <w:rFonts w:hint="eastAsia" w:ascii="微软雅黑" w:hAnsi="微软雅黑" w:eastAsia="微软雅黑" w:cs="微软雅黑"/>
              </w:rPr>
            </w:pPr>
          </w:p>
        </w:tc>
        <w:tc>
          <w:tcPr>
            <w:tcW w:w="1711" w:type="dxa"/>
            <w:tcBorders>
              <w:right w:val="single" w:color="000000" w:sz="10" w:space="0"/>
            </w:tcBorders>
          </w:tcPr>
          <w:p w14:paraId="4A7E46B4">
            <w:pPr>
              <w:widowControl w:val="0"/>
              <w:rPr>
                <w:rFonts w:hint="eastAsia" w:ascii="微软雅黑" w:hAnsi="微软雅黑" w:eastAsia="微软雅黑" w:cs="微软雅黑"/>
              </w:rPr>
            </w:pPr>
          </w:p>
        </w:tc>
      </w:tr>
      <w:tr w14:paraId="3E05E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04" w:type="dxa"/>
            <w:tcBorders>
              <w:left w:val="single" w:color="000000" w:sz="10" w:space="0"/>
            </w:tcBorders>
          </w:tcPr>
          <w:p w14:paraId="55BA6330">
            <w:pPr>
              <w:widowControl w:val="0"/>
              <w:rPr>
                <w:rFonts w:hint="eastAsia" w:ascii="微软雅黑" w:hAnsi="微软雅黑" w:eastAsia="微软雅黑" w:cs="微软雅黑"/>
              </w:rPr>
            </w:pPr>
          </w:p>
        </w:tc>
        <w:tc>
          <w:tcPr>
            <w:tcW w:w="1978" w:type="dxa"/>
          </w:tcPr>
          <w:p w14:paraId="6A7C01AD">
            <w:pPr>
              <w:widowControl w:val="0"/>
              <w:rPr>
                <w:rFonts w:hint="eastAsia" w:ascii="微软雅黑" w:hAnsi="微软雅黑" w:eastAsia="微软雅黑" w:cs="微软雅黑"/>
              </w:rPr>
            </w:pPr>
          </w:p>
        </w:tc>
        <w:tc>
          <w:tcPr>
            <w:tcW w:w="849" w:type="dxa"/>
          </w:tcPr>
          <w:p w14:paraId="32593080">
            <w:pPr>
              <w:widowControl w:val="0"/>
              <w:rPr>
                <w:rFonts w:hint="eastAsia" w:ascii="微软雅黑" w:hAnsi="微软雅黑" w:eastAsia="微软雅黑" w:cs="微软雅黑"/>
              </w:rPr>
            </w:pPr>
          </w:p>
        </w:tc>
        <w:tc>
          <w:tcPr>
            <w:tcW w:w="772" w:type="dxa"/>
          </w:tcPr>
          <w:p w14:paraId="22A6727F">
            <w:pPr>
              <w:widowControl w:val="0"/>
              <w:rPr>
                <w:rFonts w:hint="eastAsia" w:ascii="微软雅黑" w:hAnsi="微软雅黑" w:eastAsia="微软雅黑" w:cs="微软雅黑"/>
              </w:rPr>
            </w:pPr>
          </w:p>
        </w:tc>
        <w:tc>
          <w:tcPr>
            <w:tcW w:w="1348" w:type="dxa"/>
          </w:tcPr>
          <w:p w14:paraId="66833D5D">
            <w:pPr>
              <w:widowControl w:val="0"/>
              <w:rPr>
                <w:rFonts w:hint="eastAsia" w:ascii="微软雅黑" w:hAnsi="微软雅黑" w:eastAsia="微软雅黑" w:cs="微软雅黑"/>
              </w:rPr>
            </w:pPr>
          </w:p>
        </w:tc>
        <w:tc>
          <w:tcPr>
            <w:tcW w:w="1414" w:type="dxa"/>
          </w:tcPr>
          <w:p w14:paraId="53D600B6">
            <w:pPr>
              <w:widowControl w:val="0"/>
              <w:rPr>
                <w:rFonts w:hint="eastAsia" w:ascii="微软雅黑" w:hAnsi="微软雅黑" w:eastAsia="微软雅黑" w:cs="微软雅黑"/>
              </w:rPr>
            </w:pPr>
          </w:p>
        </w:tc>
        <w:tc>
          <w:tcPr>
            <w:tcW w:w="1711" w:type="dxa"/>
            <w:tcBorders>
              <w:right w:val="single" w:color="000000" w:sz="10" w:space="0"/>
            </w:tcBorders>
          </w:tcPr>
          <w:p w14:paraId="53E61D7C">
            <w:pPr>
              <w:widowControl w:val="0"/>
              <w:rPr>
                <w:rFonts w:hint="eastAsia" w:ascii="微软雅黑" w:hAnsi="微软雅黑" w:eastAsia="微软雅黑" w:cs="微软雅黑"/>
              </w:rPr>
            </w:pPr>
          </w:p>
        </w:tc>
      </w:tr>
      <w:tr w14:paraId="0D670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04D2DED9">
            <w:pPr>
              <w:widowControl w:val="0"/>
              <w:rPr>
                <w:rFonts w:hint="eastAsia" w:ascii="微软雅黑" w:hAnsi="微软雅黑" w:eastAsia="微软雅黑" w:cs="微软雅黑"/>
              </w:rPr>
            </w:pPr>
          </w:p>
        </w:tc>
        <w:tc>
          <w:tcPr>
            <w:tcW w:w="1978" w:type="dxa"/>
          </w:tcPr>
          <w:p w14:paraId="28BBECB2">
            <w:pPr>
              <w:widowControl w:val="0"/>
              <w:rPr>
                <w:rFonts w:hint="eastAsia" w:ascii="微软雅黑" w:hAnsi="微软雅黑" w:eastAsia="微软雅黑" w:cs="微软雅黑"/>
              </w:rPr>
            </w:pPr>
          </w:p>
        </w:tc>
        <w:tc>
          <w:tcPr>
            <w:tcW w:w="849" w:type="dxa"/>
          </w:tcPr>
          <w:p w14:paraId="4C74358A">
            <w:pPr>
              <w:widowControl w:val="0"/>
              <w:rPr>
                <w:rFonts w:hint="eastAsia" w:ascii="微软雅黑" w:hAnsi="微软雅黑" w:eastAsia="微软雅黑" w:cs="微软雅黑"/>
              </w:rPr>
            </w:pPr>
          </w:p>
        </w:tc>
        <w:tc>
          <w:tcPr>
            <w:tcW w:w="772" w:type="dxa"/>
          </w:tcPr>
          <w:p w14:paraId="2136D6E9">
            <w:pPr>
              <w:widowControl w:val="0"/>
              <w:rPr>
                <w:rFonts w:hint="eastAsia" w:ascii="微软雅黑" w:hAnsi="微软雅黑" w:eastAsia="微软雅黑" w:cs="微软雅黑"/>
              </w:rPr>
            </w:pPr>
          </w:p>
        </w:tc>
        <w:tc>
          <w:tcPr>
            <w:tcW w:w="1348" w:type="dxa"/>
          </w:tcPr>
          <w:p w14:paraId="4FDF7213">
            <w:pPr>
              <w:widowControl w:val="0"/>
              <w:rPr>
                <w:rFonts w:hint="eastAsia" w:ascii="微软雅黑" w:hAnsi="微软雅黑" w:eastAsia="微软雅黑" w:cs="微软雅黑"/>
              </w:rPr>
            </w:pPr>
          </w:p>
        </w:tc>
        <w:tc>
          <w:tcPr>
            <w:tcW w:w="1414" w:type="dxa"/>
          </w:tcPr>
          <w:p w14:paraId="4A281D0A">
            <w:pPr>
              <w:widowControl w:val="0"/>
              <w:rPr>
                <w:rFonts w:hint="eastAsia" w:ascii="微软雅黑" w:hAnsi="微软雅黑" w:eastAsia="微软雅黑" w:cs="微软雅黑"/>
              </w:rPr>
            </w:pPr>
          </w:p>
        </w:tc>
        <w:tc>
          <w:tcPr>
            <w:tcW w:w="1711" w:type="dxa"/>
            <w:tcBorders>
              <w:right w:val="single" w:color="000000" w:sz="10" w:space="0"/>
            </w:tcBorders>
          </w:tcPr>
          <w:p w14:paraId="7FEEF62D">
            <w:pPr>
              <w:widowControl w:val="0"/>
              <w:rPr>
                <w:rFonts w:hint="eastAsia" w:ascii="微软雅黑" w:hAnsi="微软雅黑" w:eastAsia="微软雅黑" w:cs="微软雅黑"/>
              </w:rPr>
            </w:pPr>
          </w:p>
        </w:tc>
      </w:tr>
      <w:tr w14:paraId="250C7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45357C32">
            <w:pPr>
              <w:widowControl w:val="0"/>
              <w:rPr>
                <w:rFonts w:hint="eastAsia" w:ascii="微软雅黑" w:hAnsi="微软雅黑" w:eastAsia="微软雅黑" w:cs="微软雅黑"/>
              </w:rPr>
            </w:pPr>
          </w:p>
        </w:tc>
        <w:tc>
          <w:tcPr>
            <w:tcW w:w="1978" w:type="dxa"/>
          </w:tcPr>
          <w:p w14:paraId="2FEA752A">
            <w:pPr>
              <w:widowControl w:val="0"/>
              <w:rPr>
                <w:rFonts w:hint="eastAsia" w:ascii="微软雅黑" w:hAnsi="微软雅黑" w:eastAsia="微软雅黑" w:cs="微软雅黑"/>
              </w:rPr>
            </w:pPr>
          </w:p>
        </w:tc>
        <w:tc>
          <w:tcPr>
            <w:tcW w:w="849" w:type="dxa"/>
          </w:tcPr>
          <w:p w14:paraId="509D8E6B">
            <w:pPr>
              <w:widowControl w:val="0"/>
              <w:rPr>
                <w:rFonts w:hint="eastAsia" w:ascii="微软雅黑" w:hAnsi="微软雅黑" w:eastAsia="微软雅黑" w:cs="微软雅黑"/>
              </w:rPr>
            </w:pPr>
          </w:p>
        </w:tc>
        <w:tc>
          <w:tcPr>
            <w:tcW w:w="772" w:type="dxa"/>
          </w:tcPr>
          <w:p w14:paraId="476D879F">
            <w:pPr>
              <w:widowControl w:val="0"/>
              <w:rPr>
                <w:rFonts w:hint="eastAsia" w:ascii="微软雅黑" w:hAnsi="微软雅黑" w:eastAsia="微软雅黑" w:cs="微软雅黑"/>
              </w:rPr>
            </w:pPr>
          </w:p>
        </w:tc>
        <w:tc>
          <w:tcPr>
            <w:tcW w:w="1348" w:type="dxa"/>
          </w:tcPr>
          <w:p w14:paraId="4FF8B60D">
            <w:pPr>
              <w:widowControl w:val="0"/>
              <w:rPr>
                <w:rFonts w:hint="eastAsia" w:ascii="微软雅黑" w:hAnsi="微软雅黑" w:eastAsia="微软雅黑" w:cs="微软雅黑"/>
              </w:rPr>
            </w:pPr>
          </w:p>
        </w:tc>
        <w:tc>
          <w:tcPr>
            <w:tcW w:w="1414" w:type="dxa"/>
          </w:tcPr>
          <w:p w14:paraId="136D0204">
            <w:pPr>
              <w:widowControl w:val="0"/>
              <w:rPr>
                <w:rFonts w:hint="eastAsia" w:ascii="微软雅黑" w:hAnsi="微软雅黑" w:eastAsia="微软雅黑" w:cs="微软雅黑"/>
              </w:rPr>
            </w:pPr>
          </w:p>
        </w:tc>
        <w:tc>
          <w:tcPr>
            <w:tcW w:w="1711" w:type="dxa"/>
            <w:tcBorders>
              <w:right w:val="single" w:color="000000" w:sz="10" w:space="0"/>
            </w:tcBorders>
          </w:tcPr>
          <w:p w14:paraId="57F31F81">
            <w:pPr>
              <w:widowControl w:val="0"/>
              <w:rPr>
                <w:rFonts w:hint="eastAsia" w:ascii="微软雅黑" w:hAnsi="微软雅黑" w:eastAsia="微软雅黑" w:cs="微软雅黑"/>
              </w:rPr>
            </w:pPr>
          </w:p>
        </w:tc>
      </w:tr>
      <w:tr w14:paraId="4EC23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6B8C5FE0">
            <w:pPr>
              <w:widowControl w:val="0"/>
              <w:rPr>
                <w:rFonts w:hint="eastAsia" w:ascii="微软雅黑" w:hAnsi="微软雅黑" w:eastAsia="微软雅黑" w:cs="微软雅黑"/>
              </w:rPr>
            </w:pPr>
          </w:p>
        </w:tc>
        <w:tc>
          <w:tcPr>
            <w:tcW w:w="1978" w:type="dxa"/>
          </w:tcPr>
          <w:p w14:paraId="034710C3">
            <w:pPr>
              <w:widowControl w:val="0"/>
              <w:rPr>
                <w:rFonts w:hint="eastAsia" w:ascii="微软雅黑" w:hAnsi="微软雅黑" w:eastAsia="微软雅黑" w:cs="微软雅黑"/>
              </w:rPr>
            </w:pPr>
          </w:p>
        </w:tc>
        <w:tc>
          <w:tcPr>
            <w:tcW w:w="849" w:type="dxa"/>
          </w:tcPr>
          <w:p w14:paraId="585AAA08">
            <w:pPr>
              <w:widowControl w:val="0"/>
              <w:rPr>
                <w:rFonts w:hint="eastAsia" w:ascii="微软雅黑" w:hAnsi="微软雅黑" w:eastAsia="微软雅黑" w:cs="微软雅黑"/>
              </w:rPr>
            </w:pPr>
          </w:p>
        </w:tc>
        <w:tc>
          <w:tcPr>
            <w:tcW w:w="772" w:type="dxa"/>
          </w:tcPr>
          <w:p w14:paraId="2939E0A8">
            <w:pPr>
              <w:widowControl w:val="0"/>
              <w:rPr>
                <w:rFonts w:hint="eastAsia" w:ascii="微软雅黑" w:hAnsi="微软雅黑" w:eastAsia="微软雅黑" w:cs="微软雅黑"/>
              </w:rPr>
            </w:pPr>
          </w:p>
        </w:tc>
        <w:tc>
          <w:tcPr>
            <w:tcW w:w="1348" w:type="dxa"/>
          </w:tcPr>
          <w:p w14:paraId="2C6C5F27">
            <w:pPr>
              <w:widowControl w:val="0"/>
              <w:rPr>
                <w:rFonts w:hint="eastAsia" w:ascii="微软雅黑" w:hAnsi="微软雅黑" w:eastAsia="微软雅黑" w:cs="微软雅黑"/>
              </w:rPr>
            </w:pPr>
          </w:p>
        </w:tc>
        <w:tc>
          <w:tcPr>
            <w:tcW w:w="1414" w:type="dxa"/>
          </w:tcPr>
          <w:p w14:paraId="548B3801">
            <w:pPr>
              <w:widowControl w:val="0"/>
              <w:rPr>
                <w:rFonts w:hint="eastAsia" w:ascii="微软雅黑" w:hAnsi="微软雅黑" w:eastAsia="微软雅黑" w:cs="微软雅黑"/>
              </w:rPr>
            </w:pPr>
          </w:p>
        </w:tc>
        <w:tc>
          <w:tcPr>
            <w:tcW w:w="1711" w:type="dxa"/>
            <w:tcBorders>
              <w:right w:val="single" w:color="000000" w:sz="10" w:space="0"/>
            </w:tcBorders>
          </w:tcPr>
          <w:p w14:paraId="7BF05A39">
            <w:pPr>
              <w:widowControl w:val="0"/>
              <w:rPr>
                <w:rFonts w:hint="eastAsia" w:ascii="微软雅黑" w:hAnsi="微软雅黑" w:eastAsia="微软雅黑" w:cs="微软雅黑"/>
              </w:rPr>
            </w:pPr>
          </w:p>
        </w:tc>
      </w:tr>
      <w:tr w14:paraId="73D6B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0AE15CD4">
            <w:pPr>
              <w:widowControl w:val="0"/>
              <w:rPr>
                <w:rFonts w:hint="eastAsia" w:ascii="微软雅黑" w:hAnsi="微软雅黑" w:eastAsia="微软雅黑" w:cs="微软雅黑"/>
              </w:rPr>
            </w:pPr>
          </w:p>
        </w:tc>
        <w:tc>
          <w:tcPr>
            <w:tcW w:w="1978" w:type="dxa"/>
          </w:tcPr>
          <w:p w14:paraId="02B2E9F7">
            <w:pPr>
              <w:widowControl w:val="0"/>
              <w:rPr>
                <w:rFonts w:hint="eastAsia" w:ascii="微软雅黑" w:hAnsi="微软雅黑" w:eastAsia="微软雅黑" w:cs="微软雅黑"/>
              </w:rPr>
            </w:pPr>
          </w:p>
        </w:tc>
        <w:tc>
          <w:tcPr>
            <w:tcW w:w="849" w:type="dxa"/>
          </w:tcPr>
          <w:p w14:paraId="24C65E02">
            <w:pPr>
              <w:widowControl w:val="0"/>
              <w:rPr>
                <w:rFonts w:hint="eastAsia" w:ascii="微软雅黑" w:hAnsi="微软雅黑" w:eastAsia="微软雅黑" w:cs="微软雅黑"/>
              </w:rPr>
            </w:pPr>
          </w:p>
        </w:tc>
        <w:tc>
          <w:tcPr>
            <w:tcW w:w="772" w:type="dxa"/>
          </w:tcPr>
          <w:p w14:paraId="69112BD2">
            <w:pPr>
              <w:widowControl w:val="0"/>
              <w:rPr>
                <w:rFonts w:hint="eastAsia" w:ascii="微软雅黑" w:hAnsi="微软雅黑" w:eastAsia="微软雅黑" w:cs="微软雅黑"/>
              </w:rPr>
            </w:pPr>
          </w:p>
        </w:tc>
        <w:tc>
          <w:tcPr>
            <w:tcW w:w="1348" w:type="dxa"/>
          </w:tcPr>
          <w:p w14:paraId="52CB17DD">
            <w:pPr>
              <w:widowControl w:val="0"/>
              <w:rPr>
                <w:rFonts w:hint="eastAsia" w:ascii="微软雅黑" w:hAnsi="微软雅黑" w:eastAsia="微软雅黑" w:cs="微软雅黑"/>
              </w:rPr>
            </w:pPr>
          </w:p>
        </w:tc>
        <w:tc>
          <w:tcPr>
            <w:tcW w:w="1414" w:type="dxa"/>
          </w:tcPr>
          <w:p w14:paraId="545F6DCC">
            <w:pPr>
              <w:widowControl w:val="0"/>
              <w:rPr>
                <w:rFonts w:hint="eastAsia" w:ascii="微软雅黑" w:hAnsi="微软雅黑" w:eastAsia="微软雅黑" w:cs="微软雅黑"/>
              </w:rPr>
            </w:pPr>
          </w:p>
        </w:tc>
        <w:tc>
          <w:tcPr>
            <w:tcW w:w="1711" w:type="dxa"/>
            <w:tcBorders>
              <w:right w:val="single" w:color="000000" w:sz="10" w:space="0"/>
            </w:tcBorders>
          </w:tcPr>
          <w:p w14:paraId="6C041641">
            <w:pPr>
              <w:widowControl w:val="0"/>
              <w:rPr>
                <w:rFonts w:hint="eastAsia" w:ascii="微软雅黑" w:hAnsi="微软雅黑" w:eastAsia="微软雅黑" w:cs="微软雅黑"/>
              </w:rPr>
            </w:pPr>
          </w:p>
        </w:tc>
      </w:tr>
      <w:tr w14:paraId="782FF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0E7A637D">
            <w:pPr>
              <w:widowControl w:val="0"/>
              <w:rPr>
                <w:rFonts w:hint="eastAsia" w:ascii="微软雅黑" w:hAnsi="微软雅黑" w:eastAsia="微软雅黑" w:cs="微软雅黑"/>
              </w:rPr>
            </w:pPr>
          </w:p>
        </w:tc>
        <w:tc>
          <w:tcPr>
            <w:tcW w:w="1978" w:type="dxa"/>
          </w:tcPr>
          <w:p w14:paraId="08476B22">
            <w:pPr>
              <w:widowControl w:val="0"/>
              <w:rPr>
                <w:rFonts w:hint="eastAsia" w:ascii="微软雅黑" w:hAnsi="微软雅黑" w:eastAsia="微软雅黑" w:cs="微软雅黑"/>
              </w:rPr>
            </w:pPr>
          </w:p>
        </w:tc>
        <w:tc>
          <w:tcPr>
            <w:tcW w:w="849" w:type="dxa"/>
          </w:tcPr>
          <w:p w14:paraId="36E5BE16">
            <w:pPr>
              <w:widowControl w:val="0"/>
              <w:rPr>
                <w:rFonts w:hint="eastAsia" w:ascii="微软雅黑" w:hAnsi="微软雅黑" w:eastAsia="微软雅黑" w:cs="微软雅黑"/>
              </w:rPr>
            </w:pPr>
          </w:p>
        </w:tc>
        <w:tc>
          <w:tcPr>
            <w:tcW w:w="772" w:type="dxa"/>
          </w:tcPr>
          <w:p w14:paraId="26BA1774">
            <w:pPr>
              <w:widowControl w:val="0"/>
              <w:rPr>
                <w:rFonts w:hint="eastAsia" w:ascii="微软雅黑" w:hAnsi="微软雅黑" w:eastAsia="微软雅黑" w:cs="微软雅黑"/>
              </w:rPr>
            </w:pPr>
          </w:p>
        </w:tc>
        <w:tc>
          <w:tcPr>
            <w:tcW w:w="1348" w:type="dxa"/>
          </w:tcPr>
          <w:p w14:paraId="4C227F3A">
            <w:pPr>
              <w:widowControl w:val="0"/>
              <w:rPr>
                <w:rFonts w:hint="eastAsia" w:ascii="微软雅黑" w:hAnsi="微软雅黑" w:eastAsia="微软雅黑" w:cs="微软雅黑"/>
              </w:rPr>
            </w:pPr>
          </w:p>
        </w:tc>
        <w:tc>
          <w:tcPr>
            <w:tcW w:w="1414" w:type="dxa"/>
          </w:tcPr>
          <w:p w14:paraId="6277B5DA">
            <w:pPr>
              <w:widowControl w:val="0"/>
              <w:rPr>
                <w:rFonts w:hint="eastAsia" w:ascii="微软雅黑" w:hAnsi="微软雅黑" w:eastAsia="微软雅黑" w:cs="微软雅黑"/>
              </w:rPr>
            </w:pPr>
          </w:p>
        </w:tc>
        <w:tc>
          <w:tcPr>
            <w:tcW w:w="1711" w:type="dxa"/>
            <w:tcBorders>
              <w:right w:val="single" w:color="000000" w:sz="10" w:space="0"/>
            </w:tcBorders>
          </w:tcPr>
          <w:p w14:paraId="2588479C">
            <w:pPr>
              <w:widowControl w:val="0"/>
              <w:rPr>
                <w:rFonts w:hint="eastAsia" w:ascii="微软雅黑" w:hAnsi="微软雅黑" w:eastAsia="微软雅黑" w:cs="微软雅黑"/>
              </w:rPr>
            </w:pPr>
          </w:p>
        </w:tc>
      </w:tr>
      <w:tr w14:paraId="69D3D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6305DEA4">
            <w:pPr>
              <w:widowControl w:val="0"/>
              <w:rPr>
                <w:rFonts w:hint="eastAsia" w:ascii="微软雅黑" w:hAnsi="微软雅黑" w:eastAsia="微软雅黑" w:cs="微软雅黑"/>
              </w:rPr>
            </w:pPr>
          </w:p>
        </w:tc>
        <w:tc>
          <w:tcPr>
            <w:tcW w:w="1978" w:type="dxa"/>
          </w:tcPr>
          <w:p w14:paraId="733B362E">
            <w:pPr>
              <w:widowControl w:val="0"/>
              <w:rPr>
                <w:rFonts w:hint="eastAsia" w:ascii="微软雅黑" w:hAnsi="微软雅黑" w:eastAsia="微软雅黑" w:cs="微软雅黑"/>
              </w:rPr>
            </w:pPr>
          </w:p>
        </w:tc>
        <w:tc>
          <w:tcPr>
            <w:tcW w:w="849" w:type="dxa"/>
          </w:tcPr>
          <w:p w14:paraId="419A8589">
            <w:pPr>
              <w:widowControl w:val="0"/>
              <w:rPr>
                <w:rFonts w:hint="eastAsia" w:ascii="微软雅黑" w:hAnsi="微软雅黑" w:eastAsia="微软雅黑" w:cs="微软雅黑"/>
              </w:rPr>
            </w:pPr>
          </w:p>
        </w:tc>
        <w:tc>
          <w:tcPr>
            <w:tcW w:w="772" w:type="dxa"/>
          </w:tcPr>
          <w:p w14:paraId="6001B84D">
            <w:pPr>
              <w:widowControl w:val="0"/>
              <w:rPr>
                <w:rFonts w:hint="eastAsia" w:ascii="微软雅黑" w:hAnsi="微软雅黑" w:eastAsia="微软雅黑" w:cs="微软雅黑"/>
              </w:rPr>
            </w:pPr>
          </w:p>
        </w:tc>
        <w:tc>
          <w:tcPr>
            <w:tcW w:w="1348" w:type="dxa"/>
          </w:tcPr>
          <w:p w14:paraId="3D085284">
            <w:pPr>
              <w:widowControl w:val="0"/>
              <w:rPr>
                <w:rFonts w:hint="eastAsia" w:ascii="微软雅黑" w:hAnsi="微软雅黑" w:eastAsia="微软雅黑" w:cs="微软雅黑"/>
              </w:rPr>
            </w:pPr>
          </w:p>
        </w:tc>
        <w:tc>
          <w:tcPr>
            <w:tcW w:w="1414" w:type="dxa"/>
          </w:tcPr>
          <w:p w14:paraId="0352650D">
            <w:pPr>
              <w:widowControl w:val="0"/>
              <w:rPr>
                <w:rFonts w:hint="eastAsia" w:ascii="微软雅黑" w:hAnsi="微软雅黑" w:eastAsia="微软雅黑" w:cs="微软雅黑"/>
              </w:rPr>
            </w:pPr>
          </w:p>
        </w:tc>
        <w:tc>
          <w:tcPr>
            <w:tcW w:w="1711" w:type="dxa"/>
            <w:tcBorders>
              <w:right w:val="single" w:color="000000" w:sz="10" w:space="0"/>
            </w:tcBorders>
          </w:tcPr>
          <w:p w14:paraId="0AFB6810">
            <w:pPr>
              <w:widowControl w:val="0"/>
              <w:rPr>
                <w:rFonts w:hint="eastAsia" w:ascii="微软雅黑" w:hAnsi="微软雅黑" w:eastAsia="微软雅黑" w:cs="微软雅黑"/>
              </w:rPr>
            </w:pPr>
          </w:p>
        </w:tc>
      </w:tr>
      <w:tr w14:paraId="55C6F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7E7CD34E">
            <w:pPr>
              <w:widowControl w:val="0"/>
              <w:rPr>
                <w:rFonts w:hint="eastAsia" w:ascii="微软雅黑" w:hAnsi="微软雅黑" w:eastAsia="微软雅黑" w:cs="微软雅黑"/>
              </w:rPr>
            </w:pPr>
          </w:p>
        </w:tc>
        <w:tc>
          <w:tcPr>
            <w:tcW w:w="1978" w:type="dxa"/>
          </w:tcPr>
          <w:p w14:paraId="15C36182">
            <w:pPr>
              <w:widowControl w:val="0"/>
              <w:rPr>
                <w:rFonts w:hint="eastAsia" w:ascii="微软雅黑" w:hAnsi="微软雅黑" w:eastAsia="微软雅黑" w:cs="微软雅黑"/>
              </w:rPr>
            </w:pPr>
          </w:p>
        </w:tc>
        <w:tc>
          <w:tcPr>
            <w:tcW w:w="849" w:type="dxa"/>
          </w:tcPr>
          <w:p w14:paraId="0380699C">
            <w:pPr>
              <w:widowControl w:val="0"/>
              <w:rPr>
                <w:rFonts w:hint="eastAsia" w:ascii="微软雅黑" w:hAnsi="微软雅黑" w:eastAsia="微软雅黑" w:cs="微软雅黑"/>
              </w:rPr>
            </w:pPr>
          </w:p>
        </w:tc>
        <w:tc>
          <w:tcPr>
            <w:tcW w:w="772" w:type="dxa"/>
          </w:tcPr>
          <w:p w14:paraId="70602DAE">
            <w:pPr>
              <w:widowControl w:val="0"/>
              <w:rPr>
                <w:rFonts w:hint="eastAsia" w:ascii="微软雅黑" w:hAnsi="微软雅黑" w:eastAsia="微软雅黑" w:cs="微软雅黑"/>
              </w:rPr>
            </w:pPr>
          </w:p>
        </w:tc>
        <w:tc>
          <w:tcPr>
            <w:tcW w:w="1348" w:type="dxa"/>
          </w:tcPr>
          <w:p w14:paraId="34C56C44">
            <w:pPr>
              <w:widowControl w:val="0"/>
              <w:rPr>
                <w:rFonts w:hint="eastAsia" w:ascii="微软雅黑" w:hAnsi="微软雅黑" w:eastAsia="微软雅黑" w:cs="微软雅黑"/>
              </w:rPr>
            </w:pPr>
          </w:p>
        </w:tc>
        <w:tc>
          <w:tcPr>
            <w:tcW w:w="1414" w:type="dxa"/>
          </w:tcPr>
          <w:p w14:paraId="14D73084">
            <w:pPr>
              <w:widowControl w:val="0"/>
              <w:rPr>
                <w:rFonts w:hint="eastAsia" w:ascii="微软雅黑" w:hAnsi="微软雅黑" w:eastAsia="微软雅黑" w:cs="微软雅黑"/>
              </w:rPr>
            </w:pPr>
          </w:p>
        </w:tc>
        <w:tc>
          <w:tcPr>
            <w:tcW w:w="1711" w:type="dxa"/>
            <w:tcBorders>
              <w:right w:val="single" w:color="000000" w:sz="10" w:space="0"/>
            </w:tcBorders>
          </w:tcPr>
          <w:p w14:paraId="1E6CFA31">
            <w:pPr>
              <w:widowControl w:val="0"/>
              <w:rPr>
                <w:rFonts w:hint="eastAsia" w:ascii="微软雅黑" w:hAnsi="微软雅黑" w:eastAsia="微软雅黑" w:cs="微软雅黑"/>
              </w:rPr>
            </w:pPr>
          </w:p>
        </w:tc>
      </w:tr>
      <w:tr w14:paraId="7B74F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4C6B18B4">
            <w:pPr>
              <w:widowControl w:val="0"/>
              <w:rPr>
                <w:rFonts w:hint="eastAsia" w:ascii="微软雅黑" w:hAnsi="微软雅黑" w:eastAsia="微软雅黑" w:cs="微软雅黑"/>
              </w:rPr>
            </w:pPr>
          </w:p>
        </w:tc>
        <w:tc>
          <w:tcPr>
            <w:tcW w:w="1978" w:type="dxa"/>
          </w:tcPr>
          <w:p w14:paraId="439F7CB2">
            <w:pPr>
              <w:widowControl w:val="0"/>
              <w:rPr>
                <w:rFonts w:hint="eastAsia" w:ascii="微软雅黑" w:hAnsi="微软雅黑" w:eastAsia="微软雅黑" w:cs="微软雅黑"/>
              </w:rPr>
            </w:pPr>
          </w:p>
        </w:tc>
        <w:tc>
          <w:tcPr>
            <w:tcW w:w="849" w:type="dxa"/>
          </w:tcPr>
          <w:p w14:paraId="587F8132">
            <w:pPr>
              <w:widowControl w:val="0"/>
              <w:rPr>
                <w:rFonts w:hint="eastAsia" w:ascii="微软雅黑" w:hAnsi="微软雅黑" w:eastAsia="微软雅黑" w:cs="微软雅黑"/>
              </w:rPr>
            </w:pPr>
          </w:p>
        </w:tc>
        <w:tc>
          <w:tcPr>
            <w:tcW w:w="772" w:type="dxa"/>
          </w:tcPr>
          <w:p w14:paraId="2E8C2E69">
            <w:pPr>
              <w:widowControl w:val="0"/>
              <w:rPr>
                <w:rFonts w:hint="eastAsia" w:ascii="微软雅黑" w:hAnsi="微软雅黑" w:eastAsia="微软雅黑" w:cs="微软雅黑"/>
              </w:rPr>
            </w:pPr>
          </w:p>
        </w:tc>
        <w:tc>
          <w:tcPr>
            <w:tcW w:w="1348" w:type="dxa"/>
          </w:tcPr>
          <w:p w14:paraId="52DD446A">
            <w:pPr>
              <w:widowControl w:val="0"/>
              <w:rPr>
                <w:rFonts w:hint="eastAsia" w:ascii="微软雅黑" w:hAnsi="微软雅黑" w:eastAsia="微软雅黑" w:cs="微软雅黑"/>
              </w:rPr>
            </w:pPr>
          </w:p>
        </w:tc>
        <w:tc>
          <w:tcPr>
            <w:tcW w:w="1414" w:type="dxa"/>
          </w:tcPr>
          <w:p w14:paraId="0D968149">
            <w:pPr>
              <w:widowControl w:val="0"/>
              <w:rPr>
                <w:rFonts w:hint="eastAsia" w:ascii="微软雅黑" w:hAnsi="微软雅黑" w:eastAsia="微软雅黑" w:cs="微软雅黑"/>
              </w:rPr>
            </w:pPr>
          </w:p>
        </w:tc>
        <w:tc>
          <w:tcPr>
            <w:tcW w:w="1711" w:type="dxa"/>
            <w:tcBorders>
              <w:right w:val="single" w:color="000000" w:sz="10" w:space="0"/>
            </w:tcBorders>
          </w:tcPr>
          <w:p w14:paraId="61EA7AC6">
            <w:pPr>
              <w:widowControl w:val="0"/>
              <w:rPr>
                <w:rFonts w:hint="eastAsia" w:ascii="微软雅黑" w:hAnsi="微软雅黑" w:eastAsia="微软雅黑" w:cs="微软雅黑"/>
              </w:rPr>
            </w:pPr>
          </w:p>
        </w:tc>
      </w:tr>
      <w:tr w14:paraId="2151E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509CC32A">
            <w:pPr>
              <w:widowControl w:val="0"/>
              <w:rPr>
                <w:rFonts w:hint="eastAsia" w:ascii="微软雅黑" w:hAnsi="微软雅黑" w:eastAsia="微软雅黑" w:cs="微软雅黑"/>
              </w:rPr>
            </w:pPr>
          </w:p>
        </w:tc>
        <w:tc>
          <w:tcPr>
            <w:tcW w:w="1978" w:type="dxa"/>
          </w:tcPr>
          <w:p w14:paraId="28F7F7E7">
            <w:pPr>
              <w:widowControl w:val="0"/>
              <w:rPr>
                <w:rFonts w:hint="eastAsia" w:ascii="微软雅黑" w:hAnsi="微软雅黑" w:eastAsia="微软雅黑" w:cs="微软雅黑"/>
              </w:rPr>
            </w:pPr>
          </w:p>
        </w:tc>
        <w:tc>
          <w:tcPr>
            <w:tcW w:w="849" w:type="dxa"/>
          </w:tcPr>
          <w:p w14:paraId="4BEE23FF">
            <w:pPr>
              <w:widowControl w:val="0"/>
              <w:rPr>
                <w:rFonts w:hint="eastAsia" w:ascii="微软雅黑" w:hAnsi="微软雅黑" w:eastAsia="微软雅黑" w:cs="微软雅黑"/>
              </w:rPr>
            </w:pPr>
          </w:p>
        </w:tc>
        <w:tc>
          <w:tcPr>
            <w:tcW w:w="772" w:type="dxa"/>
          </w:tcPr>
          <w:p w14:paraId="09E7C7A1">
            <w:pPr>
              <w:widowControl w:val="0"/>
              <w:rPr>
                <w:rFonts w:hint="eastAsia" w:ascii="微软雅黑" w:hAnsi="微软雅黑" w:eastAsia="微软雅黑" w:cs="微软雅黑"/>
              </w:rPr>
            </w:pPr>
          </w:p>
        </w:tc>
        <w:tc>
          <w:tcPr>
            <w:tcW w:w="1348" w:type="dxa"/>
          </w:tcPr>
          <w:p w14:paraId="1BE224BC">
            <w:pPr>
              <w:widowControl w:val="0"/>
              <w:rPr>
                <w:rFonts w:hint="eastAsia" w:ascii="微软雅黑" w:hAnsi="微软雅黑" w:eastAsia="微软雅黑" w:cs="微软雅黑"/>
              </w:rPr>
            </w:pPr>
          </w:p>
        </w:tc>
        <w:tc>
          <w:tcPr>
            <w:tcW w:w="1414" w:type="dxa"/>
          </w:tcPr>
          <w:p w14:paraId="4DA81172">
            <w:pPr>
              <w:widowControl w:val="0"/>
              <w:rPr>
                <w:rFonts w:hint="eastAsia" w:ascii="微软雅黑" w:hAnsi="微软雅黑" w:eastAsia="微软雅黑" w:cs="微软雅黑"/>
              </w:rPr>
            </w:pPr>
          </w:p>
        </w:tc>
        <w:tc>
          <w:tcPr>
            <w:tcW w:w="1711" w:type="dxa"/>
            <w:tcBorders>
              <w:right w:val="single" w:color="000000" w:sz="10" w:space="0"/>
            </w:tcBorders>
          </w:tcPr>
          <w:p w14:paraId="43B21163">
            <w:pPr>
              <w:widowControl w:val="0"/>
              <w:rPr>
                <w:rFonts w:hint="eastAsia" w:ascii="微软雅黑" w:hAnsi="微软雅黑" w:eastAsia="微软雅黑" w:cs="微软雅黑"/>
              </w:rPr>
            </w:pPr>
          </w:p>
        </w:tc>
      </w:tr>
      <w:tr w14:paraId="0DE8E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5F25BEC3">
            <w:pPr>
              <w:widowControl w:val="0"/>
              <w:rPr>
                <w:rFonts w:hint="eastAsia" w:ascii="微软雅黑" w:hAnsi="微软雅黑" w:eastAsia="微软雅黑" w:cs="微软雅黑"/>
              </w:rPr>
            </w:pPr>
          </w:p>
        </w:tc>
        <w:tc>
          <w:tcPr>
            <w:tcW w:w="1978" w:type="dxa"/>
          </w:tcPr>
          <w:p w14:paraId="46142378">
            <w:pPr>
              <w:widowControl w:val="0"/>
              <w:rPr>
                <w:rFonts w:hint="eastAsia" w:ascii="微软雅黑" w:hAnsi="微软雅黑" w:eastAsia="微软雅黑" w:cs="微软雅黑"/>
              </w:rPr>
            </w:pPr>
          </w:p>
        </w:tc>
        <w:tc>
          <w:tcPr>
            <w:tcW w:w="849" w:type="dxa"/>
          </w:tcPr>
          <w:p w14:paraId="0DA18A43">
            <w:pPr>
              <w:widowControl w:val="0"/>
              <w:rPr>
                <w:rFonts w:hint="eastAsia" w:ascii="微软雅黑" w:hAnsi="微软雅黑" w:eastAsia="微软雅黑" w:cs="微软雅黑"/>
              </w:rPr>
            </w:pPr>
          </w:p>
        </w:tc>
        <w:tc>
          <w:tcPr>
            <w:tcW w:w="772" w:type="dxa"/>
          </w:tcPr>
          <w:p w14:paraId="0941F3C0">
            <w:pPr>
              <w:widowControl w:val="0"/>
              <w:rPr>
                <w:rFonts w:hint="eastAsia" w:ascii="微软雅黑" w:hAnsi="微软雅黑" w:eastAsia="微软雅黑" w:cs="微软雅黑"/>
              </w:rPr>
            </w:pPr>
          </w:p>
        </w:tc>
        <w:tc>
          <w:tcPr>
            <w:tcW w:w="1348" w:type="dxa"/>
          </w:tcPr>
          <w:p w14:paraId="4230C432">
            <w:pPr>
              <w:widowControl w:val="0"/>
              <w:rPr>
                <w:rFonts w:hint="eastAsia" w:ascii="微软雅黑" w:hAnsi="微软雅黑" w:eastAsia="微软雅黑" w:cs="微软雅黑"/>
              </w:rPr>
            </w:pPr>
          </w:p>
        </w:tc>
        <w:tc>
          <w:tcPr>
            <w:tcW w:w="1414" w:type="dxa"/>
          </w:tcPr>
          <w:p w14:paraId="63E39BE3">
            <w:pPr>
              <w:widowControl w:val="0"/>
              <w:rPr>
                <w:rFonts w:hint="eastAsia" w:ascii="微软雅黑" w:hAnsi="微软雅黑" w:eastAsia="微软雅黑" w:cs="微软雅黑"/>
              </w:rPr>
            </w:pPr>
          </w:p>
        </w:tc>
        <w:tc>
          <w:tcPr>
            <w:tcW w:w="1711" w:type="dxa"/>
            <w:tcBorders>
              <w:right w:val="single" w:color="000000" w:sz="10" w:space="0"/>
            </w:tcBorders>
          </w:tcPr>
          <w:p w14:paraId="2DE0389F">
            <w:pPr>
              <w:widowControl w:val="0"/>
              <w:rPr>
                <w:rFonts w:hint="eastAsia" w:ascii="微软雅黑" w:hAnsi="微软雅黑" w:eastAsia="微软雅黑" w:cs="微软雅黑"/>
              </w:rPr>
            </w:pPr>
          </w:p>
        </w:tc>
      </w:tr>
      <w:tr w14:paraId="20FA5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3B052A9B">
            <w:pPr>
              <w:widowControl w:val="0"/>
              <w:rPr>
                <w:rFonts w:hint="eastAsia" w:ascii="微软雅黑" w:hAnsi="微软雅黑" w:eastAsia="微软雅黑" w:cs="微软雅黑"/>
              </w:rPr>
            </w:pPr>
          </w:p>
        </w:tc>
        <w:tc>
          <w:tcPr>
            <w:tcW w:w="1978" w:type="dxa"/>
          </w:tcPr>
          <w:p w14:paraId="50405CBE">
            <w:pPr>
              <w:widowControl w:val="0"/>
              <w:rPr>
                <w:rFonts w:hint="eastAsia" w:ascii="微软雅黑" w:hAnsi="微软雅黑" w:eastAsia="微软雅黑" w:cs="微软雅黑"/>
              </w:rPr>
            </w:pPr>
          </w:p>
        </w:tc>
        <w:tc>
          <w:tcPr>
            <w:tcW w:w="849" w:type="dxa"/>
          </w:tcPr>
          <w:p w14:paraId="5032B618">
            <w:pPr>
              <w:widowControl w:val="0"/>
              <w:rPr>
                <w:rFonts w:hint="eastAsia" w:ascii="微软雅黑" w:hAnsi="微软雅黑" w:eastAsia="微软雅黑" w:cs="微软雅黑"/>
              </w:rPr>
            </w:pPr>
          </w:p>
        </w:tc>
        <w:tc>
          <w:tcPr>
            <w:tcW w:w="772" w:type="dxa"/>
          </w:tcPr>
          <w:p w14:paraId="4480A517">
            <w:pPr>
              <w:widowControl w:val="0"/>
              <w:rPr>
                <w:rFonts w:hint="eastAsia" w:ascii="微软雅黑" w:hAnsi="微软雅黑" w:eastAsia="微软雅黑" w:cs="微软雅黑"/>
              </w:rPr>
            </w:pPr>
          </w:p>
        </w:tc>
        <w:tc>
          <w:tcPr>
            <w:tcW w:w="1348" w:type="dxa"/>
          </w:tcPr>
          <w:p w14:paraId="164A2C30">
            <w:pPr>
              <w:widowControl w:val="0"/>
              <w:rPr>
                <w:rFonts w:hint="eastAsia" w:ascii="微软雅黑" w:hAnsi="微软雅黑" w:eastAsia="微软雅黑" w:cs="微软雅黑"/>
              </w:rPr>
            </w:pPr>
          </w:p>
        </w:tc>
        <w:tc>
          <w:tcPr>
            <w:tcW w:w="1414" w:type="dxa"/>
          </w:tcPr>
          <w:p w14:paraId="368DF632">
            <w:pPr>
              <w:widowControl w:val="0"/>
              <w:rPr>
                <w:rFonts w:hint="eastAsia" w:ascii="微软雅黑" w:hAnsi="微软雅黑" w:eastAsia="微软雅黑" w:cs="微软雅黑"/>
              </w:rPr>
            </w:pPr>
          </w:p>
        </w:tc>
        <w:tc>
          <w:tcPr>
            <w:tcW w:w="1711" w:type="dxa"/>
            <w:tcBorders>
              <w:right w:val="single" w:color="000000" w:sz="10" w:space="0"/>
            </w:tcBorders>
          </w:tcPr>
          <w:p w14:paraId="7F2A9DF3">
            <w:pPr>
              <w:widowControl w:val="0"/>
              <w:rPr>
                <w:rFonts w:hint="eastAsia" w:ascii="微软雅黑" w:hAnsi="微软雅黑" w:eastAsia="微软雅黑" w:cs="微软雅黑"/>
              </w:rPr>
            </w:pPr>
          </w:p>
        </w:tc>
      </w:tr>
      <w:tr w14:paraId="02491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403069D5">
            <w:pPr>
              <w:widowControl w:val="0"/>
              <w:rPr>
                <w:rFonts w:hint="eastAsia" w:ascii="微软雅黑" w:hAnsi="微软雅黑" w:eastAsia="微软雅黑" w:cs="微软雅黑"/>
              </w:rPr>
            </w:pPr>
          </w:p>
        </w:tc>
        <w:tc>
          <w:tcPr>
            <w:tcW w:w="1978" w:type="dxa"/>
          </w:tcPr>
          <w:p w14:paraId="1C58E068">
            <w:pPr>
              <w:widowControl w:val="0"/>
              <w:rPr>
                <w:rFonts w:hint="eastAsia" w:ascii="微软雅黑" w:hAnsi="微软雅黑" w:eastAsia="微软雅黑" w:cs="微软雅黑"/>
              </w:rPr>
            </w:pPr>
          </w:p>
        </w:tc>
        <w:tc>
          <w:tcPr>
            <w:tcW w:w="849" w:type="dxa"/>
          </w:tcPr>
          <w:p w14:paraId="18A5A8F6">
            <w:pPr>
              <w:widowControl w:val="0"/>
              <w:rPr>
                <w:rFonts w:hint="eastAsia" w:ascii="微软雅黑" w:hAnsi="微软雅黑" w:eastAsia="微软雅黑" w:cs="微软雅黑"/>
              </w:rPr>
            </w:pPr>
          </w:p>
        </w:tc>
        <w:tc>
          <w:tcPr>
            <w:tcW w:w="772" w:type="dxa"/>
          </w:tcPr>
          <w:p w14:paraId="264F9B2B">
            <w:pPr>
              <w:widowControl w:val="0"/>
              <w:rPr>
                <w:rFonts w:hint="eastAsia" w:ascii="微软雅黑" w:hAnsi="微软雅黑" w:eastAsia="微软雅黑" w:cs="微软雅黑"/>
              </w:rPr>
            </w:pPr>
          </w:p>
        </w:tc>
        <w:tc>
          <w:tcPr>
            <w:tcW w:w="1348" w:type="dxa"/>
          </w:tcPr>
          <w:p w14:paraId="57008421">
            <w:pPr>
              <w:widowControl w:val="0"/>
              <w:rPr>
                <w:rFonts w:hint="eastAsia" w:ascii="微软雅黑" w:hAnsi="微软雅黑" w:eastAsia="微软雅黑" w:cs="微软雅黑"/>
              </w:rPr>
            </w:pPr>
          </w:p>
        </w:tc>
        <w:tc>
          <w:tcPr>
            <w:tcW w:w="1414" w:type="dxa"/>
          </w:tcPr>
          <w:p w14:paraId="49D9D914">
            <w:pPr>
              <w:widowControl w:val="0"/>
              <w:rPr>
                <w:rFonts w:hint="eastAsia" w:ascii="微软雅黑" w:hAnsi="微软雅黑" w:eastAsia="微软雅黑" w:cs="微软雅黑"/>
              </w:rPr>
            </w:pPr>
          </w:p>
        </w:tc>
        <w:tc>
          <w:tcPr>
            <w:tcW w:w="1711" w:type="dxa"/>
            <w:tcBorders>
              <w:right w:val="single" w:color="000000" w:sz="10" w:space="0"/>
            </w:tcBorders>
          </w:tcPr>
          <w:p w14:paraId="4569AE1B">
            <w:pPr>
              <w:widowControl w:val="0"/>
              <w:rPr>
                <w:rFonts w:hint="eastAsia" w:ascii="微软雅黑" w:hAnsi="微软雅黑" w:eastAsia="微软雅黑" w:cs="微软雅黑"/>
              </w:rPr>
            </w:pPr>
          </w:p>
        </w:tc>
      </w:tr>
      <w:tr w14:paraId="37239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487D2F13">
            <w:pPr>
              <w:widowControl w:val="0"/>
              <w:rPr>
                <w:rFonts w:hint="eastAsia" w:ascii="微软雅黑" w:hAnsi="微软雅黑" w:eastAsia="微软雅黑" w:cs="微软雅黑"/>
              </w:rPr>
            </w:pPr>
          </w:p>
        </w:tc>
        <w:tc>
          <w:tcPr>
            <w:tcW w:w="1978" w:type="dxa"/>
          </w:tcPr>
          <w:p w14:paraId="0583BA22">
            <w:pPr>
              <w:widowControl w:val="0"/>
              <w:rPr>
                <w:rFonts w:hint="eastAsia" w:ascii="微软雅黑" w:hAnsi="微软雅黑" w:eastAsia="微软雅黑" w:cs="微软雅黑"/>
              </w:rPr>
            </w:pPr>
          </w:p>
        </w:tc>
        <w:tc>
          <w:tcPr>
            <w:tcW w:w="849" w:type="dxa"/>
          </w:tcPr>
          <w:p w14:paraId="298866BF">
            <w:pPr>
              <w:widowControl w:val="0"/>
              <w:rPr>
                <w:rFonts w:hint="eastAsia" w:ascii="微软雅黑" w:hAnsi="微软雅黑" w:eastAsia="微软雅黑" w:cs="微软雅黑"/>
              </w:rPr>
            </w:pPr>
          </w:p>
        </w:tc>
        <w:tc>
          <w:tcPr>
            <w:tcW w:w="772" w:type="dxa"/>
          </w:tcPr>
          <w:p w14:paraId="70DA704C">
            <w:pPr>
              <w:widowControl w:val="0"/>
              <w:rPr>
                <w:rFonts w:hint="eastAsia" w:ascii="微软雅黑" w:hAnsi="微软雅黑" w:eastAsia="微软雅黑" w:cs="微软雅黑"/>
              </w:rPr>
            </w:pPr>
          </w:p>
        </w:tc>
        <w:tc>
          <w:tcPr>
            <w:tcW w:w="1348" w:type="dxa"/>
          </w:tcPr>
          <w:p w14:paraId="0712F552">
            <w:pPr>
              <w:widowControl w:val="0"/>
              <w:rPr>
                <w:rFonts w:hint="eastAsia" w:ascii="微软雅黑" w:hAnsi="微软雅黑" w:eastAsia="微软雅黑" w:cs="微软雅黑"/>
              </w:rPr>
            </w:pPr>
          </w:p>
        </w:tc>
        <w:tc>
          <w:tcPr>
            <w:tcW w:w="1414" w:type="dxa"/>
          </w:tcPr>
          <w:p w14:paraId="7D59F8DE">
            <w:pPr>
              <w:widowControl w:val="0"/>
              <w:rPr>
                <w:rFonts w:hint="eastAsia" w:ascii="微软雅黑" w:hAnsi="微软雅黑" w:eastAsia="微软雅黑" w:cs="微软雅黑"/>
              </w:rPr>
            </w:pPr>
          </w:p>
        </w:tc>
        <w:tc>
          <w:tcPr>
            <w:tcW w:w="1711" w:type="dxa"/>
            <w:tcBorders>
              <w:right w:val="single" w:color="000000" w:sz="10" w:space="0"/>
            </w:tcBorders>
          </w:tcPr>
          <w:p w14:paraId="7FAD51AF">
            <w:pPr>
              <w:widowControl w:val="0"/>
              <w:rPr>
                <w:rFonts w:hint="eastAsia" w:ascii="微软雅黑" w:hAnsi="微软雅黑" w:eastAsia="微软雅黑" w:cs="微软雅黑"/>
              </w:rPr>
            </w:pPr>
          </w:p>
        </w:tc>
      </w:tr>
      <w:tr w14:paraId="540CE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6C2F8425">
            <w:pPr>
              <w:widowControl w:val="0"/>
              <w:rPr>
                <w:rFonts w:hint="eastAsia" w:ascii="微软雅黑" w:hAnsi="微软雅黑" w:eastAsia="微软雅黑" w:cs="微软雅黑"/>
              </w:rPr>
            </w:pPr>
          </w:p>
        </w:tc>
        <w:tc>
          <w:tcPr>
            <w:tcW w:w="1978" w:type="dxa"/>
          </w:tcPr>
          <w:p w14:paraId="75ED614B">
            <w:pPr>
              <w:widowControl w:val="0"/>
              <w:rPr>
                <w:rFonts w:hint="eastAsia" w:ascii="微软雅黑" w:hAnsi="微软雅黑" w:eastAsia="微软雅黑" w:cs="微软雅黑"/>
              </w:rPr>
            </w:pPr>
          </w:p>
        </w:tc>
        <w:tc>
          <w:tcPr>
            <w:tcW w:w="849" w:type="dxa"/>
          </w:tcPr>
          <w:p w14:paraId="2EBA8324">
            <w:pPr>
              <w:widowControl w:val="0"/>
              <w:rPr>
                <w:rFonts w:hint="eastAsia" w:ascii="微软雅黑" w:hAnsi="微软雅黑" w:eastAsia="微软雅黑" w:cs="微软雅黑"/>
              </w:rPr>
            </w:pPr>
          </w:p>
        </w:tc>
        <w:tc>
          <w:tcPr>
            <w:tcW w:w="772" w:type="dxa"/>
          </w:tcPr>
          <w:p w14:paraId="4445D086">
            <w:pPr>
              <w:widowControl w:val="0"/>
              <w:rPr>
                <w:rFonts w:hint="eastAsia" w:ascii="微软雅黑" w:hAnsi="微软雅黑" w:eastAsia="微软雅黑" w:cs="微软雅黑"/>
              </w:rPr>
            </w:pPr>
          </w:p>
        </w:tc>
        <w:tc>
          <w:tcPr>
            <w:tcW w:w="1348" w:type="dxa"/>
          </w:tcPr>
          <w:p w14:paraId="455D735B">
            <w:pPr>
              <w:widowControl w:val="0"/>
              <w:rPr>
                <w:rFonts w:hint="eastAsia" w:ascii="微软雅黑" w:hAnsi="微软雅黑" w:eastAsia="微软雅黑" w:cs="微软雅黑"/>
              </w:rPr>
            </w:pPr>
          </w:p>
        </w:tc>
        <w:tc>
          <w:tcPr>
            <w:tcW w:w="1414" w:type="dxa"/>
          </w:tcPr>
          <w:p w14:paraId="2D1F3942">
            <w:pPr>
              <w:widowControl w:val="0"/>
              <w:rPr>
                <w:rFonts w:hint="eastAsia" w:ascii="微软雅黑" w:hAnsi="微软雅黑" w:eastAsia="微软雅黑" w:cs="微软雅黑"/>
              </w:rPr>
            </w:pPr>
          </w:p>
        </w:tc>
        <w:tc>
          <w:tcPr>
            <w:tcW w:w="1711" w:type="dxa"/>
            <w:tcBorders>
              <w:right w:val="single" w:color="000000" w:sz="10" w:space="0"/>
            </w:tcBorders>
          </w:tcPr>
          <w:p w14:paraId="21E47298">
            <w:pPr>
              <w:widowControl w:val="0"/>
              <w:rPr>
                <w:rFonts w:hint="eastAsia" w:ascii="微软雅黑" w:hAnsi="微软雅黑" w:eastAsia="微软雅黑" w:cs="微软雅黑"/>
              </w:rPr>
            </w:pPr>
          </w:p>
        </w:tc>
      </w:tr>
      <w:tr w14:paraId="0B4A6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04" w:type="dxa"/>
            <w:tcBorders>
              <w:left w:val="single" w:color="000000" w:sz="10" w:space="0"/>
            </w:tcBorders>
          </w:tcPr>
          <w:p w14:paraId="0F12C24E">
            <w:pPr>
              <w:widowControl w:val="0"/>
              <w:rPr>
                <w:rFonts w:hint="eastAsia" w:ascii="微软雅黑" w:hAnsi="微软雅黑" w:eastAsia="微软雅黑" w:cs="微软雅黑"/>
              </w:rPr>
            </w:pPr>
          </w:p>
        </w:tc>
        <w:tc>
          <w:tcPr>
            <w:tcW w:w="1978" w:type="dxa"/>
          </w:tcPr>
          <w:p w14:paraId="5DB4D113">
            <w:pPr>
              <w:widowControl w:val="0"/>
              <w:rPr>
                <w:rFonts w:hint="eastAsia" w:ascii="微软雅黑" w:hAnsi="微软雅黑" w:eastAsia="微软雅黑" w:cs="微软雅黑"/>
              </w:rPr>
            </w:pPr>
          </w:p>
        </w:tc>
        <w:tc>
          <w:tcPr>
            <w:tcW w:w="849" w:type="dxa"/>
          </w:tcPr>
          <w:p w14:paraId="7CC59C37">
            <w:pPr>
              <w:widowControl w:val="0"/>
              <w:rPr>
                <w:rFonts w:hint="eastAsia" w:ascii="微软雅黑" w:hAnsi="微软雅黑" w:eastAsia="微软雅黑" w:cs="微软雅黑"/>
              </w:rPr>
            </w:pPr>
          </w:p>
        </w:tc>
        <w:tc>
          <w:tcPr>
            <w:tcW w:w="772" w:type="dxa"/>
          </w:tcPr>
          <w:p w14:paraId="4406F3C6">
            <w:pPr>
              <w:widowControl w:val="0"/>
              <w:rPr>
                <w:rFonts w:hint="eastAsia" w:ascii="微软雅黑" w:hAnsi="微软雅黑" w:eastAsia="微软雅黑" w:cs="微软雅黑"/>
              </w:rPr>
            </w:pPr>
          </w:p>
        </w:tc>
        <w:tc>
          <w:tcPr>
            <w:tcW w:w="1348" w:type="dxa"/>
          </w:tcPr>
          <w:p w14:paraId="59C2CE44">
            <w:pPr>
              <w:widowControl w:val="0"/>
              <w:rPr>
                <w:rFonts w:hint="eastAsia" w:ascii="微软雅黑" w:hAnsi="微软雅黑" w:eastAsia="微软雅黑" w:cs="微软雅黑"/>
              </w:rPr>
            </w:pPr>
          </w:p>
        </w:tc>
        <w:tc>
          <w:tcPr>
            <w:tcW w:w="1414" w:type="dxa"/>
          </w:tcPr>
          <w:p w14:paraId="216FF0A7">
            <w:pPr>
              <w:widowControl w:val="0"/>
              <w:rPr>
                <w:rFonts w:hint="eastAsia" w:ascii="微软雅黑" w:hAnsi="微软雅黑" w:eastAsia="微软雅黑" w:cs="微软雅黑"/>
              </w:rPr>
            </w:pPr>
          </w:p>
        </w:tc>
        <w:tc>
          <w:tcPr>
            <w:tcW w:w="1711" w:type="dxa"/>
            <w:tcBorders>
              <w:right w:val="single" w:color="000000" w:sz="10" w:space="0"/>
            </w:tcBorders>
          </w:tcPr>
          <w:p w14:paraId="5E700A5D">
            <w:pPr>
              <w:widowControl w:val="0"/>
              <w:rPr>
                <w:rFonts w:hint="eastAsia" w:ascii="微软雅黑" w:hAnsi="微软雅黑" w:eastAsia="微软雅黑" w:cs="微软雅黑"/>
              </w:rPr>
            </w:pPr>
          </w:p>
        </w:tc>
      </w:tr>
      <w:tr w14:paraId="61521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tcPr>
          <w:p w14:paraId="407191E9">
            <w:pPr>
              <w:widowControl w:val="0"/>
              <w:rPr>
                <w:rFonts w:hint="eastAsia" w:ascii="微软雅黑" w:hAnsi="微软雅黑" w:eastAsia="微软雅黑" w:cs="微软雅黑"/>
              </w:rPr>
            </w:pPr>
          </w:p>
        </w:tc>
        <w:tc>
          <w:tcPr>
            <w:tcW w:w="1978" w:type="dxa"/>
          </w:tcPr>
          <w:p w14:paraId="5FF76D83">
            <w:pPr>
              <w:widowControl w:val="0"/>
              <w:rPr>
                <w:rFonts w:hint="eastAsia" w:ascii="微软雅黑" w:hAnsi="微软雅黑" w:eastAsia="微软雅黑" w:cs="微软雅黑"/>
              </w:rPr>
            </w:pPr>
          </w:p>
        </w:tc>
        <w:tc>
          <w:tcPr>
            <w:tcW w:w="849" w:type="dxa"/>
          </w:tcPr>
          <w:p w14:paraId="32311A93">
            <w:pPr>
              <w:widowControl w:val="0"/>
              <w:rPr>
                <w:rFonts w:hint="eastAsia" w:ascii="微软雅黑" w:hAnsi="微软雅黑" w:eastAsia="微软雅黑" w:cs="微软雅黑"/>
              </w:rPr>
            </w:pPr>
          </w:p>
        </w:tc>
        <w:tc>
          <w:tcPr>
            <w:tcW w:w="772" w:type="dxa"/>
          </w:tcPr>
          <w:p w14:paraId="20D54708">
            <w:pPr>
              <w:widowControl w:val="0"/>
              <w:rPr>
                <w:rFonts w:hint="eastAsia" w:ascii="微软雅黑" w:hAnsi="微软雅黑" w:eastAsia="微软雅黑" w:cs="微软雅黑"/>
              </w:rPr>
            </w:pPr>
          </w:p>
        </w:tc>
        <w:tc>
          <w:tcPr>
            <w:tcW w:w="1348" w:type="dxa"/>
          </w:tcPr>
          <w:p w14:paraId="3112B847">
            <w:pPr>
              <w:widowControl w:val="0"/>
              <w:rPr>
                <w:rFonts w:hint="eastAsia" w:ascii="微软雅黑" w:hAnsi="微软雅黑" w:eastAsia="微软雅黑" w:cs="微软雅黑"/>
              </w:rPr>
            </w:pPr>
          </w:p>
        </w:tc>
        <w:tc>
          <w:tcPr>
            <w:tcW w:w="1414" w:type="dxa"/>
          </w:tcPr>
          <w:p w14:paraId="36344260">
            <w:pPr>
              <w:widowControl w:val="0"/>
              <w:rPr>
                <w:rFonts w:hint="eastAsia" w:ascii="微软雅黑" w:hAnsi="微软雅黑" w:eastAsia="微软雅黑" w:cs="微软雅黑"/>
              </w:rPr>
            </w:pPr>
          </w:p>
        </w:tc>
        <w:tc>
          <w:tcPr>
            <w:tcW w:w="1711" w:type="dxa"/>
            <w:tcBorders>
              <w:right w:val="single" w:color="000000" w:sz="10" w:space="0"/>
            </w:tcBorders>
          </w:tcPr>
          <w:p w14:paraId="0DE33AC3">
            <w:pPr>
              <w:widowControl w:val="0"/>
              <w:rPr>
                <w:rFonts w:hint="eastAsia" w:ascii="微软雅黑" w:hAnsi="微软雅黑" w:eastAsia="微软雅黑" w:cs="微软雅黑"/>
              </w:rPr>
            </w:pPr>
          </w:p>
        </w:tc>
      </w:tr>
      <w:tr w14:paraId="1B1A2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4" w:type="dxa"/>
            <w:tcBorders>
              <w:left w:val="single" w:color="000000" w:sz="10" w:space="0"/>
              <w:bottom w:val="single" w:color="000000" w:sz="10" w:space="0"/>
            </w:tcBorders>
          </w:tcPr>
          <w:p w14:paraId="2502F3A8">
            <w:pPr>
              <w:widowControl w:val="0"/>
              <w:rPr>
                <w:rFonts w:hint="eastAsia" w:ascii="微软雅黑" w:hAnsi="微软雅黑" w:eastAsia="微软雅黑" w:cs="微软雅黑"/>
              </w:rPr>
            </w:pPr>
          </w:p>
        </w:tc>
        <w:tc>
          <w:tcPr>
            <w:tcW w:w="1978" w:type="dxa"/>
            <w:tcBorders>
              <w:bottom w:val="single" w:color="000000" w:sz="10" w:space="0"/>
            </w:tcBorders>
          </w:tcPr>
          <w:p w14:paraId="7D4A301F">
            <w:pPr>
              <w:widowControl w:val="0"/>
              <w:rPr>
                <w:rFonts w:hint="eastAsia" w:ascii="微软雅黑" w:hAnsi="微软雅黑" w:eastAsia="微软雅黑" w:cs="微软雅黑"/>
              </w:rPr>
            </w:pPr>
          </w:p>
        </w:tc>
        <w:tc>
          <w:tcPr>
            <w:tcW w:w="849" w:type="dxa"/>
            <w:tcBorders>
              <w:bottom w:val="single" w:color="000000" w:sz="10" w:space="0"/>
            </w:tcBorders>
          </w:tcPr>
          <w:p w14:paraId="22250907">
            <w:pPr>
              <w:widowControl w:val="0"/>
              <w:rPr>
                <w:rFonts w:hint="eastAsia" w:ascii="微软雅黑" w:hAnsi="微软雅黑" w:eastAsia="微软雅黑" w:cs="微软雅黑"/>
              </w:rPr>
            </w:pPr>
          </w:p>
        </w:tc>
        <w:tc>
          <w:tcPr>
            <w:tcW w:w="772" w:type="dxa"/>
            <w:tcBorders>
              <w:bottom w:val="single" w:color="000000" w:sz="10" w:space="0"/>
            </w:tcBorders>
          </w:tcPr>
          <w:p w14:paraId="01D81D73">
            <w:pPr>
              <w:widowControl w:val="0"/>
              <w:rPr>
                <w:rFonts w:hint="eastAsia" w:ascii="微软雅黑" w:hAnsi="微软雅黑" w:eastAsia="微软雅黑" w:cs="微软雅黑"/>
              </w:rPr>
            </w:pPr>
          </w:p>
        </w:tc>
        <w:tc>
          <w:tcPr>
            <w:tcW w:w="1348" w:type="dxa"/>
            <w:tcBorders>
              <w:bottom w:val="single" w:color="000000" w:sz="10" w:space="0"/>
            </w:tcBorders>
          </w:tcPr>
          <w:p w14:paraId="5AEE7854">
            <w:pPr>
              <w:widowControl w:val="0"/>
              <w:rPr>
                <w:rFonts w:hint="eastAsia" w:ascii="微软雅黑" w:hAnsi="微软雅黑" w:eastAsia="微软雅黑" w:cs="微软雅黑"/>
              </w:rPr>
            </w:pPr>
          </w:p>
        </w:tc>
        <w:tc>
          <w:tcPr>
            <w:tcW w:w="1414" w:type="dxa"/>
            <w:tcBorders>
              <w:bottom w:val="single" w:color="000000" w:sz="10" w:space="0"/>
            </w:tcBorders>
          </w:tcPr>
          <w:p w14:paraId="098B0729">
            <w:pPr>
              <w:widowControl w:val="0"/>
              <w:rPr>
                <w:rFonts w:hint="eastAsia" w:ascii="微软雅黑" w:hAnsi="微软雅黑" w:eastAsia="微软雅黑" w:cs="微软雅黑"/>
              </w:rPr>
            </w:pPr>
          </w:p>
        </w:tc>
        <w:tc>
          <w:tcPr>
            <w:tcW w:w="1711" w:type="dxa"/>
            <w:tcBorders>
              <w:bottom w:val="single" w:color="000000" w:sz="10" w:space="0"/>
              <w:right w:val="single" w:color="000000" w:sz="10" w:space="0"/>
            </w:tcBorders>
          </w:tcPr>
          <w:p w14:paraId="359E75CE">
            <w:pPr>
              <w:widowControl w:val="0"/>
              <w:rPr>
                <w:rFonts w:hint="eastAsia" w:ascii="微软雅黑" w:hAnsi="微软雅黑" w:eastAsia="微软雅黑" w:cs="微软雅黑"/>
              </w:rPr>
            </w:pPr>
          </w:p>
        </w:tc>
      </w:tr>
    </w:tbl>
    <w:p w14:paraId="55187691">
      <w:pPr>
        <w:pStyle w:val="4"/>
        <w:widowControl w:val="0"/>
        <w:rPr>
          <w:rFonts w:hint="eastAsia" w:ascii="微软雅黑" w:hAnsi="微软雅黑" w:eastAsia="微软雅黑" w:cs="微软雅黑"/>
        </w:rPr>
      </w:pPr>
    </w:p>
    <w:p w14:paraId="0FEDAEDE">
      <w:pPr>
        <w:widowControl w:val="0"/>
        <w:rPr>
          <w:rFonts w:hint="eastAsia" w:ascii="微软雅黑" w:hAnsi="微软雅黑" w:eastAsia="微软雅黑" w:cs="微软雅黑"/>
        </w:rPr>
        <w:sectPr>
          <w:footerReference r:id="rId27" w:type="default"/>
          <w:pgSz w:w="11905" w:h="16839"/>
          <w:pgMar w:top="400" w:right="1785" w:bottom="1012" w:left="923" w:header="0" w:footer="850" w:gutter="0"/>
          <w:cols w:space="720" w:num="1"/>
        </w:sectPr>
      </w:pPr>
    </w:p>
    <w:p w14:paraId="028D9D09">
      <w:pPr>
        <w:pStyle w:val="4"/>
        <w:widowControl w:val="0"/>
        <w:spacing w:line="252" w:lineRule="auto"/>
        <w:rPr>
          <w:rFonts w:hint="eastAsia" w:ascii="微软雅黑" w:hAnsi="微软雅黑" w:eastAsia="微软雅黑" w:cs="微软雅黑"/>
        </w:rPr>
      </w:pPr>
    </w:p>
    <w:p w14:paraId="0DCE02F1">
      <w:pPr>
        <w:pStyle w:val="4"/>
        <w:widowControl w:val="0"/>
        <w:spacing w:line="252" w:lineRule="auto"/>
        <w:rPr>
          <w:rFonts w:hint="eastAsia" w:ascii="微软雅黑" w:hAnsi="微软雅黑" w:eastAsia="微软雅黑" w:cs="微软雅黑"/>
        </w:rPr>
      </w:pPr>
    </w:p>
    <w:p w14:paraId="33539286">
      <w:pPr>
        <w:widowControl w:val="0"/>
        <w:spacing w:before="78" w:line="218" w:lineRule="auto"/>
        <w:ind w:left="366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7-3：专业工程暂估价表</w:t>
      </w:r>
    </w:p>
    <w:p w14:paraId="2828E749">
      <w:pPr>
        <w:widowControl w:val="0"/>
        <w:spacing w:line="165" w:lineRule="exact"/>
        <w:rPr>
          <w:rFonts w:hint="eastAsia" w:ascii="微软雅黑" w:hAnsi="微软雅黑" w:eastAsia="微软雅黑" w:cs="微软雅黑"/>
        </w:rPr>
      </w:pPr>
    </w:p>
    <w:tbl>
      <w:tblPr>
        <w:tblStyle w:val="19"/>
        <w:tblW w:w="88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978"/>
        <w:gridCol w:w="4665"/>
        <w:gridCol w:w="1286"/>
      </w:tblGrid>
      <w:tr w14:paraId="45519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1" w:type="dxa"/>
            <w:tcBorders>
              <w:top w:val="single" w:color="000000" w:sz="10" w:space="0"/>
              <w:left w:val="single" w:color="000000" w:sz="10" w:space="0"/>
            </w:tcBorders>
          </w:tcPr>
          <w:p w14:paraId="443DB5BC">
            <w:pPr>
              <w:pStyle w:val="20"/>
              <w:widowControl w:val="0"/>
              <w:spacing w:before="150" w:line="221" w:lineRule="auto"/>
              <w:ind w:left="88"/>
              <w:rPr>
                <w:rFonts w:hint="eastAsia" w:ascii="微软雅黑" w:hAnsi="微软雅黑" w:eastAsia="微软雅黑" w:cs="微软雅黑"/>
              </w:rPr>
            </w:pPr>
            <w:r>
              <w:rPr>
                <w:rFonts w:hint="eastAsia" w:ascii="微软雅黑" w:hAnsi="微软雅黑" w:eastAsia="微软雅黑" w:cs="微软雅黑"/>
                <w:spacing w:val="-5"/>
              </w:rPr>
              <w:t>序号</w:t>
            </w:r>
          </w:p>
        </w:tc>
        <w:tc>
          <w:tcPr>
            <w:tcW w:w="1978" w:type="dxa"/>
            <w:tcBorders>
              <w:top w:val="single" w:color="000000" w:sz="10" w:space="0"/>
            </w:tcBorders>
          </w:tcPr>
          <w:p w14:paraId="0E71BB73">
            <w:pPr>
              <w:pStyle w:val="20"/>
              <w:widowControl w:val="0"/>
              <w:spacing w:before="150" w:line="220" w:lineRule="auto"/>
              <w:ind w:left="85"/>
              <w:rPr>
                <w:rFonts w:hint="eastAsia" w:ascii="微软雅黑" w:hAnsi="微软雅黑" w:eastAsia="微软雅黑" w:cs="微软雅黑"/>
              </w:rPr>
            </w:pPr>
            <w:r>
              <w:rPr>
                <w:rFonts w:hint="eastAsia" w:ascii="微软雅黑" w:hAnsi="微软雅黑" w:eastAsia="微软雅黑" w:cs="微软雅黑"/>
                <w:spacing w:val="-2"/>
              </w:rPr>
              <w:t>专业工程名称</w:t>
            </w:r>
          </w:p>
        </w:tc>
        <w:tc>
          <w:tcPr>
            <w:tcW w:w="4665" w:type="dxa"/>
            <w:tcBorders>
              <w:top w:val="single" w:color="000000" w:sz="10" w:space="0"/>
            </w:tcBorders>
          </w:tcPr>
          <w:p w14:paraId="3C30EF90">
            <w:pPr>
              <w:pStyle w:val="20"/>
              <w:widowControl w:val="0"/>
              <w:spacing w:before="151" w:line="219" w:lineRule="auto"/>
              <w:ind w:left="93"/>
              <w:rPr>
                <w:rFonts w:hint="eastAsia" w:ascii="微软雅黑" w:hAnsi="微软雅黑" w:eastAsia="微软雅黑" w:cs="微软雅黑"/>
              </w:rPr>
            </w:pPr>
            <w:r>
              <w:rPr>
                <w:rFonts w:hint="eastAsia" w:ascii="微软雅黑" w:hAnsi="微软雅黑" w:eastAsia="微软雅黑" w:cs="微软雅黑"/>
                <w:spacing w:val="-4"/>
              </w:rPr>
              <w:t>工程内容</w:t>
            </w:r>
          </w:p>
        </w:tc>
        <w:tc>
          <w:tcPr>
            <w:tcW w:w="1286" w:type="dxa"/>
            <w:tcBorders>
              <w:top w:val="single" w:color="000000" w:sz="10" w:space="0"/>
              <w:right w:val="single" w:color="000000" w:sz="10" w:space="0"/>
            </w:tcBorders>
          </w:tcPr>
          <w:p w14:paraId="3C633769">
            <w:pPr>
              <w:pStyle w:val="20"/>
              <w:widowControl w:val="0"/>
              <w:spacing w:before="151" w:line="219" w:lineRule="auto"/>
              <w:ind w:left="105"/>
              <w:rPr>
                <w:rFonts w:hint="eastAsia" w:ascii="微软雅黑" w:hAnsi="微软雅黑" w:eastAsia="微软雅黑" w:cs="微软雅黑"/>
              </w:rPr>
            </w:pPr>
            <w:r>
              <w:rPr>
                <w:rFonts w:hint="eastAsia" w:ascii="微软雅黑" w:hAnsi="微软雅黑" w:eastAsia="微软雅黑" w:cs="微软雅黑"/>
                <w:spacing w:val="-6"/>
              </w:rPr>
              <w:t>金额</w:t>
            </w:r>
          </w:p>
        </w:tc>
      </w:tr>
      <w:tr w14:paraId="232D8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91" w:type="dxa"/>
            <w:tcBorders>
              <w:left w:val="single" w:color="000000" w:sz="10" w:space="0"/>
            </w:tcBorders>
          </w:tcPr>
          <w:p w14:paraId="6633B9B5">
            <w:pPr>
              <w:widowControl w:val="0"/>
              <w:rPr>
                <w:rFonts w:hint="eastAsia" w:ascii="微软雅黑" w:hAnsi="微软雅黑" w:eastAsia="微软雅黑" w:cs="微软雅黑"/>
              </w:rPr>
            </w:pPr>
          </w:p>
        </w:tc>
        <w:tc>
          <w:tcPr>
            <w:tcW w:w="1978" w:type="dxa"/>
          </w:tcPr>
          <w:p w14:paraId="69683F00">
            <w:pPr>
              <w:widowControl w:val="0"/>
              <w:rPr>
                <w:rFonts w:hint="eastAsia" w:ascii="微软雅黑" w:hAnsi="微软雅黑" w:eastAsia="微软雅黑" w:cs="微软雅黑"/>
              </w:rPr>
            </w:pPr>
          </w:p>
        </w:tc>
        <w:tc>
          <w:tcPr>
            <w:tcW w:w="4665" w:type="dxa"/>
          </w:tcPr>
          <w:p w14:paraId="5F45D291">
            <w:pPr>
              <w:widowControl w:val="0"/>
              <w:rPr>
                <w:rFonts w:hint="eastAsia" w:ascii="微软雅黑" w:hAnsi="微软雅黑" w:eastAsia="微软雅黑" w:cs="微软雅黑"/>
              </w:rPr>
            </w:pPr>
          </w:p>
        </w:tc>
        <w:tc>
          <w:tcPr>
            <w:tcW w:w="1286" w:type="dxa"/>
            <w:tcBorders>
              <w:right w:val="single" w:color="000000" w:sz="10" w:space="0"/>
            </w:tcBorders>
          </w:tcPr>
          <w:p w14:paraId="14ABF047">
            <w:pPr>
              <w:widowControl w:val="0"/>
              <w:rPr>
                <w:rFonts w:hint="eastAsia" w:ascii="微软雅黑" w:hAnsi="微软雅黑" w:eastAsia="微软雅黑" w:cs="微软雅黑"/>
              </w:rPr>
            </w:pPr>
          </w:p>
        </w:tc>
      </w:tr>
      <w:tr w14:paraId="1230E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23B9BE9B">
            <w:pPr>
              <w:widowControl w:val="0"/>
              <w:rPr>
                <w:rFonts w:hint="eastAsia" w:ascii="微软雅黑" w:hAnsi="微软雅黑" w:eastAsia="微软雅黑" w:cs="微软雅黑"/>
              </w:rPr>
            </w:pPr>
          </w:p>
        </w:tc>
        <w:tc>
          <w:tcPr>
            <w:tcW w:w="1978" w:type="dxa"/>
          </w:tcPr>
          <w:p w14:paraId="27D1F43C">
            <w:pPr>
              <w:widowControl w:val="0"/>
              <w:rPr>
                <w:rFonts w:hint="eastAsia" w:ascii="微软雅黑" w:hAnsi="微软雅黑" w:eastAsia="微软雅黑" w:cs="微软雅黑"/>
              </w:rPr>
            </w:pPr>
          </w:p>
        </w:tc>
        <w:tc>
          <w:tcPr>
            <w:tcW w:w="4665" w:type="dxa"/>
          </w:tcPr>
          <w:p w14:paraId="3C9376EA">
            <w:pPr>
              <w:widowControl w:val="0"/>
              <w:rPr>
                <w:rFonts w:hint="eastAsia" w:ascii="微软雅黑" w:hAnsi="微软雅黑" w:eastAsia="微软雅黑" w:cs="微软雅黑"/>
              </w:rPr>
            </w:pPr>
          </w:p>
        </w:tc>
        <w:tc>
          <w:tcPr>
            <w:tcW w:w="1286" w:type="dxa"/>
            <w:tcBorders>
              <w:right w:val="single" w:color="000000" w:sz="10" w:space="0"/>
            </w:tcBorders>
          </w:tcPr>
          <w:p w14:paraId="0045D60A">
            <w:pPr>
              <w:widowControl w:val="0"/>
              <w:rPr>
                <w:rFonts w:hint="eastAsia" w:ascii="微软雅黑" w:hAnsi="微软雅黑" w:eastAsia="微软雅黑" w:cs="微软雅黑"/>
              </w:rPr>
            </w:pPr>
          </w:p>
        </w:tc>
      </w:tr>
      <w:tr w14:paraId="2B162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79374102">
            <w:pPr>
              <w:widowControl w:val="0"/>
              <w:rPr>
                <w:rFonts w:hint="eastAsia" w:ascii="微软雅黑" w:hAnsi="微软雅黑" w:eastAsia="微软雅黑" w:cs="微软雅黑"/>
              </w:rPr>
            </w:pPr>
          </w:p>
        </w:tc>
        <w:tc>
          <w:tcPr>
            <w:tcW w:w="1978" w:type="dxa"/>
          </w:tcPr>
          <w:p w14:paraId="57C5E1E4">
            <w:pPr>
              <w:widowControl w:val="0"/>
              <w:rPr>
                <w:rFonts w:hint="eastAsia" w:ascii="微软雅黑" w:hAnsi="微软雅黑" w:eastAsia="微软雅黑" w:cs="微软雅黑"/>
              </w:rPr>
            </w:pPr>
          </w:p>
        </w:tc>
        <w:tc>
          <w:tcPr>
            <w:tcW w:w="4665" w:type="dxa"/>
          </w:tcPr>
          <w:p w14:paraId="5D77D718">
            <w:pPr>
              <w:widowControl w:val="0"/>
              <w:rPr>
                <w:rFonts w:hint="eastAsia" w:ascii="微软雅黑" w:hAnsi="微软雅黑" w:eastAsia="微软雅黑" w:cs="微软雅黑"/>
              </w:rPr>
            </w:pPr>
          </w:p>
        </w:tc>
        <w:tc>
          <w:tcPr>
            <w:tcW w:w="1286" w:type="dxa"/>
            <w:tcBorders>
              <w:right w:val="single" w:color="000000" w:sz="10" w:space="0"/>
            </w:tcBorders>
          </w:tcPr>
          <w:p w14:paraId="5983A9CE">
            <w:pPr>
              <w:widowControl w:val="0"/>
              <w:rPr>
                <w:rFonts w:hint="eastAsia" w:ascii="微软雅黑" w:hAnsi="微软雅黑" w:eastAsia="微软雅黑" w:cs="微软雅黑"/>
              </w:rPr>
            </w:pPr>
          </w:p>
        </w:tc>
      </w:tr>
      <w:tr w14:paraId="0D8A0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0C0435EF">
            <w:pPr>
              <w:widowControl w:val="0"/>
              <w:rPr>
                <w:rFonts w:hint="eastAsia" w:ascii="微软雅黑" w:hAnsi="微软雅黑" w:eastAsia="微软雅黑" w:cs="微软雅黑"/>
              </w:rPr>
            </w:pPr>
          </w:p>
        </w:tc>
        <w:tc>
          <w:tcPr>
            <w:tcW w:w="1978" w:type="dxa"/>
          </w:tcPr>
          <w:p w14:paraId="1895D3D7">
            <w:pPr>
              <w:widowControl w:val="0"/>
              <w:rPr>
                <w:rFonts w:hint="eastAsia" w:ascii="微软雅黑" w:hAnsi="微软雅黑" w:eastAsia="微软雅黑" w:cs="微软雅黑"/>
              </w:rPr>
            </w:pPr>
          </w:p>
        </w:tc>
        <w:tc>
          <w:tcPr>
            <w:tcW w:w="4665" w:type="dxa"/>
          </w:tcPr>
          <w:p w14:paraId="46EC938E">
            <w:pPr>
              <w:widowControl w:val="0"/>
              <w:rPr>
                <w:rFonts w:hint="eastAsia" w:ascii="微软雅黑" w:hAnsi="微软雅黑" w:eastAsia="微软雅黑" w:cs="微软雅黑"/>
              </w:rPr>
            </w:pPr>
          </w:p>
        </w:tc>
        <w:tc>
          <w:tcPr>
            <w:tcW w:w="1286" w:type="dxa"/>
            <w:tcBorders>
              <w:right w:val="single" w:color="000000" w:sz="10" w:space="0"/>
            </w:tcBorders>
          </w:tcPr>
          <w:p w14:paraId="7CE58E1E">
            <w:pPr>
              <w:widowControl w:val="0"/>
              <w:rPr>
                <w:rFonts w:hint="eastAsia" w:ascii="微软雅黑" w:hAnsi="微软雅黑" w:eastAsia="微软雅黑" w:cs="微软雅黑"/>
              </w:rPr>
            </w:pPr>
          </w:p>
        </w:tc>
      </w:tr>
      <w:tr w14:paraId="34941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02FF934D">
            <w:pPr>
              <w:widowControl w:val="0"/>
              <w:rPr>
                <w:rFonts w:hint="eastAsia" w:ascii="微软雅黑" w:hAnsi="微软雅黑" w:eastAsia="微软雅黑" w:cs="微软雅黑"/>
              </w:rPr>
            </w:pPr>
          </w:p>
        </w:tc>
        <w:tc>
          <w:tcPr>
            <w:tcW w:w="1978" w:type="dxa"/>
          </w:tcPr>
          <w:p w14:paraId="21C29CE2">
            <w:pPr>
              <w:widowControl w:val="0"/>
              <w:rPr>
                <w:rFonts w:hint="eastAsia" w:ascii="微软雅黑" w:hAnsi="微软雅黑" w:eastAsia="微软雅黑" w:cs="微软雅黑"/>
              </w:rPr>
            </w:pPr>
          </w:p>
        </w:tc>
        <w:tc>
          <w:tcPr>
            <w:tcW w:w="4665" w:type="dxa"/>
          </w:tcPr>
          <w:p w14:paraId="42094E83">
            <w:pPr>
              <w:widowControl w:val="0"/>
              <w:rPr>
                <w:rFonts w:hint="eastAsia" w:ascii="微软雅黑" w:hAnsi="微软雅黑" w:eastAsia="微软雅黑" w:cs="微软雅黑"/>
              </w:rPr>
            </w:pPr>
          </w:p>
        </w:tc>
        <w:tc>
          <w:tcPr>
            <w:tcW w:w="1286" w:type="dxa"/>
            <w:tcBorders>
              <w:right w:val="single" w:color="000000" w:sz="10" w:space="0"/>
            </w:tcBorders>
          </w:tcPr>
          <w:p w14:paraId="7A15E236">
            <w:pPr>
              <w:widowControl w:val="0"/>
              <w:rPr>
                <w:rFonts w:hint="eastAsia" w:ascii="微软雅黑" w:hAnsi="微软雅黑" w:eastAsia="微软雅黑" w:cs="微软雅黑"/>
              </w:rPr>
            </w:pPr>
          </w:p>
        </w:tc>
      </w:tr>
      <w:tr w14:paraId="07B0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3142D9E7">
            <w:pPr>
              <w:widowControl w:val="0"/>
              <w:rPr>
                <w:rFonts w:hint="eastAsia" w:ascii="微软雅黑" w:hAnsi="微软雅黑" w:eastAsia="微软雅黑" w:cs="微软雅黑"/>
              </w:rPr>
            </w:pPr>
          </w:p>
        </w:tc>
        <w:tc>
          <w:tcPr>
            <w:tcW w:w="1978" w:type="dxa"/>
          </w:tcPr>
          <w:p w14:paraId="6CAE2FE8">
            <w:pPr>
              <w:widowControl w:val="0"/>
              <w:rPr>
                <w:rFonts w:hint="eastAsia" w:ascii="微软雅黑" w:hAnsi="微软雅黑" w:eastAsia="微软雅黑" w:cs="微软雅黑"/>
              </w:rPr>
            </w:pPr>
          </w:p>
        </w:tc>
        <w:tc>
          <w:tcPr>
            <w:tcW w:w="4665" w:type="dxa"/>
          </w:tcPr>
          <w:p w14:paraId="7170D1F0">
            <w:pPr>
              <w:widowControl w:val="0"/>
              <w:rPr>
                <w:rFonts w:hint="eastAsia" w:ascii="微软雅黑" w:hAnsi="微软雅黑" w:eastAsia="微软雅黑" w:cs="微软雅黑"/>
              </w:rPr>
            </w:pPr>
          </w:p>
        </w:tc>
        <w:tc>
          <w:tcPr>
            <w:tcW w:w="1286" w:type="dxa"/>
            <w:tcBorders>
              <w:right w:val="single" w:color="000000" w:sz="10" w:space="0"/>
            </w:tcBorders>
          </w:tcPr>
          <w:p w14:paraId="1032CB5E">
            <w:pPr>
              <w:widowControl w:val="0"/>
              <w:rPr>
                <w:rFonts w:hint="eastAsia" w:ascii="微软雅黑" w:hAnsi="微软雅黑" w:eastAsia="微软雅黑" w:cs="微软雅黑"/>
              </w:rPr>
            </w:pPr>
          </w:p>
        </w:tc>
      </w:tr>
      <w:tr w14:paraId="25A9E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1B286BC8">
            <w:pPr>
              <w:widowControl w:val="0"/>
              <w:rPr>
                <w:rFonts w:hint="eastAsia" w:ascii="微软雅黑" w:hAnsi="微软雅黑" w:eastAsia="微软雅黑" w:cs="微软雅黑"/>
              </w:rPr>
            </w:pPr>
          </w:p>
        </w:tc>
        <w:tc>
          <w:tcPr>
            <w:tcW w:w="1978" w:type="dxa"/>
          </w:tcPr>
          <w:p w14:paraId="78BB97B8">
            <w:pPr>
              <w:widowControl w:val="0"/>
              <w:rPr>
                <w:rFonts w:hint="eastAsia" w:ascii="微软雅黑" w:hAnsi="微软雅黑" w:eastAsia="微软雅黑" w:cs="微软雅黑"/>
              </w:rPr>
            </w:pPr>
          </w:p>
        </w:tc>
        <w:tc>
          <w:tcPr>
            <w:tcW w:w="4665" w:type="dxa"/>
          </w:tcPr>
          <w:p w14:paraId="4FB8534C">
            <w:pPr>
              <w:widowControl w:val="0"/>
              <w:rPr>
                <w:rFonts w:hint="eastAsia" w:ascii="微软雅黑" w:hAnsi="微软雅黑" w:eastAsia="微软雅黑" w:cs="微软雅黑"/>
              </w:rPr>
            </w:pPr>
          </w:p>
        </w:tc>
        <w:tc>
          <w:tcPr>
            <w:tcW w:w="1286" w:type="dxa"/>
            <w:tcBorders>
              <w:right w:val="single" w:color="000000" w:sz="10" w:space="0"/>
            </w:tcBorders>
          </w:tcPr>
          <w:p w14:paraId="6D606259">
            <w:pPr>
              <w:widowControl w:val="0"/>
              <w:rPr>
                <w:rFonts w:hint="eastAsia" w:ascii="微软雅黑" w:hAnsi="微软雅黑" w:eastAsia="微软雅黑" w:cs="微软雅黑"/>
              </w:rPr>
            </w:pPr>
          </w:p>
        </w:tc>
      </w:tr>
      <w:tr w14:paraId="1A086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01C5BD62">
            <w:pPr>
              <w:widowControl w:val="0"/>
              <w:rPr>
                <w:rFonts w:hint="eastAsia" w:ascii="微软雅黑" w:hAnsi="微软雅黑" w:eastAsia="微软雅黑" w:cs="微软雅黑"/>
              </w:rPr>
            </w:pPr>
          </w:p>
        </w:tc>
        <w:tc>
          <w:tcPr>
            <w:tcW w:w="1978" w:type="dxa"/>
          </w:tcPr>
          <w:p w14:paraId="19FF03EA">
            <w:pPr>
              <w:widowControl w:val="0"/>
              <w:rPr>
                <w:rFonts w:hint="eastAsia" w:ascii="微软雅黑" w:hAnsi="微软雅黑" w:eastAsia="微软雅黑" w:cs="微软雅黑"/>
              </w:rPr>
            </w:pPr>
          </w:p>
        </w:tc>
        <w:tc>
          <w:tcPr>
            <w:tcW w:w="4665" w:type="dxa"/>
          </w:tcPr>
          <w:p w14:paraId="6745DB09">
            <w:pPr>
              <w:widowControl w:val="0"/>
              <w:rPr>
                <w:rFonts w:hint="eastAsia" w:ascii="微软雅黑" w:hAnsi="微软雅黑" w:eastAsia="微软雅黑" w:cs="微软雅黑"/>
              </w:rPr>
            </w:pPr>
          </w:p>
        </w:tc>
        <w:tc>
          <w:tcPr>
            <w:tcW w:w="1286" w:type="dxa"/>
            <w:tcBorders>
              <w:right w:val="single" w:color="000000" w:sz="10" w:space="0"/>
            </w:tcBorders>
          </w:tcPr>
          <w:p w14:paraId="7DF0CD7F">
            <w:pPr>
              <w:widowControl w:val="0"/>
              <w:rPr>
                <w:rFonts w:hint="eastAsia" w:ascii="微软雅黑" w:hAnsi="微软雅黑" w:eastAsia="微软雅黑" w:cs="微软雅黑"/>
              </w:rPr>
            </w:pPr>
          </w:p>
        </w:tc>
      </w:tr>
      <w:tr w14:paraId="602C8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91" w:type="dxa"/>
            <w:tcBorders>
              <w:left w:val="single" w:color="000000" w:sz="10" w:space="0"/>
            </w:tcBorders>
          </w:tcPr>
          <w:p w14:paraId="4FDE8063">
            <w:pPr>
              <w:widowControl w:val="0"/>
              <w:rPr>
                <w:rFonts w:hint="eastAsia" w:ascii="微软雅黑" w:hAnsi="微软雅黑" w:eastAsia="微软雅黑" w:cs="微软雅黑"/>
              </w:rPr>
            </w:pPr>
          </w:p>
        </w:tc>
        <w:tc>
          <w:tcPr>
            <w:tcW w:w="1978" w:type="dxa"/>
          </w:tcPr>
          <w:p w14:paraId="25F044B6">
            <w:pPr>
              <w:widowControl w:val="0"/>
              <w:rPr>
                <w:rFonts w:hint="eastAsia" w:ascii="微软雅黑" w:hAnsi="微软雅黑" w:eastAsia="微软雅黑" w:cs="微软雅黑"/>
              </w:rPr>
            </w:pPr>
          </w:p>
        </w:tc>
        <w:tc>
          <w:tcPr>
            <w:tcW w:w="4665" w:type="dxa"/>
          </w:tcPr>
          <w:p w14:paraId="0D88BF6E">
            <w:pPr>
              <w:widowControl w:val="0"/>
              <w:rPr>
                <w:rFonts w:hint="eastAsia" w:ascii="微软雅黑" w:hAnsi="微软雅黑" w:eastAsia="微软雅黑" w:cs="微软雅黑"/>
              </w:rPr>
            </w:pPr>
          </w:p>
        </w:tc>
        <w:tc>
          <w:tcPr>
            <w:tcW w:w="1286" w:type="dxa"/>
            <w:tcBorders>
              <w:right w:val="single" w:color="000000" w:sz="10" w:space="0"/>
            </w:tcBorders>
          </w:tcPr>
          <w:p w14:paraId="5224931C">
            <w:pPr>
              <w:widowControl w:val="0"/>
              <w:rPr>
                <w:rFonts w:hint="eastAsia" w:ascii="微软雅黑" w:hAnsi="微软雅黑" w:eastAsia="微软雅黑" w:cs="微软雅黑"/>
              </w:rPr>
            </w:pPr>
          </w:p>
        </w:tc>
      </w:tr>
      <w:tr w14:paraId="104B1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26B1EFD4">
            <w:pPr>
              <w:widowControl w:val="0"/>
              <w:rPr>
                <w:rFonts w:hint="eastAsia" w:ascii="微软雅黑" w:hAnsi="微软雅黑" w:eastAsia="微软雅黑" w:cs="微软雅黑"/>
              </w:rPr>
            </w:pPr>
          </w:p>
        </w:tc>
        <w:tc>
          <w:tcPr>
            <w:tcW w:w="1978" w:type="dxa"/>
          </w:tcPr>
          <w:p w14:paraId="134A699E">
            <w:pPr>
              <w:widowControl w:val="0"/>
              <w:rPr>
                <w:rFonts w:hint="eastAsia" w:ascii="微软雅黑" w:hAnsi="微软雅黑" w:eastAsia="微软雅黑" w:cs="微软雅黑"/>
              </w:rPr>
            </w:pPr>
          </w:p>
        </w:tc>
        <w:tc>
          <w:tcPr>
            <w:tcW w:w="4665" w:type="dxa"/>
          </w:tcPr>
          <w:p w14:paraId="28C27E75">
            <w:pPr>
              <w:widowControl w:val="0"/>
              <w:rPr>
                <w:rFonts w:hint="eastAsia" w:ascii="微软雅黑" w:hAnsi="微软雅黑" w:eastAsia="微软雅黑" w:cs="微软雅黑"/>
              </w:rPr>
            </w:pPr>
          </w:p>
        </w:tc>
        <w:tc>
          <w:tcPr>
            <w:tcW w:w="1286" w:type="dxa"/>
            <w:tcBorders>
              <w:right w:val="single" w:color="000000" w:sz="10" w:space="0"/>
            </w:tcBorders>
          </w:tcPr>
          <w:p w14:paraId="487A20DA">
            <w:pPr>
              <w:widowControl w:val="0"/>
              <w:rPr>
                <w:rFonts w:hint="eastAsia" w:ascii="微软雅黑" w:hAnsi="微软雅黑" w:eastAsia="微软雅黑" w:cs="微软雅黑"/>
              </w:rPr>
            </w:pPr>
          </w:p>
        </w:tc>
      </w:tr>
      <w:tr w14:paraId="0225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2BADD4E7">
            <w:pPr>
              <w:widowControl w:val="0"/>
              <w:rPr>
                <w:rFonts w:hint="eastAsia" w:ascii="微软雅黑" w:hAnsi="微软雅黑" w:eastAsia="微软雅黑" w:cs="微软雅黑"/>
              </w:rPr>
            </w:pPr>
          </w:p>
        </w:tc>
        <w:tc>
          <w:tcPr>
            <w:tcW w:w="1978" w:type="dxa"/>
          </w:tcPr>
          <w:p w14:paraId="46CD710B">
            <w:pPr>
              <w:widowControl w:val="0"/>
              <w:rPr>
                <w:rFonts w:hint="eastAsia" w:ascii="微软雅黑" w:hAnsi="微软雅黑" w:eastAsia="微软雅黑" w:cs="微软雅黑"/>
              </w:rPr>
            </w:pPr>
          </w:p>
        </w:tc>
        <w:tc>
          <w:tcPr>
            <w:tcW w:w="4665" w:type="dxa"/>
          </w:tcPr>
          <w:p w14:paraId="527685A4">
            <w:pPr>
              <w:widowControl w:val="0"/>
              <w:rPr>
                <w:rFonts w:hint="eastAsia" w:ascii="微软雅黑" w:hAnsi="微软雅黑" w:eastAsia="微软雅黑" w:cs="微软雅黑"/>
              </w:rPr>
            </w:pPr>
          </w:p>
        </w:tc>
        <w:tc>
          <w:tcPr>
            <w:tcW w:w="1286" w:type="dxa"/>
            <w:tcBorders>
              <w:right w:val="single" w:color="000000" w:sz="10" w:space="0"/>
            </w:tcBorders>
          </w:tcPr>
          <w:p w14:paraId="27F1CBD5">
            <w:pPr>
              <w:widowControl w:val="0"/>
              <w:rPr>
                <w:rFonts w:hint="eastAsia" w:ascii="微软雅黑" w:hAnsi="微软雅黑" w:eastAsia="微软雅黑" w:cs="微软雅黑"/>
              </w:rPr>
            </w:pPr>
          </w:p>
        </w:tc>
      </w:tr>
      <w:tr w14:paraId="7CAFE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70491850">
            <w:pPr>
              <w:widowControl w:val="0"/>
              <w:rPr>
                <w:rFonts w:hint="eastAsia" w:ascii="微软雅黑" w:hAnsi="微软雅黑" w:eastAsia="微软雅黑" w:cs="微软雅黑"/>
              </w:rPr>
            </w:pPr>
          </w:p>
        </w:tc>
        <w:tc>
          <w:tcPr>
            <w:tcW w:w="1978" w:type="dxa"/>
          </w:tcPr>
          <w:p w14:paraId="3F369FFD">
            <w:pPr>
              <w:widowControl w:val="0"/>
              <w:rPr>
                <w:rFonts w:hint="eastAsia" w:ascii="微软雅黑" w:hAnsi="微软雅黑" w:eastAsia="微软雅黑" w:cs="微软雅黑"/>
              </w:rPr>
            </w:pPr>
          </w:p>
        </w:tc>
        <w:tc>
          <w:tcPr>
            <w:tcW w:w="4665" w:type="dxa"/>
          </w:tcPr>
          <w:p w14:paraId="2DA47F1C">
            <w:pPr>
              <w:widowControl w:val="0"/>
              <w:rPr>
                <w:rFonts w:hint="eastAsia" w:ascii="微软雅黑" w:hAnsi="微软雅黑" w:eastAsia="微软雅黑" w:cs="微软雅黑"/>
              </w:rPr>
            </w:pPr>
          </w:p>
        </w:tc>
        <w:tc>
          <w:tcPr>
            <w:tcW w:w="1286" w:type="dxa"/>
            <w:tcBorders>
              <w:right w:val="single" w:color="000000" w:sz="10" w:space="0"/>
            </w:tcBorders>
          </w:tcPr>
          <w:p w14:paraId="1AAD129E">
            <w:pPr>
              <w:widowControl w:val="0"/>
              <w:rPr>
                <w:rFonts w:hint="eastAsia" w:ascii="微软雅黑" w:hAnsi="微软雅黑" w:eastAsia="微软雅黑" w:cs="微软雅黑"/>
              </w:rPr>
            </w:pPr>
          </w:p>
        </w:tc>
      </w:tr>
      <w:tr w14:paraId="1C5E3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0381E8AC">
            <w:pPr>
              <w:widowControl w:val="0"/>
              <w:rPr>
                <w:rFonts w:hint="eastAsia" w:ascii="微软雅黑" w:hAnsi="微软雅黑" w:eastAsia="微软雅黑" w:cs="微软雅黑"/>
              </w:rPr>
            </w:pPr>
          </w:p>
        </w:tc>
        <w:tc>
          <w:tcPr>
            <w:tcW w:w="1978" w:type="dxa"/>
          </w:tcPr>
          <w:p w14:paraId="29C7C1F6">
            <w:pPr>
              <w:widowControl w:val="0"/>
              <w:rPr>
                <w:rFonts w:hint="eastAsia" w:ascii="微软雅黑" w:hAnsi="微软雅黑" w:eastAsia="微软雅黑" w:cs="微软雅黑"/>
              </w:rPr>
            </w:pPr>
          </w:p>
        </w:tc>
        <w:tc>
          <w:tcPr>
            <w:tcW w:w="4665" w:type="dxa"/>
          </w:tcPr>
          <w:p w14:paraId="6F68CC09">
            <w:pPr>
              <w:widowControl w:val="0"/>
              <w:rPr>
                <w:rFonts w:hint="eastAsia" w:ascii="微软雅黑" w:hAnsi="微软雅黑" w:eastAsia="微软雅黑" w:cs="微软雅黑"/>
              </w:rPr>
            </w:pPr>
          </w:p>
        </w:tc>
        <w:tc>
          <w:tcPr>
            <w:tcW w:w="1286" w:type="dxa"/>
            <w:tcBorders>
              <w:right w:val="single" w:color="000000" w:sz="10" w:space="0"/>
            </w:tcBorders>
          </w:tcPr>
          <w:p w14:paraId="22687506">
            <w:pPr>
              <w:widowControl w:val="0"/>
              <w:rPr>
                <w:rFonts w:hint="eastAsia" w:ascii="微软雅黑" w:hAnsi="微软雅黑" w:eastAsia="微软雅黑" w:cs="微软雅黑"/>
              </w:rPr>
            </w:pPr>
          </w:p>
        </w:tc>
      </w:tr>
      <w:tr w14:paraId="41455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65368267">
            <w:pPr>
              <w:widowControl w:val="0"/>
              <w:rPr>
                <w:rFonts w:hint="eastAsia" w:ascii="微软雅黑" w:hAnsi="微软雅黑" w:eastAsia="微软雅黑" w:cs="微软雅黑"/>
              </w:rPr>
            </w:pPr>
          </w:p>
        </w:tc>
        <w:tc>
          <w:tcPr>
            <w:tcW w:w="1978" w:type="dxa"/>
          </w:tcPr>
          <w:p w14:paraId="773597A2">
            <w:pPr>
              <w:widowControl w:val="0"/>
              <w:rPr>
                <w:rFonts w:hint="eastAsia" w:ascii="微软雅黑" w:hAnsi="微软雅黑" w:eastAsia="微软雅黑" w:cs="微软雅黑"/>
              </w:rPr>
            </w:pPr>
          </w:p>
        </w:tc>
        <w:tc>
          <w:tcPr>
            <w:tcW w:w="4665" w:type="dxa"/>
          </w:tcPr>
          <w:p w14:paraId="5E072978">
            <w:pPr>
              <w:widowControl w:val="0"/>
              <w:rPr>
                <w:rFonts w:hint="eastAsia" w:ascii="微软雅黑" w:hAnsi="微软雅黑" w:eastAsia="微软雅黑" w:cs="微软雅黑"/>
              </w:rPr>
            </w:pPr>
          </w:p>
        </w:tc>
        <w:tc>
          <w:tcPr>
            <w:tcW w:w="1286" w:type="dxa"/>
            <w:tcBorders>
              <w:right w:val="single" w:color="000000" w:sz="10" w:space="0"/>
            </w:tcBorders>
          </w:tcPr>
          <w:p w14:paraId="53CED81A">
            <w:pPr>
              <w:widowControl w:val="0"/>
              <w:rPr>
                <w:rFonts w:hint="eastAsia" w:ascii="微软雅黑" w:hAnsi="微软雅黑" w:eastAsia="微软雅黑" w:cs="微软雅黑"/>
              </w:rPr>
            </w:pPr>
          </w:p>
        </w:tc>
      </w:tr>
      <w:tr w14:paraId="0644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1B85ADBB">
            <w:pPr>
              <w:widowControl w:val="0"/>
              <w:rPr>
                <w:rFonts w:hint="eastAsia" w:ascii="微软雅黑" w:hAnsi="微软雅黑" w:eastAsia="微软雅黑" w:cs="微软雅黑"/>
              </w:rPr>
            </w:pPr>
          </w:p>
        </w:tc>
        <w:tc>
          <w:tcPr>
            <w:tcW w:w="1978" w:type="dxa"/>
          </w:tcPr>
          <w:p w14:paraId="7266A810">
            <w:pPr>
              <w:widowControl w:val="0"/>
              <w:rPr>
                <w:rFonts w:hint="eastAsia" w:ascii="微软雅黑" w:hAnsi="微软雅黑" w:eastAsia="微软雅黑" w:cs="微软雅黑"/>
              </w:rPr>
            </w:pPr>
          </w:p>
        </w:tc>
        <w:tc>
          <w:tcPr>
            <w:tcW w:w="4665" w:type="dxa"/>
          </w:tcPr>
          <w:p w14:paraId="674A5270">
            <w:pPr>
              <w:widowControl w:val="0"/>
              <w:rPr>
                <w:rFonts w:hint="eastAsia" w:ascii="微软雅黑" w:hAnsi="微软雅黑" w:eastAsia="微软雅黑" w:cs="微软雅黑"/>
              </w:rPr>
            </w:pPr>
          </w:p>
        </w:tc>
        <w:tc>
          <w:tcPr>
            <w:tcW w:w="1286" w:type="dxa"/>
            <w:tcBorders>
              <w:right w:val="single" w:color="000000" w:sz="10" w:space="0"/>
            </w:tcBorders>
          </w:tcPr>
          <w:p w14:paraId="294990CB">
            <w:pPr>
              <w:widowControl w:val="0"/>
              <w:rPr>
                <w:rFonts w:hint="eastAsia" w:ascii="微软雅黑" w:hAnsi="微软雅黑" w:eastAsia="微软雅黑" w:cs="微软雅黑"/>
              </w:rPr>
            </w:pPr>
          </w:p>
        </w:tc>
      </w:tr>
      <w:tr w14:paraId="058A9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0E73A0F4">
            <w:pPr>
              <w:widowControl w:val="0"/>
              <w:rPr>
                <w:rFonts w:hint="eastAsia" w:ascii="微软雅黑" w:hAnsi="微软雅黑" w:eastAsia="微软雅黑" w:cs="微软雅黑"/>
              </w:rPr>
            </w:pPr>
          </w:p>
        </w:tc>
        <w:tc>
          <w:tcPr>
            <w:tcW w:w="1978" w:type="dxa"/>
          </w:tcPr>
          <w:p w14:paraId="04F27461">
            <w:pPr>
              <w:widowControl w:val="0"/>
              <w:rPr>
                <w:rFonts w:hint="eastAsia" w:ascii="微软雅黑" w:hAnsi="微软雅黑" w:eastAsia="微软雅黑" w:cs="微软雅黑"/>
              </w:rPr>
            </w:pPr>
          </w:p>
        </w:tc>
        <w:tc>
          <w:tcPr>
            <w:tcW w:w="4665" w:type="dxa"/>
          </w:tcPr>
          <w:p w14:paraId="64676881">
            <w:pPr>
              <w:widowControl w:val="0"/>
              <w:rPr>
                <w:rFonts w:hint="eastAsia" w:ascii="微软雅黑" w:hAnsi="微软雅黑" w:eastAsia="微软雅黑" w:cs="微软雅黑"/>
              </w:rPr>
            </w:pPr>
          </w:p>
        </w:tc>
        <w:tc>
          <w:tcPr>
            <w:tcW w:w="1286" w:type="dxa"/>
            <w:tcBorders>
              <w:right w:val="single" w:color="000000" w:sz="10" w:space="0"/>
            </w:tcBorders>
          </w:tcPr>
          <w:p w14:paraId="6E2110B3">
            <w:pPr>
              <w:widowControl w:val="0"/>
              <w:rPr>
                <w:rFonts w:hint="eastAsia" w:ascii="微软雅黑" w:hAnsi="微软雅黑" w:eastAsia="微软雅黑" w:cs="微软雅黑"/>
              </w:rPr>
            </w:pPr>
          </w:p>
        </w:tc>
      </w:tr>
      <w:tr w14:paraId="2CC58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3196AC57">
            <w:pPr>
              <w:widowControl w:val="0"/>
              <w:rPr>
                <w:rFonts w:hint="eastAsia" w:ascii="微软雅黑" w:hAnsi="微软雅黑" w:eastAsia="微软雅黑" w:cs="微软雅黑"/>
              </w:rPr>
            </w:pPr>
          </w:p>
        </w:tc>
        <w:tc>
          <w:tcPr>
            <w:tcW w:w="1978" w:type="dxa"/>
          </w:tcPr>
          <w:p w14:paraId="7C5E4358">
            <w:pPr>
              <w:widowControl w:val="0"/>
              <w:rPr>
                <w:rFonts w:hint="eastAsia" w:ascii="微软雅黑" w:hAnsi="微软雅黑" w:eastAsia="微软雅黑" w:cs="微软雅黑"/>
              </w:rPr>
            </w:pPr>
          </w:p>
        </w:tc>
        <w:tc>
          <w:tcPr>
            <w:tcW w:w="4665" w:type="dxa"/>
          </w:tcPr>
          <w:p w14:paraId="474A7A95">
            <w:pPr>
              <w:widowControl w:val="0"/>
              <w:rPr>
                <w:rFonts w:hint="eastAsia" w:ascii="微软雅黑" w:hAnsi="微软雅黑" w:eastAsia="微软雅黑" w:cs="微软雅黑"/>
              </w:rPr>
            </w:pPr>
          </w:p>
        </w:tc>
        <w:tc>
          <w:tcPr>
            <w:tcW w:w="1286" w:type="dxa"/>
            <w:tcBorders>
              <w:right w:val="single" w:color="000000" w:sz="10" w:space="0"/>
            </w:tcBorders>
          </w:tcPr>
          <w:p w14:paraId="0F4D8A76">
            <w:pPr>
              <w:widowControl w:val="0"/>
              <w:rPr>
                <w:rFonts w:hint="eastAsia" w:ascii="微软雅黑" w:hAnsi="微软雅黑" w:eastAsia="微软雅黑" w:cs="微软雅黑"/>
              </w:rPr>
            </w:pPr>
          </w:p>
        </w:tc>
      </w:tr>
      <w:tr w14:paraId="0D8F1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31B20749">
            <w:pPr>
              <w:widowControl w:val="0"/>
              <w:rPr>
                <w:rFonts w:hint="eastAsia" w:ascii="微软雅黑" w:hAnsi="微软雅黑" w:eastAsia="微软雅黑" w:cs="微软雅黑"/>
              </w:rPr>
            </w:pPr>
          </w:p>
        </w:tc>
        <w:tc>
          <w:tcPr>
            <w:tcW w:w="1978" w:type="dxa"/>
          </w:tcPr>
          <w:p w14:paraId="15CE57D6">
            <w:pPr>
              <w:widowControl w:val="0"/>
              <w:rPr>
                <w:rFonts w:hint="eastAsia" w:ascii="微软雅黑" w:hAnsi="微软雅黑" w:eastAsia="微软雅黑" w:cs="微软雅黑"/>
              </w:rPr>
            </w:pPr>
          </w:p>
        </w:tc>
        <w:tc>
          <w:tcPr>
            <w:tcW w:w="4665" w:type="dxa"/>
          </w:tcPr>
          <w:p w14:paraId="280C57D4">
            <w:pPr>
              <w:widowControl w:val="0"/>
              <w:rPr>
                <w:rFonts w:hint="eastAsia" w:ascii="微软雅黑" w:hAnsi="微软雅黑" w:eastAsia="微软雅黑" w:cs="微软雅黑"/>
              </w:rPr>
            </w:pPr>
          </w:p>
        </w:tc>
        <w:tc>
          <w:tcPr>
            <w:tcW w:w="1286" w:type="dxa"/>
            <w:tcBorders>
              <w:right w:val="single" w:color="000000" w:sz="10" w:space="0"/>
            </w:tcBorders>
          </w:tcPr>
          <w:p w14:paraId="7C92247F">
            <w:pPr>
              <w:widowControl w:val="0"/>
              <w:rPr>
                <w:rFonts w:hint="eastAsia" w:ascii="微软雅黑" w:hAnsi="微软雅黑" w:eastAsia="微软雅黑" w:cs="微软雅黑"/>
              </w:rPr>
            </w:pPr>
          </w:p>
        </w:tc>
      </w:tr>
      <w:tr w14:paraId="386A8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465BC60F">
            <w:pPr>
              <w:widowControl w:val="0"/>
              <w:rPr>
                <w:rFonts w:hint="eastAsia" w:ascii="微软雅黑" w:hAnsi="微软雅黑" w:eastAsia="微软雅黑" w:cs="微软雅黑"/>
              </w:rPr>
            </w:pPr>
          </w:p>
        </w:tc>
        <w:tc>
          <w:tcPr>
            <w:tcW w:w="1978" w:type="dxa"/>
          </w:tcPr>
          <w:p w14:paraId="49CA0AF6">
            <w:pPr>
              <w:widowControl w:val="0"/>
              <w:rPr>
                <w:rFonts w:hint="eastAsia" w:ascii="微软雅黑" w:hAnsi="微软雅黑" w:eastAsia="微软雅黑" w:cs="微软雅黑"/>
              </w:rPr>
            </w:pPr>
          </w:p>
        </w:tc>
        <w:tc>
          <w:tcPr>
            <w:tcW w:w="4665" w:type="dxa"/>
          </w:tcPr>
          <w:p w14:paraId="67134D37">
            <w:pPr>
              <w:widowControl w:val="0"/>
              <w:rPr>
                <w:rFonts w:hint="eastAsia" w:ascii="微软雅黑" w:hAnsi="微软雅黑" w:eastAsia="微软雅黑" w:cs="微软雅黑"/>
              </w:rPr>
            </w:pPr>
          </w:p>
        </w:tc>
        <w:tc>
          <w:tcPr>
            <w:tcW w:w="1286" w:type="dxa"/>
            <w:tcBorders>
              <w:right w:val="single" w:color="000000" w:sz="10" w:space="0"/>
            </w:tcBorders>
          </w:tcPr>
          <w:p w14:paraId="6A862C9E">
            <w:pPr>
              <w:widowControl w:val="0"/>
              <w:rPr>
                <w:rFonts w:hint="eastAsia" w:ascii="微软雅黑" w:hAnsi="微软雅黑" w:eastAsia="微软雅黑" w:cs="微软雅黑"/>
              </w:rPr>
            </w:pPr>
          </w:p>
        </w:tc>
      </w:tr>
      <w:tr w14:paraId="74C1C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6A3C4131">
            <w:pPr>
              <w:widowControl w:val="0"/>
              <w:rPr>
                <w:rFonts w:hint="eastAsia" w:ascii="微软雅黑" w:hAnsi="微软雅黑" w:eastAsia="微软雅黑" w:cs="微软雅黑"/>
              </w:rPr>
            </w:pPr>
          </w:p>
        </w:tc>
        <w:tc>
          <w:tcPr>
            <w:tcW w:w="1978" w:type="dxa"/>
          </w:tcPr>
          <w:p w14:paraId="249DDAEE">
            <w:pPr>
              <w:widowControl w:val="0"/>
              <w:rPr>
                <w:rFonts w:hint="eastAsia" w:ascii="微软雅黑" w:hAnsi="微软雅黑" w:eastAsia="微软雅黑" w:cs="微软雅黑"/>
              </w:rPr>
            </w:pPr>
          </w:p>
        </w:tc>
        <w:tc>
          <w:tcPr>
            <w:tcW w:w="4665" w:type="dxa"/>
          </w:tcPr>
          <w:p w14:paraId="56E4A60A">
            <w:pPr>
              <w:widowControl w:val="0"/>
              <w:rPr>
                <w:rFonts w:hint="eastAsia" w:ascii="微软雅黑" w:hAnsi="微软雅黑" w:eastAsia="微软雅黑" w:cs="微软雅黑"/>
              </w:rPr>
            </w:pPr>
          </w:p>
        </w:tc>
        <w:tc>
          <w:tcPr>
            <w:tcW w:w="1286" w:type="dxa"/>
            <w:tcBorders>
              <w:right w:val="single" w:color="000000" w:sz="10" w:space="0"/>
            </w:tcBorders>
          </w:tcPr>
          <w:p w14:paraId="1CC2B5B6">
            <w:pPr>
              <w:widowControl w:val="0"/>
              <w:rPr>
                <w:rFonts w:hint="eastAsia" w:ascii="微软雅黑" w:hAnsi="微软雅黑" w:eastAsia="微软雅黑" w:cs="微软雅黑"/>
              </w:rPr>
            </w:pPr>
          </w:p>
        </w:tc>
      </w:tr>
      <w:tr w14:paraId="6D77A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48D7F71B">
            <w:pPr>
              <w:widowControl w:val="0"/>
              <w:rPr>
                <w:rFonts w:hint="eastAsia" w:ascii="微软雅黑" w:hAnsi="微软雅黑" w:eastAsia="微软雅黑" w:cs="微软雅黑"/>
              </w:rPr>
            </w:pPr>
          </w:p>
        </w:tc>
        <w:tc>
          <w:tcPr>
            <w:tcW w:w="1978" w:type="dxa"/>
          </w:tcPr>
          <w:p w14:paraId="202F8F91">
            <w:pPr>
              <w:widowControl w:val="0"/>
              <w:rPr>
                <w:rFonts w:hint="eastAsia" w:ascii="微软雅黑" w:hAnsi="微软雅黑" w:eastAsia="微软雅黑" w:cs="微软雅黑"/>
              </w:rPr>
            </w:pPr>
          </w:p>
        </w:tc>
        <w:tc>
          <w:tcPr>
            <w:tcW w:w="4665" w:type="dxa"/>
          </w:tcPr>
          <w:p w14:paraId="5BA36F76">
            <w:pPr>
              <w:widowControl w:val="0"/>
              <w:rPr>
                <w:rFonts w:hint="eastAsia" w:ascii="微软雅黑" w:hAnsi="微软雅黑" w:eastAsia="微软雅黑" w:cs="微软雅黑"/>
              </w:rPr>
            </w:pPr>
          </w:p>
        </w:tc>
        <w:tc>
          <w:tcPr>
            <w:tcW w:w="1286" w:type="dxa"/>
            <w:tcBorders>
              <w:right w:val="single" w:color="000000" w:sz="10" w:space="0"/>
            </w:tcBorders>
          </w:tcPr>
          <w:p w14:paraId="27F7EE24">
            <w:pPr>
              <w:widowControl w:val="0"/>
              <w:rPr>
                <w:rFonts w:hint="eastAsia" w:ascii="微软雅黑" w:hAnsi="微软雅黑" w:eastAsia="微软雅黑" w:cs="微软雅黑"/>
              </w:rPr>
            </w:pPr>
          </w:p>
        </w:tc>
      </w:tr>
      <w:tr w14:paraId="1FD64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21597018">
            <w:pPr>
              <w:widowControl w:val="0"/>
              <w:rPr>
                <w:rFonts w:hint="eastAsia" w:ascii="微软雅黑" w:hAnsi="微软雅黑" w:eastAsia="微软雅黑" w:cs="微软雅黑"/>
              </w:rPr>
            </w:pPr>
          </w:p>
        </w:tc>
        <w:tc>
          <w:tcPr>
            <w:tcW w:w="1978" w:type="dxa"/>
          </w:tcPr>
          <w:p w14:paraId="7F2E0016">
            <w:pPr>
              <w:widowControl w:val="0"/>
              <w:rPr>
                <w:rFonts w:hint="eastAsia" w:ascii="微软雅黑" w:hAnsi="微软雅黑" w:eastAsia="微软雅黑" w:cs="微软雅黑"/>
              </w:rPr>
            </w:pPr>
          </w:p>
        </w:tc>
        <w:tc>
          <w:tcPr>
            <w:tcW w:w="4665" w:type="dxa"/>
          </w:tcPr>
          <w:p w14:paraId="22C6551D">
            <w:pPr>
              <w:widowControl w:val="0"/>
              <w:rPr>
                <w:rFonts w:hint="eastAsia" w:ascii="微软雅黑" w:hAnsi="微软雅黑" w:eastAsia="微软雅黑" w:cs="微软雅黑"/>
              </w:rPr>
            </w:pPr>
          </w:p>
        </w:tc>
        <w:tc>
          <w:tcPr>
            <w:tcW w:w="1286" w:type="dxa"/>
            <w:tcBorders>
              <w:right w:val="single" w:color="000000" w:sz="10" w:space="0"/>
            </w:tcBorders>
          </w:tcPr>
          <w:p w14:paraId="2DBBFC99">
            <w:pPr>
              <w:widowControl w:val="0"/>
              <w:rPr>
                <w:rFonts w:hint="eastAsia" w:ascii="微软雅黑" w:hAnsi="微软雅黑" w:eastAsia="微软雅黑" w:cs="微软雅黑"/>
              </w:rPr>
            </w:pPr>
          </w:p>
        </w:tc>
      </w:tr>
      <w:tr w14:paraId="5B2AB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79CFE47C">
            <w:pPr>
              <w:widowControl w:val="0"/>
              <w:rPr>
                <w:rFonts w:hint="eastAsia" w:ascii="微软雅黑" w:hAnsi="微软雅黑" w:eastAsia="微软雅黑" w:cs="微软雅黑"/>
              </w:rPr>
            </w:pPr>
          </w:p>
        </w:tc>
        <w:tc>
          <w:tcPr>
            <w:tcW w:w="1978" w:type="dxa"/>
          </w:tcPr>
          <w:p w14:paraId="377D5ED6">
            <w:pPr>
              <w:widowControl w:val="0"/>
              <w:rPr>
                <w:rFonts w:hint="eastAsia" w:ascii="微软雅黑" w:hAnsi="微软雅黑" w:eastAsia="微软雅黑" w:cs="微软雅黑"/>
              </w:rPr>
            </w:pPr>
          </w:p>
        </w:tc>
        <w:tc>
          <w:tcPr>
            <w:tcW w:w="4665" w:type="dxa"/>
          </w:tcPr>
          <w:p w14:paraId="5FABFFE6">
            <w:pPr>
              <w:widowControl w:val="0"/>
              <w:rPr>
                <w:rFonts w:hint="eastAsia" w:ascii="微软雅黑" w:hAnsi="微软雅黑" w:eastAsia="微软雅黑" w:cs="微软雅黑"/>
              </w:rPr>
            </w:pPr>
          </w:p>
        </w:tc>
        <w:tc>
          <w:tcPr>
            <w:tcW w:w="1286" w:type="dxa"/>
            <w:tcBorders>
              <w:right w:val="single" w:color="000000" w:sz="10" w:space="0"/>
            </w:tcBorders>
          </w:tcPr>
          <w:p w14:paraId="6484F152">
            <w:pPr>
              <w:widowControl w:val="0"/>
              <w:rPr>
                <w:rFonts w:hint="eastAsia" w:ascii="微软雅黑" w:hAnsi="微软雅黑" w:eastAsia="微软雅黑" w:cs="微软雅黑"/>
              </w:rPr>
            </w:pPr>
          </w:p>
        </w:tc>
      </w:tr>
      <w:tr w14:paraId="41872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11BB0BA9">
            <w:pPr>
              <w:widowControl w:val="0"/>
              <w:rPr>
                <w:rFonts w:hint="eastAsia" w:ascii="微软雅黑" w:hAnsi="微软雅黑" w:eastAsia="微软雅黑" w:cs="微软雅黑"/>
              </w:rPr>
            </w:pPr>
          </w:p>
        </w:tc>
        <w:tc>
          <w:tcPr>
            <w:tcW w:w="1978" w:type="dxa"/>
          </w:tcPr>
          <w:p w14:paraId="4FBB1142">
            <w:pPr>
              <w:widowControl w:val="0"/>
              <w:rPr>
                <w:rFonts w:hint="eastAsia" w:ascii="微软雅黑" w:hAnsi="微软雅黑" w:eastAsia="微软雅黑" w:cs="微软雅黑"/>
              </w:rPr>
            </w:pPr>
          </w:p>
        </w:tc>
        <w:tc>
          <w:tcPr>
            <w:tcW w:w="4665" w:type="dxa"/>
          </w:tcPr>
          <w:p w14:paraId="5691FA06">
            <w:pPr>
              <w:widowControl w:val="0"/>
              <w:rPr>
                <w:rFonts w:hint="eastAsia" w:ascii="微软雅黑" w:hAnsi="微软雅黑" w:eastAsia="微软雅黑" w:cs="微软雅黑"/>
              </w:rPr>
            </w:pPr>
          </w:p>
        </w:tc>
        <w:tc>
          <w:tcPr>
            <w:tcW w:w="1286" w:type="dxa"/>
            <w:tcBorders>
              <w:right w:val="single" w:color="000000" w:sz="10" w:space="0"/>
            </w:tcBorders>
          </w:tcPr>
          <w:p w14:paraId="3931AB58">
            <w:pPr>
              <w:widowControl w:val="0"/>
              <w:rPr>
                <w:rFonts w:hint="eastAsia" w:ascii="微软雅黑" w:hAnsi="微软雅黑" w:eastAsia="微软雅黑" w:cs="微软雅黑"/>
              </w:rPr>
            </w:pPr>
          </w:p>
        </w:tc>
      </w:tr>
      <w:tr w14:paraId="3ED9E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7A40B2D7">
            <w:pPr>
              <w:widowControl w:val="0"/>
              <w:rPr>
                <w:rFonts w:hint="eastAsia" w:ascii="微软雅黑" w:hAnsi="微软雅黑" w:eastAsia="微软雅黑" w:cs="微软雅黑"/>
              </w:rPr>
            </w:pPr>
          </w:p>
        </w:tc>
        <w:tc>
          <w:tcPr>
            <w:tcW w:w="1978" w:type="dxa"/>
          </w:tcPr>
          <w:p w14:paraId="1F19E23C">
            <w:pPr>
              <w:widowControl w:val="0"/>
              <w:rPr>
                <w:rFonts w:hint="eastAsia" w:ascii="微软雅黑" w:hAnsi="微软雅黑" w:eastAsia="微软雅黑" w:cs="微软雅黑"/>
              </w:rPr>
            </w:pPr>
          </w:p>
        </w:tc>
        <w:tc>
          <w:tcPr>
            <w:tcW w:w="4665" w:type="dxa"/>
          </w:tcPr>
          <w:p w14:paraId="3F08E2A7">
            <w:pPr>
              <w:widowControl w:val="0"/>
              <w:rPr>
                <w:rFonts w:hint="eastAsia" w:ascii="微软雅黑" w:hAnsi="微软雅黑" w:eastAsia="微软雅黑" w:cs="微软雅黑"/>
              </w:rPr>
            </w:pPr>
          </w:p>
        </w:tc>
        <w:tc>
          <w:tcPr>
            <w:tcW w:w="1286" w:type="dxa"/>
            <w:tcBorders>
              <w:right w:val="single" w:color="000000" w:sz="10" w:space="0"/>
            </w:tcBorders>
          </w:tcPr>
          <w:p w14:paraId="52EBE5C0">
            <w:pPr>
              <w:widowControl w:val="0"/>
              <w:rPr>
                <w:rFonts w:hint="eastAsia" w:ascii="微软雅黑" w:hAnsi="微软雅黑" w:eastAsia="微软雅黑" w:cs="微软雅黑"/>
              </w:rPr>
            </w:pPr>
          </w:p>
        </w:tc>
      </w:tr>
      <w:tr w14:paraId="107E3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tcPr>
          <w:p w14:paraId="47DBA33B">
            <w:pPr>
              <w:widowControl w:val="0"/>
              <w:rPr>
                <w:rFonts w:hint="eastAsia" w:ascii="微软雅黑" w:hAnsi="微软雅黑" w:eastAsia="微软雅黑" w:cs="微软雅黑"/>
              </w:rPr>
            </w:pPr>
          </w:p>
        </w:tc>
        <w:tc>
          <w:tcPr>
            <w:tcW w:w="1978" w:type="dxa"/>
          </w:tcPr>
          <w:p w14:paraId="5011E7F9">
            <w:pPr>
              <w:widowControl w:val="0"/>
              <w:rPr>
                <w:rFonts w:hint="eastAsia" w:ascii="微软雅黑" w:hAnsi="微软雅黑" w:eastAsia="微软雅黑" w:cs="微软雅黑"/>
              </w:rPr>
            </w:pPr>
          </w:p>
        </w:tc>
        <w:tc>
          <w:tcPr>
            <w:tcW w:w="4665" w:type="dxa"/>
          </w:tcPr>
          <w:p w14:paraId="59FD179E">
            <w:pPr>
              <w:widowControl w:val="0"/>
              <w:rPr>
                <w:rFonts w:hint="eastAsia" w:ascii="微软雅黑" w:hAnsi="微软雅黑" w:eastAsia="微软雅黑" w:cs="微软雅黑"/>
              </w:rPr>
            </w:pPr>
          </w:p>
        </w:tc>
        <w:tc>
          <w:tcPr>
            <w:tcW w:w="1286" w:type="dxa"/>
            <w:tcBorders>
              <w:right w:val="single" w:color="000000" w:sz="10" w:space="0"/>
            </w:tcBorders>
          </w:tcPr>
          <w:p w14:paraId="5D7FF245">
            <w:pPr>
              <w:widowControl w:val="0"/>
              <w:rPr>
                <w:rFonts w:hint="eastAsia" w:ascii="微软雅黑" w:hAnsi="微软雅黑" w:eastAsia="微软雅黑" w:cs="微软雅黑"/>
              </w:rPr>
            </w:pPr>
          </w:p>
        </w:tc>
      </w:tr>
      <w:tr w14:paraId="287E5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820" w:type="dxa"/>
            <w:gridSpan w:val="4"/>
            <w:tcBorders>
              <w:left w:val="single" w:color="000000" w:sz="10" w:space="0"/>
              <w:bottom w:val="single" w:color="000000" w:sz="10" w:space="0"/>
              <w:right w:val="single" w:color="000000" w:sz="10" w:space="0"/>
            </w:tcBorders>
          </w:tcPr>
          <w:p w14:paraId="54A3BC5F">
            <w:pPr>
              <w:pStyle w:val="20"/>
              <w:widowControl w:val="0"/>
              <w:spacing w:before="170" w:line="220" w:lineRule="auto"/>
              <w:ind w:left="95"/>
              <w:rPr>
                <w:rFonts w:hint="eastAsia" w:ascii="微软雅黑" w:hAnsi="微软雅黑" w:eastAsia="微软雅黑" w:cs="微软雅黑"/>
              </w:rPr>
            </w:pPr>
            <w:r>
              <w:rPr>
                <w:rFonts w:hint="eastAsia" w:ascii="微软雅黑" w:hAnsi="微软雅黑" w:eastAsia="微软雅黑" w:cs="微软雅黑"/>
                <w:spacing w:val="-6"/>
              </w:rPr>
              <w:t>小计：</w:t>
            </w:r>
          </w:p>
        </w:tc>
      </w:tr>
    </w:tbl>
    <w:p w14:paraId="12569677">
      <w:pPr>
        <w:pStyle w:val="4"/>
        <w:widowControl w:val="0"/>
        <w:rPr>
          <w:rFonts w:hint="eastAsia" w:ascii="微软雅黑" w:hAnsi="微软雅黑" w:eastAsia="微软雅黑" w:cs="微软雅黑"/>
        </w:rPr>
      </w:pPr>
    </w:p>
    <w:p w14:paraId="76DF7530">
      <w:pPr>
        <w:widowControl w:val="0"/>
        <w:rPr>
          <w:rFonts w:hint="eastAsia" w:ascii="微软雅黑" w:hAnsi="微软雅黑" w:eastAsia="微软雅黑" w:cs="微软雅黑"/>
        </w:rPr>
        <w:sectPr>
          <w:footerReference r:id="rId28" w:type="default"/>
          <w:pgSz w:w="11905" w:h="16839"/>
          <w:pgMar w:top="400" w:right="1785" w:bottom="1012" w:left="1037" w:header="0" w:footer="850" w:gutter="0"/>
          <w:cols w:space="720" w:num="1"/>
        </w:sectPr>
      </w:pPr>
    </w:p>
    <w:p w14:paraId="3E2B5142">
      <w:pPr>
        <w:pStyle w:val="4"/>
        <w:widowControl w:val="0"/>
        <w:spacing w:line="246" w:lineRule="auto"/>
        <w:rPr>
          <w:rFonts w:hint="eastAsia" w:ascii="微软雅黑" w:hAnsi="微软雅黑" w:eastAsia="微软雅黑" w:cs="微软雅黑"/>
        </w:rPr>
      </w:pPr>
    </w:p>
    <w:p w14:paraId="1ED91CF5">
      <w:pPr>
        <w:widowControl w:val="0"/>
        <w:spacing w:before="101" w:line="224" w:lineRule="auto"/>
        <w:ind w:left="3080"/>
        <w:outlineLvl w:val="0"/>
        <w:rPr>
          <w:rFonts w:hint="eastAsia" w:ascii="微软雅黑" w:hAnsi="微软雅黑" w:eastAsia="微软雅黑" w:cs="微软雅黑"/>
          <w:sz w:val="31"/>
          <w:szCs w:val="31"/>
        </w:rPr>
      </w:pPr>
      <w:bookmarkStart w:id="128" w:name="bookmark8"/>
      <w:bookmarkEnd w:id="128"/>
      <w:bookmarkStart w:id="129" w:name="_Toc187078781"/>
      <w:r>
        <w:rPr>
          <w:rFonts w:hint="eastAsia" w:ascii="微软雅黑" w:hAnsi="微软雅黑" w:eastAsia="微软雅黑" w:cs="微软雅黑"/>
          <w:b/>
          <w:bCs/>
          <w:spacing w:val="6"/>
          <w:sz w:val="31"/>
          <w:szCs w:val="31"/>
        </w:rPr>
        <w:t>第五章</w:t>
      </w:r>
      <w:r>
        <w:rPr>
          <w:rFonts w:hint="eastAsia" w:ascii="微软雅黑" w:hAnsi="微软雅黑" w:eastAsia="微软雅黑" w:cs="微软雅黑"/>
          <w:b/>
          <w:bCs/>
          <w:spacing w:val="6"/>
          <w:sz w:val="31"/>
          <w:szCs w:val="31"/>
          <w:lang w:eastAsia="zh-CN"/>
        </w:rPr>
        <w:t xml:space="preserve">  </w:t>
      </w:r>
      <w:r>
        <w:rPr>
          <w:rFonts w:hint="eastAsia" w:ascii="微软雅黑" w:hAnsi="微软雅黑" w:eastAsia="微软雅黑" w:cs="微软雅黑"/>
          <w:b/>
          <w:bCs/>
          <w:spacing w:val="6"/>
          <w:sz w:val="31"/>
          <w:szCs w:val="31"/>
        </w:rPr>
        <w:t>技术要求</w:t>
      </w:r>
      <w:bookmarkEnd w:id="129"/>
    </w:p>
    <w:p w14:paraId="0A389D87">
      <w:pPr>
        <w:widowControl w:val="0"/>
        <w:spacing w:before="234" w:line="219" w:lineRule="auto"/>
        <w:ind w:left="376"/>
        <w:outlineLvl w:val="1"/>
        <w:rPr>
          <w:rFonts w:hint="eastAsia" w:ascii="微软雅黑" w:hAnsi="微软雅黑" w:eastAsia="微软雅黑" w:cs="微软雅黑"/>
          <w:sz w:val="24"/>
          <w:szCs w:val="24"/>
        </w:rPr>
      </w:pPr>
      <w:r>
        <w:rPr>
          <w:rFonts w:hint="eastAsia" w:ascii="微软雅黑" w:hAnsi="微软雅黑" w:eastAsia="微软雅黑" w:cs="微软雅黑"/>
          <w:b/>
          <w:bCs/>
          <w:spacing w:val="-4"/>
          <w:sz w:val="24"/>
          <w:szCs w:val="24"/>
        </w:rPr>
        <w:t>一、技术要求</w:t>
      </w:r>
    </w:p>
    <w:p w14:paraId="38FFF233">
      <w:pPr>
        <w:widowControl w:val="0"/>
        <w:spacing w:line="182" w:lineRule="exact"/>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 </w:t>
      </w:r>
    </w:p>
    <w:p w14:paraId="4DFB642B">
      <w:pPr>
        <w:widowControl w:val="0"/>
        <w:spacing w:before="182" w:line="346" w:lineRule="auto"/>
        <w:ind w:left="344" w:right="328" w:firstLine="473"/>
        <w:rPr>
          <w:rFonts w:hint="eastAsia" w:ascii="微软雅黑" w:hAnsi="微软雅黑" w:eastAsia="微软雅黑" w:cs="微软雅黑"/>
          <w:spacing w:val="-2"/>
          <w:sz w:val="24"/>
          <w:szCs w:val="24"/>
          <w:lang w:eastAsia="zh-CN"/>
        </w:rPr>
      </w:pPr>
      <w:r>
        <w:rPr>
          <w:rFonts w:hint="eastAsia" w:ascii="微软雅黑" w:hAnsi="微软雅黑" w:eastAsia="微软雅黑" w:cs="微软雅黑"/>
          <w:spacing w:val="-2"/>
          <w:sz w:val="24"/>
          <w:szCs w:val="24"/>
        </w:rPr>
        <w:t>一、项目名称：</w:t>
      </w:r>
      <w:r>
        <w:rPr>
          <w:rFonts w:hint="eastAsia" w:ascii="微软雅黑" w:hAnsi="微软雅黑" w:eastAsia="微软雅黑" w:cs="微软雅黑"/>
          <w:spacing w:val="-2"/>
          <w:sz w:val="24"/>
          <w:szCs w:val="24"/>
          <w:lang w:eastAsia="zh-CN"/>
        </w:rPr>
        <w:t>新疆乌鲁木齐市第三十二小学装修及安全隐患整治施工采购项目（二次）</w:t>
      </w:r>
    </w:p>
    <w:p w14:paraId="403EB710">
      <w:pPr>
        <w:widowControl w:val="0"/>
        <w:spacing w:before="182" w:line="346" w:lineRule="auto"/>
        <w:ind w:left="344" w:right="328" w:firstLine="473"/>
        <w:rPr>
          <w:rFonts w:hint="eastAsia" w:ascii="微软雅黑" w:hAnsi="微软雅黑" w:eastAsia="微软雅黑" w:cs="微软雅黑"/>
          <w:spacing w:val="-2"/>
          <w:sz w:val="24"/>
          <w:szCs w:val="24"/>
          <w:lang w:eastAsia="zh-CN"/>
        </w:rPr>
      </w:pPr>
      <w:r>
        <w:rPr>
          <w:rFonts w:hint="eastAsia" w:ascii="微软雅黑" w:hAnsi="微软雅黑" w:eastAsia="微软雅黑" w:cs="微软雅黑"/>
          <w:spacing w:val="-2"/>
          <w:sz w:val="24"/>
          <w:szCs w:val="24"/>
        </w:rPr>
        <w:t>采购内容：本项目主要对</w:t>
      </w:r>
      <w:r>
        <w:rPr>
          <w:rFonts w:hint="eastAsia" w:ascii="微软雅黑" w:hAnsi="微软雅黑" w:eastAsia="微软雅黑" w:cs="微软雅黑"/>
          <w:spacing w:val="-2"/>
          <w:sz w:val="24"/>
          <w:szCs w:val="24"/>
          <w:lang w:eastAsia="zh-CN"/>
        </w:rPr>
        <w:t>新疆乌鲁木齐市第三十二小学装修陈旧、电路老化、网络线路布局不合理等安全隐患整治，</w:t>
      </w:r>
      <w:r>
        <w:rPr>
          <w:rFonts w:hint="eastAsia" w:ascii="微软雅黑" w:hAnsi="微软雅黑" w:eastAsia="微软雅黑" w:cs="微软雅黑"/>
          <w:spacing w:val="-2"/>
          <w:sz w:val="24"/>
          <w:szCs w:val="24"/>
        </w:rPr>
        <w:t>开展维修改造项目，具体以</w:t>
      </w:r>
      <w:r>
        <w:rPr>
          <w:rFonts w:hint="eastAsia" w:ascii="微软雅黑" w:hAnsi="微软雅黑" w:eastAsia="微软雅黑" w:cs="微软雅黑"/>
          <w:spacing w:val="-2"/>
          <w:sz w:val="24"/>
          <w:szCs w:val="24"/>
          <w:lang w:eastAsia="zh-CN"/>
        </w:rPr>
        <w:t>文件工程量</w:t>
      </w:r>
      <w:r>
        <w:rPr>
          <w:rFonts w:hint="eastAsia" w:ascii="微软雅黑" w:hAnsi="微软雅黑" w:eastAsia="微软雅黑" w:cs="微软雅黑"/>
          <w:spacing w:val="-2"/>
          <w:sz w:val="24"/>
          <w:szCs w:val="24"/>
        </w:rPr>
        <w:t>为准。详细采购内容详见磋商文件</w:t>
      </w:r>
      <w:r>
        <w:rPr>
          <w:rFonts w:hint="eastAsia" w:ascii="微软雅黑" w:hAnsi="微软雅黑" w:eastAsia="微软雅黑" w:cs="微软雅黑"/>
          <w:spacing w:val="-3"/>
          <w:sz w:val="24"/>
          <w:szCs w:val="24"/>
        </w:rPr>
        <w:t>。</w:t>
      </w:r>
    </w:p>
    <w:p w14:paraId="4101BACD">
      <w:pPr>
        <w:widowControl w:val="0"/>
        <w:spacing w:before="182" w:line="346" w:lineRule="auto"/>
        <w:ind w:left="344" w:right="328" w:firstLine="473"/>
        <w:outlineLvl w:val="1"/>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lang w:eastAsia="zh-CN"/>
        </w:rPr>
        <w:t>二</w:t>
      </w:r>
      <w:r>
        <w:rPr>
          <w:rFonts w:hint="eastAsia" w:ascii="微软雅黑" w:hAnsi="微软雅黑" w:eastAsia="微软雅黑" w:cs="微软雅黑"/>
          <w:spacing w:val="-2"/>
          <w:sz w:val="24"/>
          <w:szCs w:val="24"/>
        </w:rPr>
        <w:t>、计划工期：</w:t>
      </w:r>
      <w:r>
        <w:rPr>
          <w:rFonts w:hint="eastAsia" w:ascii="微软雅黑" w:hAnsi="微软雅黑" w:eastAsia="微软雅黑" w:cs="微软雅黑"/>
          <w:spacing w:val="-2"/>
          <w:sz w:val="24"/>
          <w:szCs w:val="24"/>
          <w:lang w:eastAsia="zh-CN"/>
        </w:rPr>
        <w:t>合同签订后 ，自乙方收到施工通知书次日起 45  日内完成施工。</w:t>
      </w:r>
      <w:r>
        <w:rPr>
          <w:rFonts w:hint="eastAsia" w:ascii="微软雅黑" w:hAnsi="微软雅黑" w:eastAsia="微软雅黑" w:cs="微软雅黑"/>
          <w:spacing w:val="-2"/>
          <w:sz w:val="24"/>
          <w:szCs w:val="24"/>
        </w:rPr>
        <w:t xml:space="preserve"> </w:t>
      </w:r>
    </w:p>
    <w:p w14:paraId="7A682A14">
      <w:pPr>
        <w:widowControl w:val="0"/>
        <w:spacing w:before="182" w:line="346" w:lineRule="auto"/>
        <w:ind w:left="344" w:right="328" w:firstLine="473"/>
        <w:outlineLvl w:val="1"/>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lang w:eastAsia="zh-CN"/>
        </w:rPr>
        <w:t>三</w:t>
      </w:r>
      <w:r>
        <w:rPr>
          <w:rFonts w:hint="eastAsia" w:ascii="微软雅黑" w:hAnsi="微软雅黑" w:eastAsia="微软雅黑" w:cs="微软雅黑"/>
          <w:spacing w:val="-2"/>
          <w:sz w:val="24"/>
          <w:szCs w:val="24"/>
        </w:rPr>
        <w:t>、质量要求：合格</w:t>
      </w:r>
    </w:p>
    <w:p w14:paraId="092338C8">
      <w:pPr>
        <w:widowControl w:val="0"/>
        <w:spacing w:before="182" w:line="346" w:lineRule="auto"/>
        <w:ind w:left="344" w:right="328" w:firstLine="473"/>
        <w:outlineLvl w:val="1"/>
        <w:rPr>
          <w:rFonts w:hint="eastAsia" w:ascii="微软雅黑" w:hAnsi="微软雅黑" w:eastAsia="微软雅黑" w:cs="微软雅黑"/>
          <w:spacing w:val="-2"/>
          <w:sz w:val="24"/>
          <w:szCs w:val="24"/>
          <w:lang w:eastAsia="zh-CN"/>
        </w:rPr>
      </w:pPr>
      <w:r>
        <w:rPr>
          <w:rFonts w:hint="eastAsia" w:ascii="微软雅黑" w:hAnsi="微软雅黑" w:eastAsia="微软雅黑" w:cs="微软雅黑"/>
          <w:spacing w:val="-2"/>
          <w:sz w:val="24"/>
          <w:szCs w:val="24"/>
          <w:lang w:eastAsia="zh-CN"/>
        </w:rPr>
        <w:t>四、付款方式：验收合格、以及可能的二次消防（二消）网上审核完成后，支付至合同价的 80%，审计完成后，支付至审定价的100%。</w:t>
      </w:r>
    </w:p>
    <w:p w14:paraId="2745F958">
      <w:pPr>
        <w:widowControl w:val="0"/>
        <w:spacing w:before="182" w:line="346" w:lineRule="auto"/>
        <w:ind w:left="344" w:right="328" w:firstLine="473"/>
        <w:outlineLvl w:val="1"/>
        <w:rPr>
          <w:rFonts w:hint="eastAsia" w:ascii="微软雅黑" w:hAnsi="微软雅黑" w:eastAsia="微软雅黑" w:cs="微软雅黑"/>
          <w:spacing w:val="-2"/>
          <w:sz w:val="24"/>
          <w:szCs w:val="24"/>
          <w:lang w:eastAsia="zh-CN"/>
        </w:rPr>
      </w:pPr>
      <w:r>
        <w:rPr>
          <w:rFonts w:hint="eastAsia" w:ascii="微软雅黑" w:hAnsi="微软雅黑" w:eastAsia="微软雅黑" w:cs="微软雅黑"/>
          <w:spacing w:val="-2"/>
          <w:sz w:val="24"/>
          <w:szCs w:val="24"/>
          <w:lang w:eastAsia="zh-CN"/>
        </w:rPr>
        <w:t>五、报价要求：总价报价</w:t>
      </w:r>
    </w:p>
    <w:p w14:paraId="427B70A6">
      <w:pPr>
        <w:widowControl w:val="0"/>
        <w:spacing w:before="182" w:line="346" w:lineRule="auto"/>
        <w:ind w:left="344" w:right="328" w:firstLine="473"/>
        <w:rPr>
          <w:rFonts w:hint="eastAsia" w:ascii="微软雅黑" w:hAnsi="微软雅黑" w:eastAsia="微软雅黑" w:cs="微软雅黑"/>
          <w:spacing w:val="-2"/>
          <w:sz w:val="24"/>
          <w:szCs w:val="24"/>
          <w:lang w:eastAsia="zh-CN"/>
        </w:rPr>
      </w:pPr>
      <w:r>
        <w:rPr>
          <w:rFonts w:hint="eastAsia" w:ascii="微软雅黑" w:hAnsi="微软雅黑" w:eastAsia="微软雅黑" w:cs="微软雅黑"/>
          <w:spacing w:val="-2"/>
          <w:sz w:val="24"/>
          <w:szCs w:val="24"/>
          <w:lang w:eastAsia="zh-CN"/>
        </w:rPr>
        <w:t>六、结算要求：除根据合同约定的在工程实施过程中需进行增减的款项外，合同价格不予调整，但合同当事人另有约定的除外。(如结算价格高于合同金额，以合同金额为准，如结算价格低于合同价，以结算价格为准）。</w:t>
      </w:r>
    </w:p>
    <w:p w14:paraId="34BFA6CB">
      <w:pPr>
        <w:widowControl w:val="0"/>
        <w:spacing w:before="78" w:line="220" w:lineRule="auto"/>
        <w:ind w:left="376"/>
        <w:rPr>
          <w:rFonts w:hint="eastAsia" w:ascii="微软雅黑" w:hAnsi="微软雅黑" w:eastAsia="微软雅黑" w:cs="微软雅黑"/>
          <w:b/>
          <w:bCs/>
          <w:spacing w:val="-3"/>
          <w:sz w:val="24"/>
          <w:szCs w:val="24"/>
        </w:rPr>
        <w:sectPr>
          <w:footerReference r:id="rId29" w:type="default"/>
          <w:pgSz w:w="11905" w:h="16839"/>
          <w:pgMar w:top="400" w:right="702" w:bottom="1012" w:left="716" w:header="0" w:footer="850" w:gutter="0"/>
          <w:cols w:space="720" w:num="1"/>
        </w:sectPr>
      </w:pPr>
    </w:p>
    <w:p w14:paraId="72DEC310">
      <w:pPr>
        <w:widowControl w:val="0"/>
        <w:spacing w:line="220" w:lineRule="auto"/>
        <w:rPr>
          <w:rFonts w:hint="eastAsia" w:ascii="微软雅黑" w:hAnsi="微软雅黑" w:eastAsia="微软雅黑" w:cs="微软雅黑"/>
          <w:sz w:val="24"/>
          <w:szCs w:val="24"/>
        </w:rPr>
      </w:pPr>
    </w:p>
    <w:p w14:paraId="66EE3751">
      <w:pPr>
        <w:widowControl w:val="0"/>
        <w:spacing w:before="101" w:line="224" w:lineRule="auto"/>
        <w:ind w:left="3295"/>
        <w:outlineLvl w:val="0"/>
        <w:rPr>
          <w:rFonts w:hint="eastAsia" w:ascii="微软雅黑" w:hAnsi="微软雅黑" w:eastAsia="微软雅黑" w:cs="微软雅黑"/>
          <w:sz w:val="31"/>
          <w:szCs w:val="31"/>
        </w:rPr>
      </w:pPr>
      <w:bookmarkStart w:id="130" w:name="bookmark10"/>
      <w:bookmarkEnd w:id="130"/>
      <w:bookmarkStart w:id="131" w:name="_Toc187078782"/>
      <w:r>
        <w:rPr>
          <w:rFonts w:hint="eastAsia" w:ascii="微软雅黑" w:hAnsi="微软雅黑" w:eastAsia="微软雅黑" w:cs="微软雅黑"/>
          <w:b/>
          <w:bCs/>
          <w:spacing w:val="-4"/>
          <w:sz w:val="31"/>
          <w:szCs w:val="31"/>
        </w:rPr>
        <w:t>第六章</w:t>
      </w:r>
      <w:r>
        <w:rPr>
          <w:rFonts w:hint="eastAsia" w:ascii="微软雅黑" w:hAnsi="微软雅黑" w:eastAsia="微软雅黑" w:cs="微软雅黑"/>
          <w:spacing w:val="49"/>
          <w:sz w:val="31"/>
          <w:szCs w:val="31"/>
        </w:rPr>
        <w:t xml:space="preserve"> </w:t>
      </w:r>
      <w:r>
        <w:rPr>
          <w:rFonts w:hint="eastAsia" w:ascii="微软雅黑" w:hAnsi="微软雅黑" w:eastAsia="微软雅黑" w:cs="微软雅黑"/>
          <w:b/>
          <w:bCs/>
          <w:spacing w:val="-4"/>
          <w:sz w:val="31"/>
          <w:szCs w:val="31"/>
        </w:rPr>
        <w:t>图纸</w:t>
      </w:r>
      <w:bookmarkEnd w:id="131"/>
    </w:p>
    <w:p w14:paraId="5BCD1E07">
      <w:pPr>
        <w:widowControl w:val="0"/>
        <w:spacing w:before="229" w:line="229" w:lineRule="auto"/>
        <w:ind w:left="3764"/>
        <w:rPr>
          <w:rFonts w:hint="eastAsia" w:ascii="微软雅黑" w:hAnsi="微软雅黑" w:eastAsia="微软雅黑" w:cs="微软雅黑"/>
          <w:sz w:val="20"/>
          <w:szCs w:val="20"/>
        </w:rPr>
      </w:pPr>
      <w:r>
        <w:rPr>
          <w:rFonts w:hint="eastAsia" w:ascii="微软雅黑" w:hAnsi="微软雅黑" w:eastAsia="微软雅黑" w:cs="微软雅黑"/>
          <w:spacing w:val="2"/>
          <w:sz w:val="20"/>
          <w:szCs w:val="20"/>
        </w:rPr>
        <w:t>（另册）</w:t>
      </w:r>
    </w:p>
    <w:p w14:paraId="7DAC9BDF">
      <w:pPr>
        <w:widowControl w:val="0"/>
        <w:spacing w:line="229" w:lineRule="auto"/>
        <w:rPr>
          <w:rFonts w:hint="eastAsia" w:ascii="微软雅黑" w:hAnsi="微软雅黑" w:eastAsia="微软雅黑" w:cs="微软雅黑"/>
          <w:sz w:val="20"/>
          <w:szCs w:val="20"/>
        </w:rPr>
        <w:sectPr>
          <w:footerReference r:id="rId30" w:type="default"/>
          <w:pgSz w:w="11905" w:h="16839"/>
          <w:pgMar w:top="400" w:right="1785" w:bottom="1012" w:left="1785" w:header="0" w:footer="850" w:gutter="0"/>
          <w:cols w:space="720" w:num="1"/>
        </w:sectPr>
      </w:pPr>
    </w:p>
    <w:p w14:paraId="666A2728">
      <w:pPr>
        <w:pStyle w:val="4"/>
        <w:widowControl w:val="0"/>
        <w:spacing w:line="246" w:lineRule="auto"/>
        <w:rPr>
          <w:rFonts w:hint="eastAsia" w:ascii="微软雅黑" w:hAnsi="微软雅黑" w:eastAsia="微软雅黑" w:cs="微软雅黑"/>
        </w:rPr>
      </w:pPr>
    </w:p>
    <w:p w14:paraId="116D1B20">
      <w:pPr>
        <w:widowControl w:val="0"/>
        <w:spacing w:before="101" w:line="224" w:lineRule="auto"/>
        <w:ind w:left="2652"/>
        <w:outlineLvl w:val="0"/>
        <w:rPr>
          <w:rFonts w:hint="eastAsia" w:ascii="微软雅黑" w:hAnsi="微软雅黑" w:eastAsia="微软雅黑" w:cs="微软雅黑"/>
          <w:sz w:val="31"/>
          <w:szCs w:val="31"/>
        </w:rPr>
      </w:pPr>
      <w:bookmarkStart w:id="132" w:name="bookmark12"/>
      <w:bookmarkEnd w:id="132"/>
      <w:bookmarkStart w:id="133" w:name="_Toc187078783"/>
      <w:r>
        <w:rPr>
          <w:rFonts w:hint="eastAsia" w:ascii="微软雅黑" w:hAnsi="微软雅黑" w:eastAsia="微软雅黑" w:cs="微软雅黑"/>
          <w:b/>
          <w:bCs/>
          <w:spacing w:val="2"/>
          <w:sz w:val="31"/>
          <w:szCs w:val="31"/>
        </w:rPr>
        <w:t>第七章</w:t>
      </w:r>
      <w:r>
        <w:rPr>
          <w:rFonts w:hint="eastAsia" w:ascii="微软雅黑" w:hAnsi="微软雅黑" w:eastAsia="微软雅黑" w:cs="微软雅黑"/>
          <w:spacing w:val="42"/>
          <w:sz w:val="31"/>
          <w:szCs w:val="31"/>
        </w:rPr>
        <w:t xml:space="preserve"> </w:t>
      </w:r>
      <w:r>
        <w:rPr>
          <w:rFonts w:hint="eastAsia" w:ascii="微软雅黑" w:hAnsi="微软雅黑" w:eastAsia="微软雅黑" w:cs="微软雅黑"/>
          <w:b/>
          <w:bCs/>
          <w:spacing w:val="2"/>
          <w:sz w:val="31"/>
          <w:szCs w:val="31"/>
        </w:rPr>
        <w:t>响应文件格式</w:t>
      </w:r>
      <w:bookmarkEnd w:id="133"/>
    </w:p>
    <w:p w14:paraId="33C8E201">
      <w:pPr>
        <w:widowControl w:val="0"/>
        <w:spacing w:line="224" w:lineRule="auto"/>
        <w:rPr>
          <w:rFonts w:hint="eastAsia" w:ascii="微软雅黑" w:hAnsi="微软雅黑" w:eastAsia="微软雅黑" w:cs="微软雅黑"/>
          <w:sz w:val="31"/>
          <w:szCs w:val="31"/>
        </w:rPr>
        <w:sectPr>
          <w:footerReference r:id="rId31" w:type="default"/>
          <w:pgSz w:w="11905" w:h="16839"/>
          <w:pgMar w:top="400" w:right="1785" w:bottom="1012" w:left="1785" w:header="0" w:footer="850" w:gutter="0"/>
          <w:cols w:space="720" w:num="1"/>
        </w:sectPr>
      </w:pPr>
    </w:p>
    <w:p w14:paraId="6BFB74CD">
      <w:pPr>
        <w:pStyle w:val="4"/>
        <w:widowControl w:val="0"/>
        <w:spacing w:line="252" w:lineRule="auto"/>
        <w:rPr>
          <w:rFonts w:hint="eastAsia" w:ascii="微软雅黑" w:hAnsi="微软雅黑" w:eastAsia="微软雅黑" w:cs="微软雅黑"/>
        </w:rPr>
      </w:pPr>
    </w:p>
    <w:p w14:paraId="28BCD4BC">
      <w:pPr>
        <w:pStyle w:val="4"/>
        <w:widowControl w:val="0"/>
        <w:spacing w:line="252" w:lineRule="auto"/>
        <w:rPr>
          <w:rFonts w:hint="eastAsia" w:ascii="微软雅黑" w:hAnsi="微软雅黑" w:eastAsia="微软雅黑" w:cs="微软雅黑"/>
        </w:rPr>
      </w:pPr>
    </w:p>
    <w:p w14:paraId="6F39F84D">
      <w:pPr>
        <w:widowControl w:val="0"/>
        <w:spacing w:before="65" w:line="229" w:lineRule="auto"/>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u w:val="single"/>
        </w:rPr>
        <w:t>封面示例</w:t>
      </w:r>
    </w:p>
    <w:p w14:paraId="1DF7912B">
      <w:pPr>
        <w:widowControl w:val="0"/>
        <w:spacing w:before="110" w:line="224" w:lineRule="auto"/>
        <w:ind w:left="4005"/>
        <w:rPr>
          <w:rFonts w:hint="eastAsia" w:ascii="微软雅黑" w:hAnsi="微软雅黑" w:eastAsia="微软雅黑" w:cs="微软雅黑"/>
          <w:sz w:val="43"/>
          <w:szCs w:val="43"/>
        </w:rPr>
      </w:pPr>
      <w:r>
        <w:rPr>
          <w:rFonts w:hint="eastAsia" w:ascii="微软雅黑" w:hAnsi="微软雅黑" w:eastAsia="微软雅黑" w:cs="微软雅黑"/>
          <w:b/>
          <w:bCs/>
          <w:sz w:val="43"/>
          <w:szCs w:val="43"/>
        </w:rPr>
        <w:t>项目名称</w:t>
      </w:r>
    </w:p>
    <w:p w14:paraId="3D88E760">
      <w:pPr>
        <w:widowControl w:val="0"/>
        <w:spacing w:before="182" w:line="220" w:lineRule="auto"/>
        <w:ind w:left="4179"/>
        <w:rPr>
          <w:rFonts w:hint="eastAsia" w:ascii="微软雅黑" w:hAnsi="微软雅黑" w:eastAsia="微软雅黑" w:cs="微软雅黑"/>
          <w:sz w:val="28"/>
          <w:szCs w:val="28"/>
        </w:rPr>
      </w:pPr>
      <w:r>
        <w:rPr>
          <w:rFonts w:hint="eastAsia" w:ascii="微软雅黑" w:hAnsi="微软雅黑" w:eastAsia="微软雅黑" w:cs="微软雅黑"/>
          <w:spacing w:val="-3"/>
          <w:sz w:val="28"/>
          <w:szCs w:val="28"/>
        </w:rPr>
        <w:t>项目编号：</w:t>
      </w:r>
    </w:p>
    <w:p w14:paraId="48213606">
      <w:pPr>
        <w:pStyle w:val="4"/>
        <w:widowControl w:val="0"/>
        <w:spacing w:line="270" w:lineRule="auto"/>
        <w:rPr>
          <w:rFonts w:hint="eastAsia" w:ascii="微软雅黑" w:hAnsi="微软雅黑" w:eastAsia="微软雅黑" w:cs="微软雅黑"/>
        </w:rPr>
      </w:pPr>
    </w:p>
    <w:p w14:paraId="3D227074">
      <w:pPr>
        <w:pStyle w:val="4"/>
        <w:widowControl w:val="0"/>
        <w:spacing w:line="271" w:lineRule="auto"/>
        <w:rPr>
          <w:rFonts w:hint="eastAsia" w:ascii="微软雅黑" w:hAnsi="微软雅黑" w:eastAsia="微软雅黑" w:cs="微软雅黑"/>
        </w:rPr>
      </w:pPr>
    </w:p>
    <w:p w14:paraId="6D40D7AC">
      <w:pPr>
        <w:widowControl w:val="0"/>
        <w:spacing w:before="169" w:line="220" w:lineRule="auto"/>
        <w:ind w:left="3476"/>
        <w:rPr>
          <w:rFonts w:hint="eastAsia" w:ascii="微软雅黑" w:hAnsi="微软雅黑" w:eastAsia="微软雅黑" w:cs="微软雅黑"/>
          <w:sz w:val="52"/>
          <w:szCs w:val="52"/>
        </w:rPr>
      </w:pPr>
      <w:r>
        <w:rPr>
          <w:rFonts w:hint="eastAsia" w:ascii="微软雅黑" w:hAnsi="微软雅黑" w:eastAsia="微软雅黑" w:cs="微软雅黑"/>
          <w:b/>
          <w:bCs/>
          <w:spacing w:val="-28"/>
          <w:sz w:val="52"/>
          <w:szCs w:val="52"/>
        </w:rPr>
        <w:t>响</w:t>
      </w:r>
      <w:r>
        <w:rPr>
          <w:rFonts w:hint="eastAsia" w:ascii="微软雅黑" w:hAnsi="微软雅黑" w:eastAsia="微软雅黑" w:cs="微软雅黑"/>
          <w:spacing w:val="22"/>
          <w:sz w:val="52"/>
          <w:szCs w:val="52"/>
        </w:rPr>
        <w:t xml:space="preserve"> </w:t>
      </w:r>
      <w:r>
        <w:rPr>
          <w:rFonts w:hint="eastAsia" w:ascii="微软雅黑" w:hAnsi="微软雅黑" w:eastAsia="微软雅黑" w:cs="微软雅黑"/>
          <w:b/>
          <w:bCs/>
          <w:spacing w:val="-28"/>
          <w:sz w:val="52"/>
          <w:szCs w:val="52"/>
        </w:rPr>
        <w:t>应</w:t>
      </w:r>
      <w:r>
        <w:rPr>
          <w:rFonts w:hint="eastAsia" w:ascii="微软雅黑" w:hAnsi="微软雅黑" w:eastAsia="微软雅黑" w:cs="微软雅黑"/>
          <w:spacing w:val="28"/>
          <w:sz w:val="52"/>
          <w:szCs w:val="52"/>
        </w:rPr>
        <w:t xml:space="preserve"> </w:t>
      </w:r>
      <w:r>
        <w:rPr>
          <w:rFonts w:hint="eastAsia" w:ascii="微软雅黑" w:hAnsi="微软雅黑" w:eastAsia="微软雅黑" w:cs="微软雅黑"/>
          <w:b/>
          <w:bCs/>
          <w:spacing w:val="-28"/>
          <w:sz w:val="52"/>
          <w:szCs w:val="52"/>
        </w:rPr>
        <w:t>文</w:t>
      </w:r>
      <w:r>
        <w:rPr>
          <w:rFonts w:hint="eastAsia" w:ascii="微软雅黑" w:hAnsi="微软雅黑" w:eastAsia="微软雅黑" w:cs="微软雅黑"/>
          <w:spacing w:val="20"/>
          <w:sz w:val="52"/>
          <w:szCs w:val="52"/>
        </w:rPr>
        <w:t xml:space="preserve"> </w:t>
      </w:r>
      <w:r>
        <w:rPr>
          <w:rFonts w:hint="eastAsia" w:ascii="微软雅黑" w:hAnsi="微软雅黑" w:eastAsia="微软雅黑" w:cs="微软雅黑"/>
          <w:b/>
          <w:bCs/>
          <w:spacing w:val="-28"/>
          <w:sz w:val="52"/>
          <w:szCs w:val="52"/>
        </w:rPr>
        <w:t>件</w:t>
      </w:r>
    </w:p>
    <w:p w14:paraId="6B9ED0E7">
      <w:pPr>
        <w:pStyle w:val="4"/>
        <w:widowControl w:val="0"/>
        <w:spacing w:line="262" w:lineRule="auto"/>
        <w:rPr>
          <w:rFonts w:hint="eastAsia" w:ascii="微软雅黑" w:hAnsi="微软雅黑" w:eastAsia="微软雅黑" w:cs="微软雅黑"/>
        </w:rPr>
      </w:pPr>
    </w:p>
    <w:p w14:paraId="46C10BA7">
      <w:pPr>
        <w:pStyle w:val="4"/>
        <w:widowControl w:val="0"/>
        <w:spacing w:line="262" w:lineRule="auto"/>
        <w:rPr>
          <w:rFonts w:hint="eastAsia" w:ascii="微软雅黑" w:hAnsi="微软雅黑" w:eastAsia="微软雅黑" w:cs="微软雅黑"/>
        </w:rPr>
      </w:pPr>
    </w:p>
    <w:p w14:paraId="76E8E87F">
      <w:pPr>
        <w:pStyle w:val="4"/>
        <w:widowControl w:val="0"/>
        <w:spacing w:line="262" w:lineRule="auto"/>
        <w:rPr>
          <w:rFonts w:hint="eastAsia" w:ascii="微软雅黑" w:hAnsi="微软雅黑" w:eastAsia="微软雅黑" w:cs="微软雅黑"/>
        </w:rPr>
      </w:pPr>
    </w:p>
    <w:p w14:paraId="602C4061">
      <w:pPr>
        <w:pStyle w:val="4"/>
        <w:widowControl w:val="0"/>
        <w:spacing w:line="262" w:lineRule="auto"/>
        <w:rPr>
          <w:rFonts w:hint="eastAsia" w:ascii="微软雅黑" w:hAnsi="微软雅黑" w:eastAsia="微软雅黑" w:cs="微软雅黑"/>
        </w:rPr>
      </w:pPr>
    </w:p>
    <w:p w14:paraId="1CAEA6FA">
      <w:pPr>
        <w:pStyle w:val="4"/>
        <w:widowControl w:val="0"/>
        <w:spacing w:line="262" w:lineRule="auto"/>
        <w:rPr>
          <w:rFonts w:hint="eastAsia" w:ascii="微软雅黑" w:hAnsi="微软雅黑" w:eastAsia="微软雅黑" w:cs="微软雅黑"/>
        </w:rPr>
      </w:pPr>
    </w:p>
    <w:p w14:paraId="73488136">
      <w:pPr>
        <w:pStyle w:val="4"/>
        <w:widowControl w:val="0"/>
        <w:spacing w:line="263" w:lineRule="auto"/>
        <w:rPr>
          <w:rFonts w:hint="eastAsia" w:ascii="微软雅黑" w:hAnsi="微软雅黑" w:eastAsia="微软雅黑" w:cs="微软雅黑"/>
        </w:rPr>
      </w:pPr>
    </w:p>
    <w:p w14:paraId="3F91DDE4">
      <w:pPr>
        <w:pStyle w:val="4"/>
        <w:widowControl w:val="0"/>
        <w:spacing w:line="263" w:lineRule="auto"/>
        <w:rPr>
          <w:rFonts w:hint="eastAsia" w:ascii="微软雅黑" w:hAnsi="微软雅黑" w:eastAsia="微软雅黑" w:cs="微软雅黑"/>
        </w:rPr>
      </w:pPr>
    </w:p>
    <w:p w14:paraId="59FA559C">
      <w:pPr>
        <w:widowControl w:val="0"/>
        <w:spacing w:before="92" w:line="219" w:lineRule="auto"/>
        <w:ind w:left="562"/>
        <w:rPr>
          <w:rFonts w:hint="eastAsia" w:ascii="微软雅黑" w:hAnsi="微软雅黑" w:eastAsia="微软雅黑" w:cs="微软雅黑"/>
          <w:sz w:val="28"/>
          <w:szCs w:val="28"/>
        </w:rPr>
      </w:pPr>
      <w:r>
        <w:rPr>
          <w:rFonts w:hint="eastAsia" w:ascii="微软雅黑" w:hAnsi="微软雅黑" w:eastAsia="微软雅黑" w:cs="微软雅黑"/>
          <w:spacing w:val="2"/>
          <w:sz w:val="28"/>
          <w:szCs w:val="28"/>
        </w:rPr>
        <w:t>供应商名称</w:t>
      </w:r>
      <w:r>
        <w:rPr>
          <w:rFonts w:hint="eastAsia" w:ascii="微软雅黑" w:hAnsi="微软雅黑" w:eastAsia="微软雅黑" w:cs="微软雅黑"/>
          <w:spacing w:val="-18"/>
          <w:sz w:val="28"/>
          <w:szCs w:val="28"/>
        </w:rPr>
        <w:t>：（</w:t>
      </w:r>
      <w:r>
        <w:rPr>
          <w:rFonts w:hint="eastAsia" w:ascii="微软雅黑" w:hAnsi="微软雅黑" w:eastAsia="微软雅黑" w:cs="微软雅黑"/>
          <w:spacing w:val="2"/>
          <w:sz w:val="28"/>
          <w:szCs w:val="28"/>
        </w:rPr>
        <w:t>加盖电子公章）</w:t>
      </w:r>
    </w:p>
    <w:p w14:paraId="73B31D15">
      <w:pPr>
        <w:widowControl w:val="0"/>
        <w:spacing w:before="291" w:line="219" w:lineRule="auto"/>
        <w:ind w:left="563"/>
        <w:rPr>
          <w:rFonts w:hint="eastAsia" w:ascii="微软雅黑" w:hAnsi="微软雅黑" w:eastAsia="微软雅黑" w:cs="微软雅黑"/>
          <w:sz w:val="28"/>
          <w:szCs w:val="28"/>
        </w:rPr>
      </w:pPr>
      <w:r>
        <w:rPr>
          <w:rFonts w:hint="eastAsia" w:ascii="微软雅黑" w:hAnsi="微软雅黑" w:eastAsia="微软雅黑" w:cs="微软雅黑"/>
          <w:spacing w:val="1"/>
          <w:sz w:val="28"/>
          <w:szCs w:val="28"/>
        </w:rPr>
        <w:t>法定代表人或委托代理人</w:t>
      </w:r>
      <w:r>
        <w:rPr>
          <w:rFonts w:hint="eastAsia" w:ascii="微软雅黑" w:hAnsi="微软雅黑" w:eastAsia="微软雅黑" w:cs="微软雅黑"/>
          <w:spacing w:val="-14"/>
          <w:sz w:val="28"/>
          <w:szCs w:val="28"/>
        </w:rPr>
        <w:t>：（</w:t>
      </w:r>
      <w:r>
        <w:rPr>
          <w:rFonts w:hint="eastAsia" w:ascii="微软雅黑" w:hAnsi="微软雅黑" w:eastAsia="微软雅黑" w:cs="微软雅黑"/>
          <w:spacing w:val="1"/>
          <w:sz w:val="28"/>
          <w:szCs w:val="28"/>
        </w:rPr>
        <w:t>电子签章）</w:t>
      </w:r>
    </w:p>
    <w:p w14:paraId="396F9F8C">
      <w:pPr>
        <w:widowControl w:val="0"/>
        <w:spacing w:before="291" w:line="403" w:lineRule="auto"/>
        <w:ind w:left="562" w:right="6025" w:firstLine="1"/>
        <w:rPr>
          <w:rFonts w:hint="eastAsia" w:ascii="微软雅黑" w:hAnsi="微软雅黑" w:eastAsia="微软雅黑" w:cs="微软雅黑"/>
          <w:sz w:val="28"/>
          <w:szCs w:val="28"/>
        </w:rPr>
      </w:pPr>
      <w:r>
        <w:rPr>
          <w:rFonts w:hint="eastAsia" w:ascii="微软雅黑" w:hAnsi="微软雅黑" w:eastAsia="微软雅黑" w:cs="微软雅黑"/>
          <w:spacing w:val="-9"/>
          <w:sz w:val="28"/>
          <w:szCs w:val="28"/>
        </w:rPr>
        <w:t>联系人及联系方式：</w:t>
      </w:r>
      <w:r>
        <w:rPr>
          <w:rFonts w:hint="eastAsia" w:ascii="微软雅黑" w:hAnsi="微软雅黑" w:eastAsia="微软雅黑" w:cs="微软雅黑"/>
          <w:spacing w:val="2"/>
          <w:sz w:val="28"/>
          <w:szCs w:val="28"/>
        </w:rPr>
        <w:t xml:space="preserve"> </w:t>
      </w:r>
      <w:r>
        <w:rPr>
          <w:rFonts w:hint="eastAsia" w:ascii="微软雅黑" w:hAnsi="微软雅黑" w:eastAsia="微软雅黑" w:cs="微软雅黑"/>
          <w:spacing w:val="-4"/>
          <w:sz w:val="28"/>
          <w:szCs w:val="28"/>
        </w:rPr>
        <w:t>地址：</w:t>
      </w:r>
    </w:p>
    <w:p w14:paraId="0A488D83">
      <w:pPr>
        <w:pStyle w:val="4"/>
        <w:widowControl w:val="0"/>
        <w:spacing w:line="294" w:lineRule="auto"/>
        <w:rPr>
          <w:rFonts w:hint="eastAsia" w:ascii="微软雅黑" w:hAnsi="微软雅黑" w:eastAsia="微软雅黑" w:cs="微软雅黑"/>
        </w:rPr>
      </w:pPr>
    </w:p>
    <w:p w14:paraId="1C69914A">
      <w:pPr>
        <w:pStyle w:val="4"/>
        <w:widowControl w:val="0"/>
        <w:spacing w:line="294" w:lineRule="auto"/>
        <w:rPr>
          <w:rFonts w:hint="eastAsia" w:ascii="微软雅黑" w:hAnsi="微软雅黑" w:eastAsia="微软雅黑" w:cs="微软雅黑"/>
        </w:rPr>
      </w:pPr>
    </w:p>
    <w:p w14:paraId="18F78E4A">
      <w:pPr>
        <w:pStyle w:val="4"/>
        <w:widowControl w:val="0"/>
        <w:spacing w:line="294" w:lineRule="auto"/>
        <w:rPr>
          <w:rFonts w:hint="eastAsia" w:ascii="微软雅黑" w:hAnsi="微软雅黑" w:eastAsia="微软雅黑" w:cs="微软雅黑"/>
        </w:rPr>
      </w:pPr>
    </w:p>
    <w:p w14:paraId="6C1A6E85">
      <w:pPr>
        <w:pStyle w:val="4"/>
        <w:widowControl w:val="0"/>
        <w:spacing w:line="294" w:lineRule="auto"/>
        <w:rPr>
          <w:rFonts w:hint="eastAsia" w:ascii="微软雅黑" w:hAnsi="微软雅黑" w:eastAsia="微软雅黑" w:cs="微软雅黑"/>
        </w:rPr>
      </w:pPr>
    </w:p>
    <w:p w14:paraId="4D0EC2A7">
      <w:pPr>
        <w:widowControl w:val="0"/>
        <w:spacing w:before="91" w:line="220" w:lineRule="auto"/>
        <w:ind w:left="4456"/>
        <w:rPr>
          <w:rFonts w:hint="eastAsia" w:ascii="微软雅黑" w:hAnsi="微软雅黑" w:eastAsia="微软雅黑" w:cs="微软雅黑"/>
          <w:sz w:val="28"/>
          <w:szCs w:val="28"/>
        </w:rPr>
      </w:pPr>
      <w:r>
        <w:rPr>
          <w:rFonts w:hint="eastAsia" w:ascii="微软雅黑" w:hAnsi="微软雅黑" w:eastAsia="微软雅黑" w:cs="微软雅黑"/>
          <w:spacing w:val="-10"/>
          <w:sz w:val="28"/>
          <w:szCs w:val="28"/>
        </w:rPr>
        <w:t>年</w:t>
      </w:r>
      <w:r>
        <w:rPr>
          <w:rFonts w:hint="eastAsia" w:ascii="微软雅黑" w:hAnsi="微软雅黑" w:eastAsia="微软雅黑" w:cs="微软雅黑"/>
          <w:spacing w:val="4"/>
          <w:sz w:val="28"/>
          <w:szCs w:val="28"/>
        </w:rPr>
        <w:t xml:space="preserve">    </w:t>
      </w:r>
      <w:r>
        <w:rPr>
          <w:rFonts w:hint="eastAsia" w:ascii="微软雅黑" w:hAnsi="微软雅黑" w:eastAsia="微软雅黑" w:cs="微软雅黑"/>
          <w:spacing w:val="-10"/>
          <w:sz w:val="28"/>
          <w:szCs w:val="28"/>
        </w:rPr>
        <w:t>月</w:t>
      </w:r>
      <w:r>
        <w:rPr>
          <w:rFonts w:hint="eastAsia" w:ascii="微软雅黑" w:hAnsi="微软雅黑" w:eastAsia="微软雅黑" w:cs="微软雅黑"/>
          <w:spacing w:val="15"/>
          <w:sz w:val="28"/>
          <w:szCs w:val="28"/>
        </w:rPr>
        <w:t xml:space="preserve">    </w:t>
      </w:r>
      <w:r>
        <w:rPr>
          <w:rFonts w:hint="eastAsia" w:ascii="微软雅黑" w:hAnsi="微软雅黑" w:eastAsia="微软雅黑" w:cs="微软雅黑"/>
          <w:spacing w:val="-10"/>
          <w:sz w:val="28"/>
          <w:szCs w:val="28"/>
        </w:rPr>
        <w:t>日</w:t>
      </w:r>
    </w:p>
    <w:p w14:paraId="6D639635">
      <w:pPr>
        <w:widowControl w:val="0"/>
        <w:spacing w:line="220" w:lineRule="auto"/>
        <w:rPr>
          <w:rFonts w:hint="eastAsia" w:ascii="微软雅黑" w:hAnsi="微软雅黑" w:eastAsia="微软雅黑" w:cs="微软雅黑"/>
          <w:sz w:val="28"/>
          <w:szCs w:val="28"/>
        </w:rPr>
        <w:sectPr>
          <w:footerReference r:id="rId32" w:type="default"/>
          <w:pgSz w:w="11905" w:h="16839"/>
          <w:pgMar w:top="400" w:right="1785" w:bottom="1012" w:left="1087" w:header="0" w:footer="850" w:gutter="0"/>
          <w:cols w:space="720" w:num="1"/>
        </w:sectPr>
      </w:pPr>
    </w:p>
    <w:p w14:paraId="39271397">
      <w:pPr>
        <w:pStyle w:val="4"/>
        <w:widowControl w:val="0"/>
        <w:spacing w:line="276" w:lineRule="auto"/>
        <w:rPr>
          <w:rFonts w:hint="eastAsia" w:ascii="微软雅黑" w:hAnsi="微软雅黑" w:eastAsia="微软雅黑" w:cs="微软雅黑"/>
        </w:rPr>
      </w:pPr>
    </w:p>
    <w:p w14:paraId="2B276871">
      <w:pPr>
        <w:widowControl w:val="0"/>
        <w:spacing w:before="78" w:line="221" w:lineRule="auto"/>
        <w:ind w:left="4677"/>
        <w:rPr>
          <w:rFonts w:hint="eastAsia" w:ascii="微软雅黑" w:hAnsi="微软雅黑" w:eastAsia="微软雅黑" w:cs="微软雅黑"/>
          <w:sz w:val="24"/>
          <w:szCs w:val="24"/>
        </w:rPr>
      </w:pPr>
      <w:r>
        <w:rPr>
          <w:rFonts w:hint="eastAsia" w:ascii="微软雅黑" w:hAnsi="微软雅黑" w:eastAsia="微软雅黑" w:cs="微软雅黑"/>
          <w:spacing w:val="-28"/>
          <w:sz w:val="24"/>
          <w:szCs w:val="24"/>
        </w:rPr>
        <w:t>目录</w:t>
      </w:r>
    </w:p>
    <w:p w14:paraId="21DE6FB3">
      <w:pPr>
        <w:widowControl w:val="0"/>
        <w:spacing w:before="181"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1.磋商承诺书</w:t>
      </w:r>
    </w:p>
    <w:p w14:paraId="6D6FE5CA">
      <w:pPr>
        <w:widowControl w:val="0"/>
        <w:spacing w:before="194" w:line="356" w:lineRule="auto"/>
        <w:ind w:left="483" w:right="6624" w:hanging="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2.法定代表人身份证明书</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3.法定代表人授权委托书</w:t>
      </w:r>
    </w:p>
    <w:p w14:paraId="78CF6653">
      <w:pPr>
        <w:widowControl w:val="0"/>
        <w:spacing w:before="36" w:line="356" w:lineRule="auto"/>
        <w:ind w:left="484" w:right="7824" w:hanging="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4.开标一览表</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3"/>
          <w:sz w:val="24"/>
          <w:szCs w:val="24"/>
        </w:rPr>
        <w:t>5.磋商保证金</w:t>
      </w:r>
    </w:p>
    <w:p w14:paraId="47956661">
      <w:pPr>
        <w:widowControl w:val="0"/>
        <w:spacing w:before="32" w:line="356" w:lineRule="auto"/>
        <w:ind w:left="484" w:right="7104" w:hanging="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6.资格响应证明资料</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rPr>
        <w:t>7.供应商概况表</w:t>
      </w:r>
    </w:p>
    <w:p w14:paraId="49856430">
      <w:pPr>
        <w:widowControl w:val="0"/>
        <w:spacing w:before="3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8.供应商近三年类似业绩表</w:t>
      </w:r>
    </w:p>
    <w:p w14:paraId="1D61742F">
      <w:pPr>
        <w:widowControl w:val="0"/>
        <w:spacing w:before="197" w:line="356" w:lineRule="auto"/>
        <w:ind w:left="496" w:right="7344" w:hanging="1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9.项目负责人简历</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4"/>
          <w:sz w:val="24"/>
          <w:szCs w:val="24"/>
        </w:rPr>
        <w:t>10.项目组成人员</w:t>
      </w:r>
    </w:p>
    <w:p w14:paraId="3EB2F462">
      <w:pPr>
        <w:widowControl w:val="0"/>
        <w:spacing w:before="33" w:line="356" w:lineRule="auto"/>
        <w:ind w:left="497" w:right="6504"/>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11.供应商提供的其他资料</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3"/>
          <w:sz w:val="24"/>
          <w:szCs w:val="24"/>
        </w:rPr>
        <w:t>12.商务、技术偏离</w:t>
      </w:r>
    </w:p>
    <w:p w14:paraId="72562E1D">
      <w:pPr>
        <w:widowControl w:val="0"/>
        <w:spacing w:before="35" w:line="219" w:lineRule="auto"/>
        <w:ind w:left="497"/>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13.技术部分内容</w:t>
      </w:r>
    </w:p>
    <w:p w14:paraId="6F33F88E">
      <w:pPr>
        <w:pStyle w:val="4"/>
        <w:widowControl w:val="0"/>
        <w:spacing w:line="296" w:lineRule="auto"/>
        <w:rPr>
          <w:rFonts w:hint="eastAsia" w:ascii="微软雅黑" w:hAnsi="微软雅黑" w:eastAsia="微软雅黑" w:cs="微软雅黑"/>
        </w:rPr>
      </w:pPr>
    </w:p>
    <w:p w14:paraId="37D360B0">
      <w:pPr>
        <w:pStyle w:val="4"/>
        <w:widowControl w:val="0"/>
        <w:spacing w:line="297" w:lineRule="auto"/>
        <w:rPr>
          <w:rFonts w:hint="eastAsia" w:ascii="微软雅黑" w:hAnsi="微软雅黑" w:eastAsia="微软雅黑" w:cs="微软雅黑"/>
        </w:rPr>
      </w:pPr>
    </w:p>
    <w:p w14:paraId="43311894">
      <w:pPr>
        <w:widowControl w:val="0"/>
        <w:spacing w:before="79" w:line="355" w:lineRule="auto"/>
        <w:ind w:left="29" w:firstLine="450"/>
        <w:rPr>
          <w:rFonts w:hint="eastAsia" w:ascii="微软雅黑" w:hAnsi="微软雅黑" w:eastAsia="微软雅黑" w:cs="微软雅黑"/>
          <w:sz w:val="24"/>
          <w:szCs w:val="24"/>
        </w:rPr>
      </w:pPr>
      <w:r>
        <w:rPr>
          <w:rFonts w:hint="eastAsia" w:ascii="微软雅黑" w:hAnsi="微软雅黑" w:eastAsia="微软雅黑" w:cs="微软雅黑"/>
          <w:sz w:val="24"/>
          <w:szCs w:val="24"/>
        </w:rPr>
        <w:t>注：1</w:t>
      </w:r>
      <w:r>
        <w:rPr>
          <w:rFonts w:hint="eastAsia" w:ascii="微软雅黑" w:hAnsi="微软雅黑" w:eastAsia="微软雅黑" w:cs="微软雅黑"/>
          <w:spacing w:val="-34"/>
          <w:sz w:val="24"/>
          <w:szCs w:val="24"/>
        </w:rPr>
        <w:t xml:space="preserve"> </w:t>
      </w:r>
      <w:r>
        <w:rPr>
          <w:rFonts w:hint="eastAsia" w:ascii="微软雅黑" w:hAnsi="微软雅黑" w:eastAsia="微软雅黑" w:cs="微软雅黑"/>
          <w:sz w:val="24"/>
          <w:szCs w:val="24"/>
        </w:rPr>
        <w:t>、为了便于查找，在编制投标总价时按上述顺序编制</w:t>
      </w:r>
      <w:r>
        <w:rPr>
          <w:rFonts w:hint="eastAsia" w:ascii="微软雅黑" w:hAnsi="微软雅黑" w:eastAsia="微软雅黑" w:cs="微软雅黑"/>
          <w:spacing w:val="-1"/>
          <w:sz w:val="24"/>
          <w:szCs w:val="24"/>
        </w:rPr>
        <w:t>报价部分内容。未给定格式的</w:t>
      </w:r>
      <w:r>
        <w:rPr>
          <w:rFonts w:hint="eastAsia" w:ascii="微软雅黑" w:hAnsi="微软雅黑" w:eastAsia="微软雅黑" w:cs="微软雅黑"/>
          <w:spacing w:val="-2"/>
          <w:sz w:val="24"/>
          <w:szCs w:val="24"/>
        </w:rPr>
        <w:t>内容，请根据</w:t>
      </w:r>
      <w:r>
        <w:rPr>
          <w:rFonts w:hint="eastAsia" w:ascii="微软雅黑" w:hAnsi="微软雅黑" w:eastAsia="微软雅黑" w:cs="微软雅黑"/>
          <w:spacing w:val="-2"/>
          <w:sz w:val="24"/>
          <w:szCs w:val="24"/>
          <w:lang w:eastAsia="zh-CN"/>
        </w:rPr>
        <w:t>文件中所给工程量格式</w:t>
      </w:r>
      <w:r>
        <w:rPr>
          <w:rFonts w:hint="eastAsia" w:ascii="微软雅黑" w:hAnsi="微软雅黑" w:eastAsia="微软雅黑" w:cs="微软雅黑"/>
          <w:spacing w:val="-2"/>
          <w:sz w:val="24"/>
          <w:szCs w:val="24"/>
        </w:rPr>
        <w:t>编制。</w:t>
      </w:r>
    </w:p>
    <w:p w14:paraId="4D88BB09">
      <w:pPr>
        <w:widowControl w:val="0"/>
        <w:spacing w:before="36" w:line="360" w:lineRule="auto"/>
        <w:ind w:firstLine="475"/>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pacing w:val="-34"/>
          <w:sz w:val="24"/>
          <w:szCs w:val="24"/>
        </w:rPr>
        <w:t xml:space="preserve"> </w:t>
      </w:r>
      <w:r>
        <w:rPr>
          <w:rFonts w:hint="eastAsia" w:ascii="微软雅黑" w:hAnsi="微软雅黑" w:eastAsia="微软雅黑" w:cs="微软雅黑"/>
          <w:sz w:val="24"/>
          <w:szCs w:val="24"/>
        </w:rPr>
        <w:t>、供应商投标报价应准确详细，供应商应充分考虑本项目合同实施</w:t>
      </w:r>
      <w:r>
        <w:rPr>
          <w:rFonts w:hint="eastAsia" w:ascii="微软雅黑" w:hAnsi="微软雅黑" w:eastAsia="微软雅黑" w:cs="微软雅黑"/>
          <w:spacing w:val="-1"/>
          <w:sz w:val="24"/>
          <w:szCs w:val="24"/>
        </w:rPr>
        <w:t>期间可能发生的一切</w:t>
      </w:r>
      <w:r>
        <w:rPr>
          <w:rFonts w:hint="eastAsia" w:ascii="微软雅黑" w:hAnsi="微软雅黑" w:eastAsia="微软雅黑" w:cs="微软雅黑"/>
          <w:spacing w:val="-3"/>
          <w:sz w:val="24"/>
          <w:szCs w:val="24"/>
        </w:rPr>
        <w:t>费用，并承担由此而带来的风险。凡供应商在报价中未列明但又为本次投标所必备的项目或遗</w:t>
      </w:r>
      <w:r>
        <w:rPr>
          <w:rFonts w:hint="eastAsia" w:ascii="微软雅黑" w:hAnsi="微软雅黑" w:eastAsia="微软雅黑" w:cs="微软雅黑"/>
          <w:sz w:val="24"/>
          <w:szCs w:val="24"/>
        </w:rPr>
        <w:t>漏项目，采购人将一律视为已包括在其报价中，在</w:t>
      </w:r>
      <w:r>
        <w:rPr>
          <w:rFonts w:hint="eastAsia" w:ascii="微软雅黑" w:hAnsi="微软雅黑" w:eastAsia="微软雅黑" w:cs="微软雅黑"/>
          <w:spacing w:val="-1"/>
          <w:sz w:val="24"/>
          <w:szCs w:val="24"/>
        </w:rPr>
        <w:t>合同执行中将不予考虑。</w:t>
      </w:r>
    </w:p>
    <w:p w14:paraId="1F24C332">
      <w:pPr>
        <w:widowControl w:val="0"/>
        <w:spacing w:line="360" w:lineRule="auto"/>
        <w:rPr>
          <w:rFonts w:hint="eastAsia" w:ascii="微软雅黑" w:hAnsi="微软雅黑" w:eastAsia="微软雅黑" w:cs="微软雅黑"/>
          <w:sz w:val="24"/>
          <w:szCs w:val="24"/>
        </w:rPr>
        <w:sectPr>
          <w:footerReference r:id="rId33" w:type="default"/>
          <w:pgSz w:w="11905" w:h="16839"/>
          <w:pgMar w:top="400" w:right="1080" w:bottom="1012" w:left="1089" w:header="0" w:footer="850" w:gutter="0"/>
          <w:cols w:space="720" w:num="1"/>
        </w:sectPr>
      </w:pPr>
    </w:p>
    <w:p w14:paraId="6086313E">
      <w:pPr>
        <w:pStyle w:val="4"/>
        <w:widowControl w:val="0"/>
        <w:spacing w:line="275" w:lineRule="auto"/>
        <w:rPr>
          <w:rFonts w:hint="eastAsia" w:ascii="微软雅黑" w:hAnsi="微软雅黑" w:eastAsia="微软雅黑" w:cs="微软雅黑"/>
        </w:rPr>
      </w:pPr>
    </w:p>
    <w:p w14:paraId="171BF543">
      <w:pPr>
        <w:widowControl w:val="0"/>
        <w:spacing w:before="97" w:line="219" w:lineRule="auto"/>
        <w:ind w:left="4232"/>
        <w:outlineLvl w:val="1"/>
        <w:rPr>
          <w:rFonts w:hint="eastAsia" w:ascii="微软雅黑" w:hAnsi="微软雅黑" w:eastAsia="微软雅黑" w:cs="微软雅黑"/>
          <w:sz w:val="30"/>
          <w:szCs w:val="30"/>
        </w:rPr>
      </w:pPr>
      <w:r>
        <w:rPr>
          <w:rFonts w:hint="eastAsia" w:ascii="微软雅黑" w:hAnsi="微软雅黑" w:eastAsia="微软雅黑" w:cs="微软雅黑"/>
          <w:b/>
          <w:bCs/>
          <w:spacing w:val="-7"/>
          <w:sz w:val="30"/>
          <w:szCs w:val="30"/>
        </w:rPr>
        <w:t>1.磋商承诺书</w:t>
      </w:r>
    </w:p>
    <w:p w14:paraId="269CC7BC">
      <w:pPr>
        <w:pStyle w:val="4"/>
        <w:widowControl w:val="0"/>
        <w:spacing w:line="466" w:lineRule="auto"/>
        <w:rPr>
          <w:rFonts w:hint="eastAsia" w:ascii="微软雅黑" w:hAnsi="微软雅黑" w:eastAsia="微软雅黑" w:cs="微软雅黑"/>
        </w:rPr>
      </w:pPr>
    </w:p>
    <w:p w14:paraId="67A73A35">
      <w:pPr>
        <w:widowControl w:val="0"/>
        <w:spacing w:before="78"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采购人：</w:t>
      </w:r>
      <w:r>
        <w:rPr>
          <w:rFonts w:hint="eastAsia" w:ascii="微软雅黑" w:hAnsi="微软雅黑" w:eastAsia="微软雅黑" w:cs="微软雅黑"/>
          <w:sz w:val="24"/>
          <w:szCs w:val="24"/>
          <w:u w:val="single"/>
        </w:rPr>
        <w:t xml:space="preserve">                 </w:t>
      </w:r>
    </w:p>
    <w:p w14:paraId="1570E4F7">
      <w:pPr>
        <w:widowControl w:val="0"/>
        <w:spacing w:before="136" w:line="297" w:lineRule="auto"/>
        <w:ind w:right="24" w:firstLine="49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1、根据已收到的</w:t>
      </w:r>
      <w:r>
        <w:rPr>
          <w:rFonts w:hint="eastAsia" w:ascii="微软雅黑" w:hAnsi="微软雅黑" w:eastAsia="微软雅黑" w:cs="微软雅黑"/>
          <w:spacing w:val="-113"/>
          <w:sz w:val="24"/>
          <w:szCs w:val="24"/>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99"/>
          <w:sz w:val="24"/>
          <w:szCs w:val="24"/>
        </w:rPr>
        <w:t xml:space="preserve"> </w:t>
      </w:r>
      <w:r>
        <w:rPr>
          <w:rFonts w:hint="eastAsia" w:ascii="微软雅黑" w:hAnsi="微软雅黑" w:eastAsia="微软雅黑" w:cs="微软雅黑"/>
          <w:spacing w:val="-1"/>
          <w:sz w:val="24"/>
          <w:szCs w:val="24"/>
        </w:rPr>
        <w:t>项目的竞争性磋商文件，我单位经考察现场和研究贵方的竞争性磋商文件后，将接受该工程竞争性磋商文件中各条款内容，并且我</w:t>
      </w:r>
      <w:r>
        <w:rPr>
          <w:rFonts w:hint="eastAsia" w:ascii="微软雅黑" w:hAnsi="微软雅黑" w:eastAsia="微软雅黑" w:cs="微软雅黑"/>
          <w:spacing w:val="-2"/>
          <w:sz w:val="24"/>
          <w:szCs w:val="24"/>
        </w:rPr>
        <w:t>们承认磋商承诺书、</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磋商总价及根据竞争性磋商文件所提供的其他所有文件为我们响应文件的组成部分，并愿意根</w:t>
      </w:r>
      <w:r>
        <w:rPr>
          <w:rFonts w:hint="eastAsia" w:ascii="微软雅黑" w:hAnsi="微软雅黑" w:eastAsia="微软雅黑" w:cs="微软雅黑"/>
          <w:spacing w:val="-1"/>
          <w:sz w:val="24"/>
          <w:szCs w:val="24"/>
        </w:rPr>
        <w:t>据竞争性磋商文件修改其中的任何缺陷。</w:t>
      </w:r>
    </w:p>
    <w:p w14:paraId="270C85D0">
      <w:pPr>
        <w:widowControl w:val="0"/>
        <w:spacing w:before="135" w:line="271" w:lineRule="auto"/>
        <w:ind w:left="2" w:right="77"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2、在磋商过程中，我方若有违规行为，贵方可按竞争性磋商文件的规定给予处罚，我方</w:t>
      </w:r>
      <w:r>
        <w:rPr>
          <w:rFonts w:hint="eastAsia" w:ascii="微软雅黑" w:hAnsi="微软雅黑" w:eastAsia="微软雅黑" w:cs="微软雅黑"/>
          <w:spacing w:val="-3"/>
          <w:sz w:val="24"/>
          <w:szCs w:val="24"/>
        </w:rPr>
        <w:t>完全接受。</w:t>
      </w:r>
    </w:p>
    <w:p w14:paraId="26764B3D">
      <w:pPr>
        <w:widowControl w:val="0"/>
        <w:spacing w:before="136" w:line="297" w:lineRule="auto"/>
        <w:ind w:left="1" w:right="80" w:firstLine="483"/>
        <w:rPr>
          <w:rFonts w:hint="eastAsia" w:ascii="微软雅黑" w:hAnsi="微软雅黑" w:eastAsia="微软雅黑" w:cs="微软雅黑"/>
          <w:sz w:val="24"/>
          <w:szCs w:val="24"/>
        </w:rPr>
      </w:pPr>
      <w:r>
        <w:rPr>
          <w:rFonts w:hint="eastAsia" w:ascii="微软雅黑" w:hAnsi="微软雅黑" w:eastAsia="微软雅黑" w:cs="微软雅黑"/>
          <w:sz w:val="24"/>
          <w:szCs w:val="24"/>
        </w:rPr>
        <w:t>3、如果我方成交，我方保证按竞争性磋商文件的要求和采购人签订合同，并选派合格人</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3"/>
          <w:sz w:val="24"/>
          <w:szCs w:val="24"/>
        </w:rPr>
        <w:t>员实施该合同。并且严格履行合同义务，按时为工程提供优质的施工和服务。如果在合同执行</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3"/>
          <w:sz w:val="24"/>
          <w:szCs w:val="24"/>
        </w:rPr>
        <w:t>过程中，发现合同工程质量问题，我方一定尽快维修或更换、整改，并承担相应的经济责任同</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时贵方有权终止我方成交资格并选择其他成交单位。</w:t>
      </w:r>
    </w:p>
    <w:p w14:paraId="2331325D">
      <w:pPr>
        <w:widowControl w:val="0"/>
        <w:spacing w:before="136" w:line="288" w:lineRule="auto"/>
        <w:ind w:left="13" w:right="77" w:firstLine="466"/>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4、我方声明本磋商报价已考虑了所有因素，</w:t>
      </w:r>
      <w:r>
        <w:rPr>
          <w:rFonts w:hint="eastAsia" w:ascii="微软雅黑" w:hAnsi="微软雅黑" w:eastAsia="微软雅黑" w:cs="微软雅黑"/>
          <w:b/>
          <w:bCs/>
          <w:spacing w:val="-1"/>
          <w:sz w:val="24"/>
          <w:szCs w:val="24"/>
        </w:rPr>
        <w:t>磋商有效</w:t>
      </w:r>
      <w:r>
        <w:rPr>
          <w:rFonts w:hint="eastAsia" w:ascii="微软雅黑" w:hAnsi="微软雅黑" w:eastAsia="微软雅黑" w:cs="微软雅黑"/>
          <w:b/>
          <w:bCs/>
          <w:spacing w:val="-2"/>
          <w:sz w:val="24"/>
          <w:szCs w:val="24"/>
        </w:rPr>
        <w:t>期</w:t>
      </w:r>
      <w:r>
        <w:rPr>
          <w:rFonts w:hint="eastAsia" w:ascii="微软雅黑" w:hAnsi="微软雅黑" w:eastAsia="微软雅黑" w:cs="微软雅黑"/>
          <w:spacing w:val="-117"/>
          <w:sz w:val="24"/>
          <w:szCs w:val="24"/>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82"/>
          <w:sz w:val="24"/>
          <w:szCs w:val="24"/>
        </w:rPr>
        <w:t xml:space="preserve"> </w:t>
      </w:r>
      <w:r>
        <w:rPr>
          <w:rFonts w:hint="eastAsia" w:ascii="微软雅黑" w:hAnsi="微软雅黑" w:eastAsia="微软雅黑" w:cs="微软雅黑"/>
          <w:b/>
          <w:bCs/>
          <w:spacing w:val="-2"/>
          <w:sz w:val="24"/>
          <w:szCs w:val="24"/>
        </w:rPr>
        <w:t>，</w:t>
      </w:r>
      <w:r>
        <w:rPr>
          <w:rFonts w:hint="eastAsia" w:ascii="微软雅黑" w:hAnsi="微软雅黑" w:eastAsia="微软雅黑" w:cs="微软雅黑"/>
          <w:spacing w:val="-2"/>
          <w:sz w:val="24"/>
          <w:szCs w:val="24"/>
        </w:rPr>
        <w:t>并承诺在此期</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间磋商价格保持不变。如果我方成交，在合同执行阶段不以任何理由提出涨价、降低标准等影</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响采购人利益和项目进展的要求。</w:t>
      </w:r>
    </w:p>
    <w:p w14:paraId="3165CD0A">
      <w:pPr>
        <w:widowControl w:val="0"/>
        <w:spacing w:before="135" w:line="271" w:lineRule="auto"/>
        <w:ind w:left="1" w:right="77" w:firstLine="483"/>
        <w:rPr>
          <w:rFonts w:hint="eastAsia" w:ascii="微软雅黑" w:hAnsi="微软雅黑" w:eastAsia="微软雅黑" w:cs="微软雅黑"/>
          <w:sz w:val="24"/>
          <w:szCs w:val="24"/>
        </w:rPr>
      </w:pPr>
      <w:r>
        <w:rPr>
          <w:rFonts w:hint="eastAsia" w:ascii="微软雅黑" w:hAnsi="微软雅黑" w:eastAsia="微软雅黑" w:cs="微软雅黑"/>
          <w:sz w:val="24"/>
          <w:szCs w:val="24"/>
        </w:rPr>
        <w:t>5、如果我方成交，非发包人原因，我方保证将在下列日期内组织施工，我们承诺除满足</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z w:val="24"/>
          <w:szCs w:val="24"/>
        </w:rPr>
        <w:t>合同工期要求以外，还满足采购人根据工程进度而调整工期的</w:t>
      </w:r>
      <w:r>
        <w:rPr>
          <w:rFonts w:hint="eastAsia" w:ascii="微软雅黑" w:hAnsi="微软雅黑" w:eastAsia="微软雅黑" w:cs="微软雅黑"/>
          <w:spacing w:val="-1"/>
          <w:sz w:val="24"/>
          <w:szCs w:val="24"/>
        </w:rPr>
        <w:t>要求并不因此而增加费用。</w:t>
      </w:r>
    </w:p>
    <w:p w14:paraId="2977B567">
      <w:pPr>
        <w:widowControl w:val="0"/>
        <w:spacing w:before="136" w:line="220" w:lineRule="auto"/>
        <w:ind w:left="481"/>
        <w:rPr>
          <w:rFonts w:hint="eastAsia" w:ascii="微软雅黑" w:hAnsi="微软雅黑" w:eastAsia="微软雅黑" w:cs="微软雅黑"/>
          <w:sz w:val="24"/>
          <w:szCs w:val="24"/>
        </w:rPr>
      </w:pPr>
      <w:r>
        <w:rPr>
          <w:rFonts w:hint="eastAsia" w:ascii="微软雅黑" w:hAnsi="微软雅黑" w:eastAsia="微软雅黑" w:cs="微软雅黑"/>
          <w:b/>
          <w:bCs/>
          <w:spacing w:val="-3"/>
          <w:sz w:val="24"/>
          <w:szCs w:val="24"/>
        </w:rPr>
        <w:t>合同履约期限（工期）要求：</w:t>
      </w:r>
      <w:r>
        <w:rPr>
          <w:rFonts w:hint="eastAsia" w:ascii="微软雅黑" w:hAnsi="微软雅黑" w:eastAsia="微软雅黑" w:cs="微软雅黑"/>
          <w:spacing w:val="-3"/>
          <w:sz w:val="24"/>
          <w:szCs w:val="24"/>
          <w:u w:val="single"/>
        </w:rPr>
        <w:t xml:space="preserve">       </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69"/>
          <w:sz w:val="24"/>
          <w:szCs w:val="24"/>
        </w:rPr>
        <w:t xml:space="preserve"> </w:t>
      </w:r>
      <w:r>
        <w:rPr>
          <w:rFonts w:hint="eastAsia" w:ascii="微软雅黑" w:hAnsi="微软雅黑" w:eastAsia="微软雅黑" w:cs="微软雅黑"/>
          <w:b/>
          <w:bCs/>
          <w:spacing w:val="-4"/>
          <w:sz w:val="24"/>
          <w:szCs w:val="24"/>
        </w:rPr>
        <w:t>日历日</w:t>
      </w:r>
    </w:p>
    <w:p w14:paraId="7076EFCE">
      <w:pPr>
        <w:widowControl w:val="0"/>
        <w:spacing w:before="133"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z w:val="24"/>
          <w:szCs w:val="24"/>
        </w:rPr>
        <w:t>6、如果我方成交，非发包人原因，我方保证将</w:t>
      </w:r>
      <w:r>
        <w:rPr>
          <w:rFonts w:hint="eastAsia" w:ascii="微软雅黑" w:hAnsi="微软雅黑" w:eastAsia="微软雅黑" w:cs="微软雅黑"/>
          <w:spacing w:val="-1"/>
          <w:sz w:val="24"/>
          <w:szCs w:val="24"/>
        </w:rPr>
        <w:t>按下列质量标准完成本项目。</w:t>
      </w:r>
    </w:p>
    <w:p w14:paraId="1DDAA54E">
      <w:pPr>
        <w:widowControl w:val="0"/>
        <w:spacing w:before="136" w:line="220" w:lineRule="auto"/>
        <w:ind w:left="481"/>
        <w:rPr>
          <w:rFonts w:hint="eastAsia" w:ascii="微软雅黑" w:hAnsi="微软雅黑" w:eastAsia="微软雅黑" w:cs="微软雅黑"/>
          <w:sz w:val="24"/>
          <w:szCs w:val="24"/>
        </w:rPr>
      </w:pPr>
      <w:r>
        <w:rPr>
          <w:rFonts w:hint="eastAsia" w:ascii="微软雅黑" w:hAnsi="微软雅黑" w:eastAsia="微软雅黑" w:cs="微软雅黑"/>
          <w:b/>
          <w:bCs/>
          <w:spacing w:val="-2"/>
          <w:sz w:val="24"/>
          <w:szCs w:val="24"/>
        </w:rPr>
        <w:t>质量标准：</w:t>
      </w:r>
      <w:r>
        <w:rPr>
          <w:rFonts w:hint="eastAsia" w:ascii="微软雅黑" w:hAnsi="微软雅黑" w:eastAsia="微软雅黑" w:cs="微软雅黑"/>
          <w:spacing w:val="-2"/>
          <w:sz w:val="24"/>
          <w:szCs w:val="24"/>
          <w:u w:val="single"/>
        </w:rPr>
        <w:t xml:space="preserve">       </w:t>
      </w:r>
      <w:r>
        <w:rPr>
          <w:rFonts w:hint="eastAsia" w:ascii="微软雅黑" w:hAnsi="微软雅黑" w:eastAsia="微软雅黑" w:cs="微软雅黑"/>
          <w:b/>
          <w:bCs/>
          <w:spacing w:val="-2"/>
          <w:sz w:val="24"/>
          <w:szCs w:val="24"/>
        </w:rPr>
        <w:t>。</w:t>
      </w:r>
    </w:p>
    <w:p w14:paraId="6804515D">
      <w:pPr>
        <w:widowControl w:val="0"/>
        <w:spacing w:before="134" w:line="219" w:lineRule="auto"/>
        <w:jc w:val="right"/>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7、贵方的竞争性磋商文件、成交通知书、我方的响应文件将构成约束双方的合同一部分。</w:t>
      </w:r>
    </w:p>
    <w:p w14:paraId="08B24730">
      <w:pPr>
        <w:widowControl w:val="0"/>
        <w:spacing w:before="136" w:line="271" w:lineRule="auto"/>
        <w:ind w:left="1" w:right="77"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8、我们理解贵方不一定必须接受最低报价的磋商或贵方可能收到的任何磋商承诺书的约</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6"/>
          <w:sz w:val="24"/>
          <w:szCs w:val="24"/>
        </w:rPr>
        <w:t>束。</w:t>
      </w:r>
    </w:p>
    <w:p w14:paraId="3A61AD37">
      <w:pPr>
        <w:widowControl w:val="0"/>
        <w:spacing w:before="135" w:line="271" w:lineRule="auto"/>
        <w:ind w:right="77" w:firstLine="481"/>
        <w:rPr>
          <w:rFonts w:hint="eastAsia" w:ascii="微软雅黑" w:hAnsi="微软雅黑" w:eastAsia="微软雅黑" w:cs="微软雅黑"/>
          <w:sz w:val="24"/>
          <w:szCs w:val="24"/>
        </w:rPr>
      </w:pPr>
      <w:r>
        <w:rPr>
          <w:rFonts w:hint="eastAsia" w:ascii="微软雅黑" w:hAnsi="微软雅黑" w:eastAsia="微软雅黑" w:cs="微软雅黑"/>
          <w:sz w:val="24"/>
          <w:szCs w:val="24"/>
        </w:rPr>
        <w:t>9、我方承诺，响应文件对竞争性磋商文件条款未提出异议的，视为对磋商文件条款无条</w:t>
      </w:r>
      <w:r>
        <w:rPr>
          <w:rFonts w:hint="eastAsia" w:ascii="微软雅黑" w:hAnsi="微软雅黑" w:eastAsia="微软雅黑" w:cs="微软雅黑"/>
          <w:spacing w:val="15"/>
          <w:sz w:val="24"/>
          <w:szCs w:val="24"/>
        </w:rPr>
        <w:t xml:space="preserve"> </w:t>
      </w:r>
      <w:r>
        <w:rPr>
          <w:rFonts w:hint="eastAsia" w:ascii="微软雅黑" w:hAnsi="微软雅黑" w:eastAsia="微软雅黑" w:cs="微软雅黑"/>
          <w:spacing w:val="-1"/>
          <w:sz w:val="24"/>
          <w:szCs w:val="24"/>
        </w:rPr>
        <w:t>件接受和同意。响应文件中所提供的全部资料真实有效。</w:t>
      </w:r>
    </w:p>
    <w:p w14:paraId="503EFA56">
      <w:pPr>
        <w:pStyle w:val="4"/>
        <w:widowControl w:val="0"/>
        <w:spacing w:line="297" w:lineRule="auto"/>
        <w:rPr>
          <w:rFonts w:hint="eastAsia" w:ascii="微软雅黑" w:hAnsi="微软雅黑" w:eastAsia="微软雅黑" w:cs="微软雅黑"/>
        </w:rPr>
      </w:pPr>
    </w:p>
    <w:p w14:paraId="1B16898A">
      <w:pPr>
        <w:pStyle w:val="4"/>
        <w:widowControl w:val="0"/>
        <w:spacing w:line="297" w:lineRule="auto"/>
        <w:rPr>
          <w:rFonts w:hint="eastAsia" w:ascii="微软雅黑" w:hAnsi="微软雅黑" w:eastAsia="微软雅黑" w:cs="微软雅黑"/>
        </w:rPr>
      </w:pPr>
    </w:p>
    <w:p w14:paraId="4AA733DF">
      <w:pPr>
        <w:pStyle w:val="4"/>
        <w:widowControl w:val="0"/>
        <w:spacing w:line="297" w:lineRule="auto"/>
        <w:rPr>
          <w:rFonts w:hint="eastAsia" w:ascii="微软雅黑" w:hAnsi="微软雅黑" w:eastAsia="微软雅黑" w:cs="微软雅黑"/>
        </w:rPr>
      </w:pPr>
    </w:p>
    <w:p w14:paraId="0B7DC975">
      <w:pPr>
        <w:widowControl w:val="0"/>
        <w:spacing w:before="78"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供应商</w:t>
      </w:r>
      <w:r>
        <w:rPr>
          <w:rFonts w:hint="eastAsia" w:ascii="微软雅黑" w:hAnsi="微软雅黑" w:eastAsia="微软雅黑" w:cs="微软雅黑"/>
          <w:spacing w:val="-16"/>
          <w:sz w:val="24"/>
          <w:szCs w:val="24"/>
        </w:rPr>
        <w:t>：（</w:t>
      </w:r>
      <w:r>
        <w:rPr>
          <w:rFonts w:hint="eastAsia" w:ascii="微软雅黑" w:hAnsi="微软雅黑" w:eastAsia="微软雅黑" w:cs="微软雅黑"/>
          <w:spacing w:val="2"/>
          <w:sz w:val="24"/>
          <w:szCs w:val="24"/>
        </w:rPr>
        <w:t>加盖电子公章）</w:t>
      </w:r>
    </w:p>
    <w:p w14:paraId="73A64001">
      <w:pPr>
        <w:widowControl w:val="0"/>
        <w:spacing w:before="136"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法定代表人或其授权委托人</w:t>
      </w:r>
      <w:r>
        <w:rPr>
          <w:rFonts w:hint="eastAsia" w:ascii="微软雅黑" w:hAnsi="微软雅黑" w:eastAsia="微软雅黑" w:cs="微软雅黑"/>
          <w:spacing w:val="-15"/>
          <w:sz w:val="24"/>
          <w:szCs w:val="24"/>
        </w:rPr>
        <w:t>：（</w:t>
      </w:r>
      <w:r>
        <w:rPr>
          <w:rFonts w:hint="eastAsia" w:ascii="微软雅黑" w:hAnsi="微软雅黑" w:eastAsia="微软雅黑" w:cs="微软雅黑"/>
          <w:spacing w:val="1"/>
          <w:sz w:val="24"/>
          <w:szCs w:val="24"/>
        </w:rPr>
        <w:t>电子签章）</w:t>
      </w:r>
    </w:p>
    <w:p w14:paraId="4BF25089">
      <w:pPr>
        <w:widowControl w:val="0"/>
        <w:spacing w:before="136" w:line="220" w:lineRule="auto"/>
        <w:ind w:left="522"/>
        <w:rPr>
          <w:rFonts w:hint="eastAsia" w:ascii="微软雅黑" w:hAnsi="微软雅黑" w:eastAsia="微软雅黑" w:cs="微软雅黑"/>
          <w:sz w:val="24"/>
          <w:szCs w:val="24"/>
        </w:rPr>
      </w:pPr>
      <w:r>
        <w:rPr>
          <w:rFonts w:hint="eastAsia" w:ascii="微软雅黑" w:hAnsi="微软雅黑" w:eastAsia="微软雅黑" w:cs="微软雅黑"/>
          <w:spacing w:val="-17"/>
          <w:sz w:val="24"/>
          <w:szCs w:val="24"/>
        </w:rPr>
        <w:t>日期：</w:t>
      </w:r>
    </w:p>
    <w:p w14:paraId="304CE53E">
      <w:pPr>
        <w:widowControl w:val="0"/>
        <w:spacing w:line="220" w:lineRule="auto"/>
        <w:rPr>
          <w:rFonts w:hint="eastAsia" w:ascii="微软雅黑" w:hAnsi="微软雅黑" w:eastAsia="微软雅黑" w:cs="微软雅黑"/>
          <w:sz w:val="24"/>
          <w:szCs w:val="24"/>
        </w:rPr>
        <w:sectPr>
          <w:footerReference r:id="rId34" w:type="default"/>
          <w:pgSz w:w="11905" w:h="16839"/>
          <w:pgMar w:top="400" w:right="1000" w:bottom="1012" w:left="1088" w:header="0" w:footer="850" w:gutter="0"/>
          <w:cols w:space="720" w:num="1"/>
        </w:sectPr>
      </w:pPr>
    </w:p>
    <w:p w14:paraId="233465BD">
      <w:pPr>
        <w:pStyle w:val="4"/>
        <w:widowControl w:val="0"/>
        <w:spacing w:line="275" w:lineRule="auto"/>
        <w:rPr>
          <w:rFonts w:hint="eastAsia" w:ascii="微软雅黑" w:hAnsi="微软雅黑" w:eastAsia="微软雅黑" w:cs="微软雅黑"/>
        </w:rPr>
      </w:pPr>
    </w:p>
    <w:p w14:paraId="2C2FD2B6">
      <w:pPr>
        <w:widowControl w:val="0"/>
        <w:spacing w:before="97" w:line="219" w:lineRule="auto"/>
        <w:ind w:left="743"/>
        <w:rPr>
          <w:rFonts w:hint="eastAsia" w:ascii="微软雅黑" w:hAnsi="微软雅黑" w:eastAsia="微软雅黑" w:cs="微软雅黑"/>
          <w:sz w:val="30"/>
          <w:szCs w:val="30"/>
        </w:rPr>
      </w:pPr>
      <w:r>
        <w:rPr>
          <w:rFonts w:hint="eastAsia" w:ascii="微软雅黑" w:hAnsi="微软雅黑" w:eastAsia="微软雅黑" w:cs="微软雅黑"/>
          <w:b/>
          <w:bCs/>
          <w:spacing w:val="-15"/>
          <w:sz w:val="30"/>
          <w:szCs w:val="30"/>
        </w:rPr>
        <w:t>附录：</w:t>
      </w:r>
    </w:p>
    <w:p w14:paraId="41B35BCC">
      <w:pPr>
        <w:pStyle w:val="4"/>
        <w:widowControl w:val="0"/>
        <w:spacing w:line="334" w:lineRule="auto"/>
        <w:rPr>
          <w:rFonts w:hint="eastAsia" w:ascii="微软雅黑" w:hAnsi="微软雅黑" w:eastAsia="微软雅黑" w:cs="微软雅黑"/>
        </w:rPr>
      </w:pPr>
    </w:p>
    <w:p w14:paraId="18D5661F">
      <w:pPr>
        <w:pStyle w:val="4"/>
        <w:widowControl w:val="0"/>
        <w:spacing w:line="335" w:lineRule="auto"/>
        <w:rPr>
          <w:rFonts w:hint="eastAsia" w:ascii="微软雅黑" w:hAnsi="微软雅黑" w:eastAsia="微软雅黑" w:cs="微软雅黑"/>
        </w:rPr>
      </w:pPr>
    </w:p>
    <w:p w14:paraId="4DBB71E7">
      <w:pPr>
        <w:widowControl w:val="0"/>
        <w:spacing w:before="78" w:line="219" w:lineRule="auto"/>
        <w:ind w:left="237"/>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采购人：</w:t>
      </w:r>
      <w:r>
        <w:rPr>
          <w:rFonts w:hint="eastAsia" w:ascii="微软雅黑" w:hAnsi="微软雅黑" w:eastAsia="微软雅黑" w:cs="微软雅黑"/>
          <w:sz w:val="24"/>
          <w:szCs w:val="24"/>
          <w:u w:val="single"/>
        </w:rPr>
        <w:t xml:space="preserve">                 </w:t>
      </w:r>
    </w:p>
    <w:p w14:paraId="2B0D7F10">
      <w:pPr>
        <w:pStyle w:val="4"/>
        <w:widowControl w:val="0"/>
        <w:spacing w:line="297" w:lineRule="auto"/>
        <w:rPr>
          <w:rFonts w:hint="eastAsia" w:ascii="微软雅黑" w:hAnsi="微软雅黑" w:eastAsia="微软雅黑" w:cs="微软雅黑"/>
        </w:rPr>
      </w:pPr>
    </w:p>
    <w:p w14:paraId="3FD061FA">
      <w:pPr>
        <w:pStyle w:val="4"/>
        <w:widowControl w:val="0"/>
        <w:spacing w:line="297" w:lineRule="auto"/>
        <w:rPr>
          <w:rFonts w:hint="eastAsia" w:ascii="微软雅黑" w:hAnsi="微软雅黑" w:eastAsia="微软雅黑" w:cs="微软雅黑"/>
        </w:rPr>
      </w:pPr>
    </w:p>
    <w:p w14:paraId="384B9381">
      <w:pPr>
        <w:widowControl w:val="0"/>
        <w:spacing w:before="78" w:line="219" w:lineRule="auto"/>
        <w:ind w:left="72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如果我方成交，施工项目负责人为：</w:t>
      </w:r>
    </w:p>
    <w:p w14:paraId="466693FB">
      <w:pPr>
        <w:widowControl w:val="0"/>
        <w:spacing w:line="16" w:lineRule="exact"/>
        <w:rPr>
          <w:rFonts w:hint="eastAsia" w:ascii="微软雅黑" w:hAnsi="微软雅黑" w:eastAsia="微软雅黑" w:cs="微软雅黑"/>
        </w:rPr>
      </w:pPr>
    </w:p>
    <w:tbl>
      <w:tblPr>
        <w:tblStyle w:val="19"/>
        <w:tblW w:w="96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0"/>
        <w:gridCol w:w="2411"/>
        <w:gridCol w:w="2417"/>
        <w:gridCol w:w="2415"/>
      </w:tblGrid>
      <w:tr w14:paraId="536CB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420" w:type="dxa"/>
          </w:tcPr>
          <w:p w14:paraId="6847CF09">
            <w:pPr>
              <w:pStyle w:val="20"/>
              <w:widowControl w:val="0"/>
              <w:spacing w:before="186" w:line="219" w:lineRule="auto"/>
              <w:ind w:left="977"/>
              <w:rPr>
                <w:rFonts w:hint="eastAsia" w:ascii="微软雅黑" w:hAnsi="微软雅黑" w:eastAsia="微软雅黑" w:cs="微软雅黑"/>
              </w:rPr>
            </w:pPr>
            <w:r>
              <w:rPr>
                <w:rFonts w:hint="eastAsia" w:ascii="微软雅黑" w:hAnsi="微软雅黑" w:eastAsia="微软雅黑" w:cs="微软雅黑"/>
                <w:spacing w:val="-5"/>
              </w:rPr>
              <w:t>姓名</w:t>
            </w:r>
          </w:p>
        </w:tc>
        <w:tc>
          <w:tcPr>
            <w:tcW w:w="2411" w:type="dxa"/>
          </w:tcPr>
          <w:p w14:paraId="25DE77B8">
            <w:pPr>
              <w:widowControl w:val="0"/>
              <w:rPr>
                <w:rFonts w:hint="eastAsia" w:ascii="微软雅黑" w:hAnsi="微软雅黑" w:eastAsia="微软雅黑" w:cs="微软雅黑"/>
              </w:rPr>
            </w:pPr>
          </w:p>
        </w:tc>
        <w:tc>
          <w:tcPr>
            <w:tcW w:w="2417" w:type="dxa"/>
          </w:tcPr>
          <w:p w14:paraId="62A39373">
            <w:pPr>
              <w:pStyle w:val="20"/>
              <w:widowControl w:val="0"/>
              <w:spacing w:before="186" w:line="221" w:lineRule="auto"/>
              <w:ind w:left="975"/>
              <w:rPr>
                <w:rFonts w:hint="eastAsia" w:ascii="微软雅黑" w:hAnsi="微软雅黑" w:eastAsia="微软雅黑" w:cs="微软雅黑"/>
              </w:rPr>
            </w:pPr>
            <w:r>
              <w:rPr>
                <w:rFonts w:hint="eastAsia" w:ascii="微软雅黑" w:hAnsi="微软雅黑" w:eastAsia="微软雅黑" w:cs="微软雅黑"/>
                <w:spacing w:val="-6"/>
              </w:rPr>
              <w:t>职称</w:t>
            </w:r>
          </w:p>
        </w:tc>
        <w:tc>
          <w:tcPr>
            <w:tcW w:w="2415" w:type="dxa"/>
          </w:tcPr>
          <w:p w14:paraId="385C992A">
            <w:pPr>
              <w:widowControl w:val="0"/>
              <w:rPr>
                <w:rFonts w:hint="eastAsia" w:ascii="微软雅黑" w:hAnsi="微软雅黑" w:eastAsia="微软雅黑" w:cs="微软雅黑"/>
              </w:rPr>
            </w:pPr>
          </w:p>
        </w:tc>
      </w:tr>
      <w:tr w14:paraId="26138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420" w:type="dxa"/>
          </w:tcPr>
          <w:p w14:paraId="0D20A346">
            <w:pPr>
              <w:pStyle w:val="20"/>
              <w:widowControl w:val="0"/>
              <w:spacing w:before="214" w:line="219" w:lineRule="auto"/>
              <w:ind w:left="377"/>
              <w:rPr>
                <w:rFonts w:hint="eastAsia" w:ascii="微软雅黑" w:hAnsi="微软雅黑" w:eastAsia="微软雅黑" w:cs="微软雅黑"/>
              </w:rPr>
            </w:pPr>
            <w:r>
              <w:rPr>
                <w:rFonts w:hint="eastAsia" w:ascii="微软雅黑" w:hAnsi="微软雅黑" w:eastAsia="微软雅黑" w:cs="微软雅黑"/>
                <w:spacing w:val="-2"/>
              </w:rPr>
              <w:t>注册建造师等级</w:t>
            </w:r>
          </w:p>
        </w:tc>
        <w:tc>
          <w:tcPr>
            <w:tcW w:w="2411" w:type="dxa"/>
          </w:tcPr>
          <w:p w14:paraId="382477F1">
            <w:pPr>
              <w:widowControl w:val="0"/>
              <w:rPr>
                <w:rFonts w:hint="eastAsia" w:ascii="微软雅黑" w:hAnsi="微软雅黑" w:eastAsia="微软雅黑" w:cs="微软雅黑"/>
              </w:rPr>
            </w:pPr>
          </w:p>
        </w:tc>
        <w:tc>
          <w:tcPr>
            <w:tcW w:w="2417" w:type="dxa"/>
          </w:tcPr>
          <w:p w14:paraId="6A1A2546">
            <w:pPr>
              <w:pStyle w:val="20"/>
              <w:widowControl w:val="0"/>
              <w:spacing w:before="213" w:line="219" w:lineRule="auto"/>
              <w:ind w:left="134"/>
              <w:rPr>
                <w:rFonts w:hint="eastAsia" w:ascii="微软雅黑" w:hAnsi="微软雅黑" w:eastAsia="微软雅黑" w:cs="微软雅黑"/>
              </w:rPr>
            </w:pPr>
            <w:r>
              <w:rPr>
                <w:rFonts w:hint="eastAsia" w:ascii="微软雅黑" w:hAnsi="微软雅黑" w:eastAsia="微软雅黑" w:cs="微软雅黑"/>
                <w:spacing w:val="-2"/>
              </w:rPr>
              <w:t>注册建造师证书编号</w:t>
            </w:r>
          </w:p>
        </w:tc>
        <w:tc>
          <w:tcPr>
            <w:tcW w:w="2415" w:type="dxa"/>
          </w:tcPr>
          <w:p w14:paraId="0814EEA3">
            <w:pPr>
              <w:widowControl w:val="0"/>
              <w:rPr>
                <w:rFonts w:hint="eastAsia" w:ascii="微软雅黑" w:hAnsi="微软雅黑" w:eastAsia="微软雅黑" w:cs="微软雅黑"/>
              </w:rPr>
            </w:pPr>
          </w:p>
        </w:tc>
      </w:tr>
      <w:tr w14:paraId="7AAE4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2420" w:type="dxa"/>
          </w:tcPr>
          <w:p w14:paraId="574F8411">
            <w:pPr>
              <w:pStyle w:val="20"/>
              <w:widowControl w:val="0"/>
              <w:spacing w:before="258" w:line="219" w:lineRule="auto"/>
              <w:ind w:left="623"/>
              <w:rPr>
                <w:rFonts w:hint="eastAsia" w:ascii="微软雅黑" w:hAnsi="微软雅黑" w:eastAsia="微软雅黑" w:cs="微软雅黑"/>
              </w:rPr>
            </w:pPr>
            <w:r>
              <w:rPr>
                <w:rFonts w:hint="eastAsia" w:ascii="微软雅黑" w:hAnsi="微软雅黑" w:eastAsia="微软雅黑" w:cs="微软雅黑"/>
                <w:spacing w:val="-4"/>
              </w:rPr>
              <w:t>身份证号码</w:t>
            </w:r>
          </w:p>
        </w:tc>
        <w:tc>
          <w:tcPr>
            <w:tcW w:w="7243" w:type="dxa"/>
            <w:gridSpan w:val="3"/>
          </w:tcPr>
          <w:p w14:paraId="208A74C4">
            <w:pPr>
              <w:widowControl w:val="0"/>
              <w:rPr>
                <w:rFonts w:hint="eastAsia" w:ascii="微软雅黑" w:hAnsi="微软雅黑" w:eastAsia="微软雅黑" w:cs="微软雅黑"/>
              </w:rPr>
            </w:pPr>
          </w:p>
        </w:tc>
      </w:tr>
    </w:tbl>
    <w:p w14:paraId="0C17D8FC">
      <w:pPr>
        <w:pStyle w:val="4"/>
        <w:widowControl w:val="0"/>
        <w:spacing w:line="410" w:lineRule="auto"/>
        <w:rPr>
          <w:rFonts w:hint="eastAsia" w:ascii="微软雅黑" w:hAnsi="微软雅黑" w:eastAsia="微软雅黑" w:cs="微软雅黑"/>
        </w:rPr>
      </w:pPr>
    </w:p>
    <w:p w14:paraId="09EBF638">
      <w:pPr>
        <w:widowControl w:val="0"/>
        <w:spacing w:before="78" w:line="360" w:lineRule="auto"/>
        <w:ind w:left="239"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成交后，若由于特殊原因需更换施工项目负责人时，我方将以资质、业绩以及信誉不低于</w:t>
      </w:r>
      <w:r>
        <w:rPr>
          <w:rFonts w:hint="eastAsia" w:ascii="微软雅黑" w:hAnsi="微软雅黑" w:eastAsia="微软雅黑" w:cs="微软雅黑"/>
          <w:spacing w:val="8"/>
          <w:sz w:val="24"/>
          <w:szCs w:val="24"/>
        </w:rPr>
        <w:t xml:space="preserve"> </w:t>
      </w:r>
      <w:r>
        <w:rPr>
          <w:rFonts w:hint="eastAsia" w:ascii="微软雅黑" w:hAnsi="微软雅黑" w:eastAsia="微软雅黑" w:cs="微软雅黑"/>
          <w:spacing w:val="-2"/>
          <w:sz w:val="24"/>
          <w:szCs w:val="24"/>
        </w:rPr>
        <w:t>此注册建造师的人员替换，并报采购人审查。经审查通过后，方可更换。若未经采购人批准，</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z w:val="24"/>
          <w:szCs w:val="24"/>
        </w:rPr>
        <w:t>我方擅自更换施工项目负责人，我方愿以合同价</w:t>
      </w:r>
      <w:r>
        <w:rPr>
          <w:rFonts w:hint="eastAsia" w:ascii="微软雅黑" w:hAnsi="微软雅黑" w:eastAsia="微软雅黑" w:cs="微软雅黑"/>
          <w:spacing w:val="-1"/>
          <w:sz w:val="24"/>
          <w:szCs w:val="24"/>
        </w:rPr>
        <w:t>的</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1"/>
          <w:sz w:val="24"/>
          <w:szCs w:val="24"/>
        </w:rPr>
        <w:t>%作为赔偿金。</w:t>
      </w:r>
    </w:p>
    <w:p w14:paraId="3C517E70">
      <w:pPr>
        <w:pStyle w:val="4"/>
        <w:widowControl w:val="0"/>
        <w:spacing w:line="304" w:lineRule="auto"/>
        <w:rPr>
          <w:rFonts w:hint="eastAsia" w:ascii="微软雅黑" w:hAnsi="微软雅黑" w:eastAsia="微软雅黑" w:cs="微软雅黑"/>
        </w:rPr>
      </w:pPr>
    </w:p>
    <w:p w14:paraId="1D6C5C17">
      <w:pPr>
        <w:pStyle w:val="4"/>
        <w:widowControl w:val="0"/>
        <w:spacing w:line="304" w:lineRule="auto"/>
        <w:rPr>
          <w:rFonts w:hint="eastAsia" w:ascii="微软雅黑" w:hAnsi="微软雅黑" w:eastAsia="微软雅黑" w:cs="微软雅黑"/>
        </w:rPr>
      </w:pPr>
    </w:p>
    <w:p w14:paraId="6115AA2E">
      <w:pPr>
        <w:pStyle w:val="4"/>
        <w:widowControl w:val="0"/>
        <w:spacing w:line="304" w:lineRule="auto"/>
        <w:rPr>
          <w:rFonts w:hint="eastAsia" w:ascii="微软雅黑" w:hAnsi="微软雅黑" w:eastAsia="微软雅黑" w:cs="微软雅黑"/>
        </w:rPr>
      </w:pPr>
    </w:p>
    <w:p w14:paraId="172EA006">
      <w:pPr>
        <w:widowControl w:val="0"/>
        <w:spacing w:before="78" w:line="219" w:lineRule="auto"/>
        <w:ind w:left="71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供应商</w:t>
      </w:r>
      <w:r>
        <w:rPr>
          <w:rFonts w:hint="eastAsia" w:ascii="微软雅黑" w:hAnsi="微软雅黑" w:eastAsia="微软雅黑" w:cs="微软雅黑"/>
          <w:spacing w:val="-16"/>
          <w:sz w:val="24"/>
          <w:szCs w:val="24"/>
        </w:rPr>
        <w:t>：（</w:t>
      </w:r>
      <w:r>
        <w:rPr>
          <w:rFonts w:hint="eastAsia" w:ascii="微软雅黑" w:hAnsi="微软雅黑" w:eastAsia="微软雅黑" w:cs="微软雅黑"/>
          <w:spacing w:val="2"/>
          <w:sz w:val="24"/>
          <w:szCs w:val="24"/>
        </w:rPr>
        <w:t>加盖电子公章）</w:t>
      </w:r>
    </w:p>
    <w:p w14:paraId="72BDBC93">
      <w:pPr>
        <w:widowControl w:val="0"/>
        <w:spacing w:before="196" w:line="219" w:lineRule="auto"/>
        <w:ind w:left="71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法定代表人或其授权委托人</w:t>
      </w:r>
      <w:r>
        <w:rPr>
          <w:rFonts w:hint="eastAsia" w:ascii="微软雅黑" w:hAnsi="微软雅黑" w:eastAsia="微软雅黑" w:cs="微软雅黑"/>
          <w:spacing w:val="-15"/>
          <w:sz w:val="24"/>
          <w:szCs w:val="24"/>
        </w:rPr>
        <w:t>：（</w:t>
      </w:r>
      <w:r>
        <w:rPr>
          <w:rFonts w:hint="eastAsia" w:ascii="微软雅黑" w:hAnsi="微软雅黑" w:eastAsia="微软雅黑" w:cs="微软雅黑"/>
          <w:spacing w:val="1"/>
          <w:sz w:val="24"/>
          <w:szCs w:val="24"/>
        </w:rPr>
        <w:t>电子签章）</w:t>
      </w:r>
    </w:p>
    <w:p w14:paraId="73F84EA8">
      <w:pPr>
        <w:widowControl w:val="0"/>
        <w:spacing w:before="195" w:line="220" w:lineRule="auto"/>
        <w:ind w:left="759"/>
        <w:rPr>
          <w:rFonts w:hint="eastAsia" w:ascii="微软雅黑" w:hAnsi="微软雅黑" w:eastAsia="微软雅黑" w:cs="微软雅黑"/>
          <w:sz w:val="24"/>
          <w:szCs w:val="24"/>
        </w:rPr>
      </w:pPr>
      <w:r>
        <w:rPr>
          <w:rFonts w:hint="eastAsia" w:ascii="微软雅黑" w:hAnsi="微软雅黑" w:eastAsia="微软雅黑" w:cs="微软雅黑"/>
          <w:spacing w:val="-17"/>
          <w:sz w:val="24"/>
          <w:szCs w:val="24"/>
        </w:rPr>
        <w:t>日期：</w:t>
      </w:r>
    </w:p>
    <w:p w14:paraId="54DF4D93">
      <w:pPr>
        <w:widowControl w:val="0"/>
        <w:spacing w:line="220" w:lineRule="auto"/>
        <w:rPr>
          <w:rFonts w:hint="eastAsia" w:ascii="微软雅黑" w:hAnsi="微软雅黑" w:eastAsia="微软雅黑" w:cs="微软雅黑"/>
          <w:sz w:val="24"/>
          <w:szCs w:val="24"/>
        </w:rPr>
        <w:sectPr>
          <w:footerReference r:id="rId35" w:type="default"/>
          <w:pgSz w:w="11905" w:h="16839"/>
          <w:pgMar w:top="400" w:right="1043" w:bottom="1012" w:left="851" w:header="0" w:footer="850" w:gutter="0"/>
          <w:cols w:space="720" w:num="1"/>
        </w:sectPr>
      </w:pPr>
    </w:p>
    <w:p w14:paraId="330833BC">
      <w:pPr>
        <w:pStyle w:val="4"/>
        <w:widowControl w:val="0"/>
        <w:spacing w:line="267" w:lineRule="auto"/>
        <w:rPr>
          <w:rFonts w:hint="eastAsia" w:ascii="微软雅黑" w:hAnsi="微软雅黑" w:eastAsia="微软雅黑" w:cs="微软雅黑"/>
        </w:rPr>
      </w:pPr>
    </w:p>
    <w:p w14:paraId="5CB59201">
      <w:pPr>
        <w:pStyle w:val="4"/>
        <w:widowControl w:val="0"/>
        <w:spacing w:line="268" w:lineRule="auto"/>
        <w:rPr>
          <w:rFonts w:hint="eastAsia" w:ascii="微软雅黑" w:hAnsi="微软雅黑" w:eastAsia="微软雅黑" w:cs="微软雅黑"/>
        </w:rPr>
      </w:pPr>
    </w:p>
    <w:p w14:paraId="3CAF20FB">
      <w:pPr>
        <w:widowControl w:val="0"/>
        <w:spacing w:before="98" w:line="219" w:lineRule="auto"/>
        <w:ind w:left="3205"/>
        <w:outlineLvl w:val="1"/>
        <w:rPr>
          <w:rFonts w:hint="eastAsia" w:ascii="微软雅黑" w:hAnsi="微软雅黑" w:eastAsia="微软雅黑" w:cs="微软雅黑"/>
          <w:sz w:val="30"/>
          <w:szCs w:val="30"/>
        </w:rPr>
      </w:pPr>
      <w:r>
        <w:rPr>
          <w:rFonts w:hint="eastAsia" w:ascii="微软雅黑" w:hAnsi="微软雅黑" w:eastAsia="微软雅黑" w:cs="微软雅黑"/>
          <w:b/>
          <w:bCs/>
          <w:spacing w:val="-4"/>
          <w:sz w:val="30"/>
          <w:szCs w:val="30"/>
        </w:rPr>
        <w:t>2.法定代表人身份证明书</w:t>
      </w:r>
    </w:p>
    <w:p w14:paraId="25911740">
      <w:pPr>
        <w:pStyle w:val="4"/>
        <w:widowControl w:val="0"/>
        <w:spacing w:line="287" w:lineRule="auto"/>
        <w:rPr>
          <w:rFonts w:hint="eastAsia" w:ascii="微软雅黑" w:hAnsi="微软雅黑" w:eastAsia="微软雅黑" w:cs="微软雅黑"/>
        </w:rPr>
      </w:pPr>
    </w:p>
    <w:p w14:paraId="4A35B277">
      <w:pPr>
        <w:pStyle w:val="4"/>
        <w:widowControl w:val="0"/>
        <w:spacing w:line="287" w:lineRule="auto"/>
        <w:rPr>
          <w:rFonts w:hint="eastAsia" w:ascii="微软雅黑" w:hAnsi="微软雅黑" w:eastAsia="微软雅黑" w:cs="微软雅黑"/>
        </w:rPr>
      </w:pPr>
    </w:p>
    <w:p w14:paraId="090C4C43">
      <w:pPr>
        <w:widowControl w:val="0"/>
        <w:spacing w:before="78" w:line="220" w:lineRule="auto"/>
        <w:ind w:left="465"/>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单位名称：</w:t>
      </w:r>
      <w:r>
        <w:rPr>
          <w:rFonts w:hint="eastAsia" w:ascii="微软雅黑" w:hAnsi="微软雅黑" w:eastAsia="微软雅黑" w:cs="微软雅黑"/>
          <w:sz w:val="24"/>
          <w:szCs w:val="24"/>
          <w:u w:val="single"/>
        </w:rPr>
        <w:t xml:space="preserve">                                         </w:t>
      </w:r>
    </w:p>
    <w:p w14:paraId="37D64F54">
      <w:pPr>
        <w:widowControl w:val="0"/>
        <w:spacing w:before="194" w:line="220" w:lineRule="auto"/>
        <w:ind w:left="465"/>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单位地址：</w:t>
      </w:r>
      <w:r>
        <w:rPr>
          <w:rFonts w:hint="eastAsia" w:ascii="微软雅黑" w:hAnsi="微软雅黑" w:eastAsia="微软雅黑" w:cs="微软雅黑"/>
          <w:sz w:val="24"/>
          <w:szCs w:val="24"/>
          <w:u w:val="single"/>
        </w:rPr>
        <w:t xml:space="preserve">                                           </w:t>
      </w:r>
    </w:p>
    <w:p w14:paraId="33AE0AB4">
      <w:pPr>
        <w:widowControl w:val="0"/>
        <w:spacing w:before="194" w:line="219" w:lineRule="auto"/>
        <w:ind w:left="46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姓    名：</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105"/>
          <w:sz w:val="24"/>
          <w:szCs w:val="24"/>
        </w:rPr>
        <w:t xml:space="preserve"> </w:t>
      </w:r>
      <w:r>
        <w:rPr>
          <w:rFonts w:hint="eastAsia" w:ascii="微软雅黑" w:hAnsi="微软雅黑" w:eastAsia="微软雅黑" w:cs="微软雅黑"/>
          <w:spacing w:val="-2"/>
          <w:sz w:val="24"/>
          <w:szCs w:val="24"/>
        </w:rPr>
        <w:t>性别：</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年龄：</w:t>
      </w:r>
      <w:r>
        <w:rPr>
          <w:rFonts w:hint="eastAsia" w:ascii="微软雅黑" w:hAnsi="微软雅黑" w:eastAsia="微软雅黑" w:cs="微软雅黑"/>
          <w:spacing w:val="-2"/>
          <w:sz w:val="24"/>
          <w:szCs w:val="24"/>
          <w:u w:val="single"/>
        </w:rPr>
        <w:t xml:space="preserve">       </w:t>
      </w:r>
      <w:r>
        <w:rPr>
          <w:rFonts w:hint="eastAsia" w:ascii="微软雅黑" w:hAnsi="微软雅黑" w:eastAsia="微软雅黑" w:cs="微软雅黑"/>
          <w:spacing w:val="5"/>
          <w:sz w:val="24"/>
          <w:szCs w:val="24"/>
        </w:rPr>
        <w:t xml:space="preserve">  </w:t>
      </w:r>
      <w:r>
        <w:rPr>
          <w:rFonts w:hint="eastAsia" w:ascii="微软雅黑" w:hAnsi="微软雅黑" w:eastAsia="微软雅黑" w:cs="微软雅黑"/>
          <w:spacing w:val="-2"/>
          <w:sz w:val="24"/>
          <w:szCs w:val="24"/>
        </w:rPr>
        <w:t>职务：</w:t>
      </w:r>
      <w:r>
        <w:rPr>
          <w:rFonts w:hint="eastAsia" w:ascii="微软雅黑" w:hAnsi="微软雅黑" w:eastAsia="微软雅黑" w:cs="微软雅黑"/>
          <w:sz w:val="24"/>
          <w:szCs w:val="24"/>
          <w:u w:val="single"/>
        </w:rPr>
        <w:t xml:space="preserve">      </w:t>
      </w:r>
    </w:p>
    <w:p w14:paraId="36DD7648">
      <w:pPr>
        <w:widowControl w:val="0"/>
        <w:spacing w:before="194" w:line="219" w:lineRule="auto"/>
        <w:ind w:left="468"/>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系</w:t>
      </w:r>
      <w:r>
        <w:rPr>
          <w:rFonts w:hint="eastAsia" w:ascii="微软雅黑" w:hAnsi="微软雅黑" w:eastAsia="微软雅黑" w:cs="微软雅黑"/>
          <w:spacing w:val="-3"/>
          <w:sz w:val="24"/>
          <w:szCs w:val="24"/>
          <w:u w:val="single"/>
        </w:rPr>
        <w:t xml:space="preserve">      &lt;供应商名称&gt;</w:t>
      </w:r>
      <w:r>
        <w:rPr>
          <w:rFonts w:hint="eastAsia" w:ascii="微软雅黑" w:hAnsi="微软雅黑" w:eastAsia="微软雅黑" w:cs="微软雅黑"/>
          <w:spacing w:val="1"/>
          <w:sz w:val="24"/>
          <w:szCs w:val="24"/>
          <w:u w:val="single"/>
        </w:rPr>
        <w:t xml:space="preserve">                 </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3"/>
          <w:sz w:val="24"/>
          <w:szCs w:val="24"/>
        </w:rPr>
        <w:t>的法定代表人。</w:t>
      </w:r>
    </w:p>
    <w:p w14:paraId="690F684B">
      <w:pPr>
        <w:widowControl w:val="0"/>
        <w:spacing w:before="196" w:line="219" w:lineRule="auto"/>
        <w:ind w:left="46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特此证明。</w:t>
      </w:r>
    </w:p>
    <w:p w14:paraId="0F20F1AC">
      <w:pPr>
        <w:pStyle w:val="4"/>
        <w:widowControl w:val="0"/>
        <w:spacing w:line="265" w:lineRule="auto"/>
        <w:rPr>
          <w:rFonts w:hint="eastAsia" w:ascii="微软雅黑" w:hAnsi="微软雅黑" w:eastAsia="微软雅黑" w:cs="微软雅黑"/>
        </w:rPr>
      </w:pPr>
    </w:p>
    <w:p w14:paraId="7DE40096">
      <w:pPr>
        <w:pStyle w:val="4"/>
        <w:widowControl w:val="0"/>
        <w:spacing w:line="266" w:lineRule="auto"/>
        <w:rPr>
          <w:rFonts w:hint="eastAsia" w:ascii="微软雅黑" w:hAnsi="微软雅黑" w:eastAsia="微软雅黑" w:cs="微软雅黑"/>
        </w:rPr>
      </w:pPr>
      <w:r>
        <w:rPr>
          <w:rFonts w:hint="eastAsia" w:ascii="微软雅黑" w:hAnsi="微软雅黑" w:eastAsia="微软雅黑" w:cs="微软雅黑"/>
        </w:rPr>
        <w:pict>
          <v:group id="_x0000_s1027" o:spid="_x0000_s1027" o:spt="203" style="position:absolute;left:0pt;margin-left:213.15pt;margin-top:11pt;height:97.35pt;width:203.4pt;z-index:251665408;mso-width-relative:page;mso-height-relative:page;" coordsize="4067,1946">
            <o:lock v:ext="edit"/>
            <v:shape id="_x0000_s1028" o:spid="_x0000_s1028" o:spt="75" type="#_x0000_t75" style="position:absolute;left:0;top:0;height:1946;width:4067;" filled="f" o:preferrelative="t" stroked="f" coordsize="21600,21600">
              <v:path/>
              <v:fill on="f" focussize="0,0"/>
              <v:stroke on="f" joinstyle="miter"/>
              <v:imagedata r:id="rId53" o:title=""/>
              <o:lock v:ext="edit" aspectratio="t"/>
            </v:shape>
            <v:shape id="_x0000_s1029" o:spid="_x0000_s1029" o:spt="202" type="#_x0000_t202" style="position:absolute;left:-20;top:-20;height:2023;width:4107;" filled="f" stroked="f" coordsize="21600,21600">
              <v:path/>
              <v:fill on="f" focussize="0,0"/>
              <v:stroke on="f" joinstyle="miter"/>
              <v:imagedata o:title=""/>
              <o:lock v:ext="edit"/>
              <v:textbox inset="0mm,0mm,0mm,0mm">
                <w:txbxContent>
                  <w:p w14:paraId="186A78B7">
                    <w:pPr>
                      <w:pStyle w:val="4"/>
                      <w:spacing w:line="268" w:lineRule="auto"/>
                    </w:pPr>
                  </w:p>
                  <w:p w14:paraId="47A5CC69">
                    <w:pPr>
                      <w:pStyle w:val="4"/>
                      <w:spacing w:line="269" w:lineRule="auto"/>
                    </w:pPr>
                  </w:p>
                  <w:p w14:paraId="3E9FC05F">
                    <w:pPr>
                      <w:pStyle w:val="4"/>
                      <w:spacing w:line="269" w:lineRule="auto"/>
                    </w:pPr>
                  </w:p>
                  <w:p w14:paraId="11A3C964">
                    <w:pPr>
                      <w:spacing w:before="65" w:line="228" w:lineRule="auto"/>
                      <w:ind w:left="1253"/>
                      <w:rPr>
                        <w:rFonts w:hint="eastAsia" w:ascii="宋体" w:hAnsi="宋体" w:eastAsia="宋体" w:cs="宋体"/>
                        <w:sz w:val="20"/>
                        <w:szCs w:val="20"/>
                      </w:rPr>
                    </w:pPr>
                    <w:r>
                      <w:rPr>
                        <w:rFonts w:ascii="宋体" w:hAnsi="宋体" w:eastAsia="宋体" w:cs="宋体"/>
                        <w:spacing w:val="8"/>
                        <w:sz w:val="20"/>
                        <w:szCs w:val="20"/>
                      </w:rPr>
                      <w:t>法人身份证复印件反面</w:t>
                    </w:r>
                  </w:p>
                </w:txbxContent>
              </v:textbox>
            </v:shape>
          </v:group>
        </w:pict>
      </w:r>
    </w:p>
    <w:p w14:paraId="2EF78808">
      <w:pPr>
        <w:pStyle w:val="4"/>
        <w:widowControl w:val="0"/>
        <w:spacing w:line="1941" w:lineRule="exact"/>
        <w:rPr>
          <w:rFonts w:hint="eastAsia" w:ascii="微软雅黑" w:hAnsi="微软雅黑" w:eastAsia="微软雅黑" w:cs="微软雅黑"/>
        </w:rPr>
      </w:pPr>
      <w:r>
        <w:rPr>
          <w:rFonts w:ascii="微软雅黑" w:hAnsi="微软雅黑" w:eastAsia="微软雅黑" w:cs="微软雅黑"/>
          <w:position w:val="-38"/>
        </w:rPr>
        <w:pict>
          <v:group id="_x0000_s1030" o:spid="_x0000_s1030" o:spt="203" style="height:97.1pt;width:202.85pt;" coordsize="4057,1941">
            <o:lock v:ext="edit"/>
            <v:shape id="_x0000_s1031" o:spid="_x0000_s1031" o:spt="75" type="#_x0000_t75" style="position:absolute;left:0;top:0;height:1941;width:4057;" filled="f" o:preferrelative="t" stroked="f" coordsize="21600,21600">
              <v:path/>
              <v:fill on="f" focussize="0,0"/>
              <v:stroke on="f" joinstyle="miter"/>
              <v:imagedata r:id="rId54" o:title=""/>
              <o:lock v:ext="edit" aspectratio="t"/>
            </v:shape>
            <v:shape id="_x0000_s1032" o:spid="_x0000_s1032" o:spt="202" type="#_x0000_t202" style="position:absolute;left:-20;top:-20;height:1981;width:4097;" filled="f" stroked="f" coordsize="21600,21600">
              <v:path/>
              <v:fill on="f" focussize="0,0"/>
              <v:stroke on="f" joinstyle="miter"/>
              <v:imagedata o:title=""/>
              <o:lock v:ext="edit"/>
              <v:textbox inset="0mm,0mm,0mm,0mm">
                <w:txbxContent>
                  <w:p w14:paraId="4E48BC74">
                    <w:pPr>
                      <w:spacing w:line="258" w:lineRule="auto"/>
                    </w:pPr>
                  </w:p>
                  <w:p w14:paraId="57728847">
                    <w:pPr>
                      <w:spacing w:line="259" w:lineRule="auto"/>
                    </w:pPr>
                  </w:p>
                  <w:p w14:paraId="5FE2F956">
                    <w:pPr>
                      <w:spacing w:line="259" w:lineRule="auto"/>
                    </w:pPr>
                  </w:p>
                  <w:p w14:paraId="21844783">
                    <w:pPr>
                      <w:spacing w:before="65" w:line="228" w:lineRule="auto"/>
                      <w:ind w:left="1246"/>
                      <w:rPr>
                        <w:rFonts w:hint="eastAsia" w:ascii="宋体" w:hAnsi="宋体" w:eastAsia="宋体" w:cs="宋体"/>
                        <w:sz w:val="20"/>
                        <w:szCs w:val="20"/>
                      </w:rPr>
                    </w:pPr>
                    <w:r>
                      <w:rPr>
                        <w:rFonts w:ascii="宋体" w:hAnsi="宋体" w:eastAsia="宋体" w:cs="宋体"/>
                        <w:spacing w:val="8"/>
                        <w:sz w:val="20"/>
                        <w:szCs w:val="20"/>
                      </w:rPr>
                      <w:t>法人身份证复印件正面</w:t>
                    </w:r>
                  </w:p>
                </w:txbxContent>
              </v:textbox>
            </v:shape>
            <w10:wrap type="none"/>
            <w10:anchorlock/>
          </v:group>
        </w:pict>
      </w:r>
    </w:p>
    <w:p w14:paraId="692A7963">
      <w:pPr>
        <w:pStyle w:val="4"/>
        <w:widowControl w:val="0"/>
        <w:rPr>
          <w:rFonts w:hint="eastAsia" w:ascii="微软雅黑" w:hAnsi="微软雅黑" w:eastAsia="微软雅黑" w:cs="微软雅黑"/>
        </w:rPr>
      </w:pPr>
    </w:p>
    <w:p w14:paraId="1D7FCD0B">
      <w:pPr>
        <w:pStyle w:val="4"/>
        <w:widowControl w:val="0"/>
        <w:rPr>
          <w:rFonts w:hint="eastAsia" w:ascii="微软雅黑" w:hAnsi="微软雅黑" w:eastAsia="微软雅黑" w:cs="微软雅黑"/>
        </w:rPr>
      </w:pPr>
    </w:p>
    <w:p w14:paraId="4AE9DF0F">
      <w:pPr>
        <w:pStyle w:val="4"/>
        <w:widowControl w:val="0"/>
        <w:rPr>
          <w:rFonts w:hint="eastAsia" w:ascii="微软雅黑" w:hAnsi="微软雅黑" w:eastAsia="微软雅黑" w:cs="微软雅黑"/>
        </w:rPr>
      </w:pPr>
    </w:p>
    <w:p w14:paraId="091F27E8">
      <w:pPr>
        <w:pStyle w:val="4"/>
        <w:widowControl w:val="0"/>
        <w:spacing w:line="241" w:lineRule="auto"/>
        <w:rPr>
          <w:rFonts w:hint="eastAsia" w:ascii="微软雅黑" w:hAnsi="微软雅黑" w:eastAsia="微软雅黑" w:cs="微软雅黑"/>
        </w:rPr>
      </w:pPr>
    </w:p>
    <w:p w14:paraId="0B4AA083">
      <w:pPr>
        <w:pStyle w:val="4"/>
        <w:widowControl w:val="0"/>
        <w:spacing w:line="241" w:lineRule="auto"/>
        <w:rPr>
          <w:rFonts w:hint="eastAsia" w:ascii="微软雅黑" w:hAnsi="微软雅黑" w:eastAsia="微软雅黑" w:cs="微软雅黑"/>
        </w:rPr>
      </w:pPr>
    </w:p>
    <w:p w14:paraId="48FC8207">
      <w:pPr>
        <w:widowControl w:val="0"/>
        <w:spacing w:before="78" w:line="219" w:lineRule="auto"/>
        <w:ind w:left="46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供应商</w:t>
      </w:r>
      <w:r>
        <w:rPr>
          <w:rFonts w:hint="eastAsia" w:ascii="微软雅黑" w:hAnsi="微软雅黑" w:eastAsia="微软雅黑" w:cs="微软雅黑"/>
          <w:spacing w:val="-16"/>
          <w:sz w:val="24"/>
          <w:szCs w:val="24"/>
        </w:rPr>
        <w:t>：（</w:t>
      </w:r>
      <w:r>
        <w:rPr>
          <w:rFonts w:hint="eastAsia" w:ascii="微软雅黑" w:hAnsi="微软雅黑" w:eastAsia="微软雅黑" w:cs="微软雅黑"/>
          <w:spacing w:val="2"/>
          <w:sz w:val="24"/>
          <w:szCs w:val="24"/>
        </w:rPr>
        <w:t>加盖电子公章）</w:t>
      </w:r>
    </w:p>
    <w:p w14:paraId="1A15287A">
      <w:pPr>
        <w:widowControl w:val="0"/>
        <w:spacing w:before="309" w:line="220" w:lineRule="auto"/>
        <w:ind w:left="505"/>
        <w:rPr>
          <w:rFonts w:hint="eastAsia" w:ascii="微软雅黑" w:hAnsi="微软雅黑" w:eastAsia="微软雅黑" w:cs="微软雅黑"/>
          <w:sz w:val="24"/>
          <w:szCs w:val="24"/>
        </w:rPr>
      </w:pPr>
      <w:r>
        <w:rPr>
          <w:rFonts w:hint="eastAsia" w:ascii="微软雅黑" w:hAnsi="微软雅黑" w:eastAsia="微软雅黑" w:cs="微软雅黑"/>
          <w:spacing w:val="-21"/>
          <w:sz w:val="24"/>
          <w:szCs w:val="24"/>
        </w:rPr>
        <w:t>日</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1"/>
          <w:sz w:val="24"/>
          <w:szCs w:val="24"/>
        </w:rPr>
        <w:t>期：</w:t>
      </w:r>
    </w:p>
    <w:p w14:paraId="00B1EE8A">
      <w:pPr>
        <w:widowControl w:val="0"/>
        <w:spacing w:line="220" w:lineRule="auto"/>
        <w:rPr>
          <w:rFonts w:hint="eastAsia" w:ascii="微软雅黑" w:hAnsi="微软雅黑" w:eastAsia="微软雅黑" w:cs="微软雅黑"/>
          <w:sz w:val="24"/>
          <w:szCs w:val="24"/>
        </w:rPr>
        <w:sectPr>
          <w:footerReference r:id="rId36" w:type="default"/>
          <w:pgSz w:w="11905" w:h="16839"/>
          <w:pgMar w:top="400" w:right="1785" w:bottom="1012" w:left="1105" w:header="0" w:footer="850" w:gutter="0"/>
          <w:cols w:space="720" w:num="1"/>
        </w:sectPr>
      </w:pPr>
    </w:p>
    <w:p w14:paraId="02260004">
      <w:pPr>
        <w:pStyle w:val="4"/>
        <w:widowControl w:val="0"/>
        <w:spacing w:line="260" w:lineRule="auto"/>
        <w:rPr>
          <w:rFonts w:hint="eastAsia" w:ascii="微软雅黑" w:hAnsi="微软雅黑" w:eastAsia="微软雅黑" w:cs="微软雅黑"/>
        </w:rPr>
      </w:pPr>
    </w:p>
    <w:p w14:paraId="06DB436B">
      <w:pPr>
        <w:widowControl w:val="0"/>
        <w:spacing w:before="97" w:line="219" w:lineRule="auto"/>
        <w:ind w:left="3148"/>
        <w:outlineLvl w:val="1"/>
        <w:rPr>
          <w:rFonts w:hint="eastAsia" w:ascii="微软雅黑" w:hAnsi="微软雅黑" w:eastAsia="微软雅黑" w:cs="微软雅黑"/>
          <w:sz w:val="30"/>
          <w:szCs w:val="30"/>
        </w:rPr>
      </w:pPr>
      <w:r>
        <w:rPr>
          <w:rFonts w:hint="eastAsia" w:ascii="微软雅黑" w:hAnsi="微软雅黑" w:eastAsia="微软雅黑" w:cs="微软雅黑"/>
          <w:b/>
          <w:bCs/>
          <w:spacing w:val="-4"/>
          <w:sz w:val="30"/>
          <w:szCs w:val="30"/>
        </w:rPr>
        <w:t>3</w:t>
      </w:r>
      <w:r>
        <w:rPr>
          <w:rFonts w:hint="eastAsia" w:ascii="微软雅黑" w:hAnsi="微软雅黑" w:eastAsia="微软雅黑" w:cs="微软雅黑"/>
          <w:b/>
          <w:bCs/>
          <w:spacing w:val="-4"/>
          <w:sz w:val="30"/>
          <w:szCs w:val="30"/>
          <w:lang w:eastAsia="zh-CN"/>
        </w:rPr>
        <w:t>.</w:t>
      </w:r>
      <w:r>
        <w:rPr>
          <w:rFonts w:hint="eastAsia" w:ascii="微软雅黑" w:hAnsi="微软雅黑" w:eastAsia="微软雅黑" w:cs="微软雅黑"/>
          <w:b/>
          <w:bCs/>
          <w:spacing w:val="-4"/>
          <w:sz w:val="30"/>
          <w:szCs w:val="30"/>
        </w:rPr>
        <w:t>法定代表人授权委托书</w:t>
      </w:r>
    </w:p>
    <w:p w14:paraId="24B60890">
      <w:pPr>
        <w:pStyle w:val="4"/>
        <w:widowControl w:val="0"/>
        <w:spacing w:line="242" w:lineRule="auto"/>
        <w:rPr>
          <w:rFonts w:hint="eastAsia" w:ascii="微软雅黑" w:hAnsi="微软雅黑" w:eastAsia="微软雅黑" w:cs="微软雅黑"/>
        </w:rPr>
      </w:pPr>
    </w:p>
    <w:p w14:paraId="7673389E">
      <w:pPr>
        <w:pStyle w:val="4"/>
        <w:widowControl w:val="0"/>
        <w:spacing w:line="243" w:lineRule="auto"/>
        <w:rPr>
          <w:rFonts w:hint="eastAsia" w:ascii="微软雅黑" w:hAnsi="微软雅黑" w:eastAsia="微软雅黑" w:cs="微软雅黑"/>
        </w:rPr>
      </w:pPr>
    </w:p>
    <w:p w14:paraId="3D4FFED2">
      <w:pPr>
        <w:widowControl w:val="0"/>
        <w:spacing w:before="78" w:line="360" w:lineRule="auto"/>
        <w:ind w:firstLine="481"/>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本人</w:t>
      </w:r>
      <w:r>
        <w:rPr>
          <w:rFonts w:hint="eastAsia" w:ascii="微软雅黑" w:hAnsi="微软雅黑" w:eastAsia="微软雅黑" w:cs="微软雅黑"/>
          <w:sz w:val="24"/>
          <w:szCs w:val="24"/>
          <w:u w:val="single"/>
        </w:rPr>
        <w:t>（姓名）</w:t>
      </w:r>
      <w:r>
        <w:rPr>
          <w:rFonts w:hint="eastAsia" w:ascii="微软雅黑" w:hAnsi="微软雅黑" w:eastAsia="微软雅黑" w:cs="微软雅黑"/>
          <w:sz w:val="24"/>
          <w:szCs w:val="24"/>
        </w:rPr>
        <w:t xml:space="preserve">系 </w:t>
      </w:r>
      <w:r>
        <w:rPr>
          <w:rFonts w:hint="eastAsia" w:ascii="微软雅黑" w:hAnsi="微软雅黑" w:eastAsia="微软雅黑" w:cs="微软雅黑"/>
          <w:sz w:val="24"/>
          <w:szCs w:val="24"/>
          <w:u w:val="single"/>
        </w:rPr>
        <w:t>（供应商名称）</w:t>
      </w:r>
      <w:r>
        <w:rPr>
          <w:rFonts w:hint="eastAsia" w:ascii="微软雅黑" w:hAnsi="微软雅黑" w:eastAsia="微软雅黑" w:cs="微软雅黑"/>
          <w:sz w:val="24"/>
          <w:szCs w:val="24"/>
        </w:rPr>
        <w:t>的法定代表人，现委托</w:t>
      </w:r>
      <w:r>
        <w:rPr>
          <w:rFonts w:hint="eastAsia" w:ascii="微软雅黑" w:hAnsi="微软雅黑" w:eastAsia="微软雅黑" w:cs="微软雅黑"/>
          <w:sz w:val="24"/>
          <w:szCs w:val="24"/>
          <w:u w:val="single"/>
        </w:rPr>
        <w:t>（姓</w:t>
      </w:r>
      <w:r>
        <w:rPr>
          <w:rFonts w:hint="eastAsia" w:ascii="微软雅黑" w:hAnsi="微软雅黑" w:eastAsia="微软雅黑" w:cs="微软雅黑"/>
          <w:spacing w:val="-1"/>
          <w:sz w:val="24"/>
          <w:szCs w:val="24"/>
          <w:u w:val="single"/>
        </w:rPr>
        <w:t>名）</w:t>
      </w:r>
      <w:r>
        <w:rPr>
          <w:rFonts w:hint="eastAsia" w:ascii="微软雅黑" w:hAnsi="微软雅黑" w:eastAsia="微软雅黑" w:cs="微软雅黑"/>
          <w:spacing w:val="-1"/>
          <w:sz w:val="24"/>
          <w:szCs w:val="24"/>
        </w:rPr>
        <w:t>为我方代理人。参加贵</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方组织的</w:t>
      </w:r>
      <w:r>
        <w:rPr>
          <w:rFonts w:hint="eastAsia" w:ascii="微软雅黑" w:hAnsi="微软雅黑" w:eastAsia="微软雅黑" w:cs="微软雅黑"/>
          <w:spacing w:val="-1"/>
          <w:sz w:val="24"/>
          <w:szCs w:val="24"/>
          <w:u w:val="single"/>
        </w:rPr>
        <w:t>项目名称、项目编号</w:t>
      </w:r>
      <w:r>
        <w:rPr>
          <w:rFonts w:hint="eastAsia" w:ascii="微软雅黑" w:hAnsi="微软雅黑" w:eastAsia="微软雅黑" w:cs="微软雅黑"/>
          <w:spacing w:val="-1"/>
          <w:sz w:val="24"/>
          <w:szCs w:val="24"/>
        </w:rPr>
        <w:t>的投标。代理人根据授权，以我方名义签署</w:t>
      </w:r>
      <w:r>
        <w:rPr>
          <w:rFonts w:hint="eastAsia" w:ascii="微软雅黑" w:hAnsi="微软雅黑" w:eastAsia="微软雅黑" w:cs="微软雅黑"/>
          <w:spacing w:val="-2"/>
          <w:sz w:val="24"/>
          <w:szCs w:val="24"/>
        </w:rPr>
        <w:t>、澄清确认、提交、</w:t>
      </w:r>
      <w:r>
        <w:rPr>
          <w:rFonts w:hint="eastAsia" w:ascii="微软雅黑" w:hAnsi="微软雅黑" w:eastAsia="微软雅黑" w:cs="微软雅黑"/>
          <w:sz w:val="24"/>
          <w:szCs w:val="24"/>
        </w:rPr>
        <w:t xml:space="preserve"> 撤回、修改磋商项目响应文件和处理有关事宜，其</w:t>
      </w:r>
      <w:r>
        <w:rPr>
          <w:rFonts w:hint="eastAsia" w:ascii="微软雅黑" w:hAnsi="微软雅黑" w:eastAsia="微软雅黑" w:cs="微软雅黑"/>
          <w:spacing w:val="-1"/>
          <w:sz w:val="24"/>
          <w:szCs w:val="24"/>
        </w:rPr>
        <w:t>法律后果由我方承担。</w:t>
      </w:r>
    </w:p>
    <w:p w14:paraId="40EF926F">
      <w:pPr>
        <w:widowControl w:val="0"/>
        <w:spacing w:before="315" w:line="220"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委托期限：</w:t>
      </w:r>
      <w:r>
        <w:rPr>
          <w:rFonts w:hint="eastAsia" w:ascii="微软雅黑" w:hAnsi="微软雅黑" w:eastAsia="微软雅黑" w:cs="微软雅黑"/>
          <w:spacing w:val="7"/>
          <w:sz w:val="24"/>
          <w:szCs w:val="24"/>
        </w:rPr>
        <w:t xml:space="preserve">        </w:t>
      </w:r>
      <w:r>
        <w:rPr>
          <w:rFonts w:hint="eastAsia" w:ascii="微软雅黑" w:hAnsi="微软雅黑" w:eastAsia="微软雅黑" w:cs="微软雅黑"/>
          <w:spacing w:val="-2"/>
          <w:sz w:val="24"/>
          <w:szCs w:val="24"/>
        </w:rPr>
        <w:t>。</w:t>
      </w:r>
    </w:p>
    <w:p w14:paraId="41D1857D">
      <w:pPr>
        <w:pStyle w:val="4"/>
        <w:widowControl w:val="0"/>
        <w:spacing w:line="392" w:lineRule="auto"/>
        <w:rPr>
          <w:rFonts w:hint="eastAsia" w:ascii="微软雅黑" w:hAnsi="微软雅黑" w:eastAsia="微软雅黑" w:cs="微软雅黑"/>
        </w:rPr>
      </w:pPr>
    </w:p>
    <w:p w14:paraId="1DFAEC19">
      <w:pPr>
        <w:widowControl w:val="0"/>
        <w:spacing w:before="78"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代理人无转委托权。</w:t>
      </w:r>
    </w:p>
    <w:p w14:paraId="3E402CD6">
      <w:pPr>
        <w:pStyle w:val="4"/>
        <w:widowControl w:val="0"/>
        <w:spacing w:line="267" w:lineRule="auto"/>
        <w:rPr>
          <w:rFonts w:hint="eastAsia" w:ascii="微软雅黑" w:hAnsi="微软雅黑" w:eastAsia="微软雅黑" w:cs="微软雅黑"/>
        </w:rPr>
      </w:pPr>
    </w:p>
    <w:p w14:paraId="3F04D899">
      <w:pPr>
        <w:pStyle w:val="4"/>
        <w:widowControl w:val="0"/>
        <w:spacing w:line="268" w:lineRule="auto"/>
        <w:rPr>
          <w:rFonts w:hint="eastAsia" w:ascii="微软雅黑" w:hAnsi="微软雅黑" w:eastAsia="微软雅黑" w:cs="微软雅黑"/>
        </w:rPr>
      </w:pPr>
    </w:p>
    <w:p w14:paraId="37F62AAB">
      <w:pPr>
        <w:pStyle w:val="4"/>
        <w:widowControl w:val="0"/>
        <w:spacing w:line="268" w:lineRule="auto"/>
        <w:rPr>
          <w:rFonts w:hint="eastAsia" w:ascii="微软雅黑" w:hAnsi="微软雅黑" w:eastAsia="微软雅黑" w:cs="微软雅黑"/>
        </w:rPr>
      </w:pPr>
    </w:p>
    <w:p w14:paraId="79CFA7BA">
      <w:pPr>
        <w:pStyle w:val="4"/>
        <w:widowControl w:val="0"/>
        <w:spacing w:line="268" w:lineRule="auto"/>
        <w:rPr>
          <w:rFonts w:hint="eastAsia" w:ascii="微软雅黑" w:hAnsi="微软雅黑" w:eastAsia="微软雅黑" w:cs="微软雅黑"/>
        </w:rPr>
      </w:pPr>
    </w:p>
    <w:p w14:paraId="2E6280F5">
      <w:pPr>
        <w:pStyle w:val="4"/>
        <w:widowControl w:val="0"/>
        <w:spacing w:line="1978" w:lineRule="exact"/>
        <w:ind w:firstLine="4280"/>
        <w:rPr>
          <w:rFonts w:hint="eastAsia" w:ascii="微软雅黑" w:hAnsi="微软雅黑" w:eastAsia="微软雅黑" w:cs="微软雅黑"/>
        </w:rPr>
      </w:pPr>
      <w:r>
        <w:rPr>
          <w:rFonts w:hint="eastAsia" w:ascii="微软雅黑" w:hAnsi="微软雅黑" w:eastAsia="微软雅黑" w:cs="微软雅黑"/>
        </w:rPr>
        <w:pict>
          <v:group id="_x0000_s1033" o:spid="_x0000_s1033" o:spt="203" style="position:absolute;left:0pt;margin-left:0.85pt;margin-top:2.35pt;height:97.05pt;width:202.85pt;z-index:251667456;mso-width-relative:page;mso-height-relative:page;" coordsize="4057,1941">
            <o:lock v:ext="edit"/>
            <v:shape id="_x0000_s1034" o:spid="_x0000_s1034" o:spt="75" type="#_x0000_t75" style="position:absolute;left:0;top:0;height:1941;width:4057;" filled="f" o:preferrelative="t" stroked="f" coordsize="21600,21600">
              <v:path/>
              <v:fill on="f" focussize="0,0"/>
              <v:stroke on="f" joinstyle="miter"/>
              <v:imagedata r:id="rId55" o:title=""/>
              <o:lock v:ext="edit" aspectratio="t"/>
            </v:shape>
            <v:shape id="_x0000_s1035" o:spid="_x0000_s1035" o:spt="202" type="#_x0000_t202" style="position:absolute;left:-20;top:-20;height:2018;width:4097;" filled="f" stroked="f" coordsize="21600,21600">
              <v:path/>
              <v:fill on="f" focussize="0,0"/>
              <v:stroke on="f" joinstyle="miter"/>
              <v:imagedata o:title=""/>
              <o:lock v:ext="edit"/>
              <v:textbox inset="0mm,0mm,0mm,0mm">
                <w:txbxContent>
                  <w:p w14:paraId="38EEAD18">
                    <w:pPr>
                      <w:pStyle w:val="4"/>
                      <w:spacing w:line="259" w:lineRule="auto"/>
                    </w:pPr>
                  </w:p>
                  <w:p w14:paraId="37733801">
                    <w:pPr>
                      <w:pStyle w:val="4"/>
                      <w:spacing w:line="259" w:lineRule="auto"/>
                    </w:pPr>
                  </w:p>
                  <w:p w14:paraId="5A384060">
                    <w:pPr>
                      <w:pStyle w:val="4"/>
                      <w:spacing w:line="259" w:lineRule="auto"/>
                    </w:pPr>
                  </w:p>
                  <w:p w14:paraId="3B0A7DB0">
                    <w:pPr>
                      <w:spacing w:before="65" w:line="228" w:lineRule="auto"/>
                      <w:ind w:left="1006"/>
                      <w:rPr>
                        <w:rFonts w:hint="eastAsia" w:ascii="宋体" w:hAnsi="宋体" w:eastAsia="宋体" w:cs="宋体"/>
                        <w:sz w:val="20"/>
                        <w:szCs w:val="20"/>
                      </w:rPr>
                    </w:pPr>
                    <w:r>
                      <w:rPr>
                        <w:rFonts w:ascii="宋体" w:hAnsi="宋体" w:eastAsia="宋体" w:cs="宋体"/>
                        <w:spacing w:val="8"/>
                        <w:sz w:val="20"/>
                        <w:szCs w:val="20"/>
                      </w:rPr>
                      <w:t>法人身份证复印件正面</w:t>
                    </w:r>
                  </w:p>
                </w:txbxContent>
              </v:textbox>
            </v:shape>
          </v:group>
        </w:pict>
      </w:r>
      <w:r>
        <w:rPr>
          <w:rFonts w:ascii="微软雅黑" w:hAnsi="微软雅黑" w:eastAsia="微软雅黑" w:cs="微软雅黑"/>
          <w:position w:val="-39"/>
        </w:rPr>
        <w:pict>
          <v:group id="_x0000_s1036" o:spid="_x0000_s1036" o:spt="203" style="height:98.9pt;width:210.7pt;" coordsize="4213,1978">
            <o:lock v:ext="edit"/>
            <v:shape id="_x0000_s1037" o:spid="_x0000_s1037" o:spt="75" type="#_x0000_t75" style="position:absolute;left:0;top:0;height:1978;width:4213;" filled="f" o:preferrelative="t" stroked="f" coordsize="21600,21600">
              <v:path/>
              <v:fill on="f" focussize="0,0"/>
              <v:stroke on="f" joinstyle="miter"/>
              <v:imagedata r:id="rId56" o:title=""/>
              <o:lock v:ext="edit" aspectratio="t"/>
            </v:shape>
            <v:shape id="_x0000_s1038" o:spid="_x0000_s1038" o:spt="202" type="#_x0000_t202" style="position:absolute;left:-20;top:-20;height:2018;width:4253;" filled="f" stroked="f" coordsize="21600,21600">
              <v:path/>
              <v:fill on="f" focussize="0,0"/>
              <v:stroke on="f" joinstyle="miter"/>
              <v:imagedata o:title=""/>
              <o:lock v:ext="edit"/>
              <v:textbox inset="0mm,0mm,0mm,0mm">
                <w:txbxContent>
                  <w:p w14:paraId="283FF423">
                    <w:pPr>
                      <w:spacing w:line="269" w:lineRule="auto"/>
                    </w:pPr>
                  </w:p>
                  <w:p w14:paraId="3885B5D0">
                    <w:pPr>
                      <w:spacing w:line="270" w:lineRule="auto"/>
                    </w:pPr>
                  </w:p>
                  <w:p w14:paraId="7C9CB0E5">
                    <w:pPr>
                      <w:spacing w:line="270" w:lineRule="auto"/>
                    </w:pPr>
                  </w:p>
                  <w:p w14:paraId="223B3435">
                    <w:pPr>
                      <w:spacing w:before="65" w:line="228" w:lineRule="auto"/>
                      <w:ind w:left="1085"/>
                      <w:rPr>
                        <w:rFonts w:hint="eastAsia" w:ascii="宋体" w:hAnsi="宋体" w:eastAsia="宋体" w:cs="宋体"/>
                        <w:sz w:val="20"/>
                        <w:szCs w:val="20"/>
                      </w:rPr>
                    </w:pPr>
                    <w:r>
                      <w:rPr>
                        <w:rFonts w:ascii="宋体" w:hAnsi="宋体" w:eastAsia="宋体" w:cs="宋体"/>
                        <w:spacing w:val="8"/>
                        <w:sz w:val="20"/>
                        <w:szCs w:val="20"/>
                      </w:rPr>
                      <w:t>法人身份证复印件反面</w:t>
                    </w:r>
                  </w:p>
                </w:txbxContent>
              </v:textbox>
            </v:shape>
            <w10:wrap type="none"/>
            <w10:anchorlock/>
          </v:group>
        </w:pict>
      </w:r>
    </w:p>
    <w:p w14:paraId="13FA108C">
      <w:pPr>
        <w:pStyle w:val="4"/>
        <w:widowControl w:val="0"/>
        <w:spacing w:line="246" w:lineRule="auto"/>
        <w:rPr>
          <w:rFonts w:hint="eastAsia" w:ascii="微软雅黑" w:hAnsi="微软雅黑" w:eastAsia="微软雅黑" w:cs="微软雅黑"/>
        </w:rPr>
      </w:pPr>
    </w:p>
    <w:p w14:paraId="7B5980A8">
      <w:pPr>
        <w:pStyle w:val="4"/>
        <w:widowControl w:val="0"/>
        <w:spacing w:line="247" w:lineRule="auto"/>
        <w:rPr>
          <w:rFonts w:hint="eastAsia" w:ascii="微软雅黑" w:hAnsi="微软雅黑" w:eastAsia="微软雅黑" w:cs="微软雅黑"/>
        </w:rPr>
      </w:pPr>
      <w:r>
        <w:rPr>
          <w:rFonts w:hint="eastAsia" w:ascii="微软雅黑" w:hAnsi="微软雅黑" w:eastAsia="微软雅黑" w:cs="微软雅黑"/>
        </w:rPr>
        <w:pict>
          <v:group id="_x0000_s1039" o:spid="_x0000_s1039" o:spt="203" style="position:absolute;left:0pt;margin-left:216.4pt;margin-top:11.55pt;height:107.35pt;width:205pt;z-index:251666432;mso-width-relative:page;mso-height-relative:page;" coordsize="4100,2146">
            <o:lock v:ext="edit"/>
            <v:shape id="_x0000_s1040" o:spid="_x0000_s1040" o:spt="75" type="#_x0000_t75" style="position:absolute;left:0;top:0;height:2146;width:4100;" filled="f" o:preferrelative="t" stroked="f" coordsize="21600,21600">
              <v:path/>
              <v:fill on="f" focussize="0,0"/>
              <v:stroke on="f" joinstyle="miter"/>
              <v:imagedata r:id="rId57" o:title=""/>
              <o:lock v:ext="edit" aspectratio="t"/>
            </v:shape>
            <v:shape id="_x0000_s1041" o:spid="_x0000_s1041" o:spt="202" type="#_x0000_t202" style="position:absolute;left:-20;top:-20;height:2223;width:4140;" filled="f" stroked="f" coordsize="21600,21600">
              <v:path/>
              <v:fill on="f" focussize="0,0"/>
              <v:stroke on="f" joinstyle="miter"/>
              <v:imagedata o:title=""/>
              <o:lock v:ext="edit"/>
              <v:textbox inset="0mm,0mm,0mm,0mm">
                <w:txbxContent>
                  <w:p w14:paraId="68978949">
                    <w:pPr>
                      <w:pStyle w:val="4"/>
                      <w:spacing w:line="272" w:lineRule="auto"/>
                    </w:pPr>
                  </w:p>
                  <w:p w14:paraId="187AB0C8">
                    <w:pPr>
                      <w:pStyle w:val="4"/>
                      <w:spacing w:line="272" w:lineRule="auto"/>
                    </w:pPr>
                  </w:p>
                  <w:p w14:paraId="35DC946A">
                    <w:pPr>
                      <w:pStyle w:val="4"/>
                      <w:spacing w:line="272" w:lineRule="auto"/>
                    </w:pPr>
                  </w:p>
                  <w:p w14:paraId="6A368357">
                    <w:pPr>
                      <w:spacing w:before="65" w:line="228" w:lineRule="auto"/>
                      <w:ind w:left="711"/>
                      <w:rPr>
                        <w:rFonts w:hint="eastAsia" w:ascii="宋体" w:hAnsi="宋体" w:eastAsia="宋体" w:cs="宋体"/>
                        <w:sz w:val="20"/>
                        <w:szCs w:val="20"/>
                      </w:rPr>
                    </w:pPr>
                    <w:r>
                      <w:rPr>
                        <w:rFonts w:ascii="宋体" w:hAnsi="宋体" w:eastAsia="宋体" w:cs="宋体"/>
                        <w:spacing w:val="9"/>
                        <w:sz w:val="20"/>
                        <w:szCs w:val="20"/>
                      </w:rPr>
                      <w:t>授权委托人身份证复印件反面</w:t>
                    </w:r>
                  </w:p>
                </w:txbxContent>
              </v:textbox>
            </v:shape>
          </v:group>
        </w:pict>
      </w:r>
    </w:p>
    <w:p w14:paraId="33A996E8">
      <w:pPr>
        <w:pStyle w:val="4"/>
        <w:widowControl w:val="0"/>
        <w:spacing w:before="1" w:line="2269" w:lineRule="exact"/>
        <w:ind w:firstLine="86"/>
        <w:rPr>
          <w:rFonts w:hint="eastAsia" w:ascii="微软雅黑" w:hAnsi="微软雅黑" w:eastAsia="微软雅黑" w:cs="微软雅黑"/>
        </w:rPr>
      </w:pPr>
      <w:r>
        <w:rPr>
          <w:rFonts w:ascii="微软雅黑" w:hAnsi="微软雅黑" w:eastAsia="微软雅黑" w:cs="微软雅黑"/>
          <w:position w:val="-45"/>
        </w:rPr>
        <w:pict>
          <v:group id="_x0000_s1042" o:spid="_x0000_s1042" o:spt="203" style="height:113.5pt;width:198.55pt;" coordsize="3971,2270">
            <o:lock v:ext="edit"/>
            <v:shape id="_x0000_s1043" o:spid="_x0000_s1043" o:spt="75" type="#_x0000_t75" style="position:absolute;left:0;top:0;height:2270;width:3971;" filled="f" o:preferrelative="t" stroked="f" coordsize="21600,21600">
              <v:path/>
              <v:fill on="f" focussize="0,0"/>
              <v:stroke on="f" joinstyle="miter"/>
              <v:imagedata r:id="rId58" o:title=""/>
              <o:lock v:ext="edit" aspectratio="t"/>
            </v:shape>
            <v:shape id="_x0000_s1044" o:spid="_x0000_s1044" o:spt="202" type="#_x0000_t202" style="position:absolute;left:-20;top:-20;height:2310;width:4011;" filled="f" stroked="f" coordsize="21600,21600">
              <v:path/>
              <v:fill on="f" focussize="0,0"/>
              <v:stroke on="f" joinstyle="miter"/>
              <v:imagedata o:title=""/>
              <o:lock v:ext="edit"/>
              <v:textbox inset="0mm,0mm,0mm,0mm">
                <w:txbxContent>
                  <w:p w14:paraId="31C89361">
                    <w:pPr>
                      <w:spacing w:line="300" w:lineRule="auto"/>
                    </w:pPr>
                  </w:p>
                  <w:p w14:paraId="76CACD72">
                    <w:pPr>
                      <w:spacing w:line="300" w:lineRule="auto"/>
                    </w:pPr>
                  </w:p>
                  <w:p w14:paraId="5D388D1E">
                    <w:pPr>
                      <w:spacing w:line="300" w:lineRule="auto"/>
                    </w:pPr>
                  </w:p>
                  <w:p w14:paraId="5D8A97BB">
                    <w:pPr>
                      <w:spacing w:before="65" w:line="228" w:lineRule="auto"/>
                      <w:ind w:left="647"/>
                      <w:rPr>
                        <w:rFonts w:hint="eastAsia" w:ascii="宋体" w:hAnsi="宋体" w:eastAsia="宋体" w:cs="宋体"/>
                        <w:sz w:val="20"/>
                        <w:szCs w:val="20"/>
                      </w:rPr>
                    </w:pPr>
                    <w:r>
                      <w:rPr>
                        <w:rFonts w:ascii="宋体" w:hAnsi="宋体" w:eastAsia="宋体" w:cs="宋体"/>
                        <w:spacing w:val="9"/>
                        <w:sz w:val="20"/>
                        <w:szCs w:val="20"/>
                      </w:rPr>
                      <w:t>授权委托人身份证复印件正面</w:t>
                    </w:r>
                  </w:p>
                </w:txbxContent>
              </v:textbox>
            </v:shape>
            <w10:wrap type="none"/>
            <w10:anchorlock/>
          </v:group>
        </w:pict>
      </w:r>
    </w:p>
    <w:p w14:paraId="0C0F0F16">
      <w:pPr>
        <w:pStyle w:val="4"/>
        <w:widowControl w:val="0"/>
        <w:spacing w:line="257" w:lineRule="auto"/>
        <w:rPr>
          <w:rFonts w:hint="eastAsia" w:ascii="微软雅黑" w:hAnsi="微软雅黑" w:eastAsia="微软雅黑" w:cs="微软雅黑"/>
        </w:rPr>
      </w:pPr>
    </w:p>
    <w:p w14:paraId="38C27970">
      <w:pPr>
        <w:pStyle w:val="4"/>
        <w:widowControl w:val="0"/>
        <w:spacing w:line="258" w:lineRule="auto"/>
        <w:rPr>
          <w:rFonts w:hint="eastAsia" w:ascii="微软雅黑" w:hAnsi="微软雅黑" w:eastAsia="微软雅黑" w:cs="微软雅黑"/>
        </w:rPr>
      </w:pPr>
    </w:p>
    <w:p w14:paraId="17B98B3E">
      <w:pPr>
        <w:widowControl w:val="0"/>
        <w:spacing w:before="78"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供应商</w:t>
      </w:r>
      <w:r>
        <w:rPr>
          <w:rFonts w:hint="eastAsia" w:ascii="微软雅黑" w:hAnsi="微软雅黑" w:eastAsia="微软雅黑" w:cs="微软雅黑"/>
          <w:spacing w:val="-16"/>
          <w:sz w:val="24"/>
          <w:szCs w:val="24"/>
        </w:rPr>
        <w:t>：（</w:t>
      </w:r>
      <w:r>
        <w:rPr>
          <w:rFonts w:hint="eastAsia" w:ascii="微软雅黑" w:hAnsi="微软雅黑" w:eastAsia="微软雅黑" w:cs="微软雅黑"/>
          <w:spacing w:val="2"/>
          <w:sz w:val="24"/>
          <w:szCs w:val="24"/>
        </w:rPr>
        <w:t>加盖电子公章）</w:t>
      </w:r>
    </w:p>
    <w:p w14:paraId="441F7CED">
      <w:pPr>
        <w:widowControl w:val="0"/>
        <w:spacing w:before="184" w:line="347" w:lineRule="auto"/>
        <w:ind w:left="521" w:right="6461" w:hanging="4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w:t>
      </w:r>
      <w:r>
        <w:rPr>
          <w:rFonts w:hint="eastAsia" w:ascii="微软雅黑" w:hAnsi="微软雅黑" w:eastAsia="微软雅黑" w:cs="微软雅黑"/>
          <w:spacing w:val="-17"/>
          <w:sz w:val="24"/>
          <w:szCs w:val="24"/>
        </w:rPr>
        <w:t>：（</w:t>
      </w:r>
      <w:r>
        <w:rPr>
          <w:rFonts w:hint="eastAsia" w:ascii="微软雅黑" w:hAnsi="微软雅黑" w:eastAsia="微软雅黑" w:cs="微软雅黑"/>
          <w:sz w:val="24"/>
          <w:szCs w:val="24"/>
        </w:rPr>
        <w:t>电子签章）</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17"/>
          <w:sz w:val="24"/>
          <w:szCs w:val="24"/>
        </w:rPr>
        <w:t>日期：</w:t>
      </w:r>
    </w:p>
    <w:p w14:paraId="459BAB57">
      <w:pPr>
        <w:widowControl w:val="0"/>
        <w:spacing w:line="347" w:lineRule="auto"/>
        <w:rPr>
          <w:rFonts w:hint="eastAsia" w:ascii="微软雅黑" w:hAnsi="微软雅黑" w:eastAsia="微软雅黑" w:cs="微软雅黑"/>
          <w:sz w:val="24"/>
          <w:szCs w:val="24"/>
        </w:rPr>
        <w:sectPr>
          <w:footerReference r:id="rId37" w:type="default"/>
          <w:pgSz w:w="11905" w:h="16839"/>
          <w:pgMar w:top="400" w:right="1024" w:bottom="1012" w:left="1088" w:header="0" w:footer="850" w:gutter="0"/>
          <w:cols w:space="720" w:num="1"/>
        </w:sectPr>
      </w:pPr>
    </w:p>
    <w:p w14:paraId="669047FB">
      <w:pPr>
        <w:widowControl w:val="0"/>
        <w:spacing w:before="97" w:line="220" w:lineRule="auto"/>
        <w:ind w:left="4021"/>
        <w:outlineLvl w:val="1"/>
        <w:rPr>
          <w:rFonts w:hint="eastAsia" w:ascii="微软雅黑" w:hAnsi="微软雅黑" w:eastAsia="微软雅黑" w:cs="微软雅黑"/>
          <w:sz w:val="30"/>
          <w:szCs w:val="30"/>
        </w:rPr>
      </w:pPr>
      <w:r>
        <w:rPr>
          <w:rFonts w:hint="eastAsia" w:ascii="微软雅黑" w:hAnsi="微软雅黑" w:eastAsia="微软雅黑" w:cs="微软雅黑"/>
          <w:b/>
          <w:bCs/>
          <w:spacing w:val="-4"/>
          <w:sz w:val="30"/>
          <w:szCs w:val="30"/>
        </w:rPr>
        <w:t>4.开标一览表</w:t>
      </w:r>
    </w:p>
    <w:p w14:paraId="48265C66">
      <w:pPr>
        <w:pStyle w:val="4"/>
        <w:widowControl w:val="0"/>
        <w:spacing w:line="341" w:lineRule="auto"/>
        <w:rPr>
          <w:rFonts w:hint="eastAsia" w:ascii="微软雅黑" w:hAnsi="微软雅黑" w:eastAsia="微软雅黑" w:cs="微软雅黑"/>
        </w:rPr>
      </w:pPr>
    </w:p>
    <w:p w14:paraId="02B38455">
      <w:pPr>
        <w:pStyle w:val="4"/>
        <w:widowControl w:val="0"/>
        <w:spacing w:line="341" w:lineRule="auto"/>
        <w:rPr>
          <w:rFonts w:hint="eastAsia" w:ascii="微软雅黑" w:hAnsi="微软雅黑" w:eastAsia="微软雅黑" w:cs="微软雅黑"/>
        </w:rPr>
      </w:pPr>
    </w:p>
    <w:p w14:paraId="3BE86B19">
      <w:pPr>
        <w:widowControl w:val="0"/>
        <w:spacing w:before="78" w:line="219" w:lineRule="auto"/>
        <w:ind w:left="57"/>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项</w:t>
      </w:r>
      <w:r>
        <w:rPr>
          <w:rFonts w:hint="eastAsia" w:ascii="微软雅黑" w:hAnsi="微软雅黑" w:eastAsia="微软雅黑" w:cs="微软雅黑"/>
          <w:spacing w:val="-42"/>
          <w:sz w:val="24"/>
          <w:szCs w:val="24"/>
        </w:rPr>
        <w:t xml:space="preserve"> </w:t>
      </w:r>
      <w:r>
        <w:rPr>
          <w:rFonts w:hint="eastAsia" w:ascii="微软雅黑" w:hAnsi="微软雅黑" w:eastAsia="微软雅黑" w:cs="微软雅黑"/>
          <w:spacing w:val="-6"/>
          <w:sz w:val="24"/>
          <w:szCs w:val="24"/>
        </w:rPr>
        <w:t>目名称：</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6"/>
          <w:sz w:val="24"/>
          <w:szCs w:val="24"/>
        </w:rPr>
        <w:t>项</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spacing w:val="-6"/>
          <w:sz w:val="24"/>
          <w:szCs w:val="24"/>
        </w:rPr>
        <w:t>目编号：</w:t>
      </w:r>
    </w:p>
    <w:p w14:paraId="5E617D18">
      <w:pPr>
        <w:widowControl w:val="0"/>
        <w:spacing w:before="180"/>
        <w:rPr>
          <w:rFonts w:hint="eastAsia" w:ascii="微软雅黑" w:hAnsi="微软雅黑" w:eastAsia="微软雅黑" w:cs="微软雅黑"/>
        </w:rPr>
      </w:pPr>
    </w:p>
    <w:tbl>
      <w:tblPr>
        <w:tblStyle w:val="19"/>
        <w:tblW w:w="9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6068"/>
      </w:tblGrid>
      <w:tr w14:paraId="5D4B8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2" w:hRule="atLeast"/>
        </w:trPr>
        <w:tc>
          <w:tcPr>
            <w:tcW w:w="3404" w:type="dxa"/>
          </w:tcPr>
          <w:p w14:paraId="5D08D87C">
            <w:pPr>
              <w:pStyle w:val="20"/>
              <w:widowControl w:val="0"/>
              <w:spacing w:before="281" w:line="219" w:lineRule="auto"/>
              <w:ind w:left="1108"/>
              <w:rPr>
                <w:rFonts w:hint="eastAsia" w:ascii="微软雅黑" w:hAnsi="微软雅黑" w:eastAsia="微软雅黑" w:cs="微软雅黑"/>
              </w:rPr>
            </w:pPr>
            <w:r>
              <w:rPr>
                <w:rFonts w:hint="eastAsia" w:ascii="微软雅黑" w:hAnsi="微软雅黑" w:eastAsia="微软雅黑" w:cs="微软雅黑"/>
                <w:spacing w:val="-2"/>
              </w:rPr>
              <w:t>供应商名称</w:t>
            </w:r>
          </w:p>
        </w:tc>
        <w:tc>
          <w:tcPr>
            <w:tcW w:w="6068" w:type="dxa"/>
          </w:tcPr>
          <w:p w14:paraId="3765F3ED">
            <w:pPr>
              <w:widowControl w:val="0"/>
              <w:rPr>
                <w:rFonts w:hint="eastAsia" w:ascii="微软雅黑" w:hAnsi="微软雅黑" w:eastAsia="微软雅黑" w:cs="微软雅黑"/>
              </w:rPr>
            </w:pPr>
          </w:p>
        </w:tc>
      </w:tr>
      <w:tr w14:paraId="28B3B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41" w:hRule="atLeast"/>
        </w:trPr>
        <w:tc>
          <w:tcPr>
            <w:tcW w:w="3404" w:type="dxa"/>
          </w:tcPr>
          <w:p w14:paraId="36856515">
            <w:pPr>
              <w:widowControl w:val="0"/>
              <w:spacing w:line="284" w:lineRule="auto"/>
              <w:rPr>
                <w:rFonts w:hint="eastAsia" w:ascii="微软雅黑" w:hAnsi="微软雅黑" w:eastAsia="微软雅黑" w:cs="微软雅黑"/>
              </w:rPr>
            </w:pPr>
          </w:p>
          <w:p w14:paraId="36839951">
            <w:pPr>
              <w:widowControl w:val="0"/>
              <w:spacing w:line="285" w:lineRule="auto"/>
              <w:rPr>
                <w:rFonts w:hint="eastAsia" w:ascii="微软雅黑" w:hAnsi="微软雅黑" w:eastAsia="微软雅黑" w:cs="微软雅黑"/>
              </w:rPr>
            </w:pPr>
          </w:p>
          <w:p w14:paraId="719D8539">
            <w:pPr>
              <w:pStyle w:val="20"/>
              <w:widowControl w:val="0"/>
              <w:spacing w:before="78" w:line="218" w:lineRule="auto"/>
              <w:ind w:left="868"/>
              <w:rPr>
                <w:rFonts w:hint="eastAsia" w:ascii="微软雅黑" w:hAnsi="微软雅黑" w:eastAsia="微软雅黑" w:cs="微软雅黑"/>
              </w:rPr>
            </w:pPr>
            <w:r>
              <w:rPr>
                <w:rFonts w:hint="eastAsia" w:ascii="微软雅黑" w:hAnsi="微软雅黑" w:eastAsia="微软雅黑" w:cs="微软雅黑"/>
                <w:spacing w:val="-2"/>
              </w:rPr>
              <w:t>磋商报价（元）</w:t>
            </w:r>
          </w:p>
        </w:tc>
        <w:tc>
          <w:tcPr>
            <w:tcW w:w="6068" w:type="dxa"/>
          </w:tcPr>
          <w:p w14:paraId="430CE2E1">
            <w:pPr>
              <w:widowControl w:val="0"/>
              <w:spacing w:line="258" w:lineRule="auto"/>
              <w:rPr>
                <w:rFonts w:hint="eastAsia" w:ascii="微软雅黑" w:hAnsi="微软雅黑" w:eastAsia="微软雅黑" w:cs="微软雅黑"/>
              </w:rPr>
            </w:pPr>
          </w:p>
          <w:p w14:paraId="60689F4A">
            <w:pPr>
              <w:pStyle w:val="20"/>
              <w:widowControl w:val="0"/>
              <w:spacing w:before="78" w:line="459" w:lineRule="auto"/>
              <w:ind w:left="120" w:right="5297" w:hanging="3"/>
              <w:rPr>
                <w:rFonts w:hint="eastAsia" w:ascii="微软雅黑" w:hAnsi="微软雅黑" w:eastAsia="微软雅黑" w:cs="微软雅黑"/>
              </w:rPr>
            </w:pPr>
            <w:r>
              <w:rPr>
                <w:rFonts w:hint="eastAsia" w:ascii="微软雅黑" w:hAnsi="微软雅黑" w:eastAsia="微软雅黑" w:cs="微软雅黑"/>
                <w:spacing w:val="-25"/>
              </w:rPr>
              <w:t>大写：</w:t>
            </w:r>
            <w:r>
              <w:rPr>
                <w:rFonts w:hint="eastAsia" w:ascii="微软雅黑" w:hAnsi="微软雅黑" w:eastAsia="微软雅黑" w:cs="微软雅黑"/>
                <w:spacing w:val="1"/>
              </w:rPr>
              <w:t xml:space="preserve"> </w:t>
            </w:r>
            <w:r>
              <w:rPr>
                <w:rFonts w:hint="eastAsia" w:ascii="微软雅黑" w:hAnsi="微软雅黑" w:eastAsia="微软雅黑" w:cs="微软雅黑"/>
                <w:spacing w:val="-26"/>
              </w:rPr>
              <w:t>小写：</w:t>
            </w:r>
          </w:p>
        </w:tc>
      </w:tr>
      <w:tr w14:paraId="5C0CF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3404" w:type="dxa"/>
          </w:tcPr>
          <w:p w14:paraId="10FFB203">
            <w:pPr>
              <w:pStyle w:val="20"/>
              <w:widowControl w:val="0"/>
              <w:spacing w:before="316" w:line="220" w:lineRule="auto"/>
              <w:ind w:left="989"/>
              <w:rPr>
                <w:rFonts w:hint="eastAsia" w:ascii="微软雅黑" w:hAnsi="微软雅黑" w:eastAsia="微软雅黑" w:cs="微软雅黑"/>
              </w:rPr>
            </w:pPr>
            <w:r>
              <w:rPr>
                <w:rFonts w:hint="eastAsia" w:ascii="微软雅黑" w:hAnsi="微软雅黑" w:eastAsia="微软雅黑" w:cs="微软雅黑"/>
                <w:spacing w:val="-2"/>
              </w:rPr>
              <w:t>合同履约期限</w:t>
            </w:r>
          </w:p>
          <w:p w14:paraId="3C5CD43D">
            <w:pPr>
              <w:pStyle w:val="20"/>
              <w:widowControl w:val="0"/>
              <w:spacing w:before="25" w:line="220" w:lineRule="auto"/>
              <w:ind w:left="1240"/>
              <w:rPr>
                <w:rFonts w:hint="eastAsia" w:ascii="微软雅黑" w:hAnsi="微软雅黑" w:eastAsia="微软雅黑" w:cs="微软雅黑"/>
              </w:rPr>
            </w:pPr>
            <w:r>
              <w:rPr>
                <w:rFonts w:hint="eastAsia" w:ascii="微软雅黑" w:hAnsi="微软雅黑" w:eastAsia="微软雅黑" w:cs="微软雅黑"/>
                <w:spacing w:val="-6"/>
              </w:rPr>
              <w:t>（工期）</w:t>
            </w:r>
          </w:p>
        </w:tc>
        <w:tc>
          <w:tcPr>
            <w:tcW w:w="6068" w:type="dxa"/>
          </w:tcPr>
          <w:p w14:paraId="5046F603">
            <w:pPr>
              <w:widowControl w:val="0"/>
              <w:spacing w:line="392" w:lineRule="auto"/>
              <w:rPr>
                <w:rFonts w:hint="eastAsia" w:ascii="微软雅黑" w:hAnsi="微软雅黑" w:eastAsia="微软雅黑" w:cs="微软雅黑"/>
              </w:rPr>
            </w:pPr>
          </w:p>
          <w:p w14:paraId="4D58A05D">
            <w:pPr>
              <w:pStyle w:val="20"/>
              <w:widowControl w:val="0"/>
              <w:tabs>
                <w:tab w:val="left" w:pos="464"/>
              </w:tabs>
              <w:spacing w:before="78" w:line="222" w:lineRule="auto"/>
              <w:ind w:left="104"/>
              <w:rPr>
                <w:rFonts w:hint="eastAsia" w:ascii="微软雅黑" w:hAnsi="微软雅黑" w:eastAsia="微软雅黑" w:cs="微软雅黑"/>
              </w:rPr>
            </w:pPr>
            <w:r>
              <w:rPr>
                <w:rFonts w:hint="eastAsia" w:ascii="微软雅黑" w:hAnsi="微软雅黑" w:eastAsia="微软雅黑" w:cs="微软雅黑"/>
                <w:u w:val="single"/>
              </w:rPr>
              <w:tab/>
            </w:r>
            <w:r>
              <w:rPr>
                <w:rFonts w:hint="eastAsia" w:ascii="微软雅黑" w:hAnsi="微软雅黑" w:eastAsia="微软雅黑" w:cs="微软雅黑"/>
                <w:spacing w:val="-69"/>
              </w:rPr>
              <w:t xml:space="preserve"> </w:t>
            </w:r>
            <w:r>
              <w:rPr>
                <w:rFonts w:hint="eastAsia" w:ascii="微软雅黑" w:hAnsi="微软雅黑" w:eastAsia="微软雅黑" w:cs="微软雅黑"/>
                <w:spacing w:val="-17"/>
              </w:rPr>
              <w:t>日历日</w:t>
            </w:r>
          </w:p>
        </w:tc>
      </w:tr>
      <w:tr w14:paraId="516D0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3404" w:type="dxa"/>
          </w:tcPr>
          <w:p w14:paraId="776E2528">
            <w:pPr>
              <w:widowControl w:val="0"/>
              <w:spacing w:line="392" w:lineRule="auto"/>
              <w:rPr>
                <w:rFonts w:hint="eastAsia" w:ascii="微软雅黑" w:hAnsi="微软雅黑" w:eastAsia="微软雅黑" w:cs="微软雅黑"/>
              </w:rPr>
            </w:pPr>
          </w:p>
          <w:p w14:paraId="579455A8">
            <w:pPr>
              <w:pStyle w:val="20"/>
              <w:widowControl w:val="0"/>
              <w:spacing w:before="78" w:line="219" w:lineRule="auto"/>
              <w:ind w:left="1112"/>
              <w:rPr>
                <w:rFonts w:hint="eastAsia" w:ascii="微软雅黑" w:hAnsi="微软雅黑" w:eastAsia="微软雅黑" w:cs="微软雅黑"/>
              </w:rPr>
            </w:pPr>
            <w:r>
              <w:rPr>
                <w:rFonts w:hint="eastAsia" w:ascii="微软雅黑" w:hAnsi="微软雅黑" w:eastAsia="微软雅黑" w:cs="微软雅黑"/>
                <w:spacing w:val="-3"/>
              </w:rPr>
              <w:t>项目负责人</w:t>
            </w:r>
          </w:p>
        </w:tc>
        <w:tc>
          <w:tcPr>
            <w:tcW w:w="6068" w:type="dxa"/>
          </w:tcPr>
          <w:p w14:paraId="70A6FE0C">
            <w:pPr>
              <w:widowControl w:val="0"/>
              <w:rPr>
                <w:rFonts w:hint="eastAsia" w:ascii="微软雅黑" w:hAnsi="微软雅黑" w:eastAsia="微软雅黑" w:cs="微软雅黑"/>
              </w:rPr>
            </w:pPr>
          </w:p>
        </w:tc>
      </w:tr>
      <w:tr w14:paraId="2F905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3404" w:type="dxa"/>
          </w:tcPr>
          <w:p w14:paraId="5DDBADC0">
            <w:pPr>
              <w:widowControl w:val="0"/>
              <w:spacing w:line="394" w:lineRule="auto"/>
              <w:rPr>
                <w:rFonts w:hint="eastAsia" w:ascii="微软雅黑" w:hAnsi="微软雅黑" w:eastAsia="微软雅黑" w:cs="微软雅黑"/>
              </w:rPr>
            </w:pPr>
          </w:p>
          <w:p w14:paraId="4FA576B7">
            <w:pPr>
              <w:pStyle w:val="20"/>
              <w:widowControl w:val="0"/>
              <w:spacing w:before="78" w:line="221" w:lineRule="auto"/>
              <w:ind w:left="1471"/>
              <w:rPr>
                <w:rFonts w:hint="eastAsia" w:ascii="微软雅黑" w:hAnsi="微软雅黑" w:eastAsia="微软雅黑" w:cs="微软雅黑"/>
              </w:rPr>
            </w:pPr>
            <w:r>
              <w:rPr>
                <w:rFonts w:hint="eastAsia" w:ascii="微软雅黑" w:hAnsi="微软雅黑" w:eastAsia="微软雅黑" w:cs="微软雅黑"/>
                <w:spacing w:val="-7"/>
              </w:rPr>
              <w:t>备注</w:t>
            </w:r>
          </w:p>
        </w:tc>
        <w:tc>
          <w:tcPr>
            <w:tcW w:w="6068" w:type="dxa"/>
          </w:tcPr>
          <w:p w14:paraId="19C82DC3">
            <w:pPr>
              <w:widowControl w:val="0"/>
              <w:rPr>
                <w:rFonts w:hint="eastAsia" w:ascii="微软雅黑" w:hAnsi="微软雅黑" w:eastAsia="微软雅黑" w:cs="微软雅黑"/>
              </w:rPr>
            </w:pPr>
          </w:p>
        </w:tc>
      </w:tr>
    </w:tbl>
    <w:p w14:paraId="44FC3D4A">
      <w:pPr>
        <w:pStyle w:val="4"/>
        <w:widowControl w:val="0"/>
        <w:spacing w:line="288" w:lineRule="auto"/>
        <w:rPr>
          <w:rFonts w:hint="eastAsia" w:ascii="微软雅黑" w:hAnsi="微软雅黑" w:eastAsia="微软雅黑" w:cs="微软雅黑"/>
          <w:sz w:val="24"/>
          <w:szCs w:val="24"/>
          <w:lang w:eastAsia="zh-CN"/>
        </w:rPr>
        <w:sectPr>
          <w:footerReference r:id="rId38" w:type="default"/>
          <w:pgSz w:w="11905" w:h="16839"/>
          <w:pgMar w:top="400" w:right="1391" w:bottom="1012" w:left="1036" w:header="0" w:footer="850" w:gutter="0"/>
          <w:cols w:space="720" w:num="1"/>
        </w:sectPr>
      </w:pPr>
      <w:r>
        <w:rPr>
          <w:rFonts w:hint="eastAsia" w:ascii="微软雅黑" w:hAnsi="微软雅黑" w:eastAsia="微软雅黑" w:cs="微软雅黑"/>
          <w:sz w:val="24"/>
          <w:szCs w:val="24"/>
          <w:lang w:eastAsia="zh-CN"/>
        </w:rPr>
        <w:t>附：报价明细。</w:t>
      </w:r>
    </w:p>
    <w:tbl>
      <w:tblPr>
        <w:tblStyle w:val="15"/>
        <w:tblW w:w="0" w:type="auto"/>
        <w:tblInd w:w="93" w:type="dxa"/>
        <w:tblLayout w:type="autofit"/>
        <w:tblCellMar>
          <w:top w:w="0" w:type="dxa"/>
          <w:left w:w="108" w:type="dxa"/>
          <w:bottom w:w="0" w:type="dxa"/>
          <w:right w:w="108" w:type="dxa"/>
        </w:tblCellMar>
      </w:tblPr>
      <w:tblGrid>
        <w:gridCol w:w="666"/>
        <w:gridCol w:w="1372"/>
        <w:gridCol w:w="5277"/>
        <w:gridCol w:w="717"/>
        <w:gridCol w:w="1569"/>
      </w:tblGrid>
      <w:tr w14:paraId="18B1C7B8">
        <w:tblPrEx>
          <w:tblCellMar>
            <w:top w:w="0" w:type="dxa"/>
            <w:left w:w="108" w:type="dxa"/>
            <w:bottom w:w="0" w:type="dxa"/>
            <w:right w:w="108" w:type="dxa"/>
          </w:tblCellMar>
        </w:tblPrEx>
        <w:trPr>
          <w:trHeight w:val="510" w:hRule="atLeast"/>
        </w:trPr>
        <w:tc>
          <w:tcPr>
            <w:tcW w:w="0" w:type="auto"/>
            <w:gridSpan w:val="2"/>
            <w:tcBorders>
              <w:top w:val="nil"/>
              <w:left w:val="nil"/>
              <w:bottom w:val="single" w:color="000000" w:sz="4" w:space="0"/>
              <w:right w:val="nil"/>
            </w:tcBorders>
            <w:shd w:val="clear" w:color="FFFFFF" w:fill="FFFFFF"/>
            <w:vAlign w:val="center"/>
          </w:tcPr>
          <w:p w14:paraId="1A9B7AC1">
            <w:pPr>
              <w:rPr>
                <w:rFonts w:hint="eastAsia" w:ascii="宋体" w:hAnsi="宋体" w:eastAsia="宋体" w:cs="宋体"/>
                <w:sz w:val="18"/>
                <w:szCs w:val="18"/>
              </w:rPr>
            </w:pPr>
          </w:p>
        </w:tc>
        <w:tc>
          <w:tcPr>
            <w:tcW w:w="5277" w:type="dxa"/>
            <w:tcBorders>
              <w:top w:val="nil"/>
              <w:left w:val="nil"/>
              <w:bottom w:val="single" w:color="000000" w:sz="4" w:space="0"/>
              <w:right w:val="nil"/>
            </w:tcBorders>
            <w:shd w:val="clear" w:color="FFFFFF" w:fill="FFFFFF"/>
            <w:vAlign w:val="center"/>
          </w:tcPr>
          <w:p w14:paraId="59C0F423">
            <w:pPr>
              <w:jc w:val="center"/>
              <w:rPr>
                <w:rFonts w:hint="eastAsia" w:ascii="宋体" w:hAnsi="宋体" w:eastAsia="宋体" w:cs="宋体"/>
                <w:sz w:val="18"/>
                <w:szCs w:val="18"/>
              </w:rPr>
            </w:pPr>
          </w:p>
        </w:tc>
        <w:tc>
          <w:tcPr>
            <w:tcW w:w="2286" w:type="dxa"/>
            <w:gridSpan w:val="2"/>
            <w:tcBorders>
              <w:top w:val="nil"/>
              <w:left w:val="nil"/>
              <w:bottom w:val="single" w:color="000000" w:sz="4" w:space="0"/>
              <w:right w:val="nil"/>
            </w:tcBorders>
            <w:shd w:val="clear" w:color="FFFFFF" w:fill="FFFFFF"/>
            <w:vAlign w:val="center"/>
          </w:tcPr>
          <w:p w14:paraId="5A62BB2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第 1 页   共 1 页</w:t>
            </w:r>
          </w:p>
        </w:tc>
      </w:tr>
      <w:tr w14:paraId="0FC9E686">
        <w:tblPrEx>
          <w:tblCellMar>
            <w:top w:w="0" w:type="dxa"/>
            <w:left w:w="108" w:type="dxa"/>
            <w:bottom w:w="0" w:type="dxa"/>
            <w:right w:w="108" w:type="dxa"/>
          </w:tblCellMar>
        </w:tblPrEx>
        <w:trPr>
          <w:trHeight w:val="585" w:hRule="atLeast"/>
        </w:trPr>
        <w:tc>
          <w:tcPr>
            <w:tcW w:w="0" w:type="auto"/>
            <w:gridSpan w:val="5"/>
            <w:tcBorders>
              <w:top w:val="single" w:color="000000" w:sz="4" w:space="0"/>
              <w:left w:val="nil"/>
              <w:bottom w:val="nil"/>
              <w:right w:val="nil"/>
            </w:tcBorders>
            <w:shd w:val="clear" w:color="FFFFFF" w:fill="FFFFFF"/>
            <w:vAlign w:val="center"/>
          </w:tcPr>
          <w:p w14:paraId="77479271">
            <w:pPr>
              <w:jc w:val="center"/>
              <w:textAlignment w:val="center"/>
              <w:rPr>
                <w:rFonts w:hint="eastAsia" w:ascii="宋体" w:hAnsi="宋体" w:eastAsia="宋体" w:cs="宋体"/>
                <w:b/>
                <w:bCs/>
                <w:sz w:val="40"/>
                <w:szCs w:val="40"/>
              </w:rPr>
            </w:pPr>
            <w:r>
              <w:rPr>
                <w:rFonts w:hint="eastAsia" w:ascii="宋体" w:hAnsi="宋体" w:eastAsia="宋体" w:cs="宋体"/>
                <w:b/>
                <w:bCs/>
                <w:sz w:val="40"/>
                <w:szCs w:val="40"/>
                <w:lang w:eastAsia="zh-CN" w:bidi="ar"/>
              </w:rPr>
              <w:t>单位工程费用汇总表</w:t>
            </w:r>
          </w:p>
        </w:tc>
      </w:tr>
      <w:tr w14:paraId="222CF912">
        <w:tblPrEx>
          <w:tblCellMar>
            <w:top w:w="0" w:type="dxa"/>
            <w:left w:w="108" w:type="dxa"/>
            <w:bottom w:w="0" w:type="dxa"/>
            <w:right w:w="108" w:type="dxa"/>
          </w:tblCellMar>
        </w:tblPrEx>
        <w:trPr>
          <w:trHeight w:val="345" w:hRule="atLeast"/>
        </w:trPr>
        <w:tc>
          <w:tcPr>
            <w:tcW w:w="7315" w:type="dxa"/>
            <w:gridSpan w:val="3"/>
            <w:tcBorders>
              <w:top w:val="nil"/>
              <w:left w:val="nil"/>
              <w:bottom w:val="nil"/>
              <w:right w:val="nil"/>
            </w:tcBorders>
            <w:shd w:val="clear" w:color="FFFFFF" w:fill="FFFFFF"/>
            <w:vAlign w:val="center"/>
          </w:tcPr>
          <w:p w14:paraId="4F9D64B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项目名称：新疆乌鲁木齐市第三十二小学装修及安全隐患整治施工采购项目</w:t>
            </w:r>
          </w:p>
        </w:tc>
        <w:tc>
          <w:tcPr>
            <w:tcW w:w="2286" w:type="dxa"/>
            <w:gridSpan w:val="2"/>
            <w:tcBorders>
              <w:top w:val="nil"/>
              <w:left w:val="nil"/>
              <w:bottom w:val="nil"/>
              <w:right w:val="nil"/>
            </w:tcBorders>
            <w:shd w:val="clear" w:color="FFFFFF" w:fill="FFFFFF"/>
            <w:vAlign w:val="center"/>
          </w:tcPr>
          <w:p w14:paraId="642CB51D">
            <w:pPr>
              <w:jc w:val="right"/>
              <w:rPr>
                <w:rFonts w:hint="eastAsia" w:ascii="宋体" w:hAnsi="宋体" w:eastAsia="宋体" w:cs="宋体"/>
                <w:sz w:val="18"/>
                <w:szCs w:val="18"/>
              </w:rPr>
            </w:pPr>
          </w:p>
        </w:tc>
      </w:tr>
      <w:tr w14:paraId="02FDD85D">
        <w:tblPrEx>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bottom"/>
          </w:tcPr>
          <w:p w14:paraId="325BF1B8">
            <w:pPr>
              <w:jc w:val="cente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bottom"/>
          </w:tcPr>
          <w:p w14:paraId="0C54F2F1">
            <w:pPr>
              <w:jc w:val="cente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费用名称</w:t>
            </w:r>
          </w:p>
        </w:tc>
        <w:tc>
          <w:tcPr>
            <w:tcW w:w="5277" w:type="dxa"/>
            <w:tcBorders>
              <w:top w:val="single" w:color="000000" w:sz="8" w:space="0"/>
              <w:left w:val="single" w:color="000000" w:sz="4" w:space="0"/>
              <w:bottom w:val="single" w:color="000000" w:sz="4" w:space="0"/>
              <w:right w:val="single" w:color="000000" w:sz="4" w:space="0"/>
            </w:tcBorders>
            <w:shd w:val="clear" w:color="FFFFFF" w:fill="FFFFFF"/>
            <w:vAlign w:val="bottom"/>
          </w:tcPr>
          <w:p w14:paraId="31F8CBE3">
            <w:pPr>
              <w:jc w:val="cente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取费说明</w:t>
            </w:r>
          </w:p>
        </w:tc>
        <w:tc>
          <w:tcPr>
            <w:tcW w:w="717" w:type="dxa"/>
            <w:tcBorders>
              <w:top w:val="single" w:color="000000" w:sz="8" w:space="0"/>
              <w:left w:val="single" w:color="000000" w:sz="4" w:space="0"/>
              <w:bottom w:val="single" w:color="000000" w:sz="4" w:space="0"/>
              <w:right w:val="single" w:color="000000" w:sz="4" w:space="0"/>
            </w:tcBorders>
            <w:shd w:val="clear" w:color="FFFFFF" w:fill="FFFFFF"/>
            <w:vAlign w:val="bottom"/>
          </w:tcPr>
          <w:p w14:paraId="30B2901E">
            <w:pPr>
              <w:jc w:val="right"/>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费率</w:t>
            </w:r>
          </w:p>
        </w:tc>
        <w:tc>
          <w:tcPr>
            <w:tcW w:w="1569" w:type="dxa"/>
            <w:tcBorders>
              <w:top w:val="single" w:color="000000" w:sz="8" w:space="0"/>
              <w:left w:val="single" w:color="000000" w:sz="4" w:space="0"/>
              <w:bottom w:val="single" w:color="000000" w:sz="4" w:space="0"/>
              <w:right w:val="single" w:color="000000" w:sz="8" w:space="0"/>
            </w:tcBorders>
            <w:shd w:val="clear" w:color="FFFFFF" w:fill="FFFFFF"/>
            <w:vAlign w:val="bottom"/>
          </w:tcPr>
          <w:p w14:paraId="4D4FA1C5">
            <w:pPr>
              <w:jc w:val="cente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金额</w:t>
            </w:r>
          </w:p>
        </w:tc>
      </w:tr>
      <w:tr w14:paraId="19DDB450">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F621A6F">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19D0C7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直接费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2F5B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直接工程费+措施项目费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821F9">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CC40C6">
            <w:pPr>
              <w:jc w:val="right"/>
              <w:rPr>
                <w:rFonts w:hint="eastAsia" w:ascii="宋体" w:hAnsi="宋体" w:eastAsia="宋体" w:cs="宋体"/>
                <w:sz w:val="18"/>
                <w:szCs w:val="18"/>
              </w:rPr>
            </w:pPr>
          </w:p>
        </w:tc>
      </w:tr>
      <w:tr w14:paraId="18A18480">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95B265E">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DBE50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直接工程费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E013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人工费+材料费+机械费+主材费+设备费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1028F">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BBD32F">
            <w:pPr>
              <w:jc w:val="right"/>
              <w:rPr>
                <w:rFonts w:hint="eastAsia" w:ascii="宋体" w:hAnsi="宋体" w:eastAsia="宋体" w:cs="宋体"/>
                <w:sz w:val="18"/>
                <w:szCs w:val="18"/>
              </w:rPr>
            </w:pPr>
          </w:p>
        </w:tc>
      </w:tr>
      <w:tr w14:paraId="64D382C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764CE7D">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52366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人工费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EC31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人工费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F6536">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2A74E6">
            <w:pPr>
              <w:jc w:val="right"/>
              <w:rPr>
                <w:rFonts w:hint="eastAsia" w:ascii="宋体" w:hAnsi="宋体" w:eastAsia="宋体" w:cs="宋体"/>
                <w:sz w:val="18"/>
                <w:szCs w:val="18"/>
              </w:rPr>
            </w:pPr>
          </w:p>
        </w:tc>
      </w:tr>
      <w:tr w14:paraId="5CD6EAD5">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14DFE37">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1E549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材料费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082D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材料费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96034">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7C97C4">
            <w:pPr>
              <w:jc w:val="right"/>
              <w:rPr>
                <w:rFonts w:hint="eastAsia" w:ascii="宋体" w:hAnsi="宋体" w:eastAsia="宋体" w:cs="宋体"/>
                <w:sz w:val="18"/>
                <w:szCs w:val="18"/>
              </w:rPr>
            </w:pPr>
          </w:p>
        </w:tc>
      </w:tr>
      <w:tr w14:paraId="3C3F185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BFBC2CC">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46CE8A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机械费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5E84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机械费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D63BB">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F7D8A6">
            <w:pPr>
              <w:jc w:val="right"/>
              <w:rPr>
                <w:rFonts w:hint="eastAsia" w:ascii="宋体" w:hAnsi="宋体" w:eastAsia="宋体" w:cs="宋体"/>
                <w:sz w:val="18"/>
                <w:szCs w:val="18"/>
              </w:rPr>
            </w:pPr>
          </w:p>
        </w:tc>
      </w:tr>
      <w:tr w14:paraId="0C13C8BB">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B96B39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F74F28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主材费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9589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主材费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7BAF9">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6CA572">
            <w:pPr>
              <w:jc w:val="right"/>
              <w:rPr>
                <w:rFonts w:hint="eastAsia" w:ascii="宋体" w:hAnsi="宋体" w:eastAsia="宋体" w:cs="宋体"/>
                <w:sz w:val="18"/>
                <w:szCs w:val="18"/>
              </w:rPr>
            </w:pPr>
          </w:p>
        </w:tc>
      </w:tr>
      <w:tr w14:paraId="599C1E09">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E0857E4">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120BB3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设备费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C054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设备费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340C6">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78A69A">
            <w:pPr>
              <w:jc w:val="right"/>
              <w:rPr>
                <w:rFonts w:hint="eastAsia" w:ascii="宋体" w:hAnsi="宋体" w:eastAsia="宋体" w:cs="宋体"/>
                <w:sz w:val="18"/>
                <w:szCs w:val="18"/>
              </w:rPr>
            </w:pPr>
          </w:p>
        </w:tc>
      </w:tr>
      <w:tr w14:paraId="38E7318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5393308">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67AC1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措施项目费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20E0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单价措施项目费+总价措施项目费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0FF4F">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EF283A">
            <w:pPr>
              <w:jc w:val="right"/>
              <w:rPr>
                <w:rFonts w:hint="eastAsia" w:ascii="宋体" w:hAnsi="宋体" w:eastAsia="宋体" w:cs="宋体"/>
                <w:sz w:val="18"/>
                <w:szCs w:val="18"/>
              </w:rPr>
            </w:pPr>
          </w:p>
        </w:tc>
      </w:tr>
      <w:tr w14:paraId="0B3B9A11">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864F16D">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8E981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单价措施项目费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DC51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单价措施项目人工费+单价措施项目材料费+单价措施项目机械费+单价措施项目主材费+单价措施项目设备费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E93EA">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ED5750">
            <w:pPr>
              <w:jc w:val="right"/>
              <w:rPr>
                <w:rFonts w:hint="eastAsia" w:ascii="宋体" w:hAnsi="宋体" w:eastAsia="宋体" w:cs="宋体"/>
                <w:sz w:val="18"/>
                <w:szCs w:val="18"/>
              </w:rPr>
            </w:pPr>
          </w:p>
        </w:tc>
      </w:tr>
      <w:tr w14:paraId="3C4ED764">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892375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621B8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单价措施项目人工费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643B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单价措施项目人工费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F7B58">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CBD8F4">
            <w:pPr>
              <w:jc w:val="right"/>
              <w:rPr>
                <w:rFonts w:hint="eastAsia" w:ascii="宋体" w:hAnsi="宋体" w:eastAsia="宋体" w:cs="宋体"/>
                <w:sz w:val="18"/>
                <w:szCs w:val="18"/>
              </w:rPr>
            </w:pPr>
          </w:p>
        </w:tc>
      </w:tr>
      <w:tr w14:paraId="2D72FF66">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7A9ED7F">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08F6A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单价措施项目材料费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A61F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单价措施项目材料费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E2F81">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3146B8">
            <w:pPr>
              <w:jc w:val="right"/>
              <w:rPr>
                <w:rFonts w:hint="eastAsia" w:ascii="宋体" w:hAnsi="宋体" w:eastAsia="宋体" w:cs="宋体"/>
                <w:sz w:val="18"/>
                <w:szCs w:val="18"/>
              </w:rPr>
            </w:pPr>
          </w:p>
        </w:tc>
      </w:tr>
      <w:tr w14:paraId="4B080BD1">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FBCBDF4">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6D0019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单价措施项目机械费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9264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单价措施项目机械费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DCBA8">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9AB469">
            <w:pPr>
              <w:jc w:val="right"/>
              <w:rPr>
                <w:rFonts w:hint="eastAsia" w:ascii="宋体" w:hAnsi="宋体" w:eastAsia="宋体" w:cs="宋体"/>
                <w:sz w:val="18"/>
                <w:szCs w:val="18"/>
              </w:rPr>
            </w:pPr>
          </w:p>
        </w:tc>
      </w:tr>
      <w:tr w14:paraId="60541985">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EBA2B84">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24319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单价措施项目主材费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EF7A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单价措施项目主材费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05375">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4E7E67">
            <w:pPr>
              <w:jc w:val="right"/>
              <w:rPr>
                <w:rFonts w:hint="eastAsia" w:ascii="宋体" w:hAnsi="宋体" w:eastAsia="宋体" w:cs="宋体"/>
                <w:sz w:val="18"/>
                <w:szCs w:val="18"/>
              </w:rPr>
            </w:pPr>
          </w:p>
        </w:tc>
      </w:tr>
      <w:tr w14:paraId="43D2FADA">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563F6EF">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04ECB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单价措施项目设备费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A03A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单价措施项目设备费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B9322">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F85B4A">
            <w:pPr>
              <w:jc w:val="right"/>
              <w:rPr>
                <w:rFonts w:hint="eastAsia" w:ascii="宋体" w:hAnsi="宋体" w:eastAsia="宋体" w:cs="宋体"/>
                <w:sz w:val="18"/>
                <w:szCs w:val="18"/>
              </w:rPr>
            </w:pPr>
          </w:p>
        </w:tc>
      </w:tr>
      <w:tr w14:paraId="420C8746">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FEE564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71073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总价措施项目费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F650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总价措施项目合计</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3D4BF">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45925C">
            <w:pPr>
              <w:jc w:val="right"/>
              <w:rPr>
                <w:rFonts w:hint="eastAsia" w:ascii="宋体" w:hAnsi="宋体" w:eastAsia="宋体" w:cs="宋体"/>
                <w:sz w:val="18"/>
                <w:szCs w:val="18"/>
              </w:rPr>
            </w:pPr>
          </w:p>
        </w:tc>
      </w:tr>
      <w:tr w14:paraId="07BB6BF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5AE5694">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3C6DE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安全文明施工费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1977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安全文明施工费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D0B9F">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23A69C">
            <w:pPr>
              <w:jc w:val="right"/>
              <w:rPr>
                <w:rFonts w:hint="eastAsia" w:ascii="宋体" w:hAnsi="宋体" w:eastAsia="宋体" w:cs="宋体"/>
                <w:sz w:val="18"/>
                <w:szCs w:val="18"/>
              </w:rPr>
            </w:pPr>
          </w:p>
        </w:tc>
      </w:tr>
      <w:tr w14:paraId="6E3AD230">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C29AC89">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CCDA6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企业管理费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2E0E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人工费+单价措施项目人工费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AEF10">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16</w:t>
            </w: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11F6EF">
            <w:pPr>
              <w:jc w:val="right"/>
              <w:rPr>
                <w:rFonts w:hint="eastAsia" w:ascii="宋体" w:hAnsi="宋体" w:eastAsia="宋体" w:cs="宋体"/>
                <w:sz w:val="18"/>
                <w:szCs w:val="18"/>
              </w:rPr>
            </w:pPr>
          </w:p>
        </w:tc>
      </w:tr>
      <w:tr w14:paraId="5DA627ED">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19E7173">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7325E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利润</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2536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人工费+单价措施项目人工费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5941E">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16</w:t>
            </w: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D0219C">
            <w:pPr>
              <w:jc w:val="right"/>
              <w:rPr>
                <w:rFonts w:hint="eastAsia" w:ascii="宋体" w:hAnsi="宋体" w:eastAsia="宋体" w:cs="宋体"/>
                <w:sz w:val="18"/>
                <w:szCs w:val="18"/>
              </w:rPr>
            </w:pPr>
          </w:p>
        </w:tc>
      </w:tr>
      <w:tr w14:paraId="185BC3EA">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A568929">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D8D07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规费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27EF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社会保险费+住房公积金</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E58E6">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F530BE">
            <w:pPr>
              <w:jc w:val="right"/>
              <w:rPr>
                <w:rFonts w:hint="eastAsia" w:ascii="宋体" w:hAnsi="宋体" w:eastAsia="宋体" w:cs="宋体"/>
                <w:sz w:val="18"/>
                <w:szCs w:val="18"/>
              </w:rPr>
            </w:pPr>
          </w:p>
        </w:tc>
      </w:tr>
      <w:tr w14:paraId="0B9CF5C6">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377A826">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07A7FD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社会保险费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814C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养老保险费+失业保险费+医疗保险费+工伤保险费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11770">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3D1008">
            <w:pPr>
              <w:jc w:val="right"/>
              <w:rPr>
                <w:rFonts w:hint="eastAsia" w:ascii="宋体" w:hAnsi="宋体" w:eastAsia="宋体" w:cs="宋体"/>
                <w:sz w:val="18"/>
                <w:szCs w:val="18"/>
              </w:rPr>
            </w:pPr>
          </w:p>
        </w:tc>
      </w:tr>
      <w:tr w14:paraId="39CD7A7D">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F8D71DE">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056095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养老保险费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0670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人工费+单价措施项目人工费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E5CE0">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7.13</w:t>
            </w: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EDE094">
            <w:pPr>
              <w:jc w:val="right"/>
              <w:rPr>
                <w:rFonts w:hint="eastAsia" w:ascii="宋体" w:hAnsi="宋体" w:eastAsia="宋体" w:cs="宋体"/>
                <w:sz w:val="18"/>
                <w:szCs w:val="18"/>
              </w:rPr>
            </w:pPr>
          </w:p>
        </w:tc>
      </w:tr>
      <w:tr w14:paraId="35043D4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AE0D665">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8D910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失业保险费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14CB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人工费+单价措施项目人工费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9423A">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0.28</w:t>
            </w: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9E8FED">
            <w:pPr>
              <w:jc w:val="right"/>
              <w:rPr>
                <w:rFonts w:hint="eastAsia" w:ascii="宋体" w:hAnsi="宋体" w:eastAsia="宋体" w:cs="宋体"/>
                <w:sz w:val="18"/>
                <w:szCs w:val="18"/>
              </w:rPr>
            </w:pPr>
          </w:p>
        </w:tc>
      </w:tr>
      <w:tr w14:paraId="33C1977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EB0BABD">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F8E9F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医疗保险费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43B3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人工费+单价措施项目人工费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167D4">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1.58</w:t>
            </w: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891398">
            <w:pPr>
              <w:jc w:val="right"/>
              <w:rPr>
                <w:rFonts w:hint="eastAsia" w:ascii="宋体" w:hAnsi="宋体" w:eastAsia="宋体" w:cs="宋体"/>
                <w:sz w:val="18"/>
                <w:szCs w:val="18"/>
              </w:rPr>
            </w:pPr>
          </w:p>
        </w:tc>
      </w:tr>
      <w:tr w14:paraId="26C3218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4DD9E7B">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15A92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工伤保险费</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625A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人工费+单价措施项目人工费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FB9F6">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0.19</w:t>
            </w: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EDC59E">
            <w:pPr>
              <w:jc w:val="right"/>
              <w:rPr>
                <w:rFonts w:hint="eastAsia" w:ascii="宋体" w:hAnsi="宋体" w:eastAsia="宋体" w:cs="宋体"/>
                <w:sz w:val="18"/>
                <w:szCs w:val="18"/>
              </w:rPr>
            </w:pPr>
          </w:p>
        </w:tc>
      </w:tr>
      <w:tr w14:paraId="00FCB62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6EA1DDF">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88C81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住房公积金</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09FD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人工费+单价措施项目人工费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04588">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1.05</w:t>
            </w: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68511E">
            <w:pPr>
              <w:jc w:val="right"/>
              <w:rPr>
                <w:rFonts w:hint="eastAsia" w:ascii="宋体" w:hAnsi="宋体" w:eastAsia="宋体" w:cs="宋体"/>
                <w:sz w:val="18"/>
                <w:szCs w:val="18"/>
              </w:rPr>
            </w:pPr>
          </w:p>
        </w:tc>
      </w:tr>
      <w:tr w14:paraId="7ABB16B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9E4D03B">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154E0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人材机价差</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EA1B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人材机价差</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F5835">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9791A4">
            <w:pPr>
              <w:jc w:val="right"/>
              <w:rPr>
                <w:rFonts w:hint="eastAsia" w:ascii="宋体" w:hAnsi="宋体" w:eastAsia="宋体" w:cs="宋体"/>
                <w:sz w:val="18"/>
                <w:szCs w:val="18"/>
              </w:rPr>
            </w:pPr>
          </w:p>
        </w:tc>
      </w:tr>
      <w:tr w14:paraId="261AECB3">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66472E0">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六</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698055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税金</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0DDB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直接工程费+措施项目费+企业管理费+利润+规费+人材机价差</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5FDBC">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w:t>
            </w: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B3E9BE">
            <w:pPr>
              <w:jc w:val="right"/>
              <w:rPr>
                <w:rFonts w:hint="eastAsia" w:ascii="宋体" w:hAnsi="宋体" w:eastAsia="宋体" w:cs="宋体"/>
                <w:sz w:val="18"/>
                <w:szCs w:val="18"/>
              </w:rPr>
            </w:pPr>
          </w:p>
        </w:tc>
      </w:tr>
      <w:tr w14:paraId="0C95F5D1">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1F75E39">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E6B0A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建设工程造价</w:t>
            </w: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50CB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直接工程费+措施项目费+企业管理费+利润+规费+人材机价差+税金</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53B24">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0AC78A">
            <w:pPr>
              <w:jc w:val="right"/>
              <w:rPr>
                <w:rFonts w:hint="eastAsia" w:ascii="宋体" w:hAnsi="宋体" w:eastAsia="宋体" w:cs="宋体"/>
                <w:sz w:val="18"/>
                <w:szCs w:val="18"/>
              </w:rPr>
            </w:pPr>
          </w:p>
        </w:tc>
      </w:tr>
      <w:tr w14:paraId="40859AD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0040FFD">
            <w:pPr>
              <w:jc w:val="center"/>
              <w:rPr>
                <w:rFonts w:hint="eastAsia" w:ascii="宋体" w:hAnsi="宋体" w:eastAsia="宋体" w:cs="宋体"/>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E65E89">
            <w:pPr>
              <w:rPr>
                <w:rFonts w:hint="eastAsia" w:ascii="宋体" w:hAnsi="宋体" w:eastAsia="宋体" w:cs="宋体"/>
                <w:sz w:val="18"/>
                <w:szCs w:val="18"/>
              </w:rPr>
            </w:pP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590E7">
            <w:pPr>
              <w:rPr>
                <w:rFonts w:hint="eastAsia" w:ascii="宋体" w:hAnsi="宋体" w:eastAsia="宋体" w:cs="宋体"/>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4AD4E">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897CCE">
            <w:pPr>
              <w:jc w:val="right"/>
              <w:rPr>
                <w:rFonts w:hint="eastAsia" w:ascii="宋体" w:hAnsi="宋体" w:eastAsia="宋体" w:cs="宋体"/>
                <w:sz w:val="18"/>
                <w:szCs w:val="18"/>
              </w:rPr>
            </w:pPr>
          </w:p>
        </w:tc>
      </w:tr>
      <w:tr w14:paraId="6D0F3310">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092FAAF">
            <w:pPr>
              <w:jc w:val="center"/>
              <w:rPr>
                <w:rFonts w:hint="eastAsia" w:ascii="宋体" w:hAnsi="宋体" w:eastAsia="宋体" w:cs="宋体"/>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A7E2B8">
            <w:pPr>
              <w:rPr>
                <w:rFonts w:hint="eastAsia" w:ascii="宋体" w:hAnsi="宋体" w:eastAsia="宋体" w:cs="宋体"/>
                <w:sz w:val="18"/>
                <w:szCs w:val="18"/>
              </w:rPr>
            </w:pP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169D6">
            <w:pPr>
              <w:rPr>
                <w:rFonts w:hint="eastAsia" w:ascii="宋体" w:hAnsi="宋体" w:eastAsia="宋体" w:cs="宋体"/>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60B09">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524AE0">
            <w:pPr>
              <w:jc w:val="right"/>
              <w:rPr>
                <w:rFonts w:hint="eastAsia" w:ascii="宋体" w:hAnsi="宋体" w:eastAsia="宋体" w:cs="宋体"/>
                <w:sz w:val="18"/>
                <w:szCs w:val="18"/>
              </w:rPr>
            </w:pPr>
          </w:p>
        </w:tc>
      </w:tr>
      <w:tr w14:paraId="7144744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B26D5C9">
            <w:pPr>
              <w:jc w:val="center"/>
              <w:rPr>
                <w:rFonts w:hint="eastAsia" w:ascii="宋体" w:hAnsi="宋体" w:eastAsia="宋体" w:cs="宋体"/>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E46C4B">
            <w:pPr>
              <w:rPr>
                <w:rFonts w:hint="eastAsia" w:ascii="宋体" w:hAnsi="宋体" w:eastAsia="宋体" w:cs="宋体"/>
                <w:sz w:val="18"/>
                <w:szCs w:val="18"/>
              </w:rPr>
            </w:pP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B3EDB">
            <w:pPr>
              <w:rPr>
                <w:rFonts w:hint="eastAsia" w:ascii="宋体" w:hAnsi="宋体" w:eastAsia="宋体" w:cs="宋体"/>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72796">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C658AB">
            <w:pPr>
              <w:jc w:val="right"/>
              <w:rPr>
                <w:rFonts w:hint="eastAsia" w:ascii="宋体" w:hAnsi="宋体" w:eastAsia="宋体" w:cs="宋体"/>
                <w:sz w:val="18"/>
                <w:szCs w:val="18"/>
              </w:rPr>
            </w:pPr>
          </w:p>
        </w:tc>
      </w:tr>
      <w:tr w14:paraId="030C256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A2DD807">
            <w:pPr>
              <w:jc w:val="center"/>
              <w:rPr>
                <w:rFonts w:hint="eastAsia" w:ascii="宋体" w:hAnsi="宋体" w:eastAsia="宋体" w:cs="宋体"/>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C577B4">
            <w:pPr>
              <w:rPr>
                <w:rFonts w:hint="eastAsia" w:ascii="宋体" w:hAnsi="宋体" w:eastAsia="宋体" w:cs="宋体"/>
                <w:sz w:val="18"/>
                <w:szCs w:val="18"/>
              </w:rPr>
            </w:pP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E3B8F">
            <w:pPr>
              <w:rPr>
                <w:rFonts w:hint="eastAsia" w:ascii="宋体" w:hAnsi="宋体" w:eastAsia="宋体" w:cs="宋体"/>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FD0DD">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4C880D">
            <w:pPr>
              <w:jc w:val="right"/>
              <w:rPr>
                <w:rFonts w:hint="eastAsia" w:ascii="宋体" w:hAnsi="宋体" w:eastAsia="宋体" w:cs="宋体"/>
                <w:sz w:val="18"/>
                <w:szCs w:val="18"/>
              </w:rPr>
            </w:pPr>
          </w:p>
        </w:tc>
      </w:tr>
      <w:tr w14:paraId="4DE9C79F">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404A41D">
            <w:pPr>
              <w:jc w:val="center"/>
              <w:rPr>
                <w:rFonts w:hint="eastAsia" w:ascii="宋体" w:hAnsi="宋体" w:eastAsia="宋体" w:cs="宋体"/>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189406">
            <w:pPr>
              <w:rPr>
                <w:rFonts w:hint="eastAsia" w:ascii="宋体" w:hAnsi="宋体" w:eastAsia="宋体" w:cs="宋体"/>
                <w:sz w:val="18"/>
                <w:szCs w:val="18"/>
              </w:rPr>
            </w:pP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39072">
            <w:pPr>
              <w:rPr>
                <w:rFonts w:hint="eastAsia" w:ascii="宋体" w:hAnsi="宋体" w:eastAsia="宋体" w:cs="宋体"/>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95403">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18AE77">
            <w:pPr>
              <w:jc w:val="right"/>
              <w:rPr>
                <w:rFonts w:hint="eastAsia" w:ascii="宋体" w:hAnsi="宋体" w:eastAsia="宋体" w:cs="宋体"/>
                <w:sz w:val="18"/>
                <w:szCs w:val="18"/>
              </w:rPr>
            </w:pPr>
          </w:p>
        </w:tc>
      </w:tr>
      <w:tr w14:paraId="6FA1278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C9C080A">
            <w:pPr>
              <w:jc w:val="center"/>
              <w:rPr>
                <w:rFonts w:hint="eastAsia" w:ascii="宋体" w:hAnsi="宋体" w:eastAsia="宋体" w:cs="宋体"/>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ED309D">
            <w:pPr>
              <w:rPr>
                <w:rFonts w:hint="eastAsia" w:ascii="宋体" w:hAnsi="宋体" w:eastAsia="宋体" w:cs="宋体"/>
                <w:sz w:val="18"/>
                <w:szCs w:val="18"/>
              </w:rPr>
            </w:pP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ECDBB">
            <w:pPr>
              <w:rPr>
                <w:rFonts w:hint="eastAsia" w:ascii="宋体" w:hAnsi="宋体" w:eastAsia="宋体" w:cs="宋体"/>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7387A">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9E8D57">
            <w:pPr>
              <w:jc w:val="right"/>
              <w:rPr>
                <w:rFonts w:hint="eastAsia" w:ascii="宋体" w:hAnsi="宋体" w:eastAsia="宋体" w:cs="宋体"/>
                <w:sz w:val="18"/>
                <w:szCs w:val="18"/>
              </w:rPr>
            </w:pPr>
          </w:p>
        </w:tc>
      </w:tr>
      <w:tr w14:paraId="4E2634FA">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4767FF3">
            <w:pPr>
              <w:jc w:val="center"/>
              <w:rPr>
                <w:rFonts w:hint="eastAsia" w:ascii="宋体" w:hAnsi="宋体" w:eastAsia="宋体" w:cs="宋体"/>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17445A">
            <w:pPr>
              <w:rPr>
                <w:rFonts w:hint="eastAsia" w:ascii="宋体" w:hAnsi="宋体" w:eastAsia="宋体" w:cs="宋体"/>
                <w:sz w:val="18"/>
                <w:szCs w:val="18"/>
              </w:rPr>
            </w:pPr>
          </w:p>
        </w:tc>
        <w:tc>
          <w:tcPr>
            <w:tcW w:w="5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5F795">
            <w:pPr>
              <w:rPr>
                <w:rFonts w:hint="eastAsia" w:ascii="宋体" w:hAnsi="宋体" w:eastAsia="宋体" w:cs="宋体"/>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7BC29">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9A511B">
            <w:pPr>
              <w:jc w:val="right"/>
              <w:rPr>
                <w:rFonts w:hint="eastAsia" w:ascii="宋体" w:hAnsi="宋体" w:eastAsia="宋体" w:cs="宋体"/>
                <w:sz w:val="18"/>
                <w:szCs w:val="18"/>
              </w:rPr>
            </w:pPr>
          </w:p>
        </w:tc>
      </w:tr>
      <w:tr w14:paraId="44DCBD4B">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2ACB2F31">
            <w:pPr>
              <w:rPr>
                <w:rFonts w:hint="eastAsia" w:ascii="宋体" w:hAnsi="宋体" w:eastAsia="宋体" w:cs="宋体"/>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4FDE3282">
            <w:pPr>
              <w:rPr>
                <w:rFonts w:hint="eastAsia" w:ascii="宋体" w:hAnsi="宋体" w:eastAsia="宋体" w:cs="宋体"/>
                <w:sz w:val="18"/>
                <w:szCs w:val="18"/>
              </w:rPr>
            </w:pPr>
          </w:p>
        </w:tc>
        <w:tc>
          <w:tcPr>
            <w:tcW w:w="527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A44788D">
            <w:pPr>
              <w:rPr>
                <w:rFonts w:hint="eastAsia" w:ascii="宋体" w:hAnsi="宋体" w:eastAsia="宋体" w:cs="宋体"/>
                <w:sz w:val="18"/>
                <w:szCs w:val="18"/>
              </w:rPr>
            </w:pPr>
          </w:p>
        </w:tc>
        <w:tc>
          <w:tcPr>
            <w:tcW w:w="71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FD16C19">
            <w:pPr>
              <w:jc w:val="right"/>
              <w:rPr>
                <w:rFonts w:hint="eastAsia" w:ascii="宋体" w:hAnsi="宋体" w:eastAsia="宋体" w:cs="宋体"/>
                <w:sz w:val="18"/>
                <w:szCs w:val="18"/>
              </w:rPr>
            </w:pPr>
          </w:p>
        </w:tc>
        <w:tc>
          <w:tcPr>
            <w:tcW w:w="1569"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02CE1BC">
            <w:pPr>
              <w:rPr>
                <w:rFonts w:hint="eastAsia" w:ascii="宋体" w:hAnsi="宋体" w:eastAsia="宋体" w:cs="宋体"/>
                <w:sz w:val="18"/>
                <w:szCs w:val="18"/>
              </w:rPr>
            </w:pPr>
          </w:p>
        </w:tc>
      </w:tr>
      <w:tr w14:paraId="63F1147D">
        <w:tblPrEx>
          <w:tblCellMar>
            <w:top w:w="0" w:type="dxa"/>
            <w:left w:w="108" w:type="dxa"/>
            <w:bottom w:w="0" w:type="dxa"/>
            <w:right w:w="108" w:type="dxa"/>
          </w:tblCellMar>
        </w:tblPrEx>
        <w:trPr>
          <w:trHeight w:val="285" w:hRule="atLeast"/>
        </w:trPr>
        <w:tc>
          <w:tcPr>
            <w:tcW w:w="0" w:type="auto"/>
            <w:gridSpan w:val="2"/>
            <w:tcBorders>
              <w:top w:val="nil"/>
              <w:left w:val="nil"/>
              <w:bottom w:val="nil"/>
              <w:right w:val="nil"/>
            </w:tcBorders>
            <w:shd w:val="clear" w:color="FFFFFF" w:fill="FFFFFF"/>
            <w:vAlign w:val="center"/>
          </w:tcPr>
          <w:p w14:paraId="6356B17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编制人：</w:t>
            </w:r>
          </w:p>
        </w:tc>
        <w:tc>
          <w:tcPr>
            <w:tcW w:w="5277" w:type="dxa"/>
            <w:tcBorders>
              <w:top w:val="nil"/>
              <w:left w:val="nil"/>
              <w:bottom w:val="nil"/>
              <w:right w:val="nil"/>
            </w:tcBorders>
            <w:shd w:val="clear" w:color="FFFFFF" w:fill="FFFFFF"/>
            <w:vAlign w:val="center"/>
          </w:tcPr>
          <w:p w14:paraId="0FE356E3">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审核人：</w:t>
            </w:r>
          </w:p>
        </w:tc>
        <w:tc>
          <w:tcPr>
            <w:tcW w:w="2286" w:type="dxa"/>
            <w:gridSpan w:val="2"/>
            <w:tcBorders>
              <w:top w:val="nil"/>
              <w:left w:val="nil"/>
              <w:bottom w:val="nil"/>
              <w:right w:val="nil"/>
            </w:tcBorders>
            <w:shd w:val="clear" w:color="FFFFFF" w:fill="FFFFFF"/>
            <w:vAlign w:val="center"/>
          </w:tcPr>
          <w:p w14:paraId="1F88F378">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年月日</w:t>
            </w:r>
          </w:p>
        </w:tc>
      </w:tr>
    </w:tbl>
    <w:p w14:paraId="4A41F720">
      <w:pPr>
        <w:pStyle w:val="4"/>
        <w:widowControl w:val="0"/>
        <w:spacing w:line="288" w:lineRule="auto"/>
        <w:rPr>
          <w:rFonts w:hint="eastAsia" w:ascii="微软雅黑" w:hAnsi="微软雅黑" w:eastAsia="微软雅黑" w:cs="微软雅黑"/>
          <w:sz w:val="24"/>
          <w:szCs w:val="24"/>
          <w:lang w:eastAsia="zh-CN"/>
        </w:rPr>
        <w:sectPr>
          <w:pgSz w:w="11905" w:h="16839"/>
          <w:pgMar w:top="400" w:right="1391" w:bottom="1012" w:left="1036" w:header="0" w:footer="850" w:gutter="0"/>
          <w:cols w:space="720" w:num="1"/>
        </w:sectPr>
      </w:pPr>
    </w:p>
    <w:tbl>
      <w:tblPr>
        <w:tblStyle w:val="15"/>
        <w:tblpPr w:leftFromText="180" w:rightFromText="180" w:vertAnchor="text" w:horzAnchor="page" w:tblpX="1745" w:tblpY="488"/>
        <w:tblOverlap w:val="never"/>
        <w:tblW w:w="0" w:type="auto"/>
        <w:tblInd w:w="0" w:type="dxa"/>
        <w:tblLayout w:type="fixed"/>
        <w:tblCellMar>
          <w:top w:w="0" w:type="dxa"/>
          <w:left w:w="108" w:type="dxa"/>
          <w:bottom w:w="0" w:type="dxa"/>
          <w:right w:w="108" w:type="dxa"/>
        </w:tblCellMar>
      </w:tblPr>
      <w:tblGrid>
        <w:gridCol w:w="528"/>
        <w:gridCol w:w="961"/>
        <w:gridCol w:w="2926"/>
        <w:gridCol w:w="600"/>
        <w:gridCol w:w="784"/>
        <w:gridCol w:w="766"/>
        <w:gridCol w:w="617"/>
        <w:gridCol w:w="750"/>
        <w:gridCol w:w="733"/>
        <w:gridCol w:w="936"/>
      </w:tblGrid>
      <w:tr w14:paraId="7C8F17C1">
        <w:tblPrEx>
          <w:tblCellMar>
            <w:top w:w="0" w:type="dxa"/>
            <w:left w:w="108" w:type="dxa"/>
            <w:bottom w:w="0" w:type="dxa"/>
            <w:right w:w="108" w:type="dxa"/>
          </w:tblCellMar>
        </w:tblPrEx>
        <w:trPr>
          <w:trHeight w:val="510" w:hRule="atLeast"/>
        </w:trPr>
        <w:tc>
          <w:tcPr>
            <w:tcW w:w="5015" w:type="dxa"/>
            <w:gridSpan w:val="4"/>
            <w:tcBorders>
              <w:top w:val="nil"/>
              <w:left w:val="nil"/>
              <w:bottom w:val="single" w:color="000000" w:sz="4" w:space="0"/>
              <w:right w:val="nil"/>
            </w:tcBorders>
            <w:shd w:val="clear" w:color="FFFFFF" w:fill="FFFFFF"/>
            <w:vAlign w:val="center"/>
          </w:tcPr>
          <w:p w14:paraId="08CAFA9F">
            <w:pPr>
              <w:rPr>
                <w:rFonts w:hint="eastAsia" w:ascii="宋体" w:hAnsi="宋体" w:eastAsia="宋体" w:cs="宋体"/>
                <w:sz w:val="18"/>
                <w:szCs w:val="18"/>
              </w:rPr>
            </w:pPr>
          </w:p>
        </w:tc>
        <w:tc>
          <w:tcPr>
            <w:tcW w:w="2917" w:type="dxa"/>
            <w:gridSpan w:val="4"/>
            <w:tcBorders>
              <w:top w:val="nil"/>
              <w:left w:val="nil"/>
              <w:bottom w:val="single" w:color="000000" w:sz="4" w:space="0"/>
              <w:right w:val="nil"/>
            </w:tcBorders>
            <w:shd w:val="clear" w:color="FFFFFF" w:fill="FFFFFF"/>
            <w:vAlign w:val="center"/>
          </w:tcPr>
          <w:p w14:paraId="6DFD4C46">
            <w:pPr>
              <w:jc w:val="center"/>
              <w:rPr>
                <w:rFonts w:hint="eastAsia" w:ascii="宋体" w:hAnsi="宋体" w:eastAsia="宋体" w:cs="宋体"/>
                <w:sz w:val="18"/>
                <w:szCs w:val="18"/>
              </w:rPr>
            </w:pPr>
          </w:p>
        </w:tc>
        <w:tc>
          <w:tcPr>
            <w:tcW w:w="1669" w:type="dxa"/>
            <w:gridSpan w:val="2"/>
            <w:tcBorders>
              <w:top w:val="nil"/>
              <w:left w:val="nil"/>
              <w:bottom w:val="single" w:color="000000" w:sz="4" w:space="0"/>
              <w:right w:val="nil"/>
            </w:tcBorders>
            <w:shd w:val="clear" w:color="FFFFFF" w:fill="FFFFFF"/>
            <w:vAlign w:val="center"/>
          </w:tcPr>
          <w:p w14:paraId="29640135">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第 1 页  共 8 页</w:t>
            </w:r>
          </w:p>
        </w:tc>
      </w:tr>
      <w:tr w14:paraId="4CC6938D">
        <w:tblPrEx>
          <w:tblCellMar>
            <w:top w:w="0" w:type="dxa"/>
            <w:left w:w="108" w:type="dxa"/>
            <w:bottom w:w="0" w:type="dxa"/>
            <w:right w:w="108" w:type="dxa"/>
          </w:tblCellMar>
        </w:tblPrEx>
        <w:trPr>
          <w:trHeight w:val="630" w:hRule="atLeast"/>
        </w:trPr>
        <w:tc>
          <w:tcPr>
            <w:tcW w:w="9601" w:type="dxa"/>
            <w:gridSpan w:val="10"/>
            <w:tcBorders>
              <w:top w:val="single" w:color="000000" w:sz="4" w:space="0"/>
              <w:left w:val="nil"/>
              <w:bottom w:val="nil"/>
              <w:right w:val="nil"/>
            </w:tcBorders>
            <w:shd w:val="clear" w:color="FFFFFF" w:fill="FFFFFF"/>
            <w:vAlign w:val="center"/>
          </w:tcPr>
          <w:p w14:paraId="188F4E96">
            <w:pPr>
              <w:jc w:val="center"/>
              <w:textAlignment w:val="center"/>
              <w:rPr>
                <w:rFonts w:hint="eastAsia" w:ascii="宋体" w:hAnsi="宋体" w:eastAsia="宋体" w:cs="宋体"/>
                <w:b/>
                <w:bCs/>
                <w:sz w:val="40"/>
                <w:szCs w:val="40"/>
              </w:rPr>
            </w:pPr>
            <w:r>
              <w:rPr>
                <w:rFonts w:hint="eastAsia" w:ascii="宋体" w:hAnsi="宋体" w:eastAsia="宋体" w:cs="宋体"/>
                <w:b/>
                <w:bCs/>
                <w:sz w:val="40"/>
                <w:szCs w:val="40"/>
                <w:lang w:eastAsia="zh-CN" w:bidi="ar"/>
              </w:rPr>
              <w:t>单位工程实体项目预算表</w:t>
            </w:r>
          </w:p>
        </w:tc>
      </w:tr>
      <w:tr w14:paraId="0090B9B3">
        <w:tblPrEx>
          <w:tblCellMar>
            <w:top w:w="0" w:type="dxa"/>
            <w:left w:w="108" w:type="dxa"/>
            <w:bottom w:w="0" w:type="dxa"/>
            <w:right w:w="108" w:type="dxa"/>
          </w:tblCellMar>
        </w:tblPrEx>
        <w:trPr>
          <w:trHeight w:val="345" w:hRule="atLeast"/>
        </w:trPr>
        <w:tc>
          <w:tcPr>
            <w:tcW w:w="7932" w:type="dxa"/>
            <w:gridSpan w:val="8"/>
            <w:tcBorders>
              <w:top w:val="nil"/>
              <w:left w:val="nil"/>
              <w:bottom w:val="nil"/>
              <w:right w:val="nil"/>
            </w:tcBorders>
            <w:shd w:val="clear" w:color="FFFFFF" w:fill="FFFFFF"/>
            <w:vAlign w:val="bottom"/>
          </w:tcPr>
          <w:p w14:paraId="791777DD">
            <w:pP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工程名称：新疆乌鲁木齐市第三十二小学装修及安全隐患整治施工采购项目</w:t>
            </w:r>
          </w:p>
        </w:tc>
        <w:tc>
          <w:tcPr>
            <w:tcW w:w="1669" w:type="dxa"/>
            <w:gridSpan w:val="2"/>
            <w:tcBorders>
              <w:top w:val="nil"/>
              <w:left w:val="nil"/>
              <w:bottom w:val="nil"/>
              <w:right w:val="nil"/>
            </w:tcBorders>
            <w:shd w:val="clear" w:color="FFFFFF" w:fill="FFFFFF"/>
            <w:vAlign w:val="bottom"/>
          </w:tcPr>
          <w:p w14:paraId="145E4BDA">
            <w:pPr>
              <w:jc w:val="right"/>
              <w:rPr>
                <w:rFonts w:hint="eastAsia" w:ascii="宋体" w:hAnsi="宋体" w:eastAsia="宋体" w:cs="宋体"/>
                <w:sz w:val="18"/>
                <w:szCs w:val="18"/>
              </w:rPr>
            </w:pPr>
          </w:p>
        </w:tc>
      </w:tr>
      <w:tr w14:paraId="077C8937">
        <w:tblPrEx>
          <w:tblCellMar>
            <w:top w:w="0" w:type="dxa"/>
            <w:left w:w="108" w:type="dxa"/>
            <w:bottom w:w="0" w:type="dxa"/>
            <w:right w:w="108" w:type="dxa"/>
          </w:tblCellMar>
        </w:tblPrEx>
        <w:trPr>
          <w:trHeight w:val="315" w:hRule="atLeast"/>
        </w:trPr>
        <w:tc>
          <w:tcPr>
            <w:tcW w:w="52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B30B0CA">
            <w:pPr>
              <w:jc w:val="right"/>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序号</w:t>
            </w:r>
          </w:p>
        </w:tc>
        <w:tc>
          <w:tcPr>
            <w:tcW w:w="96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FB0808">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编 号</w:t>
            </w:r>
          </w:p>
        </w:tc>
        <w:tc>
          <w:tcPr>
            <w:tcW w:w="29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A6FE743">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子目名称</w:t>
            </w:r>
          </w:p>
        </w:tc>
        <w:tc>
          <w:tcPr>
            <w:tcW w:w="13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207AC57">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工程量</w:t>
            </w:r>
          </w:p>
        </w:tc>
        <w:tc>
          <w:tcPr>
            <w:tcW w:w="13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B6B4586">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价值(元)</w:t>
            </w:r>
          </w:p>
        </w:tc>
        <w:tc>
          <w:tcPr>
            <w:tcW w:w="2419"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7D56D6D4">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其中(元)</w:t>
            </w:r>
          </w:p>
        </w:tc>
      </w:tr>
      <w:tr w14:paraId="43644055">
        <w:tblPrEx>
          <w:tblCellMar>
            <w:top w:w="0" w:type="dxa"/>
            <w:left w:w="108" w:type="dxa"/>
            <w:bottom w:w="0" w:type="dxa"/>
            <w:right w:w="108" w:type="dxa"/>
          </w:tblCellMar>
        </w:tblPrEx>
        <w:trPr>
          <w:trHeight w:val="315" w:hRule="atLeast"/>
        </w:trPr>
        <w:tc>
          <w:tcPr>
            <w:tcW w:w="52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FA8C2BE">
            <w:pPr>
              <w:jc w:val="right"/>
              <w:rPr>
                <w:rFonts w:hint="eastAsia" w:ascii="宋体" w:hAnsi="宋体" w:eastAsia="宋体" w:cs="宋体"/>
                <w:sz w:val="20"/>
                <w:szCs w:val="20"/>
              </w:rPr>
            </w:pPr>
          </w:p>
        </w:tc>
        <w:tc>
          <w:tcPr>
            <w:tcW w:w="96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43E2F8">
            <w:pPr>
              <w:jc w:val="center"/>
              <w:rPr>
                <w:rFonts w:hint="eastAsia" w:ascii="宋体" w:hAnsi="宋体" w:eastAsia="宋体" w:cs="宋体"/>
                <w:sz w:val="20"/>
                <w:szCs w:val="20"/>
              </w:rPr>
            </w:pPr>
          </w:p>
        </w:tc>
        <w:tc>
          <w:tcPr>
            <w:tcW w:w="29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6705CD">
            <w:pPr>
              <w:jc w:val="center"/>
              <w:rPr>
                <w:rFonts w:hint="eastAsia" w:ascii="宋体" w:hAnsi="宋体"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69524">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44FBB">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数量</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3A7FB">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单价</w:t>
            </w: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00300">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合价</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00766">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人工费</w:t>
            </w: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872DA">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材料费</w:t>
            </w: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6AE1C5">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机械费</w:t>
            </w:r>
          </w:p>
        </w:tc>
      </w:tr>
      <w:tr w14:paraId="50768872">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04E58D">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748E8">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4E1B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地下配电室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3356B">
            <w:pPr>
              <w:jc w:val="right"/>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515DA">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406B7">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26F00">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928A5">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90D06">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F552CF">
            <w:pPr>
              <w:jc w:val="right"/>
              <w:rPr>
                <w:rFonts w:hint="eastAsia" w:ascii="宋体" w:hAnsi="宋体" w:eastAsia="宋体" w:cs="宋体"/>
                <w:sz w:val="18"/>
                <w:szCs w:val="18"/>
              </w:rPr>
            </w:pPr>
          </w:p>
        </w:tc>
      </w:tr>
      <w:tr w14:paraId="6DCC3E61">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5D4E8F">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BB94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借D1-55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010B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拆除配电箱柜</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F201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EEEBE">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9C771">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4FA6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78F78">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7DC11">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923A1C">
            <w:pPr>
              <w:jc w:val="right"/>
              <w:rPr>
                <w:rFonts w:hint="eastAsia" w:ascii="宋体" w:hAnsi="宋体" w:eastAsia="宋体" w:cs="宋体"/>
                <w:sz w:val="18"/>
                <w:szCs w:val="18"/>
              </w:rPr>
            </w:pPr>
          </w:p>
        </w:tc>
      </w:tr>
      <w:tr w14:paraId="535F9153">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81F2F8">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2E4F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借5-181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5CB0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电箱柜底座气压焊</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A2DA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600F0">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EC38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0627E">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F620C">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1643D">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7F57FD">
            <w:pPr>
              <w:jc w:val="right"/>
              <w:rPr>
                <w:rFonts w:hint="eastAsia" w:ascii="宋体" w:hAnsi="宋体" w:eastAsia="宋体" w:cs="宋体"/>
                <w:sz w:val="18"/>
                <w:szCs w:val="18"/>
              </w:rPr>
            </w:pPr>
          </w:p>
        </w:tc>
      </w:tr>
      <w:tr w14:paraId="367CA045">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570648">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8A59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001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4620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人工搬运地下室拆除配电柜</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067E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FC557">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27712">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EA690">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89E8E">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788ED">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CCAFAF">
            <w:pPr>
              <w:jc w:val="right"/>
              <w:rPr>
                <w:rFonts w:hint="eastAsia" w:ascii="宋体" w:hAnsi="宋体" w:eastAsia="宋体" w:cs="宋体"/>
                <w:sz w:val="18"/>
                <w:szCs w:val="18"/>
              </w:rPr>
            </w:pPr>
          </w:p>
        </w:tc>
      </w:tr>
      <w:tr w14:paraId="7673FC8B">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1D4CC8">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78D1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4-4-52 换</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B9B0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配电柜安装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7D4F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26ED0">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1DBE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F2667">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141AB">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10786">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3A87AF">
            <w:pPr>
              <w:jc w:val="right"/>
              <w:rPr>
                <w:rFonts w:hint="eastAsia" w:ascii="宋体" w:hAnsi="宋体" w:eastAsia="宋体" w:cs="宋体"/>
                <w:sz w:val="18"/>
                <w:szCs w:val="18"/>
              </w:rPr>
            </w:pPr>
          </w:p>
        </w:tc>
      </w:tr>
      <w:tr w14:paraId="2CD57C4B">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AC54A2">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7B9A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004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AC7C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配电防护用具</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E5A3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873D6">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08986">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896A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918C7">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87164">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230721">
            <w:pPr>
              <w:jc w:val="right"/>
              <w:rPr>
                <w:rFonts w:hint="eastAsia" w:ascii="宋体" w:hAnsi="宋体" w:eastAsia="宋体" w:cs="宋体"/>
                <w:sz w:val="18"/>
                <w:szCs w:val="18"/>
              </w:rPr>
            </w:pPr>
          </w:p>
        </w:tc>
      </w:tr>
      <w:tr w14:paraId="59B007C8">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0E141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5EE8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B4-74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C9D0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绝缘垫</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0727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48BDC">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4.95</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65316">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E3680">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DBF97">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BDDB1">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94C757">
            <w:pPr>
              <w:jc w:val="right"/>
              <w:rPr>
                <w:rFonts w:hint="eastAsia" w:ascii="宋体" w:hAnsi="宋体" w:eastAsia="宋体" w:cs="宋体"/>
                <w:sz w:val="18"/>
                <w:szCs w:val="18"/>
              </w:rPr>
            </w:pPr>
          </w:p>
        </w:tc>
      </w:tr>
      <w:tr w14:paraId="0F27F81F">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275FD1">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3BEC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Z0496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B8B3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绝缘垫</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7FD5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FD0D2">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50.52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AE1A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09E70">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AFA70">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68D08">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2D266C">
            <w:pPr>
              <w:rPr>
                <w:rFonts w:hint="eastAsia" w:ascii="宋体" w:hAnsi="宋体" w:eastAsia="宋体" w:cs="宋体"/>
                <w:sz w:val="18"/>
                <w:szCs w:val="18"/>
              </w:rPr>
            </w:pPr>
          </w:p>
        </w:tc>
      </w:tr>
      <w:tr w14:paraId="09B723F0">
        <w:tblPrEx>
          <w:tblCellMar>
            <w:top w:w="0" w:type="dxa"/>
            <w:left w:w="108" w:type="dxa"/>
            <w:bottom w:w="0" w:type="dxa"/>
            <w:right w:w="108" w:type="dxa"/>
          </w:tblCellMar>
        </w:tblPrEx>
        <w:trPr>
          <w:trHeight w:val="96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666C8C">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7</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EDB9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借4-73</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A706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M10干混砌筑砂浆 蒸压加气混凝土砌块墙(直形) 墙厚 ≤200mm 砂浆（地下配电室）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68C0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62734">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0.15</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AE71B">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0E241">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4C396">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02185">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F29E7E">
            <w:pPr>
              <w:jc w:val="right"/>
              <w:rPr>
                <w:rFonts w:hint="eastAsia" w:ascii="宋体" w:hAnsi="宋体" w:eastAsia="宋体" w:cs="宋体"/>
                <w:sz w:val="18"/>
                <w:szCs w:val="18"/>
              </w:rPr>
            </w:pPr>
          </w:p>
        </w:tc>
      </w:tr>
      <w:tr w14:paraId="38561EE1">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EA71B2">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8ACC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借T16-1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841F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砍石灰砂浆灰皮（地下配电室）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6FF5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D7973">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49.53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9255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B52E7">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833E5">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BB914">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17E26D">
            <w:pPr>
              <w:jc w:val="right"/>
              <w:rPr>
                <w:rFonts w:hint="eastAsia" w:ascii="宋体" w:hAnsi="宋体" w:eastAsia="宋体" w:cs="宋体"/>
                <w:sz w:val="18"/>
                <w:szCs w:val="18"/>
              </w:rPr>
            </w:pPr>
          </w:p>
        </w:tc>
      </w:tr>
      <w:tr w14:paraId="4B155454">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EB68D1">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0F3E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借12-1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A379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墙面抹灰 一般抹灰 内墙 直形 14+6mm（地下配电室）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4798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100m2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7BED6">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0DC74">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61746">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796B2">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D0255">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4F3E4A">
            <w:pPr>
              <w:jc w:val="right"/>
              <w:rPr>
                <w:rFonts w:hint="eastAsia" w:ascii="宋体" w:hAnsi="宋体" w:eastAsia="宋体" w:cs="宋体"/>
                <w:sz w:val="18"/>
                <w:szCs w:val="18"/>
              </w:rPr>
            </w:pPr>
          </w:p>
        </w:tc>
      </w:tr>
      <w:tr w14:paraId="68994933">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51043E">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C7D5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借14-202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0482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乳胶漆 室内 墙面 二遍（地下配电室）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C845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100m2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EC437">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0.69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A696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AF608">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D414F">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F5A93">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82A24E">
            <w:pPr>
              <w:jc w:val="right"/>
              <w:rPr>
                <w:rFonts w:hint="eastAsia" w:ascii="宋体" w:hAnsi="宋体" w:eastAsia="宋体" w:cs="宋体"/>
                <w:sz w:val="18"/>
                <w:szCs w:val="18"/>
              </w:rPr>
            </w:pPr>
          </w:p>
        </w:tc>
      </w:tr>
      <w:tr w14:paraId="2920E285">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9A1294">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11</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79B9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借8-13</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807C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钢质防火门安装（地下配电室）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F520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100m2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AD699">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0.04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76F64">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937EE">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37A48">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6E74F">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44A2A9">
            <w:pPr>
              <w:jc w:val="right"/>
              <w:rPr>
                <w:rFonts w:hint="eastAsia" w:ascii="宋体" w:hAnsi="宋体" w:eastAsia="宋体" w:cs="宋体"/>
                <w:sz w:val="18"/>
                <w:szCs w:val="18"/>
              </w:rPr>
            </w:pPr>
          </w:p>
        </w:tc>
      </w:tr>
      <w:tr w14:paraId="3635C2C7">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9ED9D6">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12</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7D89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借T14-12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BBC7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渣土运输10km以内（地下配电室）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AFFB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2284A">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12.38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079E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220C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18962">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02275">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16C2A3">
            <w:pPr>
              <w:jc w:val="right"/>
              <w:rPr>
                <w:rFonts w:hint="eastAsia" w:ascii="宋体" w:hAnsi="宋体" w:eastAsia="宋体" w:cs="宋体"/>
                <w:sz w:val="18"/>
                <w:szCs w:val="18"/>
              </w:rPr>
            </w:pPr>
          </w:p>
        </w:tc>
      </w:tr>
      <w:tr w14:paraId="145072FC">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7E24C8">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13</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5FA5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001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2258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人工二次倒运垃圾</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6E69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工日</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9F9F7">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745E9">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1B291">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C43FC">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8F630">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A94888">
            <w:pPr>
              <w:jc w:val="right"/>
              <w:rPr>
                <w:rFonts w:hint="eastAsia" w:ascii="宋体" w:hAnsi="宋体" w:eastAsia="宋体" w:cs="宋体"/>
                <w:sz w:val="18"/>
                <w:szCs w:val="18"/>
              </w:rPr>
            </w:pPr>
          </w:p>
        </w:tc>
      </w:tr>
      <w:tr w14:paraId="63EC7165">
        <w:tblPrEx>
          <w:tblCellMar>
            <w:top w:w="0" w:type="dxa"/>
            <w:left w:w="108" w:type="dxa"/>
            <w:bottom w:w="0" w:type="dxa"/>
            <w:right w:w="108" w:type="dxa"/>
          </w:tblCellMar>
        </w:tblPrEx>
        <w:trPr>
          <w:trHeight w:val="118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57DE66">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14</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BD96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借4-73</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F2E7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M10干混砌筑砂浆 蒸压加气混凝土砌块墙(直形) 墙厚 ≤200mm 砂浆（地下配电室一樘窗封堵）</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7397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566B8">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0.04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299DB">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52785">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A05A9">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81768">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26EA05">
            <w:pPr>
              <w:jc w:val="right"/>
              <w:rPr>
                <w:rFonts w:hint="eastAsia" w:ascii="宋体" w:hAnsi="宋体" w:eastAsia="宋体" w:cs="宋体"/>
                <w:sz w:val="18"/>
                <w:szCs w:val="18"/>
              </w:rPr>
            </w:pPr>
          </w:p>
        </w:tc>
      </w:tr>
      <w:tr w14:paraId="709A29D9">
        <w:tblPrEx>
          <w:tblCellMar>
            <w:top w:w="0" w:type="dxa"/>
            <w:left w:w="108" w:type="dxa"/>
            <w:bottom w:w="0" w:type="dxa"/>
            <w:right w:w="108" w:type="dxa"/>
          </w:tblCellMar>
        </w:tblPrEx>
        <w:trPr>
          <w:trHeight w:val="96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C716A6">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15</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C817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借12-1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ED38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墙面抹灰 一般抹灰 内墙 直形 14+6mm（地下配电室一樘窗抹灰）</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58A4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100m2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6B464">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0.04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317B4">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110C8">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DB1EF">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FD92B">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8B1B11">
            <w:pPr>
              <w:jc w:val="right"/>
              <w:rPr>
                <w:rFonts w:hint="eastAsia" w:ascii="宋体" w:hAnsi="宋体" w:eastAsia="宋体" w:cs="宋体"/>
                <w:sz w:val="18"/>
                <w:szCs w:val="18"/>
              </w:rPr>
            </w:pPr>
          </w:p>
        </w:tc>
      </w:tr>
      <w:tr w14:paraId="1B26814A">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445F64">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16</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C7F6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借14-202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F965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乳胶漆 室内 墙面 二遍（地下配电室一樘窗抹灰面粉刷）</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742E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100m2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D58E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0.04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955D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FC9FD">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4CC6C">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31916">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763044">
            <w:pPr>
              <w:jc w:val="right"/>
              <w:rPr>
                <w:rFonts w:hint="eastAsia" w:ascii="宋体" w:hAnsi="宋体" w:eastAsia="宋体" w:cs="宋体"/>
                <w:sz w:val="18"/>
                <w:szCs w:val="18"/>
              </w:rPr>
            </w:pPr>
          </w:p>
        </w:tc>
      </w:tr>
      <w:tr w14:paraId="32249AD8">
        <w:tblPrEx>
          <w:tblCellMar>
            <w:top w:w="0" w:type="dxa"/>
            <w:left w:w="108" w:type="dxa"/>
            <w:bottom w:w="0" w:type="dxa"/>
            <w:right w:w="108" w:type="dxa"/>
          </w:tblCellMar>
        </w:tblPrEx>
        <w:trPr>
          <w:trHeight w:val="96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3AAC88">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17</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99D2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4-12-194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F6A9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300*150金属线槽敷设 宽+高(mm) ≤300(地下室至教学楼竖向电缆)</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7FE8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CC102">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55181">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48B4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09664">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61B26">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7C49B5">
            <w:pPr>
              <w:jc w:val="right"/>
              <w:rPr>
                <w:rFonts w:hint="eastAsia" w:ascii="宋体" w:hAnsi="宋体" w:eastAsia="宋体" w:cs="宋体"/>
                <w:sz w:val="18"/>
                <w:szCs w:val="18"/>
              </w:rPr>
            </w:pPr>
          </w:p>
        </w:tc>
      </w:tr>
      <w:tr w14:paraId="3D8DFEBE">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550E23">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C1AF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Z0480@1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4910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金属线槽</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BFAF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82F52">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C4936">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17016">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5E32C">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8C71C">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BB3286">
            <w:pPr>
              <w:rPr>
                <w:rFonts w:hint="eastAsia" w:ascii="宋体" w:hAnsi="宋体" w:eastAsia="宋体" w:cs="宋体"/>
                <w:sz w:val="18"/>
                <w:szCs w:val="18"/>
              </w:rPr>
            </w:pPr>
          </w:p>
        </w:tc>
      </w:tr>
      <w:tr w14:paraId="55B8388B">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72A47B">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CB3E9">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ED87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室外配电室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26F58">
            <w:pPr>
              <w:jc w:val="right"/>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66C51">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6483F">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E9D82">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D718C">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9E24D">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FB60AA">
            <w:pPr>
              <w:jc w:val="right"/>
              <w:rPr>
                <w:rFonts w:hint="eastAsia" w:ascii="宋体" w:hAnsi="宋体" w:eastAsia="宋体" w:cs="宋体"/>
                <w:sz w:val="18"/>
                <w:szCs w:val="18"/>
              </w:rPr>
            </w:pPr>
          </w:p>
        </w:tc>
      </w:tr>
      <w:tr w14:paraId="77936923">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175E092F">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18</w:t>
            </w:r>
          </w:p>
        </w:tc>
        <w:tc>
          <w:tcPr>
            <w:tcW w:w="96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D931E0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004</w:t>
            </w:r>
          </w:p>
        </w:tc>
        <w:tc>
          <w:tcPr>
            <w:tcW w:w="292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FF2BC3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配电防护用具</w:t>
            </w:r>
          </w:p>
        </w:tc>
        <w:tc>
          <w:tcPr>
            <w:tcW w:w="60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E2C72F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A440CEF">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76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FB0E924">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0ECEC62">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C35516E">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481BD1B">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0408DF8">
            <w:pPr>
              <w:jc w:val="right"/>
              <w:rPr>
                <w:rFonts w:hint="eastAsia" w:ascii="宋体" w:hAnsi="宋体" w:eastAsia="宋体" w:cs="宋体"/>
                <w:sz w:val="18"/>
                <w:szCs w:val="18"/>
              </w:rPr>
            </w:pPr>
          </w:p>
        </w:tc>
      </w:tr>
      <w:tr w14:paraId="32B32C7E">
        <w:tblPrEx>
          <w:tblCellMar>
            <w:top w:w="0" w:type="dxa"/>
            <w:left w:w="108" w:type="dxa"/>
            <w:bottom w:w="0" w:type="dxa"/>
            <w:right w:w="108" w:type="dxa"/>
          </w:tblCellMar>
        </w:tblPrEx>
        <w:trPr>
          <w:trHeight w:val="285" w:hRule="atLeast"/>
        </w:trPr>
        <w:tc>
          <w:tcPr>
            <w:tcW w:w="5015" w:type="dxa"/>
            <w:gridSpan w:val="4"/>
            <w:tcBorders>
              <w:top w:val="nil"/>
              <w:left w:val="nil"/>
              <w:bottom w:val="nil"/>
              <w:right w:val="nil"/>
            </w:tcBorders>
            <w:shd w:val="clear" w:color="FFFFFF" w:fill="FFFFFF"/>
            <w:vAlign w:val="center"/>
          </w:tcPr>
          <w:p w14:paraId="6D35624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编制人：</w:t>
            </w:r>
          </w:p>
        </w:tc>
        <w:tc>
          <w:tcPr>
            <w:tcW w:w="2917" w:type="dxa"/>
            <w:gridSpan w:val="4"/>
            <w:tcBorders>
              <w:top w:val="nil"/>
              <w:left w:val="nil"/>
              <w:bottom w:val="nil"/>
              <w:right w:val="nil"/>
            </w:tcBorders>
            <w:shd w:val="clear" w:color="FFFFFF" w:fill="FFFFFF"/>
            <w:vAlign w:val="center"/>
          </w:tcPr>
          <w:p w14:paraId="3407C2F7">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审核人：</w:t>
            </w:r>
          </w:p>
        </w:tc>
        <w:tc>
          <w:tcPr>
            <w:tcW w:w="1669" w:type="dxa"/>
            <w:gridSpan w:val="2"/>
            <w:tcBorders>
              <w:top w:val="nil"/>
              <w:left w:val="nil"/>
              <w:bottom w:val="nil"/>
              <w:right w:val="nil"/>
            </w:tcBorders>
            <w:shd w:val="clear" w:color="FFFFFF" w:fill="FFFFFF"/>
            <w:vAlign w:val="center"/>
          </w:tcPr>
          <w:p w14:paraId="28CF45B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年月日</w:t>
            </w:r>
          </w:p>
        </w:tc>
      </w:tr>
      <w:tr w14:paraId="31C90B70">
        <w:tblPrEx>
          <w:tblCellMar>
            <w:top w:w="0" w:type="dxa"/>
            <w:left w:w="108" w:type="dxa"/>
            <w:bottom w:w="0" w:type="dxa"/>
            <w:right w:w="108" w:type="dxa"/>
          </w:tblCellMar>
        </w:tblPrEx>
        <w:trPr>
          <w:trHeight w:val="510" w:hRule="atLeast"/>
        </w:trPr>
        <w:tc>
          <w:tcPr>
            <w:tcW w:w="5015" w:type="dxa"/>
            <w:gridSpan w:val="4"/>
            <w:tcBorders>
              <w:top w:val="nil"/>
              <w:left w:val="nil"/>
              <w:bottom w:val="single" w:color="000000" w:sz="4" w:space="0"/>
              <w:right w:val="nil"/>
            </w:tcBorders>
            <w:shd w:val="clear" w:color="FFFFFF" w:fill="FFFFFF"/>
            <w:vAlign w:val="center"/>
          </w:tcPr>
          <w:p w14:paraId="1EBEA688">
            <w:pPr>
              <w:rPr>
                <w:rFonts w:hint="eastAsia" w:ascii="宋体" w:hAnsi="宋体" w:eastAsia="宋体" w:cs="宋体"/>
                <w:sz w:val="18"/>
                <w:szCs w:val="18"/>
              </w:rPr>
            </w:pPr>
          </w:p>
        </w:tc>
        <w:tc>
          <w:tcPr>
            <w:tcW w:w="2917" w:type="dxa"/>
            <w:gridSpan w:val="4"/>
            <w:tcBorders>
              <w:top w:val="nil"/>
              <w:left w:val="nil"/>
              <w:bottom w:val="single" w:color="000000" w:sz="4" w:space="0"/>
              <w:right w:val="nil"/>
            </w:tcBorders>
            <w:shd w:val="clear" w:color="FFFFFF" w:fill="FFFFFF"/>
            <w:vAlign w:val="center"/>
          </w:tcPr>
          <w:p w14:paraId="13077132">
            <w:pPr>
              <w:jc w:val="center"/>
              <w:rPr>
                <w:rFonts w:hint="eastAsia" w:ascii="宋体" w:hAnsi="宋体" w:eastAsia="宋体" w:cs="宋体"/>
                <w:sz w:val="18"/>
                <w:szCs w:val="18"/>
              </w:rPr>
            </w:pPr>
          </w:p>
        </w:tc>
        <w:tc>
          <w:tcPr>
            <w:tcW w:w="1669" w:type="dxa"/>
            <w:gridSpan w:val="2"/>
            <w:tcBorders>
              <w:top w:val="nil"/>
              <w:left w:val="nil"/>
              <w:bottom w:val="single" w:color="000000" w:sz="4" w:space="0"/>
              <w:right w:val="nil"/>
            </w:tcBorders>
            <w:shd w:val="clear" w:color="FFFFFF" w:fill="FFFFFF"/>
            <w:vAlign w:val="center"/>
          </w:tcPr>
          <w:p w14:paraId="1F8E5113">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第 2 页  共 8 页</w:t>
            </w:r>
          </w:p>
        </w:tc>
      </w:tr>
      <w:tr w14:paraId="1165A6B0">
        <w:tblPrEx>
          <w:tblCellMar>
            <w:top w:w="0" w:type="dxa"/>
            <w:left w:w="108" w:type="dxa"/>
            <w:bottom w:w="0" w:type="dxa"/>
            <w:right w:w="108" w:type="dxa"/>
          </w:tblCellMar>
        </w:tblPrEx>
        <w:trPr>
          <w:trHeight w:val="630" w:hRule="atLeast"/>
        </w:trPr>
        <w:tc>
          <w:tcPr>
            <w:tcW w:w="9601" w:type="dxa"/>
            <w:gridSpan w:val="10"/>
            <w:tcBorders>
              <w:top w:val="single" w:color="000000" w:sz="4" w:space="0"/>
              <w:left w:val="nil"/>
              <w:bottom w:val="nil"/>
              <w:right w:val="nil"/>
            </w:tcBorders>
            <w:shd w:val="clear" w:color="FFFFFF" w:fill="FFFFFF"/>
            <w:vAlign w:val="center"/>
          </w:tcPr>
          <w:p w14:paraId="08C890BF">
            <w:pPr>
              <w:jc w:val="center"/>
              <w:textAlignment w:val="center"/>
              <w:rPr>
                <w:rFonts w:hint="eastAsia" w:ascii="宋体" w:hAnsi="宋体" w:eastAsia="宋体" w:cs="宋体"/>
                <w:b/>
                <w:bCs/>
                <w:sz w:val="40"/>
                <w:szCs w:val="40"/>
              </w:rPr>
            </w:pPr>
            <w:r>
              <w:rPr>
                <w:rFonts w:hint="eastAsia" w:ascii="宋体" w:hAnsi="宋体" w:eastAsia="宋体" w:cs="宋体"/>
                <w:b/>
                <w:bCs/>
                <w:sz w:val="40"/>
                <w:szCs w:val="40"/>
                <w:lang w:eastAsia="zh-CN" w:bidi="ar"/>
              </w:rPr>
              <w:t>单位工程实体项目预算表</w:t>
            </w:r>
          </w:p>
        </w:tc>
      </w:tr>
      <w:tr w14:paraId="54C10C42">
        <w:tblPrEx>
          <w:tblCellMar>
            <w:top w:w="0" w:type="dxa"/>
            <w:left w:w="108" w:type="dxa"/>
            <w:bottom w:w="0" w:type="dxa"/>
            <w:right w:w="108" w:type="dxa"/>
          </w:tblCellMar>
        </w:tblPrEx>
        <w:trPr>
          <w:trHeight w:val="345" w:hRule="atLeast"/>
        </w:trPr>
        <w:tc>
          <w:tcPr>
            <w:tcW w:w="7932" w:type="dxa"/>
            <w:gridSpan w:val="8"/>
            <w:tcBorders>
              <w:top w:val="nil"/>
              <w:left w:val="nil"/>
              <w:bottom w:val="nil"/>
              <w:right w:val="nil"/>
            </w:tcBorders>
            <w:shd w:val="clear" w:color="FFFFFF" w:fill="FFFFFF"/>
            <w:vAlign w:val="bottom"/>
          </w:tcPr>
          <w:p w14:paraId="03B8635E">
            <w:pP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工程名称：新疆乌鲁木齐市第三十二小学装修及安全隐患整治施工采购项目</w:t>
            </w:r>
          </w:p>
        </w:tc>
        <w:tc>
          <w:tcPr>
            <w:tcW w:w="1669" w:type="dxa"/>
            <w:gridSpan w:val="2"/>
            <w:tcBorders>
              <w:top w:val="nil"/>
              <w:left w:val="nil"/>
              <w:bottom w:val="nil"/>
              <w:right w:val="nil"/>
            </w:tcBorders>
            <w:shd w:val="clear" w:color="FFFFFF" w:fill="FFFFFF"/>
            <w:vAlign w:val="bottom"/>
          </w:tcPr>
          <w:p w14:paraId="53C8ADD1">
            <w:pPr>
              <w:jc w:val="right"/>
              <w:rPr>
                <w:rFonts w:hint="eastAsia" w:ascii="宋体" w:hAnsi="宋体" w:eastAsia="宋体" w:cs="宋体"/>
                <w:sz w:val="18"/>
                <w:szCs w:val="18"/>
              </w:rPr>
            </w:pPr>
          </w:p>
        </w:tc>
      </w:tr>
      <w:tr w14:paraId="76635988">
        <w:tblPrEx>
          <w:tblCellMar>
            <w:top w:w="0" w:type="dxa"/>
            <w:left w:w="108" w:type="dxa"/>
            <w:bottom w:w="0" w:type="dxa"/>
            <w:right w:w="108" w:type="dxa"/>
          </w:tblCellMar>
        </w:tblPrEx>
        <w:trPr>
          <w:trHeight w:val="315" w:hRule="atLeast"/>
        </w:trPr>
        <w:tc>
          <w:tcPr>
            <w:tcW w:w="52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D0017F2">
            <w:pPr>
              <w:jc w:val="right"/>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序号</w:t>
            </w:r>
          </w:p>
        </w:tc>
        <w:tc>
          <w:tcPr>
            <w:tcW w:w="96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7A35BD4">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编 号</w:t>
            </w:r>
          </w:p>
        </w:tc>
        <w:tc>
          <w:tcPr>
            <w:tcW w:w="29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106C7B5">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子目名称</w:t>
            </w:r>
          </w:p>
        </w:tc>
        <w:tc>
          <w:tcPr>
            <w:tcW w:w="13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C282F9C">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工程量</w:t>
            </w:r>
          </w:p>
        </w:tc>
        <w:tc>
          <w:tcPr>
            <w:tcW w:w="13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CB7711A">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价值(元)</w:t>
            </w:r>
          </w:p>
        </w:tc>
        <w:tc>
          <w:tcPr>
            <w:tcW w:w="2419"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47ACEFC">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其中(元)</w:t>
            </w:r>
          </w:p>
        </w:tc>
      </w:tr>
      <w:tr w14:paraId="479AAFF9">
        <w:tblPrEx>
          <w:tblCellMar>
            <w:top w:w="0" w:type="dxa"/>
            <w:left w:w="108" w:type="dxa"/>
            <w:bottom w:w="0" w:type="dxa"/>
            <w:right w:w="108" w:type="dxa"/>
          </w:tblCellMar>
        </w:tblPrEx>
        <w:trPr>
          <w:trHeight w:val="315" w:hRule="atLeast"/>
        </w:trPr>
        <w:tc>
          <w:tcPr>
            <w:tcW w:w="52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C6EBB41">
            <w:pPr>
              <w:jc w:val="right"/>
              <w:rPr>
                <w:rFonts w:hint="eastAsia" w:ascii="宋体" w:hAnsi="宋体" w:eastAsia="宋体" w:cs="宋体"/>
                <w:sz w:val="20"/>
                <w:szCs w:val="20"/>
              </w:rPr>
            </w:pPr>
          </w:p>
        </w:tc>
        <w:tc>
          <w:tcPr>
            <w:tcW w:w="96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F128867">
            <w:pPr>
              <w:jc w:val="center"/>
              <w:rPr>
                <w:rFonts w:hint="eastAsia" w:ascii="宋体" w:hAnsi="宋体" w:eastAsia="宋体" w:cs="宋体"/>
                <w:sz w:val="20"/>
                <w:szCs w:val="20"/>
              </w:rPr>
            </w:pPr>
          </w:p>
        </w:tc>
        <w:tc>
          <w:tcPr>
            <w:tcW w:w="29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079E74">
            <w:pPr>
              <w:jc w:val="center"/>
              <w:rPr>
                <w:rFonts w:hint="eastAsia" w:ascii="宋体" w:hAnsi="宋体"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6831C">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0A124">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数量</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29F00">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单价</w:t>
            </w: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A69F6">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合价</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00496">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人工费</w:t>
            </w: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CAD5C">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材料费</w:t>
            </w: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93651D">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机械费</w:t>
            </w:r>
          </w:p>
        </w:tc>
      </w:tr>
      <w:tr w14:paraId="2CF22C51">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5DC444">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19</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F324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B4-74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7C16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绝缘垫</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2711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96AC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2.33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32672">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6B36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EA93B">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EF24F">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928B2D">
            <w:pPr>
              <w:jc w:val="right"/>
              <w:rPr>
                <w:rFonts w:hint="eastAsia" w:ascii="宋体" w:hAnsi="宋体" w:eastAsia="宋体" w:cs="宋体"/>
                <w:sz w:val="18"/>
                <w:szCs w:val="18"/>
              </w:rPr>
            </w:pPr>
          </w:p>
        </w:tc>
      </w:tr>
      <w:tr w14:paraId="66D0A820">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9AF9A3">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7D6B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Z0496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588B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绝缘垫</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ACAF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8600E">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23.74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9F77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860B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3DC79">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DCF11">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4DB975">
            <w:pPr>
              <w:rPr>
                <w:rFonts w:hint="eastAsia" w:ascii="宋体" w:hAnsi="宋体" w:eastAsia="宋体" w:cs="宋体"/>
                <w:sz w:val="18"/>
                <w:szCs w:val="18"/>
              </w:rPr>
            </w:pPr>
          </w:p>
        </w:tc>
      </w:tr>
      <w:tr w14:paraId="72D5A7CE">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CEBFAB">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C007A">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B1DD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一、二层拆除原有暖气护板、安装不锈钢护板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39812">
            <w:pPr>
              <w:jc w:val="right"/>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DA668">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5C2A4">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8E5C5">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38863">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4254B">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17744D">
            <w:pPr>
              <w:jc w:val="right"/>
              <w:rPr>
                <w:rFonts w:hint="eastAsia" w:ascii="宋体" w:hAnsi="宋体" w:eastAsia="宋体" w:cs="宋体"/>
                <w:sz w:val="18"/>
                <w:szCs w:val="18"/>
              </w:rPr>
            </w:pPr>
          </w:p>
        </w:tc>
      </w:tr>
      <w:tr w14:paraId="2F6D0FCC">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937104">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35E9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借15-118</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0091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不锈钢穿孔暖气护罩 成品</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A83F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559D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3A4E2">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9328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4BA11">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2F82B">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1742DD">
            <w:pPr>
              <w:jc w:val="right"/>
              <w:rPr>
                <w:rFonts w:hint="eastAsia" w:ascii="宋体" w:hAnsi="宋体" w:eastAsia="宋体" w:cs="宋体"/>
                <w:sz w:val="18"/>
                <w:szCs w:val="18"/>
              </w:rPr>
            </w:pPr>
          </w:p>
        </w:tc>
      </w:tr>
      <w:tr w14:paraId="1682035C">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03D42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21</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EF49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借15-97</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9706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暖气罩护板平墙式高0.8米</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A512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7F2F2">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02D71">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C27E3">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2EF28">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D9425">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091547">
            <w:pPr>
              <w:jc w:val="right"/>
              <w:rPr>
                <w:rFonts w:hint="eastAsia" w:ascii="宋体" w:hAnsi="宋体" w:eastAsia="宋体" w:cs="宋体"/>
                <w:sz w:val="18"/>
                <w:szCs w:val="18"/>
              </w:rPr>
            </w:pPr>
          </w:p>
        </w:tc>
      </w:tr>
      <w:tr w14:paraId="14444706">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C7AD9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22</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BA3D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借T1-85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A5AF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拆除护墙板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044A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62709">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46DD9">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6CEA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3F9E5">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6BCBA">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431332">
            <w:pPr>
              <w:jc w:val="right"/>
              <w:rPr>
                <w:rFonts w:hint="eastAsia" w:ascii="宋体" w:hAnsi="宋体" w:eastAsia="宋体" w:cs="宋体"/>
                <w:sz w:val="18"/>
                <w:szCs w:val="18"/>
              </w:rPr>
            </w:pPr>
          </w:p>
        </w:tc>
      </w:tr>
      <w:tr w14:paraId="3F658E50">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656D33">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23</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B03F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借T1-64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3C45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拆除石膏板隔墙</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F29F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AFBEC">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F4FE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7EE43">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C486B">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32708">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7D48FA">
            <w:pPr>
              <w:jc w:val="right"/>
              <w:rPr>
                <w:rFonts w:hint="eastAsia" w:ascii="宋体" w:hAnsi="宋体" w:eastAsia="宋体" w:cs="宋体"/>
                <w:sz w:val="18"/>
                <w:szCs w:val="18"/>
              </w:rPr>
            </w:pPr>
          </w:p>
        </w:tc>
      </w:tr>
      <w:tr w14:paraId="21DEF844">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1177B1">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24</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998F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借T14-12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E297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渣土运输10km以内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AF14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84D6C">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F0D77">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450E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1142C">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FBCDE">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BD652A">
            <w:pPr>
              <w:jc w:val="right"/>
              <w:rPr>
                <w:rFonts w:hint="eastAsia" w:ascii="宋体" w:hAnsi="宋体" w:eastAsia="宋体" w:cs="宋体"/>
                <w:sz w:val="18"/>
                <w:szCs w:val="18"/>
              </w:rPr>
            </w:pPr>
          </w:p>
        </w:tc>
      </w:tr>
      <w:tr w14:paraId="430B4808">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E713C9">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EB9A6">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4CE8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室内电暖线路改造</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4DF5F">
            <w:pPr>
              <w:jc w:val="right"/>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A2BC9">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E838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9A7A5">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11C3E">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52BF3">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73D050">
            <w:pPr>
              <w:jc w:val="right"/>
              <w:rPr>
                <w:rFonts w:hint="eastAsia" w:ascii="宋体" w:hAnsi="宋体" w:eastAsia="宋体" w:cs="宋体"/>
                <w:sz w:val="18"/>
                <w:szCs w:val="18"/>
              </w:rPr>
            </w:pPr>
          </w:p>
        </w:tc>
      </w:tr>
      <w:tr w14:paraId="745D8906">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D732E0">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25</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7784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4-12-193</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EA29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铝合金线槽80*40敷设 宽+高(mm) ≤120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FA64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A2F68">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35</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9852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69B0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68EFF">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8A79B">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82860D">
            <w:pPr>
              <w:jc w:val="right"/>
              <w:rPr>
                <w:rFonts w:hint="eastAsia" w:ascii="宋体" w:hAnsi="宋体" w:eastAsia="宋体" w:cs="宋体"/>
                <w:sz w:val="18"/>
                <w:szCs w:val="18"/>
              </w:rPr>
            </w:pPr>
          </w:p>
        </w:tc>
      </w:tr>
      <w:tr w14:paraId="4EE31E3B">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5E9607">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E654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Z0480@2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053B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金属线槽</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8AE8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B83F3">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525</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1C923">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DFE9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D77AB">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4C286">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D75BA2">
            <w:pPr>
              <w:rPr>
                <w:rFonts w:hint="eastAsia" w:ascii="宋体" w:hAnsi="宋体" w:eastAsia="宋体" w:cs="宋体"/>
                <w:sz w:val="18"/>
                <w:szCs w:val="18"/>
              </w:rPr>
            </w:pPr>
          </w:p>
        </w:tc>
      </w:tr>
      <w:tr w14:paraId="2F720852">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0BA91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26</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34B5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4-12-192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D72C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铝合金线槽30*20敷设 宽+高(mm) ≤80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A703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032D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A5C49">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326A0">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D9441">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D4A12">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3F60D2">
            <w:pPr>
              <w:jc w:val="right"/>
              <w:rPr>
                <w:rFonts w:hint="eastAsia" w:ascii="宋体" w:hAnsi="宋体" w:eastAsia="宋体" w:cs="宋体"/>
                <w:sz w:val="18"/>
                <w:szCs w:val="18"/>
              </w:rPr>
            </w:pPr>
          </w:p>
        </w:tc>
      </w:tr>
      <w:tr w14:paraId="4791B616">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B5F5D3">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476C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Z0480@3</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E2D1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金属线槽</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512B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CC3C3">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288.4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EE748">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B8E06">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43FFD">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7B583">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BB2BF2">
            <w:pPr>
              <w:rPr>
                <w:rFonts w:hint="eastAsia" w:ascii="宋体" w:hAnsi="宋体" w:eastAsia="宋体" w:cs="宋体"/>
                <w:sz w:val="18"/>
                <w:szCs w:val="18"/>
              </w:rPr>
            </w:pPr>
          </w:p>
        </w:tc>
      </w:tr>
      <w:tr w14:paraId="30521BEB">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03354C">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27</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06D2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4-12-194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7D15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铝合金线槽100*50敷设 宽+高(mm) ≤300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62F6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62D02">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9796C">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3F9F3">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8D7B0">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750CE">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F3CED1">
            <w:pPr>
              <w:jc w:val="right"/>
              <w:rPr>
                <w:rFonts w:hint="eastAsia" w:ascii="宋体" w:hAnsi="宋体" w:eastAsia="宋体" w:cs="宋体"/>
                <w:sz w:val="18"/>
                <w:szCs w:val="18"/>
              </w:rPr>
            </w:pPr>
          </w:p>
        </w:tc>
      </w:tr>
      <w:tr w14:paraId="6E3F7B58">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05C0BD">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FFF9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Z0480@6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DBB3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金属线槽</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3377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4BDC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26A4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48CC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A47F4">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706F3">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3271AB">
            <w:pPr>
              <w:rPr>
                <w:rFonts w:hint="eastAsia" w:ascii="宋体" w:hAnsi="宋体" w:eastAsia="宋体" w:cs="宋体"/>
                <w:sz w:val="18"/>
                <w:szCs w:val="18"/>
              </w:rPr>
            </w:pPr>
          </w:p>
        </w:tc>
      </w:tr>
      <w:tr w14:paraId="789FDE92">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6BD116">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28</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1050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借D1-23</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B5ED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管内配线拆除截面4mm2以内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27B3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E5C73">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68.2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D95B3">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4B97D">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CB27F">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893EC">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6F79C9">
            <w:pPr>
              <w:jc w:val="right"/>
              <w:rPr>
                <w:rFonts w:hint="eastAsia" w:ascii="宋体" w:hAnsi="宋体" w:eastAsia="宋体" w:cs="宋体"/>
                <w:sz w:val="18"/>
                <w:szCs w:val="18"/>
              </w:rPr>
            </w:pPr>
          </w:p>
        </w:tc>
      </w:tr>
      <w:tr w14:paraId="0C753FCB">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2A7CF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29</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9591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借D1-24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A974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管内配线拆除截面10mm2以内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A37D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C14A2">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6.94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05E2C">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99739">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B4C5D">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D3992">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9648D7">
            <w:pPr>
              <w:jc w:val="right"/>
              <w:rPr>
                <w:rFonts w:hint="eastAsia" w:ascii="宋体" w:hAnsi="宋体" w:eastAsia="宋体" w:cs="宋体"/>
                <w:sz w:val="18"/>
                <w:szCs w:val="18"/>
              </w:rPr>
            </w:pPr>
          </w:p>
        </w:tc>
      </w:tr>
      <w:tr w14:paraId="2DE05013">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1D0081">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8F95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借D1-25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2DD2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管内配线拆除截面50mm2以内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A9A0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4B4BF">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0.93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6DCE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64C43">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869DB">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19CED">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0DE394">
            <w:pPr>
              <w:jc w:val="right"/>
              <w:rPr>
                <w:rFonts w:hint="eastAsia" w:ascii="宋体" w:hAnsi="宋体" w:eastAsia="宋体" w:cs="宋体"/>
                <w:sz w:val="18"/>
                <w:szCs w:val="18"/>
              </w:rPr>
            </w:pPr>
          </w:p>
        </w:tc>
      </w:tr>
      <w:tr w14:paraId="15BC8902">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6CC24C">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31</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6857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4-9-159</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B3EB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室内敷设电力电缆 铜芯电力电缆敷设 电缆截面(mm2) ≤6</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1981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4B199">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14.33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E358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8CBD1">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00537">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4E539">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4A982B">
            <w:pPr>
              <w:jc w:val="right"/>
              <w:rPr>
                <w:rFonts w:hint="eastAsia" w:ascii="宋体" w:hAnsi="宋体" w:eastAsia="宋体" w:cs="宋体"/>
                <w:sz w:val="18"/>
                <w:szCs w:val="18"/>
              </w:rPr>
            </w:pPr>
          </w:p>
        </w:tc>
      </w:tr>
      <w:tr w14:paraId="35BBFC8D">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E0CDF7">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A7E6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Z0194@2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12BF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电力电缆</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13D3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61237">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144.72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59A66">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133C4">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BB194">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870A1">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B59FB0">
            <w:pPr>
              <w:rPr>
                <w:rFonts w:hint="eastAsia" w:ascii="宋体" w:hAnsi="宋体" w:eastAsia="宋体" w:cs="宋体"/>
                <w:sz w:val="18"/>
                <w:szCs w:val="18"/>
              </w:rPr>
            </w:pPr>
          </w:p>
        </w:tc>
      </w:tr>
      <w:tr w14:paraId="7CC8E32D">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D4905B">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32</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2B27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4-9-159</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4B2E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室内敷设电力电缆 铜芯电力电缆敷设 电缆截面(mm2) ≤10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F380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65FFB">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40.4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CF36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3953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0E336">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93BDF">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5ACF1F">
            <w:pPr>
              <w:jc w:val="right"/>
              <w:rPr>
                <w:rFonts w:hint="eastAsia" w:ascii="宋体" w:hAnsi="宋体" w:eastAsia="宋体" w:cs="宋体"/>
                <w:sz w:val="18"/>
                <w:szCs w:val="18"/>
              </w:rPr>
            </w:pPr>
          </w:p>
        </w:tc>
      </w:tr>
      <w:tr w14:paraId="21D02C69">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C02C8F">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A437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Z0194@3</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BEE9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电力电缆</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C40E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31DBC">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408.02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88F23">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80364">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6C65B">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45F4A">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E83F47">
            <w:pPr>
              <w:rPr>
                <w:rFonts w:hint="eastAsia" w:ascii="宋体" w:hAnsi="宋体" w:eastAsia="宋体" w:cs="宋体"/>
                <w:sz w:val="18"/>
                <w:szCs w:val="18"/>
              </w:rPr>
            </w:pPr>
          </w:p>
        </w:tc>
      </w:tr>
      <w:tr w14:paraId="3C6A5AE8">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4472A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33</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FB84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4-9-160</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D517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室内敷设电力电缆 铜芯电力电缆敷设 电缆截面(mm2) ≤16</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A00C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C393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9.24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AEC68">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C494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4914B">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6DC49">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7DC7E4">
            <w:pPr>
              <w:jc w:val="right"/>
              <w:rPr>
                <w:rFonts w:hint="eastAsia" w:ascii="宋体" w:hAnsi="宋体" w:eastAsia="宋体" w:cs="宋体"/>
                <w:sz w:val="18"/>
                <w:szCs w:val="18"/>
              </w:rPr>
            </w:pPr>
          </w:p>
        </w:tc>
      </w:tr>
      <w:tr w14:paraId="6A807DA7">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2E5165">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564B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Z0194@4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6605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电力电缆</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B57A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E7E47">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93.34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F571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DCDE6">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0CCA4">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7927D">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7B6FE6">
            <w:pPr>
              <w:rPr>
                <w:rFonts w:hint="eastAsia" w:ascii="宋体" w:hAnsi="宋体" w:eastAsia="宋体" w:cs="宋体"/>
                <w:sz w:val="18"/>
                <w:szCs w:val="18"/>
              </w:rPr>
            </w:pPr>
          </w:p>
        </w:tc>
      </w:tr>
      <w:tr w14:paraId="4E7F8653">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5E616B39">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34</w:t>
            </w:r>
          </w:p>
        </w:tc>
        <w:tc>
          <w:tcPr>
            <w:tcW w:w="96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A5B57B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4-13-6</w:t>
            </w:r>
          </w:p>
        </w:tc>
        <w:tc>
          <w:tcPr>
            <w:tcW w:w="292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D4060B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管内穿线 穿照明线 铜芯 导线截面(mm2) ≤4</w:t>
            </w:r>
          </w:p>
        </w:tc>
        <w:tc>
          <w:tcPr>
            <w:tcW w:w="60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9CC366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A4F3408">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682.02</w:t>
            </w:r>
          </w:p>
        </w:tc>
        <w:tc>
          <w:tcPr>
            <w:tcW w:w="76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B8BD5F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E9D6F3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8C0EAF3">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C022EE4">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ACDA6A9">
            <w:pPr>
              <w:jc w:val="right"/>
              <w:rPr>
                <w:rFonts w:hint="eastAsia" w:ascii="宋体" w:hAnsi="宋体" w:eastAsia="宋体" w:cs="宋体"/>
                <w:sz w:val="18"/>
                <w:szCs w:val="18"/>
              </w:rPr>
            </w:pPr>
          </w:p>
        </w:tc>
      </w:tr>
      <w:tr w14:paraId="7B79914A">
        <w:tblPrEx>
          <w:tblCellMar>
            <w:top w:w="0" w:type="dxa"/>
            <w:left w:w="108" w:type="dxa"/>
            <w:bottom w:w="0" w:type="dxa"/>
            <w:right w:w="108" w:type="dxa"/>
          </w:tblCellMar>
        </w:tblPrEx>
        <w:trPr>
          <w:trHeight w:val="285" w:hRule="atLeast"/>
        </w:trPr>
        <w:tc>
          <w:tcPr>
            <w:tcW w:w="5015" w:type="dxa"/>
            <w:gridSpan w:val="4"/>
            <w:tcBorders>
              <w:top w:val="nil"/>
              <w:left w:val="nil"/>
              <w:bottom w:val="nil"/>
              <w:right w:val="nil"/>
            </w:tcBorders>
            <w:shd w:val="clear" w:color="FFFFFF" w:fill="FFFFFF"/>
            <w:vAlign w:val="center"/>
          </w:tcPr>
          <w:p w14:paraId="0D50EB5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编制人：</w:t>
            </w:r>
          </w:p>
        </w:tc>
        <w:tc>
          <w:tcPr>
            <w:tcW w:w="2917" w:type="dxa"/>
            <w:gridSpan w:val="4"/>
            <w:tcBorders>
              <w:top w:val="nil"/>
              <w:left w:val="nil"/>
              <w:bottom w:val="nil"/>
              <w:right w:val="nil"/>
            </w:tcBorders>
            <w:shd w:val="clear" w:color="FFFFFF" w:fill="FFFFFF"/>
            <w:vAlign w:val="center"/>
          </w:tcPr>
          <w:p w14:paraId="7460D2CC">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审核人：</w:t>
            </w:r>
          </w:p>
        </w:tc>
        <w:tc>
          <w:tcPr>
            <w:tcW w:w="1669" w:type="dxa"/>
            <w:gridSpan w:val="2"/>
            <w:tcBorders>
              <w:top w:val="nil"/>
              <w:left w:val="nil"/>
              <w:bottom w:val="nil"/>
              <w:right w:val="nil"/>
            </w:tcBorders>
            <w:shd w:val="clear" w:color="FFFFFF" w:fill="FFFFFF"/>
            <w:vAlign w:val="center"/>
          </w:tcPr>
          <w:p w14:paraId="4183E1C8">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年月日</w:t>
            </w:r>
          </w:p>
        </w:tc>
      </w:tr>
      <w:tr w14:paraId="6A4FAA05">
        <w:tblPrEx>
          <w:tblCellMar>
            <w:top w:w="0" w:type="dxa"/>
            <w:left w:w="108" w:type="dxa"/>
            <w:bottom w:w="0" w:type="dxa"/>
            <w:right w:w="108" w:type="dxa"/>
          </w:tblCellMar>
        </w:tblPrEx>
        <w:trPr>
          <w:trHeight w:val="510" w:hRule="atLeast"/>
        </w:trPr>
        <w:tc>
          <w:tcPr>
            <w:tcW w:w="5015" w:type="dxa"/>
            <w:gridSpan w:val="4"/>
            <w:tcBorders>
              <w:top w:val="nil"/>
              <w:left w:val="nil"/>
              <w:bottom w:val="single" w:color="000000" w:sz="4" w:space="0"/>
              <w:right w:val="nil"/>
            </w:tcBorders>
            <w:shd w:val="clear" w:color="FFFFFF" w:fill="FFFFFF"/>
            <w:vAlign w:val="center"/>
          </w:tcPr>
          <w:p w14:paraId="01C7C9B5">
            <w:pPr>
              <w:rPr>
                <w:rFonts w:hint="eastAsia" w:ascii="宋体" w:hAnsi="宋体" w:eastAsia="宋体" w:cs="宋体"/>
                <w:sz w:val="18"/>
                <w:szCs w:val="18"/>
              </w:rPr>
            </w:pPr>
          </w:p>
        </w:tc>
        <w:tc>
          <w:tcPr>
            <w:tcW w:w="2917" w:type="dxa"/>
            <w:gridSpan w:val="4"/>
            <w:tcBorders>
              <w:top w:val="nil"/>
              <w:left w:val="nil"/>
              <w:bottom w:val="single" w:color="000000" w:sz="4" w:space="0"/>
              <w:right w:val="nil"/>
            </w:tcBorders>
            <w:shd w:val="clear" w:color="FFFFFF" w:fill="FFFFFF"/>
            <w:vAlign w:val="center"/>
          </w:tcPr>
          <w:p w14:paraId="6891E81D">
            <w:pPr>
              <w:jc w:val="center"/>
              <w:rPr>
                <w:rFonts w:hint="eastAsia" w:ascii="宋体" w:hAnsi="宋体" w:eastAsia="宋体" w:cs="宋体"/>
                <w:sz w:val="18"/>
                <w:szCs w:val="18"/>
              </w:rPr>
            </w:pPr>
          </w:p>
        </w:tc>
        <w:tc>
          <w:tcPr>
            <w:tcW w:w="1669" w:type="dxa"/>
            <w:gridSpan w:val="2"/>
            <w:tcBorders>
              <w:top w:val="nil"/>
              <w:left w:val="nil"/>
              <w:bottom w:val="single" w:color="000000" w:sz="4" w:space="0"/>
              <w:right w:val="nil"/>
            </w:tcBorders>
            <w:shd w:val="clear" w:color="FFFFFF" w:fill="FFFFFF"/>
            <w:vAlign w:val="center"/>
          </w:tcPr>
          <w:p w14:paraId="408285B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第 3 页  共 8 页</w:t>
            </w:r>
          </w:p>
        </w:tc>
      </w:tr>
      <w:tr w14:paraId="15E8EA88">
        <w:tblPrEx>
          <w:tblCellMar>
            <w:top w:w="0" w:type="dxa"/>
            <w:left w:w="108" w:type="dxa"/>
            <w:bottom w:w="0" w:type="dxa"/>
            <w:right w:w="108" w:type="dxa"/>
          </w:tblCellMar>
        </w:tblPrEx>
        <w:trPr>
          <w:trHeight w:val="630" w:hRule="atLeast"/>
        </w:trPr>
        <w:tc>
          <w:tcPr>
            <w:tcW w:w="9601" w:type="dxa"/>
            <w:gridSpan w:val="10"/>
            <w:tcBorders>
              <w:top w:val="single" w:color="000000" w:sz="4" w:space="0"/>
              <w:left w:val="nil"/>
              <w:bottom w:val="nil"/>
              <w:right w:val="nil"/>
            </w:tcBorders>
            <w:shd w:val="clear" w:color="FFFFFF" w:fill="FFFFFF"/>
            <w:vAlign w:val="center"/>
          </w:tcPr>
          <w:p w14:paraId="0D3A700A">
            <w:pPr>
              <w:jc w:val="center"/>
              <w:textAlignment w:val="center"/>
              <w:rPr>
                <w:rFonts w:hint="eastAsia" w:ascii="宋体" w:hAnsi="宋体" w:eastAsia="宋体" w:cs="宋体"/>
                <w:b/>
                <w:bCs/>
                <w:sz w:val="40"/>
                <w:szCs w:val="40"/>
              </w:rPr>
            </w:pPr>
            <w:r>
              <w:rPr>
                <w:rFonts w:hint="eastAsia" w:ascii="宋体" w:hAnsi="宋体" w:eastAsia="宋体" w:cs="宋体"/>
                <w:b/>
                <w:bCs/>
                <w:sz w:val="40"/>
                <w:szCs w:val="40"/>
                <w:lang w:eastAsia="zh-CN" w:bidi="ar"/>
              </w:rPr>
              <w:t>单位工程实体项目预算表</w:t>
            </w:r>
          </w:p>
        </w:tc>
      </w:tr>
      <w:tr w14:paraId="7BBE8F38">
        <w:tblPrEx>
          <w:tblCellMar>
            <w:top w:w="0" w:type="dxa"/>
            <w:left w:w="108" w:type="dxa"/>
            <w:bottom w:w="0" w:type="dxa"/>
            <w:right w:w="108" w:type="dxa"/>
          </w:tblCellMar>
        </w:tblPrEx>
        <w:trPr>
          <w:trHeight w:val="345" w:hRule="atLeast"/>
        </w:trPr>
        <w:tc>
          <w:tcPr>
            <w:tcW w:w="7932" w:type="dxa"/>
            <w:gridSpan w:val="8"/>
            <w:tcBorders>
              <w:top w:val="nil"/>
              <w:left w:val="nil"/>
              <w:bottom w:val="nil"/>
              <w:right w:val="nil"/>
            </w:tcBorders>
            <w:shd w:val="clear" w:color="FFFFFF" w:fill="FFFFFF"/>
            <w:vAlign w:val="bottom"/>
          </w:tcPr>
          <w:p w14:paraId="237A0E0B">
            <w:pP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工程名称：新疆乌鲁木齐市第三十二小学装修及安全隐患整治施工采购项目</w:t>
            </w:r>
          </w:p>
        </w:tc>
        <w:tc>
          <w:tcPr>
            <w:tcW w:w="1669" w:type="dxa"/>
            <w:gridSpan w:val="2"/>
            <w:tcBorders>
              <w:top w:val="nil"/>
              <w:left w:val="nil"/>
              <w:bottom w:val="nil"/>
              <w:right w:val="nil"/>
            </w:tcBorders>
            <w:shd w:val="clear" w:color="FFFFFF" w:fill="FFFFFF"/>
            <w:vAlign w:val="bottom"/>
          </w:tcPr>
          <w:p w14:paraId="1C797D09">
            <w:pPr>
              <w:jc w:val="right"/>
              <w:rPr>
                <w:rFonts w:hint="eastAsia" w:ascii="宋体" w:hAnsi="宋体" w:eastAsia="宋体" w:cs="宋体"/>
                <w:sz w:val="18"/>
                <w:szCs w:val="18"/>
              </w:rPr>
            </w:pPr>
          </w:p>
        </w:tc>
      </w:tr>
      <w:tr w14:paraId="6D4D4081">
        <w:tblPrEx>
          <w:tblCellMar>
            <w:top w:w="0" w:type="dxa"/>
            <w:left w:w="108" w:type="dxa"/>
            <w:bottom w:w="0" w:type="dxa"/>
            <w:right w:w="108" w:type="dxa"/>
          </w:tblCellMar>
        </w:tblPrEx>
        <w:trPr>
          <w:trHeight w:val="315" w:hRule="atLeast"/>
        </w:trPr>
        <w:tc>
          <w:tcPr>
            <w:tcW w:w="52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8894616">
            <w:pPr>
              <w:jc w:val="right"/>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序号</w:t>
            </w:r>
          </w:p>
        </w:tc>
        <w:tc>
          <w:tcPr>
            <w:tcW w:w="96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52A5D1">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编 号</w:t>
            </w:r>
          </w:p>
        </w:tc>
        <w:tc>
          <w:tcPr>
            <w:tcW w:w="29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EB00503">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子目名称</w:t>
            </w:r>
          </w:p>
        </w:tc>
        <w:tc>
          <w:tcPr>
            <w:tcW w:w="13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1BD25DE">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工程量</w:t>
            </w:r>
          </w:p>
        </w:tc>
        <w:tc>
          <w:tcPr>
            <w:tcW w:w="13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062B781">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价值(元)</w:t>
            </w:r>
          </w:p>
        </w:tc>
        <w:tc>
          <w:tcPr>
            <w:tcW w:w="2419"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66267B18">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其中(元)</w:t>
            </w:r>
          </w:p>
        </w:tc>
      </w:tr>
      <w:tr w14:paraId="4C8BC198">
        <w:tblPrEx>
          <w:tblCellMar>
            <w:top w:w="0" w:type="dxa"/>
            <w:left w:w="108" w:type="dxa"/>
            <w:bottom w:w="0" w:type="dxa"/>
            <w:right w:w="108" w:type="dxa"/>
          </w:tblCellMar>
        </w:tblPrEx>
        <w:trPr>
          <w:trHeight w:val="315" w:hRule="atLeast"/>
        </w:trPr>
        <w:tc>
          <w:tcPr>
            <w:tcW w:w="52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7B07598">
            <w:pPr>
              <w:jc w:val="right"/>
              <w:rPr>
                <w:rFonts w:hint="eastAsia" w:ascii="宋体" w:hAnsi="宋体" w:eastAsia="宋体" w:cs="宋体"/>
                <w:sz w:val="20"/>
                <w:szCs w:val="20"/>
              </w:rPr>
            </w:pPr>
          </w:p>
        </w:tc>
        <w:tc>
          <w:tcPr>
            <w:tcW w:w="96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79C353D">
            <w:pPr>
              <w:jc w:val="center"/>
              <w:rPr>
                <w:rFonts w:hint="eastAsia" w:ascii="宋体" w:hAnsi="宋体" w:eastAsia="宋体" w:cs="宋体"/>
                <w:sz w:val="20"/>
                <w:szCs w:val="20"/>
              </w:rPr>
            </w:pPr>
          </w:p>
        </w:tc>
        <w:tc>
          <w:tcPr>
            <w:tcW w:w="29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B34A04">
            <w:pPr>
              <w:jc w:val="center"/>
              <w:rPr>
                <w:rFonts w:hint="eastAsia" w:ascii="宋体" w:hAnsi="宋体"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B41A9">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2D1CE">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数量</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78468">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单价</w:t>
            </w: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F68F0">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合价</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9B340">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人工费</w:t>
            </w: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E8607">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材料费</w:t>
            </w: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1883F9">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机械费</w:t>
            </w:r>
          </w:p>
        </w:tc>
      </w:tr>
      <w:tr w14:paraId="5054ACC2">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8ED1C4">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2151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Z0495@5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0A2E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绝缘电线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60F3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2C41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7502.22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88929">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29A3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35C9D">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4E00E">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C45DF0">
            <w:pPr>
              <w:rPr>
                <w:rFonts w:hint="eastAsia" w:ascii="宋体" w:hAnsi="宋体" w:eastAsia="宋体" w:cs="宋体"/>
                <w:sz w:val="18"/>
                <w:szCs w:val="18"/>
              </w:rPr>
            </w:pPr>
          </w:p>
        </w:tc>
      </w:tr>
      <w:tr w14:paraId="3B7BD1A8">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746FE2">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35</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5100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4-9-161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5086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室内敷设电力电缆 铜芯电力电缆敷设 电缆截面(mm2) ≤35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131A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B081A">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10.89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2750C">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113E7">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57281">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67830">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4D7B30">
            <w:pPr>
              <w:jc w:val="right"/>
              <w:rPr>
                <w:rFonts w:hint="eastAsia" w:ascii="宋体" w:hAnsi="宋体" w:eastAsia="宋体" w:cs="宋体"/>
                <w:sz w:val="18"/>
                <w:szCs w:val="18"/>
              </w:rPr>
            </w:pPr>
          </w:p>
        </w:tc>
      </w:tr>
      <w:tr w14:paraId="08F2AF9B">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26DF1E">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A478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Z0194@5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6164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电力电缆</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06EC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7178C">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109.99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F195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D1E3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DE400">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0A5AB">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F090DF">
            <w:pPr>
              <w:rPr>
                <w:rFonts w:hint="eastAsia" w:ascii="宋体" w:hAnsi="宋体" w:eastAsia="宋体" w:cs="宋体"/>
                <w:sz w:val="18"/>
                <w:szCs w:val="18"/>
              </w:rPr>
            </w:pPr>
          </w:p>
        </w:tc>
      </w:tr>
      <w:tr w14:paraId="7ED88B1F">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4772B2">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36</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8090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借T14-12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E4C4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渣土运输10km以内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FE16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7286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2.5</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6A8A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1CED5">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8C759">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498D8">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786572">
            <w:pPr>
              <w:jc w:val="right"/>
              <w:rPr>
                <w:rFonts w:hint="eastAsia" w:ascii="宋体" w:hAnsi="宋体" w:eastAsia="宋体" w:cs="宋体"/>
                <w:sz w:val="18"/>
                <w:szCs w:val="18"/>
              </w:rPr>
            </w:pPr>
          </w:p>
        </w:tc>
      </w:tr>
      <w:tr w14:paraId="5411162A">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5E13C1">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37</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8B7B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9-4-12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DCBB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消防警铃、声光报警器安装 声光报警器</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C0CB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0599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8D30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4E56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24251">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6EE6C">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A58CA2">
            <w:pPr>
              <w:jc w:val="right"/>
              <w:rPr>
                <w:rFonts w:hint="eastAsia" w:ascii="宋体" w:hAnsi="宋体" w:eastAsia="宋体" w:cs="宋体"/>
                <w:sz w:val="18"/>
                <w:szCs w:val="18"/>
              </w:rPr>
            </w:pPr>
          </w:p>
        </w:tc>
      </w:tr>
      <w:tr w14:paraId="57D607B7">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8C3814">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0238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补充主材001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061E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消防警铃、声光报警器安装 声光报警器</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82BD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7946E">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5FD07">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8D0CE">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F51D0">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296BE">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3DCC5E">
            <w:pPr>
              <w:rPr>
                <w:rFonts w:hint="eastAsia" w:ascii="宋体" w:hAnsi="宋体" w:eastAsia="宋体" w:cs="宋体"/>
                <w:sz w:val="18"/>
                <w:szCs w:val="18"/>
              </w:rPr>
            </w:pPr>
          </w:p>
        </w:tc>
      </w:tr>
      <w:tr w14:paraId="2A232AD6">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F2E1F4">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32BC1">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243F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室内照明及开关插座</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6EF38">
            <w:pPr>
              <w:jc w:val="right"/>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3F490">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9FB27">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4BB8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B9C10">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EE01E">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988B41">
            <w:pPr>
              <w:jc w:val="right"/>
              <w:rPr>
                <w:rFonts w:hint="eastAsia" w:ascii="宋体" w:hAnsi="宋体" w:eastAsia="宋体" w:cs="宋体"/>
                <w:sz w:val="18"/>
                <w:szCs w:val="18"/>
              </w:rPr>
            </w:pPr>
          </w:p>
        </w:tc>
      </w:tr>
      <w:tr w14:paraId="76BFDFEF">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2F0EA3">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38</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1543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4-13-95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8830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线槽配线 导线截面(mm2) ≤2.5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723C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41BF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694.71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0BFE9">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F1739">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ACDC8">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556F5">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D5E506">
            <w:pPr>
              <w:jc w:val="right"/>
              <w:rPr>
                <w:rFonts w:hint="eastAsia" w:ascii="宋体" w:hAnsi="宋体" w:eastAsia="宋体" w:cs="宋体"/>
                <w:sz w:val="18"/>
                <w:szCs w:val="18"/>
              </w:rPr>
            </w:pPr>
          </w:p>
        </w:tc>
      </w:tr>
      <w:tr w14:paraId="25073E89">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FEBBFA">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E2BE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Z0495@9</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62A3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绝缘电线.。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E1A9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E8C1C">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7294.46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2010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EA191">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915B6">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2BF63">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44EB65">
            <w:pPr>
              <w:rPr>
                <w:rFonts w:hint="eastAsia" w:ascii="宋体" w:hAnsi="宋体" w:eastAsia="宋体" w:cs="宋体"/>
                <w:sz w:val="18"/>
                <w:szCs w:val="18"/>
              </w:rPr>
            </w:pPr>
          </w:p>
        </w:tc>
      </w:tr>
      <w:tr w14:paraId="613AF839">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F6D421">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39</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4BEF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4-14-380</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F06C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普通开关单开关 单控≤6联</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42CE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C6D1E">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80</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2FCC1">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73E52">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EB132">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0AA19">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AA603D">
            <w:pPr>
              <w:jc w:val="right"/>
              <w:rPr>
                <w:rFonts w:hint="eastAsia" w:ascii="宋体" w:hAnsi="宋体" w:eastAsia="宋体" w:cs="宋体"/>
                <w:sz w:val="18"/>
                <w:szCs w:val="18"/>
              </w:rPr>
            </w:pPr>
          </w:p>
        </w:tc>
      </w:tr>
      <w:tr w14:paraId="13E5FCBE">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518A69">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7A09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Z0915@1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9389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照明开关</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BFFD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2F44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81.6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16C4F">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4DA1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01B9F">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0661F">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EA986B">
            <w:pPr>
              <w:rPr>
                <w:rFonts w:hint="eastAsia" w:ascii="宋体" w:hAnsi="宋体" w:eastAsia="宋体" w:cs="宋体"/>
                <w:sz w:val="18"/>
                <w:szCs w:val="18"/>
              </w:rPr>
            </w:pPr>
          </w:p>
        </w:tc>
      </w:tr>
      <w:tr w14:paraId="34045749">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1DBD84">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C6F8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4-14-381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EA01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普通开关、双开≤3联</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1B38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236CF">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D9671">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12E9D">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61467">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98551">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DC3C5B">
            <w:pPr>
              <w:jc w:val="right"/>
              <w:rPr>
                <w:rFonts w:hint="eastAsia" w:ascii="宋体" w:hAnsi="宋体" w:eastAsia="宋体" w:cs="宋体"/>
                <w:sz w:val="18"/>
                <w:szCs w:val="18"/>
              </w:rPr>
            </w:pPr>
          </w:p>
        </w:tc>
      </w:tr>
      <w:tr w14:paraId="476ECBBD">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955879">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FE25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Z0915@2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AE8E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照明开关</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6339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63F48">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20.4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6B11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52DB3">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72482">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0926D">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EE3B89">
            <w:pPr>
              <w:rPr>
                <w:rFonts w:hint="eastAsia" w:ascii="宋体" w:hAnsi="宋体" w:eastAsia="宋体" w:cs="宋体"/>
                <w:sz w:val="18"/>
                <w:szCs w:val="18"/>
              </w:rPr>
            </w:pPr>
          </w:p>
        </w:tc>
      </w:tr>
      <w:tr w14:paraId="31A49B5B">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8AEAC1">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CA07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4-14-382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4D17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普通开关三开</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4BEA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43476">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D7A7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115A2">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7A3DF">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66872">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41AD5D">
            <w:pPr>
              <w:jc w:val="right"/>
              <w:rPr>
                <w:rFonts w:hint="eastAsia" w:ascii="宋体" w:hAnsi="宋体" w:eastAsia="宋体" w:cs="宋体"/>
                <w:sz w:val="18"/>
                <w:szCs w:val="18"/>
              </w:rPr>
            </w:pPr>
          </w:p>
        </w:tc>
      </w:tr>
      <w:tr w14:paraId="3D7A24B3">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E8D258">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A3D1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Z0915@6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7050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照明开关</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9D88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4A934">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30.6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C1AE4">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05EFE">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8F8A9">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842B0">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1324DE">
            <w:pPr>
              <w:rPr>
                <w:rFonts w:hint="eastAsia" w:ascii="宋体" w:hAnsi="宋体" w:eastAsia="宋体" w:cs="宋体"/>
                <w:sz w:val="18"/>
                <w:szCs w:val="18"/>
              </w:rPr>
            </w:pPr>
          </w:p>
        </w:tc>
      </w:tr>
      <w:tr w14:paraId="797813BD">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DECEE2">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42</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35E2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4-14-402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F3AB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普通插座安装 单相带接地 暗插座电流(A) ≤30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D05D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667F2">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149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E6A2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C5A8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AA605">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FDCB7">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433C96">
            <w:pPr>
              <w:jc w:val="right"/>
              <w:rPr>
                <w:rFonts w:hint="eastAsia" w:ascii="宋体" w:hAnsi="宋体" w:eastAsia="宋体" w:cs="宋体"/>
                <w:sz w:val="18"/>
                <w:szCs w:val="18"/>
              </w:rPr>
            </w:pPr>
          </w:p>
        </w:tc>
      </w:tr>
      <w:tr w14:paraId="1A81C4BC">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9A4448">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A332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Z0104@1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862F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成套插座</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864E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307D2">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151.98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FD555">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81A1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E844E">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67FF8">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A852EA">
            <w:pPr>
              <w:rPr>
                <w:rFonts w:hint="eastAsia" w:ascii="宋体" w:hAnsi="宋体" w:eastAsia="宋体" w:cs="宋体"/>
                <w:sz w:val="18"/>
                <w:szCs w:val="18"/>
              </w:rPr>
            </w:pPr>
          </w:p>
        </w:tc>
      </w:tr>
      <w:tr w14:paraId="2A30D15C">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651F28">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43</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950F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4-14-395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320D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普通插座安装 单相带接地 明插座电流(A) ≤15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0AD0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AD138">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9057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49CC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018C6">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335AE">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DF0E36">
            <w:pPr>
              <w:jc w:val="right"/>
              <w:rPr>
                <w:rFonts w:hint="eastAsia" w:ascii="宋体" w:hAnsi="宋体" w:eastAsia="宋体" w:cs="宋体"/>
                <w:sz w:val="18"/>
                <w:szCs w:val="18"/>
              </w:rPr>
            </w:pPr>
          </w:p>
        </w:tc>
      </w:tr>
      <w:tr w14:paraId="264288C8">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DC828D">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923A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Z0104@2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A967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成套插座</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C0FF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CD59E">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BB6E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5D2EE">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9C1B6">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9475F">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A3E2DA">
            <w:pPr>
              <w:rPr>
                <w:rFonts w:hint="eastAsia" w:ascii="宋体" w:hAnsi="宋体" w:eastAsia="宋体" w:cs="宋体"/>
                <w:sz w:val="18"/>
                <w:szCs w:val="18"/>
              </w:rPr>
            </w:pPr>
          </w:p>
        </w:tc>
      </w:tr>
      <w:tr w14:paraId="75836A3C">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863459">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44</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3366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4-13-6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B528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管内穿线 穿照明线 铜芯 导线截面(mm2) ≤4</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AE78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10CFF">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367.74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C5C23">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7B22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B9E7F">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C5DDB">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C96DBB">
            <w:pPr>
              <w:jc w:val="right"/>
              <w:rPr>
                <w:rFonts w:hint="eastAsia" w:ascii="宋体" w:hAnsi="宋体" w:eastAsia="宋体" w:cs="宋体"/>
                <w:sz w:val="18"/>
                <w:szCs w:val="18"/>
              </w:rPr>
            </w:pPr>
          </w:p>
        </w:tc>
      </w:tr>
      <w:tr w14:paraId="03A97A6C">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8F6EB1">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64F8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Z0495@5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6802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绝缘电线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E5CC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97876">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4045.14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F159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D2491">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0A42B">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6E920">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DA52DB">
            <w:pPr>
              <w:rPr>
                <w:rFonts w:hint="eastAsia" w:ascii="宋体" w:hAnsi="宋体" w:eastAsia="宋体" w:cs="宋体"/>
                <w:sz w:val="18"/>
                <w:szCs w:val="18"/>
              </w:rPr>
            </w:pPr>
          </w:p>
        </w:tc>
      </w:tr>
      <w:tr w14:paraId="5EA84841">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CA3311">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45</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5BEA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借D1-23</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F342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管内配线拆除截面4mm2以内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18EB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C0F2A">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106.25</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EA9A2">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E6A7E">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837EB">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60B89">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356675">
            <w:pPr>
              <w:jc w:val="right"/>
              <w:rPr>
                <w:rFonts w:hint="eastAsia" w:ascii="宋体" w:hAnsi="宋体" w:eastAsia="宋体" w:cs="宋体"/>
                <w:sz w:val="18"/>
                <w:szCs w:val="18"/>
              </w:rPr>
            </w:pPr>
          </w:p>
        </w:tc>
      </w:tr>
      <w:tr w14:paraId="720612CB">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E8D6D4">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46</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66E7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借D1-56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890F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软线吊灯拆除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F17D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3974E">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112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08E9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BD981">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3F3BD">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A9D9D">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6D3E91">
            <w:pPr>
              <w:jc w:val="right"/>
              <w:rPr>
                <w:rFonts w:hint="eastAsia" w:ascii="宋体" w:hAnsi="宋体" w:eastAsia="宋体" w:cs="宋体"/>
                <w:sz w:val="18"/>
                <w:szCs w:val="18"/>
              </w:rPr>
            </w:pPr>
          </w:p>
        </w:tc>
      </w:tr>
      <w:tr w14:paraId="738A4EE4">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0BF8F1">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47</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A37D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借D1-57</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D7B3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链式吊灯拆除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DB33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13FF0">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132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EB6C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79D6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F5F52">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8CF3D">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733A24">
            <w:pPr>
              <w:jc w:val="right"/>
              <w:rPr>
                <w:rFonts w:hint="eastAsia" w:ascii="宋体" w:hAnsi="宋体" w:eastAsia="宋体" w:cs="宋体"/>
                <w:sz w:val="18"/>
                <w:szCs w:val="18"/>
              </w:rPr>
            </w:pPr>
          </w:p>
        </w:tc>
      </w:tr>
      <w:tr w14:paraId="2BC214ED">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017C8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48</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3696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借D1-61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FD29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嵌入式、开启式荧光灯拆除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E9E7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2C1F2">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752E2">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36637">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53C13">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E748E">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BA2249">
            <w:pPr>
              <w:jc w:val="right"/>
              <w:rPr>
                <w:rFonts w:hint="eastAsia" w:ascii="宋体" w:hAnsi="宋体" w:eastAsia="宋体" w:cs="宋体"/>
                <w:sz w:val="18"/>
                <w:szCs w:val="18"/>
              </w:rPr>
            </w:pPr>
          </w:p>
        </w:tc>
      </w:tr>
      <w:tr w14:paraId="07E4A2FB">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A9A0BD">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49</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847E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借D1-90</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C441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明插座拆除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BE20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B9DBB">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154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EF1C4">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DB614">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F2136">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A0FE1">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4FD67E">
            <w:pPr>
              <w:jc w:val="right"/>
              <w:rPr>
                <w:rFonts w:hint="eastAsia" w:ascii="宋体" w:hAnsi="宋体" w:eastAsia="宋体" w:cs="宋体"/>
                <w:sz w:val="18"/>
                <w:szCs w:val="18"/>
              </w:rPr>
            </w:pPr>
          </w:p>
        </w:tc>
      </w:tr>
      <w:tr w14:paraId="6CFC1546">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694D1D52">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50</w:t>
            </w:r>
          </w:p>
        </w:tc>
        <w:tc>
          <w:tcPr>
            <w:tcW w:w="96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E6ABE1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借D1-86</w:t>
            </w:r>
          </w:p>
        </w:tc>
        <w:tc>
          <w:tcPr>
            <w:tcW w:w="292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00B300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明开关拆除</w:t>
            </w:r>
          </w:p>
        </w:tc>
        <w:tc>
          <w:tcPr>
            <w:tcW w:w="60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83E54C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A486225">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130</w:t>
            </w:r>
          </w:p>
        </w:tc>
        <w:tc>
          <w:tcPr>
            <w:tcW w:w="76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5E9C9EF">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4F49AE8">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6E7A240">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F4867A3">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7BCB1C2">
            <w:pPr>
              <w:jc w:val="right"/>
              <w:rPr>
                <w:rFonts w:hint="eastAsia" w:ascii="宋体" w:hAnsi="宋体" w:eastAsia="宋体" w:cs="宋体"/>
                <w:sz w:val="18"/>
                <w:szCs w:val="18"/>
              </w:rPr>
            </w:pPr>
          </w:p>
        </w:tc>
      </w:tr>
      <w:tr w14:paraId="7A00723A">
        <w:tblPrEx>
          <w:tblCellMar>
            <w:top w:w="0" w:type="dxa"/>
            <w:left w:w="108" w:type="dxa"/>
            <w:bottom w:w="0" w:type="dxa"/>
            <w:right w:w="108" w:type="dxa"/>
          </w:tblCellMar>
        </w:tblPrEx>
        <w:trPr>
          <w:trHeight w:val="285" w:hRule="atLeast"/>
        </w:trPr>
        <w:tc>
          <w:tcPr>
            <w:tcW w:w="5015" w:type="dxa"/>
            <w:gridSpan w:val="4"/>
            <w:tcBorders>
              <w:top w:val="nil"/>
              <w:left w:val="nil"/>
              <w:bottom w:val="nil"/>
              <w:right w:val="nil"/>
            </w:tcBorders>
            <w:shd w:val="clear" w:color="FFFFFF" w:fill="FFFFFF"/>
            <w:vAlign w:val="center"/>
          </w:tcPr>
          <w:p w14:paraId="1DC9084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编制人：</w:t>
            </w:r>
          </w:p>
        </w:tc>
        <w:tc>
          <w:tcPr>
            <w:tcW w:w="2917" w:type="dxa"/>
            <w:gridSpan w:val="4"/>
            <w:tcBorders>
              <w:top w:val="nil"/>
              <w:left w:val="nil"/>
              <w:bottom w:val="nil"/>
              <w:right w:val="nil"/>
            </w:tcBorders>
            <w:shd w:val="clear" w:color="FFFFFF" w:fill="FFFFFF"/>
            <w:vAlign w:val="center"/>
          </w:tcPr>
          <w:p w14:paraId="44506523">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审核人：</w:t>
            </w:r>
          </w:p>
        </w:tc>
        <w:tc>
          <w:tcPr>
            <w:tcW w:w="1669" w:type="dxa"/>
            <w:gridSpan w:val="2"/>
            <w:tcBorders>
              <w:top w:val="nil"/>
              <w:left w:val="nil"/>
              <w:bottom w:val="nil"/>
              <w:right w:val="nil"/>
            </w:tcBorders>
            <w:shd w:val="clear" w:color="FFFFFF" w:fill="FFFFFF"/>
            <w:vAlign w:val="center"/>
          </w:tcPr>
          <w:p w14:paraId="5B44D085">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年月日</w:t>
            </w:r>
          </w:p>
        </w:tc>
      </w:tr>
      <w:tr w14:paraId="1648D76B">
        <w:tblPrEx>
          <w:tblCellMar>
            <w:top w:w="0" w:type="dxa"/>
            <w:left w:w="108" w:type="dxa"/>
            <w:bottom w:w="0" w:type="dxa"/>
            <w:right w:w="108" w:type="dxa"/>
          </w:tblCellMar>
        </w:tblPrEx>
        <w:trPr>
          <w:trHeight w:val="510" w:hRule="atLeast"/>
        </w:trPr>
        <w:tc>
          <w:tcPr>
            <w:tcW w:w="5015" w:type="dxa"/>
            <w:gridSpan w:val="4"/>
            <w:tcBorders>
              <w:top w:val="nil"/>
              <w:left w:val="nil"/>
              <w:bottom w:val="single" w:color="000000" w:sz="4" w:space="0"/>
              <w:right w:val="nil"/>
            </w:tcBorders>
            <w:shd w:val="clear" w:color="FFFFFF" w:fill="FFFFFF"/>
            <w:vAlign w:val="center"/>
          </w:tcPr>
          <w:p w14:paraId="7E2B1B32">
            <w:pPr>
              <w:rPr>
                <w:rFonts w:hint="eastAsia" w:ascii="宋体" w:hAnsi="宋体" w:eastAsia="宋体" w:cs="宋体"/>
                <w:sz w:val="18"/>
                <w:szCs w:val="18"/>
              </w:rPr>
            </w:pPr>
          </w:p>
        </w:tc>
        <w:tc>
          <w:tcPr>
            <w:tcW w:w="2917" w:type="dxa"/>
            <w:gridSpan w:val="4"/>
            <w:tcBorders>
              <w:top w:val="nil"/>
              <w:left w:val="nil"/>
              <w:bottom w:val="single" w:color="000000" w:sz="4" w:space="0"/>
              <w:right w:val="nil"/>
            </w:tcBorders>
            <w:shd w:val="clear" w:color="FFFFFF" w:fill="FFFFFF"/>
            <w:vAlign w:val="center"/>
          </w:tcPr>
          <w:p w14:paraId="56BF3E61">
            <w:pPr>
              <w:jc w:val="center"/>
              <w:rPr>
                <w:rFonts w:hint="eastAsia" w:ascii="宋体" w:hAnsi="宋体" w:eastAsia="宋体" w:cs="宋体"/>
                <w:sz w:val="18"/>
                <w:szCs w:val="18"/>
              </w:rPr>
            </w:pPr>
          </w:p>
        </w:tc>
        <w:tc>
          <w:tcPr>
            <w:tcW w:w="1669" w:type="dxa"/>
            <w:gridSpan w:val="2"/>
            <w:tcBorders>
              <w:top w:val="nil"/>
              <w:left w:val="nil"/>
              <w:bottom w:val="single" w:color="000000" w:sz="4" w:space="0"/>
              <w:right w:val="nil"/>
            </w:tcBorders>
            <w:shd w:val="clear" w:color="FFFFFF" w:fill="FFFFFF"/>
            <w:vAlign w:val="center"/>
          </w:tcPr>
          <w:p w14:paraId="01C8FAC4">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第 4 页  共 8 页</w:t>
            </w:r>
          </w:p>
        </w:tc>
      </w:tr>
      <w:tr w14:paraId="6B076FD8">
        <w:tblPrEx>
          <w:tblCellMar>
            <w:top w:w="0" w:type="dxa"/>
            <w:left w:w="108" w:type="dxa"/>
            <w:bottom w:w="0" w:type="dxa"/>
            <w:right w:w="108" w:type="dxa"/>
          </w:tblCellMar>
        </w:tblPrEx>
        <w:trPr>
          <w:trHeight w:val="630" w:hRule="atLeast"/>
        </w:trPr>
        <w:tc>
          <w:tcPr>
            <w:tcW w:w="9601" w:type="dxa"/>
            <w:gridSpan w:val="10"/>
            <w:tcBorders>
              <w:top w:val="single" w:color="000000" w:sz="4" w:space="0"/>
              <w:left w:val="nil"/>
              <w:bottom w:val="nil"/>
              <w:right w:val="nil"/>
            </w:tcBorders>
            <w:shd w:val="clear" w:color="FFFFFF" w:fill="FFFFFF"/>
            <w:vAlign w:val="center"/>
          </w:tcPr>
          <w:p w14:paraId="037CEFC8">
            <w:pPr>
              <w:jc w:val="center"/>
              <w:textAlignment w:val="center"/>
              <w:rPr>
                <w:rFonts w:hint="eastAsia" w:ascii="宋体" w:hAnsi="宋体" w:eastAsia="宋体" w:cs="宋体"/>
                <w:b/>
                <w:bCs/>
                <w:sz w:val="40"/>
                <w:szCs w:val="40"/>
              </w:rPr>
            </w:pPr>
            <w:r>
              <w:rPr>
                <w:rFonts w:hint="eastAsia" w:ascii="宋体" w:hAnsi="宋体" w:eastAsia="宋体" w:cs="宋体"/>
                <w:b/>
                <w:bCs/>
                <w:sz w:val="40"/>
                <w:szCs w:val="40"/>
                <w:lang w:eastAsia="zh-CN" w:bidi="ar"/>
              </w:rPr>
              <w:t>单位工程实体项目预算表</w:t>
            </w:r>
          </w:p>
        </w:tc>
      </w:tr>
      <w:tr w14:paraId="08E11DA5">
        <w:tblPrEx>
          <w:tblCellMar>
            <w:top w:w="0" w:type="dxa"/>
            <w:left w:w="108" w:type="dxa"/>
            <w:bottom w:w="0" w:type="dxa"/>
            <w:right w:w="108" w:type="dxa"/>
          </w:tblCellMar>
        </w:tblPrEx>
        <w:trPr>
          <w:trHeight w:val="345" w:hRule="atLeast"/>
        </w:trPr>
        <w:tc>
          <w:tcPr>
            <w:tcW w:w="7932" w:type="dxa"/>
            <w:gridSpan w:val="8"/>
            <w:tcBorders>
              <w:top w:val="nil"/>
              <w:left w:val="nil"/>
              <w:bottom w:val="nil"/>
              <w:right w:val="nil"/>
            </w:tcBorders>
            <w:shd w:val="clear" w:color="FFFFFF" w:fill="FFFFFF"/>
            <w:vAlign w:val="bottom"/>
          </w:tcPr>
          <w:p w14:paraId="175AA769">
            <w:pP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工程名称：新疆乌鲁木齐市第三十二小学装修及安全隐患整治施工采购项目</w:t>
            </w:r>
          </w:p>
        </w:tc>
        <w:tc>
          <w:tcPr>
            <w:tcW w:w="1669" w:type="dxa"/>
            <w:gridSpan w:val="2"/>
            <w:tcBorders>
              <w:top w:val="nil"/>
              <w:left w:val="nil"/>
              <w:bottom w:val="nil"/>
              <w:right w:val="nil"/>
            </w:tcBorders>
            <w:shd w:val="clear" w:color="FFFFFF" w:fill="FFFFFF"/>
            <w:vAlign w:val="bottom"/>
          </w:tcPr>
          <w:p w14:paraId="0BD51707">
            <w:pPr>
              <w:jc w:val="right"/>
              <w:rPr>
                <w:rFonts w:hint="eastAsia" w:ascii="宋体" w:hAnsi="宋体" w:eastAsia="宋体" w:cs="宋体"/>
                <w:sz w:val="18"/>
                <w:szCs w:val="18"/>
              </w:rPr>
            </w:pPr>
          </w:p>
        </w:tc>
      </w:tr>
      <w:tr w14:paraId="1E629421">
        <w:tblPrEx>
          <w:tblCellMar>
            <w:top w:w="0" w:type="dxa"/>
            <w:left w:w="108" w:type="dxa"/>
            <w:bottom w:w="0" w:type="dxa"/>
            <w:right w:w="108" w:type="dxa"/>
          </w:tblCellMar>
        </w:tblPrEx>
        <w:trPr>
          <w:trHeight w:val="315" w:hRule="atLeast"/>
        </w:trPr>
        <w:tc>
          <w:tcPr>
            <w:tcW w:w="52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F3AFBF6">
            <w:pPr>
              <w:jc w:val="right"/>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序号</w:t>
            </w:r>
          </w:p>
        </w:tc>
        <w:tc>
          <w:tcPr>
            <w:tcW w:w="96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4E0EEF9">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编 号</w:t>
            </w:r>
          </w:p>
        </w:tc>
        <w:tc>
          <w:tcPr>
            <w:tcW w:w="29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43CA1CB">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子目名称</w:t>
            </w:r>
          </w:p>
        </w:tc>
        <w:tc>
          <w:tcPr>
            <w:tcW w:w="13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517D2B2">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工程量</w:t>
            </w:r>
          </w:p>
        </w:tc>
        <w:tc>
          <w:tcPr>
            <w:tcW w:w="13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DFACA5B">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价值(元)</w:t>
            </w:r>
          </w:p>
        </w:tc>
        <w:tc>
          <w:tcPr>
            <w:tcW w:w="2419"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49320124">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其中(元)</w:t>
            </w:r>
          </w:p>
        </w:tc>
      </w:tr>
      <w:tr w14:paraId="5CF21FEF">
        <w:tblPrEx>
          <w:tblCellMar>
            <w:top w:w="0" w:type="dxa"/>
            <w:left w:w="108" w:type="dxa"/>
            <w:bottom w:w="0" w:type="dxa"/>
            <w:right w:w="108" w:type="dxa"/>
          </w:tblCellMar>
        </w:tblPrEx>
        <w:trPr>
          <w:trHeight w:val="315" w:hRule="atLeast"/>
        </w:trPr>
        <w:tc>
          <w:tcPr>
            <w:tcW w:w="52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6D9657E">
            <w:pPr>
              <w:jc w:val="right"/>
              <w:rPr>
                <w:rFonts w:hint="eastAsia" w:ascii="宋体" w:hAnsi="宋体" w:eastAsia="宋体" w:cs="宋体"/>
                <w:sz w:val="20"/>
                <w:szCs w:val="20"/>
              </w:rPr>
            </w:pPr>
          </w:p>
        </w:tc>
        <w:tc>
          <w:tcPr>
            <w:tcW w:w="96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1772C2">
            <w:pPr>
              <w:jc w:val="center"/>
              <w:rPr>
                <w:rFonts w:hint="eastAsia" w:ascii="宋体" w:hAnsi="宋体" w:eastAsia="宋体" w:cs="宋体"/>
                <w:sz w:val="20"/>
                <w:szCs w:val="20"/>
              </w:rPr>
            </w:pPr>
          </w:p>
        </w:tc>
        <w:tc>
          <w:tcPr>
            <w:tcW w:w="29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79A4A1B">
            <w:pPr>
              <w:jc w:val="center"/>
              <w:rPr>
                <w:rFonts w:hint="eastAsia" w:ascii="宋体" w:hAnsi="宋体"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9A82D">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5B34C">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数量</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C2223">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单价</w:t>
            </w: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63CAE">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合价</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2C03F">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人工费</w:t>
            </w: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5ECFA">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材料费</w:t>
            </w: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C12697">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机械费</w:t>
            </w:r>
          </w:p>
        </w:tc>
      </w:tr>
      <w:tr w14:paraId="66489E8E">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BFECB0">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51</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8061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借T14-12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F48C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渣土运输10km以内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79D4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9CCB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6.11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E6D9B">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F9BD8">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A5A59">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900F7">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96EE82">
            <w:pPr>
              <w:jc w:val="right"/>
              <w:rPr>
                <w:rFonts w:hint="eastAsia" w:ascii="宋体" w:hAnsi="宋体" w:eastAsia="宋体" w:cs="宋体"/>
                <w:sz w:val="18"/>
                <w:szCs w:val="18"/>
              </w:rPr>
            </w:pPr>
          </w:p>
        </w:tc>
      </w:tr>
      <w:tr w14:paraId="2018316D">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F7A9AC">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52</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4D72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002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F627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搬运座椅板凳及清洁卫生</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2356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7315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2553.84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BD129">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3D87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49E34">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62194">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33322A">
            <w:pPr>
              <w:jc w:val="right"/>
              <w:rPr>
                <w:rFonts w:hint="eastAsia" w:ascii="宋体" w:hAnsi="宋体" w:eastAsia="宋体" w:cs="宋体"/>
                <w:sz w:val="18"/>
                <w:szCs w:val="18"/>
              </w:rPr>
            </w:pPr>
          </w:p>
        </w:tc>
      </w:tr>
      <w:tr w14:paraId="28DA0D17">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2CF6F7">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53</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B4FC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4-14-199</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13EC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荧光灯具安装 吊链式 双管</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2CAF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20C34">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249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AD486">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7E3E8">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F2334">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67FB3">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1DA89B">
            <w:pPr>
              <w:jc w:val="right"/>
              <w:rPr>
                <w:rFonts w:hint="eastAsia" w:ascii="宋体" w:hAnsi="宋体" w:eastAsia="宋体" w:cs="宋体"/>
                <w:sz w:val="18"/>
                <w:szCs w:val="18"/>
              </w:rPr>
            </w:pPr>
          </w:p>
        </w:tc>
      </w:tr>
      <w:tr w14:paraId="37F69E41">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34E978">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D90B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47F9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成套灯具</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F7A8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D6424">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251.49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788A7">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244C3">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4BB5D">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4C669">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DC8C13">
            <w:pPr>
              <w:rPr>
                <w:rFonts w:hint="eastAsia" w:ascii="宋体" w:hAnsi="宋体" w:eastAsia="宋体" w:cs="宋体"/>
                <w:sz w:val="18"/>
                <w:szCs w:val="18"/>
              </w:rPr>
            </w:pPr>
          </w:p>
        </w:tc>
      </w:tr>
      <w:tr w14:paraId="05110F5C">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21E5EE">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54</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E856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4-17-28</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14F4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输配电装置系统调试 ≤1kV交流供电</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B6F3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系统</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5BC8A">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EB8C7">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35814">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6AA10">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72DDB">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97291D">
            <w:pPr>
              <w:jc w:val="right"/>
              <w:rPr>
                <w:rFonts w:hint="eastAsia" w:ascii="宋体" w:hAnsi="宋体" w:eastAsia="宋体" w:cs="宋体"/>
                <w:sz w:val="18"/>
                <w:szCs w:val="18"/>
              </w:rPr>
            </w:pPr>
          </w:p>
        </w:tc>
      </w:tr>
      <w:tr w14:paraId="1E1E7D27">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86FD62">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55</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384F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4-12-194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02AE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200*100金属线槽敷设 宽+高(mm) ≤300(地下室至四层走道)</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BBF5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7F5AB">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17.84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8A093">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50031">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53B02">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58216">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6C4EF8">
            <w:pPr>
              <w:jc w:val="right"/>
              <w:rPr>
                <w:rFonts w:hint="eastAsia" w:ascii="宋体" w:hAnsi="宋体" w:eastAsia="宋体" w:cs="宋体"/>
                <w:sz w:val="18"/>
                <w:szCs w:val="18"/>
              </w:rPr>
            </w:pPr>
          </w:p>
        </w:tc>
      </w:tr>
      <w:tr w14:paraId="7C7B0B69">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B3FAB7">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6052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Z0480@1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FF49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金属线槽</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64B3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1914B">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267.6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FC92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5C8D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7E0DC">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A4D8F">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2E4789">
            <w:pPr>
              <w:rPr>
                <w:rFonts w:hint="eastAsia" w:ascii="宋体" w:hAnsi="宋体" w:eastAsia="宋体" w:cs="宋体"/>
                <w:sz w:val="18"/>
                <w:szCs w:val="18"/>
              </w:rPr>
            </w:pPr>
          </w:p>
        </w:tc>
      </w:tr>
      <w:tr w14:paraId="172C9856">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71C7A3">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56</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481E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4-12-194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710B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100*50金属线槽敷设 宽+高(mm) ≤300（插座照明）</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8377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57114">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15.76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FEEB8">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5FC9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8B893">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DB964">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8E10EF">
            <w:pPr>
              <w:jc w:val="right"/>
              <w:rPr>
                <w:rFonts w:hint="eastAsia" w:ascii="宋体" w:hAnsi="宋体" w:eastAsia="宋体" w:cs="宋体"/>
                <w:sz w:val="18"/>
                <w:szCs w:val="18"/>
              </w:rPr>
            </w:pPr>
          </w:p>
        </w:tc>
      </w:tr>
      <w:tr w14:paraId="0B4F1561">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DCEA38">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22B0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Z0480@8</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A813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金属线槽.</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BFF9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9DB58">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162.33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06004">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030E7">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0D147">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975F1">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AEA726">
            <w:pPr>
              <w:rPr>
                <w:rFonts w:hint="eastAsia" w:ascii="宋体" w:hAnsi="宋体" w:eastAsia="宋体" w:cs="宋体"/>
                <w:sz w:val="18"/>
                <w:szCs w:val="18"/>
              </w:rPr>
            </w:pPr>
          </w:p>
        </w:tc>
      </w:tr>
      <w:tr w14:paraId="1DD70227">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F3E308">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57</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99DF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借13-99</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E1AD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天棚面层 吸音板天棚 矿棉吸音板（过道吊顶）</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9A68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100m2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5F722">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3.42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6C3B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03B8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93682">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D1275">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BA0ED0">
            <w:pPr>
              <w:jc w:val="right"/>
              <w:rPr>
                <w:rFonts w:hint="eastAsia" w:ascii="宋体" w:hAnsi="宋体" w:eastAsia="宋体" w:cs="宋体"/>
                <w:sz w:val="18"/>
                <w:szCs w:val="18"/>
              </w:rPr>
            </w:pPr>
          </w:p>
        </w:tc>
      </w:tr>
      <w:tr w14:paraId="2CD5B252">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7A5BAC">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BB697">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8A84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水房及卫生间</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C9B70">
            <w:pPr>
              <w:jc w:val="right"/>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3E3E3">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A7141">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792C6">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66656">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0B1C1">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702204">
            <w:pPr>
              <w:jc w:val="right"/>
              <w:rPr>
                <w:rFonts w:hint="eastAsia" w:ascii="宋体" w:hAnsi="宋体" w:eastAsia="宋体" w:cs="宋体"/>
                <w:sz w:val="18"/>
                <w:szCs w:val="18"/>
              </w:rPr>
            </w:pPr>
          </w:p>
        </w:tc>
      </w:tr>
      <w:tr w14:paraId="045B05FA">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26B67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58</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3331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10-6-112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D0D1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饮水器安装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B391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A011F">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9CCF8">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8FD3E">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80160">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98F27">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858564">
            <w:pPr>
              <w:jc w:val="right"/>
              <w:rPr>
                <w:rFonts w:hint="eastAsia" w:ascii="宋体" w:hAnsi="宋体" w:eastAsia="宋体" w:cs="宋体"/>
                <w:sz w:val="18"/>
                <w:szCs w:val="18"/>
              </w:rPr>
            </w:pPr>
          </w:p>
        </w:tc>
      </w:tr>
      <w:tr w14:paraId="5C988604">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010796">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CCF12">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0CD9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值班室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CE556">
            <w:pPr>
              <w:jc w:val="right"/>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70443">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B4705">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06BF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C0608">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02612">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E126C0">
            <w:pPr>
              <w:jc w:val="right"/>
              <w:rPr>
                <w:rFonts w:hint="eastAsia" w:ascii="宋体" w:hAnsi="宋体" w:eastAsia="宋体" w:cs="宋体"/>
                <w:sz w:val="18"/>
                <w:szCs w:val="18"/>
              </w:rPr>
            </w:pPr>
          </w:p>
        </w:tc>
      </w:tr>
      <w:tr w14:paraId="59C5E83A">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5A385E">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59</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1641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4-13-95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9761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线槽配线 导线截面(mm2) ≤2.5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3F88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1C793">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4.56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25A9F">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B684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CD99E">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54A1B">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68C120">
            <w:pPr>
              <w:jc w:val="right"/>
              <w:rPr>
                <w:rFonts w:hint="eastAsia" w:ascii="宋体" w:hAnsi="宋体" w:eastAsia="宋体" w:cs="宋体"/>
                <w:sz w:val="18"/>
                <w:szCs w:val="18"/>
              </w:rPr>
            </w:pPr>
          </w:p>
        </w:tc>
      </w:tr>
      <w:tr w14:paraId="667EC475">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6ADFCD">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8701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Z0495@1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0500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绝缘电线.。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A450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6F164">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47.88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7469F">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D0B91">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1904C">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9662F">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F20A37">
            <w:pPr>
              <w:rPr>
                <w:rFonts w:hint="eastAsia" w:ascii="宋体" w:hAnsi="宋体" w:eastAsia="宋体" w:cs="宋体"/>
                <w:sz w:val="18"/>
                <w:szCs w:val="18"/>
              </w:rPr>
            </w:pPr>
          </w:p>
        </w:tc>
      </w:tr>
      <w:tr w14:paraId="2EE3BFD5">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43AC99">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1393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4-14-380</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D697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普通开关单开关 单控≤6联</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4F78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95123">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A63B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F24B7">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048C9">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52BB8">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2B36D7">
            <w:pPr>
              <w:jc w:val="right"/>
              <w:rPr>
                <w:rFonts w:hint="eastAsia" w:ascii="宋体" w:hAnsi="宋体" w:eastAsia="宋体" w:cs="宋体"/>
                <w:sz w:val="18"/>
                <w:szCs w:val="18"/>
              </w:rPr>
            </w:pPr>
          </w:p>
        </w:tc>
      </w:tr>
      <w:tr w14:paraId="36DCA497">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430D2B">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D0CB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Z0915@1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D266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照明开关</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68B5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D6219">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947D3">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55553">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72BBD">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5E2A7">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94F735">
            <w:pPr>
              <w:rPr>
                <w:rFonts w:hint="eastAsia" w:ascii="宋体" w:hAnsi="宋体" w:eastAsia="宋体" w:cs="宋体"/>
                <w:sz w:val="18"/>
                <w:szCs w:val="18"/>
              </w:rPr>
            </w:pPr>
          </w:p>
        </w:tc>
      </w:tr>
      <w:tr w14:paraId="73DE84F2">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A303C1">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61</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3E73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4-14-381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A1C9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普通开关、双开≤3联</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7D77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21824">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51F74">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48114">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8B13C">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423E4">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41942E">
            <w:pPr>
              <w:jc w:val="right"/>
              <w:rPr>
                <w:rFonts w:hint="eastAsia" w:ascii="宋体" w:hAnsi="宋体" w:eastAsia="宋体" w:cs="宋体"/>
                <w:sz w:val="18"/>
                <w:szCs w:val="18"/>
              </w:rPr>
            </w:pPr>
          </w:p>
        </w:tc>
      </w:tr>
      <w:tr w14:paraId="319F32D6">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9F28C2">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B633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Z0915@2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AB69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照明开关</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B5E6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15AF4">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B0BB2">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C8953">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D10F2">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FB495">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AF9976">
            <w:pPr>
              <w:rPr>
                <w:rFonts w:hint="eastAsia" w:ascii="宋体" w:hAnsi="宋体" w:eastAsia="宋体" w:cs="宋体"/>
                <w:sz w:val="18"/>
                <w:szCs w:val="18"/>
              </w:rPr>
            </w:pPr>
          </w:p>
        </w:tc>
      </w:tr>
      <w:tr w14:paraId="7FE49D30">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6E1608">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62</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0060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4-12-126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3FB3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刚性阻燃管敷设 砖、混凝土结构明配 外径(mm) 20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8F0C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ACC6E">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8.63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15747">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E1BE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24AD5">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DB142">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960FB1">
            <w:pPr>
              <w:jc w:val="right"/>
              <w:rPr>
                <w:rFonts w:hint="eastAsia" w:ascii="宋体" w:hAnsi="宋体" w:eastAsia="宋体" w:cs="宋体"/>
                <w:sz w:val="18"/>
                <w:szCs w:val="18"/>
              </w:rPr>
            </w:pPr>
          </w:p>
        </w:tc>
      </w:tr>
      <w:tr w14:paraId="45FC014E">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6F3ADE">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2170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Z0312@1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9A90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刚性阻燃管</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750A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E1D50">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91.48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76F9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FB790">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1D765">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10D7D">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FF5F69">
            <w:pPr>
              <w:rPr>
                <w:rFonts w:hint="eastAsia" w:ascii="宋体" w:hAnsi="宋体" w:eastAsia="宋体" w:cs="宋体"/>
                <w:sz w:val="18"/>
                <w:szCs w:val="18"/>
              </w:rPr>
            </w:pPr>
          </w:p>
        </w:tc>
      </w:tr>
      <w:tr w14:paraId="4F4AE950">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CAF615">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63</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F814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4-14-402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F988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普通插座安装 单相带接地 暗插座电流(A) ≤30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B1FB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BF9C2">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9584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B61C0">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1B5B4">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481A6">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0E8D2E">
            <w:pPr>
              <w:jc w:val="right"/>
              <w:rPr>
                <w:rFonts w:hint="eastAsia" w:ascii="宋体" w:hAnsi="宋体" w:eastAsia="宋体" w:cs="宋体"/>
                <w:sz w:val="18"/>
                <w:szCs w:val="18"/>
              </w:rPr>
            </w:pPr>
          </w:p>
        </w:tc>
      </w:tr>
      <w:tr w14:paraId="3E6807EE">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E58678">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46C5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Z0104@1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DB2D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成套插座</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24BB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F065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227A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8A796">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1DEAA">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7E9EF">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866F49">
            <w:pPr>
              <w:rPr>
                <w:rFonts w:hint="eastAsia" w:ascii="宋体" w:hAnsi="宋体" w:eastAsia="宋体" w:cs="宋体"/>
                <w:sz w:val="18"/>
                <w:szCs w:val="18"/>
              </w:rPr>
            </w:pPr>
          </w:p>
        </w:tc>
      </w:tr>
      <w:tr w14:paraId="15E76D51">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050915">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64</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A396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8146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平板灯</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3AF4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7F3F0">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5FA0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6C9F2">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E2142">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E9A60">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050D99">
            <w:pPr>
              <w:jc w:val="right"/>
              <w:rPr>
                <w:rFonts w:hint="eastAsia" w:ascii="宋体" w:hAnsi="宋体" w:eastAsia="宋体" w:cs="宋体"/>
                <w:sz w:val="18"/>
                <w:szCs w:val="18"/>
              </w:rPr>
            </w:pPr>
          </w:p>
        </w:tc>
      </w:tr>
      <w:tr w14:paraId="7B3C29F6">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5981E2">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8A38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Z0105@2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73A0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成套灯具</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913C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883D9">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3.03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6EB7C">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4AABE">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72BCA">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7CC63">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18A9F1">
            <w:pPr>
              <w:rPr>
                <w:rFonts w:hint="eastAsia" w:ascii="宋体" w:hAnsi="宋体" w:eastAsia="宋体" w:cs="宋体"/>
                <w:sz w:val="18"/>
                <w:szCs w:val="18"/>
              </w:rPr>
            </w:pPr>
          </w:p>
        </w:tc>
      </w:tr>
      <w:tr w14:paraId="772AA01B">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4E22BC88">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65</w:t>
            </w:r>
          </w:p>
        </w:tc>
        <w:tc>
          <w:tcPr>
            <w:tcW w:w="96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5A7993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4-13-6</w:t>
            </w:r>
          </w:p>
        </w:tc>
        <w:tc>
          <w:tcPr>
            <w:tcW w:w="292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9AE2E8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管内穿线 穿照明线 铜芯 导线截面(mm2) ≤4</w:t>
            </w:r>
          </w:p>
        </w:tc>
        <w:tc>
          <w:tcPr>
            <w:tcW w:w="60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A3B861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894487E">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21.33</w:t>
            </w:r>
          </w:p>
        </w:tc>
        <w:tc>
          <w:tcPr>
            <w:tcW w:w="76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BADFAB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C7727F4">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244726A">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6E61DE2">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515249E">
            <w:pPr>
              <w:jc w:val="right"/>
              <w:rPr>
                <w:rFonts w:hint="eastAsia" w:ascii="宋体" w:hAnsi="宋体" w:eastAsia="宋体" w:cs="宋体"/>
                <w:sz w:val="18"/>
                <w:szCs w:val="18"/>
              </w:rPr>
            </w:pPr>
          </w:p>
        </w:tc>
      </w:tr>
      <w:tr w14:paraId="69CFAF5F">
        <w:tblPrEx>
          <w:tblCellMar>
            <w:top w:w="0" w:type="dxa"/>
            <w:left w:w="108" w:type="dxa"/>
            <w:bottom w:w="0" w:type="dxa"/>
            <w:right w:w="108" w:type="dxa"/>
          </w:tblCellMar>
        </w:tblPrEx>
        <w:trPr>
          <w:trHeight w:val="285" w:hRule="atLeast"/>
        </w:trPr>
        <w:tc>
          <w:tcPr>
            <w:tcW w:w="5015" w:type="dxa"/>
            <w:gridSpan w:val="4"/>
            <w:tcBorders>
              <w:top w:val="nil"/>
              <w:left w:val="nil"/>
              <w:bottom w:val="nil"/>
              <w:right w:val="nil"/>
            </w:tcBorders>
            <w:shd w:val="clear" w:color="FFFFFF" w:fill="FFFFFF"/>
            <w:vAlign w:val="center"/>
          </w:tcPr>
          <w:p w14:paraId="394D1C6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编制人：</w:t>
            </w:r>
          </w:p>
        </w:tc>
        <w:tc>
          <w:tcPr>
            <w:tcW w:w="2917" w:type="dxa"/>
            <w:gridSpan w:val="4"/>
            <w:tcBorders>
              <w:top w:val="nil"/>
              <w:left w:val="nil"/>
              <w:bottom w:val="nil"/>
              <w:right w:val="nil"/>
            </w:tcBorders>
            <w:shd w:val="clear" w:color="FFFFFF" w:fill="FFFFFF"/>
            <w:vAlign w:val="center"/>
          </w:tcPr>
          <w:p w14:paraId="5E485BBC">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审核人：</w:t>
            </w:r>
          </w:p>
        </w:tc>
        <w:tc>
          <w:tcPr>
            <w:tcW w:w="1669" w:type="dxa"/>
            <w:gridSpan w:val="2"/>
            <w:tcBorders>
              <w:top w:val="nil"/>
              <w:left w:val="nil"/>
              <w:bottom w:val="nil"/>
              <w:right w:val="nil"/>
            </w:tcBorders>
            <w:shd w:val="clear" w:color="FFFFFF" w:fill="FFFFFF"/>
            <w:vAlign w:val="center"/>
          </w:tcPr>
          <w:p w14:paraId="18F428D8">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年月日</w:t>
            </w:r>
          </w:p>
        </w:tc>
      </w:tr>
      <w:tr w14:paraId="58B1F6F3">
        <w:tblPrEx>
          <w:tblCellMar>
            <w:top w:w="0" w:type="dxa"/>
            <w:left w:w="108" w:type="dxa"/>
            <w:bottom w:w="0" w:type="dxa"/>
            <w:right w:w="108" w:type="dxa"/>
          </w:tblCellMar>
        </w:tblPrEx>
        <w:trPr>
          <w:trHeight w:val="510" w:hRule="atLeast"/>
        </w:trPr>
        <w:tc>
          <w:tcPr>
            <w:tcW w:w="5015" w:type="dxa"/>
            <w:gridSpan w:val="4"/>
            <w:tcBorders>
              <w:top w:val="nil"/>
              <w:left w:val="nil"/>
              <w:bottom w:val="single" w:color="000000" w:sz="4" w:space="0"/>
              <w:right w:val="nil"/>
            </w:tcBorders>
            <w:shd w:val="clear" w:color="FFFFFF" w:fill="FFFFFF"/>
            <w:vAlign w:val="center"/>
          </w:tcPr>
          <w:p w14:paraId="5F87C599">
            <w:pPr>
              <w:rPr>
                <w:rFonts w:hint="eastAsia" w:ascii="宋体" w:hAnsi="宋体" w:eastAsia="宋体" w:cs="宋体"/>
                <w:sz w:val="18"/>
                <w:szCs w:val="18"/>
              </w:rPr>
            </w:pPr>
          </w:p>
        </w:tc>
        <w:tc>
          <w:tcPr>
            <w:tcW w:w="2917" w:type="dxa"/>
            <w:gridSpan w:val="4"/>
            <w:tcBorders>
              <w:top w:val="nil"/>
              <w:left w:val="nil"/>
              <w:bottom w:val="single" w:color="000000" w:sz="4" w:space="0"/>
              <w:right w:val="nil"/>
            </w:tcBorders>
            <w:shd w:val="clear" w:color="FFFFFF" w:fill="FFFFFF"/>
            <w:vAlign w:val="center"/>
          </w:tcPr>
          <w:p w14:paraId="76B4629C">
            <w:pPr>
              <w:jc w:val="center"/>
              <w:rPr>
                <w:rFonts w:hint="eastAsia" w:ascii="宋体" w:hAnsi="宋体" w:eastAsia="宋体" w:cs="宋体"/>
                <w:sz w:val="18"/>
                <w:szCs w:val="18"/>
              </w:rPr>
            </w:pPr>
          </w:p>
        </w:tc>
        <w:tc>
          <w:tcPr>
            <w:tcW w:w="1669" w:type="dxa"/>
            <w:gridSpan w:val="2"/>
            <w:tcBorders>
              <w:top w:val="nil"/>
              <w:left w:val="nil"/>
              <w:bottom w:val="single" w:color="000000" w:sz="4" w:space="0"/>
              <w:right w:val="nil"/>
            </w:tcBorders>
            <w:shd w:val="clear" w:color="FFFFFF" w:fill="FFFFFF"/>
            <w:vAlign w:val="center"/>
          </w:tcPr>
          <w:p w14:paraId="0137E752">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第 5 页  共 8 页</w:t>
            </w:r>
          </w:p>
        </w:tc>
      </w:tr>
      <w:tr w14:paraId="5EA33C4C">
        <w:tblPrEx>
          <w:tblCellMar>
            <w:top w:w="0" w:type="dxa"/>
            <w:left w:w="108" w:type="dxa"/>
            <w:bottom w:w="0" w:type="dxa"/>
            <w:right w:w="108" w:type="dxa"/>
          </w:tblCellMar>
        </w:tblPrEx>
        <w:trPr>
          <w:trHeight w:val="630" w:hRule="atLeast"/>
        </w:trPr>
        <w:tc>
          <w:tcPr>
            <w:tcW w:w="9601" w:type="dxa"/>
            <w:gridSpan w:val="10"/>
            <w:tcBorders>
              <w:top w:val="single" w:color="000000" w:sz="4" w:space="0"/>
              <w:left w:val="nil"/>
              <w:bottom w:val="nil"/>
              <w:right w:val="nil"/>
            </w:tcBorders>
            <w:shd w:val="clear" w:color="FFFFFF" w:fill="FFFFFF"/>
            <w:vAlign w:val="center"/>
          </w:tcPr>
          <w:p w14:paraId="3E5BB107">
            <w:pPr>
              <w:jc w:val="center"/>
              <w:textAlignment w:val="center"/>
              <w:rPr>
                <w:rFonts w:hint="eastAsia" w:ascii="宋体" w:hAnsi="宋体" w:eastAsia="宋体" w:cs="宋体"/>
                <w:b/>
                <w:bCs/>
                <w:sz w:val="40"/>
                <w:szCs w:val="40"/>
              </w:rPr>
            </w:pPr>
            <w:r>
              <w:rPr>
                <w:rFonts w:hint="eastAsia" w:ascii="宋体" w:hAnsi="宋体" w:eastAsia="宋体" w:cs="宋体"/>
                <w:b/>
                <w:bCs/>
                <w:sz w:val="40"/>
                <w:szCs w:val="40"/>
                <w:lang w:eastAsia="zh-CN" w:bidi="ar"/>
              </w:rPr>
              <w:t>单位工程实体项目预算表</w:t>
            </w:r>
          </w:p>
        </w:tc>
      </w:tr>
      <w:tr w14:paraId="29C114A5">
        <w:tblPrEx>
          <w:tblCellMar>
            <w:top w:w="0" w:type="dxa"/>
            <w:left w:w="108" w:type="dxa"/>
            <w:bottom w:w="0" w:type="dxa"/>
            <w:right w:w="108" w:type="dxa"/>
          </w:tblCellMar>
        </w:tblPrEx>
        <w:trPr>
          <w:trHeight w:val="345" w:hRule="atLeast"/>
        </w:trPr>
        <w:tc>
          <w:tcPr>
            <w:tcW w:w="7932" w:type="dxa"/>
            <w:gridSpan w:val="8"/>
            <w:tcBorders>
              <w:top w:val="nil"/>
              <w:left w:val="nil"/>
              <w:bottom w:val="nil"/>
              <w:right w:val="nil"/>
            </w:tcBorders>
            <w:shd w:val="clear" w:color="FFFFFF" w:fill="FFFFFF"/>
            <w:vAlign w:val="bottom"/>
          </w:tcPr>
          <w:p w14:paraId="374D18E2">
            <w:pP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工程名称：新疆乌鲁木齐市第三十二小学装修及安全隐患整治施工采购项目</w:t>
            </w:r>
          </w:p>
        </w:tc>
        <w:tc>
          <w:tcPr>
            <w:tcW w:w="1669" w:type="dxa"/>
            <w:gridSpan w:val="2"/>
            <w:tcBorders>
              <w:top w:val="nil"/>
              <w:left w:val="nil"/>
              <w:bottom w:val="nil"/>
              <w:right w:val="nil"/>
            </w:tcBorders>
            <w:shd w:val="clear" w:color="FFFFFF" w:fill="FFFFFF"/>
            <w:vAlign w:val="bottom"/>
          </w:tcPr>
          <w:p w14:paraId="23C077CF">
            <w:pPr>
              <w:jc w:val="right"/>
              <w:rPr>
                <w:rFonts w:hint="eastAsia" w:ascii="宋体" w:hAnsi="宋体" w:eastAsia="宋体" w:cs="宋体"/>
                <w:sz w:val="18"/>
                <w:szCs w:val="18"/>
              </w:rPr>
            </w:pPr>
          </w:p>
        </w:tc>
      </w:tr>
      <w:tr w14:paraId="67089B21">
        <w:tblPrEx>
          <w:tblCellMar>
            <w:top w:w="0" w:type="dxa"/>
            <w:left w:w="108" w:type="dxa"/>
            <w:bottom w:w="0" w:type="dxa"/>
            <w:right w:w="108" w:type="dxa"/>
          </w:tblCellMar>
        </w:tblPrEx>
        <w:trPr>
          <w:trHeight w:val="315" w:hRule="atLeast"/>
        </w:trPr>
        <w:tc>
          <w:tcPr>
            <w:tcW w:w="52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F41CC9D">
            <w:pPr>
              <w:jc w:val="right"/>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序号</w:t>
            </w:r>
          </w:p>
        </w:tc>
        <w:tc>
          <w:tcPr>
            <w:tcW w:w="96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A539899">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编 号</w:t>
            </w:r>
          </w:p>
        </w:tc>
        <w:tc>
          <w:tcPr>
            <w:tcW w:w="29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411FF46">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子目名称</w:t>
            </w:r>
          </w:p>
        </w:tc>
        <w:tc>
          <w:tcPr>
            <w:tcW w:w="13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17AE42A">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工程量</w:t>
            </w:r>
          </w:p>
        </w:tc>
        <w:tc>
          <w:tcPr>
            <w:tcW w:w="13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29000E4">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价值(元)</w:t>
            </w:r>
          </w:p>
        </w:tc>
        <w:tc>
          <w:tcPr>
            <w:tcW w:w="2419"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97EF84F">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其中(元)</w:t>
            </w:r>
          </w:p>
        </w:tc>
      </w:tr>
      <w:tr w14:paraId="2BB4889F">
        <w:tblPrEx>
          <w:tblCellMar>
            <w:top w:w="0" w:type="dxa"/>
            <w:left w:w="108" w:type="dxa"/>
            <w:bottom w:w="0" w:type="dxa"/>
            <w:right w:w="108" w:type="dxa"/>
          </w:tblCellMar>
        </w:tblPrEx>
        <w:trPr>
          <w:trHeight w:val="315" w:hRule="atLeast"/>
        </w:trPr>
        <w:tc>
          <w:tcPr>
            <w:tcW w:w="52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034362D">
            <w:pPr>
              <w:jc w:val="right"/>
              <w:rPr>
                <w:rFonts w:hint="eastAsia" w:ascii="宋体" w:hAnsi="宋体" w:eastAsia="宋体" w:cs="宋体"/>
                <w:sz w:val="20"/>
                <w:szCs w:val="20"/>
              </w:rPr>
            </w:pPr>
          </w:p>
        </w:tc>
        <w:tc>
          <w:tcPr>
            <w:tcW w:w="96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E0F397B">
            <w:pPr>
              <w:jc w:val="center"/>
              <w:rPr>
                <w:rFonts w:hint="eastAsia" w:ascii="宋体" w:hAnsi="宋体" w:eastAsia="宋体" w:cs="宋体"/>
                <w:sz w:val="20"/>
                <w:szCs w:val="20"/>
              </w:rPr>
            </w:pPr>
          </w:p>
        </w:tc>
        <w:tc>
          <w:tcPr>
            <w:tcW w:w="29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1D1B6C">
            <w:pPr>
              <w:jc w:val="center"/>
              <w:rPr>
                <w:rFonts w:hint="eastAsia" w:ascii="宋体" w:hAnsi="宋体"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1BBE6">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25334">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数量</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EB3E8">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单价</w:t>
            </w: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87FBB">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合价</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90877">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人工费</w:t>
            </w: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6ADC6">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材料费</w:t>
            </w: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25582D">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机械费</w:t>
            </w:r>
          </w:p>
        </w:tc>
      </w:tr>
      <w:tr w14:paraId="081617FC">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EA002C">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56B9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Z0495@5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DE81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绝缘电线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C5DB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32BC4">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234.63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2B76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1A80E">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8F42E">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C7368">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244FCC">
            <w:pPr>
              <w:rPr>
                <w:rFonts w:hint="eastAsia" w:ascii="宋体" w:hAnsi="宋体" w:eastAsia="宋体" w:cs="宋体"/>
                <w:sz w:val="18"/>
                <w:szCs w:val="18"/>
              </w:rPr>
            </w:pPr>
          </w:p>
        </w:tc>
      </w:tr>
      <w:tr w14:paraId="00F82B8E">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A2CDF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66</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4C8D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4-17-28</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98B7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输配电装置系统调试 ≤1kV交流供电</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91AC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系统</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4C1D3">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C6F5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8B645">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56889">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7FFB9">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CA3FA4">
            <w:pPr>
              <w:jc w:val="right"/>
              <w:rPr>
                <w:rFonts w:hint="eastAsia" w:ascii="宋体" w:hAnsi="宋体" w:eastAsia="宋体" w:cs="宋体"/>
                <w:sz w:val="18"/>
                <w:szCs w:val="18"/>
              </w:rPr>
            </w:pPr>
          </w:p>
        </w:tc>
      </w:tr>
      <w:tr w14:paraId="31B412FE">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ABAA2C">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C2DAF">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14D6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实验室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2E5B8">
            <w:pPr>
              <w:jc w:val="right"/>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3AF5E">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B75B9">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02C7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6F7F2">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2DE86">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4F8BD4">
            <w:pPr>
              <w:jc w:val="right"/>
              <w:rPr>
                <w:rFonts w:hint="eastAsia" w:ascii="宋体" w:hAnsi="宋体" w:eastAsia="宋体" w:cs="宋体"/>
                <w:sz w:val="18"/>
                <w:szCs w:val="18"/>
              </w:rPr>
            </w:pPr>
          </w:p>
        </w:tc>
      </w:tr>
      <w:tr w14:paraId="04258B39">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495EFB">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67</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DB2A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4-13-95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C7B7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线槽配线 导线截面(mm2) ≤2.5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9CF1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9673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39.18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87621">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893B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801D7">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B6295">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E1D7ED">
            <w:pPr>
              <w:jc w:val="right"/>
              <w:rPr>
                <w:rFonts w:hint="eastAsia" w:ascii="宋体" w:hAnsi="宋体" w:eastAsia="宋体" w:cs="宋体"/>
                <w:sz w:val="18"/>
                <w:szCs w:val="18"/>
              </w:rPr>
            </w:pPr>
          </w:p>
        </w:tc>
      </w:tr>
      <w:tr w14:paraId="542B2557">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5AC14E">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69EA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Z0495@1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089C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绝缘电线.。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1E0A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4F05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411.39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5FD85">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BBA13">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E2DD0">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06644">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803982">
            <w:pPr>
              <w:rPr>
                <w:rFonts w:hint="eastAsia" w:ascii="宋体" w:hAnsi="宋体" w:eastAsia="宋体" w:cs="宋体"/>
                <w:sz w:val="18"/>
                <w:szCs w:val="18"/>
              </w:rPr>
            </w:pPr>
          </w:p>
        </w:tc>
      </w:tr>
      <w:tr w14:paraId="131B777A">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4450C7">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68</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B916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4-13-6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6BFB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管内穿线 穿照明线 铜芯 导线截面(mm2) ≤4</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697E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DE4AF">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28.17</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B0C48">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2DFA1">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9E32E">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D1E53">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811BFD">
            <w:pPr>
              <w:jc w:val="right"/>
              <w:rPr>
                <w:rFonts w:hint="eastAsia" w:ascii="宋体" w:hAnsi="宋体" w:eastAsia="宋体" w:cs="宋体"/>
                <w:sz w:val="18"/>
                <w:szCs w:val="18"/>
              </w:rPr>
            </w:pPr>
          </w:p>
        </w:tc>
      </w:tr>
      <w:tr w14:paraId="13A4A99E">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C35080">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3F56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Z0495@5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B0F8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绝缘电线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0232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0AECF">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309.87</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F24C6">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29725">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D50C3">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03F61">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3C2D5B">
            <w:pPr>
              <w:rPr>
                <w:rFonts w:hint="eastAsia" w:ascii="宋体" w:hAnsi="宋体" w:eastAsia="宋体" w:cs="宋体"/>
                <w:sz w:val="18"/>
                <w:szCs w:val="18"/>
              </w:rPr>
            </w:pPr>
          </w:p>
        </w:tc>
      </w:tr>
      <w:tr w14:paraId="4DC3A513">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0BD6A9">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69</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6D71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4-14-380</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5F14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普通开关单开关 单控≤6联</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5467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D4D2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67A42">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D17A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26905">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3B37F">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69B7FA">
            <w:pPr>
              <w:jc w:val="right"/>
              <w:rPr>
                <w:rFonts w:hint="eastAsia" w:ascii="宋体" w:hAnsi="宋体" w:eastAsia="宋体" w:cs="宋体"/>
                <w:sz w:val="18"/>
                <w:szCs w:val="18"/>
              </w:rPr>
            </w:pPr>
          </w:p>
        </w:tc>
      </w:tr>
      <w:tr w14:paraId="2A84A445">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A09DAC">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DAC2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Z0915@1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2E1E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照明开关</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17DE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749E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BE87C">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2994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F8738">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3594B">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E565F0">
            <w:pPr>
              <w:rPr>
                <w:rFonts w:hint="eastAsia" w:ascii="宋体" w:hAnsi="宋体" w:eastAsia="宋体" w:cs="宋体"/>
                <w:sz w:val="18"/>
                <w:szCs w:val="18"/>
              </w:rPr>
            </w:pPr>
          </w:p>
        </w:tc>
      </w:tr>
      <w:tr w14:paraId="39CFCC18">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9EBD1D">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70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9D76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4-14-382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96A6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普通开关三开</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3BF0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4E9BA">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77184">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AB2FD">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16C2E">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FD324">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D3C8EB">
            <w:pPr>
              <w:jc w:val="right"/>
              <w:rPr>
                <w:rFonts w:hint="eastAsia" w:ascii="宋体" w:hAnsi="宋体" w:eastAsia="宋体" w:cs="宋体"/>
                <w:sz w:val="18"/>
                <w:szCs w:val="18"/>
              </w:rPr>
            </w:pPr>
          </w:p>
        </w:tc>
      </w:tr>
      <w:tr w14:paraId="17B02BE8">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D57DB2">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412B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Z0915@6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EFCD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照明开关</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61EA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25A50">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F75A6">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118D3">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24758">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7DC00">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4FCE75">
            <w:pPr>
              <w:rPr>
                <w:rFonts w:hint="eastAsia" w:ascii="宋体" w:hAnsi="宋体" w:eastAsia="宋体" w:cs="宋体"/>
                <w:sz w:val="18"/>
                <w:szCs w:val="18"/>
              </w:rPr>
            </w:pPr>
          </w:p>
        </w:tc>
      </w:tr>
      <w:tr w14:paraId="021FC568">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912F1B">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71</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9181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4-12-126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F13A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刚性阻燃管敷设 砖、混凝土结构明配 外径(mm) 20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20F4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15C0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24.1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36F33">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DD364">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37153">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F80B9">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5A37E9">
            <w:pPr>
              <w:jc w:val="right"/>
              <w:rPr>
                <w:rFonts w:hint="eastAsia" w:ascii="宋体" w:hAnsi="宋体" w:eastAsia="宋体" w:cs="宋体"/>
                <w:sz w:val="18"/>
                <w:szCs w:val="18"/>
              </w:rPr>
            </w:pPr>
          </w:p>
        </w:tc>
      </w:tr>
      <w:tr w14:paraId="194F6046">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E4DF81">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F1E9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Z0312@1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5B00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刚性阻燃管</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F756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6ECD8">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255.46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8F5C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AC9C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BF7B6">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AFD33">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B05F93">
            <w:pPr>
              <w:rPr>
                <w:rFonts w:hint="eastAsia" w:ascii="宋体" w:hAnsi="宋体" w:eastAsia="宋体" w:cs="宋体"/>
                <w:sz w:val="18"/>
                <w:szCs w:val="18"/>
              </w:rPr>
            </w:pPr>
          </w:p>
        </w:tc>
      </w:tr>
      <w:tr w14:paraId="150E78CB">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2D170D">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72</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A1B5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4-14-402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8061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普通插座安装 单相带接地 暗插座电流(A) ≤30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D80D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4503B">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6D402">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00BD8">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3435F">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C6E8D">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E9E54C">
            <w:pPr>
              <w:jc w:val="right"/>
              <w:rPr>
                <w:rFonts w:hint="eastAsia" w:ascii="宋体" w:hAnsi="宋体" w:eastAsia="宋体" w:cs="宋体"/>
                <w:sz w:val="18"/>
                <w:szCs w:val="18"/>
              </w:rPr>
            </w:pPr>
          </w:p>
        </w:tc>
      </w:tr>
      <w:tr w14:paraId="5624BF09">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3CB19A">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6411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Z0104@1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B77D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成套插座</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0D88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EBA8F">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33.66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7D6CB">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8083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09B25">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CC0DE">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DFEA1B">
            <w:pPr>
              <w:rPr>
                <w:rFonts w:hint="eastAsia" w:ascii="宋体" w:hAnsi="宋体" w:eastAsia="宋体" w:cs="宋体"/>
                <w:sz w:val="18"/>
                <w:szCs w:val="18"/>
              </w:rPr>
            </w:pPr>
          </w:p>
        </w:tc>
      </w:tr>
      <w:tr w14:paraId="79D99661">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C1A312">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73</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9CB7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4-14-395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FA3F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普通插座安装 单相带接地 明插座电流(A) ≤15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13D3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6AA66">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3B3B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34BB3">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BFD66">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5170E">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826E97">
            <w:pPr>
              <w:jc w:val="right"/>
              <w:rPr>
                <w:rFonts w:hint="eastAsia" w:ascii="宋体" w:hAnsi="宋体" w:eastAsia="宋体" w:cs="宋体"/>
                <w:sz w:val="18"/>
                <w:szCs w:val="18"/>
              </w:rPr>
            </w:pPr>
          </w:p>
        </w:tc>
      </w:tr>
      <w:tr w14:paraId="603A0F85">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6B0D70">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F417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Z0104@2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EC8B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成套插座</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722E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376AC">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9.18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C9481">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9E19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1528D">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8B122">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C02AE2">
            <w:pPr>
              <w:rPr>
                <w:rFonts w:hint="eastAsia" w:ascii="宋体" w:hAnsi="宋体" w:eastAsia="宋体" w:cs="宋体"/>
                <w:sz w:val="18"/>
                <w:szCs w:val="18"/>
              </w:rPr>
            </w:pPr>
          </w:p>
        </w:tc>
      </w:tr>
      <w:tr w14:paraId="5E9F418E">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723EF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74</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6D89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4-12-192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09FB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铝合金线槽30*20敷设 宽+高(mm) ≤80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B9DB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E9A2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2.24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D6D45">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59708">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FD2C4">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58045">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86B374">
            <w:pPr>
              <w:jc w:val="right"/>
              <w:rPr>
                <w:rFonts w:hint="eastAsia" w:ascii="宋体" w:hAnsi="宋体" w:eastAsia="宋体" w:cs="宋体"/>
                <w:sz w:val="18"/>
                <w:szCs w:val="18"/>
              </w:rPr>
            </w:pPr>
          </w:p>
        </w:tc>
      </w:tr>
      <w:tr w14:paraId="3DA8F9CE">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A2CB51">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E970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Z0480@3</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4AEA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金属线槽</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CFE9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05427">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23.07</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93FD2">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24B74">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59E32">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2C412">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08D390">
            <w:pPr>
              <w:rPr>
                <w:rFonts w:hint="eastAsia" w:ascii="宋体" w:hAnsi="宋体" w:eastAsia="宋体" w:cs="宋体"/>
                <w:sz w:val="18"/>
                <w:szCs w:val="18"/>
              </w:rPr>
            </w:pPr>
          </w:p>
        </w:tc>
      </w:tr>
      <w:tr w14:paraId="03C66918">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841A0C">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75</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7F96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4-14-199</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7C35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荧光灯具安装 吊链式 双管</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E32D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1C943">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2D0C1">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F458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BBFA3">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39767">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A3ECF6">
            <w:pPr>
              <w:jc w:val="right"/>
              <w:rPr>
                <w:rFonts w:hint="eastAsia" w:ascii="宋体" w:hAnsi="宋体" w:eastAsia="宋体" w:cs="宋体"/>
                <w:sz w:val="18"/>
                <w:szCs w:val="18"/>
              </w:rPr>
            </w:pPr>
          </w:p>
        </w:tc>
      </w:tr>
      <w:tr w14:paraId="40D4DCBD">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BA7B62">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C4B4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F986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成套灯具</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6DCE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5147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69.69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FA3F9">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279D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A47EF">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699A2">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308E6D">
            <w:pPr>
              <w:rPr>
                <w:rFonts w:hint="eastAsia" w:ascii="宋体" w:hAnsi="宋体" w:eastAsia="宋体" w:cs="宋体"/>
                <w:sz w:val="18"/>
                <w:szCs w:val="18"/>
              </w:rPr>
            </w:pPr>
          </w:p>
        </w:tc>
      </w:tr>
      <w:tr w14:paraId="63FDE85E">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25234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76</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7A58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4-14-244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6D9A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医院灯具安装 紫外线杀菌灯</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7D34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1F455">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74608">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682FD">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BF4D6">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C6FCF">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EA4FA3">
            <w:pPr>
              <w:jc w:val="right"/>
              <w:rPr>
                <w:rFonts w:hint="eastAsia" w:ascii="宋体" w:hAnsi="宋体" w:eastAsia="宋体" w:cs="宋体"/>
                <w:sz w:val="18"/>
                <w:szCs w:val="18"/>
              </w:rPr>
            </w:pPr>
          </w:p>
        </w:tc>
      </w:tr>
      <w:tr w14:paraId="74599773">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C85B48">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299A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E1E0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成套灯具</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28B0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D0E1F">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18.18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38F1B">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5E276">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DB909">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064F6">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2E1147">
            <w:pPr>
              <w:rPr>
                <w:rFonts w:hint="eastAsia" w:ascii="宋体" w:hAnsi="宋体" w:eastAsia="宋体" w:cs="宋体"/>
                <w:sz w:val="18"/>
                <w:szCs w:val="18"/>
              </w:rPr>
            </w:pPr>
          </w:p>
        </w:tc>
      </w:tr>
      <w:tr w14:paraId="783AAA7E">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13FBA2">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77</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93C3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借D1-56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7AC9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软线吊灯拆除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5404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F9D57">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3D944">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2C431">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D785F">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FB5EB">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F2D74E">
            <w:pPr>
              <w:jc w:val="right"/>
              <w:rPr>
                <w:rFonts w:hint="eastAsia" w:ascii="宋体" w:hAnsi="宋体" w:eastAsia="宋体" w:cs="宋体"/>
                <w:sz w:val="18"/>
                <w:szCs w:val="18"/>
              </w:rPr>
            </w:pPr>
          </w:p>
        </w:tc>
      </w:tr>
      <w:tr w14:paraId="621EC843">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AB97D5">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78</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CD48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借D1-57</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1BBD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链式吊灯拆除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F486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9341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12C2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8AD10">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41C2C">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9AA43">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75A3EE">
            <w:pPr>
              <w:jc w:val="right"/>
              <w:rPr>
                <w:rFonts w:hint="eastAsia" w:ascii="宋体" w:hAnsi="宋体" w:eastAsia="宋体" w:cs="宋体"/>
                <w:sz w:val="18"/>
                <w:szCs w:val="18"/>
              </w:rPr>
            </w:pPr>
          </w:p>
        </w:tc>
      </w:tr>
      <w:tr w14:paraId="3565E03D">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F59445">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79</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6046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4-17-28</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43F2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输配电装置系统调试 ≤1kV交流供电</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8BE6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系统</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D1E1C">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8BD7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A296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3D2DF">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DAF85">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735A8F">
            <w:pPr>
              <w:jc w:val="right"/>
              <w:rPr>
                <w:rFonts w:hint="eastAsia" w:ascii="宋体" w:hAnsi="宋体" w:eastAsia="宋体" w:cs="宋体"/>
                <w:sz w:val="18"/>
                <w:szCs w:val="18"/>
              </w:rPr>
            </w:pPr>
          </w:p>
        </w:tc>
      </w:tr>
      <w:tr w14:paraId="2DE9B12C">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20585828">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83AC1C2">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128176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医务室</w:t>
            </w:r>
          </w:p>
        </w:tc>
        <w:tc>
          <w:tcPr>
            <w:tcW w:w="60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A16A1DB">
            <w:pPr>
              <w:jc w:val="right"/>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14C4DCA">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7510DBB">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B88A67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467BE16">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AF42024">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281F039">
            <w:pPr>
              <w:jc w:val="right"/>
              <w:rPr>
                <w:rFonts w:hint="eastAsia" w:ascii="宋体" w:hAnsi="宋体" w:eastAsia="宋体" w:cs="宋体"/>
                <w:sz w:val="18"/>
                <w:szCs w:val="18"/>
              </w:rPr>
            </w:pPr>
          </w:p>
        </w:tc>
      </w:tr>
      <w:tr w14:paraId="724F27E5">
        <w:tblPrEx>
          <w:tblCellMar>
            <w:top w:w="0" w:type="dxa"/>
            <w:left w:w="108" w:type="dxa"/>
            <w:bottom w:w="0" w:type="dxa"/>
            <w:right w:w="108" w:type="dxa"/>
          </w:tblCellMar>
        </w:tblPrEx>
        <w:trPr>
          <w:trHeight w:val="285" w:hRule="atLeast"/>
        </w:trPr>
        <w:tc>
          <w:tcPr>
            <w:tcW w:w="5015" w:type="dxa"/>
            <w:gridSpan w:val="4"/>
            <w:tcBorders>
              <w:top w:val="nil"/>
              <w:left w:val="nil"/>
              <w:bottom w:val="nil"/>
              <w:right w:val="nil"/>
            </w:tcBorders>
            <w:shd w:val="clear" w:color="FFFFFF" w:fill="FFFFFF"/>
            <w:vAlign w:val="center"/>
          </w:tcPr>
          <w:p w14:paraId="793E9F2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编制人：</w:t>
            </w:r>
          </w:p>
        </w:tc>
        <w:tc>
          <w:tcPr>
            <w:tcW w:w="2917" w:type="dxa"/>
            <w:gridSpan w:val="4"/>
            <w:tcBorders>
              <w:top w:val="nil"/>
              <w:left w:val="nil"/>
              <w:bottom w:val="nil"/>
              <w:right w:val="nil"/>
            </w:tcBorders>
            <w:shd w:val="clear" w:color="FFFFFF" w:fill="FFFFFF"/>
            <w:vAlign w:val="center"/>
          </w:tcPr>
          <w:p w14:paraId="726B8D07">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审核人：</w:t>
            </w:r>
          </w:p>
        </w:tc>
        <w:tc>
          <w:tcPr>
            <w:tcW w:w="1669" w:type="dxa"/>
            <w:gridSpan w:val="2"/>
            <w:tcBorders>
              <w:top w:val="nil"/>
              <w:left w:val="nil"/>
              <w:bottom w:val="nil"/>
              <w:right w:val="nil"/>
            </w:tcBorders>
            <w:shd w:val="clear" w:color="FFFFFF" w:fill="FFFFFF"/>
            <w:vAlign w:val="center"/>
          </w:tcPr>
          <w:p w14:paraId="230E2FDE">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年月日</w:t>
            </w:r>
          </w:p>
        </w:tc>
      </w:tr>
      <w:tr w14:paraId="0226254D">
        <w:tblPrEx>
          <w:tblCellMar>
            <w:top w:w="0" w:type="dxa"/>
            <w:left w:w="108" w:type="dxa"/>
            <w:bottom w:w="0" w:type="dxa"/>
            <w:right w:w="108" w:type="dxa"/>
          </w:tblCellMar>
        </w:tblPrEx>
        <w:trPr>
          <w:trHeight w:val="510" w:hRule="atLeast"/>
        </w:trPr>
        <w:tc>
          <w:tcPr>
            <w:tcW w:w="5015" w:type="dxa"/>
            <w:gridSpan w:val="4"/>
            <w:tcBorders>
              <w:top w:val="nil"/>
              <w:left w:val="nil"/>
              <w:bottom w:val="single" w:color="000000" w:sz="4" w:space="0"/>
              <w:right w:val="nil"/>
            </w:tcBorders>
            <w:shd w:val="clear" w:color="FFFFFF" w:fill="FFFFFF"/>
            <w:vAlign w:val="center"/>
          </w:tcPr>
          <w:p w14:paraId="61BA6AA2">
            <w:pPr>
              <w:rPr>
                <w:rFonts w:hint="eastAsia" w:ascii="宋体" w:hAnsi="宋体" w:eastAsia="宋体" w:cs="宋体"/>
                <w:sz w:val="18"/>
                <w:szCs w:val="18"/>
              </w:rPr>
            </w:pPr>
          </w:p>
        </w:tc>
        <w:tc>
          <w:tcPr>
            <w:tcW w:w="2917" w:type="dxa"/>
            <w:gridSpan w:val="4"/>
            <w:tcBorders>
              <w:top w:val="nil"/>
              <w:left w:val="nil"/>
              <w:bottom w:val="single" w:color="000000" w:sz="4" w:space="0"/>
              <w:right w:val="nil"/>
            </w:tcBorders>
            <w:shd w:val="clear" w:color="FFFFFF" w:fill="FFFFFF"/>
            <w:vAlign w:val="center"/>
          </w:tcPr>
          <w:p w14:paraId="4799BF2A">
            <w:pPr>
              <w:jc w:val="center"/>
              <w:rPr>
                <w:rFonts w:hint="eastAsia" w:ascii="宋体" w:hAnsi="宋体" w:eastAsia="宋体" w:cs="宋体"/>
                <w:sz w:val="18"/>
                <w:szCs w:val="18"/>
              </w:rPr>
            </w:pPr>
          </w:p>
        </w:tc>
        <w:tc>
          <w:tcPr>
            <w:tcW w:w="1669" w:type="dxa"/>
            <w:gridSpan w:val="2"/>
            <w:tcBorders>
              <w:top w:val="nil"/>
              <w:left w:val="nil"/>
              <w:bottom w:val="single" w:color="000000" w:sz="4" w:space="0"/>
              <w:right w:val="nil"/>
            </w:tcBorders>
            <w:shd w:val="clear" w:color="FFFFFF" w:fill="FFFFFF"/>
            <w:vAlign w:val="center"/>
          </w:tcPr>
          <w:p w14:paraId="704780D3">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第 6 页  共 8 页</w:t>
            </w:r>
          </w:p>
        </w:tc>
      </w:tr>
      <w:tr w14:paraId="0299E84C">
        <w:tblPrEx>
          <w:tblCellMar>
            <w:top w:w="0" w:type="dxa"/>
            <w:left w:w="108" w:type="dxa"/>
            <w:bottom w:w="0" w:type="dxa"/>
            <w:right w:w="108" w:type="dxa"/>
          </w:tblCellMar>
        </w:tblPrEx>
        <w:trPr>
          <w:trHeight w:val="630" w:hRule="atLeast"/>
        </w:trPr>
        <w:tc>
          <w:tcPr>
            <w:tcW w:w="9601" w:type="dxa"/>
            <w:gridSpan w:val="10"/>
            <w:tcBorders>
              <w:top w:val="single" w:color="000000" w:sz="4" w:space="0"/>
              <w:left w:val="nil"/>
              <w:bottom w:val="nil"/>
              <w:right w:val="nil"/>
            </w:tcBorders>
            <w:shd w:val="clear" w:color="FFFFFF" w:fill="FFFFFF"/>
            <w:vAlign w:val="center"/>
          </w:tcPr>
          <w:p w14:paraId="0C71BE30">
            <w:pPr>
              <w:jc w:val="center"/>
              <w:textAlignment w:val="center"/>
              <w:rPr>
                <w:rFonts w:hint="eastAsia" w:ascii="宋体" w:hAnsi="宋体" w:eastAsia="宋体" w:cs="宋体"/>
                <w:b/>
                <w:bCs/>
                <w:sz w:val="40"/>
                <w:szCs w:val="40"/>
              </w:rPr>
            </w:pPr>
            <w:r>
              <w:rPr>
                <w:rFonts w:hint="eastAsia" w:ascii="宋体" w:hAnsi="宋体" w:eastAsia="宋体" w:cs="宋体"/>
                <w:b/>
                <w:bCs/>
                <w:sz w:val="40"/>
                <w:szCs w:val="40"/>
                <w:lang w:eastAsia="zh-CN" w:bidi="ar"/>
              </w:rPr>
              <w:t>单位工程实体项目预算表</w:t>
            </w:r>
          </w:p>
        </w:tc>
      </w:tr>
      <w:tr w14:paraId="76CCF148">
        <w:tblPrEx>
          <w:tblCellMar>
            <w:top w:w="0" w:type="dxa"/>
            <w:left w:w="108" w:type="dxa"/>
            <w:bottom w:w="0" w:type="dxa"/>
            <w:right w:w="108" w:type="dxa"/>
          </w:tblCellMar>
        </w:tblPrEx>
        <w:trPr>
          <w:trHeight w:val="345" w:hRule="atLeast"/>
        </w:trPr>
        <w:tc>
          <w:tcPr>
            <w:tcW w:w="7932" w:type="dxa"/>
            <w:gridSpan w:val="8"/>
            <w:tcBorders>
              <w:top w:val="nil"/>
              <w:left w:val="nil"/>
              <w:bottom w:val="nil"/>
              <w:right w:val="nil"/>
            </w:tcBorders>
            <w:shd w:val="clear" w:color="FFFFFF" w:fill="FFFFFF"/>
            <w:vAlign w:val="bottom"/>
          </w:tcPr>
          <w:p w14:paraId="65716033">
            <w:pP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工程名称：新疆乌鲁木齐市第三十二小学装修及安全隐患整治施工采购项目</w:t>
            </w:r>
          </w:p>
        </w:tc>
        <w:tc>
          <w:tcPr>
            <w:tcW w:w="1669" w:type="dxa"/>
            <w:gridSpan w:val="2"/>
            <w:tcBorders>
              <w:top w:val="nil"/>
              <w:left w:val="nil"/>
              <w:bottom w:val="nil"/>
              <w:right w:val="nil"/>
            </w:tcBorders>
            <w:shd w:val="clear" w:color="FFFFFF" w:fill="FFFFFF"/>
            <w:vAlign w:val="bottom"/>
          </w:tcPr>
          <w:p w14:paraId="498462BE">
            <w:pPr>
              <w:jc w:val="right"/>
              <w:rPr>
                <w:rFonts w:hint="eastAsia" w:ascii="宋体" w:hAnsi="宋体" w:eastAsia="宋体" w:cs="宋体"/>
                <w:sz w:val="18"/>
                <w:szCs w:val="18"/>
              </w:rPr>
            </w:pPr>
          </w:p>
        </w:tc>
      </w:tr>
      <w:tr w14:paraId="3E5AEBE8">
        <w:tblPrEx>
          <w:tblCellMar>
            <w:top w:w="0" w:type="dxa"/>
            <w:left w:w="108" w:type="dxa"/>
            <w:bottom w:w="0" w:type="dxa"/>
            <w:right w:w="108" w:type="dxa"/>
          </w:tblCellMar>
        </w:tblPrEx>
        <w:trPr>
          <w:trHeight w:val="315" w:hRule="atLeast"/>
        </w:trPr>
        <w:tc>
          <w:tcPr>
            <w:tcW w:w="52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F514454">
            <w:pPr>
              <w:jc w:val="right"/>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序号</w:t>
            </w:r>
          </w:p>
        </w:tc>
        <w:tc>
          <w:tcPr>
            <w:tcW w:w="96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BB71704">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编 号</w:t>
            </w:r>
          </w:p>
        </w:tc>
        <w:tc>
          <w:tcPr>
            <w:tcW w:w="29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9FADFC1">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子目名称</w:t>
            </w:r>
          </w:p>
        </w:tc>
        <w:tc>
          <w:tcPr>
            <w:tcW w:w="13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866A6C9">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工程量</w:t>
            </w:r>
          </w:p>
        </w:tc>
        <w:tc>
          <w:tcPr>
            <w:tcW w:w="13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5194549">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价值(元)</w:t>
            </w:r>
          </w:p>
        </w:tc>
        <w:tc>
          <w:tcPr>
            <w:tcW w:w="2419"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583DA4F">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其中(元)</w:t>
            </w:r>
          </w:p>
        </w:tc>
      </w:tr>
      <w:tr w14:paraId="3678D0E1">
        <w:tblPrEx>
          <w:tblCellMar>
            <w:top w:w="0" w:type="dxa"/>
            <w:left w:w="108" w:type="dxa"/>
            <w:bottom w:w="0" w:type="dxa"/>
            <w:right w:w="108" w:type="dxa"/>
          </w:tblCellMar>
        </w:tblPrEx>
        <w:trPr>
          <w:trHeight w:val="315" w:hRule="atLeast"/>
        </w:trPr>
        <w:tc>
          <w:tcPr>
            <w:tcW w:w="52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118E9A4">
            <w:pPr>
              <w:jc w:val="right"/>
              <w:rPr>
                <w:rFonts w:hint="eastAsia" w:ascii="宋体" w:hAnsi="宋体" w:eastAsia="宋体" w:cs="宋体"/>
                <w:sz w:val="20"/>
                <w:szCs w:val="20"/>
              </w:rPr>
            </w:pPr>
          </w:p>
        </w:tc>
        <w:tc>
          <w:tcPr>
            <w:tcW w:w="96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C8018E">
            <w:pPr>
              <w:jc w:val="center"/>
              <w:rPr>
                <w:rFonts w:hint="eastAsia" w:ascii="宋体" w:hAnsi="宋体" w:eastAsia="宋体" w:cs="宋体"/>
                <w:sz w:val="20"/>
                <w:szCs w:val="20"/>
              </w:rPr>
            </w:pPr>
          </w:p>
        </w:tc>
        <w:tc>
          <w:tcPr>
            <w:tcW w:w="29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AF0A1A4">
            <w:pPr>
              <w:jc w:val="center"/>
              <w:rPr>
                <w:rFonts w:hint="eastAsia" w:ascii="宋体" w:hAnsi="宋体"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5F08F">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A91F0">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数量</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D84EB">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单价</w:t>
            </w: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11852">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合价</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EB950">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人工费</w:t>
            </w: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7FC64">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材料费</w:t>
            </w: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0A695B">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机械费</w:t>
            </w:r>
          </w:p>
        </w:tc>
      </w:tr>
      <w:tr w14:paraId="3FCD8789">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F2154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791A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4-13-95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B580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线槽配线 导线截面(mm2) ≤2.5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C223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A4C03">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14.64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2DE5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9765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ED328">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78BAA">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D59BFA">
            <w:pPr>
              <w:jc w:val="right"/>
              <w:rPr>
                <w:rFonts w:hint="eastAsia" w:ascii="宋体" w:hAnsi="宋体" w:eastAsia="宋体" w:cs="宋体"/>
                <w:sz w:val="18"/>
                <w:szCs w:val="18"/>
              </w:rPr>
            </w:pPr>
          </w:p>
        </w:tc>
      </w:tr>
      <w:tr w14:paraId="7DCE82FC">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D568B4">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E990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Z0495@1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29BD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绝缘电线.。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1FE7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B25BE">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153.72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3CB0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1BA9E">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113C6">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03445">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A234C0">
            <w:pPr>
              <w:rPr>
                <w:rFonts w:hint="eastAsia" w:ascii="宋体" w:hAnsi="宋体" w:eastAsia="宋体" w:cs="宋体"/>
                <w:sz w:val="18"/>
                <w:szCs w:val="18"/>
              </w:rPr>
            </w:pPr>
          </w:p>
        </w:tc>
      </w:tr>
      <w:tr w14:paraId="0B0BABAA">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840A8F">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81</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60A7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4-13-6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C03B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管内穿线 穿照明线 铜芯 导线截面(mm2) ≤4</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876A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D9ED7">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8.64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38FC6">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F678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3CCFC">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BADB3">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0370CF">
            <w:pPr>
              <w:jc w:val="right"/>
              <w:rPr>
                <w:rFonts w:hint="eastAsia" w:ascii="宋体" w:hAnsi="宋体" w:eastAsia="宋体" w:cs="宋体"/>
                <w:sz w:val="18"/>
                <w:szCs w:val="18"/>
              </w:rPr>
            </w:pPr>
          </w:p>
        </w:tc>
      </w:tr>
      <w:tr w14:paraId="5848E469">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C552E7">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A3FF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Z0495@5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4844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绝缘电线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27AD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EA686">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95.04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75386">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C0449">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D3EBB">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C8073">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588090">
            <w:pPr>
              <w:rPr>
                <w:rFonts w:hint="eastAsia" w:ascii="宋体" w:hAnsi="宋体" w:eastAsia="宋体" w:cs="宋体"/>
                <w:sz w:val="18"/>
                <w:szCs w:val="18"/>
              </w:rPr>
            </w:pPr>
          </w:p>
        </w:tc>
      </w:tr>
      <w:tr w14:paraId="73EE1B7C">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6F70A6">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82</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18EB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4-14-380</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CA01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普通开关单开关 单控≤6联</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5EF8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2631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0FFF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78110">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F2BB6">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CCA59">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3B7B18">
            <w:pPr>
              <w:jc w:val="right"/>
              <w:rPr>
                <w:rFonts w:hint="eastAsia" w:ascii="宋体" w:hAnsi="宋体" w:eastAsia="宋体" w:cs="宋体"/>
                <w:sz w:val="18"/>
                <w:szCs w:val="18"/>
              </w:rPr>
            </w:pPr>
          </w:p>
        </w:tc>
      </w:tr>
      <w:tr w14:paraId="0920A60C">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A1671A">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CF81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Z0915@1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61AD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照明开关</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0827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92F3F">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669F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B0529">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1E22B">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E513B">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DF1476">
            <w:pPr>
              <w:rPr>
                <w:rFonts w:hint="eastAsia" w:ascii="宋体" w:hAnsi="宋体" w:eastAsia="宋体" w:cs="宋体"/>
                <w:sz w:val="18"/>
                <w:szCs w:val="18"/>
              </w:rPr>
            </w:pPr>
          </w:p>
        </w:tc>
      </w:tr>
      <w:tr w14:paraId="4DF63304">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8ED029">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83</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483E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4-14-382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536B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普通开关三开</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0153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AD4EC">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7119C">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B9080">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34E9A">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B2416">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945E65">
            <w:pPr>
              <w:jc w:val="right"/>
              <w:rPr>
                <w:rFonts w:hint="eastAsia" w:ascii="宋体" w:hAnsi="宋体" w:eastAsia="宋体" w:cs="宋体"/>
                <w:sz w:val="18"/>
                <w:szCs w:val="18"/>
              </w:rPr>
            </w:pPr>
          </w:p>
        </w:tc>
      </w:tr>
      <w:tr w14:paraId="117BB4E6">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0FF0A0">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F119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Z0915@6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314F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照明开关</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72CD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09616">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AC39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EBD4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0B19F">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B16A1">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AFC740">
            <w:pPr>
              <w:rPr>
                <w:rFonts w:hint="eastAsia" w:ascii="宋体" w:hAnsi="宋体" w:eastAsia="宋体" w:cs="宋体"/>
                <w:sz w:val="18"/>
                <w:szCs w:val="18"/>
              </w:rPr>
            </w:pPr>
          </w:p>
        </w:tc>
      </w:tr>
      <w:tr w14:paraId="1F19A0BD">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D79C71">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84</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9806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4-12-126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0CC9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刚性阻燃管敷设 砖、混凝土结构明配 外径(mm) 20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55B0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2E347">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10.19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607A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0DBC1">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B2A2B">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D9028">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A034E2">
            <w:pPr>
              <w:jc w:val="right"/>
              <w:rPr>
                <w:rFonts w:hint="eastAsia" w:ascii="宋体" w:hAnsi="宋体" w:eastAsia="宋体" w:cs="宋体"/>
                <w:sz w:val="18"/>
                <w:szCs w:val="18"/>
              </w:rPr>
            </w:pPr>
          </w:p>
        </w:tc>
      </w:tr>
      <w:tr w14:paraId="75F8847C">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3835F2">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A631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Z0312@1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89C4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刚性阻燃管</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06D1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5092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108.01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C1CA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49242">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BA20E">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4AFC7">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184414">
            <w:pPr>
              <w:rPr>
                <w:rFonts w:hint="eastAsia" w:ascii="宋体" w:hAnsi="宋体" w:eastAsia="宋体" w:cs="宋体"/>
                <w:sz w:val="18"/>
                <w:szCs w:val="18"/>
              </w:rPr>
            </w:pPr>
          </w:p>
        </w:tc>
      </w:tr>
      <w:tr w14:paraId="41280E51">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FF855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85</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BB4B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4-14-402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0EDA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普通插座安装 单相带接地 暗插座电流(A) ≤30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B093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CACF6">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4457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AAA5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6CFCF">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F151C">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D9B601">
            <w:pPr>
              <w:jc w:val="right"/>
              <w:rPr>
                <w:rFonts w:hint="eastAsia" w:ascii="宋体" w:hAnsi="宋体" w:eastAsia="宋体" w:cs="宋体"/>
                <w:sz w:val="18"/>
                <w:szCs w:val="18"/>
              </w:rPr>
            </w:pPr>
          </w:p>
        </w:tc>
      </w:tr>
      <w:tr w14:paraId="39EE4CFA">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BA1DFB">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CF6E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Z0104@1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807A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成套插座</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988E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6B2FA">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6.12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D1A94">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1800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A35DB">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1092C">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69A511">
            <w:pPr>
              <w:rPr>
                <w:rFonts w:hint="eastAsia" w:ascii="宋体" w:hAnsi="宋体" w:eastAsia="宋体" w:cs="宋体"/>
                <w:sz w:val="18"/>
                <w:szCs w:val="18"/>
              </w:rPr>
            </w:pPr>
          </w:p>
        </w:tc>
      </w:tr>
      <w:tr w14:paraId="30CE5AFD">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0BD775">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86</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565A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4-12-192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A138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铝合金线槽30*20敷设 宽+高(mm) ≤80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B398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A6E3F">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0.48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432F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3090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E952E">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DE9AC">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0A1B84">
            <w:pPr>
              <w:jc w:val="right"/>
              <w:rPr>
                <w:rFonts w:hint="eastAsia" w:ascii="宋体" w:hAnsi="宋体" w:eastAsia="宋体" w:cs="宋体"/>
                <w:sz w:val="18"/>
                <w:szCs w:val="18"/>
              </w:rPr>
            </w:pPr>
          </w:p>
        </w:tc>
      </w:tr>
      <w:tr w14:paraId="68A9FDE8">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85730C">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B9D1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Z0480@3</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5DCB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金属线槽</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100C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83AF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4.94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A2F88">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E312D">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14ABC">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D01C2">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A96C3B">
            <w:pPr>
              <w:rPr>
                <w:rFonts w:hint="eastAsia" w:ascii="宋体" w:hAnsi="宋体" w:eastAsia="宋体" w:cs="宋体"/>
                <w:sz w:val="18"/>
                <w:szCs w:val="18"/>
              </w:rPr>
            </w:pPr>
          </w:p>
        </w:tc>
      </w:tr>
      <w:tr w14:paraId="76E4FAD4">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7E8B77">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87</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93A6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4-14-199</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384D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荧光灯具安装 吊链式 双管</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D430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1C347">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D632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2436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1D8DD">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93A19">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96CA8B">
            <w:pPr>
              <w:jc w:val="right"/>
              <w:rPr>
                <w:rFonts w:hint="eastAsia" w:ascii="宋体" w:hAnsi="宋体" w:eastAsia="宋体" w:cs="宋体"/>
                <w:sz w:val="18"/>
                <w:szCs w:val="18"/>
              </w:rPr>
            </w:pPr>
          </w:p>
        </w:tc>
      </w:tr>
      <w:tr w14:paraId="0EF63BC6">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778A08">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727D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0B2F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成套灯具</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E35E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68AAC">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6.06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2EBA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87482">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A9AA2">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B18E8">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87773D">
            <w:pPr>
              <w:rPr>
                <w:rFonts w:hint="eastAsia" w:ascii="宋体" w:hAnsi="宋体" w:eastAsia="宋体" w:cs="宋体"/>
                <w:sz w:val="18"/>
                <w:szCs w:val="18"/>
              </w:rPr>
            </w:pPr>
          </w:p>
        </w:tc>
      </w:tr>
      <w:tr w14:paraId="622853FF">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5FE1E4">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88</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99BD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4-14-244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BF01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医院灯具安装 紫外线杀菌灯</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6F85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2658B">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E5F0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0B86E">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03DD5">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10779">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C8606F">
            <w:pPr>
              <w:jc w:val="right"/>
              <w:rPr>
                <w:rFonts w:hint="eastAsia" w:ascii="宋体" w:hAnsi="宋体" w:eastAsia="宋体" w:cs="宋体"/>
                <w:sz w:val="18"/>
                <w:szCs w:val="18"/>
              </w:rPr>
            </w:pPr>
          </w:p>
        </w:tc>
      </w:tr>
      <w:tr w14:paraId="7293D3C8">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2B3707">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AD5C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7B25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成套灯具</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0BFC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9A316">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9.09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25782">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4123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C52F2">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7153C">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067A6F">
            <w:pPr>
              <w:rPr>
                <w:rFonts w:hint="eastAsia" w:ascii="宋体" w:hAnsi="宋体" w:eastAsia="宋体" w:cs="宋体"/>
                <w:sz w:val="18"/>
                <w:szCs w:val="18"/>
              </w:rPr>
            </w:pPr>
          </w:p>
        </w:tc>
      </w:tr>
      <w:tr w14:paraId="06A22EB5">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308962">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89</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3337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借D1-56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A454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软线吊灯拆除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0A7F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842D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7F31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6794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849AE">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F4F5C">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044A45">
            <w:pPr>
              <w:jc w:val="right"/>
              <w:rPr>
                <w:rFonts w:hint="eastAsia" w:ascii="宋体" w:hAnsi="宋体" w:eastAsia="宋体" w:cs="宋体"/>
                <w:sz w:val="18"/>
                <w:szCs w:val="18"/>
              </w:rPr>
            </w:pPr>
          </w:p>
        </w:tc>
      </w:tr>
      <w:tr w14:paraId="1C56D496">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E69020">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3E23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借D1-57</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9E92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链式吊灯拆除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1D46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E7AD0">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A6018">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54D17">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B3310">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2C021">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91B198">
            <w:pPr>
              <w:jc w:val="right"/>
              <w:rPr>
                <w:rFonts w:hint="eastAsia" w:ascii="宋体" w:hAnsi="宋体" w:eastAsia="宋体" w:cs="宋体"/>
                <w:sz w:val="18"/>
                <w:szCs w:val="18"/>
              </w:rPr>
            </w:pPr>
          </w:p>
        </w:tc>
      </w:tr>
      <w:tr w14:paraId="46FE68A6">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263317">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2E6D4">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E14F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后厨改造</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6A87D">
            <w:pPr>
              <w:jc w:val="right"/>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A80B3">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84332">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6ABC8">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8F098">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2E85D">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F8F5E8">
            <w:pPr>
              <w:jc w:val="right"/>
              <w:rPr>
                <w:rFonts w:hint="eastAsia" w:ascii="宋体" w:hAnsi="宋体" w:eastAsia="宋体" w:cs="宋体"/>
                <w:sz w:val="18"/>
                <w:szCs w:val="18"/>
              </w:rPr>
            </w:pPr>
          </w:p>
        </w:tc>
      </w:tr>
      <w:tr w14:paraId="09B28F80">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0177F5">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91</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3BFB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4-13-95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E441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线槽配线 导线截面(mm2) ≤2.5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70F2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E35F8">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26.73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95844">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BF534">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AB730">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28A79">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671C39">
            <w:pPr>
              <w:jc w:val="right"/>
              <w:rPr>
                <w:rFonts w:hint="eastAsia" w:ascii="宋体" w:hAnsi="宋体" w:eastAsia="宋体" w:cs="宋体"/>
                <w:sz w:val="18"/>
                <w:szCs w:val="18"/>
              </w:rPr>
            </w:pPr>
          </w:p>
        </w:tc>
      </w:tr>
      <w:tr w14:paraId="33356925">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37DE58">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99C5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Z0495@1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F0B8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绝缘电线.。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8DDD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2EDEC">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280.67</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E63C2">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5C7F7">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53B4E">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0DA61">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669A2D">
            <w:pPr>
              <w:rPr>
                <w:rFonts w:hint="eastAsia" w:ascii="宋体" w:hAnsi="宋体" w:eastAsia="宋体" w:cs="宋体"/>
                <w:sz w:val="18"/>
                <w:szCs w:val="18"/>
              </w:rPr>
            </w:pPr>
          </w:p>
        </w:tc>
      </w:tr>
      <w:tr w14:paraId="118E21A7">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0F7E25">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92</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712C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4-13-6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8451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管内穿线 穿照明线 铜芯 导线截面(mm2) ≤4</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06E2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EE1B3">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155.89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582E5">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B5034">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09988">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ECA8C">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BD5C64">
            <w:pPr>
              <w:jc w:val="right"/>
              <w:rPr>
                <w:rFonts w:hint="eastAsia" w:ascii="宋体" w:hAnsi="宋体" w:eastAsia="宋体" w:cs="宋体"/>
                <w:sz w:val="18"/>
                <w:szCs w:val="18"/>
              </w:rPr>
            </w:pPr>
          </w:p>
        </w:tc>
      </w:tr>
      <w:tr w14:paraId="6EAF2959">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ADB56C">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5BB1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Z0495@5</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7267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绝缘电线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A82A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35D6B">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1714.79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3AB68">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3B74E">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C155B">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C4515">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D32E98">
            <w:pPr>
              <w:rPr>
                <w:rFonts w:hint="eastAsia" w:ascii="宋体" w:hAnsi="宋体" w:eastAsia="宋体" w:cs="宋体"/>
                <w:sz w:val="18"/>
                <w:szCs w:val="18"/>
              </w:rPr>
            </w:pPr>
          </w:p>
        </w:tc>
      </w:tr>
      <w:tr w14:paraId="475151FC">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D23B02">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93</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EA95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4-14-380</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38B3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普通开关单开关 单控≤6联</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03BD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524F7">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7DA7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5E78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09C30">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48500">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BF273E">
            <w:pPr>
              <w:jc w:val="right"/>
              <w:rPr>
                <w:rFonts w:hint="eastAsia" w:ascii="宋体" w:hAnsi="宋体" w:eastAsia="宋体" w:cs="宋体"/>
                <w:sz w:val="18"/>
                <w:szCs w:val="18"/>
              </w:rPr>
            </w:pPr>
          </w:p>
        </w:tc>
      </w:tr>
      <w:tr w14:paraId="7742ADF9">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15C30FEF">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747001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Z0915@1</w:t>
            </w:r>
          </w:p>
        </w:tc>
        <w:tc>
          <w:tcPr>
            <w:tcW w:w="292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9DA678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照明开关</w:t>
            </w:r>
          </w:p>
        </w:tc>
        <w:tc>
          <w:tcPr>
            <w:tcW w:w="60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AC1F69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只</w:t>
            </w:r>
          </w:p>
        </w:tc>
        <w:tc>
          <w:tcPr>
            <w:tcW w:w="784"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E1EBFC7">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6.12</w:t>
            </w:r>
          </w:p>
        </w:tc>
        <w:tc>
          <w:tcPr>
            <w:tcW w:w="76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CAFE77F">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350C171">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C19B869">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1C45C01">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50A4D43">
            <w:pPr>
              <w:rPr>
                <w:rFonts w:hint="eastAsia" w:ascii="宋体" w:hAnsi="宋体" w:eastAsia="宋体" w:cs="宋体"/>
                <w:sz w:val="18"/>
                <w:szCs w:val="18"/>
              </w:rPr>
            </w:pPr>
          </w:p>
        </w:tc>
      </w:tr>
      <w:tr w14:paraId="21D660CA">
        <w:tblPrEx>
          <w:tblCellMar>
            <w:top w:w="0" w:type="dxa"/>
            <w:left w:w="108" w:type="dxa"/>
            <w:bottom w:w="0" w:type="dxa"/>
            <w:right w:w="108" w:type="dxa"/>
          </w:tblCellMar>
        </w:tblPrEx>
        <w:trPr>
          <w:trHeight w:val="285" w:hRule="atLeast"/>
        </w:trPr>
        <w:tc>
          <w:tcPr>
            <w:tcW w:w="5015" w:type="dxa"/>
            <w:gridSpan w:val="4"/>
            <w:tcBorders>
              <w:top w:val="nil"/>
              <w:left w:val="nil"/>
              <w:bottom w:val="nil"/>
              <w:right w:val="nil"/>
            </w:tcBorders>
            <w:shd w:val="clear" w:color="FFFFFF" w:fill="FFFFFF"/>
            <w:vAlign w:val="center"/>
          </w:tcPr>
          <w:p w14:paraId="541910D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编制人：</w:t>
            </w:r>
          </w:p>
        </w:tc>
        <w:tc>
          <w:tcPr>
            <w:tcW w:w="2917" w:type="dxa"/>
            <w:gridSpan w:val="4"/>
            <w:tcBorders>
              <w:top w:val="nil"/>
              <w:left w:val="nil"/>
              <w:bottom w:val="nil"/>
              <w:right w:val="nil"/>
            </w:tcBorders>
            <w:shd w:val="clear" w:color="FFFFFF" w:fill="FFFFFF"/>
            <w:vAlign w:val="center"/>
          </w:tcPr>
          <w:p w14:paraId="60A894DF">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审核人：</w:t>
            </w:r>
          </w:p>
        </w:tc>
        <w:tc>
          <w:tcPr>
            <w:tcW w:w="1669" w:type="dxa"/>
            <w:gridSpan w:val="2"/>
            <w:tcBorders>
              <w:top w:val="nil"/>
              <w:left w:val="nil"/>
              <w:bottom w:val="nil"/>
              <w:right w:val="nil"/>
            </w:tcBorders>
            <w:shd w:val="clear" w:color="FFFFFF" w:fill="FFFFFF"/>
            <w:vAlign w:val="center"/>
          </w:tcPr>
          <w:p w14:paraId="3E641DC2">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年月日</w:t>
            </w:r>
          </w:p>
        </w:tc>
      </w:tr>
      <w:tr w14:paraId="5C1729B8">
        <w:tblPrEx>
          <w:tblCellMar>
            <w:top w:w="0" w:type="dxa"/>
            <w:left w:w="108" w:type="dxa"/>
            <w:bottom w:w="0" w:type="dxa"/>
            <w:right w:w="108" w:type="dxa"/>
          </w:tblCellMar>
        </w:tblPrEx>
        <w:trPr>
          <w:trHeight w:val="510" w:hRule="atLeast"/>
        </w:trPr>
        <w:tc>
          <w:tcPr>
            <w:tcW w:w="5015" w:type="dxa"/>
            <w:gridSpan w:val="4"/>
            <w:tcBorders>
              <w:top w:val="nil"/>
              <w:left w:val="nil"/>
              <w:bottom w:val="single" w:color="000000" w:sz="4" w:space="0"/>
              <w:right w:val="nil"/>
            </w:tcBorders>
            <w:shd w:val="clear" w:color="FFFFFF" w:fill="FFFFFF"/>
            <w:vAlign w:val="center"/>
          </w:tcPr>
          <w:p w14:paraId="384BD989">
            <w:pPr>
              <w:rPr>
                <w:rFonts w:hint="eastAsia" w:ascii="宋体" w:hAnsi="宋体" w:eastAsia="宋体" w:cs="宋体"/>
                <w:sz w:val="18"/>
                <w:szCs w:val="18"/>
              </w:rPr>
            </w:pPr>
          </w:p>
        </w:tc>
        <w:tc>
          <w:tcPr>
            <w:tcW w:w="2917" w:type="dxa"/>
            <w:gridSpan w:val="4"/>
            <w:tcBorders>
              <w:top w:val="nil"/>
              <w:left w:val="nil"/>
              <w:bottom w:val="single" w:color="000000" w:sz="4" w:space="0"/>
              <w:right w:val="nil"/>
            </w:tcBorders>
            <w:shd w:val="clear" w:color="FFFFFF" w:fill="FFFFFF"/>
            <w:vAlign w:val="center"/>
          </w:tcPr>
          <w:p w14:paraId="50E5206E">
            <w:pPr>
              <w:jc w:val="center"/>
              <w:rPr>
                <w:rFonts w:hint="eastAsia" w:ascii="宋体" w:hAnsi="宋体" w:eastAsia="宋体" w:cs="宋体"/>
                <w:sz w:val="18"/>
                <w:szCs w:val="18"/>
              </w:rPr>
            </w:pPr>
          </w:p>
        </w:tc>
        <w:tc>
          <w:tcPr>
            <w:tcW w:w="1669" w:type="dxa"/>
            <w:gridSpan w:val="2"/>
            <w:tcBorders>
              <w:top w:val="nil"/>
              <w:left w:val="nil"/>
              <w:bottom w:val="single" w:color="000000" w:sz="4" w:space="0"/>
              <w:right w:val="nil"/>
            </w:tcBorders>
            <w:shd w:val="clear" w:color="FFFFFF" w:fill="FFFFFF"/>
            <w:vAlign w:val="center"/>
          </w:tcPr>
          <w:p w14:paraId="0119F6A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第 7 页  共 8 页</w:t>
            </w:r>
          </w:p>
        </w:tc>
      </w:tr>
      <w:tr w14:paraId="7BF5AE4C">
        <w:tblPrEx>
          <w:tblCellMar>
            <w:top w:w="0" w:type="dxa"/>
            <w:left w:w="108" w:type="dxa"/>
            <w:bottom w:w="0" w:type="dxa"/>
            <w:right w:w="108" w:type="dxa"/>
          </w:tblCellMar>
        </w:tblPrEx>
        <w:trPr>
          <w:trHeight w:val="630" w:hRule="atLeast"/>
        </w:trPr>
        <w:tc>
          <w:tcPr>
            <w:tcW w:w="9601" w:type="dxa"/>
            <w:gridSpan w:val="10"/>
            <w:tcBorders>
              <w:top w:val="single" w:color="000000" w:sz="4" w:space="0"/>
              <w:left w:val="nil"/>
              <w:bottom w:val="nil"/>
              <w:right w:val="nil"/>
            </w:tcBorders>
            <w:shd w:val="clear" w:color="FFFFFF" w:fill="FFFFFF"/>
            <w:vAlign w:val="center"/>
          </w:tcPr>
          <w:p w14:paraId="7FA870A0">
            <w:pPr>
              <w:jc w:val="center"/>
              <w:textAlignment w:val="center"/>
              <w:rPr>
                <w:rFonts w:hint="eastAsia" w:ascii="宋体" w:hAnsi="宋体" w:eastAsia="宋体" w:cs="宋体"/>
                <w:b/>
                <w:bCs/>
                <w:sz w:val="40"/>
                <w:szCs w:val="40"/>
              </w:rPr>
            </w:pPr>
            <w:r>
              <w:rPr>
                <w:rFonts w:hint="eastAsia" w:ascii="宋体" w:hAnsi="宋体" w:eastAsia="宋体" w:cs="宋体"/>
                <w:b/>
                <w:bCs/>
                <w:sz w:val="40"/>
                <w:szCs w:val="40"/>
                <w:lang w:eastAsia="zh-CN" w:bidi="ar"/>
              </w:rPr>
              <w:t>单位工程实体项目预算表</w:t>
            </w:r>
          </w:p>
        </w:tc>
      </w:tr>
      <w:tr w14:paraId="3116A9DC">
        <w:tblPrEx>
          <w:tblCellMar>
            <w:top w:w="0" w:type="dxa"/>
            <w:left w:w="108" w:type="dxa"/>
            <w:bottom w:w="0" w:type="dxa"/>
            <w:right w:w="108" w:type="dxa"/>
          </w:tblCellMar>
        </w:tblPrEx>
        <w:trPr>
          <w:trHeight w:val="345" w:hRule="atLeast"/>
        </w:trPr>
        <w:tc>
          <w:tcPr>
            <w:tcW w:w="7932" w:type="dxa"/>
            <w:gridSpan w:val="8"/>
            <w:tcBorders>
              <w:top w:val="nil"/>
              <w:left w:val="nil"/>
              <w:bottom w:val="nil"/>
              <w:right w:val="nil"/>
            </w:tcBorders>
            <w:shd w:val="clear" w:color="FFFFFF" w:fill="FFFFFF"/>
            <w:vAlign w:val="bottom"/>
          </w:tcPr>
          <w:p w14:paraId="1B2C8356">
            <w:pP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工程名称：新疆乌鲁木齐市第三十二小学装修及安全隐患整治施工采购项目</w:t>
            </w:r>
          </w:p>
        </w:tc>
        <w:tc>
          <w:tcPr>
            <w:tcW w:w="1669" w:type="dxa"/>
            <w:gridSpan w:val="2"/>
            <w:tcBorders>
              <w:top w:val="nil"/>
              <w:left w:val="nil"/>
              <w:bottom w:val="nil"/>
              <w:right w:val="nil"/>
            </w:tcBorders>
            <w:shd w:val="clear" w:color="FFFFFF" w:fill="FFFFFF"/>
            <w:vAlign w:val="bottom"/>
          </w:tcPr>
          <w:p w14:paraId="15B7391C">
            <w:pPr>
              <w:jc w:val="right"/>
              <w:rPr>
                <w:rFonts w:hint="eastAsia" w:ascii="宋体" w:hAnsi="宋体" w:eastAsia="宋体" w:cs="宋体"/>
                <w:sz w:val="18"/>
                <w:szCs w:val="18"/>
              </w:rPr>
            </w:pPr>
          </w:p>
        </w:tc>
      </w:tr>
      <w:tr w14:paraId="48F2366A">
        <w:tblPrEx>
          <w:tblCellMar>
            <w:top w:w="0" w:type="dxa"/>
            <w:left w:w="108" w:type="dxa"/>
            <w:bottom w:w="0" w:type="dxa"/>
            <w:right w:w="108" w:type="dxa"/>
          </w:tblCellMar>
        </w:tblPrEx>
        <w:trPr>
          <w:trHeight w:val="315" w:hRule="atLeast"/>
        </w:trPr>
        <w:tc>
          <w:tcPr>
            <w:tcW w:w="52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D7F29B9">
            <w:pPr>
              <w:jc w:val="right"/>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序号</w:t>
            </w:r>
          </w:p>
        </w:tc>
        <w:tc>
          <w:tcPr>
            <w:tcW w:w="96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2707F04">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编 号</w:t>
            </w:r>
          </w:p>
        </w:tc>
        <w:tc>
          <w:tcPr>
            <w:tcW w:w="29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0C58A01">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子目名称</w:t>
            </w:r>
          </w:p>
        </w:tc>
        <w:tc>
          <w:tcPr>
            <w:tcW w:w="13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54C2221">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工程量</w:t>
            </w:r>
          </w:p>
        </w:tc>
        <w:tc>
          <w:tcPr>
            <w:tcW w:w="13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4C616B2">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价值(元)</w:t>
            </w:r>
          </w:p>
        </w:tc>
        <w:tc>
          <w:tcPr>
            <w:tcW w:w="2419"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E6161D1">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其中(元)</w:t>
            </w:r>
          </w:p>
        </w:tc>
      </w:tr>
      <w:tr w14:paraId="0C68CE7A">
        <w:tblPrEx>
          <w:tblCellMar>
            <w:top w:w="0" w:type="dxa"/>
            <w:left w:w="108" w:type="dxa"/>
            <w:bottom w:w="0" w:type="dxa"/>
            <w:right w:w="108" w:type="dxa"/>
          </w:tblCellMar>
        </w:tblPrEx>
        <w:trPr>
          <w:trHeight w:val="315" w:hRule="atLeast"/>
        </w:trPr>
        <w:tc>
          <w:tcPr>
            <w:tcW w:w="52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F1E4FC9">
            <w:pPr>
              <w:jc w:val="right"/>
              <w:rPr>
                <w:rFonts w:hint="eastAsia" w:ascii="宋体" w:hAnsi="宋体" w:eastAsia="宋体" w:cs="宋体"/>
                <w:sz w:val="20"/>
                <w:szCs w:val="20"/>
              </w:rPr>
            </w:pPr>
          </w:p>
        </w:tc>
        <w:tc>
          <w:tcPr>
            <w:tcW w:w="96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E78C3E">
            <w:pPr>
              <w:jc w:val="center"/>
              <w:rPr>
                <w:rFonts w:hint="eastAsia" w:ascii="宋体" w:hAnsi="宋体" w:eastAsia="宋体" w:cs="宋体"/>
                <w:sz w:val="20"/>
                <w:szCs w:val="20"/>
              </w:rPr>
            </w:pPr>
          </w:p>
        </w:tc>
        <w:tc>
          <w:tcPr>
            <w:tcW w:w="29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FBDF2C">
            <w:pPr>
              <w:jc w:val="center"/>
              <w:rPr>
                <w:rFonts w:hint="eastAsia" w:ascii="宋体" w:hAnsi="宋体"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D5AC0">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F4154">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数量</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A1B97">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单价</w:t>
            </w: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15528">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合价</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CCF8D">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人工费</w:t>
            </w: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31CE7">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材料费</w:t>
            </w: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18AB1A">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机械费</w:t>
            </w:r>
          </w:p>
        </w:tc>
      </w:tr>
      <w:tr w14:paraId="1F61091C">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C5E37B">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94</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4B24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4-14-381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7803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普通开关、双开≤3联</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FA47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43554">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EACC9">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7699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BC0FE">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7AE01">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AB657B">
            <w:pPr>
              <w:jc w:val="right"/>
              <w:rPr>
                <w:rFonts w:hint="eastAsia" w:ascii="宋体" w:hAnsi="宋体" w:eastAsia="宋体" w:cs="宋体"/>
                <w:sz w:val="18"/>
                <w:szCs w:val="18"/>
              </w:rPr>
            </w:pPr>
          </w:p>
        </w:tc>
      </w:tr>
      <w:tr w14:paraId="029D87B7">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A74073">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06E5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Z0915@2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5F56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照明开关</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3EBD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BBA9A">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3.06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26675">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17F68">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177A5">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7DDFD">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8C2614">
            <w:pPr>
              <w:rPr>
                <w:rFonts w:hint="eastAsia" w:ascii="宋体" w:hAnsi="宋体" w:eastAsia="宋体" w:cs="宋体"/>
                <w:sz w:val="18"/>
                <w:szCs w:val="18"/>
              </w:rPr>
            </w:pPr>
          </w:p>
        </w:tc>
      </w:tr>
      <w:tr w14:paraId="482E99F9">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6C1EA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95</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15FE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4-12-192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8694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铝合金线槽30*20敷设 宽+高(mm) ≤80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A716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C4166">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5B182">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79EB2">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FDDAB">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7BC24">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D994CF">
            <w:pPr>
              <w:jc w:val="right"/>
              <w:rPr>
                <w:rFonts w:hint="eastAsia" w:ascii="宋体" w:hAnsi="宋体" w:eastAsia="宋体" w:cs="宋体"/>
                <w:sz w:val="18"/>
                <w:szCs w:val="18"/>
              </w:rPr>
            </w:pPr>
          </w:p>
        </w:tc>
      </w:tr>
      <w:tr w14:paraId="648552B7">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D5B7F4">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EE4F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Z0480@3</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2524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金属线槽</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AA43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A9DBC">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16.48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20147">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7BB50">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9C096">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DE9C6">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FE1C02">
            <w:pPr>
              <w:rPr>
                <w:rFonts w:hint="eastAsia" w:ascii="宋体" w:hAnsi="宋体" w:eastAsia="宋体" w:cs="宋体"/>
                <w:sz w:val="18"/>
                <w:szCs w:val="18"/>
              </w:rPr>
            </w:pPr>
          </w:p>
        </w:tc>
      </w:tr>
      <w:tr w14:paraId="1563F1CB">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C31616">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96</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3418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4-14-402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4C0D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普通插座安装 单相带接地 暗插座电流(A) ≤30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6BCF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C26CC">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93C8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2AC8D">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283F4">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CDC3E">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59FDA2">
            <w:pPr>
              <w:jc w:val="right"/>
              <w:rPr>
                <w:rFonts w:hint="eastAsia" w:ascii="宋体" w:hAnsi="宋体" w:eastAsia="宋体" w:cs="宋体"/>
                <w:sz w:val="18"/>
                <w:szCs w:val="18"/>
              </w:rPr>
            </w:pPr>
          </w:p>
        </w:tc>
      </w:tr>
      <w:tr w14:paraId="5B48E776">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3FA63A">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8E2B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Z0104@1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EC36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成套插座</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A107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78AB6">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15942">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A1D9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E9AFA">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C303A">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92FEE2">
            <w:pPr>
              <w:rPr>
                <w:rFonts w:hint="eastAsia" w:ascii="宋体" w:hAnsi="宋体" w:eastAsia="宋体" w:cs="宋体"/>
                <w:sz w:val="18"/>
                <w:szCs w:val="18"/>
              </w:rPr>
            </w:pPr>
          </w:p>
        </w:tc>
      </w:tr>
      <w:tr w14:paraId="568DE65F">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E47F06">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97</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9C4E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37C7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平板灯</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B34C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3A12F">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B7672">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BBC51">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46583">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7369F">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D7380C">
            <w:pPr>
              <w:jc w:val="right"/>
              <w:rPr>
                <w:rFonts w:hint="eastAsia" w:ascii="宋体" w:hAnsi="宋体" w:eastAsia="宋体" w:cs="宋体"/>
                <w:sz w:val="18"/>
                <w:szCs w:val="18"/>
              </w:rPr>
            </w:pPr>
          </w:p>
        </w:tc>
      </w:tr>
      <w:tr w14:paraId="6236A6D4">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CBA554">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240A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Z0105@2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86A1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成套灯具</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BD3F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0A1F9">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8.08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29A1C">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EF70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836C9">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ABC66">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AA66CD">
            <w:pPr>
              <w:rPr>
                <w:rFonts w:hint="eastAsia" w:ascii="宋体" w:hAnsi="宋体" w:eastAsia="宋体" w:cs="宋体"/>
                <w:sz w:val="18"/>
                <w:szCs w:val="18"/>
              </w:rPr>
            </w:pPr>
          </w:p>
        </w:tc>
      </w:tr>
      <w:tr w14:paraId="059E0ECD">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AB037B">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98</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1782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4-14-244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C1EC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医院灯具安装 紫外线杀菌灯</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6913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CBBDF">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04741">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A8260">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856CC">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69340">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EBA822">
            <w:pPr>
              <w:jc w:val="right"/>
              <w:rPr>
                <w:rFonts w:hint="eastAsia" w:ascii="宋体" w:hAnsi="宋体" w:eastAsia="宋体" w:cs="宋体"/>
                <w:sz w:val="18"/>
                <w:szCs w:val="18"/>
              </w:rPr>
            </w:pPr>
          </w:p>
        </w:tc>
      </w:tr>
      <w:tr w14:paraId="072C81AE">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AA864C">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ED17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Z0105@3</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5F95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成套灯具.</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AC92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4D65B">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9.09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0497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E0222">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4D840">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8D982">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1D03EE">
            <w:pPr>
              <w:rPr>
                <w:rFonts w:hint="eastAsia" w:ascii="宋体" w:hAnsi="宋体" w:eastAsia="宋体" w:cs="宋体"/>
                <w:sz w:val="18"/>
                <w:szCs w:val="18"/>
              </w:rPr>
            </w:pPr>
          </w:p>
        </w:tc>
      </w:tr>
      <w:tr w14:paraId="2CAECDB6">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7796E0">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99</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3DEB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4-14-9</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446C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其他普通灯具安装 防水灯</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B5B8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2A508">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1E1B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D4A6D">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D17BB">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43C93">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A48C7F">
            <w:pPr>
              <w:jc w:val="right"/>
              <w:rPr>
                <w:rFonts w:hint="eastAsia" w:ascii="宋体" w:hAnsi="宋体" w:eastAsia="宋体" w:cs="宋体"/>
                <w:sz w:val="18"/>
                <w:szCs w:val="18"/>
              </w:rPr>
            </w:pPr>
          </w:p>
        </w:tc>
      </w:tr>
      <w:tr w14:paraId="23A13389">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169669">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5051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Z0105@4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075F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成套灯具</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9F97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53E2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4.04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F114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77F5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D8B5F">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86FAA">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B0906B">
            <w:pPr>
              <w:rPr>
                <w:rFonts w:hint="eastAsia" w:ascii="宋体" w:hAnsi="宋体" w:eastAsia="宋体" w:cs="宋体"/>
                <w:sz w:val="18"/>
                <w:szCs w:val="18"/>
              </w:rPr>
            </w:pPr>
          </w:p>
        </w:tc>
      </w:tr>
      <w:tr w14:paraId="1394F53A">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42E05D">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6489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4-14-402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ADB6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普通插座安装 单相带接地 暗插座电流(A) ≤30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F306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14F6B">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0677B">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EA896">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6403C">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B0B0C">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A3AF9E">
            <w:pPr>
              <w:jc w:val="right"/>
              <w:rPr>
                <w:rFonts w:hint="eastAsia" w:ascii="宋体" w:hAnsi="宋体" w:eastAsia="宋体" w:cs="宋体"/>
                <w:sz w:val="18"/>
                <w:szCs w:val="18"/>
              </w:rPr>
            </w:pPr>
          </w:p>
        </w:tc>
      </w:tr>
      <w:tr w14:paraId="72CA8AEA">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9067B8">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7D9C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Z0104@1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AA2A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成套插座</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DAD3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AEFB3">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32.64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A5BE6">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47767">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54CD0">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08959">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62079A">
            <w:pPr>
              <w:rPr>
                <w:rFonts w:hint="eastAsia" w:ascii="宋体" w:hAnsi="宋体" w:eastAsia="宋体" w:cs="宋体"/>
                <w:sz w:val="18"/>
                <w:szCs w:val="18"/>
              </w:rPr>
            </w:pPr>
          </w:p>
        </w:tc>
      </w:tr>
      <w:tr w14:paraId="515E022E">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402965">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101</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0E13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借D1-57</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D709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链式吊灯拆除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5611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AA27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6C941">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39449">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C8DE9">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CF1DE">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37C3C4">
            <w:pPr>
              <w:jc w:val="right"/>
              <w:rPr>
                <w:rFonts w:hint="eastAsia" w:ascii="宋体" w:hAnsi="宋体" w:eastAsia="宋体" w:cs="宋体"/>
                <w:sz w:val="18"/>
                <w:szCs w:val="18"/>
              </w:rPr>
            </w:pPr>
          </w:p>
        </w:tc>
      </w:tr>
      <w:tr w14:paraId="49CB423F">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867F98">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102</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9BEB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借D1-90</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72E4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明插座拆除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8316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C8980">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3ACBF">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6EC89">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D12BE">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4EE1A">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DEFE37">
            <w:pPr>
              <w:jc w:val="right"/>
              <w:rPr>
                <w:rFonts w:hint="eastAsia" w:ascii="宋体" w:hAnsi="宋体" w:eastAsia="宋体" w:cs="宋体"/>
                <w:sz w:val="18"/>
                <w:szCs w:val="18"/>
              </w:rPr>
            </w:pPr>
          </w:p>
        </w:tc>
      </w:tr>
      <w:tr w14:paraId="064879C4">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B9428E">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103</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B08F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借D1-86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4D61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明开关拆除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5CD5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3DADA">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F991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FD9A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E73AD">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885AC">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3CD873">
            <w:pPr>
              <w:jc w:val="right"/>
              <w:rPr>
                <w:rFonts w:hint="eastAsia" w:ascii="宋体" w:hAnsi="宋体" w:eastAsia="宋体" w:cs="宋体"/>
                <w:sz w:val="18"/>
                <w:szCs w:val="18"/>
              </w:rPr>
            </w:pPr>
          </w:p>
        </w:tc>
      </w:tr>
      <w:tr w14:paraId="5730651C">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73FA58">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104</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7C6E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借T1-94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669F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拆除墙面砖</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B8DF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2B5F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298.62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ABDA3">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9DCF3">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E1BBC">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AE3BE">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8FF82B">
            <w:pPr>
              <w:jc w:val="right"/>
              <w:rPr>
                <w:rFonts w:hint="eastAsia" w:ascii="宋体" w:hAnsi="宋体" w:eastAsia="宋体" w:cs="宋体"/>
                <w:sz w:val="18"/>
                <w:szCs w:val="18"/>
              </w:rPr>
            </w:pPr>
          </w:p>
        </w:tc>
      </w:tr>
      <w:tr w14:paraId="33B7C449">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A3B4B1">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105</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7DC1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借D1-53</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4417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明暗配电箱、盘、板拆除半周长1.5m以内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F5E0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份</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6E694">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8AE85">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BF1F2">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D8B49">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53619">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196155">
            <w:pPr>
              <w:jc w:val="right"/>
              <w:rPr>
                <w:rFonts w:hint="eastAsia" w:ascii="宋体" w:hAnsi="宋体" w:eastAsia="宋体" w:cs="宋体"/>
                <w:sz w:val="18"/>
                <w:szCs w:val="18"/>
              </w:rPr>
            </w:pPr>
          </w:p>
        </w:tc>
      </w:tr>
      <w:tr w14:paraId="7D60BF96">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F1E629">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106</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76AD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借T1-64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B946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拆除石膏板隔墙</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9E20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1FF71">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131.04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1490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C37A3">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F3FBB">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CC8C5">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7EED42">
            <w:pPr>
              <w:jc w:val="right"/>
              <w:rPr>
                <w:rFonts w:hint="eastAsia" w:ascii="宋体" w:hAnsi="宋体" w:eastAsia="宋体" w:cs="宋体"/>
                <w:sz w:val="18"/>
                <w:szCs w:val="18"/>
              </w:rPr>
            </w:pPr>
          </w:p>
        </w:tc>
      </w:tr>
      <w:tr w14:paraId="08DC32F1">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A2C9B2">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107</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0556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借T1-57</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942E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拆除整砖墙砂浆M2.5以上</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8AD1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58AB8">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1.93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7B19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5250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B6833">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92565">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5C8EB9">
            <w:pPr>
              <w:jc w:val="right"/>
              <w:rPr>
                <w:rFonts w:hint="eastAsia" w:ascii="宋体" w:hAnsi="宋体" w:eastAsia="宋体" w:cs="宋体"/>
                <w:sz w:val="18"/>
                <w:szCs w:val="18"/>
              </w:rPr>
            </w:pPr>
          </w:p>
        </w:tc>
      </w:tr>
      <w:tr w14:paraId="2BD1FDF0">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9AF1F7">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108</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13CD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借T14-12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8C39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渣土运输10km以内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4C93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76117">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59.2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469FC">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2DAB3">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CE7B5">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1ED0E">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303E47">
            <w:pPr>
              <w:jc w:val="right"/>
              <w:rPr>
                <w:rFonts w:hint="eastAsia" w:ascii="宋体" w:hAnsi="宋体" w:eastAsia="宋体" w:cs="宋体"/>
                <w:sz w:val="18"/>
                <w:szCs w:val="18"/>
              </w:rPr>
            </w:pPr>
          </w:p>
        </w:tc>
      </w:tr>
      <w:tr w14:paraId="4BBD1BA7">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07B95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109</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E916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4-14-380</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C0E5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普通开关单开关 单控≤6联</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F83E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46D17">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7</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9F755">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2218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D84AC">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796A6">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2B21D2">
            <w:pPr>
              <w:jc w:val="right"/>
              <w:rPr>
                <w:rFonts w:hint="eastAsia" w:ascii="宋体" w:hAnsi="宋体" w:eastAsia="宋体" w:cs="宋体"/>
                <w:sz w:val="18"/>
                <w:szCs w:val="18"/>
              </w:rPr>
            </w:pPr>
          </w:p>
        </w:tc>
      </w:tr>
      <w:tr w14:paraId="1EB3E32F">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DAAF83">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BF6E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Z0915@1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BCC3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照明开关</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7359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F1414">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7.14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22EA3">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40838">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C207E">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73492">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98CB16">
            <w:pPr>
              <w:rPr>
                <w:rFonts w:hint="eastAsia" w:ascii="宋体" w:hAnsi="宋体" w:eastAsia="宋体" w:cs="宋体"/>
                <w:sz w:val="18"/>
                <w:szCs w:val="18"/>
              </w:rPr>
            </w:pPr>
          </w:p>
        </w:tc>
      </w:tr>
      <w:tr w14:paraId="59455A9F">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1F53E5">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110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25F8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4-14-381</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7376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普通开关、双开≤3联</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4315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5E425">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E3DE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A88CE">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F539F">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806A7">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64134D">
            <w:pPr>
              <w:jc w:val="right"/>
              <w:rPr>
                <w:rFonts w:hint="eastAsia" w:ascii="宋体" w:hAnsi="宋体" w:eastAsia="宋体" w:cs="宋体"/>
                <w:sz w:val="18"/>
                <w:szCs w:val="18"/>
              </w:rPr>
            </w:pPr>
          </w:p>
        </w:tc>
      </w:tr>
      <w:tr w14:paraId="259DD95C">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B263F2">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1211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Z0915@2</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04C7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照明开关</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1955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只</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C1CD4">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2.04</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AB726">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1073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FB894">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8E48D">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E4C672">
            <w:pPr>
              <w:rPr>
                <w:rFonts w:hint="eastAsia" w:ascii="宋体" w:hAnsi="宋体" w:eastAsia="宋体" w:cs="宋体"/>
                <w:sz w:val="18"/>
                <w:szCs w:val="18"/>
              </w:rPr>
            </w:pPr>
          </w:p>
        </w:tc>
      </w:tr>
      <w:tr w14:paraId="175A7624">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A85F03">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111</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1BF9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4-12-194</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00B5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150*75金属线槽敷设 宽+高(mm) ≤300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F589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5EF0C">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2.96</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06B8F">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B42B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C14D1">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76CC4">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94890D">
            <w:pPr>
              <w:jc w:val="right"/>
              <w:rPr>
                <w:rFonts w:hint="eastAsia" w:ascii="宋体" w:hAnsi="宋体" w:eastAsia="宋体" w:cs="宋体"/>
                <w:sz w:val="18"/>
                <w:szCs w:val="18"/>
              </w:rPr>
            </w:pPr>
          </w:p>
        </w:tc>
      </w:tr>
      <w:tr w14:paraId="4E78AFBB">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730253">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CD9F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Z0480@8</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2618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金属线槽.</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328A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AFDCE">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30.51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7CD0E">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290C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97524">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FC529">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0BA2FD">
            <w:pPr>
              <w:rPr>
                <w:rFonts w:hint="eastAsia" w:ascii="宋体" w:hAnsi="宋体" w:eastAsia="宋体" w:cs="宋体"/>
                <w:sz w:val="18"/>
                <w:szCs w:val="18"/>
              </w:rPr>
            </w:pPr>
          </w:p>
        </w:tc>
      </w:tr>
      <w:tr w14:paraId="2602DE16">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06FA8176">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112</w:t>
            </w:r>
          </w:p>
        </w:tc>
        <w:tc>
          <w:tcPr>
            <w:tcW w:w="96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3454E4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002</w:t>
            </w:r>
          </w:p>
        </w:tc>
        <w:tc>
          <w:tcPr>
            <w:tcW w:w="292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4D7EAE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搬运灶具及清洁卫生</w:t>
            </w:r>
          </w:p>
        </w:tc>
        <w:tc>
          <w:tcPr>
            <w:tcW w:w="60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A5B913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m2</w:t>
            </w:r>
          </w:p>
        </w:tc>
        <w:tc>
          <w:tcPr>
            <w:tcW w:w="784"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5DE90AB">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227.5</w:t>
            </w:r>
          </w:p>
        </w:tc>
        <w:tc>
          <w:tcPr>
            <w:tcW w:w="76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660D7F8">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C4A3C00">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6ECD664">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6E9A70E">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CBA66B4">
            <w:pPr>
              <w:jc w:val="right"/>
              <w:rPr>
                <w:rFonts w:hint="eastAsia" w:ascii="宋体" w:hAnsi="宋体" w:eastAsia="宋体" w:cs="宋体"/>
                <w:sz w:val="18"/>
                <w:szCs w:val="18"/>
              </w:rPr>
            </w:pPr>
          </w:p>
        </w:tc>
      </w:tr>
      <w:tr w14:paraId="07C9975F">
        <w:tblPrEx>
          <w:tblCellMar>
            <w:top w:w="0" w:type="dxa"/>
            <w:left w:w="108" w:type="dxa"/>
            <w:bottom w:w="0" w:type="dxa"/>
            <w:right w:w="108" w:type="dxa"/>
          </w:tblCellMar>
        </w:tblPrEx>
        <w:trPr>
          <w:trHeight w:val="285" w:hRule="atLeast"/>
        </w:trPr>
        <w:tc>
          <w:tcPr>
            <w:tcW w:w="5015" w:type="dxa"/>
            <w:gridSpan w:val="4"/>
            <w:tcBorders>
              <w:top w:val="nil"/>
              <w:left w:val="nil"/>
              <w:bottom w:val="nil"/>
              <w:right w:val="nil"/>
            </w:tcBorders>
            <w:shd w:val="clear" w:color="FFFFFF" w:fill="FFFFFF"/>
            <w:vAlign w:val="center"/>
          </w:tcPr>
          <w:p w14:paraId="570EAB8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编制人：</w:t>
            </w:r>
          </w:p>
        </w:tc>
        <w:tc>
          <w:tcPr>
            <w:tcW w:w="2917" w:type="dxa"/>
            <w:gridSpan w:val="4"/>
            <w:tcBorders>
              <w:top w:val="nil"/>
              <w:left w:val="nil"/>
              <w:bottom w:val="nil"/>
              <w:right w:val="nil"/>
            </w:tcBorders>
            <w:shd w:val="clear" w:color="FFFFFF" w:fill="FFFFFF"/>
            <w:vAlign w:val="center"/>
          </w:tcPr>
          <w:p w14:paraId="68D793CA">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审核人：</w:t>
            </w:r>
          </w:p>
        </w:tc>
        <w:tc>
          <w:tcPr>
            <w:tcW w:w="1669" w:type="dxa"/>
            <w:gridSpan w:val="2"/>
            <w:tcBorders>
              <w:top w:val="nil"/>
              <w:left w:val="nil"/>
              <w:bottom w:val="nil"/>
              <w:right w:val="nil"/>
            </w:tcBorders>
            <w:shd w:val="clear" w:color="FFFFFF" w:fill="FFFFFF"/>
            <w:vAlign w:val="center"/>
          </w:tcPr>
          <w:p w14:paraId="314D913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年月日</w:t>
            </w:r>
          </w:p>
        </w:tc>
      </w:tr>
      <w:tr w14:paraId="37297F06">
        <w:tblPrEx>
          <w:tblCellMar>
            <w:top w:w="0" w:type="dxa"/>
            <w:left w:w="108" w:type="dxa"/>
            <w:bottom w:w="0" w:type="dxa"/>
            <w:right w:w="108" w:type="dxa"/>
          </w:tblCellMar>
        </w:tblPrEx>
        <w:trPr>
          <w:trHeight w:val="510" w:hRule="atLeast"/>
        </w:trPr>
        <w:tc>
          <w:tcPr>
            <w:tcW w:w="5015" w:type="dxa"/>
            <w:gridSpan w:val="4"/>
            <w:tcBorders>
              <w:top w:val="nil"/>
              <w:left w:val="nil"/>
              <w:bottom w:val="single" w:color="000000" w:sz="4" w:space="0"/>
              <w:right w:val="nil"/>
            </w:tcBorders>
            <w:shd w:val="clear" w:color="FFFFFF" w:fill="FFFFFF"/>
            <w:vAlign w:val="center"/>
          </w:tcPr>
          <w:p w14:paraId="5BC0D28E">
            <w:pPr>
              <w:rPr>
                <w:rFonts w:hint="eastAsia" w:ascii="宋体" w:hAnsi="宋体" w:eastAsia="宋体" w:cs="宋体"/>
                <w:sz w:val="18"/>
                <w:szCs w:val="18"/>
              </w:rPr>
            </w:pPr>
          </w:p>
        </w:tc>
        <w:tc>
          <w:tcPr>
            <w:tcW w:w="2917" w:type="dxa"/>
            <w:gridSpan w:val="4"/>
            <w:tcBorders>
              <w:top w:val="nil"/>
              <w:left w:val="nil"/>
              <w:bottom w:val="single" w:color="000000" w:sz="4" w:space="0"/>
              <w:right w:val="nil"/>
            </w:tcBorders>
            <w:shd w:val="clear" w:color="FFFFFF" w:fill="FFFFFF"/>
            <w:vAlign w:val="center"/>
          </w:tcPr>
          <w:p w14:paraId="0F5A7086">
            <w:pPr>
              <w:jc w:val="center"/>
              <w:rPr>
                <w:rFonts w:hint="eastAsia" w:ascii="宋体" w:hAnsi="宋体" w:eastAsia="宋体" w:cs="宋体"/>
                <w:sz w:val="18"/>
                <w:szCs w:val="18"/>
              </w:rPr>
            </w:pPr>
          </w:p>
        </w:tc>
        <w:tc>
          <w:tcPr>
            <w:tcW w:w="1669" w:type="dxa"/>
            <w:gridSpan w:val="2"/>
            <w:tcBorders>
              <w:top w:val="nil"/>
              <w:left w:val="nil"/>
              <w:bottom w:val="single" w:color="000000" w:sz="4" w:space="0"/>
              <w:right w:val="nil"/>
            </w:tcBorders>
            <w:shd w:val="clear" w:color="FFFFFF" w:fill="FFFFFF"/>
            <w:vAlign w:val="center"/>
          </w:tcPr>
          <w:p w14:paraId="1B9B7D7A">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第 8 页  共 8 页</w:t>
            </w:r>
          </w:p>
        </w:tc>
      </w:tr>
      <w:tr w14:paraId="293812C8">
        <w:tblPrEx>
          <w:tblCellMar>
            <w:top w:w="0" w:type="dxa"/>
            <w:left w:w="108" w:type="dxa"/>
            <w:bottom w:w="0" w:type="dxa"/>
            <w:right w:w="108" w:type="dxa"/>
          </w:tblCellMar>
        </w:tblPrEx>
        <w:trPr>
          <w:trHeight w:val="630" w:hRule="atLeast"/>
        </w:trPr>
        <w:tc>
          <w:tcPr>
            <w:tcW w:w="9601" w:type="dxa"/>
            <w:gridSpan w:val="10"/>
            <w:tcBorders>
              <w:top w:val="single" w:color="000000" w:sz="4" w:space="0"/>
              <w:left w:val="nil"/>
              <w:bottom w:val="nil"/>
              <w:right w:val="nil"/>
            </w:tcBorders>
            <w:shd w:val="clear" w:color="FFFFFF" w:fill="FFFFFF"/>
            <w:vAlign w:val="center"/>
          </w:tcPr>
          <w:p w14:paraId="4DFACA84">
            <w:pPr>
              <w:jc w:val="center"/>
              <w:textAlignment w:val="center"/>
              <w:rPr>
                <w:rFonts w:hint="eastAsia" w:ascii="宋体" w:hAnsi="宋体" w:eastAsia="宋体" w:cs="宋体"/>
                <w:b/>
                <w:bCs/>
                <w:sz w:val="40"/>
                <w:szCs w:val="40"/>
              </w:rPr>
            </w:pPr>
            <w:r>
              <w:rPr>
                <w:rFonts w:hint="eastAsia" w:ascii="宋体" w:hAnsi="宋体" w:eastAsia="宋体" w:cs="宋体"/>
                <w:b/>
                <w:bCs/>
                <w:sz w:val="40"/>
                <w:szCs w:val="40"/>
                <w:lang w:eastAsia="zh-CN" w:bidi="ar"/>
              </w:rPr>
              <w:t>单位工程实体项目预算表</w:t>
            </w:r>
          </w:p>
        </w:tc>
      </w:tr>
      <w:tr w14:paraId="1F2B8F1F">
        <w:tblPrEx>
          <w:tblCellMar>
            <w:top w:w="0" w:type="dxa"/>
            <w:left w:w="108" w:type="dxa"/>
            <w:bottom w:w="0" w:type="dxa"/>
            <w:right w:w="108" w:type="dxa"/>
          </w:tblCellMar>
        </w:tblPrEx>
        <w:trPr>
          <w:trHeight w:val="345" w:hRule="atLeast"/>
        </w:trPr>
        <w:tc>
          <w:tcPr>
            <w:tcW w:w="7932" w:type="dxa"/>
            <w:gridSpan w:val="8"/>
            <w:tcBorders>
              <w:top w:val="nil"/>
              <w:left w:val="nil"/>
              <w:bottom w:val="nil"/>
              <w:right w:val="nil"/>
            </w:tcBorders>
            <w:shd w:val="clear" w:color="FFFFFF" w:fill="FFFFFF"/>
            <w:vAlign w:val="bottom"/>
          </w:tcPr>
          <w:p w14:paraId="67353A8D">
            <w:pP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工程名称：新疆乌鲁木齐市第三十二小学装修及安全隐患整治施工采购项目</w:t>
            </w:r>
          </w:p>
        </w:tc>
        <w:tc>
          <w:tcPr>
            <w:tcW w:w="1669" w:type="dxa"/>
            <w:gridSpan w:val="2"/>
            <w:tcBorders>
              <w:top w:val="nil"/>
              <w:left w:val="nil"/>
              <w:bottom w:val="nil"/>
              <w:right w:val="nil"/>
            </w:tcBorders>
            <w:shd w:val="clear" w:color="FFFFFF" w:fill="FFFFFF"/>
            <w:vAlign w:val="bottom"/>
          </w:tcPr>
          <w:p w14:paraId="00142066">
            <w:pPr>
              <w:jc w:val="right"/>
              <w:rPr>
                <w:rFonts w:hint="eastAsia" w:ascii="宋体" w:hAnsi="宋体" w:eastAsia="宋体" w:cs="宋体"/>
                <w:sz w:val="18"/>
                <w:szCs w:val="18"/>
              </w:rPr>
            </w:pPr>
          </w:p>
        </w:tc>
      </w:tr>
      <w:tr w14:paraId="6692842B">
        <w:tblPrEx>
          <w:tblCellMar>
            <w:top w:w="0" w:type="dxa"/>
            <w:left w:w="108" w:type="dxa"/>
            <w:bottom w:w="0" w:type="dxa"/>
            <w:right w:w="108" w:type="dxa"/>
          </w:tblCellMar>
        </w:tblPrEx>
        <w:trPr>
          <w:trHeight w:val="315" w:hRule="atLeast"/>
        </w:trPr>
        <w:tc>
          <w:tcPr>
            <w:tcW w:w="52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51E563A">
            <w:pPr>
              <w:jc w:val="right"/>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序号</w:t>
            </w:r>
          </w:p>
        </w:tc>
        <w:tc>
          <w:tcPr>
            <w:tcW w:w="96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7DEDEDD">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编 号</w:t>
            </w:r>
          </w:p>
        </w:tc>
        <w:tc>
          <w:tcPr>
            <w:tcW w:w="29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C189E6D">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子目名称</w:t>
            </w:r>
          </w:p>
        </w:tc>
        <w:tc>
          <w:tcPr>
            <w:tcW w:w="13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78282C7">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工程量</w:t>
            </w:r>
          </w:p>
        </w:tc>
        <w:tc>
          <w:tcPr>
            <w:tcW w:w="13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4DFFB8F">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价值(元)</w:t>
            </w:r>
          </w:p>
        </w:tc>
        <w:tc>
          <w:tcPr>
            <w:tcW w:w="2419"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7FC2931C">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其中(元)</w:t>
            </w:r>
          </w:p>
        </w:tc>
      </w:tr>
      <w:tr w14:paraId="3AB822CE">
        <w:tblPrEx>
          <w:tblCellMar>
            <w:top w:w="0" w:type="dxa"/>
            <w:left w:w="108" w:type="dxa"/>
            <w:bottom w:w="0" w:type="dxa"/>
            <w:right w:w="108" w:type="dxa"/>
          </w:tblCellMar>
        </w:tblPrEx>
        <w:trPr>
          <w:trHeight w:val="315" w:hRule="atLeast"/>
        </w:trPr>
        <w:tc>
          <w:tcPr>
            <w:tcW w:w="52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DE54E26">
            <w:pPr>
              <w:jc w:val="right"/>
              <w:rPr>
                <w:rFonts w:hint="eastAsia" w:ascii="宋体" w:hAnsi="宋体" w:eastAsia="宋体" w:cs="宋体"/>
                <w:sz w:val="20"/>
                <w:szCs w:val="20"/>
              </w:rPr>
            </w:pPr>
          </w:p>
        </w:tc>
        <w:tc>
          <w:tcPr>
            <w:tcW w:w="96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0F3CA32">
            <w:pPr>
              <w:jc w:val="center"/>
              <w:rPr>
                <w:rFonts w:hint="eastAsia" w:ascii="宋体" w:hAnsi="宋体" w:eastAsia="宋体" w:cs="宋体"/>
                <w:sz w:val="20"/>
                <w:szCs w:val="20"/>
              </w:rPr>
            </w:pPr>
          </w:p>
        </w:tc>
        <w:tc>
          <w:tcPr>
            <w:tcW w:w="29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A09118">
            <w:pPr>
              <w:jc w:val="center"/>
              <w:rPr>
                <w:rFonts w:hint="eastAsia" w:ascii="宋体" w:hAnsi="宋体"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B10A5">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A87DD">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数量</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AD318">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单价</w:t>
            </w: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12732">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合价</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97D29">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人工费</w:t>
            </w: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3591F">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材料费</w:t>
            </w: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7EE230">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机械费</w:t>
            </w:r>
          </w:p>
        </w:tc>
      </w:tr>
      <w:tr w14:paraId="64C17F30">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1C0ABC">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113</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4963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4-2-77 换</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4174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成套配电箱安装 悬挂、嵌入式(半周长) 1.5m</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E8B7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9FBF8">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456D3">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3AEB3">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1DEE6">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0D72C">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7BA6FA">
            <w:pPr>
              <w:jc w:val="right"/>
              <w:rPr>
                <w:rFonts w:hint="eastAsia" w:ascii="宋体" w:hAnsi="宋体" w:eastAsia="宋体" w:cs="宋体"/>
                <w:sz w:val="18"/>
                <w:szCs w:val="18"/>
              </w:rPr>
            </w:pPr>
          </w:p>
        </w:tc>
      </w:tr>
      <w:tr w14:paraId="3F8678D0">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394161">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114</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E2A7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4-2-76 换</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0C7D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成套配电箱安装 悬挂、嵌入式(半周长) 1.0m</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E5E90">
            <w:pPr>
              <w:textAlignment w:val="center"/>
              <w:rPr>
                <w:rFonts w:hint="eastAsia" w:ascii="宋体" w:hAnsi="宋体" w:eastAsia="宋体" w:cs="宋体"/>
                <w:sz w:val="18"/>
                <w:szCs w:val="18"/>
              </w:rPr>
            </w:pPr>
            <w:r>
              <w:rPr>
                <w:rFonts w:ascii="宋体" w:hAnsi="宋体" w:eastAsia="宋体" w:cs="宋体"/>
                <w:sz w:val="18"/>
                <w:szCs w:val="18"/>
                <w:lang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E98A6">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2E629">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45BC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2CE6D">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5D4E1">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E4BF2B">
            <w:pPr>
              <w:jc w:val="right"/>
              <w:rPr>
                <w:rFonts w:hint="eastAsia" w:ascii="宋体" w:hAnsi="宋体" w:eastAsia="宋体" w:cs="宋体"/>
                <w:sz w:val="18"/>
                <w:szCs w:val="18"/>
              </w:rPr>
            </w:pPr>
          </w:p>
        </w:tc>
      </w:tr>
      <w:tr w14:paraId="2153761A">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D59324">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115</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A92D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借13-118</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EFB0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天棚 方形铝扣板吊顶</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0D74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100m2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F2D7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0.49</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0C989">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05E4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E2EB3">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25F80">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F65624">
            <w:pPr>
              <w:jc w:val="right"/>
              <w:rPr>
                <w:rFonts w:hint="eastAsia" w:ascii="宋体" w:hAnsi="宋体" w:eastAsia="宋体" w:cs="宋体"/>
                <w:sz w:val="18"/>
                <w:szCs w:val="18"/>
              </w:rPr>
            </w:pPr>
          </w:p>
        </w:tc>
      </w:tr>
      <w:tr w14:paraId="45A5FA72">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E680D0">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116</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87C5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借12-66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6C1B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墙面贴 瓷砖</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348F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100m2</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36613">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2.98</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FDD24">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379AE">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FEC9E">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52C29">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BBF4AB">
            <w:pPr>
              <w:jc w:val="right"/>
              <w:rPr>
                <w:rFonts w:hint="eastAsia" w:ascii="宋体" w:hAnsi="宋体" w:eastAsia="宋体" w:cs="宋体"/>
                <w:sz w:val="18"/>
                <w:szCs w:val="18"/>
              </w:rPr>
            </w:pPr>
          </w:p>
        </w:tc>
      </w:tr>
      <w:tr w14:paraId="348E020A">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85B558">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117</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AAC5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4-17-28</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14D8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输配电装置系统调试 ≤1kV交流供电</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742E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系统</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E671F">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6C384">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75BB7">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6879A">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CC5D5">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BE60A2">
            <w:pPr>
              <w:jc w:val="right"/>
              <w:rPr>
                <w:rFonts w:hint="eastAsia" w:ascii="宋体" w:hAnsi="宋体" w:eastAsia="宋体" w:cs="宋体"/>
                <w:sz w:val="18"/>
                <w:szCs w:val="18"/>
              </w:rPr>
            </w:pPr>
          </w:p>
        </w:tc>
      </w:tr>
      <w:tr w14:paraId="38EFA189">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F115A5">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118</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836E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4-9-130</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E2AB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直埋式电力电缆敷设 YJV22  4*35+1*16</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93AD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3492F">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B6C5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7038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FB41A">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D23BC">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40B86A">
            <w:pPr>
              <w:jc w:val="right"/>
              <w:rPr>
                <w:rFonts w:hint="eastAsia" w:ascii="宋体" w:hAnsi="宋体" w:eastAsia="宋体" w:cs="宋体"/>
                <w:sz w:val="18"/>
                <w:szCs w:val="18"/>
              </w:rPr>
            </w:pPr>
          </w:p>
        </w:tc>
      </w:tr>
      <w:tr w14:paraId="2026EBD3">
        <w:tblPrEx>
          <w:tblCellMar>
            <w:top w:w="0" w:type="dxa"/>
            <w:left w:w="108" w:type="dxa"/>
            <w:bottom w:w="0" w:type="dxa"/>
            <w:right w:w="108" w:type="dxa"/>
          </w:tblCellMar>
        </w:tblPrEx>
        <w:trPr>
          <w:trHeight w:val="583"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14D53E">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5888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Z0194@6</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2CD0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YJV22  4*35+1*16 电力电缆</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04B4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5A6EF">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42.42</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1F02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5B22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124D0">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E3E44">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079689">
            <w:pPr>
              <w:rPr>
                <w:rFonts w:hint="eastAsia" w:ascii="宋体" w:hAnsi="宋体" w:eastAsia="宋体" w:cs="宋体"/>
                <w:sz w:val="18"/>
                <w:szCs w:val="18"/>
              </w:rPr>
            </w:pPr>
          </w:p>
        </w:tc>
      </w:tr>
      <w:tr w14:paraId="5D437F9C">
        <w:tblPrEx>
          <w:tblCellMar>
            <w:top w:w="0" w:type="dxa"/>
            <w:left w:w="108" w:type="dxa"/>
            <w:bottom w:w="0" w:type="dxa"/>
            <w:right w:w="108" w:type="dxa"/>
          </w:tblCellMar>
        </w:tblPrEx>
        <w:trPr>
          <w:trHeight w:val="73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31C044">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119</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9B68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4-9-130</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C8AB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直埋式电力电缆敷设 YJV22  4*70（主电缆埋地）</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1C23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4222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FF7A8">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CC3A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B5695">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55557">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27C1D3">
            <w:pPr>
              <w:jc w:val="right"/>
              <w:rPr>
                <w:rFonts w:hint="eastAsia" w:ascii="宋体" w:hAnsi="宋体" w:eastAsia="宋体" w:cs="宋体"/>
                <w:sz w:val="18"/>
                <w:szCs w:val="18"/>
              </w:rPr>
            </w:pPr>
          </w:p>
        </w:tc>
      </w:tr>
      <w:tr w14:paraId="7D52B7C4">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837A36">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42AB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Z0194@7</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81BD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YJV22  4*70电力电缆</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1705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m</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ECE28">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30.3</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7C299">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16145">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D46F1">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77233">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A508E2">
            <w:pPr>
              <w:rPr>
                <w:rFonts w:hint="eastAsia" w:ascii="宋体" w:hAnsi="宋体" w:eastAsia="宋体" w:cs="宋体"/>
                <w:sz w:val="18"/>
                <w:szCs w:val="18"/>
              </w:rPr>
            </w:pPr>
          </w:p>
        </w:tc>
      </w:tr>
      <w:tr w14:paraId="195EC80C">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60C918">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120</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F975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借1-9</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D43C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人工挖沟槽土方槽深≤2m 三类土（埋地）</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E60C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41F5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2.7</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427E7">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B78B8">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326B4">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0849B">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3C1783">
            <w:pPr>
              <w:jc w:val="right"/>
              <w:rPr>
                <w:rFonts w:hint="eastAsia" w:ascii="宋体" w:hAnsi="宋体" w:eastAsia="宋体" w:cs="宋体"/>
                <w:sz w:val="18"/>
                <w:szCs w:val="18"/>
              </w:rPr>
            </w:pPr>
          </w:p>
        </w:tc>
      </w:tr>
      <w:tr w14:paraId="0D022CB6">
        <w:tblPrEx>
          <w:tblCellMar>
            <w:top w:w="0" w:type="dxa"/>
            <w:left w:w="108" w:type="dxa"/>
            <w:bottom w:w="0" w:type="dxa"/>
            <w:right w:w="108" w:type="dxa"/>
          </w:tblCellMar>
        </w:tblPrEx>
        <w:trPr>
          <w:trHeight w:val="510"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2D2476">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121</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CB43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借1-128</w:t>
            </w: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B34D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夯填土 机械 槽坑（埋地）</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619A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10m3</w:t>
            </w: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312CD">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2.7</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53B54">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20532">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E166D">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EFD1D">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E0E6C6">
            <w:pPr>
              <w:jc w:val="right"/>
              <w:rPr>
                <w:rFonts w:hint="eastAsia" w:ascii="宋体" w:hAnsi="宋体" w:eastAsia="宋体" w:cs="宋体"/>
                <w:sz w:val="18"/>
                <w:szCs w:val="18"/>
              </w:rPr>
            </w:pPr>
          </w:p>
        </w:tc>
      </w:tr>
      <w:tr w14:paraId="6350540B">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7A0029">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4E7A9">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7EBCD">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DF429">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C96D2">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2CC88">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D59D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D7908">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90A83">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151EEE">
            <w:pPr>
              <w:rPr>
                <w:rFonts w:hint="eastAsia" w:ascii="宋体" w:hAnsi="宋体" w:eastAsia="宋体" w:cs="宋体"/>
                <w:sz w:val="18"/>
                <w:szCs w:val="18"/>
              </w:rPr>
            </w:pPr>
          </w:p>
        </w:tc>
      </w:tr>
      <w:tr w14:paraId="1F4B50C4">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B5240F">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502CF">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96AE1">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635F9">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14B3A">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FCBA1">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3DE58">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59D60">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349AF">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BEA84D">
            <w:pPr>
              <w:rPr>
                <w:rFonts w:hint="eastAsia" w:ascii="宋体" w:hAnsi="宋体" w:eastAsia="宋体" w:cs="宋体"/>
                <w:sz w:val="18"/>
                <w:szCs w:val="18"/>
              </w:rPr>
            </w:pPr>
          </w:p>
        </w:tc>
      </w:tr>
      <w:tr w14:paraId="49D2ECE1">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662AEC">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970A9">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3BD77">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84F4E">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72B58">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697CD">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A5C3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10539">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2219D">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006FEF">
            <w:pPr>
              <w:rPr>
                <w:rFonts w:hint="eastAsia" w:ascii="宋体" w:hAnsi="宋体" w:eastAsia="宋体" w:cs="宋体"/>
                <w:sz w:val="18"/>
                <w:szCs w:val="18"/>
              </w:rPr>
            </w:pPr>
          </w:p>
        </w:tc>
      </w:tr>
      <w:tr w14:paraId="0F13D9AB">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D65166">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D91D8">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0D280">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859D4">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B1858">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1CB66">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4E351">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17D68">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4D699">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3980ED">
            <w:pPr>
              <w:rPr>
                <w:rFonts w:hint="eastAsia" w:ascii="宋体" w:hAnsi="宋体" w:eastAsia="宋体" w:cs="宋体"/>
                <w:sz w:val="18"/>
                <w:szCs w:val="18"/>
              </w:rPr>
            </w:pPr>
          </w:p>
        </w:tc>
      </w:tr>
      <w:tr w14:paraId="2FD06BE6">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92393C">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A6A8C">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635BC">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81B9B">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7C687">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7EBE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0F179">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CADF5">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A8BA3">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CBBAF6">
            <w:pPr>
              <w:rPr>
                <w:rFonts w:hint="eastAsia" w:ascii="宋体" w:hAnsi="宋体" w:eastAsia="宋体" w:cs="宋体"/>
                <w:sz w:val="18"/>
                <w:szCs w:val="18"/>
              </w:rPr>
            </w:pPr>
          </w:p>
        </w:tc>
      </w:tr>
      <w:tr w14:paraId="5FDC875A">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C82C32">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46B9B">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0F34D">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28A38">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D577E">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24BC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0C975">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D7D00">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13E45">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0EABAB">
            <w:pPr>
              <w:rPr>
                <w:rFonts w:hint="eastAsia" w:ascii="宋体" w:hAnsi="宋体" w:eastAsia="宋体" w:cs="宋体"/>
                <w:sz w:val="18"/>
                <w:szCs w:val="18"/>
              </w:rPr>
            </w:pPr>
          </w:p>
        </w:tc>
      </w:tr>
      <w:tr w14:paraId="0FD24B39">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41656F">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D0FB8">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0C8C2">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275D2">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ECDBC">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773F9">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8E6A8">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594A5">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46113">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3CD55E">
            <w:pPr>
              <w:rPr>
                <w:rFonts w:hint="eastAsia" w:ascii="宋体" w:hAnsi="宋体" w:eastAsia="宋体" w:cs="宋体"/>
                <w:sz w:val="18"/>
                <w:szCs w:val="18"/>
              </w:rPr>
            </w:pPr>
          </w:p>
        </w:tc>
      </w:tr>
      <w:tr w14:paraId="6BDA584F">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9C758B">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612F0">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158EE">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D70D7">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E9B6E">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DB510">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7ED9E">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3B930">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44AC4">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75235D">
            <w:pPr>
              <w:rPr>
                <w:rFonts w:hint="eastAsia" w:ascii="宋体" w:hAnsi="宋体" w:eastAsia="宋体" w:cs="宋体"/>
                <w:sz w:val="18"/>
                <w:szCs w:val="18"/>
              </w:rPr>
            </w:pPr>
          </w:p>
        </w:tc>
      </w:tr>
      <w:tr w14:paraId="2B2DE5C9">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7AD160">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F2153">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E31A3">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314CE">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1ED78">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FC4C5">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CB1E7">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1B9D2">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26B07">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70DF28">
            <w:pPr>
              <w:rPr>
                <w:rFonts w:hint="eastAsia" w:ascii="宋体" w:hAnsi="宋体" w:eastAsia="宋体" w:cs="宋体"/>
                <w:sz w:val="18"/>
                <w:szCs w:val="18"/>
              </w:rPr>
            </w:pPr>
          </w:p>
        </w:tc>
      </w:tr>
      <w:tr w14:paraId="70E5BEEA">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D52B36">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76C43">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148A5">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C909E">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503D3">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06409">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A7175">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F5438">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EC374">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4D348D">
            <w:pPr>
              <w:rPr>
                <w:rFonts w:hint="eastAsia" w:ascii="宋体" w:hAnsi="宋体" w:eastAsia="宋体" w:cs="宋体"/>
                <w:sz w:val="18"/>
                <w:szCs w:val="18"/>
              </w:rPr>
            </w:pPr>
          </w:p>
        </w:tc>
      </w:tr>
      <w:tr w14:paraId="0000881C">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DA11F7">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00D6B">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F8FCC">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C5B5B">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96829">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DA5EA">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2E49E">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93660">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7C475">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78B690">
            <w:pPr>
              <w:rPr>
                <w:rFonts w:hint="eastAsia" w:ascii="宋体" w:hAnsi="宋体" w:eastAsia="宋体" w:cs="宋体"/>
                <w:sz w:val="18"/>
                <w:szCs w:val="18"/>
              </w:rPr>
            </w:pPr>
          </w:p>
        </w:tc>
      </w:tr>
      <w:tr w14:paraId="70FAE506">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724CD3">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A0C66">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A9332">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DE5D1">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6580B">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C8505">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807BA">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D4E86">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A505C">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C99F8E">
            <w:pPr>
              <w:rPr>
                <w:rFonts w:hint="eastAsia" w:ascii="宋体" w:hAnsi="宋体" w:eastAsia="宋体" w:cs="宋体"/>
                <w:sz w:val="18"/>
                <w:szCs w:val="18"/>
              </w:rPr>
            </w:pPr>
          </w:p>
        </w:tc>
      </w:tr>
      <w:tr w14:paraId="3EC6802B">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30FA3C">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CAEBB">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81B19">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4356B">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23192">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496DC">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C7A9F">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8F39E">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69D4F">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FDC049">
            <w:pPr>
              <w:rPr>
                <w:rFonts w:hint="eastAsia" w:ascii="宋体" w:hAnsi="宋体" w:eastAsia="宋体" w:cs="宋体"/>
                <w:sz w:val="18"/>
                <w:szCs w:val="18"/>
              </w:rPr>
            </w:pPr>
          </w:p>
        </w:tc>
      </w:tr>
      <w:tr w14:paraId="6C0EB37F">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2FCEAE">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8D9FB">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F33D2">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3DD9F">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A10E7">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73639">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80D69">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753C8">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5E2F1">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C015BD">
            <w:pPr>
              <w:rPr>
                <w:rFonts w:hint="eastAsia" w:ascii="宋体" w:hAnsi="宋体" w:eastAsia="宋体" w:cs="宋体"/>
                <w:sz w:val="18"/>
                <w:szCs w:val="18"/>
              </w:rPr>
            </w:pPr>
          </w:p>
        </w:tc>
      </w:tr>
      <w:tr w14:paraId="01C2F463">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09060D">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9DE63">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5689C">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B1133">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F93FD">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D2F2C">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771CC">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5452C">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B8D4F">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191837">
            <w:pPr>
              <w:rPr>
                <w:rFonts w:hint="eastAsia" w:ascii="宋体" w:hAnsi="宋体" w:eastAsia="宋体" w:cs="宋体"/>
                <w:sz w:val="18"/>
                <w:szCs w:val="18"/>
              </w:rPr>
            </w:pPr>
          </w:p>
        </w:tc>
      </w:tr>
      <w:tr w14:paraId="152302A0">
        <w:tblPrEx>
          <w:tblCellMar>
            <w:top w:w="0" w:type="dxa"/>
            <w:left w:w="108" w:type="dxa"/>
            <w:bottom w:w="0" w:type="dxa"/>
            <w:right w:w="108" w:type="dxa"/>
          </w:tblCellMar>
        </w:tblPrEx>
        <w:trPr>
          <w:trHeight w:val="345" w:hRule="atLeast"/>
        </w:trPr>
        <w:tc>
          <w:tcPr>
            <w:tcW w:w="5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263DED">
            <w:pPr>
              <w:jc w:val="right"/>
              <w:rPr>
                <w:rFonts w:hint="eastAsia" w:ascii="宋体" w:hAnsi="宋体" w:eastAsia="宋体" w:cs="宋体"/>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27D45">
            <w:pP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CBE8B">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6CBB7">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1F0A3">
            <w:pPr>
              <w:jc w:val="right"/>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99028">
            <w:pPr>
              <w:jc w:val="right"/>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C1A70">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EEE3D">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672CD">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6EF7BE">
            <w:pPr>
              <w:rPr>
                <w:rFonts w:hint="eastAsia" w:ascii="宋体" w:hAnsi="宋体" w:eastAsia="宋体" w:cs="宋体"/>
                <w:sz w:val="18"/>
                <w:szCs w:val="18"/>
              </w:rPr>
            </w:pPr>
          </w:p>
        </w:tc>
      </w:tr>
      <w:tr w14:paraId="4B587872">
        <w:tblPrEx>
          <w:tblCellMar>
            <w:top w:w="0" w:type="dxa"/>
            <w:left w:w="108" w:type="dxa"/>
            <w:bottom w:w="0" w:type="dxa"/>
            <w:right w:w="108" w:type="dxa"/>
          </w:tblCellMar>
        </w:tblPrEx>
        <w:trPr>
          <w:trHeight w:val="345" w:hRule="atLeast"/>
        </w:trPr>
        <w:tc>
          <w:tcPr>
            <w:tcW w:w="1489"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B287C5A">
            <w:pPr>
              <w:jc w:val="center"/>
              <w:rPr>
                <w:rFonts w:hint="eastAsia" w:ascii="宋体" w:hAnsi="宋体" w:eastAsia="宋体" w:cs="宋体"/>
                <w:sz w:val="18"/>
                <w:szCs w:val="18"/>
              </w:rPr>
            </w:pPr>
          </w:p>
        </w:tc>
        <w:tc>
          <w:tcPr>
            <w:tcW w:w="29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78CCB">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12A93">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B39A4">
            <w:pPr>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F4CAD">
            <w:pPr>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D6BAD">
            <w:pPr>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8BC18">
            <w:pPr>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49C17">
            <w:pPr>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95011D">
            <w:pPr>
              <w:rPr>
                <w:rFonts w:hint="eastAsia" w:ascii="宋体" w:hAnsi="宋体" w:eastAsia="宋体" w:cs="宋体"/>
                <w:sz w:val="18"/>
                <w:szCs w:val="18"/>
              </w:rPr>
            </w:pPr>
          </w:p>
        </w:tc>
      </w:tr>
      <w:tr w14:paraId="3CFA2589">
        <w:tblPrEx>
          <w:tblCellMar>
            <w:top w:w="0" w:type="dxa"/>
            <w:left w:w="108" w:type="dxa"/>
            <w:bottom w:w="0" w:type="dxa"/>
            <w:right w:w="108" w:type="dxa"/>
          </w:tblCellMar>
        </w:tblPrEx>
        <w:trPr>
          <w:trHeight w:val="345" w:hRule="atLeast"/>
        </w:trPr>
        <w:tc>
          <w:tcPr>
            <w:tcW w:w="1489"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1C118F20">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合计</w:t>
            </w:r>
          </w:p>
        </w:tc>
        <w:tc>
          <w:tcPr>
            <w:tcW w:w="292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8AC6CB4">
            <w:pP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9D32A6E">
            <w:pPr>
              <w:rPr>
                <w:rFonts w:hint="eastAsia" w:ascii="宋体" w:hAnsi="宋体" w:eastAsia="宋体" w:cs="宋体"/>
                <w:sz w:val="18"/>
                <w:szCs w:val="18"/>
              </w:rPr>
            </w:pPr>
          </w:p>
        </w:tc>
        <w:tc>
          <w:tcPr>
            <w:tcW w:w="784"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50F8D28">
            <w:pPr>
              <w:rPr>
                <w:rFonts w:hint="eastAsia" w:ascii="宋体" w:hAnsi="宋体" w:eastAsia="宋体" w:cs="宋体"/>
                <w:sz w:val="18"/>
                <w:szCs w:val="18"/>
              </w:rPr>
            </w:pPr>
          </w:p>
        </w:tc>
        <w:tc>
          <w:tcPr>
            <w:tcW w:w="76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0A73782">
            <w:pPr>
              <w:rPr>
                <w:rFonts w:hint="eastAsia" w:ascii="宋体" w:hAnsi="宋体" w:eastAsia="宋体" w:cs="宋体"/>
                <w:sz w:val="18"/>
                <w:szCs w:val="18"/>
              </w:rPr>
            </w:pPr>
          </w:p>
        </w:tc>
        <w:tc>
          <w:tcPr>
            <w:tcW w:w="61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A09595B">
            <w:pPr>
              <w:jc w:val="right"/>
              <w:rPr>
                <w:rFonts w:hint="eastAsia" w:ascii="宋体" w:hAnsi="宋体" w:eastAsia="宋体" w:cs="宋体"/>
                <w:sz w:val="18"/>
                <w:szCs w:val="18"/>
              </w:rPr>
            </w:pP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3B5DDE3">
            <w:pPr>
              <w:jc w:val="right"/>
              <w:rPr>
                <w:rFonts w:hint="eastAsia" w:ascii="宋体" w:hAnsi="宋体" w:eastAsia="宋体" w:cs="宋体"/>
                <w:sz w:val="18"/>
                <w:szCs w:val="18"/>
              </w:rPr>
            </w:pPr>
          </w:p>
        </w:tc>
        <w:tc>
          <w:tcPr>
            <w:tcW w:w="73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30E2188">
            <w:pPr>
              <w:jc w:val="right"/>
              <w:rPr>
                <w:rFonts w:hint="eastAsia" w:ascii="宋体" w:hAnsi="宋体" w:eastAsia="宋体" w:cs="宋体"/>
                <w:sz w:val="18"/>
                <w:szCs w:val="18"/>
              </w:rPr>
            </w:pPr>
          </w:p>
        </w:tc>
        <w:tc>
          <w:tcPr>
            <w:tcW w:w="93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02956F8">
            <w:pPr>
              <w:jc w:val="right"/>
              <w:rPr>
                <w:rFonts w:hint="eastAsia" w:ascii="宋体" w:hAnsi="宋体" w:eastAsia="宋体" w:cs="宋体"/>
                <w:sz w:val="18"/>
                <w:szCs w:val="18"/>
              </w:rPr>
            </w:pPr>
          </w:p>
        </w:tc>
      </w:tr>
      <w:tr w14:paraId="666C72F8">
        <w:tblPrEx>
          <w:tblCellMar>
            <w:top w:w="0" w:type="dxa"/>
            <w:left w:w="108" w:type="dxa"/>
            <w:bottom w:w="0" w:type="dxa"/>
            <w:right w:w="108" w:type="dxa"/>
          </w:tblCellMar>
        </w:tblPrEx>
        <w:trPr>
          <w:trHeight w:val="285" w:hRule="atLeast"/>
        </w:trPr>
        <w:tc>
          <w:tcPr>
            <w:tcW w:w="5015" w:type="dxa"/>
            <w:gridSpan w:val="4"/>
            <w:tcBorders>
              <w:top w:val="nil"/>
              <w:left w:val="nil"/>
              <w:bottom w:val="nil"/>
              <w:right w:val="nil"/>
            </w:tcBorders>
            <w:shd w:val="clear" w:color="FFFFFF" w:fill="FFFFFF"/>
            <w:vAlign w:val="center"/>
          </w:tcPr>
          <w:p w14:paraId="637ED08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编制人：</w:t>
            </w:r>
          </w:p>
        </w:tc>
        <w:tc>
          <w:tcPr>
            <w:tcW w:w="2917" w:type="dxa"/>
            <w:gridSpan w:val="4"/>
            <w:tcBorders>
              <w:top w:val="nil"/>
              <w:left w:val="nil"/>
              <w:bottom w:val="nil"/>
              <w:right w:val="nil"/>
            </w:tcBorders>
            <w:shd w:val="clear" w:color="FFFFFF" w:fill="FFFFFF"/>
            <w:vAlign w:val="center"/>
          </w:tcPr>
          <w:p w14:paraId="1311FFF8">
            <w:pPr>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审核人：</w:t>
            </w:r>
          </w:p>
        </w:tc>
        <w:tc>
          <w:tcPr>
            <w:tcW w:w="1669" w:type="dxa"/>
            <w:gridSpan w:val="2"/>
            <w:tcBorders>
              <w:top w:val="nil"/>
              <w:left w:val="nil"/>
              <w:bottom w:val="nil"/>
              <w:right w:val="nil"/>
            </w:tcBorders>
            <w:shd w:val="clear" w:color="FFFFFF" w:fill="FFFFFF"/>
            <w:vAlign w:val="center"/>
          </w:tcPr>
          <w:p w14:paraId="3495806C">
            <w:pPr>
              <w:jc w:val="right"/>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年月日</w:t>
            </w:r>
          </w:p>
        </w:tc>
      </w:tr>
    </w:tbl>
    <w:p w14:paraId="698375B9">
      <w:pPr>
        <w:pStyle w:val="4"/>
        <w:widowControl w:val="0"/>
        <w:spacing w:line="288" w:lineRule="auto"/>
        <w:rPr>
          <w:rFonts w:hint="eastAsia" w:ascii="微软雅黑" w:hAnsi="微软雅黑" w:eastAsia="微软雅黑" w:cs="微软雅黑"/>
          <w:sz w:val="24"/>
          <w:szCs w:val="24"/>
          <w:lang w:eastAsia="zh-CN"/>
        </w:rPr>
      </w:pPr>
    </w:p>
    <w:p w14:paraId="73482E0B">
      <w:pPr>
        <w:pStyle w:val="4"/>
        <w:widowControl w:val="0"/>
        <w:spacing w:line="288" w:lineRule="auto"/>
        <w:rPr>
          <w:rFonts w:hint="eastAsia" w:ascii="微软雅黑" w:hAnsi="微软雅黑" w:eastAsia="微软雅黑" w:cs="微软雅黑"/>
          <w:lang w:eastAsia="zh-CN"/>
        </w:rPr>
      </w:pPr>
    </w:p>
    <w:p w14:paraId="331B5528">
      <w:pPr>
        <w:pStyle w:val="4"/>
        <w:widowControl w:val="0"/>
        <w:spacing w:line="289" w:lineRule="auto"/>
        <w:rPr>
          <w:rFonts w:hint="eastAsia" w:ascii="微软雅黑" w:hAnsi="微软雅黑" w:eastAsia="微软雅黑" w:cs="微软雅黑"/>
        </w:rPr>
      </w:pPr>
    </w:p>
    <w:p w14:paraId="3A9EAE6E">
      <w:pPr>
        <w:widowControl w:val="0"/>
        <w:spacing w:before="78" w:line="219" w:lineRule="auto"/>
        <w:ind w:left="53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供应商</w:t>
      </w:r>
      <w:r>
        <w:rPr>
          <w:rFonts w:hint="eastAsia" w:ascii="微软雅黑" w:hAnsi="微软雅黑" w:eastAsia="微软雅黑" w:cs="微软雅黑"/>
          <w:spacing w:val="-16"/>
          <w:sz w:val="24"/>
          <w:szCs w:val="24"/>
        </w:rPr>
        <w:t>：（</w:t>
      </w:r>
      <w:r>
        <w:rPr>
          <w:rFonts w:hint="eastAsia" w:ascii="微软雅黑" w:hAnsi="微软雅黑" w:eastAsia="微软雅黑" w:cs="微软雅黑"/>
          <w:spacing w:val="2"/>
          <w:sz w:val="24"/>
          <w:szCs w:val="24"/>
        </w:rPr>
        <w:t>加盖电子公章）</w:t>
      </w:r>
    </w:p>
    <w:p w14:paraId="74969610">
      <w:pPr>
        <w:widowControl w:val="0"/>
        <w:spacing w:before="195" w:line="219" w:lineRule="auto"/>
        <w:ind w:left="53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法定代表人或其授权委托人</w:t>
      </w:r>
      <w:r>
        <w:rPr>
          <w:rFonts w:hint="eastAsia" w:ascii="微软雅黑" w:hAnsi="微软雅黑" w:eastAsia="微软雅黑" w:cs="微软雅黑"/>
          <w:spacing w:val="-15"/>
          <w:sz w:val="24"/>
          <w:szCs w:val="24"/>
        </w:rPr>
        <w:t>：（</w:t>
      </w:r>
      <w:r>
        <w:rPr>
          <w:rFonts w:hint="eastAsia" w:ascii="微软雅黑" w:hAnsi="微软雅黑" w:eastAsia="微软雅黑" w:cs="微软雅黑"/>
          <w:spacing w:val="1"/>
          <w:sz w:val="24"/>
          <w:szCs w:val="24"/>
        </w:rPr>
        <w:t>电子签章）</w:t>
      </w:r>
    </w:p>
    <w:p w14:paraId="5007D76D">
      <w:pPr>
        <w:widowControl w:val="0"/>
        <w:spacing w:before="195" w:line="220" w:lineRule="auto"/>
        <w:ind w:left="574"/>
        <w:rPr>
          <w:rFonts w:hint="eastAsia" w:ascii="微软雅黑" w:hAnsi="微软雅黑" w:eastAsia="微软雅黑" w:cs="微软雅黑"/>
          <w:sz w:val="24"/>
          <w:szCs w:val="24"/>
        </w:rPr>
      </w:pPr>
      <w:r>
        <w:rPr>
          <w:rFonts w:hint="eastAsia" w:ascii="微软雅黑" w:hAnsi="微软雅黑" w:eastAsia="微软雅黑" w:cs="微软雅黑"/>
          <w:spacing w:val="-21"/>
          <w:sz w:val="24"/>
          <w:szCs w:val="24"/>
        </w:rPr>
        <w:t>日</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1"/>
          <w:sz w:val="24"/>
          <w:szCs w:val="24"/>
        </w:rPr>
        <w:t>期：</w:t>
      </w:r>
    </w:p>
    <w:p w14:paraId="57E054ED">
      <w:pPr>
        <w:widowControl w:val="0"/>
        <w:spacing w:line="220" w:lineRule="auto"/>
        <w:rPr>
          <w:rFonts w:hint="eastAsia" w:ascii="微软雅黑" w:hAnsi="微软雅黑" w:eastAsia="微软雅黑" w:cs="微软雅黑"/>
          <w:sz w:val="24"/>
          <w:szCs w:val="24"/>
        </w:rPr>
      </w:pPr>
    </w:p>
    <w:p w14:paraId="5426EA41">
      <w:pPr>
        <w:widowControl w:val="0"/>
        <w:spacing w:line="220" w:lineRule="auto"/>
        <w:rPr>
          <w:rFonts w:hint="eastAsia" w:ascii="微软雅黑" w:hAnsi="微软雅黑" w:eastAsia="微软雅黑" w:cs="微软雅黑"/>
          <w:sz w:val="24"/>
          <w:szCs w:val="24"/>
        </w:rPr>
      </w:pPr>
    </w:p>
    <w:p w14:paraId="73F59780">
      <w:pPr>
        <w:widowControl w:val="0"/>
        <w:spacing w:line="220" w:lineRule="auto"/>
        <w:rPr>
          <w:rFonts w:hint="eastAsia" w:ascii="微软雅黑" w:hAnsi="微软雅黑" w:eastAsia="微软雅黑" w:cs="微软雅黑"/>
          <w:sz w:val="24"/>
          <w:szCs w:val="24"/>
        </w:rPr>
      </w:pPr>
    </w:p>
    <w:p w14:paraId="2FC20C2D">
      <w:pPr>
        <w:widowControl w:val="0"/>
        <w:spacing w:line="220" w:lineRule="auto"/>
        <w:rPr>
          <w:rFonts w:hint="eastAsia" w:ascii="微软雅黑" w:hAnsi="微软雅黑" w:eastAsia="微软雅黑" w:cs="微软雅黑"/>
          <w:sz w:val="24"/>
          <w:szCs w:val="24"/>
        </w:rPr>
      </w:pPr>
    </w:p>
    <w:p w14:paraId="4259EBCB">
      <w:pPr>
        <w:widowControl w:val="0"/>
        <w:spacing w:line="220" w:lineRule="auto"/>
        <w:rPr>
          <w:rFonts w:hint="eastAsia" w:ascii="微软雅黑" w:hAnsi="微软雅黑" w:eastAsia="微软雅黑" w:cs="微软雅黑"/>
          <w:sz w:val="24"/>
          <w:szCs w:val="24"/>
        </w:rPr>
      </w:pPr>
    </w:p>
    <w:p w14:paraId="0EB7B599">
      <w:pPr>
        <w:widowControl w:val="0"/>
        <w:spacing w:line="220" w:lineRule="auto"/>
        <w:rPr>
          <w:rFonts w:hint="eastAsia" w:ascii="微软雅黑" w:hAnsi="微软雅黑" w:eastAsia="微软雅黑" w:cs="微软雅黑"/>
          <w:sz w:val="24"/>
          <w:szCs w:val="24"/>
        </w:rPr>
      </w:pPr>
    </w:p>
    <w:p w14:paraId="38BE62CF">
      <w:pPr>
        <w:widowControl w:val="0"/>
        <w:spacing w:line="220" w:lineRule="auto"/>
        <w:rPr>
          <w:rFonts w:hint="eastAsia" w:ascii="微软雅黑" w:hAnsi="微软雅黑" w:eastAsia="微软雅黑" w:cs="微软雅黑"/>
          <w:sz w:val="24"/>
          <w:szCs w:val="24"/>
        </w:rPr>
      </w:pPr>
    </w:p>
    <w:p w14:paraId="7AE169D3">
      <w:pPr>
        <w:widowControl w:val="0"/>
        <w:spacing w:line="220" w:lineRule="auto"/>
        <w:rPr>
          <w:rFonts w:hint="eastAsia" w:ascii="微软雅黑" w:hAnsi="微软雅黑" w:eastAsia="微软雅黑" w:cs="微软雅黑"/>
          <w:sz w:val="24"/>
          <w:szCs w:val="24"/>
        </w:rPr>
      </w:pPr>
    </w:p>
    <w:p w14:paraId="34A5C08F">
      <w:pPr>
        <w:widowControl w:val="0"/>
        <w:spacing w:line="220" w:lineRule="auto"/>
        <w:rPr>
          <w:rFonts w:hint="eastAsia" w:ascii="微软雅黑" w:hAnsi="微软雅黑" w:eastAsia="微软雅黑" w:cs="微软雅黑"/>
          <w:sz w:val="24"/>
          <w:szCs w:val="24"/>
        </w:rPr>
      </w:pPr>
    </w:p>
    <w:p w14:paraId="55D8FFFF">
      <w:pPr>
        <w:widowControl w:val="0"/>
        <w:spacing w:line="220" w:lineRule="auto"/>
        <w:rPr>
          <w:rFonts w:hint="eastAsia" w:ascii="微软雅黑" w:hAnsi="微软雅黑" w:eastAsia="微软雅黑" w:cs="微软雅黑"/>
          <w:sz w:val="24"/>
          <w:szCs w:val="24"/>
        </w:rPr>
      </w:pPr>
    </w:p>
    <w:p w14:paraId="327CDA14">
      <w:pPr>
        <w:pStyle w:val="4"/>
        <w:widowControl w:val="0"/>
        <w:spacing w:line="275" w:lineRule="auto"/>
        <w:rPr>
          <w:rFonts w:hint="eastAsia" w:ascii="微软雅黑" w:hAnsi="微软雅黑" w:eastAsia="微软雅黑" w:cs="微软雅黑"/>
        </w:rPr>
        <w:sectPr>
          <w:footerReference r:id="rId39" w:type="default"/>
          <w:pgSz w:w="11905" w:h="16839"/>
          <w:pgMar w:top="400" w:right="1785" w:bottom="1012" w:left="1785" w:header="0" w:footer="850" w:gutter="0"/>
          <w:cols w:space="720" w:num="1"/>
        </w:sectPr>
      </w:pPr>
    </w:p>
    <w:p w14:paraId="6D16C7D8">
      <w:pPr>
        <w:pStyle w:val="4"/>
        <w:widowControl w:val="0"/>
        <w:spacing w:line="275" w:lineRule="auto"/>
        <w:rPr>
          <w:rFonts w:hint="eastAsia" w:ascii="微软雅黑" w:hAnsi="微软雅黑" w:eastAsia="微软雅黑" w:cs="微软雅黑"/>
        </w:rPr>
      </w:pPr>
    </w:p>
    <w:p w14:paraId="1DFD9D76">
      <w:pPr>
        <w:widowControl w:val="0"/>
        <w:spacing w:before="97" w:line="220" w:lineRule="auto"/>
        <w:ind w:left="3279"/>
        <w:outlineLvl w:val="1"/>
        <w:rPr>
          <w:rFonts w:hint="eastAsia" w:ascii="微软雅黑" w:hAnsi="微软雅黑" w:eastAsia="微软雅黑" w:cs="微软雅黑"/>
          <w:sz w:val="30"/>
          <w:szCs w:val="30"/>
        </w:rPr>
      </w:pPr>
      <w:r>
        <w:rPr>
          <w:rFonts w:hint="eastAsia" w:ascii="微软雅黑" w:hAnsi="微软雅黑" w:eastAsia="微软雅黑" w:cs="微软雅黑"/>
          <w:b/>
          <w:bCs/>
          <w:spacing w:val="-5"/>
          <w:sz w:val="30"/>
          <w:szCs w:val="30"/>
        </w:rPr>
        <w:t>5.磋商保证金</w:t>
      </w:r>
    </w:p>
    <w:p w14:paraId="258E7DC7">
      <w:pPr>
        <w:widowControl w:val="0"/>
        <w:spacing w:before="139" w:line="219" w:lineRule="auto"/>
        <w:ind w:left="155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附：磋商保证金的缴纳凭证或保函并加盖电子签章</w:t>
      </w:r>
    </w:p>
    <w:p w14:paraId="72B53EEA">
      <w:pPr>
        <w:widowControl w:val="0"/>
        <w:spacing w:line="219" w:lineRule="auto"/>
        <w:rPr>
          <w:rFonts w:hint="eastAsia" w:ascii="微软雅黑" w:hAnsi="微软雅黑" w:eastAsia="微软雅黑" w:cs="微软雅黑"/>
          <w:sz w:val="24"/>
          <w:szCs w:val="24"/>
        </w:rPr>
        <w:sectPr>
          <w:pgSz w:w="11905" w:h="16839"/>
          <w:pgMar w:top="400" w:right="1785" w:bottom="1012" w:left="1785" w:header="0" w:footer="850" w:gutter="0"/>
          <w:cols w:space="720" w:num="1"/>
        </w:sectPr>
      </w:pPr>
    </w:p>
    <w:p w14:paraId="3E388E12">
      <w:pPr>
        <w:pStyle w:val="4"/>
        <w:widowControl w:val="0"/>
        <w:spacing w:line="297" w:lineRule="auto"/>
        <w:rPr>
          <w:rFonts w:hint="eastAsia" w:ascii="微软雅黑" w:hAnsi="微软雅黑" w:eastAsia="微软雅黑" w:cs="微软雅黑"/>
        </w:rPr>
      </w:pPr>
    </w:p>
    <w:p w14:paraId="1AAF2634">
      <w:pPr>
        <w:widowControl w:val="0"/>
        <w:spacing w:before="98" w:line="219" w:lineRule="auto"/>
        <w:ind w:left="3521"/>
        <w:outlineLvl w:val="1"/>
        <w:rPr>
          <w:rFonts w:hint="eastAsia" w:ascii="微软雅黑" w:hAnsi="微软雅黑" w:eastAsia="微软雅黑" w:cs="微软雅黑"/>
          <w:sz w:val="30"/>
          <w:szCs w:val="30"/>
        </w:rPr>
      </w:pPr>
      <w:r>
        <w:rPr>
          <w:rFonts w:hint="eastAsia" w:ascii="微软雅黑" w:hAnsi="微软雅黑" w:eastAsia="微软雅黑" w:cs="微软雅黑"/>
          <w:b/>
          <w:bCs/>
          <w:spacing w:val="-4"/>
          <w:sz w:val="30"/>
          <w:szCs w:val="30"/>
        </w:rPr>
        <w:t>6.资格响应证明资料</w:t>
      </w:r>
    </w:p>
    <w:p w14:paraId="4C594E50">
      <w:pPr>
        <w:pStyle w:val="4"/>
        <w:widowControl w:val="0"/>
        <w:spacing w:line="334" w:lineRule="auto"/>
        <w:rPr>
          <w:rFonts w:hint="eastAsia" w:ascii="微软雅黑" w:hAnsi="微软雅黑" w:eastAsia="微软雅黑" w:cs="微软雅黑"/>
        </w:rPr>
      </w:pPr>
    </w:p>
    <w:p w14:paraId="191E4076">
      <w:pPr>
        <w:widowControl w:val="0"/>
        <w:spacing w:before="78" w:line="219" w:lineRule="auto"/>
        <w:ind w:right="29"/>
        <w:jc w:val="right"/>
        <w:rPr>
          <w:rFonts w:hint="eastAsia" w:ascii="微软雅黑" w:hAnsi="微软雅黑" w:eastAsia="微软雅黑" w:cs="微软雅黑"/>
          <w:sz w:val="24"/>
          <w:szCs w:val="24"/>
        </w:rPr>
      </w:pPr>
      <w:r>
        <w:rPr>
          <w:rFonts w:hint="eastAsia" w:ascii="微软雅黑" w:hAnsi="微软雅黑" w:eastAsia="微软雅黑" w:cs="微软雅黑"/>
          <w:b/>
          <w:bCs/>
          <w:spacing w:val="-1"/>
          <w:sz w:val="24"/>
          <w:szCs w:val="24"/>
        </w:rPr>
        <w:t>6.1</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b/>
          <w:bCs/>
          <w:spacing w:val="-1"/>
          <w:sz w:val="24"/>
          <w:szCs w:val="24"/>
        </w:rPr>
        <w:t>具有独立承担民事责任的能力：</w:t>
      </w:r>
      <w:r>
        <w:rPr>
          <w:rFonts w:hint="eastAsia" w:ascii="微软雅黑" w:hAnsi="微软雅黑" w:eastAsia="微软雅黑" w:cs="微软雅黑"/>
          <w:spacing w:val="-1"/>
          <w:sz w:val="24"/>
          <w:szCs w:val="24"/>
        </w:rPr>
        <w:t>提供法人或者其他</w:t>
      </w:r>
      <w:r>
        <w:rPr>
          <w:rFonts w:hint="eastAsia" w:ascii="微软雅黑" w:hAnsi="微软雅黑" w:eastAsia="微软雅黑" w:cs="微软雅黑"/>
          <w:spacing w:val="-2"/>
          <w:sz w:val="24"/>
          <w:szCs w:val="24"/>
        </w:rPr>
        <w:t>组织有效的营业执照等证明文件。</w:t>
      </w:r>
    </w:p>
    <w:p w14:paraId="389BA9D6">
      <w:pPr>
        <w:widowControl w:val="0"/>
        <w:spacing w:before="183" w:line="313" w:lineRule="auto"/>
        <w:ind w:left="2" w:right="80" w:firstLine="480"/>
        <w:rPr>
          <w:rFonts w:hint="eastAsia" w:ascii="微软雅黑" w:hAnsi="微软雅黑" w:eastAsia="微软雅黑" w:cs="微软雅黑"/>
          <w:sz w:val="24"/>
          <w:szCs w:val="24"/>
        </w:rPr>
      </w:pPr>
      <w:r>
        <w:rPr>
          <w:rFonts w:hint="eastAsia" w:ascii="微软雅黑" w:hAnsi="微软雅黑" w:eastAsia="微软雅黑" w:cs="微软雅黑"/>
          <w:b/>
          <w:bCs/>
          <w:spacing w:val="-3"/>
          <w:sz w:val="24"/>
          <w:szCs w:val="24"/>
        </w:rPr>
        <w:t>6.2</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b/>
          <w:bCs/>
          <w:spacing w:val="-3"/>
          <w:sz w:val="24"/>
          <w:szCs w:val="24"/>
        </w:rPr>
        <w:t>具有良好的商业信誉和健全的财务会计制度：</w:t>
      </w:r>
      <w:r>
        <w:rPr>
          <w:rFonts w:hint="eastAsia" w:ascii="微软雅黑" w:hAnsi="微软雅黑" w:eastAsia="微软雅黑" w:cs="微软雅黑"/>
          <w:spacing w:val="-3"/>
          <w:sz w:val="24"/>
          <w:szCs w:val="24"/>
        </w:rPr>
        <w:t>提供供应商没有处于财产被接管或冻结</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或破产的状态的承诺书；提供</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3"/>
          <w:sz w:val="24"/>
          <w:szCs w:val="24"/>
        </w:rPr>
        <w:t>20</w:t>
      </w:r>
      <w:r>
        <w:rPr>
          <w:rFonts w:hint="eastAsia" w:ascii="微软雅黑" w:hAnsi="微软雅黑" w:eastAsia="微软雅黑" w:cs="微软雅黑"/>
          <w:spacing w:val="-4"/>
          <w:sz w:val="24"/>
          <w:szCs w:val="24"/>
        </w:rPr>
        <w:t>23</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4"/>
          <w:sz w:val="24"/>
          <w:szCs w:val="24"/>
        </w:rPr>
        <w:t>年经会计师事务所审计的有效的财务审计报告或财</w:t>
      </w:r>
      <w:r>
        <w:rPr>
          <w:rFonts w:hint="eastAsia" w:ascii="微软雅黑" w:hAnsi="微软雅黑" w:eastAsia="微软雅黑" w:cs="微软雅黑"/>
          <w:spacing w:val="-1"/>
          <w:sz w:val="24"/>
          <w:szCs w:val="24"/>
        </w:rPr>
        <w:t>务报表（至少包括资产负债表、利润表、现金流量表）</w:t>
      </w:r>
      <w:r>
        <w:rPr>
          <w:rFonts w:hint="eastAsia" w:ascii="微软雅黑" w:hAnsi="微软雅黑" w:eastAsia="微软雅黑" w:cs="微软雅黑"/>
          <w:spacing w:val="8"/>
          <w:sz w:val="20"/>
          <w:szCs w:val="20"/>
        </w:rPr>
        <w:t>或承诺书</w:t>
      </w:r>
      <w:r>
        <w:rPr>
          <w:rFonts w:hint="eastAsia" w:ascii="微软雅黑" w:hAnsi="微软雅黑" w:eastAsia="微软雅黑" w:cs="微软雅黑"/>
          <w:spacing w:val="-1"/>
          <w:sz w:val="24"/>
          <w:szCs w:val="24"/>
        </w:rPr>
        <w:t>。</w:t>
      </w:r>
    </w:p>
    <w:p w14:paraId="46CF4EB5">
      <w:pPr>
        <w:widowControl w:val="0"/>
        <w:spacing w:before="184" w:line="289" w:lineRule="auto"/>
        <w:ind w:left="1" w:right="80" w:firstLine="480"/>
        <w:rPr>
          <w:rFonts w:hint="eastAsia" w:ascii="微软雅黑" w:hAnsi="微软雅黑" w:eastAsia="微软雅黑" w:cs="微软雅黑"/>
          <w:sz w:val="24"/>
          <w:szCs w:val="24"/>
        </w:rPr>
      </w:pPr>
      <w:r>
        <w:rPr>
          <w:rFonts w:hint="eastAsia" w:ascii="微软雅黑" w:hAnsi="微软雅黑" w:eastAsia="微软雅黑" w:cs="微软雅黑"/>
          <w:b/>
          <w:bCs/>
          <w:spacing w:val="-3"/>
          <w:sz w:val="24"/>
          <w:szCs w:val="24"/>
        </w:rPr>
        <w:t>6.3</w:t>
      </w:r>
      <w:r>
        <w:rPr>
          <w:rFonts w:hint="eastAsia" w:ascii="微软雅黑" w:hAnsi="微软雅黑" w:eastAsia="微软雅黑" w:cs="微软雅黑"/>
          <w:spacing w:val="-44"/>
          <w:sz w:val="24"/>
          <w:szCs w:val="24"/>
        </w:rPr>
        <w:t xml:space="preserve"> </w:t>
      </w:r>
      <w:r>
        <w:rPr>
          <w:rFonts w:hint="eastAsia" w:ascii="微软雅黑" w:hAnsi="微软雅黑" w:eastAsia="微软雅黑" w:cs="微软雅黑"/>
          <w:b/>
          <w:bCs/>
          <w:spacing w:val="-3"/>
          <w:sz w:val="24"/>
          <w:szCs w:val="24"/>
        </w:rPr>
        <w:t>具有履行合同所必需的设备和专业技术能力</w:t>
      </w:r>
      <w:r>
        <w:rPr>
          <w:rFonts w:hint="eastAsia" w:ascii="微软雅黑" w:hAnsi="微软雅黑" w:eastAsia="微软雅黑" w:cs="微软雅黑"/>
          <w:spacing w:val="-3"/>
          <w:sz w:val="24"/>
          <w:szCs w:val="24"/>
        </w:rPr>
        <w:t>：提供具有履行合同所必需的设备清单和</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专业技术能力相关证明材料或声明函。</w:t>
      </w:r>
    </w:p>
    <w:p w14:paraId="1A0B5909">
      <w:pPr>
        <w:widowControl w:val="0"/>
        <w:spacing w:before="182" w:line="290" w:lineRule="auto"/>
        <w:ind w:left="5" w:right="80" w:firstLine="477"/>
        <w:rPr>
          <w:rFonts w:hint="eastAsia" w:ascii="微软雅黑" w:hAnsi="微软雅黑" w:eastAsia="微软雅黑" w:cs="微软雅黑"/>
          <w:spacing w:val="-4"/>
          <w:sz w:val="24"/>
          <w:szCs w:val="24"/>
        </w:rPr>
      </w:pPr>
      <w:r>
        <w:rPr>
          <w:rFonts w:hint="eastAsia" w:ascii="微软雅黑" w:hAnsi="微软雅黑" w:eastAsia="微软雅黑" w:cs="微软雅黑"/>
          <w:b/>
          <w:bCs/>
          <w:spacing w:val="-3"/>
          <w:sz w:val="24"/>
          <w:szCs w:val="24"/>
        </w:rPr>
        <w:t>6.4</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b/>
          <w:bCs/>
          <w:spacing w:val="-3"/>
          <w:sz w:val="24"/>
          <w:szCs w:val="24"/>
        </w:rPr>
        <w:t>有依法缴纳税收和社会保障资金的良好记</w:t>
      </w:r>
      <w:r>
        <w:rPr>
          <w:rFonts w:hint="eastAsia" w:ascii="微软雅黑" w:hAnsi="微软雅黑" w:eastAsia="微软雅黑" w:cs="微软雅黑"/>
          <w:b/>
          <w:bCs/>
          <w:spacing w:val="-4"/>
          <w:sz w:val="24"/>
          <w:szCs w:val="24"/>
        </w:rPr>
        <w:t>录：</w:t>
      </w:r>
      <w:r>
        <w:rPr>
          <w:rFonts w:hint="eastAsia" w:ascii="微软雅黑" w:hAnsi="微软雅黑" w:eastAsia="微软雅黑" w:cs="微软雅黑"/>
          <w:spacing w:val="-4"/>
          <w:sz w:val="24"/>
          <w:szCs w:val="24"/>
        </w:rPr>
        <w:t xml:space="preserve">（1）提供近半年内任意一个月依法缴纳税收证明， 无需纳税或免税的也需提供相应证明材料；（2）提供近半年内任意一个月的社保缴纳证明。 </w:t>
      </w:r>
    </w:p>
    <w:p w14:paraId="40637B99">
      <w:pPr>
        <w:widowControl w:val="0"/>
        <w:spacing w:before="182" w:line="290" w:lineRule="auto"/>
        <w:ind w:left="5" w:right="80" w:firstLine="477"/>
        <w:rPr>
          <w:rFonts w:hint="eastAsia" w:ascii="微软雅黑" w:hAnsi="微软雅黑" w:eastAsia="微软雅黑" w:cs="微软雅黑"/>
          <w:sz w:val="24"/>
          <w:szCs w:val="24"/>
        </w:rPr>
      </w:pPr>
      <w:r>
        <w:rPr>
          <w:rFonts w:hint="eastAsia" w:ascii="微软雅黑" w:hAnsi="微软雅黑" w:eastAsia="微软雅黑" w:cs="微软雅黑"/>
          <w:b/>
          <w:bCs/>
          <w:spacing w:val="-3"/>
          <w:sz w:val="24"/>
          <w:szCs w:val="24"/>
        </w:rPr>
        <w:t>6.5</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b/>
          <w:bCs/>
          <w:spacing w:val="-3"/>
          <w:sz w:val="24"/>
          <w:szCs w:val="24"/>
        </w:rPr>
        <w:t>参加政府采购活动前三年内，在经营活动中</w:t>
      </w:r>
      <w:r>
        <w:rPr>
          <w:rFonts w:hint="eastAsia" w:ascii="微软雅黑" w:hAnsi="微软雅黑" w:eastAsia="微软雅黑" w:cs="微软雅黑"/>
          <w:b/>
          <w:bCs/>
          <w:spacing w:val="-4"/>
          <w:sz w:val="24"/>
          <w:szCs w:val="24"/>
        </w:rPr>
        <w:t>没有重大违法记录：</w:t>
      </w:r>
      <w:r>
        <w:rPr>
          <w:rFonts w:hint="eastAsia" w:ascii="微软雅黑" w:hAnsi="微软雅黑" w:eastAsia="微软雅黑" w:cs="微软雅黑"/>
          <w:spacing w:val="-4"/>
          <w:sz w:val="24"/>
          <w:szCs w:val="24"/>
        </w:rPr>
        <w:t>提供无重大违法记录</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4"/>
          <w:sz w:val="24"/>
          <w:szCs w:val="24"/>
        </w:rPr>
        <w:t>声明函。</w:t>
      </w:r>
    </w:p>
    <w:p w14:paraId="43896171">
      <w:pPr>
        <w:widowControl w:val="0"/>
        <w:spacing w:before="184" w:line="313" w:lineRule="auto"/>
        <w:ind w:left="1" w:right="80" w:firstLine="480"/>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1"/>
          <w:sz w:val="24"/>
          <w:szCs w:val="24"/>
        </w:rPr>
        <w:t>6.6</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b/>
          <w:bCs/>
          <w:spacing w:val="1"/>
          <w:sz w:val="24"/>
          <w:szCs w:val="24"/>
        </w:rPr>
        <w:t>供应商资格要求：</w:t>
      </w:r>
      <w:r>
        <w:rPr>
          <w:rFonts w:hint="eastAsia" w:ascii="微软雅黑" w:hAnsi="微软雅黑" w:eastAsia="微软雅黑" w:cs="微软雅黑"/>
          <w:sz w:val="24"/>
          <w:szCs w:val="24"/>
        </w:rPr>
        <w:t>供应商须具备</w:t>
      </w:r>
      <w:r>
        <w:rPr>
          <w:rFonts w:hint="eastAsia" w:ascii="微软雅黑" w:hAnsi="微软雅黑" w:eastAsia="微软雅黑" w:cs="微软雅黑"/>
          <w:sz w:val="24"/>
          <w:szCs w:val="24"/>
          <w:lang w:eastAsia="zh-CN"/>
        </w:rPr>
        <w:t>国家主管部门颁发的建筑工程施工总承包三级及以上资质；</w:t>
      </w:r>
    </w:p>
    <w:p w14:paraId="086C031F">
      <w:pPr>
        <w:widowControl w:val="0"/>
        <w:spacing w:before="184" w:line="313" w:lineRule="auto"/>
        <w:ind w:left="1" w:right="80" w:firstLine="48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提供供应商有效的安全生产许可证；</w:t>
      </w:r>
    </w:p>
    <w:p w14:paraId="32C07249">
      <w:pPr>
        <w:widowControl w:val="0"/>
        <w:spacing w:before="184" w:line="311" w:lineRule="auto"/>
        <w:ind w:firstLine="482"/>
        <w:rPr>
          <w:rFonts w:hint="eastAsia" w:ascii="微软雅黑" w:hAnsi="微软雅黑" w:eastAsia="微软雅黑" w:cs="微软雅黑"/>
          <w:spacing w:val="-2"/>
          <w:sz w:val="24"/>
          <w:szCs w:val="24"/>
        </w:rPr>
      </w:pPr>
      <w:r>
        <w:rPr>
          <w:rFonts w:hint="eastAsia" w:ascii="微软雅黑" w:hAnsi="微软雅黑" w:eastAsia="微软雅黑" w:cs="微软雅黑"/>
          <w:b/>
          <w:bCs/>
          <w:spacing w:val="-2"/>
          <w:sz w:val="24"/>
          <w:szCs w:val="24"/>
        </w:rPr>
        <w:t>6.7</w:t>
      </w:r>
      <w:r>
        <w:rPr>
          <w:rFonts w:hint="eastAsia" w:ascii="微软雅黑" w:hAnsi="微软雅黑" w:eastAsia="微软雅黑" w:cs="微软雅黑"/>
          <w:spacing w:val="-47"/>
          <w:sz w:val="24"/>
          <w:szCs w:val="24"/>
        </w:rPr>
        <w:t xml:space="preserve"> </w:t>
      </w:r>
      <w:r>
        <w:rPr>
          <w:rFonts w:hint="eastAsia" w:ascii="微软雅黑" w:hAnsi="微软雅黑" w:eastAsia="微软雅黑" w:cs="微软雅黑"/>
          <w:b/>
          <w:bCs/>
          <w:spacing w:val="-2"/>
          <w:sz w:val="24"/>
          <w:szCs w:val="24"/>
        </w:rPr>
        <w:t>项目负责人要求</w:t>
      </w:r>
      <w:r>
        <w:rPr>
          <w:rFonts w:hint="eastAsia" w:ascii="微软雅黑" w:hAnsi="微软雅黑" w:eastAsia="微软雅黑" w:cs="微软雅黑"/>
          <w:spacing w:val="-2"/>
          <w:sz w:val="24"/>
          <w:szCs w:val="24"/>
        </w:rPr>
        <w:t>：</w:t>
      </w:r>
      <w:r>
        <w:rPr>
          <w:rFonts w:hint="eastAsia" w:ascii="微软雅黑" w:hAnsi="微软雅黑" w:eastAsia="微软雅黑" w:cs="微软雅黑"/>
          <w:spacing w:val="-2"/>
          <w:sz w:val="24"/>
          <w:szCs w:val="24"/>
          <w:lang w:eastAsia="zh-CN"/>
        </w:rPr>
        <w:t>提供项目负责人建筑工程专业二级及以上注册建造师执业资格；具备有效的安全生产考核合格B证；</w:t>
      </w:r>
      <w:r>
        <w:rPr>
          <w:rFonts w:hint="eastAsia" w:ascii="微软雅黑" w:hAnsi="微软雅黑" w:eastAsia="微软雅黑" w:cs="微软雅黑"/>
          <w:spacing w:val="-2"/>
          <w:sz w:val="24"/>
          <w:szCs w:val="24"/>
        </w:rPr>
        <w:t>及在本单位</w:t>
      </w:r>
      <w:r>
        <w:rPr>
          <w:rFonts w:hint="eastAsia" w:ascii="微软雅黑" w:hAnsi="微软雅黑" w:eastAsia="微软雅黑" w:cs="微软雅黑"/>
          <w:spacing w:val="-2"/>
          <w:sz w:val="24"/>
          <w:szCs w:val="24"/>
          <w:lang w:eastAsia="zh-CN"/>
        </w:rPr>
        <w:t>近三个月的</w:t>
      </w:r>
      <w:r>
        <w:rPr>
          <w:rFonts w:hint="eastAsia" w:ascii="微软雅黑" w:hAnsi="微软雅黑" w:eastAsia="微软雅黑" w:cs="微软雅黑"/>
          <w:spacing w:val="-2"/>
          <w:sz w:val="24"/>
          <w:szCs w:val="24"/>
        </w:rPr>
        <w:t>社保缴纳证明</w:t>
      </w:r>
      <w:r>
        <w:rPr>
          <w:rFonts w:hint="eastAsia" w:ascii="微软雅黑" w:hAnsi="微软雅黑" w:eastAsia="微软雅黑" w:cs="微软雅黑"/>
          <w:spacing w:val="-2"/>
          <w:sz w:val="24"/>
          <w:szCs w:val="24"/>
          <w:lang w:eastAsia="zh-CN"/>
        </w:rPr>
        <w:t>；拟派项目负责人没有在其他在建项目中担任项目负责人的书面承诺。</w:t>
      </w:r>
    </w:p>
    <w:p w14:paraId="1BED32F0">
      <w:pPr>
        <w:widowControl w:val="0"/>
        <w:spacing w:before="184" w:line="311" w:lineRule="auto"/>
        <w:ind w:firstLine="482"/>
        <w:rPr>
          <w:rFonts w:hint="eastAsia" w:ascii="微软雅黑" w:hAnsi="微软雅黑" w:eastAsia="微软雅黑" w:cs="微软雅黑"/>
          <w:sz w:val="24"/>
          <w:szCs w:val="24"/>
        </w:rPr>
      </w:pPr>
      <w:r>
        <w:rPr>
          <w:rFonts w:hint="eastAsia" w:ascii="微软雅黑" w:hAnsi="微软雅黑" w:eastAsia="微软雅黑" w:cs="微软雅黑"/>
          <w:b/>
          <w:bCs/>
          <w:spacing w:val="-3"/>
          <w:sz w:val="24"/>
          <w:szCs w:val="24"/>
        </w:rPr>
        <w:t>6.8</w:t>
      </w:r>
      <w:r>
        <w:rPr>
          <w:rFonts w:hint="eastAsia" w:ascii="微软雅黑" w:hAnsi="微软雅黑" w:eastAsia="微软雅黑" w:cs="微软雅黑"/>
          <w:spacing w:val="-41"/>
          <w:sz w:val="24"/>
          <w:szCs w:val="24"/>
        </w:rPr>
        <w:t xml:space="preserve"> </w:t>
      </w:r>
      <w:r>
        <w:rPr>
          <w:rFonts w:hint="eastAsia" w:ascii="微软雅黑" w:hAnsi="微软雅黑" w:eastAsia="微软雅黑" w:cs="微软雅黑"/>
          <w:b/>
          <w:bCs/>
          <w:spacing w:val="-3"/>
          <w:sz w:val="24"/>
          <w:szCs w:val="24"/>
        </w:rPr>
        <w:t>信誉要求：</w:t>
      </w:r>
      <w:r>
        <w:rPr>
          <w:rFonts w:hint="eastAsia" w:ascii="微软雅黑" w:hAnsi="微软雅黑" w:eastAsia="微软雅黑" w:cs="微软雅黑"/>
          <w:spacing w:val="-3"/>
          <w:sz w:val="24"/>
          <w:szCs w:val="24"/>
        </w:rPr>
        <w:t>凡拟参加本次磋商项目的供应商须具有良好的信誉，未在“信用中国</w:t>
      </w:r>
      <w:r>
        <w:rPr>
          <w:rFonts w:hint="eastAsia" w:ascii="微软雅黑" w:hAnsi="微软雅黑" w:eastAsia="微软雅黑" w:cs="微软雅黑"/>
          <w:spacing w:val="-88"/>
          <w:sz w:val="24"/>
          <w:szCs w:val="24"/>
        </w:rPr>
        <w:t xml:space="preserve"> </w:t>
      </w:r>
      <w:r>
        <w:rPr>
          <w:rFonts w:hint="eastAsia" w:ascii="微软雅黑" w:hAnsi="微软雅黑" w:eastAsia="微软雅黑" w:cs="微软雅黑"/>
          <w:spacing w:val="-3"/>
          <w:sz w:val="24"/>
          <w:szCs w:val="24"/>
        </w:rPr>
        <w:t>”网</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站（www.creditchina.gov.cn）被列入失信被执行人、重大税收违法案件当事人和“</w:t>
      </w:r>
      <w:r>
        <w:rPr>
          <w:rFonts w:hint="eastAsia" w:ascii="微软雅黑" w:hAnsi="微软雅黑" w:eastAsia="微软雅黑" w:cs="微软雅黑"/>
          <w:spacing w:val="-70"/>
          <w:sz w:val="24"/>
          <w:szCs w:val="24"/>
        </w:rPr>
        <w:t xml:space="preserve"> </w:t>
      </w:r>
      <w:r>
        <w:rPr>
          <w:rFonts w:hint="eastAsia" w:ascii="微软雅黑" w:hAnsi="微软雅黑" w:eastAsia="微软雅黑" w:cs="微软雅黑"/>
          <w:spacing w:val="-3"/>
          <w:sz w:val="24"/>
          <w:szCs w:val="24"/>
        </w:rPr>
        <w:t>中国政府</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8"/>
          <w:sz w:val="24"/>
          <w:szCs w:val="24"/>
        </w:rPr>
        <w:t>采购网</w:t>
      </w:r>
      <w:r>
        <w:rPr>
          <w:rFonts w:hint="eastAsia" w:ascii="微软雅黑" w:hAnsi="微软雅黑" w:eastAsia="微软雅黑" w:cs="微软雅黑"/>
          <w:spacing w:val="-88"/>
          <w:sz w:val="24"/>
          <w:szCs w:val="24"/>
        </w:rPr>
        <w:t xml:space="preserve"> </w:t>
      </w:r>
      <w:r>
        <w:rPr>
          <w:rFonts w:hint="eastAsia" w:ascii="微软雅黑" w:hAnsi="微软雅黑" w:eastAsia="微软雅黑" w:cs="微软雅黑"/>
          <w:spacing w:val="-8"/>
          <w:sz w:val="24"/>
          <w:szCs w:val="24"/>
        </w:rPr>
        <w:t>”网站（www.ccgp.gov.cn）政府采购严重违法失</w:t>
      </w:r>
      <w:r>
        <w:rPr>
          <w:rFonts w:hint="eastAsia" w:ascii="微软雅黑" w:hAnsi="微软雅黑" w:eastAsia="微软雅黑" w:cs="微软雅黑"/>
          <w:spacing w:val="-9"/>
          <w:sz w:val="24"/>
          <w:szCs w:val="24"/>
        </w:rPr>
        <w:t>信行为记录名单（提供网站查询截图）。</w:t>
      </w:r>
    </w:p>
    <w:p w14:paraId="75C7E18C">
      <w:pPr>
        <w:widowControl w:val="0"/>
        <w:spacing w:before="189" w:line="290" w:lineRule="auto"/>
        <w:ind w:left="5" w:right="80" w:firstLine="477"/>
        <w:rPr>
          <w:rFonts w:hint="eastAsia" w:ascii="微软雅黑" w:hAnsi="微软雅黑" w:eastAsia="微软雅黑" w:cs="微软雅黑"/>
          <w:sz w:val="24"/>
          <w:szCs w:val="24"/>
        </w:rPr>
      </w:pPr>
      <w:r>
        <w:rPr>
          <w:rFonts w:hint="eastAsia" w:ascii="微软雅黑" w:hAnsi="微软雅黑" w:eastAsia="微软雅黑" w:cs="微软雅黑"/>
          <w:b/>
          <w:bCs/>
          <w:spacing w:val="-3"/>
          <w:sz w:val="24"/>
          <w:szCs w:val="24"/>
        </w:rPr>
        <w:t>6.9</w:t>
      </w:r>
      <w:r>
        <w:rPr>
          <w:rFonts w:hint="eastAsia" w:ascii="微软雅黑" w:hAnsi="微软雅黑" w:eastAsia="微软雅黑" w:cs="微软雅黑"/>
          <w:spacing w:val="-39"/>
          <w:sz w:val="24"/>
          <w:szCs w:val="24"/>
        </w:rPr>
        <w:t xml:space="preserve"> </w:t>
      </w:r>
      <w:r>
        <w:rPr>
          <w:rFonts w:hint="eastAsia" w:ascii="微软雅黑" w:hAnsi="微软雅黑" w:eastAsia="微软雅黑" w:cs="微软雅黑"/>
          <w:b/>
          <w:bCs/>
          <w:spacing w:val="-3"/>
          <w:sz w:val="24"/>
          <w:szCs w:val="24"/>
        </w:rPr>
        <w:t>落实政府采购政策需满足的资格要求：</w:t>
      </w:r>
      <w:r>
        <w:rPr>
          <w:rFonts w:hint="eastAsia" w:ascii="微软雅黑" w:hAnsi="微软雅黑" w:eastAsia="微软雅黑" w:cs="微软雅黑"/>
          <w:spacing w:val="-3"/>
          <w:sz w:val="24"/>
          <w:szCs w:val="24"/>
        </w:rPr>
        <w:t>本项目为专门面向中小企业采购的项目，供应</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商为中型企业或小型企业或微型企业或监狱企业或残疾人福利性单位；</w:t>
      </w:r>
    </w:p>
    <w:p w14:paraId="1024B930">
      <w:pPr>
        <w:widowControl w:val="0"/>
        <w:spacing w:before="184" w:line="346" w:lineRule="auto"/>
        <w:ind w:left="4" w:right="80" w:firstLine="476"/>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供应商应按磋商文件要求提供《中小企业声明函》或《残疾人福利性单位声明函》或监狱</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2"/>
          <w:sz w:val="24"/>
          <w:szCs w:val="24"/>
        </w:rPr>
        <w:t>企业证明材料。</w:t>
      </w:r>
    </w:p>
    <w:p w14:paraId="6BE12DB1">
      <w:pPr>
        <w:widowControl w:val="0"/>
        <w:spacing w:before="36" w:line="346" w:lineRule="auto"/>
        <w:ind w:right="80" w:firstLine="481"/>
        <w:rPr>
          <w:rFonts w:hint="eastAsia" w:ascii="微软雅黑" w:hAnsi="微软雅黑" w:eastAsia="微软雅黑" w:cs="微软雅黑"/>
          <w:sz w:val="24"/>
          <w:szCs w:val="24"/>
        </w:rPr>
      </w:pPr>
      <w:r>
        <w:rPr>
          <w:rFonts w:hint="eastAsia" w:ascii="微软雅黑" w:hAnsi="微软雅黑" w:eastAsia="微软雅黑" w:cs="微软雅黑"/>
          <w:b/>
          <w:bCs/>
          <w:spacing w:val="1"/>
          <w:sz w:val="24"/>
          <w:szCs w:val="24"/>
        </w:rPr>
        <w:t>6.10</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b/>
          <w:bCs/>
          <w:spacing w:val="1"/>
          <w:sz w:val="24"/>
          <w:szCs w:val="24"/>
        </w:rPr>
        <w:t>其他说明：</w:t>
      </w:r>
      <w:r>
        <w:rPr>
          <w:rFonts w:hint="eastAsia" w:ascii="微软雅黑" w:hAnsi="微软雅黑" w:eastAsia="微软雅黑" w:cs="微软雅黑"/>
          <w:spacing w:val="1"/>
          <w:sz w:val="24"/>
          <w:szCs w:val="24"/>
        </w:rPr>
        <w:t>提供没有违反①单位负责人为同一人或者存在控股、管理关系</w:t>
      </w:r>
      <w:r>
        <w:rPr>
          <w:rFonts w:hint="eastAsia" w:ascii="微软雅黑" w:hAnsi="微软雅黑" w:eastAsia="微软雅黑" w:cs="微软雅黑"/>
          <w:sz w:val="24"/>
          <w:szCs w:val="24"/>
        </w:rPr>
        <w:t xml:space="preserve">的不同单 </w:t>
      </w:r>
      <w:r>
        <w:rPr>
          <w:rFonts w:hint="eastAsia" w:ascii="微软雅黑" w:hAnsi="微软雅黑" w:eastAsia="微软雅黑" w:cs="微软雅黑"/>
          <w:spacing w:val="-1"/>
          <w:sz w:val="24"/>
          <w:szCs w:val="24"/>
        </w:rPr>
        <w:t>位，不得参加本项目同一合同项下的采购活动的承诺书。</w:t>
      </w:r>
    </w:p>
    <w:p w14:paraId="38A2D58A">
      <w:pPr>
        <w:widowControl w:val="0"/>
        <w:spacing w:before="35"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b/>
          <w:bCs/>
          <w:spacing w:val="-3"/>
          <w:sz w:val="24"/>
          <w:szCs w:val="24"/>
        </w:rPr>
        <w:t>注：以上资料均需加盖电子章。</w:t>
      </w:r>
    </w:p>
    <w:p w14:paraId="5874790E">
      <w:pPr>
        <w:widowControl w:val="0"/>
        <w:spacing w:line="219" w:lineRule="auto"/>
        <w:rPr>
          <w:rFonts w:hint="eastAsia" w:ascii="微软雅黑" w:hAnsi="微软雅黑" w:eastAsia="微软雅黑" w:cs="微软雅黑"/>
          <w:sz w:val="24"/>
          <w:szCs w:val="24"/>
        </w:rPr>
        <w:sectPr>
          <w:footerReference r:id="rId40" w:type="default"/>
          <w:pgSz w:w="11905" w:h="16839"/>
          <w:pgMar w:top="400" w:right="1000" w:bottom="1012" w:left="1088" w:header="0" w:footer="850" w:gutter="0"/>
          <w:cols w:space="720" w:num="1"/>
        </w:sectPr>
      </w:pPr>
    </w:p>
    <w:p w14:paraId="08680272">
      <w:pPr>
        <w:pStyle w:val="4"/>
        <w:widowControl w:val="0"/>
        <w:spacing w:line="284" w:lineRule="auto"/>
        <w:rPr>
          <w:rFonts w:hint="eastAsia" w:ascii="微软雅黑" w:hAnsi="微软雅黑" w:eastAsia="微软雅黑" w:cs="微软雅黑"/>
        </w:rPr>
      </w:pPr>
    </w:p>
    <w:p w14:paraId="193289F0">
      <w:pPr>
        <w:widowControl w:val="0"/>
        <w:spacing w:before="78" w:line="219" w:lineRule="auto"/>
        <w:ind w:left="2736"/>
        <w:rPr>
          <w:rFonts w:hint="eastAsia" w:ascii="微软雅黑" w:hAnsi="微软雅黑" w:eastAsia="微软雅黑" w:cs="微软雅黑"/>
          <w:sz w:val="24"/>
          <w:szCs w:val="24"/>
        </w:rPr>
      </w:pPr>
      <w:r>
        <w:rPr>
          <w:rFonts w:hint="eastAsia" w:ascii="微软雅黑" w:hAnsi="微软雅黑" w:eastAsia="微软雅黑" w:cs="微软雅黑"/>
          <w:b/>
          <w:bCs/>
          <w:spacing w:val="-3"/>
          <w:sz w:val="24"/>
          <w:szCs w:val="24"/>
        </w:rPr>
        <w:t>6.9</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b/>
          <w:bCs/>
          <w:spacing w:val="-3"/>
          <w:sz w:val="24"/>
          <w:szCs w:val="24"/>
        </w:rPr>
        <w:t>落实政府采购政策需满足的资格要求</w:t>
      </w:r>
    </w:p>
    <w:p w14:paraId="42E26A58">
      <w:pPr>
        <w:pStyle w:val="4"/>
        <w:widowControl w:val="0"/>
        <w:spacing w:line="297" w:lineRule="auto"/>
        <w:rPr>
          <w:rFonts w:hint="eastAsia" w:ascii="微软雅黑" w:hAnsi="微软雅黑" w:eastAsia="微软雅黑" w:cs="微软雅黑"/>
        </w:rPr>
      </w:pPr>
    </w:p>
    <w:p w14:paraId="0316879E">
      <w:pPr>
        <w:pStyle w:val="4"/>
        <w:widowControl w:val="0"/>
        <w:spacing w:line="297" w:lineRule="auto"/>
        <w:rPr>
          <w:rFonts w:hint="eastAsia" w:ascii="微软雅黑" w:hAnsi="微软雅黑" w:eastAsia="微软雅黑" w:cs="微软雅黑"/>
        </w:rPr>
      </w:pPr>
    </w:p>
    <w:p w14:paraId="125D5D1E">
      <w:pPr>
        <w:pStyle w:val="14"/>
        <w:shd w:val="clear" w:color="auto" w:fill="FFFFFF"/>
        <w:spacing w:before="0" w:beforeAutospacing="0" w:after="0" w:afterAutospacing="0" w:line="480" w:lineRule="auto"/>
        <w:jc w:val="center"/>
        <w:rPr>
          <w:rFonts w:hint="eastAsia" w:ascii="微软雅黑" w:hAnsi="微软雅黑" w:eastAsia="微软雅黑"/>
          <w:sz w:val="28"/>
          <w:szCs w:val="28"/>
        </w:rPr>
      </w:pPr>
      <w:r>
        <w:rPr>
          <w:rFonts w:hint="eastAsia" w:ascii="微软雅黑" w:hAnsi="微软雅黑" w:eastAsia="微软雅黑"/>
          <w:b/>
          <w:bCs/>
          <w:sz w:val="28"/>
          <w:szCs w:val="28"/>
        </w:rPr>
        <w:t>中小企业声明函(工程、服务)</w:t>
      </w:r>
    </w:p>
    <w:p w14:paraId="22C9FB87">
      <w:pPr>
        <w:pStyle w:val="14"/>
        <w:shd w:val="clear" w:color="auto" w:fill="FFFFFF"/>
        <w:spacing w:before="0" w:beforeAutospacing="0" w:after="0" w:afterAutospacing="0" w:line="480" w:lineRule="auto"/>
        <w:ind w:firstLine="480"/>
        <w:jc w:val="both"/>
        <w:rPr>
          <w:rFonts w:hint="eastAsia" w:ascii="微软雅黑" w:hAnsi="微软雅黑" w:eastAsia="微软雅黑"/>
          <w:sz w:val="22"/>
          <w:szCs w:val="22"/>
        </w:rPr>
      </w:pPr>
      <w:r>
        <w:rPr>
          <w:rFonts w:hint="eastAsia" w:ascii="微软雅黑" w:hAnsi="微软雅黑" w:eastAsia="微软雅黑"/>
          <w:sz w:val="22"/>
          <w:szCs w:val="22"/>
        </w:rPr>
        <w:t>本公司（联合体）郑重声明，根据《政府采购促进中小企业发展管理办法》（财库[2020]46号）的规定，本公司（联合体）参加</w:t>
      </w:r>
      <w:r>
        <w:rPr>
          <w:rFonts w:hint="eastAsia" w:ascii="微软雅黑" w:hAnsi="微软雅黑" w:eastAsia="微软雅黑"/>
          <w:i/>
          <w:iCs/>
          <w:sz w:val="22"/>
          <w:szCs w:val="22"/>
          <w:u w:val="single"/>
        </w:rPr>
        <w:t>（单位名称）</w:t>
      </w:r>
      <w:r>
        <w:rPr>
          <w:rFonts w:hint="eastAsia" w:ascii="微软雅黑" w:hAnsi="微软雅黑" w:eastAsia="微软雅黑"/>
          <w:sz w:val="22"/>
          <w:szCs w:val="22"/>
        </w:rPr>
        <w:t>的</w:t>
      </w:r>
      <w:r>
        <w:rPr>
          <w:rFonts w:hint="eastAsia" w:ascii="微软雅黑" w:hAnsi="微软雅黑" w:eastAsia="微软雅黑"/>
          <w:i/>
          <w:iCs/>
          <w:sz w:val="22"/>
          <w:szCs w:val="22"/>
          <w:u w:val="single"/>
        </w:rPr>
        <w:t>（项目名称）</w:t>
      </w:r>
      <w:r>
        <w:rPr>
          <w:rFonts w:hint="eastAsia" w:ascii="微软雅黑" w:hAnsi="微软雅黑" w:eastAsia="微软雅黑"/>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39C33A4B">
      <w:pPr>
        <w:pStyle w:val="14"/>
        <w:shd w:val="clear" w:color="auto" w:fill="FFFFFF"/>
        <w:spacing w:before="0" w:beforeAutospacing="0" w:after="0" w:afterAutospacing="0" w:line="480" w:lineRule="auto"/>
        <w:ind w:firstLine="480"/>
        <w:jc w:val="both"/>
        <w:rPr>
          <w:rFonts w:hint="eastAsia" w:ascii="微软雅黑" w:hAnsi="微软雅黑" w:eastAsia="微软雅黑"/>
          <w:sz w:val="22"/>
          <w:szCs w:val="22"/>
        </w:rPr>
      </w:pPr>
      <w:r>
        <w:rPr>
          <w:rFonts w:hint="eastAsia" w:ascii="微软雅黑" w:hAnsi="微软雅黑" w:eastAsia="微软雅黑"/>
          <w:sz w:val="22"/>
          <w:szCs w:val="22"/>
        </w:rPr>
        <w:t>1.</w:t>
      </w:r>
      <w:r>
        <w:rPr>
          <w:rFonts w:hint="eastAsia" w:ascii="微软雅黑" w:hAnsi="微软雅黑" w:eastAsia="微软雅黑"/>
          <w:i/>
          <w:iCs/>
          <w:sz w:val="22"/>
          <w:szCs w:val="22"/>
          <w:u w:val="single"/>
        </w:rPr>
        <w:t>（标的名称）</w:t>
      </w:r>
      <w:r>
        <w:rPr>
          <w:rFonts w:hint="eastAsia" w:ascii="微软雅黑" w:hAnsi="微软雅黑" w:eastAsia="微软雅黑"/>
          <w:sz w:val="22"/>
          <w:szCs w:val="22"/>
        </w:rPr>
        <w:t>，属于</w:t>
      </w:r>
      <w:r>
        <w:rPr>
          <w:rFonts w:hint="eastAsia" w:ascii="微软雅黑" w:hAnsi="微软雅黑" w:eastAsia="微软雅黑"/>
          <w:i/>
          <w:iCs/>
          <w:sz w:val="22"/>
          <w:szCs w:val="22"/>
          <w:u w:val="single"/>
        </w:rPr>
        <w:t>（采购文件中明确的所属行业）</w:t>
      </w:r>
      <w:r>
        <w:rPr>
          <w:rFonts w:hint="eastAsia" w:ascii="微软雅黑" w:hAnsi="微软雅黑" w:eastAsia="微软雅黑"/>
          <w:sz w:val="22"/>
          <w:szCs w:val="22"/>
        </w:rPr>
        <w:t>；承建（承接）企业为</w:t>
      </w:r>
      <w:r>
        <w:rPr>
          <w:rFonts w:hint="eastAsia" w:ascii="微软雅黑" w:hAnsi="微软雅黑" w:eastAsia="微软雅黑"/>
          <w:i/>
          <w:iCs/>
          <w:sz w:val="22"/>
          <w:szCs w:val="22"/>
          <w:u w:val="single"/>
        </w:rPr>
        <w:t>（企业名称）</w:t>
      </w:r>
      <w:r>
        <w:rPr>
          <w:rFonts w:hint="eastAsia" w:ascii="微软雅黑" w:hAnsi="微软雅黑" w:eastAsia="微软雅黑"/>
          <w:sz w:val="22"/>
          <w:szCs w:val="22"/>
        </w:rPr>
        <w:t>，从业人员人，营业收入为万元，资产总额为万元</w:t>
      </w:r>
      <w:bookmarkStart w:id="134" w:name="_ftnref2"/>
      <w:r>
        <w:rPr>
          <w:rFonts w:ascii="微软雅黑" w:hAnsi="微软雅黑" w:eastAsia="微软雅黑"/>
          <w:sz w:val="22"/>
          <w:szCs w:val="22"/>
        </w:rPr>
        <w:fldChar w:fldCharType="begin"/>
      </w:r>
      <w:r>
        <w:rPr>
          <w:rFonts w:ascii="微软雅黑" w:hAnsi="微软雅黑" w:eastAsia="微软雅黑"/>
          <w:sz w:val="22"/>
          <w:szCs w:val="22"/>
        </w:rPr>
        <w:instrText xml:space="preserve">HYPERLINK "https://czt.xinjiang.gov.cn/czt/zcwj/202310/a60432f3d4654b91b154bc8fe09db178.shtml" \l "_ftn2" \o ""</w:instrText>
      </w:r>
      <w:r>
        <w:rPr>
          <w:rFonts w:ascii="微软雅黑" w:hAnsi="微软雅黑" w:eastAsia="微软雅黑"/>
          <w:sz w:val="22"/>
          <w:szCs w:val="22"/>
        </w:rPr>
        <w:fldChar w:fldCharType="separate"/>
      </w:r>
      <w:r>
        <w:rPr>
          <w:rStyle w:val="18"/>
          <w:rFonts w:hint="eastAsia" w:ascii="微软雅黑" w:hAnsi="微软雅黑" w:eastAsia="微软雅黑"/>
          <w:sz w:val="22"/>
          <w:szCs w:val="22"/>
          <w:vertAlign w:val="superscript"/>
        </w:rPr>
        <w:t>[2]</w:t>
      </w:r>
      <w:r>
        <w:rPr>
          <w:rFonts w:ascii="微软雅黑" w:hAnsi="微软雅黑" w:eastAsia="微软雅黑"/>
          <w:sz w:val="22"/>
          <w:szCs w:val="22"/>
        </w:rPr>
        <w:fldChar w:fldCharType="end"/>
      </w:r>
      <w:bookmarkEnd w:id="134"/>
      <w:r>
        <w:rPr>
          <w:rFonts w:hint="eastAsia" w:ascii="微软雅黑" w:hAnsi="微软雅黑" w:eastAsia="微软雅黑"/>
          <w:sz w:val="22"/>
          <w:szCs w:val="22"/>
        </w:rPr>
        <w:t>，属于</w:t>
      </w:r>
      <w:r>
        <w:rPr>
          <w:rFonts w:hint="eastAsia" w:ascii="微软雅黑" w:hAnsi="微软雅黑" w:eastAsia="微软雅黑"/>
          <w:i/>
          <w:iCs/>
          <w:sz w:val="22"/>
          <w:szCs w:val="22"/>
          <w:u w:val="single"/>
        </w:rPr>
        <w:t>（中型企业、小型企业、微型企业）</w:t>
      </w:r>
      <w:r>
        <w:rPr>
          <w:rFonts w:hint="eastAsia" w:ascii="微软雅黑" w:hAnsi="微软雅黑" w:eastAsia="微软雅黑"/>
          <w:sz w:val="22"/>
          <w:szCs w:val="22"/>
        </w:rPr>
        <w:t>；</w:t>
      </w:r>
    </w:p>
    <w:p w14:paraId="11A01755">
      <w:pPr>
        <w:pStyle w:val="14"/>
        <w:shd w:val="clear" w:color="auto" w:fill="FFFFFF"/>
        <w:spacing w:before="0" w:beforeAutospacing="0" w:after="0" w:afterAutospacing="0" w:line="480" w:lineRule="auto"/>
        <w:ind w:firstLine="480"/>
        <w:jc w:val="both"/>
        <w:rPr>
          <w:rFonts w:hint="eastAsia" w:ascii="微软雅黑" w:hAnsi="微软雅黑" w:eastAsia="微软雅黑"/>
          <w:sz w:val="22"/>
          <w:szCs w:val="22"/>
        </w:rPr>
      </w:pPr>
      <w:r>
        <w:rPr>
          <w:rFonts w:hint="eastAsia" w:ascii="微软雅黑" w:hAnsi="微软雅黑" w:eastAsia="微软雅黑"/>
          <w:sz w:val="22"/>
          <w:szCs w:val="22"/>
        </w:rPr>
        <w:t>2.</w:t>
      </w:r>
      <w:r>
        <w:rPr>
          <w:rFonts w:hint="eastAsia" w:ascii="微软雅黑" w:hAnsi="微软雅黑" w:eastAsia="微软雅黑"/>
          <w:i/>
          <w:iCs/>
          <w:sz w:val="22"/>
          <w:szCs w:val="22"/>
          <w:u w:val="single"/>
        </w:rPr>
        <w:t>（标的名称）</w:t>
      </w:r>
      <w:r>
        <w:rPr>
          <w:rFonts w:hint="eastAsia" w:ascii="微软雅黑" w:hAnsi="微软雅黑" w:eastAsia="微软雅黑"/>
          <w:sz w:val="22"/>
          <w:szCs w:val="22"/>
        </w:rPr>
        <w:t>，属于</w:t>
      </w:r>
      <w:r>
        <w:rPr>
          <w:rFonts w:hint="eastAsia" w:ascii="微软雅黑" w:hAnsi="微软雅黑" w:eastAsia="微软雅黑"/>
          <w:i/>
          <w:iCs/>
          <w:sz w:val="22"/>
          <w:szCs w:val="22"/>
          <w:u w:val="single"/>
        </w:rPr>
        <w:t>（采购文件中明确的所属行业）</w:t>
      </w:r>
      <w:r>
        <w:rPr>
          <w:rFonts w:hint="eastAsia" w:ascii="微软雅黑" w:hAnsi="微软雅黑" w:eastAsia="微软雅黑"/>
          <w:sz w:val="22"/>
          <w:szCs w:val="22"/>
        </w:rPr>
        <w:t>；承建（承接）企业为</w:t>
      </w:r>
      <w:r>
        <w:rPr>
          <w:rFonts w:hint="eastAsia" w:ascii="微软雅黑" w:hAnsi="微软雅黑" w:eastAsia="微软雅黑"/>
          <w:i/>
          <w:iCs/>
          <w:sz w:val="22"/>
          <w:szCs w:val="22"/>
          <w:u w:val="single"/>
        </w:rPr>
        <w:t>（企业名称）</w:t>
      </w:r>
      <w:r>
        <w:rPr>
          <w:rFonts w:hint="eastAsia" w:ascii="微软雅黑" w:hAnsi="微软雅黑" w:eastAsia="微软雅黑"/>
          <w:sz w:val="22"/>
          <w:szCs w:val="22"/>
        </w:rPr>
        <w:t>，从业人员人，营业收入为万元，资产总额为万元，属于</w:t>
      </w:r>
      <w:r>
        <w:rPr>
          <w:rFonts w:hint="eastAsia" w:ascii="微软雅黑" w:hAnsi="微软雅黑" w:eastAsia="微软雅黑"/>
          <w:i/>
          <w:iCs/>
          <w:sz w:val="22"/>
          <w:szCs w:val="22"/>
          <w:u w:val="single"/>
        </w:rPr>
        <w:t>（中型企业、小型企业、微型企业）</w:t>
      </w:r>
      <w:r>
        <w:rPr>
          <w:rFonts w:hint="eastAsia" w:ascii="微软雅黑" w:hAnsi="微软雅黑" w:eastAsia="微软雅黑"/>
          <w:sz w:val="22"/>
          <w:szCs w:val="22"/>
        </w:rPr>
        <w:t>；</w:t>
      </w:r>
    </w:p>
    <w:p w14:paraId="45ABC150">
      <w:pPr>
        <w:pStyle w:val="14"/>
        <w:shd w:val="clear" w:color="auto" w:fill="FFFFFF"/>
        <w:spacing w:before="0" w:beforeAutospacing="0" w:after="0" w:afterAutospacing="0" w:line="480" w:lineRule="auto"/>
        <w:ind w:firstLine="480"/>
        <w:jc w:val="both"/>
        <w:rPr>
          <w:rFonts w:hint="eastAsia" w:ascii="微软雅黑" w:hAnsi="微软雅黑" w:eastAsia="微软雅黑"/>
          <w:sz w:val="22"/>
          <w:szCs w:val="22"/>
        </w:rPr>
      </w:pPr>
      <w:r>
        <w:rPr>
          <w:rFonts w:hint="eastAsia" w:ascii="微软雅黑" w:hAnsi="微软雅黑" w:eastAsia="微软雅黑"/>
          <w:sz w:val="22"/>
          <w:szCs w:val="22"/>
        </w:rPr>
        <w:t>……</w:t>
      </w:r>
    </w:p>
    <w:p w14:paraId="6924050F">
      <w:pPr>
        <w:pStyle w:val="14"/>
        <w:shd w:val="clear" w:color="auto" w:fill="FFFFFF"/>
        <w:spacing w:before="0" w:beforeAutospacing="0" w:after="0" w:afterAutospacing="0" w:line="480" w:lineRule="auto"/>
        <w:ind w:firstLine="480"/>
        <w:jc w:val="both"/>
        <w:rPr>
          <w:rFonts w:hint="eastAsia" w:ascii="微软雅黑" w:hAnsi="微软雅黑" w:eastAsia="微软雅黑"/>
          <w:sz w:val="22"/>
          <w:szCs w:val="22"/>
        </w:rPr>
      </w:pPr>
      <w:r>
        <w:rPr>
          <w:rFonts w:hint="eastAsia" w:ascii="微软雅黑" w:hAnsi="微软雅黑" w:eastAsia="微软雅黑"/>
          <w:sz w:val="22"/>
          <w:szCs w:val="22"/>
        </w:rPr>
        <w:t>以上企业，不属于大企业的分支机构，不存在控股股东为大企业的情形，也不存在与大企业的负责人为同一人的情形。</w:t>
      </w:r>
    </w:p>
    <w:p w14:paraId="25E2F8FA">
      <w:pPr>
        <w:pStyle w:val="14"/>
        <w:shd w:val="clear" w:color="auto" w:fill="FFFFFF"/>
        <w:spacing w:before="0" w:beforeAutospacing="0" w:after="0" w:afterAutospacing="0" w:line="480" w:lineRule="auto"/>
        <w:ind w:firstLine="480"/>
        <w:jc w:val="both"/>
        <w:rPr>
          <w:rFonts w:hint="eastAsia" w:ascii="微软雅黑" w:hAnsi="微软雅黑" w:eastAsia="微软雅黑"/>
          <w:sz w:val="22"/>
          <w:szCs w:val="22"/>
        </w:rPr>
      </w:pPr>
      <w:r>
        <w:rPr>
          <w:rFonts w:hint="eastAsia" w:ascii="微软雅黑" w:hAnsi="微软雅黑" w:eastAsia="微软雅黑"/>
          <w:sz w:val="22"/>
          <w:szCs w:val="22"/>
        </w:rPr>
        <w:t>本企业对上述声明内容的真实性负责。如有虚假，将依法承担相应责任。</w:t>
      </w:r>
    </w:p>
    <w:p w14:paraId="0F765136">
      <w:pPr>
        <w:pStyle w:val="14"/>
        <w:shd w:val="clear" w:color="auto" w:fill="FFFFFF"/>
        <w:spacing w:before="0" w:beforeAutospacing="0" w:after="0" w:afterAutospacing="0" w:line="480" w:lineRule="auto"/>
        <w:ind w:firstLine="480"/>
        <w:jc w:val="both"/>
        <w:rPr>
          <w:rFonts w:hint="eastAsia" w:ascii="微软雅黑" w:hAnsi="微软雅黑" w:eastAsia="微软雅黑"/>
          <w:sz w:val="22"/>
          <w:szCs w:val="22"/>
        </w:rPr>
      </w:pPr>
      <w:r>
        <w:rPr>
          <w:rFonts w:hint="eastAsia" w:ascii="微软雅黑" w:hAnsi="微软雅黑" w:eastAsia="微软雅黑"/>
          <w:sz w:val="22"/>
          <w:szCs w:val="22"/>
        </w:rPr>
        <w:t>企业名称（盖章）：</w:t>
      </w:r>
    </w:p>
    <w:p w14:paraId="4916358C">
      <w:pPr>
        <w:pStyle w:val="14"/>
        <w:shd w:val="clear" w:color="auto" w:fill="FFFFFF"/>
        <w:spacing w:before="0" w:beforeAutospacing="0" w:after="0" w:afterAutospacing="0" w:line="480" w:lineRule="auto"/>
        <w:ind w:firstLine="480"/>
        <w:jc w:val="both"/>
        <w:rPr>
          <w:rFonts w:hint="eastAsia" w:ascii="微软雅黑" w:hAnsi="微软雅黑" w:eastAsia="微软雅黑"/>
          <w:sz w:val="22"/>
          <w:szCs w:val="22"/>
        </w:rPr>
      </w:pPr>
      <w:r>
        <w:rPr>
          <w:rFonts w:hint="eastAsia" w:ascii="微软雅黑" w:hAnsi="微软雅黑" w:eastAsia="微软雅黑"/>
          <w:sz w:val="22"/>
          <w:szCs w:val="22"/>
        </w:rPr>
        <w:t>日期：</w:t>
      </w:r>
    </w:p>
    <w:p w14:paraId="741106C9">
      <w:pPr>
        <w:pStyle w:val="22"/>
        <w:spacing w:line="440" w:lineRule="exact"/>
      </w:pPr>
    </w:p>
    <w:p w14:paraId="4C3E3F6F">
      <w:pPr>
        <w:pStyle w:val="4"/>
        <w:widowControl w:val="0"/>
        <w:spacing w:line="283" w:lineRule="auto"/>
        <w:rPr>
          <w:rFonts w:hint="eastAsia" w:ascii="微软雅黑" w:hAnsi="微软雅黑" w:eastAsia="微软雅黑" w:cs="微软雅黑"/>
        </w:rPr>
      </w:pPr>
    </w:p>
    <w:p w14:paraId="0B146D41">
      <w:pPr>
        <w:pStyle w:val="4"/>
        <w:widowControl w:val="0"/>
        <w:spacing w:line="283" w:lineRule="auto"/>
        <w:rPr>
          <w:rFonts w:hint="eastAsia" w:ascii="微软雅黑" w:hAnsi="微软雅黑" w:eastAsia="微软雅黑" w:cs="微软雅黑"/>
        </w:rPr>
      </w:pPr>
    </w:p>
    <w:p w14:paraId="29B0079E">
      <w:pPr>
        <w:pStyle w:val="4"/>
        <w:widowControl w:val="0"/>
        <w:spacing w:line="284" w:lineRule="auto"/>
        <w:rPr>
          <w:rFonts w:hint="eastAsia" w:ascii="微软雅黑" w:hAnsi="微软雅黑" w:eastAsia="微软雅黑" w:cs="微软雅黑"/>
        </w:rPr>
      </w:pPr>
    </w:p>
    <w:p w14:paraId="61210A4B">
      <w:pPr>
        <w:pStyle w:val="4"/>
        <w:widowControl w:val="0"/>
        <w:spacing w:line="284" w:lineRule="auto"/>
        <w:rPr>
          <w:rFonts w:hint="eastAsia" w:ascii="微软雅黑" w:hAnsi="微软雅黑" w:eastAsia="微软雅黑" w:cs="微软雅黑"/>
        </w:rPr>
      </w:pPr>
    </w:p>
    <w:p w14:paraId="5CB4F565">
      <w:pPr>
        <w:widowControl w:val="0"/>
        <w:spacing w:before="78" w:line="219" w:lineRule="auto"/>
        <w:ind w:left="3257"/>
        <w:rPr>
          <w:rFonts w:hint="eastAsia" w:ascii="微软雅黑" w:hAnsi="微软雅黑" w:eastAsia="微软雅黑" w:cs="微软雅黑"/>
          <w:b/>
          <w:bCs/>
          <w:spacing w:val="-4"/>
          <w:sz w:val="24"/>
          <w:szCs w:val="24"/>
        </w:rPr>
        <w:sectPr>
          <w:footerReference r:id="rId41" w:type="default"/>
          <w:pgSz w:w="11905" w:h="16839"/>
          <w:pgMar w:top="400" w:right="1080" w:bottom="1012" w:left="1088" w:header="0" w:footer="850" w:gutter="0"/>
          <w:cols w:space="720" w:num="1"/>
        </w:sectPr>
      </w:pPr>
    </w:p>
    <w:p w14:paraId="269E0F5C">
      <w:pPr>
        <w:widowControl w:val="0"/>
        <w:spacing w:before="78" w:line="219" w:lineRule="auto"/>
        <w:ind w:left="3257"/>
        <w:rPr>
          <w:rFonts w:hint="eastAsia" w:ascii="微软雅黑" w:hAnsi="微软雅黑" w:eastAsia="微软雅黑" w:cs="微软雅黑"/>
          <w:sz w:val="24"/>
          <w:szCs w:val="24"/>
        </w:rPr>
      </w:pPr>
      <w:r>
        <w:rPr>
          <w:rFonts w:hint="eastAsia" w:ascii="微软雅黑" w:hAnsi="微软雅黑" w:eastAsia="微软雅黑" w:cs="微软雅黑"/>
          <w:b/>
          <w:bCs/>
          <w:spacing w:val="-4"/>
          <w:sz w:val="24"/>
          <w:szCs w:val="24"/>
        </w:rPr>
        <w:t>（2）残疾人福利性单位声明函</w:t>
      </w:r>
    </w:p>
    <w:p w14:paraId="18C0094D">
      <w:pPr>
        <w:pStyle w:val="4"/>
        <w:widowControl w:val="0"/>
        <w:spacing w:line="295" w:lineRule="auto"/>
        <w:rPr>
          <w:rFonts w:hint="eastAsia" w:ascii="微软雅黑" w:hAnsi="微软雅黑" w:eastAsia="微软雅黑" w:cs="微软雅黑"/>
        </w:rPr>
      </w:pPr>
    </w:p>
    <w:p w14:paraId="1A319063">
      <w:pPr>
        <w:pStyle w:val="4"/>
        <w:widowControl w:val="0"/>
        <w:spacing w:line="296" w:lineRule="auto"/>
        <w:rPr>
          <w:rFonts w:hint="eastAsia" w:ascii="微软雅黑" w:hAnsi="微软雅黑" w:eastAsia="微软雅黑" w:cs="微软雅黑"/>
        </w:rPr>
      </w:pPr>
    </w:p>
    <w:p w14:paraId="7A7CEF64">
      <w:pPr>
        <w:widowControl w:val="0"/>
        <w:spacing w:before="78" w:line="364" w:lineRule="auto"/>
        <w:ind w:firstLine="481"/>
        <w:jc w:val="both"/>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本单位郑重声明，根据《财政部</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5"/>
          <w:sz w:val="24"/>
          <w:szCs w:val="24"/>
        </w:rPr>
        <w:t>民政部</w:t>
      </w:r>
      <w:r>
        <w:rPr>
          <w:rFonts w:hint="eastAsia" w:ascii="微软雅黑" w:hAnsi="微软雅黑" w:eastAsia="微软雅黑" w:cs="微软雅黑"/>
          <w:spacing w:val="32"/>
          <w:sz w:val="24"/>
          <w:szCs w:val="24"/>
        </w:rPr>
        <w:t xml:space="preserve"> </w:t>
      </w:r>
      <w:r>
        <w:rPr>
          <w:rFonts w:hint="eastAsia" w:ascii="微软雅黑" w:hAnsi="微软雅黑" w:eastAsia="微软雅黑" w:cs="微软雅黑"/>
          <w:spacing w:val="-5"/>
          <w:sz w:val="24"/>
          <w:szCs w:val="24"/>
        </w:rPr>
        <w:t>中国残疾人联合会关于促进残疾人就业政府采购</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政策的通知》（财库〔2017〕141</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1"/>
          <w:sz w:val="24"/>
          <w:szCs w:val="24"/>
        </w:rPr>
        <w:t>号）的规定，本单位</w:t>
      </w:r>
      <w:r>
        <w:rPr>
          <w:rFonts w:hint="eastAsia" w:ascii="微软雅黑" w:hAnsi="微软雅黑" w:eastAsia="微软雅黑" w:cs="微软雅黑"/>
          <w:spacing w:val="-2"/>
          <w:sz w:val="24"/>
          <w:szCs w:val="24"/>
        </w:rPr>
        <w:t>为符合条件的残疾人福利性单位，且本</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单位参加</w:t>
      </w:r>
      <w:r>
        <w:rPr>
          <w:rFonts w:hint="eastAsia" w:ascii="微软雅黑" w:hAnsi="微软雅黑" w:eastAsia="微软雅黑" w:cs="微软雅黑"/>
          <w:spacing w:val="-3"/>
          <w:sz w:val="24"/>
          <w:szCs w:val="24"/>
          <w:u w:val="single"/>
        </w:rPr>
        <w:t>_（采购人）单位</w:t>
      </w:r>
      <w:r>
        <w:rPr>
          <w:rFonts w:hint="eastAsia" w:ascii="微软雅黑" w:hAnsi="微软雅黑" w:eastAsia="微软雅黑" w:cs="微软雅黑"/>
          <w:spacing w:val="-3"/>
          <w:sz w:val="24"/>
          <w:szCs w:val="24"/>
        </w:rPr>
        <w:t>的</w:t>
      </w:r>
      <w:r>
        <w:rPr>
          <w:rFonts w:hint="eastAsia" w:ascii="微软雅黑" w:hAnsi="微软雅黑" w:eastAsia="微软雅黑" w:cs="微软雅黑"/>
          <w:spacing w:val="-3"/>
          <w:sz w:val="24"/>
          <w:szCs w:val="24"/>
          <w:u w:val="single"/>
        </w:rPr>
        <w:t xml:space="preserve">      </w:t>
      </w:r>
      <w:r>
        <w:rPr>
          <w:rFonts w:hint="eastAsia" w:ascii="微软雅黑" w:hAnsi="微软雅黑" w:eastAsia="微软雅黑" w:cs="微软雅黑"/>
          <w:spacing w:val="-91"/>
          <w:sz w:val="24"/>
          <w:szCs w:val="24"/>
        </w:rPr>
        <w:t xml:space="preserve"> </w:t>
      </w:r>
      <w:r>
        <w:rPr>
          <w:rFonts w:hint="eastAsia" w:ascii="微软雅黑" w:hAnsi="微软雅黑" w:eastAsia="微软雅黑" w:cs="微软雅黑"/>
          <w:spacing w:val="-3"/>
          <w:sz w:val="24"/>
          <w:szCs w:val="24"/>
        </w:rPr>
        <w:t>项目采购活动提供本单位制造的货物</w:t>
      </w:r>
      <w:r>
        <w:rPr>
          <w:rFonts w:hint="eastAsia" w:ascii="微软雅黑" w:hAnsi="微软雅黑" w:eastAsia="微软雅黑" w:cs="微软雅黑"/>
          <w:spacing w:val="-3"/>
          <w:sz w:val="24"/>
          <w:szCs w:val="24"/>
          <w:u w:val="single"/>
        </w:rPr>
        <w:t>（由本单位承担工程/</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u w:val="single"/>
        </w:rPr>
        <w:t>提供服务</w:t>
      </w:r>
      <w:r>
        <w:rPr>
          <w:rFonts w:hint="eastAsia" w:ascii="微软雅黑" w:hAnsi="微软雅黑" w:eastAsia="微软雅黑" w:cs="微软雅黑"/>
          <w:spacing w:val="-27"/>
          <w:sz w:val="24"/>
          <w:szCs w:val="24"/>
          <w:u w:val="single"/>
        </w:rPr>
        <w:t>）</w:t>
      </w:r>
      <w:r>
        <w:rPr>
          <w:rFonts w:hint="eastAsia" w:ascii="微软雅黑" w:hAnsi="微软雅黑" w:eastAsia="微软雅黑" w:cs="微软雅黑"/>
          <w:spacing w:val="-27"/>
          <w:sz w:val="24"/>
          <w:szCs w:val="24"/>
        </w:rPr>
        <w:t>，</w:t>
      </w:r>
      <w:r>
        <w:rPr>
          <w:rFonts w:hint="eastAsia" w:ascii="微软雅黑" w:hAnsi="微软雅黑" w:eastAsia="微软雅黑" w:cs="微软雅黑"/>
          <w:spacing w:val="-1"/>
          <w:sz w:val="24"/>
          <w:szCs w:val="24"/>
        </w:rPr>
        <w:t>或者提供其他残疾人福利性单位制造的货物（不</w:t>
      </w:r>
      <w:r>
        <w:rPr>
          <w:rFonts w:hint="eastAsia" w:ascii="微软雅黑" w:hAnsi="微软雅黑" w:eastAsia="微软雅黑" w:cs="微软雅黑"/>
          <w:spacing w:val="-2"/>
          <w:sz w:val="24"/>
          <w:szCs w:val="24"/>
        </w:rPr>
        <w:t>包括使用非残疾人福利性单位注</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2"/>
          <w:sz w:val="24"/>
          <w:szCs w:val="24"/>
        </w:rPr>
        <w:t>册商标的货物）。</w:t>
      </w:r>
    </w:p>
    <w:p w14:paraId="25F8CFD5">
      <w:pPr>
        <w:widowControl w:val="0"/>
        <w:spacing w:before="35" w:line="218" w:lineRule="auto"/>
        <w:ind w:left="481"/>
        <w:rPr>
          <w:rFonts w:hint="eastAsia" w:ascii="微软雅黑" w:hAnsi="微软雅黑" w:eastAsia="微软雅黑" w:cs="微软雅黑"/>
          <w:sz w:val="24"/>
          <w:szCs w:val="24"/>
        </w:rPr>
      </w:pPr>
      <w:r>
        <w:rPr>
          <w:rFonts w:hint="eastAsia" w:ascii="微软雅黑" w:hAnsi="微软雅黑" w:eastAsia="微软雅黑" w:cs="微软雅黑"/>
          <w:sz w:val="24"/>
          <w:szCs w:val="24"/>
        </w:rPr>
        <w:t>本单位在本次政府采购活动中提供的残疾人福利单位产品</w:t>
      </w:r>
      <w:r>
        <w:rPr>
          <w:rFonts w:hint="eastAsia" w:ascii="微软雅黑" w:hAnsi="微软雅黑" w:eastAsia="微软雅黑" w:cs="微软雅黑"/>
          <w:spacing w:val="-1"/>
          <w:sz w:val="24"/>
          <w:szCs w:val="24"/>
        </w:rPr>
        <w:t>报价合计为人民币（大写）</w:t>
      </w:r>
    </w:p>
    <w:p w14:paraId="5549E5A2">
      <w:pPr>
        <w:widowControl w:val="0"/>
        <w:spacing w:before="196" w:line="220" w:lineRule="auto"/>
        <w:ind w:left="2"/>
        <w:rPr>
          <w:rFonts w:hint="eastAsia" w:ascii="微软雅黑" w:hAnsi="微软雅黑" w:eastAsia="微软雅黑" w:cs="微软雅黑"/>
          <w:sz w:val="24"/>
          <w:szCs w:val="24"/>
        </w:rPr>
      </w:pPr>
      <w:r>
        <w:rPr>
          <w:rFonts w:hint="eastAsia" w:ascii="微软雅黑" w:hAnsi="微软雅黑" w:eastAsia="微软雅黑" w:cs="微软雅黑"/>
          <w:spacing w:val="-25"/>
          <w:sz w:val="24"/>
          <w:szCs w:val="24"/>
        </w:rPr>
        <w:t>元</w:t>
      </w:r>
      <w:r>
        <w:rPr>
          <w:rFonts w:hint="eastAsia" w:ascii="微软雅黑" w:hAnsi="微软雅黑" w:eastAsia="微软雅黑" w:cs="微软雅黑"/>
          <w:spacing w:val="27"/>
          <w:sz w:val="24"/>
          <w:szCs w:val="24"/>
        </w:rPr>
        <w:t xml:space="preserve"> </w:t>
      </w:r>
      <w:r>
        <w:rPr>
          <w:rFonts w:hint="eastAsia" w:ascii="微软雅黑" w:hAnsi="微软雅黑" w:eastAsia="微软雅黑" w:cs="微软雅黑"/>
          <w:spacing w:val="-25"/>
          <w:sz w:val="24"/>
          <w:szCs w:val="24"/>
        </w:rPr>
        <w:t>(￥</w:t>
      </w:r>
      <w:r>
        <w:rPr>
          <w:rFonts w:hint="eastAsia" w:ascii="微软雅黑" w:hAnsi="微软雅黑" w:eastAsia="微软雅黑" w:cs="微软雅黑"/>
          <w:spacing w:val="-66"/>
          <w:sz w:val="24"/>
          <w:szCs w:val="24"/>
        </w:rPr>
        <w:t xml:space="preserve"> </w:t>
      </w:r>
      <w:r>
        <w:rPr>
          <w:rFonts w:hint="eastAsia" w:ascii="微软雅黑" w:hAnsi="微软雅黑" w:eastAsia="微软雅黑" w:cs="微软雅黑"/>
          <w:spacing w:val="-25"/>
          <w:sz w:val="24"/>
          <w:szCs w:val="24"/>
        </w:rPr>
        <w:t>:        )</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25"/>
          <w:sz w:val="24"/>
          <w:szCs w:val="24"/>
        </w:rPr>
        <w:t>。</w:t>
      </w:r>
    </w:p>
    <w:p w14:paraId="0EFB6E17">
      <w:pPr>
        <w:widowControl w:val="0"/>
        <w:spacing w:before="193"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本单位对上述声明的真实性负责。如有虚假，将依法承担相应责任。</w:t>
      </w:r>
    </w:p>
    <w:p w14:paraId="5EBB33F5">
      <w:pPr>
        <w:pStyle w:val="4"/>
        <w:widowControl w:val="0"/>
        <w:spacing w:line="291" w:lineRule="auto"/>
        <w:rPr>
          <w:rFonts w:hint="eastAsia" w:ascii="微软雅黑" w:hAnsi="微软雅黑" w:eastAsia="微软雅黑" w:cs="微软雅黑"/>
        </w:rPr>
      </w:pPr>
    </w:p>
    <w:p w14:paraId="4EC52268">
      <w:pPr>
        <w:pStyle w:val="4"/>
        <w:widowControl w:val="0"/>
        <w:spacing w:line="291" w:lineRule="auto"/>
        <w:rPr>
          <w:rFonts w:hint="eastAsia" w:ascii="微软雅黑" w:hAnsi="微软雅黑" w:eastAsia="微软雅黑" w:cs="微软雅黑"/>
        </w:rPr>
      </w:pPr>
    </w:p>
    <w:p w14:paraId="7BC5D8E7">
      <w:pPr>
        <w:pStyle w:val="4"/>
        <w:widowControl w:val="0"/>
        <w:spacing w:line="292" w:lineRule="auto"/>
        <w:rPr>
          <w:rFonts w:hint="eastAsia" w:ascii="微软雅黑" w:hAnsi="微软雅黑" w:eastAsia="微软雅黑" w:cs="微软雅黑"/>
        </w:rPr>
      </w:pPr>
    </w:p>
    <w:p w14:paraId="701F100C">
      <w:pPr>
        <w:widowControl w:val="0"/>
        <w:spacing w:before="78" w:line="570" w:lineRule="auto"/>
        <w:ind w:left="641" w:right="6564" w:hanging="3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单位名称（电子签章</w:t>
      </w:r>
      <w:r>
        <w:rPr>
          <w:rFonts w:hint="eastAsia" w:ascii="微软雅黑" w:hAnsi="微软雅黑" w:eastAsia="微软雅黑" w:cs="微软雅黑"/>
          <w:spacing w:val="-28"/>
          <w:sz w:val="24"/>
          <w:szCs w:val="24"/>
        </w:rPr>
        <w:t>）：</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21"/>
          <w:sz w:val="24"/>
          <w:szCs w:val="24"/>
        </w:rPr>
        <w:t>日</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21"/>
          <w:sz w:val="24"/>
          <w:szCs w:val="24"/>
        </w:rPr>
        <w:t>期：</w:t>
      </w:r>
    </w:p>
    <w:p w14:paraId="468132E5">
      <w:pPr>
        <w:widowControl w:val="0"/>
        <w:spacing w:line="570" w:lineRule="auto"/>
        <w:rPr>
          <w:rFonts w:hint="eastAsia" w:ascii="微软雅黑" w:hAnsi="微软雅黑" w:eastAsia="微软雅黑" w:cs="微软雅黑"/>
          <w:sz w:val="24"/>
          <w:szCs w:val="24"/>
        </w:rPr>
        <w:sectPr>
          <w:pgSz w:w="11905" w:h="16839"/>
          <w:pgMar w:top="400" w:right="1080" w:bottom="1012" w:left="1088" w:header="0" w:footer="850" w:gutter="0"/>
          <w:cols w:space="720" w:num="1"/>
        </w:sectPr>
      </w:pPr>
    </w:p>
    <w:p w14:paraId="09710CE4">
      <w:pPr>
        <w:pStyle w:val="4"/>
        <w:widowControl w:val="0"/>
        <w:rPr>
          <w:rFonts w:hint="eastAsia" w:ascii="微软雅黑" w:hAnsi="微软雅黑" w:eastAsia="微软雅黑" w:cs="微软雅黑"/>
        </w:rPr>
      </w:pPr>
    </w:p>
    <w:p w14:paraId="51083582">
      <w:pPr>
        <w:pStyle w:val="4"/>
        <w:widowControl w:val="0"/>
        <w:spacing w:line="241" w:lineRule="auto"/>
        <w:rPr>
          <w:rFonts w:hint="eastAsia" w:ascii="微软雅黑" w:hAnsi="微软雅黑" w:eastAsia="微软雅黑" w:cs="微软雅黑"/>
        </w:rPr>
      </w:pPr>
    </w:p>
    <w:p w14:paraId="42F99C49">
      <w:pPr>
        <w:widowControl w:val="0"/>
        <w:spacing w:before="78" w:line="219" w:lineRule="auto"/>
        <w:ind w:left="3738"/>
        <w:rPr>
          <w:rFonts w:hint="eastAsia" w:ascii="微软雅黑" w:hAnsi="微软雅黑" w:eastAsia="微软雅黑" w:cs="微软雅黑"/>
          <w:sz w:val="24"/>
          <w:szCs w:val="24"/>
        </w:rPr>
      </w:pPr>
      <w:r>
        <w:rPr>
          <w:rFonts w:hint="eastAsia" w:ascii="微软雅黑" w:hAnsi="微软雅黑" w:eastAsia="微软雅黑" w:cs="微软雅黑"/>
          <w:b/>
          <w:bCs/>
          <w:spacing w:val="-4"/>
          <w:sz w:val="24"/>
          <w:szCs w:val="24"/>
        </w:rPr>
        <w:t>（3）监狱企业声明函</w:t>
      </w:r>
    </w:p>
    <w:p w14:paraId="7CED711C">
      <w:pPr>
        <w:widowControl w:val="0"/>
        <w:spacing w:before="211" w:line="220" w:lineRule="auto"/>
        <w:ind w:left="3923"/>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（监狱企业适用）</w:t>
      </w:r>
    </w:p>
    <w:p w14:paraId="3C194226">
      <w:pPr>
        <w:widowControl w:val="0"/>
        <w:spacing w:before="214" w:line="370" w:lineRule="auto"/>
        <w:ind w:left="5" w:right="37" w:firstLine="475"/>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本公司郑重声明，根据《关于政府采购支持监狱企业发展有关问题的通知》（财库[2014]68</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号）的规定，本公司为监狱企业。</w:t>
      </w:r>
    </w:p>
    <w:p w14:paraId="300B72C3">
      <w:pPr>
        <w:widowControl w:val="0"/>
        <w:spacing w:before="38" w:line="370" w:lineRule="auto"/>
        <w:ind w:left="29" w:firstLine="45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本公司参加</w:t>
      </w:r>
      <w:r>
        <w:rPr>
          <w:rFonts w:hint="eastAsia" w:ascii="微软雅黑" w:hAnsi="微软雅黑" w:eastAsia="微软雅黑" w:cs="微软雅黑"/>
          <w:spacing w:val="-2"/>
          <w:sz w:val="24"/>
          <w:szCs w:val="24"/>
          <w:u w:val="single"/>
        </w:rPr>
        <w:t xml:space="preserve">      </w:t>
      </w:r>
      <w:r>
        <w:rPr>
          <w:rFonts w:hint="eastAsia" w:ascii="微软雅黑" w:hAnsi="微软雅黑" w:eastAsia="微软雅黑" w:cs="微软雅黑"/>
          <w:spacing w:val="-109"/>
          <w:sz w:val="24"/>
          <w:szCs w:val="24"/>
        </w:rPr>
        <w:t xml:space="preserve"> </w:t>
      </w:r>
      <w:r>
        <w:rPr>
          <w:rFonts w:hint="eastAsia" w:ascii="微软雅黑" w:hAnsi="微软雅黑" w:eastAsia="微软雅黑" w:cs="微软雅黑"/>
          <w:spacing w:val="-2"/>
          <w:sz w:val="24"/>
          <w:szCs w:val="24"/>
        </w:rPr>
        <w:t>单位的</w:t>
      </w:r>
      <w:r>
        <w:rPr>
          <w:rFonts w:hint="eastAsia" w:ascii="微软雅黑" w:hAnsi="微软雅黑" w:eastAsia="微软雅黑" w:cs="微软雅黑"/>
          <w:spacing w:val="-2"/>
          <w:sz w:val="24"/>
          <w:szCs w:val="24"/>
          <w:u w:val="single"/>
        </w:rPr>
        <w:t xml:space="preserve">      </w:t>
      </w:r>
      <w:r>
        <w:rPr>
          <w:rFonts w:hint="eastAsia" w:ascii="微软雅黑" w:hAnsi="微软雅黑" w:eastAsia="微软雅黑" w:cs="微软雅黑"/>
          <w:spacing w:val="-106"/>
          <w:sz w:val="24"/>
          <w:szCs w:val="24"/>
        </w:rPr>
        <w:t xml:space="preserve"> </w:t>
      </w:r>
      <w:r>
        <w:rPr>
          <w:rFonts w:hint="eastAsia" w:ascii="微软雅黑" w:hAnsi="微软雅黑" w:eastAsia="微软雅黑" w:cs="微软雅黑"/>
          <w:spacing w:val="-2"/>
          <w:sz w:val="24"/>
          <w:szCs w:val="24"/>
        </w:rPr>
        <w:t>项目采购活动，采购活动提供本企业（填写制</w:t>
      </w:r>
      <w:r>
        <w:rPr>
          <w:rFonts w:hint="eastAsia" w:ascii="微软雅黑" w:hAnsi="微软雅黑" w:eastAsia="微软雅黑" w:cs="微软雅黑"/>
          <w:spacing w:val="-3"/>
          <w:sz w:val="24"/>
          <w:szCs w:val="24"/>
        </w:rPr>
        <w:t>造的货物，</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由本企业承担工程、提供服务）。</w:t>
      </w:r>
    </w:p>
    <w:p w14:paraId="423E7D34">
      <w:pPr>
        <w:widowControl w:val="0"/>
        <w:spacing w:before="34" w:line="219" w:lineRule="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本条所称货物不包括使用大型企业注册商标的货物和服务。</w:t>
      </w:r>
    </w:p>
    <w:p w14:paraId="72560FFA">
      <w:pPr>
        <w:widowControl w:val="0"/>
        <w:spacing w:before="217" w:line="219" w:lineRule="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本公司对上述声明的真实性负责。如有虚假，将依法承担相应责任。</w:t>
      </w:r>
    </w:p>
    <w:p w14:paraId="6AAFCCB9">
      <w:pPr>
        <w:pStyle w:val="4"/>
        <w:widowControl w:val="0"/>
        <w:spacing w:line="399" w:lineRule="auto"/>
        <w:rPr>
          <w:rFonts w:hint="eastAsia" w:ascii="微软雅黑" w:hAnsi="微软雅黑" w:eastAsia="微软雅黑" w:cs="微软雅黑"/>
        </w:rPr>
      </w:pPr>
    </w:p>
    <w:p w14:paraId="754DCC6A">
      <w:pPr>
        <w:widowControl w:val="0"/>
        <w:spacing w:before="79" w:line="572" w:lineRule="auto"/>
        <w:ind w:left="4360" w:right="2362" w:hanging="39"/>
        <w:rPr>
          <w:rFonts w:hint="eastAsia" w:ascii="微软雅黑" w:hAnsi="微软雅黑" w:eastAsia="微软雅黑" w:cs="微软雅黑"/>
          <w:sz w:val="24"/>
          <w:szCs w:val="24"/>
        </w:rPr>
      </w:pPr>
      <w:r>
        <w:rPr>
          <w:rFonts w:hint="eastAsia" w:ascii="微软雅黑" w:hAnsi="微软雅黑" w:eastAsia="微软雅黑" w:cs="微软雅黑"/>
          <w:sz w:val="24"/>
          <w:szCs w:val="24"/>
        </w:rPr>
        <w:t>单位名称</w:t>
      </w:r>
      <w:r>
        <w:rPr>
          <w:rFonts w:hint="eastAsia" w:ascii="微软雅黑" w:hAnsi="微软雅黑" w:eastAsia="微软雅黑" w:cs="微软雅黑"/>
          <w:spacing w:val="-17"/>
          <w:sz w:val="24"/>
          <w:szCs w:val="24"/>
        </w:rPr>
        <w:t>：（</w:t>
      </w:r>
      <w:r>
        <w:rPr>
          <w:rFonts w:hint="eastAsia" w:ascii="微软雅黑" w:hAnsi="微软雅黑" w:eastAsia="微软雅黑" w:cs="微软雅黑"/>
          <w:sz w:val="24"/>
          <w:szCs w:val="24"/>
        </w:rPr>
        <w:t xml:space="preserve">加盖电子公章） </w:t>
      </w:r>
      <w:r>
        <w:rPr>
          <w:rFonts w:hint="eastAsia" w:ascii="微软雅黑" w:hAnsi="微软雅黑" w:eastAsia="微软雅黑" w:cs="微软雅黑"/>
          <w:spacing w:val="-21"/>
          <w:sz w:val="24"/>
          <w:szCs w:val="24"/>
        </w:rPr>
        <w:t>日</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1"/>
          <w:sz w:val="24"/>
          <w:szCs w:val="24"/>
        </w:rPr>
        <w:t>期：</w:t>
      </w:r>
    </w:p>
    <w:p w14:paraId="44A7FE56">
      <w:pPr>
        <w:widowControl w:val="0"/>
        <w:spacing w:before="47" w:line="219" w:lineRule="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注：后附监狱企业资格证明文件</w:t>
      </w:r>
    </w:p>
    <w:p w14:paraId="7BD4FE95">
      <w:pPr>
        <w:widowControl w:val="0"/>
        <w:spacing w:before="216" w:line="372" w:lineRule="auto"/>
        <w:ind w:left="2" w:right="2402" w:firstLine="14"/>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1.省级以上监狱管理局、戒毒管理局出具的属于监狱企业的证明文件；</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1"/>
          <w:sz w:val="24"/>
          <w:szCs w:val="24"/>
        </w:rPr>
        <w:t>2.证明材料加盖供应商公章。</w:t>
      </w:r>
    </w:p>
    <w:p w14:paraId="35379610">
      <w:pPr>
        <w:widowControl w:val="0"/>
        <w:spacing w:before="32" w:line="219" w:lineRule="auto"/>
        <w:ind w:left="1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（若响应性文件中无上述证明文件，则在评审时不考虑对该监狱企业的相关优惠。）</w:t>
      </w:r>
    </w:p>
    <w:p w14:paraId="3084A813">
      <w:pPr>
        <w:pStyle w:val="4"/>
        <w:widowControl w:val="0"/>
        <w:spacing w:line="259" w:lineRule="auto"/>
        <w:rPr>
          <w:rFonts w:hint="eastAsia" w:ascii="微软雅黑" w:hAnsi="微软雅黑" w:eastAsia="微软雅黑" w:cs="微软雅黑"/>
        </w:rPr>
      </w:pPr>
    </w:p>
    <w:p w14:paraId="6C30A695">
      <w:pPr>
        <w:pStyle w:val="4"/>
        <w:widowControl w:val="0"/>
        <w:spacing w:line="260" w:lineRule="auto"/>
        <w:rPr>
          <w:rFonts w:hint="eastAsia" w:ascii="微软雅黑" w:hAnsi="微软雅黑" w:eastAsia="微软雅黑" w:cs="微软雅黑"/>
        </w:rPr>
      </w:pPr>
    </w:p>
    <w:p w14:paraId="21739F7C">
      <w:pPr>
        <w:pStyle w:val="4"/>
        <w:widowControl w:val="0"/>
        <w:spacing w:line="260" w:lineRule="auto"/>
        <w:rPr>
          <w:rFonts w:hint="eastAsia" w:ascii="微软雅黑" w:hAnsi="微软雅黑" w:eastAsia="微软雅黑" w:cs="微软雅黑"/>
        </w:rPr>
      </w:pPr>
    </w:p>
    <w:p w14:paraId="6BBA2D8A">
      <w:pPr>
        <w:widowControl w:val="0"/>
        <w:spacing w:before="79"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供应商</w:t>
      </w:r>
      <w:r>
        <w:rPr>
          <w:rFonts w:hint="eastAsia" w:ascii="微软雅黑" w:hAnsi="微软雅黑" w:eastAsia="微软雅黑" w:cs="微软雅黑"/>
          <w:spacing w:val="-18"/>
          <w:sz w:val="24"/>
          <w:szCs w:val="24"/>
        </w:rPr>
        <w:t>：（</w:t>
      </w:r>
      <w:r>
        <w:rPr>
          <w:rFonts w:hint="eastAsia" w:ascii="微软雅黑" w:hAnsi="微软雅黑" w:eastAsia="微软雅黑" w:cs="微软雅黑"/>
          <w:spacing w:val="3"/>
          <w:sz w:val="24"/>
          <w:szCs w:val="24"/>
        </w:rPr>
        <w:t>电子签章）</w:t>
      </w:r>
    </w:p>
    <w:p w14:paraId="6071EAA3">
      <w:pPr>
        <w:pStyle w:val="4"/>
        <w:widowControl w:val="0"/>
        <w:spacing w:line="396" w:lineRule="auto"/>
        <w:rPr>
          <w:rFonts w:hint="eastAsia" w:ascii="微软雅黑" w:hAnsi="微软雅黑" w:eastAsia="微软雅黑" w:cs="微软雅黑"/>
        </w:rPr>
      </w:pPr>
    </w:p>
    <w:p w14:paraId="0D435173">
      <w:pPr>
        <w:widowControl w:val="0"/>
        <w:spacing w:before="78" w:line="220" w:lineRule="auto"/>
        <w:ind w:left="521"/>
        <w:rPr>
          <w:rFonts w:hint="eastAsia" w:ascii="微软雅黑" w:hAnsi="微软雅黑" w:eastAsia="微软雅黑" w:cs="微软雅黑"/>
          <w:sz w:val="24"/>
          <w:szCs w:val="24"/>
        </w:rPr>
      </w:pPr>
      <w:r>
        <w:rPr>
          <w:rFonts w:hint="eastAsia" w:ascii="微软雅黑" w:hAnsi="微软雅黑" w:eastAsia="微软雅黑" w:cs="微软雅黑"/>
          <w:spacing w:val="-21"/>
          <w:sz w:val="24"/>
          <w:szCs w:val="24"/>
        </w:rPr>
        <w:t>日</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1"/>
          <w:sz w:val="24"/>
          <w:szCs w:val="24"/>
        </w:rPr>
        <w:t>期：</w:t>
      </w:r>
    </w:p>
    <w:p w14:paraId="5F2DFD4D">
      <w:pPr>
        <w:widowControl w:val="0"/>
        <w:spacing w:line="220" w:lineRule="auto"/>
        <w:rPr>
          <w:rFonts w:hint="eastAsia" w:ascii="微软雅黑" w:hAnsi="微软雅黑" w:eastAsia="微软雅黑" w:cs="微软雅黑"/>
          <w:sz w:val="24"/>
          <w:szCs w:val="24"/>
        </w:rPr>
        <w:sectPr>
          <w:footerReference r:id="rId42" w:type="default"/>
          <w:pgSz w:w="11905" w:h="16839"/>
          <w:pgMar w:top="400" w:right="1043" w:bottom="1012" w:left="1089" w:header="0" w:footer="850" w:gutter="0"/>
          <w:cols w:space="720" w:num="1"/>
        </w:sectPr>
      </w:pPr>
    </w:p>
    <w:p w14:paraId="72D8929E">
      <w:pPr>
        <w:pStyle w:val="4"/>
        <w:widowControl w:val="0"/>
        <w:spacing w:line="258" w:lineRule="auto"/>
        <w:rPr>
          <w:rFonts w:hint="eastAsia" w:ascii="微软雅黑" w:hAnsi="微软雅黑" w:eastAsia="微软雅黑" w:cs="微软雅黑"/>
          <w:lang w:eastAsia="zh-CN"/>
        </w:rPr>
      </w:pPr>
    </w:p>
    <w:p w14:paraId="797DAF95">
      <w:pPr>
        <w:widowControl w:val="0"/>
        <w:spacing w:before="98" w:line="219" w:lineRule="auto"/>
        <w:ind w:left="3416"/>
        <w:outlineLvl w:val="1"/>
        <w:rPr>
          <w:rFonts w:hint="eastAsia" w:ascii="微软雅黑" w:hAnsi="微软雅黑" w:eastAsia="微软雅黑" w:cs="微软雅黑"/>
          <w:sz w:val="30"/>
          <w:szCs w:val="30"/>
        </w:rPr>
      </w:pPr>
      <w:r>
        <w:rPr>
          <w:rFonts w:hint="eastAsia" w:ascii="微软雅黑" w:hAnsi="微软雅黑" w:eastAsia="微软雅黑" w:cs="微软雅黑"/>
          <w:b/>
          <w:bCs/>
          <w:spacing w:val="-5"/>
          <w:sz w:val="30"/>
          <w:szCs w:val="30"/>
        </w:rPr>
        <w:t>7.供应商概况表</w:t>
      </w:r>
    </w:p>
    <w:p w14:paraId="65C5CE74">
      <w:pPr>
        <w:widowControl w:val="0"/>
        <w:spacing w:before="59"/>
        <w:rPr>
          <w:rFonts w:hint="eastAsia" w:ascii="微软雅黑" w:hAnsi="微软雅黑" w:eastAsia="微软雅黑" w:cs="微软雅黑"/>
        </w:rPr>
      </w:pPr>
    </w:p>
    <w:tbl>
      <w:tblPr>
        <w:tblStyle w:val="19"/>
        <w:tblW w:w="88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1236"/>
        <w:gridCol w:w="1909"/>
        <w:gridCol w:w="564"/>
        <w:gridCol w:w="783"/>
        <w:gridCol w:w="878"/>
        <w:gridCol w:w="1343"/>
      </w:tblGrid>
      <w:tr w14:paraId="3E228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2183" w:type="dxa"/>
          </w:tcPr>
          <w:p w14:paraId="708E248F">
            <w:pPr>
              <w:pStyle w:val="20"/>
              <w:widowControl w:val="0"/>
              <w:spacing w:before="267" w:line="221" w:lineRule="auto"/>
              <w:ind w:left="621"/>
              <w:rPr>
                <w:rFonts w:hint="eastAsia" w:ascii="微软雅黑" w:hAnsi="微软雅黑" w:eastAsia="微软雅黑" w:cs="微软雅黑"/>
              </w:rPr>
            </w:pPr>
            <w:r>
              <w:rPr>
                <w:rFonts w:hint="eastAsia" w:ascii="微软雅黑" w:hAnsi="微软雅黑" w:eastAsia="微软雅黑" w:cs="微软雅黑"/>
                <w:spacing w:val="-4"/>
              </w:rPr>
              <w:t>企业名称</w:t>
            </w:r>
          </w:p>
        </w:tc>
        <w:tc>
          <w:tcPr>
            <w:tcW w:w="6713" w:type="dxa"/>
            <w:gridSpan w:val="6"/>
          </w:tcPr>
          <w:p w14:paraId="181D7BC9">
            <w:pPr>
              <w:widowControl w:val="0"/>
              <w:rPr>
                <w:rFonts w:hint="eastAsia" w:ascii="微软雅黑" w:hAnsi="微软雅黑" w:eastAsia="微软雅黑" w:cs="微软雅黑"/>
              </w:rPr>
            </w:pPr>
          </w:p>
        </w:tc>
      </w:tr>
      <w:tr w14:paraId="035A5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2183" w:type="dxa"/>
          </w:tcPr>
          <w:p w14:paraId="4ED41F88">
            <w:pPr>
              <w:pStyle w:val="20"/>
              <w:widowControl w:val="0"/>
              <w:spacing w:before="261" w:line="219" w:lineRule="auto"/>
              <w:ind w:left="143"/>
              <w:rPr>
                <w:rFonts w:hint="eastAsia" w:ascii="微软雅黑" w:hAnsi="微软雅黑" w:eastAsia="微软雅黑" w:cs="微软雅黑"/>
              </w:rPr>
            </w:pPr>
            <w:r>
              <w:rPr>
                <w:rFonts w:hint="eastAsia" w:ascii="微软雅黑" w:hAnsi="微软雅黑" w:eastAsia="微软雅黑" w:cs="微软雅黑"/>
                <w:spacing w:val="-2"/>
              </w:rPr>
              <w:t>统一社会信用代码</w:t>
            </w:r>
          </w:p>
        </w:tc>
        <w:tc>
          <w:tcPr>
            <w:tcW w:w="6713" w:type="dxa"/>
            <w:gridSpan w:val="6"/>
          </w:tcPr>
          <w:p w14:paraId="3ACA70E9">
            <w:pPr>
              <w:widowControl w:val="0"/>
              <w:rPr>
                <w:rFonts w:hint="eastAsia" w:ascii="微软雅黑" w:hAnsi="微软雅黑" w:eastAsia="微软雅黑" w:cs="微软雅黑"/>
              </w:rPr>
            </w:pPr>
          </w:p>
        </w:tc>
      </w:tr>
      <w:tr w14:paraId="4BFAF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2183" w:type="dxa"/>
          </w:tcPr>
          <w:p w14:paraId="3D118ECD">
            <w:pPr>
              <w:pStyle w:val="20"/>
              <w:widowControl w:val="0"/>
              <w:spacing w:before="261" w:line="221" w:lineRule="auto"/>
              <w:ind w:left="617"/>
              <w:rPr>
                <w:rFonts w:hint="eastAsia" w:ascii="微软雅黑" w:hAnsi="微软雅黑" w:eastAsia="微软雅黑" w:cs="微软雅黑"/>
              </w:rPr>
            </w:pPr>
            <w:r>
              <w:rPr>
                <w:rFonts w:hint="eastAsia" w:ascii="微软雅黑" w:hAnsi="微软雅黑" w:eastAsia="微软雅黑" w:cs="微软雅黑"/>
                <w:spacing w:val="-3"/>
              </w:rPr>
              <w:t>注册地址</w:t>
            </w:r>
          </w:p>
        </w:tc>
        <w:tc>
          <w:tcPr>
            <w:tcW w:w="6713" w:type="dxa"/>
            <w:gridSpan w:val="6"/>
          </w:tcPr>
          <w:p w14:paraId="65A026BC">
            <w:pPr>
              <w:widowControl w:val="0"/>
              <w:rPr>
                <w:rFonts w:hint="eastAsia" w:ascii="微软雅黑" w:hAnsi="微软雅黑" w:eastAsia="微软雅黑" w:cs="微软雅黑"/>
              </w:rPr>
            </w:pPr>
          </w:p>
        </w:tc>
      </w:tr>
      <w:tr w14:paraId="405A9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2183" w:type="dxa"/>
          </w:tcPr>
          <w:p w14:paraId="764093FB">
            <w:pPr>
              <w:pStyle w:val="20"/>
              <w:widowControl w:val="0"/>
              <w:spacing w:before="262" w:line="219" w:lineRule="auto"/>
              <w:ind w:left="498"/>
              <w:rPr>
                <w:rFonts w:hint="eastAsia" w:ascii="微软雅黑" w:hAnsi="微软雅黑" w:eastAsia="微软雅黑" w:cs="微软雅黑"/>
              </w:rPr>
            </w:pPr>
            <w:r>
              <w:rPr>
                <w:rFonts w:hint="eastAsia" w:ascii="微软雅黑" w:hAnsi="微软雅黑" w:eastAsia="微软雅黑" w:cs="微软雅黑"/>
                <w:spacing w:val="-3"/>
              </w:rPr>
              <w:t>法定代表人</w:t>
            </w:r>
          </w:p>
        </w:tc>
        <w:tc>
          <w:tcPr>
            <w:tcW w:w="3145" w:type="dxa"/>
            <w:gridSpan w:val="2"/>
          </w:tcPr>
          <w:p w14:paraId="2679F0E8">
            <w:pPr>
              <w:widowControl w:val="0"/>
              <w:rPr>
                <w:rFonts w:hint="eastAsia" w:ascii="微软雅黑" w:hAnsi="微软雅黑" w:eastAsia="微软雅黑" w:cs="微软雅黑"/>
              </w:rPr>
            </w:pPr>
          </w:p>
        </w:tc>
        <w:tc>
          <w:tcPr>
            <w:tcW w:w="1347" w:type="dxa"/>
            <w:gridSpan w:val="2"/>
          </w:tcPr>
          <w:p w14:paraId="2F1BBD56">
            <w:pPr>
              <w:pStyle w:val="20"/>
              <w:widowControl w:val="0"/>
              <w:spacing w:before="262" w:line="219" w:lineRule="auto"/>
              <w:ind w:left="203"/>
              <w:rPr>
                <w:rFonts w:hint="eastAsia" w:ascii="微软雅黑" w:hAnsi="微软雅黑" w:eastAsia="微软雅黑" w:cs="微软雅黑"/>
              </w:rPr>
            </w:pPr>
            <w:r>
              <w:rPr>
                <w:rFonts w:hint="eastAsia" w:ascii="微软雅黑" w:hAnsi="微软雅黑" w:eastAsia="微软雅黑" w:cs="微软雅黑"/>
                <w:spacing w:val="-4"/>
              </w:rPr>
              <w:t>企业类型</w:t>
            </w:r>
          </w:p>
        </w:tc>
        <w:tc>
          <w:tcPr>
            <w:tcW w:w="2221" w:type="dxa"/>
            <w:gridSpan w:val="2"/>
          </w:tcPr>
          <w:p w14:paraId="563B69E7">
            <w:pPr>
              <w:widowControl w:val="0"/>
              <w:rPr>
                <w:rFonts w:hint="eastAsia" w:ascii="微软雅黑" w:hAnsi="微软雅黑" w:eastAsia="微软雅黑" w:cs="微软雅黑"/>
              </w:rPr>
            </w:pPr>
          </w:p>
        </w:tc>
      </w:tr>
      <w:tr w14:paraId="74F91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8" w:hRule="atLeast"/>
        </w:trPr>
        <w:tc>
          <w:tcPr>
            <w:tcW w:w="2183" w:type="dxa"/>
          </w:tcPr>
          <w:p w14:paraId="6F874CC9">
            <w:pPr>
              <w:pStyle w:val="20"/>
              <w:widowControl w:val="0"/>
              <w:spacing w:before="261" w:line="220" w:lineRule="auto"/>
              <w:ind w:left="619"/>
              <w:rPr>
                <w:rFonts w:hint="eastAsia" w:ascii="微软雅黑" w:hAnsi="微软雅黑" w:eastAsia="微软雅黑" w:cs="微软雅黑"/>
              </w:rPr>
            </w:pPr>
            <w:r>
              <w:rPr>
                <w:rFonts w:hint="eastAsia" w:ascii="微软雅黑" w:hAnsi="微软雅黑" w:eastAsia="微软雅黑" w:cs="微软雅黑"/>
                <w:spacing w:val="-3"/>
              </w:rPr>
              <w:t>成立日期</w:t>
            </w:r>
          </w:p>
        </w:tc>
        <w:tc>
          <w:tcPr>
            <w:tcW w:w="3145" w:type="dxa"/>
            <w:gridSpan w:val="2"/>
          </w:tcPr>
          <w:p w14:paraId="34999C5A">
            <w:pPr>
              <w:widowControl w:val="0"/>
              <w:rPr>
                <w:rFonts w:hint="eastAsia" w:ascii="微软雅黑" w:hAnsi="微软雅黑" w:eastAsia="微软雅黑" w:cs="微软雅黑"/>
              </w:rPr>
            </w:pPr>
          </w:p>
        </w:tc>
        <w:tc>
          <w:tcPr>
            <w:tcW w:w="3568" w:type="dxa"/>
            <w:gridSpan w:val="4"/>
          </w:tcPr>
          <w:p w14:paraId="041000BD">
            <w:pPr>
              <w:pStyle w:val="20"/>
              <w:widowControl w:val="0"/>
              <w:spacing w:before="262" w:line="219" w:lineRule="auto"/>
              <w:ind w:left="116"/>
              <w:rPr>
                <w:rFonts w:hint="eastAsia" w:ascii="微软雅黑" w:hAnsi="微软雅黑" w:eastAsia="微软雅黑" w:cs="微软雅黑"/>
              </w:rPr>
            </w:pPr>
            <w:r>
              <w:rPr>
                <w:rFonts w:hint="eastAsia" w:ascii="微软雅黑" w:hAnsi="微软雅黑" w:eastAsia="微软雅黑" w:cs="微软雅黑"/>
                <w:spacing w:val="-2"/>
              </w:rPr>
              <w:t>职工总人数：</w:t>
            </w:r>
          </w:p>
        </w:tc>
      </w:tr>
      <w:tr w14:paraId="52B14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2183" w:type="dxa"/>
          </w:tcPr>
          <w:p w14:paraId="12E2C211">
            <w:pPr>
              <w:pStyle w:val="20"/>
              <w:widowControl w:val="0"/>
              <w:spacing w:before="294" w:line="219" w:lineRule="auto"/>
              <w:ind w:left="617"/>
              <w:rPr>
                <w:rFonts w:hint="eastAsia" w:ascii="微软雅黑" w:hAnsi="微软雅黑" w:eastAsia="微软雅黑" w:cs="微软雅黑"/>
              </w:rPr>
            </w:pPr>
            <w:r>
              <w:rPr>
                <w:rFonts w:hint="eastAsia" w:ascii="微软雅黑" w:hAnsi="微软雅黑" w:eastAsia="微软雅黑" w:cs="微软雅黑"/>
                <w:spacing w:val="-3"/>
              </w:rPr>
              <w:t>注册资本</w:t>
            </w:r>
          </w:p>
        </w:tc>
        <w:tc>
          <w:tcPr>
            <w:tcW w:w="3145" w:type="dxa"/>
            <w:gridSpan w:val="2"/>
          </w:tcPr>
          <w:p w14:paraId="203BCB7D">
            <w:pPr>
              <w:widowControl w:val="0"/>
              <w:rPr>
                <w:rFonts w:hint="eastAsia" w:ascii="微软雅黑" w:hAnsi="微软雅黑" w:eastAsia="微软雅黑" w:cs="微软雅黑"/>
              </w:rPr>
            </w:pPr>
          </w:p>
        </w:tc>
        <w:tc>
          <w:tcPr>
            <w:tcW w:w="564" w:type="dxa"/>
            <w:vMerge w:val="restart"/>
            <w:tcBorders>
              <w:bottom w:val="nil"/>
            </w:tcBorders>
            <w:textDirection w:val="tbRlV"/>
          </w:tcPr>
          <w:p w14:paraId="30FA2E90">
            <w:pPr>
              <w:pStyle w:val="20"/>
              <w:widowControl w:val="0"/>
              <w:spacing w:before="159" w:line="208" w:lineRule="auto"/>
              <w:ind w:left="976"/>
              <w:rPr>
                <w:rFonts w:hint="eastAsia" w:ascii="微软雅黑" w:hAnsi="微软雅黑" w:eastAsia="微软雅黑" w:cs="微软雅黑"/>
              </w:rPr>
            </w:pPr>
            <w:r>
              <w:rPr>
                <w:rFonts w:hint="eastAsia" w:ascii="微软雅黑" w:hAnsi="微软雅黑" w:eastAsia="微软雅黑" w:cs="微软雅黑"/>
                <w:spacing w:val="-1"/>
              </w:rPr>
              <w:t>其</w:t>
            </w:r>
            <w:r>
              <w:rPr>
                <w:rFonts w:hint="eastAsia" w:ascii="微软雅黑" w:hAnsi="微软雅黑" w:eastAsia="微软雅黑" w:cs="微软雅黑"/>
                <w:spacing w:val="-47"/>
              </w:rPr>
              <w:t xml:space="preserve"> </w:t>
            </w:r>
            <w:r>
              <w:rPr>
                <w:rFonts w:hint="eastAsia" w:ascii="微软雅黑" w:hAnsi="微软雅黑" w:eastAsia="微软雅黑" w:cs="微软雅黑"/>
                <w:spacing w:val="-1"/>
              </w:rPr>
              <w:t>中</w:t>
            </w:r>
          </w:p>
        </w:tc>
        <w:tc>
          <w:tcPr>
            <w:tcW w:w="1661" w:type="dxa"/>
            <w:gridSpan w:val="2"/>
          </w:tcPr>
          <w:p w14:paraId="08D90DFA">
            <w:pPr>
              <w:pStyle w:val="20"/>
              <w:widowControl w:val="0"/>
              <w:spacing w:before="295" w:line="219" w:lineRule="auto"/>
              <w:ind w:left="122"/>
              <w:rPr>
                <w:rFonts w:hint="eastAsia" w:ascii="微软雅黑" w:hAnsi="微软雅黑" w:eastAsia="微软雅黑" w:cs="微软雅黑"/>
              </w:rPr>
            </w:pPr>
            <w:r>
              <w:rPr>
                <w:rFonts w:hint="eastAsia" w:ascii="微软雅黑" w:hAnsi="微软雅黑" w:eastAsia="微软雅黑" w:cs="微软雅黑"/>
                <w:spacing w:val="-3"/>
              </w:rPr>
              <w:t>高级职称人员</w:t>
            </w:r>
          </w:p>
        </w:tc>
        <w:tc>
          <w:tcPr>
            <w:tcW w:w="1343" w:type="dxa"/>
          </w:tcPr>
          <w:p w14:paraId="09F9E420">
            <w:pPr>
              <w:widowControl w:val="0"/>
              <w:rPr>
                <w:rFonts w:hint="eastAsia" w:ascii="微软雅黑" w:hAnsi="微软雅黑" w:eastAsia="微软雅黑" w:cs="微软雅黑"/>
              </w:rPr>
            </w:pPr>
          </w:p>
        </w:tc>
      </w:tr>
      <w:tr w14:paraId="578D0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2183" w:type="dxa"/>
          </w:tcPr>
          <w:p w14:paraId="7691AC57">
            <w:pPr>
              <w:pStyle w:val="20"/>
              <w:widowControl w:val="0"/>
              <w:spacing w:before="295" w:line="220" w:lineRule="auto"/>
              <w:ind w:left="618"/>
              <w:rPr>
                <w:rFonts w:hint="eastAsia" w:ascii="微软雅黑" w:hAnsi="微软雅黑" w:eastAsia="微软雅黑" w:cs="微软雅黑"/>
              </w:rPr>
            </w:pPr>
            <w:r>
              <w:rPr>
                <w:rFonts w:hint="eastAsia" w:ascii="微软雅黑" w:hAnsi="微软雅黑" w:eastAsia="微软雅黑" w:cs="微软雅黑"/>
                <w:spacing w:val="-3"/>
              </w:rPr>
              <w:t>开户银行</w:t>
            </w:r>
          </w:p>
        </w:tc>
        <w:tc>
          <w:tcPr>
            <w:tcW w:w="3145" w:type="dxa"/>
            <w:gridSpan w:val="2"/>
          </w:tcPr>
          <w:p w14:paraId="4D8D7E50">
            <w:pPr>
              <w:widowControl w:val="0"/>
              <w:rPr>
                <w:rFonts w:hint="eastAsia" w:ascii="微软雅黑" w:hAnsi="微软雅黑" w:eastAsia="微软雅黑" w:cs="微软雅黑"/>
              </w:rPr>
            </w:pPr>
          </w:p>
        </w:tc>
        <w:tc>
          <w:tcPr>
            <w:tcW w:w="564" w:type="dxa"/>
            <w:vMerge w:val="continue"/>
            <w:tcBorders>
              <w:top w:val="nil"/>
              <w:bottom w:val="nil"/>
            </w:tcBorders>
            <w:textDirection w:val="tbRlV"/>
          </w:tcPr>
          <w:p w14:paraId="4833B4E1">
            <w:pPr>
              <w:widowControl w:val="0"/>
              <w:rPr>
                <w:rFonts w:hint="eastAsia" w:ascii="微软雅黑" w:hAnsi="微软雅黑" w:eastAsia="微软雅黑" w:cs="微软雅黑"/>
              </w:rPr>
            </w:pPr>
          </w:p>
        </w:tc>
        <w:tc>
          <w:tcPr>
            <w:tcW w:w="1661" w:type="dxa"/>
            <w:gridSpan w:val="2"/>
          </w:tcPr>
          <w:p w14:paraId="02AEF236">
            <w:pPr>
              <w:pStyle w:val="20"/>
              <w:widowControl w:val="0"/>
              <w:spacing w:before="295" w:line="220" w:lineRule="auto"/>
              <w:ind w:left="138"/>
              <w:rPr>
                <w:rFonts w:hint="eastAsia" w:ascii="微软雅黑" w:hAnsi="微软雅黑" w:eastAsia="微软雅黑" w:cs="微软雅黑"/>
              </w:rPr>
            </w:pPr>
            <w:r>
              <w:rPr>
                <w:rFonts w:hint="eastAsia" w:ascii="微软雅黑" w:hAnsi="微软雅黑" w:eastAsia="微软雅黑" w:cs="微软雅黑"/>
                <w:spacing w:val="-6"/>
              </w:rPr>
              <w:t>中级职称人员</w:t>
            </w:r>
          </w:p>
        </w:tc>
        <w:tc>
          <w:tcPr>
            <w:tcW w:w="1343" w:type="dxa"/>
          </w:tcPr>
          <w:p w14:paraId="0C8EA643">
            <w:pPr>
              <w:widowControl w:val="0"/>
              <w:rPr>
                <w:rFonts w:hint="eastAsia" w:ascii="微软雅黑" w:hAnsi="微软雅黑" w:eastAsia="微软雅黑" w:cs="微软雅黑"/>
              </w:rPr>
            </w:pPr>
          </w:p>
        </w:tc>
      </w:tr>
      <w:tr w14:paraId="4880D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2183" w:type="dxa"/>
          </w:tcPr>
          <w:p w14:paraId="5805A55C">
            <w:pPr>
              <w:pStyle w:val="20"/>
              <w:widowControl w:val="0"/>
              <w:spacing w:before="296" w:line="220" w:lineRule="auto"/>
              <w:ind w:left="618"/>
              <w:rPr>
                <w:rFonts w:hint="eastAsia" w:ascii="微软雅黑" w:hAnsi="微软雅黑" w:eastAsia="微软雅黑" w:cs="微软雅黑"/>
              </w:rPr>
            </w:pPr>
            <w:r>
              <w:rPr>
                <w:rFonts w:hint="eastAsia" w:ascii="微软雅黑" w:hAnsi="微软雅黑" w:eastAsia="微软雅黑" w:cs="微软雅黑"/>
                <w:spacing w:val="-3"/>
              </w:rPr>
              <w:t>银行账号</w:t>
            </w:r>
          </w:p>
        </w:tc>
        <w:tc>
          <w:tcPr>
            <w:tcW w:w="3145" w:type="dxa"/>
            <w:gridSpan w:val="2"/>
          </w:tcPr>
          <w:p w14:paraId="6BA59934">
            <w:pPr>
              <w:widowControl w:val="0"/>
              <w:rPr>
                <w:rFonts w:hint="eastAsia" w:ascii="微软雅黑" w:hAnsi="微软雅黑" w:eastAsia="微软雅黑" w:cs="微软雅黑"/>
              </w:rPr>
            </w:pPr>
          </w:p>
        </w:tc>
        <w:tc>
          <w:tcPr>
            <w:tcW w:w="564" w:type="dxa"/>
            <w:vMerge w:val="continue"/>
            <w:tcBorders>
              <w:top w:val="nil"/>
            </w:tcBorders>
            <w:textDirection w:val="tbRlV"/>
          </w:tcPr>
          <w:p w14:paraId="4AF3577A">
            <w:pPr>
              <w:widowControl w:val="0"/>
              <w:rPr>
                <w:rFonts w:hint="eastAsia" w:ascii="微软雅黑" w:hAnsi="微软雅黑" w:eastAsia="微软雅黑" w:cs="微软雅黑"/>
              </w:rPr>
            </w:pPr>
          </w:p>
        </w:tc>
        <w:tc>
          <w:tcPr>
            <w:tcW w:w="1661" w:type="dxa"/>
            <w:gridSpan w:val="2"/>
          </w:tcPr>
          <w:p w14:paraId="746FB943">
            <w:pPr>
              <w:pStyle w:val="20"/>
              <w:widowControl w:val="0"/>
              <w:spacing w:before="298" w:line="221" w:lineRule="auto"/>
              <w:ind w:left="115"/>
              <w:rPr>
                <w:rFonts w:hint="eastAsia" w:ascii="微软雅黑" w:hAnsi="微软雅黑" w:eastAsia="微软雅黑" w:cs="微软雅黑"/>
              </w:rPr>
            </w:pPr>
            <w:r>
              <w:rPr>
                <w:rFonts w:hint="eastAsia" w:ascii="微软雅黑" w:hAnsi="微软雅黑" w:eastAsia="微软雅黑" w:cs="微软雅黑"/>
                <w:spacing w:val="-2"/>
              </w:rPr>
              <w:t>初级职称人员</w:t>
            </w:r>
          </w:p>
        </w:tc>
        <w:tc>
          <w:tcPr>
            <w:tcW w:w="1343" w:type="dxa"/>
          </w:tcPr>
          <w:p w14:paraId="7D23264A">
            <w:pPr>
              <w:widowControl w:val="0"/>
              <w:rPr>
                <w:rFonts w:hint="eastAsia" w:ascii="微软雅黑" w:hAnsi="微软雅黑" w:eastAsia="微软雅黑" w:cs="微软雅黑"/>
              </w:rPr>
            </w:pPr>
          </w:p>
        </w:tc>
      </w:tr>
      <w:tr w14:paraId="60389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tcPr>
          <w:p w14:paraId="11746AAD">
            <w:pPr>
              <w:widowControl w:val="0"/>
              <w:spacing w:line="308" w:lineRule="auto"/>
              <w:rPr>
                <w:rFonts w:hint="eastAsia" w:ascii="微软雅黑" w:hAnsi="微软雅黑" w:eastAsia="微软雅黑" w:cs="微软雅黑"/>
              </w:rPr>
            </w:pPr>
          </w:p>
          <w:p w14:paraId="3A2D30A3">
            <w:pPr>
              <w:widowControl w:val="0"/>
              <w:spacing w:line="308" w:lineRule="auto"/>
              <w:rPr>
                <w:rFonts w:hint="eastAsia" w:ascii="微软雅黑" w:hAnsi="微软雅黑" w:eastAsia="微软雅黑" w:cs="微软雅黑"/>
              </w:rPr>
            </w:pPr>
          </w:p>
          <w:p w14:paraId="72AFA31F">
            <w:pPr>
              <w:pStyle w:val="20"/>
              <w:widowControl w:val="0"/>
              <w:spacing w:before="78" w:line="220" w:lineRule="auto"/>
              <w:ind w:left="619"/>
              <w:rPr>
                <w:rFonts w:hint="eastAsia" w:ascii="微软雅黑" w:hAnsi="微软雅黑" w:eastAsia="微软雅黑" w:cs="微软雅黑"/>
              </w:rPr>
            </w:pPr>
            <w:r>
              <w:rPr>
                <w:rFonts w:hint="eastAsia" w:ascii="微软雅黑" w:hAnsi="微软雅黑" w:eastAsia="微软雅黑" w:cs="微软雅黑"/>
                <w:spacing w:val="-3"/>
              </w:rPr>
              <w:t>经营范围</w:t>
            </w:r>
          </w:p>
        </w:tc>
        <w:tc>
          <w:tcPr>
            <w:tcW w:w="6713" w:type="dxa"/>
            <w:gridSpan w:val="6"/>
          </w:tcPr>
          <w:p w14:paraId="5711C828">
            <w:pPr>
              <w:widowControl w:val="0"/>
              <w:rPr>
                <w:rFonts w:hint="eastAsia" w:ascii="微软雅黑" w:hAnsi="微软雅黑" w:eastAsia="微软雅黑" w:cs="微软雅黑"/>
              </w:rPr>
            </w:pPr>
          </w:p>
        </w:tc>
      </w:tr>
      <w:tr w14:paraId="7445E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2183" w:type="dxa"/>
            <w:vMerge w:val="restart"/>
            <w:tcBorders>
              <w:bottom w:val="nil"/>
            </w:tcBorders>
          </w:tcPr>
          <w:p w14:paraId="75DD68EF">
            <w:pPr>
              <w:widowControl w:val="0"/>
              <w:spacing w:line="285" w:lineRule="auto"/>
              <w:rPr>
                <w:rFonts w:hint="eastAsia" w:ascii="微软雅黑" w:hAnsi="微软雅黑" w:eastAsia="微软雅黑" w:cs="微软雅黑"/>
              </w:rPr>
            </w:pPr>
          </w:p>
          <w:p w14:paraId="4A0F9AF9">
            <w:pPr>
              <w:widowControl w:val="0"/>
              <w:spacing w:line="285" w:lineRule="auto"/>
              <w:rPr>
                <w:rFonts w:hint="eastAsia" w:ascii="微软雅黑" w:hAnsi="微软雅黑" w:eastAsia="微软雅黑" w:cs="微软雅黑"/>
              </w:rPr>
            </w:pPr>
          </w:p>
          <w:p w14:paraId="53B92FED">
            <w:pPr>
              <w:pStyle w:val="20"/>
              <w:widowControl w:val="0"/>
              <w:spacing w:before="78" w:line="221" w:lineRule="auto"/>
              <w:ind w:left="618"/>
              <w:rPr>
                <w:rFonts w:hint="eastAsia" w:ascii="微软雅黑" w:hAnsi="微软雅黑" w:eastAsia="微软雅黑" w:cs="微软雅黑"/>
              </w:rPr>
            </w:pPr>
            <w:r>
              <w:rPr>
                <w:rFonts w:hint="eastAsia" w:ascii="微软雅黑" w:hAnsi="微软雅黑" w:eastAsia="微软雅黑" w:cs="微软雅黑"/>
                <w:spacing w:val="-3"/>
              </w:rPr>
              <w:t>联系方式</w:t>
            </w:r>
          </w:p>
        </w:tc>
        <w:tc>
          <w:tcPr>
            <w:tcW w:w="1236" w:type="dxa"/>
          </w:tcPr>
          <w:p w14:paraId="02707F67">
            <w:pPr>
              <w:pStyle w:val="20"/>
              <w:widowControl w:val="0"/>
              <w:spacing w:before="266" w:line="221" w:lineRule="auto"/>
              <w:ind w:left="264"/>
              <w:rPr>
                <w:rFonts w:hint="eastAsia" w:ascii="微软雅黑" w:hAnsi="微软雅黑" w:eastAsia="微软雅黑" w:cs="微软雅黑"/>
              </w:rPr>
            </w:pPr>
            <w:r>
              <w:rPr>
                <w:rFonts w:hint="eastAsia" w:ascii="微软雅黑" w:hAnsi="微软雅黑" w:eastAsia="微软雅黑" w:cs="微软雅黑"/>
                <w:spacing w:val="-4"/>
              </w:rPr>
              <w:t>联系人</w:t>
            </w:r>
          </w:p>
        </w:tc>
        <w:tc>
          <w:tcPr>
            <w:tcW w:w="1909" w:type="dxa"/>
          </w:tcPr>
          <w:p w14:paraId="30D43FE7">
            <w:pPr>
              <w:widowControl w:val="0"/>
              <w:rPr>
                <w:rFonts w:hint="eastAsia" w:ascii="微软雅黑" w:hAnsi="微软雅黑" w:eastAsia="微软雅黑" w:cs="微软雅黑"/>
              </w:rPr>
            </w:pPr>
          </w:p>
        </w:tc>
        <w:tc>
          <w:tcPr>
            <w:tcW w:w="1347" w:type="dxa"/>
            <w:gridSpan w:val="2"/>
          </w:tcPr>
          <w:p w14:paraId="59A43E36">
            <w:pPr>
              <w:pStyle w:val="20"/>
              <w:widowControl w:val="0"/>
              <w:spacing w:before="266" w:line="224" w:lineRule="auto"/>
              <w:ind w:left="458"/>
              <w:rPr>
                <w:rFonts w:hint="eastAsia" w:ascii="微软雅黑" w:hAnsi="微软雅黑" w:eastAsia="微软雅黑" w:cs="微软雅黑"/>
              </w:rPr>
            </w:pPr>
            <w:r>
              <w:rPr>
                <w:rFonts w:hint="eastAsia" w:ascii="微软雅黑" w:hAnsi="微软雅黑" w:eastAsia="微软雅黑" w:cs="微软雅黑"/>
                <w:spacing w:val="-15"/>
              </w:rPr>
              <w:t>网址</w:t>
            </w:r>
          </w:p>
        </w:tc>
        <w:tc>
          <w:tcPr>
            <w:tcW w:w="2221" w:type="dxa"/>
            <w:gridSpan w:val="2"/>
          </w:tcPr>
          <w:p w14:paraId="0CF37E6E">
            <w:pPr>
              <w:widowControl w:val="0"/>
              <w:rPr>
                <w:rFonts w:hint="eastAsia" w:ascii="微软雅黑" w:hAnsi="微软雅黑" w:eastAsia="微软雅黑" w:cs="微软雅黑"/>
              </w:rPr>
            </w:pPr>
          </w:p>
        </w:tc>
      </w:tr>
      <w:tr w14:paraId="31C66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2183" w:type="dxa"/>
            <w:vMerge w:val="continue"/>
            <w:tcBorders>
              <w:top w:val="nil"/>
            </w:tcBorders>
          </w:tcPr>
          <w:p w14:paraId="390E3092">
            <w:pPr>
              <w:widowControl w:val="0"/>
              <w:rPr>
                <w:rFonts w:hint="eastAsia" w:ascii="微软雅黑" w:hAnsi="微软雅黑" w:eastAsia="微软雅黑" w:cs="微软雅黑"/>
              </w:rPr>
            </w:pPr>
          </w:p>
        </w:tc>
        <w:tc>
          <w:tcPr>
            <w:tcW w:w="1236" w:type="dxa"/>
          </w:tcPr>
          <w:p w14:paraId="706A1BE4">
            <w:pPr>
              <w:pStyle w:val="20"/>
              <w:widowControl w:val="0"/>
              <w:spacing w:before="266" w:line="221" w:lineRule="auto"/>
              <w:ind w:left="411"/>
              <w:rPr>
                <w:rFonts w:hint="eastAsia" w:ascii="微软雅黑" w:hAnsi="微软雅黑" w:eastAsia="微软雅黑" w:cs="微软雅黑"/>
              </w:rPr>
            </w:pPr>
            <w:r>
              <w:rPr>
                <w:rFonts w:hint="eastAsia" w:ascii="微软雅黑" w:hAnsi="微软雅黑" w:eastAsia="微软雅黑" w:cs="微软雅黑"/>
                <w:spacing w:val="-19"/>
              </w:rPr>
              <w:t>电话</w:t>
            </w:r>
          </w:p>
        </w:tc>
        <w:tc>
          <w:tcPr>
            <w:tcW w:w="1909" w:type="dxa"/>
          </w:tcPr>
          <w:p w14:paraId="31BCE547">
            <w:pPr>
              <w:widowControl w:val="0"/>
              <w:rPr>
                <w:rFonts w:hint="eastAsia" w:ascii="微软雅黑" w:hAnsi="微软雅黑" w:eastAsia="微软雅黑" w:cs="微软雅黑"/>
              </w:rPr>
            </w:pPr>
          </w:p>
        </w:tc>
        <w:tc>
          <w:tcPr>
            <w:tcW w:w="1347" w:type="dxa"/>
            <w:gridSpan w:val="2"/>
          </w:tcPr>
          <w:p w14:paraId="36B49A8D">
            <w:pPr>
              <w:pStyle w:val="20"/>
              <w:widowControl w:val="0"/>
              <w:spacing w:before="265" w:line="220" w:lineRule="auto"/>
              <w:ind w:left="457"/>
              <w:rPr>
                <w:rFonts w:hint="eastAsia" w:ascii="微软雅黑" w:hAnsi="微软雅黑" w:eastAsia="微软雅黑" w:cs="微软雅黑"/>
              </w:rPr>
            </w:pPr>
            <w:r>
              <w:rPr>
                <w:rFonts w:hint="eastAsia" w:ascii="微软雅黑" w:hAnsi="微软雅黑" w:eastAsia="微软雅黑" w:cs="微软雅黑"/>
                <w:spacing w:val="-14"/>
              </w:rPr>
              <w:t>邮箱</w:t>
            </w:r>
          </w:p>
        </w:tc>
        <w:tc>
          <w:tcPr>
            <w:tcW w:w="2221" w:type="dxa"/>
            <w:gridSpan w:val="2"/>
          </w:tcPr>
          <w:p w14:paraId="4999F12F">
            <w:pPr>
              <w:widowControl w:val="0"/>
              <w:rPr>
                <w:rFonts w:hint="eastAsia" w:ascii="微软雅黑" w:hAnsi="微软雅黑" w:eastAsia="微软雅黑" w:cs="微软雅黑"/>
              </w:rPr>
            </w:pPr>
          </w:p>
        </w:tc>
      </w:tr>
      <w:tr w14:paraId="473D7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2183" w:type="dxa"/>
          </w:tcPr>
          <w:p w14:paraId="23C53E6D">
            <w:pPr>
              <w:widowControl w:val="0"/>
              <w:spacing w:line="263" w:lineRule="auto"/>
              <w:rPr>
                <w:rFonts w:hint="eastAsia" w:ascii="微软雅黑" w:hAnsi="微软雅黑" w:eastAsia="微软雅黑" w:cs="微软雅黑"/>
              </w:rPr>
            </w:pPr>
          </w:p>
          <w:p w14:paraId="60F89810">
            <w:pPr>
              <w:widowControl w:val="0"/>
              <w:spacing w:line="263" w:lineRule="auto"/>
              <w:rPr>
                <w:rFonts w:hint="eastAsia" w:ascii="微软雅黑" w:hAnsi="微软雅黑" w:eastAsia="微软雅黑" w:cs="微软雅黑"/>
              </w:rPr>
            </w:pPr>
          </w:p>
          <w:p w14:paraId="3BEE8E0E">
            <w:pPr>
              <w:pStyle w:val="20"/>
              <w:widowControl w:val="0"/>
              <w:spacing w:before="78" w:line="221" w:lineRule="auto"/>
              <w:ind w:left="860"/>
              <w:rPr>
                <w:rFonts w:hint="eastAsia" w:ascii="微软雅黑" w:hAnsi="微软雅黑" w:eastAsia="微软雅黑" w:cs="微软雅黑"/>
              </w:rPr>
            </w:pPr>
            <w:r>
              <w:rPr>
                <w:rFonts w:hint="eastAsia" w:ascii="微软雅黑" w:hAnsi="微软雅黑" w:eastAsia="微软雅黑" w:cs="微软雅黑"/>
                <w:spacing w:val="-7"/>
              </w:rPr>
              <w:t>备注</w:t>
            </w:r>
          </w:p>
        </w:tc>
        <w:tc>
          <w:tcPr>
            <w:tcW w:w="6713" w:type="dxa"/>
            <w:gridSpan w:val="6"/>
          </w:tcPr>
          <w:p w14:paraId="49CC8CAC">
            <w:pPr>
              <w:widowControl w:val="0"/>
              <w:rPr>
                <w:rFonts w:hint="eastAsia" w:ascii="微软雅黑" w:hAnsi="微软雅黑" w:eastAsia="微软雅黑" w:cs="微软雅黑"/>
              </w:rPr>
            </w:pPr>
          </w:p>
        </w:tc>
      </w:tr>
    </w:tbl>
    <w:p w14:paraId="1C16B67E">
      <w:pPr>
        <w:pStyle w:val="4"/>
        <w:widowControl w:val="0"/>
        <w:spacing w:line="328" w:lineRule="auto"/>
        <w:rPr>
          <w:rFonts w:hint="eastAsia" w:ascii="微软雅黑" w:hAnsi="微软雅黑" w:eastAsia="微软雅黑" w:cs="微软雅黑"/>
        </w:rPr>
      </w:pPr>
    </w:p>
    <w:p w14:paraId="2E63BA5E">
      <w:pPr>
        <w:pStyle w:val="4"/>
        <w:widowControl w:val="0"/>
        <w:spacing w:line="328" w:lineRule="auto"/>
        <w:rPr>
          <w:rFonts w:hint="eastAsia" w:ascii="微软雅黑" w:hAnsi="微软雅黑" w:eastAsia="微软雅黑" w:cs="微软雅黑"/>
        </w:rPr>
      </w:pPr>
    </w:p>
    <w:p w14:paraId="42F183A3">
      <w:pPr>
        <w:widowControl w:val="0"/>
        <w:spacing w:before="78" w:line="219" w:lineRule="auto"/>
        <w:ind w:left="6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供应商</w:t>
      </w:r>
      <w:r>
        <w:rPr>
          <w:rFonts w:hint="eastAsia" w:ascii="微软雅黑" w:hAnsi="微软雅黑" w:eastAsia="微软雅黑" w:cs="微软雅黑"/>
          <w:spacing w:val="-16"/>
          <w:sz w:val="24"/>
          <w:szCs w:val="24"/>
        </w:rPr>
        <w:t>：（</w:t>
      </w:r>
      <w:r>
        <w:rPr>
          <w:rFonts w:hint="eastAsia" w:ascii="微软雅黑" w:hAnsi="微软雅黑" w:eastAsia="微软雅黑" w:cs="微软雅黑"/>
          <w:spacing w:val="2"/>
          <w:sz w:val="24"/>
          <w:szCs w:val="24"/>
        </w:rPr>
        <w:t>加盖电子公章）</w:t>
      </w:r>
    </w:p>
    <w:p w14:paraId="4653D5BD">
      <w:pPr>
        <w:widowControl w:val="0"/>
        <w:spacing w:before="183" w:line="219" w:lineRule="auto"/>
        <w:ind w:left="6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法定代表人或其授权委托人</w:t>
      </w:r>
      <w:r>
        <w:rPr>
          <w:rFonts w:hint="eastAsia" w:ascii="微软雅黑" w:hAnsi="微软雅黑" w:eastAsia="微软雅黑" w:cs="微软雅黑"/>
          <w:spacing w:val="-15"/>
          <w:sz w:val="24"/>
          <w:szCs w:val="24"/>
        </w:rPr>
        <w:t>：（</w:t>
      </w:r>
      <w:r>
        <w:rPr>
          <w:rFonts w:hint="eastAsia" w:ascii="微软雅黑" w:hAnsi="微软雅黑" w:eastAsia="微软雅黑" w:cs="微软雅黑"/>
          <w:spacing w:val="1"/>
          <w:sz w:val="24"/>
          <w:szCs w:val="24"/>
        </w:rPr>
        <w:t>电子签章）</w:t>
      </w:r>
    </w:p>
    <w:p w14:paraId="193B7F1E">
      <w:pPr>
        <w:widowControl w:val="0"/>
        <w:spacing w:before="183" w:line="220" w:lineRule="auto"/>
        <w:ind w:left="109"/>
        <w:rPr>
          <w:rFonts w:hint="eastAsia" w:ascii="微软雅黑" w:hAnsi="微软雅黑" w:eastAsia="微软雅黑" w:cs="微软雅黑"/>
          <w:sz w:val="24"/>
          <w:szCs w:val="24"/>
        </w:rPr>
      </w:pPr>
      <w:r>
        <w:rPr>
          <w:rFonts w:hint="eastAsia" w:ascii="微软雅黑" w:hAnsi="微软雅黑" w:eastAsia="微软雅黑" w:cs="微软雅黑"/>
          <w:spacing w:val="-21"/>
          <w:sz w:val="24"/>
          <w:szCs w:val="24"/>
        </w:rPr>
        <w:t>日</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1"/>
          <w:sz w:val="24"/>
          <w:szCs w:val="24"/>
        </w:rPr>
        <w:t>期：</w:t>
      </w:r>
    </w:p>
    <w:p w14:paraId="7B21FA35">
      <w:pPr>
        <w:widowControl w:val="0"/>
        <w:spacing w:line="220" w:lineRule="auto"/>
        <w:rPr>
          <w:rFonts w:hint="eastAsia" w:ascii="微软雅黑" w:hAnsi="微软雅黑" w:eastAsia="微软雅黑" w:cs="微软雅黑"/>
          <w:sz w:val="24"/>
          <w:szCs w:val="24"/>
        </w:rPr>
        <w:sectPr>
          <w:footerReference r:id="rId43" w:type="default"/>
          <w:pgSz w:w="11905" w:h="16839"/>
          <w:pgMar w:top="400" w:right="1502" w:bottom="1012" w:left="1501" w:header="0" w:footer="850" w:gutter="0"/>
          <w:cols w:space="720" w:num="1"/>
        </w:sectPr>
      </w:pPr>
    </w:p>
    <w:p w14:paraId="7ABEBB5D">
      <w:pPr>
        <w:pStyle w:val="4"/>
        <w:widowControl w:val="0"/>
        <w:spacing w:line="274" w:lineRule="auto"/>
        <w:rPr>
          <w:rFonts w:hint="eastAsia" w:ascii="微软雅黑" w:hAnsi="微软雅黑" w:eastAsia="微软雅黑" w:cs="微软雅黑"/>
        </w:rPr>
      </w:pPr>
    </w:p>
    <w:p w14:paraId="0226D82C">
      <w:pPr>
        <w:pStyle w:val="4"/>
        <w:widowControl w:val="0"/>
        <w:spacing w:line="275" w:lineRule="auto"/>
        <w:rPr>
          <w:rFonts w:hint="eastAsia" w:ascii="微软雅黑" w:hAnsi="微软雅黑" w:eastAsia="微软雅黑" w:cs="微软雅黑"/>
        </w:rPr>
      </w:pPr>
    </w:p>
    <w:p w14:paraId="273FCD5A">
      <w:pPr>
        <w:widowControl w:val="0"/>
        <w:spacing w:before="97" w:line="219" w:lineRule="auto"/>
        <w:ind w:left="3149"/>
        <w:outlineLvl w:val="1"/>
        <w:rPr>
          <w:rFonts w:hint="eastAsia" w:ascii="微软雅黑" w:hAnsi="微软雅黑" w:eastAsia="微软雅黑" w:cs="微软雅黑"/>
          <w:sz w:val="30"/>
          <w:szCs w:val="30"/>
        </w:rPr>
      </w:pPr>
      <w:r>
        <w:rPr>
          <w:rFonts w:hint="eastAsia" w:ascii="微软雅黑" w:hAnsi="微软雅黑" w:eastAsia="微软雅黑" w:cs="微软雅黑"/>
          <w:b/>
          <w:bCs/>
          <w:spacing w:val="-4"/>
          <w:sz w:val="30"/>
          <w:szCs w:val="30"/>
        </w:rPr>
        <w:t>8.供应商近三年类似业绩表</w:t>
      </w:r>
    </w:p>
    <w:p w14:paraId="55B5C678">
      <w:pPr>
        <w:widowControl w:val="0"/>
        <w:spacing w:line="105" w:lineRule="exact"/>
        <w:rPr>
          <w:rFonts w:hint="eastAsia" w:ascii="微软雅黑" w:hAnsi="微软雅黑" w:eastAsia="微软雅黑" w:cs="微软雅黑"/>
        </w:rPr>
      </w:pPr>
    </w:p>
    <w:tbl>
      <w:tblPr>
        <w:tblStyle w:val="19"/>
        <w:tblW w:w="94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7"/>
        <w:gridCol w:w="6736"/>
      </w:tblGrid>
      <w:tr w14:paraId="36276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667" w:type="dxa"/>
          </w:tcPr>
          <w:p w14:paraId="398BD318">
            <w:pPr>
              <w:pStyle w:val="20"/>
              <w:widowControl w:val="0"/>
              <w:spacing w:before="164" w:line="220" w:lineRule="auto"/>
              <w:ind w:left="863"/>
              <w:rPr>
                <w:rFonts w:hint="eastAsia" w:ascii="微软雅黑" w:hAnsi="微软雅黑" w:eastAsia="微软雅黑" w:cs="微软雅黑"/>
              </w:rPr>
            </w:pPr>
            <w:r>
              <w:rPr>
                <w:rFonts w:hint="eastAsia" w:ascii="微软雅黑" w:hAnsi="微软雅黑" w:eastAsia="微软雅黑" w:cs="微软雅黑"/>
                <w:spacing w:val="-4"/>
              </w:rPr>
              <w:t>工程名称</w:t>
            </w:r>
          </w:p>
        </w:tc>
        <w:tc>
          <w:tcPr>
            <w:tcW w:w="6736" w:type="dxa"/>
          </w:tcPr>
          <w:p w14:paraId="442E0FF8">
            <w:pPr>
              <w:widowControl w:val="0"/>
              <w:rPr>
                <w:rFonts w:hint="eastAsia" w:ascii="微软雅黑" w:hAnsi="微软雅黑" w:eastAsia="微软雅黑" w:cs="微软雅黑"/>
              </w:rPr>
            </w:pPr>
          </w:p>
        </w:tc>
      </w:tr>
      <w:tr w14:paraId="67340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667" w:type="dxa"/>
          </w:tcPr>
          <w:p w14:paraId="20613F26">
            <w:pPr>
              <w:pStyle w:val="20"/>
              <w:widowControl w:val="0"/>
              <w:spacing w:before="159" w:line="220" w:lineRule="auto"/>
              <w:ind w:left="744"/>
              <w:rPr>
                <w:rFonts w:hint="eastAsia" w:ascii="微软雅黑" w:hAnsi="微软雅黑" w:eastAsia="微软雅黑" w:cs="微软雅黑"/>
              </w:rPr>
            </w:pPr>
            <w:r>
              <w:rPr>
                <w:rFonts w:hint="eastAsia" w:ascii="微软雅黑" w:hAnsi="微软雅黑" w:eastAsia="微软雅黑" w:cs="微软雅黑"/>
                <w:spacing w:val="-3"/>
              </w:rPr>
              <w:t>项目所在地</w:t>
            </w:r>
          </w:p>
        </w:tc>
        <w:tc>
          <w:tcPr>
            <w:tcW w:w="6736" w:type="dxa"/>
          </w:tcPr>
          <w:p w14:paraId="4DC05970">
            <w:pPr>
              <w:widowControl w:val="0"/>
              <w:rPr>
                <w:rFonts w:hint="eastAsia" w:ascii="微软雅黑" w:hAnsi="微软雅黑" w:eastAsia="微软雅黑" w:cs="微软雅黑"/>
              </w:rPr>
            </w:pPr>
          </w:p>
        </w:tc>
      </w:tr>
      <w:tr w14:paraId="5244F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667" w:type="dxa"/>
          </w:tcPr>
          <w:p w14:paraId="51DF2E5E">
            <w:pPr>
              <w:pStyle w:val="20"/>
              <w:widowControl w:val="0"/>
              <w:spacing w:before="160" w:line="220" w:lineRule="auto"/>
              <w:ind w:left="744"/>
              <w:rPr>
                <w:rFonts w:hint="eastAsia" w:ascii="微软雅黑" w:hAnsi="微软雅黑" w:eastAsia="微软雅黑" w:cs="微软雅黑"/>
              </w:rPr>
            </w:pPr>
            <w:r>
              <w:rPr>
                <w:rFonts w:hint="eastAsia" w:ascii="微软雅黑" w:hAnsi="微软雅黑" w:eastAsia="微软雅黑" w:cs="微软雅黑"/>
                <w:spacing w:val="-3"/>
              </w:rPr>
              <w:t>发包人名称</w:t>
            </w:r>
          </w:p>
        </w:tc>
        <w:tc>
          <w:tcPr>
            <w:tcW w:w="6736" w:type="dxa"/>
          </w:tcPr>
          <w:p w14:paraId="7A02A370">
            <w:pPr>
              <w:widowControl w:val="0"/>
              <w:rPr>
                <w:rFonts w:hint="eastAsia" w:ascii="微软雅黑" w:hAnsi="微软雅黑" w:eastAsia="微软雅黑" w:cs="微软雅黑"/>
              </w:rPr>
            </w:pPr>
          </w:p>
        </w:tc>
      </w:tr>
      <w:tr w14:paraId="620A0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667" w:type="dxa"/>
          </w:tcPr>
          <w:p w14:paraId="39DD993D">
            <w:pPr>
              <w:pStyle w:val="20"/>
              <w:widowControl w:val="0"/>
              <w:spacing w:before="162" w:line="220" w:lineRule="auto"/>
              <w:ind w:left="744"/>
              <w:rPr>
                <w:rFonts w:hint="eastAsia" w:ascii="微软雅黑" w:hAnsi="微软雅黑" w:eastAsia="微软雅黑" w:cs="微软雅黑"/>
              </w:rPr>
            </w:pPr>
            <w:r>
              <w:rPr>
                <w:rFonts w:hint="eastAsia" w:ascii="微软雅黑" w:hAnsi="微软雅黑" w:eastAsia="微软雅黑" w:cs="微软雅黑"/>
                <w:spacing w:val="-3"/>
              </w:rPr>
              <w:t>发包人地址</w:t>
            </w:r>
          </w:p>
        </w:tc>
        <w:tc>
          <w:tcPr>
            <w:tcW w:w="6736" w:type="dxa"/>
          </w:tcPr>
          <w:p w14:paraId="054C7AA7">
            <w:pPr>
              <w:widowControl w:val="0"/>
              <w:rPr>
                <w:rFonts w:hint="eastAsia" w:ascii="微软雅黑" w:hAnsi="微软雅黑" w:eastAsia="微软雅黑" w:cs="微软雅黑"/>
              </w:rPr>
            </w:pPr>
          </w:p>
        </w:tc>
      </w:tr>
      <w:tr w14:paraId="38CBE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667" w:type="dxa"/>
          </w:tcPr>
          <w:p w14:paraId="35168969">
            <w:pPr>
              <w:pStyle w:val="20"/>
              <w:widowControl w:val="0"/>
              <w:spacing w:before="163" w:line="220" w:lineRule="auto"/>
              <w:ind w:left="264"/>
              <w:rPr>
                <w:rFonts w:hint="eastAsia" w:ascii="微软雅黑" w:hAnsi="微软雅黑" w:eastAsia="微软雅黑" w:cs="微软雅黑"/>
              </w:rPr>
            </w:pPr>
            <w:r>
              <w:rPr>
                <w:rFonts w:hint="eastAsia" w:ascii="微软雅黑" w:hAnsi="微软雅黑" w:eastAsia="微软雅黑" w:cs="微软雅黑"/>
                <w:spacing w:val="-2"/>
              </w:rPr>
              <w:t>发包人联系人及电话</w:t>
            </w:r>
          </w:p>
        </w:tc>
        <w:tc>
          <w:tcPr>
            <w:tcW w:w="6736" w:type="dxa"/>
          </w:tcPr>
          <w:p w14:paraId="3CA248B4">
            <w:pPr>
              <w:widowControl w:val="0"/>
              <w:rPr>
                <w:rFonts w:hint="eastAsia" w:ascii="微软雅黑" w:hAnsi="微软雅黑" w:eastAsia="微软雅黑" w:cs="微软雅黑"/>
              </w:rPr>
            </w:pPr>
          </w:p>
        </w:tc>
      </w:tr>
      <w:tr w14:paraId="1FAEB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667" w:type="dxa"/>
          </w:tcPr>
          <w:p w14:paraId="01611B6A">
            <w:pPr>
              <w:pStyle w:val="20"/>
              <w:widowControl w:val="0"/>
              <w:spacing w:before="162" w:line="218" w:lineRule="auto"/>
              <w:ind w:left="861"/>
              <w:rPr>
                <w:rFonts w:hint="eastAsia" w:ascii="微软雅黑" w:hAnsi="微软雅黑" w:eastAsia="微软雅黑" w:cs="微软雅黑"/>
              </w:rPr>
            </w:pPr>
            <w:r>
              <w:rPr>
                <w:rFonts w:hint="eastAsia" w:ascii="微软雅黑" w:hAnsi="微软雅黑" w:eastAsia="微软雅黑" w:cs="微软雅黑"/>
                <w:spacing w:val="-3"/>
              </w:rPr>
              <w:t>合同价格</w:t>
            </w:r>
          </w:p>
        </w:tc>
        <w:tc>
          <w:tcPr>
            <w:tcW w:w="6736" w:type="dxa"/>
          </w:tcPr>
          <w:p w14:paraId="0565710D">
            <w:pPr>
              <w:widowControl w:val="0"/>
              <w:rPr>
                <w:rFonts w:hint="eastAsia" w:ascii="微软雅黑" w:hAnsi="微软雅黑" w:eastAsia="微软雅黑" w:cs="微软雅黑"/>
              </w:rPr>
            </w:pPr>
          </w:p>
        </w:tc>
      </w:tr>
      <w:tr w14:paraId="54B82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667" w:type="dxa"/>
          </w:tcPr>
          <w:p w14:paraId="0C4B86A1">
            <w:pPr>
              <w:pStyle w:val="20"/>
              <w:widowControl w:val="0"/>
              <w:spacing w:before="162" w:line="220" w:lineRule="auto"/>
              <w:ind w:left="861"/>
              <w:rPr>
                <w:rFonts w:hint="eastAsia" w:ascii="微软雅黑" w:hAnsi="微软雅黑" w:eastAsia="微软雅黑" w:cs="微软雅黑"/>
              </w:rPr>
            </w:pPr>
            <w:r>
              <w:rPr>
                <w:rFonts w:hint="eastAsia" w:ascii="微软雅黑" w:hAnsi="微软雅黑" w:eastAsia="微软雅黑" w:cs="微软雅黑"/>
                <w:spacing w:val="-3"/>
              </w:rPr>
              <w:t>开工日期</w:t>
            </w:r>
          </w:p>
        </w:tc>
        <w:tc>
          <w:tcPr>
            <w:tcW w:w="6736" w:type="dxa"/>
          </w:tcPr>
          <w:p w14:paraId="4878934F">
            <w:pPr>
              <w:widowControl w:val="0"/>
              <w:rPr>
                <w:rFonts w:hint="eastAsia" w:ascii="微软雅黑" w:hAnsi="微软雅黑" w:eastAsia="微软雅黑" w:cs="微软雅黑"/>
              </w:rPr>
            </w:pPr>
          </w:p>
        </w:tc>
      </w:tr>
      <w:tr w14:paraId="70B05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667" w:type="dxa"/>
          </w:tcPr>
          <w:p w14:paraId="375BB476">
            <w:pPr>
              <w:pStyle w:val="20"/>
              <w:widowControl w:val="0"/>
              <w:spacing w:before="164" w:line="219" w:lineRule="auto"/>
              <w:ind w:left="861"/>
              <w:rPr>
                <w:rFonts w:hint="eastAsia" w:ascii="微软雅黑" w:hAnsi="微软雅黑" w:eastAsia="微软雅黑" w:cs="微软雅黑"/>
              </w:rPr>
            </w:pPr>
            <w:r>
              <w:rPr>
                <w:rFonts w:hint="eastAsia" w:ascii="微软雅黑" w:hAnsi="微软雅黑" w:eastAsia="微软雅黑" w:cs="微软雅黑"/>
                <w:spacing w:val="-3"/>
              </w:rPr>
              <w:t>竣工日期</w:t>
            </w:r>
          </w:p>
        </w:tc>
        <w:tc>
          <w:tcPr>
            <w:tcW w:w="6736" w:type="dxa"/>
          </w:tcPr>
          <w:p w14:paraId="5426D46E">
            <w:pPr>
              <w:widowControl w:val="0"/>
              <w:rPr>
                <w:rFonts w:hint="eastAsia" w:ascii="微软雅黑" w:hAnsi="微软雅黑" w:eastAsia="微软雅黑" w:cs="微软雅黑"/>
              </w:rPr>
            </w:pPr>
          </w:p>
        </w:tc>
      </w:tr>
      <w:tr w14:paraId="02EAA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667" w:type="dxa"/>
          </w:tcPr>
          <w:p w14:paraId="3813036A">
            <w:pPr>
              <w:pStyle w:val="20"/>
              <w:widowControl w:val="0"/>
              <w:spacing w:before="163" w:line="219" w:lineRule="auto"/>
              <w:ind w:left="740"/>
              <w:rPr>
                <w:rFonts w:hint="eastAsia" w:ascii="微软雅黑" w:hAnsi="微软雅黑" w:eastAsia="微软雅黑" w:cs="微软雅黑"/>
              </w:rPr>
            </w:pPr>
            <w:r>
              <w:rPr>
                <w:rFonts w:hint="eastAsia" w:ascii="微软雅黑" w:hAnsi="微软雅黑" w:eastAsia="微软雅黑" w:cs="微软雅黑"/>
                <w:spacing w:val="-2"/>
              </w:rPr>
              <w:t>承担的工作</w:t>
            </w:r>
          </w:p>
        </w:tc>
        <w:tc>
          <w:tcPr>
            <w:tcW w:w="6736" w:type="dxa"/>
          </w:tcPr>
          <w:p w14:paraId="4C76C183">
            <w:pPr>
              <w:widowControl w:val="0"/>
              <w:rPr>
                <w:rFonts w:hint="eastAsia" w:ascii="微软雅黑" w:hAnsi="微软雅黑" w:eastAsia="微软雅黑" w:cs="微软雅黑"/>
              </w:rPr>
            </w:pPr>
          </w:p>
        </w:tc>
      </w:tr>
      <w:tr w14:paraId="22778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667" w:type="dxa"/>
          </w:tcPr>
          <w:p w14:paraId="0019C0C7">
            <w:pPr>
              <w:pStyle w:val="20"/>
              <w:widowControl w:val="0"/>
              <w:spacing w:before="162" w:line="220" w:lineRule="auto"/>
              <w:ind w:left="863"/>
              <w:rPr>
                <w:rFonts w:hint="eastAsia" w:ascii="微软雅黑" w:hAnsi="微软雅黑" w:eastAsia="微软雅黑" w:cs="微软雅黑"/>
              </w:rPr>
            </w:pPr>
            <w:r>
              <w:rPr>
                <w:rFonts w:hint="eastAsia" w:ascii="微软雅黑" w:hAnsi="微软雅黑" w:eastAsia="微软雅黑" w:cs="微软雅黑"/>
                <w:spacing w:val="-4"/>
              </w:rPr>
              <w:t>工程质量</w:t>
            </w:r>
          </w:p>
        </w:tc>
        <w:tc>
          <w:tcPr>
            <w:tcW w:w="6736" w:type="dxa"/>
          </w:tcPr>
          <w:p w14:paraId="77055414">
            <w:pPr>
              <w:widowControl w:val="0"/>
              <w:rPr>
                <w:rFonts w:hint="eastAsia" w:ascii="微软雅黑" w:hAnsi="微软雅黑" w:eastAsia="微软雅黑" w:cs="微软雅黑"/>
              </w:rPr>
            </w:pPr>
          </w:p>
        </w:tc>
      </w:tr>
      <w:tr w14:paraId="7D5C2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667" w:type="dxa"/>
          </w:tcPr>
          <w:p w14:paraId="5E7107AA">
            <w:pPr>
              <w:pStyle w:val="20"/>
              <w:widowControl w:val="0"/>
              <w:spacing w:before="162" w:line="219" w:lineRule="auto"/>
              <w:ind w:left="744"/>
              <w:rPr>
                <w:rFonts w:hint="eastAsia" w:ascii="微软雅黑" w:hAnsi="微软雅黑" w:eastAsia="微软雅黑" w:cs="微软雅黑"/>
              </w:rPr>
            </w:pPr>
            <w:r>
              <w:rPr>
                <w:rFonts w:hint="eastAsia" w:ascii="微软雅黑" w:hAnsi="微软雅黑" w:eastAsia="微软雅黑" w:cs="微软雅黑"/>
                <w:spacing w:val="-3"/>
              </w:rPr>
              <w:t>项目负责人</w:t>
            </w:r>
          </w:p>
        </w:tc>
        <w:tc>
          <w:tcPr>
            <w:tcW w:w="6736" w:type="dxa"/>
          </w:tcPr>
          <w:p w14:paraId="313FF30E">
            <w:pPr>
              <w:widowControl w:val="0"/>
              <w:rPr>
                <w:rFonts w:hint="eastAsia" w:ascii="微软雅黑" w:hAnsi="微软雅黑" w:eastAsia="微软雅黑" w:cs="微软雅黑"/>
              </w:rPr>
            </w:pPr>
          </w:p>
        </w:tc>
      </w:tr>
      <w:tr w14:paraId="11340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667" w:type="dxa"/>
          </w:tcPr>
          <w:p w14:paraId="528F3427">
            <w:pPr>
              <w:pStyle w:val="20"/>
              <w:widowControl w:val="0"/>
              <w:spacing w:before="164" w:line="219" w:lineRule="auto"/>
              <w:ind w:left="741"/>
              <w:rPr>
                <w:rFonts w:hint="eastAsia" w:ascii="微软雅黑" w:hAnsi="微软雅黑" w:eastAsia="微软雅黑" w:cs="微软雅黑"/>
              </w:rPr>
            </w:pPr>
            <w:r>
              <w:rPr>
                <w:rFonts w:hint="eastAsia" w:ascii="微软雅黑" w:hAnsi="微软雅黑" w:eastAsia="微软雅黑" w:cs="微软雅黑"/>
                <w:spacing w:val="-3"/>
              </w:rPr>
              <w:t>技术负责人</w:t>
            </w:r>
          </w:p>
        </w:tc>
        <w:tc>
          <w:tcPr>
            <w:tcW w:w="6736" w:type="dxa"/>
          </w:tcPr>
          <w:p w14:paraId="5AD0A418">
            <w:pPr>
              <w:widowControl w:val="0"/>
              <w:rPr>
                <w:rFonts w:hint="eastAsia" w:ascii="微软雅黑" w:hAnsi="微软雅黑" w:eastAsia="微软雅黑" w:cs="微软雅黑"/>
              </w:rPr>
            </w:pPr>
          </w:p>
        </w:tc>
      </w:tr>
      <w:tr w14:paraId="1DDA2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2667" w:type="dxa"/>
          </w:tcPr>
          <w:p w14:paraId="138D91E4">
            <w:pPr>
              <w:widowControl w:val="0"/>
              <w:spacing w:line="261" w:lineRule="auto"/>
              <w:rPr>
                <w:rFonts w:hint="eastAsia" w:ascii="微软雅黑" w:hAnsi="微软雅黑" w:eastAsia="微软雅黑" w:cs="微软雅黑"/>
              </w:rPr>
            </w:pPr>
          </w:p>
          <w:p w14:paraId="39229FC3">
            <w:pPr>
              <w:widowControl w:val="0"/>
              <w:spacing w:line="261" w:lineRule="auto"/>
              <w:rPr>
                <w:rFonts w:hint="eastAsia" w:ascii="微软雅黑" w:hAnsi="微软雅黑" w:eastAsia="微软雅黑" w:cs="微软雅黑"/>
              </w:rPr>
            </w:pPr>
          </w:p>
          <w:p w14:paraId="0057BDB5">
            <w:pPr>
              <w:widowControl w:val="0"/>
              <w:spacing w:line="261" w:lineRule="auto"/>
              <w:rPr>
                <w:rFonts w:hint="eastAsia" w:ascii="微软雅黑" w:hAnsi="微软雅黑" w:eastAsia="微软雅黑" w:cs="微软雅黑"/>
              </w:rPr>
            </w:pPr>
          </w:p>
          <w:p w14:paraId="41156F44">
            <w:pPr>
              <w:pStyle w:val="20"/>
              <w:widowControl w:val="0"/>
              <w:spacing w:before="78" w:line="220" w:lineRule="auto"/>
              <w:ind w:left="864"/>
              <w:rPr>
                <w:rFonts w:hint="eastAsia" w:ascii="微软雅黑" w:hAnsi="微软雅黑" w:eastAsia="微软雅黑" w:cs="微软雅黑"/>
              </w:rPr>
            </w:pPr>
            <w:r>
              <w:rPr>
                <w:rFonts w:hint="eastAsia" w:ascii="微软雅黑" w:hAnsi="微软雅黑" w:eastAsia="微软雅黑" w:cs="微软雅黑"/>
                <w:spacing w:val="-4"/>
              </w:rPr>
              <w:t>项目描述</w:t>
            </w:r>
          </w:p>
        </w:tc>
        <w:tc>
          <w:tcPr>
            <w:tcW w:w="6736" w:type="dxa"/>
          </w:tcPr>
          <w:p w14:paraId="6E5A6B7A">
            <w:pPr>
              <w:widowControl w:val="0"/>
              <w:rPr>
                <w:rFonts w:hint="eastAsia" w:ascii="微软雅黑" w:hAnsi="微软雅黑" w:eastAsia="微软雅黑" w:cs="微软雅黑"/>
              </w:rPr>
            </w:pPr>
          </w:p>
        </w:tc>
      </w:tr>
      <w:tr w14:paraId="5CB63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667" w:type="dxa"/>
          </w:tcPr>
          <w:p w14:paraId="54DD74D8">
            <w:pPr>
              <w:pStyle w:val="20"/>
              <w:widowControl w:val="0"/>
              <w:spacing w:before="169" w:line="221" w:lineRule="auto"/>
              <w:ind w:left="1103"/>
              <w:rPr>
                <w:rFonts w:hint="eastAsia" w:ascii="微软雅黑" w:hAnsi="微软雅黑" w:eastAsia="微软雅黑" w:cs="微软雅黑"/>
              </w:rPr>
            </w:pPr>
            <w:r>
              <w:rPr>
                <w:rFonts w:hint="eastAsia" w:ascii="微软雅黑" w:hAnsi="微软雅黑" w:eastAsia="微软雅黑" w:cs="微软雅黑"/>
                <w:spacing w:val="-7"/>
              </w:rPr>
              <w:t>备注</w:t>
            </w:r>
          </w:p>
        </w:tc>
        <w:tc>
          <w:tcPr>
            <w:tcW w:w="6736" w:type="dxa"/>
          </w:tcPr>
          <w:p w14:paraId="4ED85809">
            <w:pPr>
              <w:widowControl w:val="0"/>
              <w:rPr>
                <w:rFonts w:hint="eastAsia" w:ascii="微软雅黑" w:hAnsi="微软雅黑" w:eastAsia="微软雅黑" w:cs="微软雅黑"/>
              </w:rPr>
            </w:pPr>
          </w:p>
        </w:tc>
      </w:tr>
    </w:tbl>
    <w:p w14:paraId="561EC622">
      <w:pPr>
        <w:widowControl w:val="0"/>
        <w:spacing w:before="204" w:line="228" w:lineRule="auto"/>
        <w:ind w:left="262"/>
        <w:rPr>
          <w:rFonts w:hint="eastAsia" w:ascii="微软雅黑" w:hAnsi="微软雅黑" w:eastAsia="微软雅黑" w:cs="微软雅黑"/>
          <w:sz w:val="20"/>
          <w:szCs w:val="20"/>
        </w:rPr>
      </w:pPr>
      <w:r>
        <w:rPr>
          <w:rFonts w:hint="eastAsia" w:ascii="微软雅黑" w:hAnsi="微软雅黑" w:eastAsia="微软雅黑" w:cs="微软雅黑"/>
          <w:b/>
          <w:bCs/>
          <w:spacing w:val="-1"/>
          <w:sz w:val="20"/>
          <w:szCs w:val="20"/>
        </w:rPr>
        <w:t>备注：1.近三年指</w:t>
      </w:r>
      <w:r>
        <w:rPr>
          <w:rFonts w:hint="eastAsia" w:ascii="微软雅黑" w:hAnsi="微软雅黑" w:eastAsia="微软雅黑" w:cs="微软雅黑"/>
          <w:spacing w:val="-23"/>
          <w:sz w:val="20"/>
          <w:szCs w:val="20"/>
        </w:rPr>
        <w:t xml:space="preserve"> </w:t>
      </w:r>
      <w:r>
        <w:rPr>
          <w:rFonts w:hint="eastAsia" w:ascii="微软雅黑" w:hAnsi="微软雅黑" w:eastAsia="微软雅黑" w:cs="微软雅黑"/>
          <w:b/>
          <w:bCs/>
          <w:spacing w:val="-1"/>
          <w:sz w:val="20"/>
          <w:szCs w:val="20"/>
        </w:rPr>
        <w:t>2021</w:t>
      </w:r>
      <w:r>
        <w:rPr>
          <w:rFonts w:hint="eastAsia" w:ascii="微软雅黑" w:hAnsi="微软雅黑" w:eastAsia="微软雅黑" w:cs="微软雅黑"/>
          <w:spacing w:val="-37"/>
          <w:sz w:val="20"/>
          <w:szCs w:val="20"/>
        </w:rPr>
        <w:t xml:space="preserve"> </w:t>
      </w:r>
      <w:r>
        <w:rPr>
          <w:rFonts w:hint="eastAsia" w:ascii="微软雅黑" w:hAnsi="微软雅黑" w:eastAsia="微软雅黑" w:cs="微软雅黑"/>
          <w:b/>
          <w:bCs/>
          <w:spacing w:val="-1"/>
          <w:sz w:val="20"/>
          <w:szCs w:val="20"/>
        </w:rPr>
        <w:t>年</w:t>
      </w:r>
      <w:r>
        <w:rPr>
          <w:rFonts w:hint="eastAsia" w:ascii="微软雅黑" w:hAnsi="微软雅黑" w:eastAsia="微软雅黑" w:cs="微软雅黑"/>
          <w:spacing w:val="-24"/>
          <w:sz w:val="20"/>
          <w:szCs w:val="20"/>
        </w:rPr>
        <w:t xml:space="preserve"> </w:t>
      </w:r>
      <w:r>
        <w:rPr>
          <w:rFonts w:hint="eastAsia" w:ascii="微软雅黑" w:hAnsi="微软雅黑" w:eastAsia="微软雅黑" w:cs="微软雅黑"/>
          <w:b/>
          <w:bCs/>
          <w:spacing w:val="-1"/>
          <w:sz w:val="20"/>
          <w:szCs w:val="20"/>
        </w:rPr>
        <w:t>11</w:t>
      </w:r>
      <w:r>
        <w:rPr>
          <w:rFonts w:hint="eastAsia" w:ascii="微软雅黑" w:hAnsi="微软雅黑" w:eastAsia="微软雅黑" w:cs="微软雅黑"/>
          <w:spacing w:val="-33"/>
          <w:sz w:val="20"/>
          <w:szCs w:val="20"/>
        </w:rPr>
        <w:t xml:space="preserve"> </w:t>
      </w:r>
      <w:r>
        <w:rPr>
          <w:rFonts w:hint="eastAsia" w:ascii="微软雅黑" w:hAnsi="微软雅黑" w:eastAsia="微软雅黑" w:cs="微软雅黑"/>
          <w:b/>
          <w:bCs/>
          <w:spacing w:val="-1"/>
          <w:sz w:val="20"/>
          <w:szCs w:val="20"/>
        </w:rPr>
        <w:t>月</w:t>
      </w:r>
      <w:r>
        <w:rPr>
          <w:rFonts w:hint="eastAsia" w:ascii="微软雅黑" w:hAnsi="微软雅黑" w:eastAsia="微软雅黑" w:cs="微软雅黑"/>
          <w:spacing w:val="-24"/>
          <w:sz w:val="20"/>
          <w:szCs w:val="20"/>
        </w:rPr>
        <w:t xml:space="preserve"> </w:t>
      </w:r>
      <w:r>
        <w:rPr>
          <w:rFonts w:hint="eastAsia" w:ascii="微软雅黑" w:hAnsi="微软雅黑" w:eastAsia="微软雅黑" w:cs="微软雅黑"/>
          <w:b/>
          <w:bCs/>
          <w:spacing w:val="-1"/>
          <w:sz w:val="20"/>
          <w:szCs w:val="20"/>
        </w:rPr>
        <w:t>1</w:t>
      </w:r>
      <w:r>
        <w:rPr>
          <w:rFonts w:hint="eastAsia" w:ascii="微软雅黑" w:hAnsi="微软雅黑" w:eastAsia="微软雅黑" w:cs="微软雅黑"/>
          <w:spacing w:val="-1"/>
          <w:sz w:val="20"/>
          <w:szCs w:val="20"/>
        </w:rPr>
        <w:t xml:space="preserve"> </w:t>
      </w:r>
      <w:r>
        <w:rPr>
          <w:rFonts w:hint="eastAsia" w:ascii="微软雅黑" w:hAnsi="微软雅黑" w:eastAsia="微软雅黑" w:cs="微软雅黑"/>
          <w:b/>
          <w:bCs/>
          <w:spacing w:val="-1"/>
          <w:sz w:val="20"/>
          <w:szCs w:val="20"/>
        </w:rPr>
        <w:t>日至今。</w:t>
      </w:r>
    </w:p>
    <w:p w14:paraId="75A3E595">
      <w:pPr>
        <w:widowControl w:val="0"/>
        <w:spacing w:before="234" w:line="428" w:lineRule="auto"/>
        <w:ind w:left="263" w:right="4240" w:hanging="1"/>
        <w:rPr>
          <w:rFonts w:hint="eastAsia" w:ascii="微软雅黑" w:hAnsi="微软雅黑" w:eastAsia="微软雅黑" w:cs="微软雅黑"/>
          <w:sz w:val="20"/>
          <w:szCs w:val="20"/>
        </w:rPr>
      </w:pPr>
      <w:r>
        <w:rPr>
          <w:rFonts w:hint="eastAsia" w:ascii="微软雅黑" w:hAnsi="微软雅黑" w:eastAsia="微软雅黑" w:cs="微软雅黑"/>
          <w:b/>
          <w:bCs/>
          <w:spacing w:val="6"/>
          <w:sz w:val="20"/>
          <w:szCs w:val="20"/>
        </w:rPr>
        <w:t>2.提供企业类似业绩的施工合同或中标/成交通知书。</w:t>
      </w:r>
      <w:r>
        <w:rPr>
          <w:rFonts w:hint="eastAsia" w:ascii="微软雅黑" w:hAnsi="微软雅黑" w:eastAsia="微软雅黑" w:cs="微软雅黑"/>
          <w:spacing w:val="2"/>
          <w:sz w:val="20"/>
          <w:szCs w:val="20"/>
        </w:rPr>
        <w:t xml:space="preserve"> </w:t>
      </w:r>
      <w:r>
        <w:rPr>
          <w:rFonts w:hint="eastAsia" w:ascii="微软雅黑" w:hAnsi="微软雅黑" w:eastAsia="微软雅黑" w:cs="微软雅黑"/>
          <w:b/>
          <w:bCs/>
          <w:spacing w:val="6"/>
          <w:sz w:val="20"/>
          <w:szCs w:val="20"/>
        </w:rPr>
        <w:t>3.每张表格只填写一个项目，并标明序号。</w:t>
      </w:r>
    </w:p>
    <w:p w14:paraId="2BAB802A">
      <w:pPr>
        <w:pStyle w:val="4"/>
        <w:widowControl w:val="0"/>
        <w:spacing w:line="342" w:lineRule="auto"/>
        <w:rPr>
          <w:rFonts w:hint="eastAsia" w:ascii="微软雅黑" w:hAnsi="微软雅黑" w:eastAsia="微软雅黑" w:cs="微软雅黑"/>
        </w:rPr>
      </w:pPr>
    </w:p>
    <w:p w14:paraId="6D60889F">
      <w:pPr>
        <w:widowControl w:val="0"/>
        <w:spacing w:before="78" w:line="219" w:lineRule="auto"/>
        <w:ind w:left="32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供应商</w:t>
      </w:r>
      <w:r>
        <w:rPr>
          <w:rFonts w:hint="eastAsia" w:ascii="微软雅黑" w:hAnsi="微软雅黑" w:eastAsia="微软雅黑" w:cs="微软雅黑"/>
          <w:spacing w:val="-16"/>
          <w:sz w:val="24"/>
          <w:szCs w:val="24"/>
        </w:rPr>
        <w:t>：（</w:t>
      </w:r>
      <w:r>
        <w:rPr>
          <w:rFonts w:hint="eastAsia" w:ascii="微软雅黑" w:hAnsi="微软雅黑" w:eastAsia="微软雅黑" w:cs="微软雅黑"/>
          <w:spacing w:val="2"/>
          <w:sz w:val="24"/>
          <w:szCs w:val="24"/>
        </w:rPr>
        <w:t>加盖电子公章）</w:t>
      </w:r>
    </w:p>
    <w:p w14:paraId="2B6632E6">
      <w:pPr>
        <w:widowControl w:val="0"/>
        <w:spacing w:before="183" w:line="219" w:lineRule="auto"/>
        <w:ind w:left="32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法定代表人或其授权委托人</w:t>
      </w:r>
      <w:r>
        <w:rPr>
          <w:rFonts w:hint="eastAsia" w:ascii="微软雅黑" w:hAnsi="微软雅黑" w:eastAsia="微软雅黑" w:cs="微软雅黑"/>
          <w:spacing w:val="-15"/>
          <w:sz w:val="24"/>
          <w:szCs w:val="24"/>
        </w:rPr>
        <w:t>：（</w:t>
      </w:r>
      <w:r>
        <w:rPr>
          <w:rFonts w:hint="eastAsia" w:ascii="微软雅黑" w:hAnsi="微软雅黑" w:eastAsia="微软雅黑" w:cs="微软雅黑"/>
          <w:spacing w:val="1"/>
          <w:sz w:val="24"/>
          <w:szCs w:val="24"/>
        </w:rPr>
        <w:t>电子签章）</w:t>
      </w:r>
    </w:p>
    <w:p w14:paraId="0ABB7434">
      <w:pPr>
        <w:widowControl w:val="0"/>
        <w:spacing w:before="184" w:line="220" w:lineRule="auto"/>
        <w:ind w:left="362"/>
        <w:rPr>
          <w:rFonts w:hint="eastAsia" w:ascii="微软雅黑" w:hAnsi="微软雅黑" w:eastAsia="微软雅黑" w:cs="微软雅黑"/>
          <w:sz w:val="24"/>
          <w:szCs w:val="24"/>
        </w:rPr>
      </w:pPr>
      <w:r>
        <w:rPr>
          <w:rFonts w:hint="eastAsia" w:ascii="微软雅黑" w:hAnsi="微软雅黑" w:eastAsia="微软雅黑" w:cs="微软雅黑"/>
          <w:spacing w:val="-21"/>
          <w:sz w:val="24"/>
          <w:szCs w:val="24"/>
        </w:rPr>
        <w:t>日</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1"/>
          <w:sz w:val="24"/>
          <w:szCs w:val="24"/>
        </w:rPr>
        <w:t>期：</w:t>
      </w:r>
    </w:p>
    <w:p w14:paraId="39A677E7">
      <w:pPr>
        <w:widowControl w:val="0"/>
        <w:spacing w:line="220" w:lineRule="auto"/>
        <w:rPr>
          <w:rFonts w:hint="eastAsia" w:ascii="微软雅黑" w:hAnsi="微软雅黑" w:eastAsia="微软雅黑" w:cs="微软雅黑"/>
          <w:sz w:val="24"/>
          <w:szCs w:val="24"/>
        </w:rPr>
        <w:sectPr>
          <w:footerReference r:id="rId44" w:type="default"/>
          <w:pgSz w:w="11905" w:h="16839"/>
          <w:pgMar w:top="400" w:right="1248" w:bottom="1012" w:left="1248" w:header="0" w:footer="850" w:gutter="0"/>
          <w:cols w:space="720" w:num="1"/>
        </w:sectPr>
      </w:pPr>
    </w:p>
    <w:p w14:paraId="5C154AAB">
      <w:pPr>
        <w:pStyle w:val="4"/>
        <w:widowControl w:val="0"/>
        <w:spacing w:line="275" w:lineRule="auto"/>
        <w:rPr>
          <w:rFonts w:hint="eastAsia" w:ascii="微软雅黑" w:hAnsi="微软雅黑" w:eastAsia="微软雅黑" w:cs="微软雅黑"/>
        </w:rPr>
      </w:pPr>
    </w:p>
    <w:p w14:paraId="37DE791C">
      <w:pPr>
        <w:pStyle w:val="4"/>
        <w:widowControl w:val="0"/>
        <w:spacing w:line="275" w:lineRule="auto"/>
        <w:rPr>
          <w:rFonts w:hint="eastAsia" w:ascii="微软雅黑" w:hAnsi="微软雅黑" w:eastAsia="微软雅黑" w:cs="微软雅黑"/>
        </w:rPr>
      </w:pPr>
    </w:p>
    <w:p w14:paraId="6CD8EBBB">
      <w:pPr>
        <w:widowControl w:val="0"/>
        <w:spacing w:before="97" w:line="219" w:lineRule="auto"/>
        <w:ind w:left="3671"/>
        <w:outlineLvl w:val="1"/>
        <w:rPr>
          <w:rFonts w:hint="eastAsia" w:ascii="微软雅黑" w:hAnsi="微软雅黑" w:eastAsia="微软雅黑" w:cs="微软雅黑"/>
          <w:sz w:val="30"/>
          <w:szCs w:val="30"/>
        </w:rPr>
      </w:pPr>
      <w:r>
        <w:rPr>
          <w:rFonts w:hint="eastAsia" w:ascii="微软雅黑" w:hAnsi="微软雅黑" w:eastAsia="微软雅黑" w:cs="微软雅黑"/>
          <w:b/>
          <w:bCs/>
          <w:spacing w:val="-4"/>
          <w:sz w:val="30"/>
          <w:szCs w:val="30"/>
        </w:rPr>
        <w:t>9.项目负责人简历</w:t>
      </w:r>
    </w:p>
    <w:p w14:paraId="58D8467D">
      <w:pPr>
        <w:widowControl w:val="0"/>
        <w:spacing w:before="115"/>
        <w:rPr>
          <w:rFonts w:hint="eastAsia" w:ascii="微软雅黑" w:hAnsi="微软雅黑" w:eastAsia="微软雅黑" w:cs="微软雅黑"/>
        </w:rPr>
      </w:pPr>
    </w:p>
    <w:p w14:paraId="7C15166D">
      <w:pPr>
        <w:widowControl w:val="0"/>
        <w:spacing w:before="115"/>
        <w:rPr>
          <w:rFonts w:hint="eastAsia" w:ascii="微软雅黑" w:hAnsi="微软雅黑" w:eastAsia="微软雅黑" w:cs="微软雅黑"/>
        </w:rPr>
      </w:pPr>
    </w:p>
    <w:tbl>
      <w:tblPr>
        <w:tblStyle w:val="19"/>
        <w:tblW w:w="9416"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7"/>
        <w:gridCol w:w="1653"/>
        <w:gridCol w:w="934"/>
        <w:gridCol w:w="642"/>
        <w:gridCol w:w="932"/>
        <w:gridCol w:w="1441"/>
        <w:gridCol w:w="147"/>
        <w:gridCol w:w="2100"/>
      </w:tblGrid>
      <w:tr w14:paraId="0423A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567" w:type="dxa"/>
          </w:tcPr>
          <w:p w14:paraId="500A5ED0">
            <w:pPr>
              <w:pStyle w:val="20"/>
              <w:widowControl w:val="0"/>
              <w:spacing w:before="252" w:line="219" w:lineRule="auto"/>
              <w:ind w:left="545"/>
              <w:rPr>
                <w:rFonts w:hint="eastAsia" w:ascii="微软雅黑" w:hAnsi="微软雅黑" w:eastAsia="微软雅黑" w:cs="微软雅黑"/>
              </w:rPr>
            </w:pPr>
            <w:r>
              <w:rPr>
                <w:rFonts w:hint="eastAsia" w:ascii="微软雅黑" w:hAnsi="微软雅黑" w:eastAsia="微软雅黑" w:cs="微软雅黑"/>
                <w:spacing w:val="-5"/>
              </w:rPr>
              <w:t>姓名</w:t>
            </w:r>
          </w:p>
        </w:tc>
        <w:tc>
          <w:tcPr>
            <w:tcW w:w="1653" w:type="dxa"/>
          </w:tcPr>
          <w:p w14:paraId="38E43E49">
            <w:pPr>
              <w:widowControl w:val="0"/>
              <w:rPr>
                <w:rFonts w:hint="eastAsia" w:ascii="微软雅黑" w:hAnsi="微软雅黑" w:eastAsia="微软雅黑" w:cs="微软雅黑"/>
              </w:rPr>
            </w:pPr>
          </w:p>
        </w:tc>
        <w:tc>
          <w:tcPr>
            <w:tcW w:w="934" w:type="dxa"/>
          </w:tcPr>
          <w:p w14:paraId="27363F80">
            <w:pPr>
              <w:pStyle w:val="20"/>
              <w:widowControl w:val="0"/>
              <w:spacing w:before="252" w:line="219" w:lineRule="auto"/>
              <w:ind w:left="230"/>
              <w:rPr>
                <w:rFonts w:hint="eastAsia" w:ascii="微软雅黑" w:hAnsi="微软雅黑" w:eastAsia="微软雅黑" w:cs="微软雅黑"/>
              </w:rPr>
            </w:pPr>
            <w:r>
              <w:rPr>
                <w:rFonts w:hint="eastAsia" w:ascii="微软雅黑" w:hAnsi="微软雅黑" w:eastAsia="微软雅黑" w:cs="微软雅黑"/>
                <w:spacing w:val="-6"/>
              </w:rPr>
              <w:t>年龄</w:t>
            </w:r>
          </w:p>
        </w:tc>
        <w:tc>
          <w:tcPr>
            <w:tcW w:w="1574" w:type="dxa"/>
            <w:gridSpan w:val="2"/>
          </w:tcPr>
          <w:p w14:paraId="672EE831">
            <w:pPr>
              <w:widowControl w:val="0"/>
              <w:rPr>
                <w:rFonts w:hint="eastAsia" w:ascii="微软雅黑" w:hAnsi="微软雅黑" w:eastAsia="微软雅黑" w:cs="微软雅黑"/>
              </w:rPr>
            </w:pPr>
          </w:p>
        </w:tc>
        <w:tc>
          <w:tcPr>
            <w:tcW w:w="1588" w:type="dxa"/>
            <w:gridSpan w:val="2"/>
          </w:tcPr>
          <w:p w14:paraId="0D8E7FB6">
            <w:pPr>
              <w:pStyle w:val="20"/>
              <w:widowControl w:val="0"/>
              <w:spacing w:before="252" w:line="219" w:lineRule="auto"/>
              <w:ind w:left="207"/>
              <w:rPr>
                <w:rFonts w:hint="eastAsia" w:ascii="微软雅黑" w:hAnsi="微软雅黑" w:eastAsia="微软雅黑" w:cs="微软雅黑"/>
              </w:rPr>
            </w:pPr>
            <w:r>
              <w:rPr>
                <w:rFonts w:hint="eastAsia" w:ascii="微软雅黑" w:hAnsi="微软雅黑" w:eastAsia="微软雅黑" w:cs="微软雅黑"/>
                <w:spacing w:val="-4"/>
              </w:rPr>
              <w:t>身份证号码</w:t>
            </w:r>
          </w:p>
        </w:tc>
        <w:tc>
          <w:tcPr>
            <w:tcW w:w="2100" w:type="dxa"/>
          </w:tcPr>
          <w:p w14:paraId="2EC62FC7">
            <w:pPr>
              <w:widowControl w:val="0"/>
              <w:rPr>
                <w:rFonts w:hint="eastAsia" w:ascii="微软雅黑" w:hAnsi="微软雅黑" w:eastAsia="微软雅黑" w:cs="微软雅黑"/>
              </w:rPr>
            </w:pPr>
          </w:p>
        </w:tc>
      </w:tr>
      <w:tr w14:paraId="441F7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567" w:type="dxa"/>
          </w:tcPr>
          <w:p w14:paraId="664F1C3A">
            <w:pPr>
              <w:pStyle w:val="20"/>
              <w:widowControl w:val="0"/>
              <w:spacing w:before="245" w:line="219" w:lineRule="auto"/>
              <w:ind w:left="310"/>
              <w:rPr>
                <w:rFonts w:hint="eastAsia" w:ascii="微软雅黑" w:hAnsi="微软雅黑" w:eastAsia="微软雅黑" w:cs="微软雅黑"/>
              </w:rPr>
            </w:pPr>
            <w:r>
              <w:rPr>
                <w:rFonts w:hint="eastAsia" w:ascii="微软雅黑" w:hAnsi="微软雅黑" w:eastAsia="微软雅黑" w:cs="微软雅黑"/>
                <w:spacing w:val="-4"/>
              </w:rPr>
              <w:t>毕业学校</w:t>
            </w:r>
          </w:p>
        </w:tc>
        <w:tc>
          <w:tcPr>
            <w:tcW w:w="4161" w:type="dxa"/>
            <w:gridSpan w:val="4"/>
          </w:tcPr>
          <w:p w14:paraId="03FABE7B">
            <w:pPr>
              <w:widowControl w:val="0"/>
              <w:rPr>
                <w:rFonts w:hint="eastAsia" w:ascii="微软雅黑" w:hAnsi="微软雅黑" w:eastAsia="微软雅黑" w:cs="微软雅黑"/>
              </w:rPr>
            </w:pPr>
          </w:p>
        </w:tc>
        <w:tc>
          <w:tcPr>
            <w:tcW w:w="1588" w:type="dxa"/>
            <w:gridSpan w:val="2"/>
          </w:tcPr>
          <w:p w14:paraId="456A2D41">
            <w:pPr>
              <w:pStyle w:val="20"/>
              <w:widowControl w:val="0"/>
              <w:spacing w:before="245" w:line="220" w:lineRule="auto"/>
              <w:ind w:left="441"/>
              <w:rPr>
                <w:rFonts w:hint="eastAsia" w:ascii="微软雅黑" w:hAnsi="微软雅黑" w:eastAsia="微软雅黑" w:cs="微软雅黑"/>
              </w:rPr>
            </w:pPr>
            <w:r>
              <w:rPr>
                <w:rFonts w:hint="eastAsia" w:ascii="微软雅黑" w:hAnsi="微软雅黑" w:eastAsia="微软雅黑" w:cs="微软雅黑"/>
                <w:spacing w:val="-6"/>
              </w:rPr>
              <w:t>专</w:t>
            </w:r>
            <w:r>
              <w:rPr>
                <w:rFonts w:hint="eastAsia" w:ascii="微软雅黑" w:hAnsi="微软雅黑" w:eastAsia="微软雅黑" w:cs="微软雅黑"/>
                <w:spacing w:val="4"/>
              </w:rPr>
              <w:t xml:space="preserve">  </w:t>
            </w:r>
            <w:r>
              <w:rPr>
                <w:rFonts w:hint="eastAsia" w:ascii="微软雅黑" w:hAnsi="微软雅黑" w:eastAsia="微软雅黑" w:cs="微软雅黑"/>
                <w:spacing w:val="-6"/>
              </w:rPr>
              <w:t>业</w:t>
            </w:r>
          </w:p>
        </w:tc>
        <w:tc>
          <w:tcPr>
            <w:tcW w:w="2100" w:type="dxa"/>
          </w:tcPr>
          <w:p w14:paraId="1556F5C6">
            <w:pPr>
              <w:widowControl w:val="0"/>
              <w:rPr>
                <w:rFonts w:hint="eastAsia" w:ascii="微软雅黑" w:hAnsi="微软雅黑" w:eastAsia="微软雅黑" w:cs="微软雅黑"/>
              </w:rPr>
            </w:pPr>
          </w:p>
        </w:tc>
      </w:tr>
      <w:tr w14:paraId="1AB19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567" w:type="dxa"/>
          </w:tcPr>
          <w:p w14:paraId="06B05A31">
            <w:pPr>
              <w:pStyle w:val="20"/>
              <w:widowControl w:val="0"/>
              <w:spacing w:before="245" w:line="221" w:lineRule="auto"/>
              <w:ind w:left="550"/>
              <w:rPr>
                <w:rFonts w:hint="eastAsia" w:ascii="微软雅黑" w:hAnsi="微软雅黑" w:eastAsia="微软雅黑" w:cs="微软雅黑"/>
              </w:rPr>
            </w:pPr>
            <w:r>
              <w:rPr>
                <w:rFonts w:hint="eastAsia" w:ascii="微软雅黑" w:hAnsi="微软雅黑" w:eastAsia="微软雅黑" w:cs="微软雅黑"/>
                <w:spacing w:val="-8"/>
              </w:rPr>
              <w:t>学位</w:t>
            </w:r>
          </w:p>
        </w:tc>
        <w:tc>
          <w:tcPr>
            <w:tcW w:w="1653" w:type="dxa"/>
          </w:tcPr>
          <w:p w14:paraId="3680CC43">
            <w:pPr>
              <w:widowControl w:val="0"/>
              <w:rPr>
                <w:rFonts w:hint="eastAsia" w:ascii="微软雅黑" w:hAnsi="微软雅黑" w:eastAsia="微软雅黑" w:cs="微软雅黑"/>
              </w:rPr>
            </w:pPr>
          </w:p>
        </w:tc>
        <w:tc>
          <w:tcPr>
            <w:tcW w:w="934" w:type="dxa"/>
          </w:tcPr>
          <w:p w14:paraId="0629049A">
            <w:pPr>
              <w:pStyle w:val="20"/>
              <w:widowControl w:val="0"/>
              <w:spacing w:before="246" w:line="221" w:lineRule="auto"/>
              <w:ind w:left="230"/>
              <w:rPr>
                <w:rFonts w:hint="eastAsia" w:ascii="微软雅黑" w:hAnsi="微软雅黑" w:eastAsia="微软雅黑" w:cs="微软雅黑"/>
              </w:rPr>
            </w:pPr>
            <w:r>
              <w:rPr>
                <w:rFonts w:hint="eastAsia" w:ascii="微软雅黑" w:hAnsi="微软雅黑" w:eastAsia="微软雅黑" w:cs="微软雅黑"/>
                <w:spacing w:val="-6"/>
              </w:rPr>
              <w:t>职称</w:t>
            </w:r>
          </w:p>
        </w:tc>
        <w:tc>
          <w:tcPr>
            <w:tcW w:w="1574" w:type="dxa"/>
            <w:gridSpan w:val="2"/>
          </w:tcPr>
          <w:p w14:paraId="6EA24EC0">
            <w:pPr>
              <w:widowControl w:val="0"/>
              <w:rPr>
                <w:rFonts w:hint="eastAsia" w:ascii="微软雅黑" w:hAnsi="微软雅黑" w:eastAsia="微软雅黑" w:cs="微软雅黑"/>
              </w:rPr>
            </w:pPr>
          </w:p>
        </w:tc>
        <w:tc>
          <w:tcPr>
            <w:tcW w:w="1588" w:type="dxa"/>
            <w:gridSpan w:val="2"/>
          </w:tcPr>
          <w:p w14:paraId="63B40E8A">
            <w:pPr>
              <w:pStyle w:val="20"/>
              <w:widowControl w:val="0"/>
              <w:spacing w:before="245" w:line="219" w:lineRule="auto"/>
              <w:ind w:left="320"/>
              <w:rPr>
                <w:rFonts w:hint="eastAsia" w:ascii="微软雅黑" w:hAnsi="微软雅黑" w:eastAsia="微软雅黑" w:cs="微软雅黑"/>
              </w:rPr>
            </w:pPr>
            <w:r>
              <w:rPr>
                <w:rFonts w:hint="eastAsia" w:ascii="微软雅黑" w:hAnsi="微软雅黑" w:eastAsia="微软雅黑" w:cs="微软雅黑"/>
                <w:spacing w:val="-3"/>
              </w:rPr>
              <w:t>证书编号</w:t>
            </w:r>
          </w:p>
        </w:tc>
        <w:tc>
          <w:tcPr>
            <w:tcW w:w="2100" w:type="dxa"/>
          </w:tcPr>
          <w:p w14:paraId="0D9EA877">
            <w:pPr>
              <w:widowControl w:val="0"/>
              <w:rPr>
                <w:rFonts w:hint="eastAsia" w:ascii="微软雅黑" w:hAnsi="微软雅黑" w:eastAsia="微软雅黑" w:cs="微软雅黑"/>
              </w:rPr>
            </w:pPr>
          </w:p>
        </w:tc>
      </w:tr>
      <w:tr w14:paraId="3974E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1567" w:type="dxa"/>
          </w:tcPr>
          <w:p w14:paraId="2A485312">
            <w:pPr>
              <w:pStyle w:val="20"/>
              <w:widowControl w:val="0"/>
              <w:spacing w:before="280" w:line="219" w:lineRule="auto"/>
              <w:ind w:left="308"/>
              <w:rPr>
                <w:rFonts w:hint="eastAsia" w:ascii="微软雅黑" w:hAnsi="微软雅黑" w:eastAsia="微软雅黑" w:cs="微软雅黑"/>
              </w:rPr>
            </w:pPr>
            <w:r>
              <w:rPr>
                <w:rFonts w:hint="eastAsia" w:ascii="微软雅黑" w:hAnsi="微软雅黑" w:eastAsia="微软雅黑" w:cs="微软雅黑"/>
                <w:spacing w:val="-4"/>
              </w:rPr>
              <w:t>工作年限</w:t>
            </w:r>
          </w:p>
        </w:tc>
        <w:tc>
          <w:tcPr>
            <w:tcW w:w="1653" w:type="dxa"/>
          </w:tcPr>
          <w:p w14:paraId="33A7B5DA">
            <w:pPr>
              <w:widowControl w:val="0"/>
              <w:rPr>
                <w:rFonts w:hint="eastAsia" w:ascii="微软雅黑" w:hAnsi="微软雅黑" w:eastAsia="微软雅黑" w:cs="微软雅黑"/>
              </w:rPr>
            </w:pPr>
          </w:p>
        </w:tc>
        <w:tc>
          <w:tcPr>
            <w:tcW w:w="934" w:type="dxa"/>
          </w:tcPr>
          <w:p w14:paraId="43F83DA4">
            <w:pPr>
              <w:pStyle w:val="20"/>
              <w:widowControl w:val="0"/>
              <w:spacing w:before="122" w:line="230" w:lineRule="auto"/>
              <w:ind w:left="239" w:right="223" w:hanging="10"/>
              <w:rPr>
                <w:rFonts w:hint="eastAsia" w:ascii="微软雅黑" w:hAnsi="微软雅黑" w:eastAsia="微软雅黑" w:cs="微软雅黑"/>
              </w:rPr>
            </w:pPr>
            <w:r>
              <w:rPr>
                <w:rFonts w:hint="eastAsia" w:ascii="微软雅黑" w:hAnsi="微软雅黑" w:eastAsia="微软雅黑" w:cs="微软雅黑"/>
                <w:spacing w:val="-5"/>
              </w:rPr>
              <w:t>执业</w:t>
            </w:r>
            <w:r>
              <w:rPr>
                <w:rFonts w:hint="eastAsia" w:ascii="微软雅黑" w:hAnsi="微软雅黑" w:eastAsia="微软雅黑" w:cs="微软雅黑"/>
              </w:rPr>
              <w:t xml:space="preserve"> </w:t>
            </w:r>
            <w:r>
              <w:rPr>
                <w:rFonts w:hint="eastAsia" w:ascii="微软雅黑" w:hAnsi="微软雅黑" w:eastAsia="微软雅黑" w:cs="微软雅黑"/>
                <w:spacing w:val="-10"/>
              </w:rPr>
              <w:t>资格</w:t>
            </w:r>
          </w:p>
        </w:tc>
        <w:tc>
          <w:tcPr>
            <w:tcW w:w="1574" w:type="dxa"/>
            <w:gridSpan w:val="2"/>
          </w:tcPr>
          <w:p w14:paraId="2561A76E">
            <w:pPr>
              <w:widowControl w:val="0"/>
              <w:rPr>
                <w:rFonts w:hint="eastAsia" w:ascii="微软雅黑" w:hAnsi="微软雅黑" w:eastAsia="微软雅黑" w:cs="微软雅黑"/>
              </w:rPr>
            </w:pPr>
          </w:p>
        </w:tc>
        <w:tc>
          <w:tcPr>
            <w:tcW w:w="1588" w:type="dxa"/>
            <w:gridSpan w:val="2"/>
          </w:tcPr>
          <w:p w14:paraId="2E60DB30">
            <w:pPr>
              <w:pStyle w:val="20"/>
              <w:widowControl w:val="0"/>
              <w:spacing w:before="279" w:line="219" w:lineRule="auto"/>
              <w:ind w:left="320"/>
              <w:rPr>
                <w:rFonts w:hint="eastAsia" w:ascii="微软雅黑" w:hAnsi="微软雅黑" w:eastAsia="微软雅黑" w:cs="微软雅黑"/>
              </w:rPr>
            </w:pPr>
            <w:r>
              <w:rPr>
                <w:rFonts w:hint="eastAsia" w:ascii="微软雅黑" w:hAnsi="微软雅黑" w:eastAsia="微软雅黑" w:cs="微软雅黑"/>
                <w:spacing w:val="-3"/>
              </w:rPr>
              <w:t>证书编号</w:t>
            </w:r>
          </w:p>
        </w:tc>
        <w:tc>
          <w:tcPr>
            <w:tcW w:w="2100" w:type="dxa"/>
          </w:tcPr>
          <w:p w14:paraId="54C58B11">
            <w:pPr>
              <w:widowControl w:val="0"/>
              <w:rPr>
                <w:rFonts w:hint="eastAsia" w:ascii="微软雅黑" w:hAnsi="微软雅黑" w:eastAsia="微软雅黑" w:cs="微软雅黑"/>
              </w:rPr>
            </w:pPr>
          </w:p>
        </w:tc>
      </w:tr>
      <w:tr w14:paraId="298F0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567" w:type="dxa"/>
          </w:tcPr>
          <w:p w14:paraId="540421D0">
            <w:pPr>
              <w:pStyle w:val="20"/>
              <w:widowControl w:val="0"/>
              <w:spacing w:before="281" w:line="222" w:lineRule="auto"/>
              <w:ind w:left="307"/>
              <w:rPr>
                <w:rFonts w:hint="eastAsia" w:ascii="微软雅黑" w:hAnsi="微软雅黑" w:eastAsia="微软雅黑" w:cs="微软雅黑"/>
              </w:rPr>
            </w:pPr>
            <w:r>
              <w:rPr>
                <w:rFonts w:hint="eastAsia" w:ascii="微软雅黑" w:hAnsi="微软雅黑" w:eastAsia="微软雅黑" w:cs="微软雅黑"/>
                <w:spacing w:val="-3"/>
              </w:rPr>
              <w:t>主要经历</w:t>
            </w:r>
          </w:p>
        </w:tc>
        <w:tc>
          <w:tcPr>
            <w:tcW w:w="7849" w:type="dxa"/>
            <w:gridSpan w:val="7"/>
          </w:tcPr>
          <w:p w14:paraId="3D921DD3">
            <w:pPr>
              <w:widowControl w:val="0"/>
              <w:rPr>
                <w:rFonts w:hint="eastAsia" w:ascii="微软雅黑" w:hAnsi="微软雅黑" w:eastAsia="微软雅黑" w:cs="微软雅黑"/>
              </w:rPr>
            </w:pPr>
          </w:p>
        </w:tc>
      </w:tr>
      <w:tr w14:paraId="78C38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567" w:type="dxa"/>
          </w:tcPr>
          <w:p w14:paraId="6FC2DEBA">
            <w:pPr>
              <w:pStyle w:val="20"/>
              <w:widowControl w:val="0"/>
              <w:spacing w:before="250" w:line="220" w:lineRule="auto"/>
              <w:ind w:left="586"/>
              <w:rPr>
                <w:rFonts w:hint="eastAsia" w:ascii="微软雅黑" w:hAnsi="微软雅黑" w:eastAsia="微软雅黑" w:cs="微软雅黑"/>
              </w:rPr>
            </w:pPr>
            <w:r>
              <w:rPr>
                <w:rFonts w:hint="eastAsia" w:ascii="微软雅黑" w:hAnsi="微软雅黑" w:eastAsia="微软雅黑" w:cs="微软雅黑"/>
                <w:spacing w:val="-26"/>
              </w:rPr>
              <w:t>日期</w:t>
            </w:r>
          </w:p>
        </w:tc>
        <w:tc>
          <w:tcPr>
            <w:tcW w:w="3229" w:type="dxa"/>
            <w:gridSpan w:val="3"/>
          </w:tcPr>
          <w:p w14:paraId="21E769D4">
            <w:pPr>
              <w:pStyle w:val="20"/>
              <w:widowControl w:val="0"/>
              <w:spacing w:before="250" w:line="219" w:lineRule="auto"/>
              <w:ind w:left="896"/>
              <w:rPr>
                <w:rFonts w:hint="eastAsia" w:ascii="微软雅黑" w:hAnsi="微软雅黑" w:eastAsia="微软雅黑" w:cs="微软雅黑"/>
              </w:rPr>
            </w:pPr>
            <w:r>
              <w:rPr>
                <w:rFonts w:hint="eastAsia" w:ascii="微软雅黑" w:hAnsi="微软雅黑" w:eastAsia="微软雅黑" w:cs="微软雅黑"/>
                <w:spacing w:val="-2"/>
              </w:rPr>
              <w:t>类似项目业绩</w:t>
            </w:r>
          </w:p>
        </w:tc>
        <w:tc>
          <w:tcPr>
            <w:tcW w:w="2373" w:type="dxa"/>
            <w:gridSpan w:val="2"/>
          </w:tcPr>
          <w:p w14:paraId="45D39EFD">
            <w:pPr>
              <w:pStyle w:val="20"/>
              <w:widowControl w:val="0"/>
              <w:spacing w:before="250" w:line="219" w:lineRule="auto"/>
              <w:ind w:left="593"/>
              <w:rPr>
                <w:rFonts w:hint="eastAsia" w:ascii="微软雅黑" w:hAnsi="微软雅黑" w:eastAsia="微软雅黑" w:cs="微软雅黑"/>
              </w:rPr>
            </w:pPr>
            <w:r>
              <w:rPr>
                <w:rFonts w:hint="eastAsia" w:ascii="微软雅黑" w:hAnsi="微软雅黑" w:eastAsia="微软雅黑" w:cs="微软雅黑"/>
                <w:spacing w:val="-3"/>
              </w:rPr>
              <w:t>担任何职务</w:t>
            </w:r>
          </w:p>
        </w:tc>
        <w:tc>
          <w:tcPr>
            <w:tcW w:w="2247" w:type="dxa"/>
            <w:gridSpan w:val="2"/>
          </w:tcPr>
          <w:p w14:paraId="628739DB">
            <w:pPr>
              <w:pStyle w:val="20"/>
              <w:widowControl w:val="0"/>
              <w:spacing w:before="250" w:line="221" w:lineRule="auto"/>
              <w:ind w:left="891"/>
              <w:rPr>
                <w:rFonts w:hint="eastAsia" w:ascii="微软雅黑" w:hAnsi="微软雅黑" w:eastAsia="微软雅黑" w:cs="微软雅黑"/>
              </w:rPr>
            </w:pPr>
            <w:r>
              <w:rPr>
                <w:rFonts w:hint="eastAsia" w:ascii="微软雅黑" w:hAnsi="微软雅黑" w:eastAsia="微软雅黑" w:cs="微软雅黑"/>
                <w:spacing w:val="-7"/>
              </w:rPr>
              <w:t>备注</w:t>
            </w:r>
          </w:p>
        </w:tc>
      </w:tr>
      <w:tr w14:paraId="1A65E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567" w:type="dxa"/>
          </w:tcPr>
          <w:p w14:paraId="7F2A031D">
            <w:pPr>
              <w:widowControl w:val="0"/>
              <w:rPr>
                <w:rFonts w:hint="eastAsia" w:ascii="微软雅黑" w:hAnsi="微软雅黑" w:eastAsia="微软雅黑" w:cs="微软雅黑"/>
              </w:rPr>
            </w:pPr>
          </w:p>
        </w:tc>
        <w:tc>
          <w:tcPr>
            <w:tcW w:w="3229" w:type="dxa"/>
            <w:gridSpan w:val="3"/>
          </w:tcPr>
          <w:p w14:paraId="09C667F3">
            <w:pPr>
              <w:widowControl w:val="0"/>
              <w:rPr>
                <w:rFonts w:hint="eastAsia" w:ascii="微软雅黑" w:hAnsi="微软雅黑" w:eastAsia="微软雅黑" w:cs="微软雅黑"/>
              </w:rPr>
            </w:pPr>
          </w:p>
        </w:tc>
        <w:tc>
          <w:tcPr>
            <w:tcW w:w="2373" w:type="dxa"/>
            <w:gridSpan w:val="2"/>
          </w:tcPr>
          <w:p w14:paraId="1B8E84DC">
            <w:pPr>
              <w:pStyle w:val="20"/>
              <w:widowControl w:val="0"/>
              <w:spacing w:before="251" w:line="219" w:lineRule="auto"/>
              <w:ind w:left="596"/>
              <w:rPr>
                <w:rFonts w:hint="eastAsia" w:ascii="微软雅黑" w:hAnsi="微软雅黑" w:eastAsia="微软雅黑" w:cs="微软雅黑"/>
              </w:rPr>
            </w:pPr>
            <w:r>
              <w:rPr>
                <w:rFonts w:hint="eastAsia" w:ascii="微软雅黑" w:hAnsi="微软雅黑" w:eastAsia="微软雅黑" w:cs="微软雅黑"/>
                <w:spacing w:val="-3"/>
              </w:rPr>
              <w:t>项目负责人</w:t>
            </w:r>
          </w:p>
        </w:tc>
        <w:tc>
          <w:tcPr>
            <w:tcW w:w="2247" w:type="dxa"/>
            <w:gridSpan w:val="2"/>
          </w:tcPr>
          <w:p w14:paraId="458BAC83">
            <w:pPr>
              <w:widowControl w:val="0"/>
              <w:rPr>
                <w:rFonts w:hint="eastAsia" w:ascii="微软雅黑" w:hAnsi="微软雅黑" w:eastAsia="微软雅黑" w:cs="微软雅黑"/>
              </w:rPr>
            </w:pPr>
          </w:p>
        </w:tc>
      </w:tr>
      <w:tr w14:paraId="2325D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567" w:type="dxa"/>
          </w:tcPr>
          <w:p w14:paraId="525F64D3">
            <w:pPr>
              <w:widowControl w:val="0"/>
              <w:rPr>
                <w:rFonts w:hint="eastAsia" w:ascii="微软雅黑" w:hAnsi="微软雅黑" w:eastAsia="微软雅黑" w:cs="微软雅黑"/>
              </w:rPr>
            </w:pPr>
          </w:p>
        </w:tc>
        <w:tc>
          <w:tcPr>
            <w:tcW w:w="3229" w:type="dxa"/>
            <w:gridSpan w:val="3"/>
          </w:tcPr>
          <w:p w14:paraId="30ABDC14">
            <w:pPr>
              <w:widowControl w:val="0"/>
              <w:rPr>
                <w:rFonts w:hint="eastAsia" w:ascii="微软雅黑" w:hAnsi="微软雅黑" w:eastAsia="微软雅黑" w:cs="微软雅黑"/>
              </w:rPr>
            </w:pPr>
          </w:p>
        </w:tc>
        <w:tc>
          <w:tcPr>
            <w:tcW w:w="2373" w:type="dxa"/>
            <w:gridSpan w:val="2"/>
          </w:tcPr>
          <w:p w14:paraId="4C26B48C">
            <w:pPr>
              <w:pStyle w:val="20"/>
              <w:widowControl w:val="0"/>
              <w:spacing w:before="254" w:line="219" w:lineRule="auto"/>
              <w:ind w:left="596"/>
              <w:rPr>
                <w:rFonts w:hint="eastAsia" w:ascii="微软雅黑" w:hAnsi="微软雅黑" w:eastAsia="微软雅黑" w:cs="微软雅黑"/>
              </w:rPr>
            </w:pPr>
            <w:r>
              <w:rPr>
                <w:rFonts w:hint="eastAsia" w:ascii="微软雅黑" w:hAnsi="微软雅黑" w:eastAsia="微软雅黑" w:cs="微软雅黑"/>
                <w:spacing w:val="-3"/>
              </w:rPr>
              <w:t>项目负责人</w:t>
            </w:r>
          </w:p>
        </w:tc>
        <w:tc>
          <w:tcPr>
            <w:tcW w:w="2247" w:type="dxa"/>
            <w:gridSpan w:val="2"/>
          </w:tcPr>
          <w:p w14:paraId="03E92B11">
            <w:pPr>
              <w:widowControl w:val="0"/>
              <w:rPr>
                <w:rFonts w:hint="eastAsia" w:ascii="微软雅黑" w:hAnsi="微软雅黑" w:eastAsia="微软雅黑" w:cs="微软雅黑"/>
              </w:rPr>
            </w:pPr>
          </w:p>
        </w:tc>
      </w:tr>
      <w:tr w14:paraId="00763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1567" w:type="dxa"/>
          </w:tcPr>
          <w:p w14:paraId="7D4BF050">
            <w:pPr>
              <w:widowControl w:val="0"/>
              <w:rPr>
                <w:rFonts w:hint="eastAsia" w:ascii="微软雅黑" w:hAnsi="微软雅黑" w:eastAsia="微软雅黑" w:cs="微软雅黑"/>
              </w:rPr>
            </w:pPr>
          </w:p>
        </w:tc>
        <w:tc>
          <w:tcPr>
            <w:tcW w:w="3229" w:type="dxa"/>
            <w:gridSpan w:val="3"/>
          </w:tcPr>
          <w:p w14:paraId="654F2A31">
            <w:pPr>
              <w:widowControl w:val="0"/>
              <w:rPr>
                <w:rFonts w:hint="eastAsia" w:ascii="微软雅黑" w:hAnsi="微软雅黑" w:eastAsia="微软雅黑" w:cs="微软雅黑"/>
              </w:rPr>
            </w:pPr>
          </w:p>
        </w:tc>
        <w:tc>
          <w:tcPr>
            <w:tcW w:w="2373" w:type="dxa"/>
            <w:gridSpan w:val="2"/>
          </w:tcPr>
          <w:p w14:paraId="291280D4">
            <w:pPr>
              <w:pStyle w:val="20"/>
              <w:widowControl w:val="0"/>
              <w:spacing w:before="285" w:line="219" w:lineRule="auto"/>
              <w:ind w:left="596"/>
              <w:rPr>
                <w:rFonts w:hint="eastAsia" w:ascii="微软雅黑" w:hAnsi="微软雅黑" w:eastAsia="微软雅黑" w:cs="微软雅黑"/>
              </w:rPr>
            </w:pPr>
            <w:r>
              <w:rPr>
                <w:rFonts w:hint="eastAsia" w:ascii="微软雅黑" w:hAnsi="微软雅黑" w:eastAsia="微软雅黑" w:cs="微软雅黑"/>
                <w:spacing w:val="-3"/>
              </w:rPr>
              <w:t>项目负责人</w:t>
            </w:r>
          </w:p>
        </w:tc>
        <w:tc>
          <w:tcPr>
            <w:tcW w:w="2247" w:type="dxa"/>
            <w:gridSpan w:val="2"/>
          </w:tcPr>
          <w:p w14:paraId="45E5157D">
            <w:pPr>
              <w:widowControl w:val="0"/>
              <w:rPr>
                <w:rFonts w:hint="eastAsia" w:ascii="微软雅黑" w:hAnsi="微软雅黑" w:eastAsia="微软雅黑" w:cs="微软雅黑"/>
              </w:rPr>
            </w:pPr>
          </w:p>
        </w:tc>
      </w:tr>
    </w:tbl>
    <w:p w14:paraId="5284C17D">
      <w:pPr>
        <w:widowControl w:val="0"/>
        <w:spacing w:before="206" w:line="428" w:lineRule="auto"/>
        <w:ind w:firstLine="1"/>
        <w:rPr>
          <w:rFonts w:hint="eastAsia" w:ascii="微软雅黑" w:hAnsi="微软雅黑" w:eastAsia="微软雅黑" w:cs="微软雅黑"/>
          <w:b/>
          <w:bCs/>
          <w:spacing w:val="1"/>
          <w:sz w:val="20"/>
          <w:szCs w:val="20"/>
        </w:rPr>
      </w:pPr>
      <w:r>
        <w:rPr>
          <w:rFonts w:hint="eastAsia" w:ascii="微软雅黑" w:hAnsi="微软雅黑" w:eastAsia="微软雅黑" w:cs="微软雅黑"/>
          <w:b/>
          <w:bCs/>
          <w:spacing w:val="1"/>
          <w:sz w:val="20"/>
          <w:szCs w:val="20"/>
        </w:rPr>
        <w:t>备注：项目负责人身份证、资格证（注册建造师证书）、</w:t>
      </w:r>
      <w:r>
        <w:rPr>
          <w:rFonts w:hint="eastAsia" w:ascii="微软雅黑" w:hAnsi="微软雅黑" w:eastAsia="微软雅黑" w:cs="微软雅黑"/>
          <w:b/>
          <w:bCs/>
          <w:spacing w:val="1"/>
          <w:sz w:val="20"/>
          <w:szCs w:val="20"/>
          <w:lang w:eastAsia="zh-CN"/>
        </w:rPr>
        <w:t>职称证明、</w:t>
      </w:r>
      <w:r>
        <w:rPr>
          <w:rFonts w:hint="eastAsia" w:ascii="微软雅黑" w:hAnsi="微软雅黑" w:eastAsia="微软雅黑" w:cs="微软雅黑"/>
          <w:b/>
          <w:bCs/>
          <w:spacing w:val="1"/>
          <w:sz w:val="20"/>
          <w:szCs w:val="20"/>
        </w:rPr>
        <w:t>安全生产考核合格证、在本单位</w:t>
      </w:r>
      <w:r>
        <w:rPr>
          <w:rFonts w:hint="eastAsia" w:ascii="微软雅黑" w:hAnsi="微软雅黑" w:eastAsia="微软雅黑" w:cs="微软雅黑"/>
          <w:b/>
          <w:bCs/>
          <w:spacing w:val="1"/>
          <w:sz w:val="20"/>
          <w:szCs w:val="20"/>
          <w:lang w:eastAsia="zh-CN"/>
        </w:rPr>
        <w:t>近三个月的</w:t>
      </w:r>
      <w:r>
        <w:rPr>
          <w:rFonts w:hint="eastAsia" w:ascii="微软雅黑" w:hAnsi="微软雅黑" w:eastAsia="微软雅黑" w:cs="微软雅黑"/>
          <w:b/>
          <w:bCs/>
          <w:spacing w:val="1"/>
          <w:sz w:val="20"/>
          <w:szCs w:val="20"/>
        </w:rPr>
        <w:t>社保缴纳证明。</w:t>
      </w:r>
    </w:p>
    <w:p w14:paraId="49FFC488">
      <w:pPr>
        <w:widowControl w:val="0"/>
        <w:spacing w:before="206" w:line="428" w:lineRule="auto"/>
        <w:ind w:firstLine="1"/>
        <w:rPr>
          <w:rFonts w:hint="eastAsia" w:ascii="微软雅黑" w:hAnsi="微软雅黑" w:eastAsia="微软雅黑" w:cs="微软雅黑"/>
          <w:b/>
          <w:bCs/>
          <w:spacing w:val="1"/>
          <w:sz w:val="20"/>
          <w:szCs w:val="20"/>
        </w:rPr>
      </w:pPr>
      <w:r>
        <w:rPr>
          <w:rFonts w:hint="eastAsia" w:ascii="微软雅黑" w:hAnsi="微软雅黑" w:eastAsia="微软雅黑" w:cs="微软雅黑"/>
          <w:b/>
          <w:bCs/>
          <w:spacing w:val="1"/>
          <w:sz w:val="20"/>
          <w:szCs w:val="20"/>
          <w:lang w:eastAsia="zh-CN"/>
        </w:rPr>
        <w:t>拟派项目负责人没有在其他在建项目中担任项目负责人的书面承诺。（格式自拟）</w:t>
      </w:r>
    </w:p>
    <w:p w14:paraId="74237ED4">
      <w:pPr>
        <w:pStyle w:val="4"/>
        <w:widowControl w:val="0"/>
        <w:spacing w:line="254" w:lineRule="auto"/>
        <w:rPr>
          <w:rFonts w:hint="eastAsia" w:ascii="微软雅黑" w:hAnsi="微软雅黑" w:eastAsia="微软雅黑" w:cs="微软雅黑"/>
        </w:rPr>
      </w:pPr>
    </w:p>
    <w:p w14:paraId="10C57AA9">
      <w:pPr>
        <w:pStyle w:val="4"/>
        <w:widowControl w:val="0"/>
        <w:spacing w:line="254" w:lineRule="auto"/>
        <w:rPr>
          <w:rFonts w:hint="eastAsia" w:ascii="微软雅黑" w:hAnsi="微软雅黑" w:eastAsia="微软雅黑" w:cs="微软雅黑"/>
        </w:rPr>
      </w:pPr>
    </w:p>
    <w:p w14:paraId="02FF71C0">
      <w:pPr>
        <w:pStyle w:val="4"/>
        <w:widowControl w:val="0"/>
        <w:spacing w:line="254" w:lineRule="auto"/>
        <w:rPr>
          <w:rFonts w:hint="eastAsia" w:ascii="微软雅黑" w:hAnsi="微软雅黑" w:eastAsia="微软雅黑" w:cs="微软雅黑"/>
        </w:rPr>
      </w:pPr>
    </w:p>
    <w:p w14:paraId="1CBB89C0">
      <w:pPr>
        <w:pStyle w:val="4"/>
        <w:widowControl w:val="0"/>
        <w:spacing w:line="255" w:lineRule="auto"/>
        <w:rPr>
          <w:rFonts w:hint="eastAsia" w:ascii="微软雅黑" w:hAnsi="微软雅黑" w:eastAsia="微软雅黑" w:cs="微软雅黑"/>
        </w:rPr>
      </w:pPr>
    </w:p>
    <w:p w14:paraId="61A04AAA">
      <w:pPr>
        <w:pStyle w:val="4"/>
        <w:widowControl w:val="0"/>
        <w:spacing w:line="255" w:lineRule="auto"/>
        <w:rPr>
          <w:rFonts w:hint="eastAsia" w:ascii="微软雅黑" w:hAnsi="微软雅黑" w:eastAsia="微软雅黑" w:cs="微软雅黑"/>
        </w:rPr>
      </w:pPr>
    </w:p>
    <w:p w14:paraId="5D5D4A47">
      <w:pPr>
        <w:widowControl w:val="0"/>
        <w:spacing w:before="78" w:line="219"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供应商</w:t>
      </w:r>
      <w:r>
        <w:rPr>
          <w:rFonts w:hint="eastAsia" w:ascii="微软雅黑" w:hAnsi="微软雅黑" w:eastAsia="微软雅黑" w:cs="微软雅黑"/>
          <w:spacing w:val="-16"/>
          <w:sz w:val="24"/>
          <w:szCs w:val="24"/>
        </w:rPr>
        <w:t>：（</w:t>
      </w:r>
      <w:r>
        <w:rPr>
          <w:rFonts w:hint="eastAsia" w:ascii="微软雅黑" w:hAnsi="微软雅黑" w:eastAsia="微软雅黑" w:cs="微软雅黑"/>
          <w:spacing w:val="2"/>
          <w:sz w:val="24"/>
          <w:szCs w:val="24"/>
        </w:rPr>
        <w:t>加盖电子公章）</w:t>
      </w:r>
    </w:p>
    <w:p w14:paraId="5EF75C8F">
      <w:pPr>
        <w:widowControl w:val="0"/>
        <w:spacing w:before="183"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法定代表人或其授权委托人</w:t>
      </w:r>
      <w:r>
        <w:rPr>
          <w:rFonts w:hint="eastAsia" w:ascii="微软雅黑" w:hAnsi="微软雅黑" w:eastAsia="微软雅黑" w:cs="微软雅黑"/>
          <w:spacing w:val="-15"/>
          <w:sz w:val="24"/>
          <w:szCs w:val="24"/>
        </w:rPr>
        <w:t>：（</w:t>
      </w:r>
      <w:r>
        <w:rPr>
          <w:rFonts w:hint="eastAsia" w:ascii="微软雅黑" w:hAnsi="微软雅黑" w:eastAsia="微软雅黑" w:cs="微软雅黑"/>
          <w:spacing w:val="1"/>
          <w:sz w:val="24"/>
          <w:szCs w:val="24"/>
        </w:rPr>
        <w:t>电子签章）</w:t>
      </w:r>
    </w:p>
    <w:p w14:paraId="52A6C0D3">
      <w:pPr>
        <w:widowControl w:val="0"/>
        <w:spacing w:before="184" w:line="220" w:lineRule="auto"/>
        <w:ind w:left="521"/>
        <w:rPr>
          <w:rFonts w:hint="eastAsia" w:ascii="微软雅黑" w:hAnsi="微软雅黑" w:eastAsia="微软雅黑" w:cs="微软雅黑"/>
          <w:sz w:val="24"/>
          <w:szCs w:val="24"/>
        </w:rPr>
      </w:pPr>
      <w:r>
        <w:rPr>
          <w:rFonts w:hint="eastAsia" w:ascii="微软雅黑" w:hAnsi="微软雅黑" w:eastAsia="微软雅黑" w:cs="微软雅黑"/>
          <w:spacing w:val="-21"/>
          <w:sz w:val="24"/>
          <w:szCs w:val="24"/>
        </w:rPr>
        <w:t>日</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1"/>
          <w:sz w:val="24"/>
          <w:szCs w:val="24"/>
        </w:rPr>
        <w:t>期：</w:t>
      </w:r>
    </w:p>
    <w:p w14:paraId="36C68996">
      <w:pPr>
        <w:widowControl w:val="0"/>
        <w:spacing w:line="220" w:lineRule="auto"/>
        <w:rPr>
          <w:rFonts w:hint="eastAsia" w:ascii="微软雅黑" w:hAnsi="微软雅黑" w:eastAsia="微软雅黑" w:cs="微软雅黑"/>
          <w:sz w:val="24"/>
          <w:szCs w:val="24"/>
        </w:rPr>
        <w:sectPr>
          <w:footerReference r:id="rId45" w:type="default"/>
          <w:pgSz w:w="11905" w:h="16839"/>
          <w:pgMar w:top="400" w:right="1082" w:bottom="1012" w:left="1088" w:header="0" w:footer="850" w:gutter="0"/>
          <w:cols w:space="720" w:num="1"/>
        </w:sectPr>
      </w:pPr>
    </w:p>
    <w:p w14:paraId="5705D173">
      <w:pPr>
        <w:pStyle w:val="4"/>
        <w:widowControl w:val="0"/>
        <w:spacing w:line="266" w:lineRule="auto"/>
        <w:rPr>
          <w:rFonts w:hint="eastAsia" w:ascii="微软雅黑" w:hAnsi="微软雅黑" w:eastAsia="微软雅黑" w:cs="微软雅黑"/>
        </w:rPr>
      </w:pPr>
    </w:p>
    <w:p w14:paraId="154111D4">
      <w:pPr>
        <w:widowControl w:val="0"/>
        <w:spacing w:before="97" w:line="220" w:lineRule="auto"/>
        <w:ind w:left="3766"/>
        <w:outlineLvl w:val="1"/>
        <w:rPr>
          <w:rFonts w:hint="eastAsia" w:ascii="微软雅黑" w:hAnsi="微软雅黑" w:eastAsia="微软雅黑" w:cs="微软雅黑"/>
          <w:sz w:val="30"/>
          <w:szCs w:val="30"/>
        </w:rPr>
      </w:pPr>
      <w:r>
        <w:rPr>
          <w:rFonts w:hint="eastAsia" w:ascii="微软雅黑" w:hAnsi="微软雅黑" w:eastAsia="微软雅黑" w:cs="微软雅黑"/>
          <w:b/>
          <w:bCs/>
          <w:spacing w:val="-6"/>
          <w:sz w:val="30"/>
          <w:szCs w:val="30"/>
        </w:rPr>
        <w:t>10.项目组成人员</w:t>
      </w:r>
    </w:p>
    <w:p w14:paraId="7C55BED0">
      <w:pPr>
        <w:pStyle w:val="4"/>
        <w:widowControl w:val="0"/>
        <w:spacing w:line="285" w:lineRule="auto"/>
        <w:rPr>
          <w:rFonts w:hint="eastAsia" w:ascii="微软雅黑" w:hAnsi="微软雅黑" w:eastAsia="微软雅黑" w:cs="微软雅黑"/>
        </w:rPr>
      </w:pPr>
    </w:p>
    <w:p w14:paraId="008638BD">
      <w:pPr>
        <w:pStyle w:val="4"/>
        <w:widowControl w:val="0"/>
        <w:spacing w:line="285" w:lineRule="auto"/>
        <w:rPr>
          <w:rFonts w:hint="eastAsia" w:ascii="微软雅黑" w:hAnsi="微软雅黑" w:eastAsia="微软雅黑" w:cs="微软雅黑"/>
        </w:rPr>
      </w:pPr>
    </w:p>
    <w:p w14:paraId="383B51D9">
      <w:pPr>
        <w:widowControl w:val="0"/>
        <w:numPr>
          <w:ilvl w:val="0"/>
          <w:numId w:val="1"/>
        </w:numPr>
        <w:spacing w:before="78" w:line="363" w:lineRule="auto"/>
        <w:ind w:firstLine="497"/>
        <w:jc w:val="both"/>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项目组成人员应包括：技术负责人、质量管理员、材料管理员、安全管理员、施工员、 资料员、造价人员等需配备齐全；技术负责人须具有中级及以上 职称证书，其他人员均需提供岗位证书；以上人员需提供在本单 位近三个月社保缴纳证明</w:t>
      </w:r>
      <w:r>
        <w:rPr>
          <w:rFonts w:hint="eastAsia" w:ascii="微软雅黑" w:hAnsi="微软雅黑" w:eastAsia="微软雅黑" w:cs="微软雅黑"/>
          <w:spacing w:val="-4"/>
          <w:sz w:val="24"/>
          <w:szCs w:val="24"/>
          <w:lang w:eastAsia="zh-CN"/>
        </w:rPr>
        <w:t>。</w:t>
      </w:r>
    </w:p>
    <w:p w14:paraId="56BFCB99">
      <w:pPr>
        <w:widowControl w:val="0"/>
        <w:spacing w:before="78" w:line="363" w:lineRule="auto"/>
        <w:ind w:firstLine="476" w:firstLineChars="200"/>
        <w:jc w:val="both"/>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2、上述人员应提供</w:t>
      </w:r>
      <w:r>
        <w:rPr>
          <w:rFonts w:hint="eastAsia" w:ascii="微软雅黑" w:hAnsi="微软雅黑" w:eastAsia="微软雅黑" w:cs="微软雅黑"/>
          <w:spacing w:val="-1"/>
          <w:sz w:val="24"/>
          <w:szCs w:val="24"/>
          <w:lang w:eastAsia="zh-CN"/>
        </w:rPr>
        <w:t>人员汇总表</w:t>
      </w:r>
      <w:r>
        <w:rPr>
          <w:rFonts w:hint="eastAsia" w:ascii="微软雅黑" w:hAnsi="微软雅黑" w:eastAsia="微软雅黑" w:cs="微软雅黑"/>
          <w:spacing w:val="-1"/>
          <w:sz w:val="24"/>
          <w:szCs w:val="24"/>
        </w:rPr>
        <w:t>（格式自拟）。</w:t>
      </w:r>
    </w:p>
    <w:p w14:paraId="53CF77C8">
      <w:pPr>
        <w:widowControl w:val="0"/>
        <w:spacing w:line="219" w:lineRule="auto"/>
        <w:rPr>
          <w:rFonts w:hint="eastAsia" w:ascii="微软雅黑" w:hAnsi="微软雅黑" w:eastAsia="微软雅黑" w:cs="微软雅黑"/>
          <w:sz w:val="24"/>
          <w:szCs w:val="24"/>
        </w:rPr>
        <w:sectPr>
          <w:footerReference r:id="rId46" w:type="default"/>
          <w:pgSz w:w="11905" w:h="16839"/>
          <w:pgMar w:top="400" w:right="1000" w:bottom="1012" w:left="1089" w:header="0" w:footer="850" w:gutter="0"/>
          <w:cols w:space="720" w:num="1"/>
        </w:sectPr>
      </w:pPr>
    </w:p>
    <w:p w14:paraId="708ED53E">
      <w:pPr>
        <w:pStyle w:val="4"/>
        <w:widowControl w:val="0"/>
        <w:spacing w:line="274" w:lineRule="auto"/>
        <w:rPr>
          <w:rFonts w:hint="eastAsia" w:ascii="微软雅黑" w:hAnsi="微软雅黑" w:eastAsia="微软雅黑" w:cs="微软雅黑"/>
        </w:rPr>
      </w:pPr>
    </w:p>
    <w:p w14:paraId="32978F08">
      <w:pPr>
        <w:widowControl w:val="0"/>
        <w:spacing w:before="97" w:line="219" w:lineRule="auto"/>
        <w:ind w:left="2680"/>
        <w:outlineLvl w:val="1"/>
        <w:rPr>
          <w:rFonts w:hint="eastAsia" w:ascii="微软雅黑" w:hAnsi="微软雅黑" w:eastAsia="微软雅黑" w:cs="微软雅黑"/>
          <w:sz w:val="30"/>
          <w:szCs w:val="30"/>
        </w:rPr>
      </w:pPr>
      <w:r>
        <w:rPr>
          <w:rFonts w:hint="eastAsia" w:ascii="微软雅黑" w:hAnsi="微软雅黑" w:eastAsia="微软雅黑" w:cs="微软雅黑"/>
          <w:b/>
          <w:bCs/>
          <w:spacing w:val="-5"/>
          <w:sz w:val="30"/>
          <w:szCs w:val="30"/>
        </w:rPr>
        <w:t>11.供应商提供的其他资料</w:t>
      </w:r>
    </w:p>
    <w:p w14:paraId="7B56E1C5">
      <w:pPr>
        <w:pStyle w:val="4"/>
        <w:widowControl w:val="0"/>
        <w:spacing w:line="341" w:lineRule="auto"/>
        <w:rPr>
          <w:rFonts w:hint="eastAsia" w:ascii="微软雅黑" w:hAnsi="微软雅黑" w:eastAsia="微软雅黑" w:cs="微软雅黑"/>
        </w:rPr>
      </w:pPr>
    </w:p>
    <w:p w14:paraId="4F2047CA">
      <w:pPr>
        <w:pStyle w:val="4"/>
        <w:widowControl w:val="0"/>
        <w:spacing w:line="341" w:lineRule="auto"/>
        <w:rPr>
          <w:rFonts w:hint="eastAsia" w:ascii="微软雅黑" w:hAnsi="微软雅黑" w:eastAsia="微软雅黑" w:cs="微软雅黑"/>
        </w:rPr>
      </w:pPr>
    </w:p>
    <w:p w14:paraId="246EE8BA">
      <w:pPr>
        <w:widowControl w:val="0"/>
        <w:spacing w:before="78" w:line="219" w:lineRule="auto"/>
        <w:ind w:left="1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1、磋商文件中要求提交的其他资料</w:t>
      </w:r>
    </w:p>
    <w:p w14:paraId="4DE2E0F7">
      <w:pPr>
        <w:widowControl w:val="0"/>
        <w:spacing w:before="194" w:line="219" w:lineRule="auto"/>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2、供应商认为有必要提供的其他资料</w:t>
      </w:r>
    </w:p>
    <w:p w14:paraId="058F693D">
      <w:pPr>
        <w:widowControl w:val="0"/>
        <w:spacing w:line="219" w:lineRule="auto"/>
        <w:rPr>
          <w:rFonts w:hint="eastAsia" w:ascii="微软雅黑" w:hAnsi="微软雅黑" w:eastAsia="微软雅黑" w:cs="微软雅黑"/>
          <w:sz w:val="24"/>
          <w:szCs w:val="24"/>
        </w:rPr>
        <w:sectPr>
          <w:footerReference r:id="rId47" w:type="default"/>
          <w:pgSz w:w="11905" w:h="16839"/>
          <w:pgMar w:top="400" w:right="1785" w:bottom="1012" w:left="1572" w:header="0" w:footer="850" w:gutter="0"/>
          <w:cols w:space="720" w:num="1"/>
        </w:sectPr>
      </w:pPr>
    </w:p>
    <w:p w14:paraId="2A5912A9">
      <w:pPr>
        <w:pStyle w:val="4"/>
        <w:widowControl w:val="0"/>
        <w:spacing w:line="275" w:lineRule="auto"/>
        <w:rPr>
          <w:rFonts w:hint="eastAsia" w:ascii="微软雅黑" w:hAnsi="微软雅黑" w:eastAsia="微软雅黑" w:cs="微软雅黑"/>
        </w:rPr>
      </w:pPr>
    </w:p>
    <w:p w14:paraId="362DA2DB">
      <w:pPr>
        <w:widowControl w:val="0"/>
        <w:spacing w:before="98" w:line="219" w:lineRule="auto"/>
        <w:ind w:left="3403"/>
        <w:outlineLvl w:val="1"/>
        <w:rPr>
          <w:rFonts w:hint="eastAsia" w:ascii="微软雅黑" w:hAnsi="微软雅黑" w:eastAsia="微软雅黑" w:cs="微软雅黑"/>
          <w:sz w:val="30"/>
          <w:szCs w:val="30"/>
        </w:rPr>
      </w:pPr>
      <w:r>
        <w:rPr>
          <w:rFonts w:hint="eastAsia" w:ascii="微软雅黑" w:hAnsi="微软雅黑" w:eastAsia="微软雅黑" w:cs="微软雅黑"/>
          <w:b/>
          <w:bCs/>
          <w:spacing w:val="-6"/>
          <w:sz w:val="30"/>
          <w:szCs w:val="30"/>
        </w:rPr>
        <w:t>12.商务、技术偏离</w:t>
      </w:r>
    </w:p>
    <w:p w14:paraId="0FCD6DA6">
      <w:pPr>
        <w:widowControl w:val="0"/>
        <w:spacing w:before="268" w:line="219" w:lineRule="auto"/>
        <w:ind w:left="3433"/>
        <w:rPr>
          <w:rFonts w:hint="eastAsia" w:ascii="微软雅黑" w:hAnsi="微软雅黑" w:eastAsia="微软雅黑" w:cs="微软雅黑"/>
          <w:sz w:val="30"/>
          <w:szCs w:val="30"/>
        </w:rPr>
      </w:pPr>
      <w:r>
        <w:rPr>
          <w:rFonts w:hint="eastAsia" w:ascii="微软雅黑" w:hAnsi="微软雅黑" w:eastAsia="微软雅黑" w:cs="微软雅黑"/>
          <w:b/>
          <w:bCs/>
          <w:spacing w:val="-9"/>
          <w:sz w:val="30"/>
          <w:szCs w:val="30"/>
        </w:rPr>
        <w:t>(1)商务偏离应答表</w:t>
      </w:r>
    </w:p>
    <w:p w14:paraId="56F434B9">
      <w:pPr>
        <w:widowControl w:val="0"/>
        <w:spacing w:line="104" w:lineRule="exact"/>
        <w:rPr>
          <w:rFonts w:hint="eastAsia" w:ascii="微软雅黑" w:hAnsi="微软雅黑" w:eastAsia="微软雅黑" w:cs="微软雅黑"/>
        </w:rPr>
      </w:pPr>
    </w:p>
    <w:tbl>
      <w:tblPr>
        <w:tblStyle w:val="19"/>
        <w:tblW w:w="92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3036"/>
        <w:gridCol w:w="2713"/>
        <w:gridCol w:w="2017"/>
        <w:gridCol w:w="898"/>
      </w:tblGrid>
      <w:tr w14:paraId="3974D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633" w:type="dxa"/>
          </w:tcPr>
          <w:p w14:paraId="7197789E">
            <w:pPr>
              <w:pStyle w:val="20"/>
              <w:widowControl w:val="0"/>
              <w:spacing w:before="120" w:line="221" w:lineRule="auto"/>
              <w:ind w:left="91"/>
              <w:rPr>
                <w:rFonts w:hint="eastAsia" w:ascii="微软雅黑" w:hAnsi="微软雅黑" w:eastAsia="微软雅黑" w:cs="微软雅黑"/>
              </w:rPr>
            </w:pPr>
            <w:r>
              <w:rPr>
                <w:rFonts w:hint="eastAsia" w:ascii="微软雅黑" w:hAnsi="微软雅黑" w:eastAsia="微软雅黑" w:cs="微软雅黑"/>
                <w:spacing w:val="-5"/>
              </w:rPr>
              <w:t>序号</w:t>
            </w:r>
          </w:p>
        </w:tc>
        <w:tc>
          <w:tcPr>
            <w:tcW w:w="3036" w:type="dxa"/>
          </w:tcPr>
          <w:p w14:paraId="5AFB3650">
            <w:pPr>
              <w:pStyle w:val="20"/>
              <w:widowControl w:val="0"/>
              <w:spacing w:before="121" w:line="219" w:lineRule="auto"/>
              <w:ind w:left="812"/>
              <w:rPr>
                <w:rFonts w:hint="eastAsia" w:ascii="微软雅黑" w:hAnsi="微软雅黑" w:eastAsia="微软雅黑" w:cs="微软雅黑"/>
              </w:rPr>
            </w:pPr>
            <w:r>
              <w:rPr>
                <w:rFonts w:hint="eastAsia" w:ascii="微软雅黑" w:hAnsi="微软雅黑" w:eastAsia="微软雅黑" w:cs="微软雅黑"/>
                <w:spacing w:val="-2"/>
              </w:rPr>
              <w:t>磋商文件要求</w:t>
            </w:r>
          </w:p>
        </w:tc>
        <w:tc>
          <w:tcPr>
            <w:tcW w:w="2713" w:type="dxa"/>
          </w:tcPr>
          <w:p w14:paraId="725F9112">
            <w:pPr>
              <w:pStyle w:val="20"/>
              <w:widowControl w:val="0"/>
              <w:spacing w:before="121" w:line="219" w:lineRule="auto"/>
              <w:ind w:left="667"/>
              <w:rPr>
                <w:rFonts w:hint="eastAsia" w:ascii="微软雅黑" w:hAnsi="微软雅黑" w:eastAsia="微软雅黑" w:cs="微软雅黑"/>
              </w:rPr>
            </w:pPr>
            <w:r>
              <w:rPr>
                <w:rFonts w:hint="eastAsia" w:ascii="微软雅黑" w:hAnsi="微软雅黑" w:eastAsia="微软雅黑" w:cs="微软雅黑"/>
                <w:spacing w:val="-4"/>
              </w:rPr>
              <w:t>响应文件应答</w:t>
            </w:r>
          </w:p>
        </w:tc>
        <w:tc>
          <w:tcPr>
            <w:tcW w:w="2017" w:type="dxa"/>
          </w:tcPr>
          <w:p w14:paraId="574D62F6">
            <w:pPr>
              <w:pStyle w:val="20"/>
              <w:widowControl w:val="0"/>
              <w:spacing w:before="121" w:line="219" w:lineRule="auto"/>
              <w:ind w:left="545"/>
              <w:rPr>
                <w:rFonts w:hint="eastAsia" w:ascii="微软雅黑" w:hAnsi="微软雅黑" w:eastAsia="微软雅黑" w:cs="微软雅黑"/>
              </w:rPr>
            </w:pPr>
            <w:r>
              <w:rPr>
                <w:rFonts w:hint="eastAsia" w:ascii="微软雅黑" w:hAnsi="微软雅黑" w:eastAsia="微软雅黑" w:cs="微软雅黑"/>
                <w:spacing w:val="-3"/>
              </w:rPr>
              <w:t>偏离说明</w:t>
            </w:r>
          </w:p>
          <w:p w14:paraId="4EDA6849">
            <w:pPr>
              <w:pStyle w:val="20"/>
              <w:widowControl w:val="0"/>
              <w:spacing w:before="106" w:line="206" w:lineRule="auto"/>
              <w:ind w:left="77"/>
              <w:rPr>
                <w:rFonts w:hint="eastAsia" w:ascii="微软雅黑" w:hAnsi="微软雅黑" w:eastAsia="微软雅黑" w:cs="微软雅黑"/>
              </w:rPr>
            </w:pPr>
            <w:r>
              <w:rPr>
                <w:rFonts w:hint="eastAsia" w:ascii="微软雅黑" w:hAnsi="微软雅黑" w:eastAsia="微软雅黑" w:cs="微软雅黑"/>
                <w:spacing w:val="-3"/>
              </w:rPr>
              <w:t>（正/负/无偏离）</w:t>
            </w:r>
          </w:p>
        </w:tc>
        <w:tc>
          <w:tcPr>
            <w:tcW w:w="898" w:type="dxa"/>
          </w:tcPr>
          <w:p w14:paraId="2BDF8818">
            <w:pPr>
              <w:pStyle w:val="20"/>
              <w:widowControl w:val="0"/>
              <w:spacing w:before="120" w:line="221" w:lineRule="auto"/>
              <w:ind w:left="228"/>
              <w:rPr>
                <w:rFonts w:hint="eastAsia" w:ascii="微软雅黑" w:hAnsi="微软雅黑" w:eastAsia="微软雅黑" w:cs="微软雅黑"/>
              </w:rPr>
            </w:pPr>
            <w:r>
              <w:rPr>
                <w:rFonts w:hint="eastAsia" w:ascii="微软雅黑" w:hAnsi="微软雅黑" w:eastAsia="微软雅黑" w:cs="微软雅黑"/>
                <w:spacing w:val="-7"/>
              </w:rPr>
              <w:t>备注</w:t>
            </w:r>
          </w:p>
        </w:tc>
      </w:tr>
      <w:tr w14:paraId="3010E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633" w:type="dxa"/>
          </w:tcPr>
          <w:p w14:paraId="5261B816">
            <w:pPr>
              <w:pStyle w:val="20"/>
              <w:widowControl w:val="0"/>
              <w:spacing w:before="236" w:line="184" w:lineRule="auto"/>
              <w:ind w:left="280"/>
              <w:rPr>
                <w:rFonts w:hint="eastAsia" w:ascii="微软雅黑" w:hAnsi="微软雅黑" w:eastAsia="微软雅黑" w:cs="微软雅黑"/>
              </w:rPr>
            </w:pPr>
            <w:r>
              <w:rPr>
                <w:rFonts w:hint="eastAsia" w:ascii="微软雅黑" w:hAnsi="微软雅黑" w:eastAsia="微软雅黑" w:cs="微软雅黑"/>
              </w:rPr>
              <w:t>1</w:t>
            </w:r>
          </w:p>
        </w:tc>
        <w:tc>
          <w:tcPr>
            <w:tcW w:w="3036" w:type="dxa"/>
          </w:tcPr>
          <w:p w14:paraId="09E00B9F">
            <w:pPr>
              <w:widowControl w:val="0"/>
              <w:rPr>
                <w:rFonts w:hint="eastAsia" w:ascii="微软雅黑" w:hAnsi="微软雅黑" w:eastAsia="微软雅黑" w:cs="微软雅黑"/>
              </w:rPr>
            </w:pPr>
          </w:p>
        </w:tc>
        <w:tc>
          <w:tcPr>
            <w:tcW w:w="2713" w:type="dxa"/>
          </w:tcPr>
          <w:p w14:paraId="732A8E41">
            <w:pPr>
              <w:widowControl w:val="0"/>
              <w:rPr>
                <w:rFonts w:hint="eastAsia" w:ascii="微软雅黑" w:hAnsi="微软雅黑" w:eastAsia="微软雅黑" w:cs="微软雅黑"/>
              </w:rPr>
            </w:pPr>
          </w:p>
        </w:tc>
        <w:tc>
          <w:tcPr>
            <w:tcW w:w="2017" w:type="dxa"/>
          </w:tcPr>
          <w:p w14:paraId="42A035FF">
            <w:pPr>
              <w:widowControl w:val="0"/>
              <w:rPr>
                <w:rFonts w:hint="eastAsia" w:ascii="微软雅黑" w:hAnsi="微软雅黑" w:eastAsia="微软雅黑" w:cs="微软雅黑"/>
              </w:rPr>
            </w:pPr>
          </w:p>
        </w:tc>
        <w:tc>
          <w:tcPr>
            <w:tcW w:w="898" w:type="dxa"/>
          </w:tcPr>
          <w:p w14:paraId="17443E26">
            <w:pPr>
              <w:widowControl w:val="0"/>
              <w:rPr>
                <w:rFonts w:hint="eastAsia" w:ascii="微软雅黑" w:hAnsi="微软雅黑" w:eastAsia="微软雅黑" w:cs="微软雅黑"/>
              </w:rPr>
            </w:pPr>
          </w:p>
        </w:tc>
      </w:tr>
      <w:tr w14:paraId="78E33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33" w:type="dxa"/>
          </w:tcPr>
          <w:p w14:paraId="13AEDFE0">
            <w:pPr>
              <w:pStyle w:val="20"/>
              <w:widowControl w:val="0"/>
              <w:spacing w:before="234" w:line="183" w:lineRule="auto"/>
              <w:ind w:left="266"/>
              <w:rPr>
                <w:rFonts w:hint="eastAsia" w:ascii="微软雅黑" w:hAnsi="微软雅黑" w:eastAsia="微软雅黑" w:cs="微软雅黑"/>
              </w:rPr>
            </w:pPr>
            <w:r>
              <w:rPr>
                <w:rFonts w:hint="eastAsia" w:ascii="微软雅黑" w:hAnsi="微软雅黑" w:eastAsia="微软雅黑" w:cs="微软雅黑"/>
              </w:rPr>
              <w:t>2</w:t>
            </w:r>
          </w:p>
        </w:tc>
        <w:tc>
          <w:tcPr>
            <w:tcW w:w="3036" w:type="dxa"/>
          </w:tcPr>
          <w:p w14:paraId="36CF4EAC">
            <w:pPr>
              <w:widowControl w:val="0"/>
              <w:rPr>
                <w:rFonts w:hint="eastAsia" w:ascii="微软雅黑" w:hAnsi="微软雅黑" w:eastAsia="微软雅黑" w:cs="微软雅黑"/>
              </w:rPr>
            </w:pPr>
          </w:p>
        </w:tc>
        <w:tc>
          <w:tcPr>
            <w:tcW w:w="2713" w:type="dxa"/>
          </w:tcPr>
          <w:p w14:paraId="4A09DC19">
            <w:pPr>
              <w:widowControl w:val="0"/>
              <w:rPr>
                <w:rFonts w:hint="eastAsia" w:ascii="微软雅黑" w:hAnsi="微软雅黑" w:eastAsia="微软雅黑" w:cs="微软雅黑"/>
              </w:rPr>
            </w:pPr>
          </w:p>
        </w:tc>
        <w:tc>
          <w:tcPr>
            <w:tcW w:w="2017" w:type="dxa"/>
          </w:tcPr>
          <w:p w14:paraId="774D8D16">
            <w:pPr>
              <w:widowControl w:val="0"/>
              <w:rPr>
                <w:rFonts w:hint="eastAsia" w:ascii="微软雅黑" w:hAnsi="微软雅黑" w:eastAsia="微软雅黑" w:cs="微软雅黑"/>
              </w:rPr>
            </w:pPr>
          </w:p>
        </w:tc>
        <w:tc>
          <w:tcPr>
            <w:tcW w:w="898" w:type="dxa"/>
          </w:tcPr>
          <w:p w14:paraId="752A754F">
            <w:pPr>
              <w:widowControl w:val="0"/>
              <w:rPr>
                <w:rFonts w:hint="eastAsia" w:ascii="微软雅黑" w:hAnsi="微软雅黑" w:eastAsia="微软雅黑" w:cs="微软雅黑"/>
              </w:rPr>
            </w:pPr>
          </w:p>
        </w:tc>
      </w:tr>
      <w:tr w14:paraId="51A82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33" w:type="dxa"/>
          </w:tcPr>
          <w:p w14:paraId="408E3A42">
            <w:pPr>
              <w:pStyle w:val="20"/>
              <w:widowControl w:val="0"/>
              <w:spacing w:before="237" w:line="183" w:lineRule="auto"/>
              <w:ind w:left="267"/>
              <w:rPr>
                <w:rFonts w:hint="eastAsia" w:ascii="微软雅黑" w:hAnsi="微软雅黑" w:eastAsia="微软雅黑" w:cs="微软雅黑"/>
              </w:rPr>
            </w:pPr>
            <w:r>
              <w:rPr>
                <w:rFonts w:hint="eastAsia" w:ascii="微软雅黑" w:hAnsi="微软雅黑" w:eastAsia="微软雅黑" w:cs="微软雅黑"/>
              </w:rPr>
              <w:t>3</w:t>
            </w:r>
          </w:p>
        </w:tc>
        <w:tc>
          <w:tcPr>
            <w:tcW w:w="3036" w:type="dxa"/>
          </w:tcPr>
          <w:p w14:paraId="2B5DC46E">
            <w:pPr>
              <w:widowControl w:val="0"/>
              <w:rPr>
                <w:rFonts w:hint="eastAsia" w:ascii="微软雅黑" w:hAnsi="微软雅黑" w:eastAsia="微软雅黑" w:cs="微软雅黑"/>
              </w:rPr>
            </w:pPr>
          </w:p>
        </w:tc>
        <w:tc>
          <w:tcPr>
            <w:tcW w:w="2713" w:type="dxa"/>
          </w:tcPr>
          <w:p w14:paraId="47456A41">
            <w:pPr>
              <w:widowControl w:val="0"/>
              <w:rPr>
                <w:rFonts w:hint="eastAsia" w:ascii="微软雅黑" w:hAnsi="微软雅黑" w:eastAsia="微软雅黑" w:cs="微软雅黑"/>
              </w:rPr>
            </w:pPr>
          </w:p>
        </w:tc>
        <w:tc>
          <w:tcPr>
            <w:tcW w:w="2017" w:type="dxa"/>
          </w:tcPr>
          <w:p w14:paraId="4D0A2597">
            <w:pPr>
              <w:widowControl w:val="0"/>
              <w:rPr>
                <w:rFonts w:hint="eastAsia" w:ascii="微软雅黑" w:hAnsi="微软雅黑" w:eastAsia="微软雅黑" w:cs="微软雅黑"/>
              </w:rPr>
            </w:pPr>
          </w:p>
        </w:tc>
        <w:tc>
          <w:tcPr>
            <w:tcW w:w="898" w:type="dxa"/>
          </w:tcPr>
          <w:p w14:paraId="1950F3DD">
            <w:pPr>
              <w:widowControl w:val="0"/>
              <w:rPr>
                <w:rFonts w:hint="eastAsia" w:ascii="微软雅黑" w:hAnsi="微软雅黑" w:eastAsia="微软雅黑" w:cs="微软雅黑"/>
              </w:rPr>
            </w:pPr>
          </w:p>
        </w:tc>
      </w:tr>
      <w:tr w14:paraId="7F42C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633" w:type="dxa"/>
          </w:tcPr>
          <w:p w14:paraId="3C291BB7">
            <w:pPr>
              <w:widowControl w:val="0"/>
              <w:spacing w:line="283" w:lineRule="auto"/>
              <w:rPr>
                <w:rFonts w:hint="eastAsia" w:ascii="微软雅黑" w:hAnsi="微软雅黑" w:eastAsia="微软雅黑" w:cs="微软雅黑"/>
              </w:rPr>
            </w:pPr>
          </w:p>
          <w:p w14:paraId="10190C2E">
            <w:pPr>
              <w:pStyle w:val="20"/>
              <w:widowControl w:val="0"/>
              <w:spacing w:before="78" w:line="211" w:lineRule="auto"/>
              <w:ind w:left="98"/>
              <w:rPr>
                <w:rFonts w:hint="eastAsia" w:ascii="微软雅黑" w:hAnsi="微软雅黑" w:eastAsia="微软雅黑" w:cs="微软雅黑"/>
              </w:rPr>
            </w:pPr>
            <w:r>
              <w:rPr>
                <w:rFonts w:hint="eastAsia" w:ascii="微软雅黑" w:hAnsi="微软雅黑" w:eastAsia="微软雅黑" w:cs="微软雅黑"/>
                <w:spacing w:val="-13"/>
              </w:rPr>
              <w:t>……</w:t>
            </w:r>
          </w:p>
        </w:tc>
        <w:tc>
          <w:tcPr>
            <w:tcW w:w="3036" w:type="dxa"/>
          </w:tcPr>
          <w:p w14:paraId="2BF50C3D">
            <w:pPr>
              <w:widowControl w:val="0"/>
              <w:rPr>
                <w:rFonts w:hint="eastAsia" w:ascii="微软雅黑" w:hAnsi="微软雅黑" w:eastAsia="微软雅黑" w:cs="微软雅黑"/>
              </w:rPr>
            </w:pPr>
          </w:p>
        </w:tc>
        <w:tc>
          <w:tcPr>
            <w:tcW w:w="2713" w:type="dxa"/>
          </w:tcPr>
          <w:p w14:paraId="72E35D98">
            <w:pPr>
              <w:widowControl w:val="0"/>
              <w:rPr>
                <w:rFonts w:hint="eastAsia" w:ascii="微软雅黑" w:hAnsi="微软雅黑" w:eastAsia="微软雅黑" w:cs="微软雅黑"/>
              </w:rPr>
            </w:pPr>
          </w:p>
        </w:tc>
        <w:tc>
          <w:tcPr>
            <w:tcW w:w="2017" w:type="dxa"/>
          </w:tcPr>
          <w:p w14:paraId="178A7D78">
            <w:pPr>
              <w:widowControl w:val="0"/>
              <w:rPr>
                <w:rFonts w:hint="eastAsia" w:ascii="微软雅黑" w:hAnsi="微软雅黑" w:eastAsia="微软雅黑" w:cs="微软雅黑"/>
              </w:rPr>
            </w:pPr>
          </w:p>
        </w:tc>
        <w:tc>
          <w:tcPr>
            <w:tcW w:w="898" w:type="dxa"/>
          </w:tcPr>
          <w:p w14:paraId="36FC11C7">
            <w:pPr>
              <w:widowControl w:val="0"/>
              <w:rPr>
                <w:rFonts w:hint="eastAsia" w:ascii="微软雅黑" w:hAnsi="微软雅黑" w:eastAsia="微软雅黑" w:cs="微软雅黑"/>
              </w:rPr>
            </w:pPr>
          </w:p>
        </w:tc>
      </w:tr>
    </w:tbl>
    <w:p w14:paraId="3FDBFE31">
      <w:pPr>
        <w:pStyle w:val="4"/>
        <w:widowControl w:val="0"/>
        <w:spacing w:line="246" w:lineRule="auto"/>
        <w:rPr>
          <w:rFonts w:hint="eastAsia" w:ascii="微软雅黑" w:hAnsi="微软雅黑" w:eastAsia="微软雅黑" w:cs="微软雅黑"/>
        </w:rPr>
      </w:pPr>
    </w:p>
    <w:p w14:paraId="75B372FE">
      <w:pPr>
        <w:spacing w:line="300" w:lineRule="exact"/>
        <w:ind w:firstLine="420" w:firstLineChars="200"/>
        <w:textAlignment w:val="bottom"/>
        <w:rPr>
          <w:rFonts w:eastAsia="黑体"/>
        </w:rPr>
      </w:pPr>
      <w:r>
        <w:rPr>
          <w:rFonts w:eastAsia="黑体"/>
        </w:rPr>
        <w:t>注：投标人要将响应文件与竞争性磋商文件在商务部分的差异之处汇集成此表。投标方必须详细填写偏离表，偏离表未声明事项视为认同竞争性磋商文件标准。</w:t>
      </w:r>
    </w:p>
    <w:p w14:paraId="004F6846">
      <w:pPr>
        <w:pStyle w:val="4"/>
        <w:widowControl w:val="0"/>
        <w:spacing w:line="246" w:lineRule="auto"/>
        <w:rPr>
          <w:rFonts w:hint="eastAsia" w:ascii="微软雅黑" w:hAnsi="微软雅黑" w:eastAsia="微软雅黑" w:cs="微软雅黑"/>
        </w:rPr>
      </w:pPr>
    </w:p>
    <w:p w14:paraId="015FEB6C">
      <w:pPr>
        <w:pStyle w:val="4"/>
        <w:widowControl w:val="0"/>
        <w:spacing w:line="246" w:lineRule="auto"/>
        <w:rPr>
          <w:rFonts w:hint="eastAsia" w:ascii="微软雅黑" w:hAnsi="微软雅黑" w:eastAsia="微软雅黑" w:cs="微软雅黑"/>
        </w:rPr>
      </w:pPr>
    </w:p>
    <w:p w14:paraId="57D7453B">
      <w:pPr>
        <w:pStyle w:val="4"/>
        <w:widowControl w:val="0"/>
        <w:spacing w:line="246" w:lineRule="auto"/>
        <w:rPr>
          <w:rFonts w:hint="eastAsia" w:ascii="微软雅黑" w:hAnsi="微软雅黑" w:eastAsia="微软雅黑" w:cs="微软雅黑"/>
        </w:rPr>
      </w:pPr>
    </w:p>
    <w:p w14:paraId="7887DD15">
      <w:pPr>
        <w:pStyle w:val="4"/>
        <w:widowControl w:val="0"/>
        <w:spacing w:line="246" w:lineRule="auto"/>
        <w:rPr>
          <w:rFonts w:hint="eastAsia" w:ascii="微软雅黑" w:hAnsi="微软雅黑" w:eastAsia="微软雅黑" w:cs="微软雅黑"/>
        </w:rPr>
      </w:pPr>
    </w:p>
    <w:p w14:paraId="0F395C54">
      <w:pPr>
        <w:pStyle w:val="4"/>
        <w:widowControl w:val="0"/>
        <w:spacing w:line="246" w:lineRule="auto"/>
        <w:rPr>
          <w:rFonts w:hint="eastAsia" w:ascii="微软雅黑" w:hAnsi="微软雅黑" w:eastAsia="微软雅黑" w:cs="微软雅黑"/>
        </w:rPr>
      </w:pPr>
    </w:p>
    <w:p w14:paraId="2697B2FF">
      <w:pPr>
        <w:pStyle w:val="4"/>
        <w:widowControl w:val="0"/>
        <w:spacing w:line="246" w:lineRule="auto"/>
        <w:rPr>
          <w:rFonts w:hint="eastAsia" w:ascii="微软雅黑" w:hAnsi="微软雅黑" w:eastAsia="微软雅黑" w:cs="微软雅黑"/>
        </w:rPr>
      </w:pPr>
    </w:p>
    <w:p w14:paraId="24BAA81F">
      <w:pPr>
        <w:pStyle w:val="4"/>
        <w:widowControl w:val="0"/>
        <w:spacing w:line="246" w:lineRule="auto"/>
        <w:rPr>
          <w:rFonts w:hint="eastAsia" w:ascii="微软雅黑" w:hAnsi="微软雅黑" w:eastAsia="微软雅黑" w:cs="微软雅黑"/>
        </w:rPr>
      </w:pPr>
    </w:p>
    <w:p w14:paraId="27D06BAE">
      <w:pPr>
        <w:pStyle w:val="4"/>
        <w:widowControl w:val="0"/>
        <w:spacing w:line="246" w:lineRule="auto"/>
        <w:rPr>
          <w:rFonts w:hint="eastAsia" w:ascii="微软雅黑" w:hAnsi="微软雅黑" w:eastAsia="微软雅黑" w:cs="微软雅黑"/>
        </w:rPr>
      </w:pPr>
    </w:p>
    <w:p w14:paraId="01BFB174">
      <w:pPr>
        <w:pStyle w:val="4"/>
        <w:widowControl w:val="0"/>
        <w:spacing w:line="246" w:lineRule="auto"/>
        <w:rPr>
          <w:rFonts w:hint="eastAsia" w:ascii="微软雅黑" w:hAnsi="微软雅黑" w:eastAsia="微软雅黑" w:cs="微软雅黑"/>
        </w:rPr>
      </w:pPr>
    </w:p>
    <w:p w14:paraId="32076E4E">
      <w:pPr>
        <w:pStyle w:val="4"/>
        <w:widowControl w:val="0"/>
        <w:spacing w:line="246" w:lineRule="auto"/>
        <w:rPr>
          <w:rFonts w:hint="eastAsia" w:ascii="微软雅黑" w:hAnsi="微软雅黑" w:eastAsia="微软雅黑" w:cs="微软雅黑"/>
        </w:rPr>
      </w:pPr>
    </w:p>
    <w:p w14:paraId="621F84E5">
      <w:pPr>
        <w:pStyle w:val="4"/>
        <w:widowControl w:val="0"/>
        <w:spacing w:line="247" w:lineRule="auto"/>
        <w:rPr>
          <w:rFonts w:hint="eastAsia" w:ascii="微软雅黑" w:hAnsi="微软雅黑" w:eastAsia="微软雅黑" w:cs="微软雅黑"/>
        </w:rPr>
      </w:pPr>
    </w:p>
    <w:p w14:paraId="6E3A3EDF">
      <w:pPr>
        <w:pStyle w:val="4"/>
        <w:widowControl w:val="0"/>
        <w:spacing w:line="247" w:lineRule="auto"/>
        <w:rPr>
          <w:rFonts w:hint="eastAsia" w:ascii="微软雅黑" w:hAnsi="微软雅黑" w:eastAsia="微软雅黑" w:cs="微软雅黑"/>
        </w:rPr>
      </w:pPr>
    </w:p>
    <w:p w14:paraId="4B8AF09D">
      <w:pPr>
        <w:pStyle w:val="4"/>
        <w:widowControl w:val="0"/>
        <w:spacing w:line="247" w:lineRule="auto"/>
        <w:rPr>
          <w:rFonts w:hint="eastAsia" w:ascii="微软雅黑" w:hAnsi="微软雅黑" w:eastAsia="微软雅黑" w:cs="微软雅黑"/>
        </w:rPr>
      </w:pPr>
    </w:p>
    <w:p w14:paraId="2C3D9DC3">
      <w:pPr>
        <w:widowControl w:val="0"/>
        <w:spacing w:before="78" w:line="219" w:lineRule="auto"/>
        <w:ind w:left="268"/>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供应商</w:t>
      </w:r>
      <w:r>
        <w:rPr>
          <w:rFonts w:hint="eastAsia" w:ascii="微软雅黑" w:hAnsi="微软雅黑" w:eastAsia="微软雅黑" w:cs="微软雅黑"/>
          <w:spacing w:val="-16"/>
          <w:sz w:val="24"/>
          <w:szCs w:val="24"/>
        </w:rPr>
        <w:t>：（</w:t>
      </w:r>
      <w:r>
        <w:rPr>
          <w:rFonts w:hint="eastAsia" w:ascii="微软雅黑" w:hAnsi="微软雅黑" w:eastAsia="微软雅黑" w:cs="微软雅黑"/>
          <w:spacing w:val="2"/>
          <w:sz w:val="24"/>
          <w:szCs w:val="24"/>
        </w:rPr>
        <w:t>加盖电子公章）</w:t>
      </w:r>
    </w:p>
    <w:p w14:paraId="52DA1CCD">
      <w:pPr>
        <w:widowControl w:val="0"/>
        <w:spacing w:before="183" w:line="219" w:lineRule="auto"/>
        <w:ind w:left="26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法定代表人或其授权代理人</w:t>
      </w:r>
      <w:r>
        <w:rPr>
          <w:rFonts w:hint="eastAsia" w:ascii="微软雅黑" w:hAnsi="微软雅黑" w:eastAsia="微软雅黑" w:cs="微软雅黑"/>
          <w:spacing w:val="-15"/>
          <w:sz w:val="24"/>
          <w:szCs w:val="24"/>
        </w:rPr>
        <w:t>：（</w:t>
      </w:r>
      <w:r>
        <w:rPr>
          <w:rFonts w:hint="eastAsia" w:ascii="微软雅黑" w:hAnsi="微软雅黑" w:eastAsia="微软雅黑" w:cs="微软雅黑"/>
          <w:spacing w:val="1"/>
          <w:sz w:val="24"/>
          <w:szCs w:val="24"/>
        </w:rPr>
        <w:t>电子签章）</w:t>
      </w:r>
    </w:p>
    <w:p w14:paraId="148FD1F2">
      <w:pPr>
        <w:widowControl w:val="0"/>
        <w:spacing w:before="183" w:line="220" w:lineRule="auto"/>
        <w:ind w:left="309"/>
        <w:rPr>
          <w:rFonts w:hint="eastAsia" w:ascii="微软雅黑" w:hAnsi="微软雅黑" w:eastAsia="微软雅黑" w:cs="微软雅黑"/>
          <w:sz w:val="24"/>
          <w:szCs w:val="24"/>
        </w:rPr>
      </w:pPr>
      <w:r>
        <w:rPr>
          <w:rFonts w:hint="eastAsia" w:ascii="微软雅黑" w:hAnsi="微软雅黑" w:eastAsia="微软雅黑" w:cs="微软雅黑"/>
          <w:spacing w:val="-21"/>
          <w:sz w:val="24"/>
          <w:szCs w:val="24"/>
        </w:rPr>
        <w:t>日</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1"/>
          <w:sz w:val="24"/>
          <w:szCs w:val="24"/>
        </w:rPr>
        <w:t>期：</w:t>
      </w:r>
    </w:p>
    <w:p w14:paraId="0C02C3B9">
      <w:pPr>
        <w:widowControl w:val="0"/>
        <w:spacing w:line="220" w:lineRule="auto"/>
        <w:rPr>
          <w:rFonts w:hint="eastAsia" w:ascii="微软雅黑" w:hAnsi="微软雅黑" w:eastAsia="微软雅黑" w:cs="微软雅黑"/>
          <w:sz w:val="24"/>
          <w:szCs w:val="24"/>
        </w:rPr>
        <w:sectPr>
          <w:footerReference r:id="rId48" w:type="default"/>
          <w:pgSz w:w="11905" w:h="16839"/>
          <w:pgMar w:top="400" w:right="1301" w:bottom="1012" w:left="1301" w:header="0" w:footer="850" w:gutter="0"/>
          <w:cols w:space="720" w:num="1"/>
        </w:sectPr>
      </w:pPr>
    </w:p>
    <w:p w14:paraId="03F2690B">
      <w:pPr>
        <w:pStyle w:val="4"/>
        <w:widowControl w:val="0"/>
        <w:spacing w:line="275" w:lineRule="auto"/>
        <w:rPr>
          <w:rFonts w:hint="eastAsia" w:ascii="微软雅黑" w:hAnsi="微软雅黑" w:eastAsia="微软雅黑" w:cs="微软雅黑"/>
        </w:rPr>
      </w:pPr>
    </w:p>
    <w:p w14:paraId="05B4885E">
      <w:pPr>
        <w:pStyle w:val="4"/>
        <w:widowControl w:val="0"/>
        <w:spacing w:line="275" w:lineRule="auto"/>
        <w:rPr>
          <w:rFonts w:hint="eastAsia" w:ascii="微软雅黑" w:hAnsi="微软雅黑" w:eastAsia="微软雅黑" w:cs="微软雅黑"/>
        </w:rPr>
      </w:pPr>
    </w:p>
    <w:p w14:paraId="79E0288E">
      <w:pPr>
        <w:widowControl w:val="0"/>
        <w:spacing w:before="98" w:line="219" w:lineRule="auto"/>
        <w:ind w:left="3646"/>
        <w:rPr>
          <w:rFonts w:hint="eastAsia" w:ascii="微软雅黑" w:hAnsi="微软雅黑" w:eastAsia="微软雅黑" w:cs="微软雅黑"/>
          <w:sz w:val="30"/>
          <w:szCs w:val="30"/>
        </w:rPr>
      </w:pPr>
      <w:r>
        <w:rPr>
          <w:rFonts w:hint="eastAsia" w:ascii="微软雅黑" w:hAnsi="微软雅黑" w:eastAsia="微软雅黑" w:cs="微软雅黑"/>
          <w:b/>
          <w:bCs/>
          <w:spacing w:val="-9"/>
          <w:sz w:val="30"/>
          <w:szCs w:val="30"/>
        </w:rPr>
        <w:t>(2)技术偏离应答表</w:t>
      </w:r>
    </w:p>
    <w:p w14:paraId="2780C872">
      <w:pPr>
        <w:widowControl w:val="0"/>
        <w:spacing w:line="104" w:lineRule="exact"/>
        <w:rPr>
          <w:rFonts w:hint="eastAsia" w:ascii="微软雅黑" w:hAnsi="微软雅黑" w:eastAsia="微软雅黑" w:cs="微软雅黑"/>
        </w:rPr>
      </w:pPr>
    </w:p>
    <w:tbl>
      <w:tblPr>
        <w:tblStyle w:val="19"/>
        <w:tblW w:w="9297" w:type="dxa"/>
        <w:tblInd w:w="2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3036"/>
        <w:gridCol w:w="2713"/>
        <w:gridCol w:w="2017"/>
        <w:gridCol w:w="898"/>
      </w:tblGrid>
      <w:tr w14:paraId="55B7F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633" w:type="dxa"/>
          </w:tcPr>
          <w:p w14:paraId="129696CE">
            <w:pPr>
              <w:pStyle w:val="20"/>
              <w:widowControl w:val="0"/>
              <w:spacing w:before="120" w:line="221" w:lineRule="auto"/>
              <w:ind w:left="91"/>
              <w:rPr>
                <w:rFonts w:hint="eastAsia" w:ascii="微软雅黑" w:hAnsi="微软雅黑" w:eastAsia="微软雅黑" w:cs="微软雅黑"/>
              </w:rPr>
            </w:pPr>
            <w:r>
              <w:rPr>
                <w:rFonts w:hint="eastAsia" w:ascii="微软雅黑" w:hAnsi="微软雅黑" w:eastAsia="微软雅黑" w:cs="微软雅黑"/>
                <w:spacing w:val="-5"/>
              </w:rPr>
              <w:t>序号</w:t>
            </w:r>
          </w:p>
        </w:tc>
        <w:tc>
          <w:tcPr>
            <w:tcW w:w="3036" w:type="dxa"/>
          </w:tcPr>
          <w:p w14:paraId="36242B10">
            <w:pPr>
              <w:pStyle w:val="20"/>
              <w:widowControl w:val="0"/>
              <w:spacing w:before="121" w:line="219" w:lineRule="auto"/>
              <w:ind w:left="812"/>
              <w:rPr>
                <w:rFonts w:hint="eastAsia" w:ascii="微软雅黑" w:hAnsi="微软雅黑" w:eastAsia="微软雅黑" w:cs="微软雅黑"/>
              </w:rPr>
            </w:pPr>
            <w:r>
              <w:rPr>
                <w:rFonts w:hint="eastAsia" w:ascii="微软雅黑" w:hAnsi="微软雅黑" w:eastAsia="微软雅黑" w:cs="微软雅黑"/>
                <w:spacing w:val="-2"/>
              </w:rPr>
              <w:t>磋商文件要求</w:t>
            </w:r>
          </w:p>
        </w:tc>
        <w:tc>
          <w:tcPr>
            <w:tcW w:w="2713" w:type="dxa"/>
          </w:tcPr>
          <w:p w14:paraId="2494D091">
            <w:pPr>
              <w:pStyle w:val="20"/>
              <w:widowControl w:val="0"/>
              <w:spacing w:before="121" w:line="219" w:lineRule="auto"/>
              <w:ind w:left="667"/>
              <w:rPr>
                <w:rFonts w:hint="eastAsia" w:ascii="微软雅黑" w:hAnsi="微软雅黑" w:eastAsia="微软雅黑" w:cs="微软雅黑"/>
              </w:rPr>
            </w:pPr>
            <w:r>
              <w:rPr>
                <w:rFonts w:hint="eastAsia" w:ascii="微软雅黑" w:hAnsi="微软雅黑" w:eastAsia="微软雅黑" w:cs="微软雅黑"/>
                <w:spacing w:val="-4"/>
              </w:rPr>
              <w:t>响应文件应答</w:t>
            </w:r>
          </w:p>
        </w:tc>
        <w:tc>
          <w:tcPr>
            <w:tcW w:w="2017" w:type="dxa"/>
          </w:tcPr>
          <w:p w14:paraId="7C1216A6">
            <w:pPr>
              <w:pStyle w:val="20"/>
              <w:widowControl w:val="0"/>
              <w:spacing w:before="121" w:line="219" w:lineRule="auto"/>
              <w:ind w:left="545"/>
              <w:rPr>
                <w:rFonts w:hint="eastAsia" w:ascii="微软雅黑" w:hAnsi="微软雅黑" w:eastAsia="微软雅黑" w:cs="微软雅黑"/>
              </w:rPr>
            </w:pPr>
            <w:r>
              <w:rPr>
                <w:rFonts w:hint="eastAsia" w:ascii="微软雅黑" w:hAnsi="微软雅黑" w:eastAsia="微软雅黑" w:cs="微软雅黑"/>
                <w:spacing w:val="-3"/>
              </w:rPr>
              <w:t>偏离说明</w:t>
            </w:r>
          </w:p>
          <w:p w14:paraId="5CFBE58C">
            <w:pPr>
              <w:pStyle w:val="20"/>
              <w:widowControl w:val="0"/>
              <w:spacing w:before="106" w:line="206" w:lineRule="auto"/>
              <w:ind w:left="77"/>
              <w:rPr>
                <w:rFonts w:hint="eastAsia" w:ascii="微软雅黑" w:hAnsi="微软雅黑" w:eastAsia="微软雅黑" w:cs="微软雅黑"/>
              </w:rPr>
            </w:pPr>
            <w:r>
              <w:rPr>
                <w:rFonts w:hint="eastAsia" w:ascii="微软雅黑" w:hAnsi="微软雅黑" w:eastAsia="微软雅黑" w:cs="微软雅黑"/>
                <w:spacing w:val="-3"/>
              </w:rPr>
              <w:t>（正/负/无偏离）</w:t>
            </w:r>
          </w:p>
        </w:tc>
        <w:tc>
          <w:tcPr>
            <w:tcW w:w="898" w:type="dxa"/>
          </w:tcPr>
          <w:p w14:paraId="46A226D1">
            <w:pPr>
              <w:pStyle w:val="20"/>
              <w:widowControl w:val="0"/>
              <w:spacing w:before="120" w:line="221" w:lineRule="auto"/>
              <w:ind w:left="228"/>
              <w:rPr>
                <w:rFonts w:hint="eastAsia" w:ascii="微软雅黑" w:hAnsi="微软雅黑" w:eastAsia="微软雅黑" w:cs="微软雅黑"/>
              </w:rPr>
            </w:pPr>
            <w:r>
              <w:rPr>
                <w:rFonts w:hint="eastAsia" w:ascii="微软雅黑" w:hAnsi="微软雅黑" w:eastAsia="微软雅黑" w:cs="微软雅黑"/>
                <w:spacing w:val="-7"/>
              </w:rPr>
              <w:t>备注</w:t>
            </w:r>
          </w:p>
        </w:tc>
      </w:tr>
      <w:tr w14:paraId="428D7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633" w:type="dxa"/>
          </w:tcPr>
          <w:p w14:paraId="0E600118">
            <w:pPr>
              <w:pStyle w:val="20"/>
              <w:widowControl w:val="0"/>
              <w:spacing w:before="236" w:line="184" w:lineRule="auto"/>
              <w:ind w:left="280"/>
              <w:rPr>
                <w:rFonts w:hint="eastAsia" w:ascii="微软雅黑" w:hAnsi="微软雅黑" w:eastAsia="微软雅黑" w:cs="微软雅黑"/>
              </w:rPr>
            </w:pPr>
            <w:r>
              <w:rPr>
                <w:rFonts w:hint="eastAsia" w:ascii="微软雅黑" w:hAnsi="微软雅黑" w:eastAsia="微软雅黑" w:cs="微软雅黑"/>
              </w:rPr>
              <w:t>1</w:t>
            </w:r>
          </w:p>
        </w:tc>
        <w:tc>
          <w:tcPr>
            <w:tcW w:w="3036" w:type="dxa"/>
          </w:tcPr>
          <w:p w14:paraId="1416A9B9">
            <w:pPr>
              <w:widowControl w:val="0"/>
              <w:rPr>
                <w:rFonts w:hint="eastAsia" w:ascii="微软雅黑" w:hAnsi="微软雅黑" w:eastAsia="微软雅黑" w:cs="微软雅黑"/>
              </w:rPr>
            </w:pPr>
          </w:p>
        </w:tc>
        <w:tc>
          <w:tcPr>
            <w:tcW w:w="2713" w:type="dxa"/>
          </w:tcPr>
          <w:p w14:paraId="4479D3EE">
            <w:pPr>
              <w:widowControl w:val="0"/>
              <w:rPr>
                <w:rFonts w:hint="eastAsia" w:ascii="微软雅黑" w:hAnsi="微软雅黑" w:eastAsia="微软雅黑" w:cs="微软雅黑"/>
              </w:rPr>
            </w:pPr>
          </w:p>
        </w:tc>
        <w:tc>
          <w:tcPr>
            <w:tcW w:w="2017" w:type="dxa"/>
          </w:tcPr>
          <w:p w14:paraId="10C4345F">
            <w:pPr>
              <w:widowControl w:val="0"/>
              <w:rPr>
                <w:rFonts w:hint="eastAsia" w:ascii="微软雅黑" w:hAnsi="微软雅黑" w:eastAsia="微软雅黑" w:cs="微软雅黑"/>
              </w:rPr>
            </w:pPr>
          </w:p>
        </w:tc>
        <w:tc>
          <w:tcPr>
            <w:tcW w:w="898" w:type="dxa"/>
          </w:tcPr>
          <w:p w14:paraId="5219CAFF">
            <w:pPr>
              <w:widowControl w:val="0"/>
              <w:rPr>
                <w:rFonts w:hint="eastAsia" w:ascii="微软雅黑" w:hAnsi="微软雅黑" w:eastAsia="微软雅黑" w:cs="微软雅黑"/>
              </w:rPr>
            </w:pPr>
          </w:p>
        </w:tc>
      </w:tr>
      <w:tr w14:paraId="62A09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33" w:type="dxa"/>
          </w:tcPr>
          <w:p w14:paraId="475F24A3">
            <w:pPr>
              <w:pStyle w:val="20"/>
              <w:widowControl w:val="0"/>
              <w:spacing w:before="234" w:line="183" w:lineRule="auto"/>
              <w:ind w:left="266"/>
              <w:rPr>
                <w:rFonts w:hint="eastAsia" w:ascii="微软雅黑" w:hAnsi="微软雅黑" w:eastAsia="微软雅黑" w:cs="微软雅黑"/>
              </w:rPr>
            </w:pPr>
            <w:r>
              <w:rPr>
                <w:rFonts w:hint="eastAsia" w:ascii="微软雅黑" w:hAnsi="微软雅黑" w:eastAsia="微软雅黑" w:cs="微软雅黑"/>
              </w:rPr>
              <w:t>2</w:t>
            </w:r>
          </w:p>
        </w:tc>
        <w:tc>
          <w:tcPr>
            <w:tcW w:w="3036" w:type="dxa"/>
          </w:tcPr>
          <w:p w14:paraId="280D6F36">
            <w:pPr>
              <w:widowControl w:val="0"/>
              <w:rPr>
                <w:rFonts w:hint="eastAsia" w:ascii="微软雅黑" w:hAnsi="微软雅黑" w:eastAsia="微软雅黑" w:cs="微软雅黑"/>
              </w:rPr>
            </w:pPr>
          </w:p>
        </w:tc>
        <w:tc>
          <w:tcPr>
            <w:tcW w:w="2713" w:type="dxa"/>
          </w:tcPr>
          <w:p w14:paraId="267036F9">
            <w:pPr>
              <w:widowControl w:val="0"/>
              <w:rPr>
                <w:rFonts w:hint="eastAsia" w:ascii="微软雅黑" w:hAnsi="微软雅黑" w:eastAsia="微软雅黑" w:cs="微软雅黑"/>
              </w:rPr>
            </w:pPr>
          </w:p>
        </w:tc>
        <w:tc>
          <w:tcPr>
            <w:tcW w:w="2017" w:type="dxa"/>
          </w:tcPr>
          <w:p w14:paraId="39F9A575">
            <w:pPr>
              <w:widowControl w:val="0"/>
              <w:rPr>
                <w:rFonts w:hint="eastAsia" w:ascii="微软雅黑" w:hAnsi="微软雅黑" w:eastAsia="微软雅黑" w:cs="微软雅黑"/>
              </w:rPr>
            </w:pPr>
          </w:p>
        </w:tc>
        <w:tc>
          <w:tcPr>
            <w:tcW w:w="898" w:type="dxa"/>
          </w:tcPr>
          <w:p w14:paraId="394D396B">
            <w:pPr>
              <w:widowControl w:val="0"/>
              <w:rPr>
                <w:rFonts w:hint="eastAsia" w:ascii="微软雅黑" w:hAnsi="微软雅黑" w:eastAsia="微软雅黑" w:cs="微软雅黑"/>
              </w:rPr>
            </w:pPr>
          </w:p>
        </w:tc>
      </w:tr>
      <w:tr w14:paraId="3AD07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33" w:type="dxa"/>
          </w:tcPr>
          <w:p w14:paraId="458FD6CC">
            <w:pPr>
              <w:pStyle w:val="20"/>
              <w:widowControl w:val="0"/>
              <w:spacing w:before="237" w:line="183" w:lineRule="auto"/>
              <w:ind w:left="267"/>
              <w:rPr>
                <w:rFonts w:hint="eastAsia" w:ascii="微软雅黑" w:hAnsi="微软雅黑" w:eastAsia="微软雅黑" w:cs="微软雅黑"/>
              </w:rPr>
            </w:pPr>
            <w:r>
              <w:rPr>
                <w:rFonts w:hint="eastAsia" w:ascii="微软雅黑" w:hAnsi="微软雅黑" w:eastAsia="微软雅黑" w:cs="微软雅黑"/>
              </w:rPr>
              <w:t>3</w:t>
            </w:r>
          </w:p>
        </w:tc>
        <w:tc>
          <w:tcPr>
            <w:tcW w:w="3036" w:type="dxa"/>
          </w:tcPr>
          <w:p w14:paraId="3A30362A">
            <w:pPr>
              <w:widowControl w:val="0"/>
              <w:rPr>
                <w:rFonts w:hint="eastAsia" w:ascii="微软雅黑" w:hAnsi="微软雅黑" w:eastAsia="微软雅黑" w:cs="微软雅黑"/>
              </w:rPr>
            </w:pPr>
          </w:p>
        </w:tc>
        <w:tc>
          <w:tcPr>
            <w:tcW w:w="2713" w:type="dxa"/>
          </w:tcPr>
          <w:p w14:paraId="669AABDE">
            <w:pPr>
              <w:widowControl w:val="0"/>
              <w:rPr>
                <w:rFonts w:hint="eastAsia" w:ascii="微软雅黑" w:hAnsi="微软雅黑" w:eastAsia="微软雅黑" w:cs="微软雅黑"/>
              </w:rPr>
            </w:pPr>
          </w:p>
        </w:tc>
        <w:tc>
          <w:tcPr>
            <w:tcW w:w="2017" w:type="dxa"/>
          </w:tcPr>
          <w:p w14:paraId="56C04FD8">
            <w:pPr>
              <w:widowControl w:val="0"/>
              <w:rPr>
                <w:rFonts w:hint="eastAsia" w:ascii="微软雅黑" w:hAnsi="微软雅黑" w:eastAsia="微软雅黑" w:cs="微软雅黑"/>
              </w:rPr>
            </w:pPr>
          </w:p>
        </w:tc>
        <w:tc>
          <w:tcPr>
            <w:tcW w:w="898" w:type="dxa"/>
          </w:tcPr>
          <w:p w14:paraId="2AC3F666">
            <w:pPr>
              <w:widowControl w:val="0"/>
              <w:rPr>
                <w:rFonts w:hint="eastAsia" w:ascii="微软雅黑" w:hAnsi="微软雅黑" w:eastAsia="微软雅黑" w:cs="微软雅黑"/>
              </w:rPr>
            </w:pPr>
          </w:p>
        </w:tc>
      </w:tr>
      <w:tr w14:paraId="16F84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633" w:type="dxa"/>
          </w:tcPr>
          <w:p w14:paraId="6A07D8B8">
            <w:pPr>
              <w:widowControl w:val="0"/>
              <w:spacing w:line="283" w:lineRule="auto"/>
              <w:rPr>
                <w:rFonts w:hint="eastAsia" w:ascii="微软雅黑" w:hAnsi="微软雅黑" w:eastAsia="微软雅黑" w:cs="微软雅黑"/>
              </w:rPr>
            </w:pPr>
          </w:p>
          <w:p w14:paraId="4A11EA27">
            <w:pPr>
              <w:pStyle w:val="20"/>
              <w:widowControl w:val="0"/>
              <w:spacing w:before="78" w:line="211" w:lineRule="auto"/>
              <w:ind w:left="98"/>
              <w:rPr>
                <w:rFonts w:hint="eastAsia" w:ascii="微软雅黑" w:hAnsi="微软雅黑" w:eastAsia="微软雅黑" w:cs="微软雅黑"/>
              </w:rPr>
            </w:pPr>
            <w:r>
              <w:rPr>
                <w:rFonts w:hint="eastAsia" w:ascii="微软雅黑" w:hAnsi="微软雅黑" w:eastAsia="微软雅黑" w:cs="微软雅黑"/>
                <w:spacing w:val="-13"/>
              </w:rPr>
              <w:t>……</w:t>
            </w:r>
          </w:p>
        </w:tc>
        <w:tc>
          <w:tcPr>
            <w:tcW w:w="3036" w:type="dxa"/>
          </w:tcPr>
          <w:p w14:paraId="2C50B5CF">
            <w:pPr>
              <w:widowControl w:val="0"/>
              <w:rPr>
                <w:rFonts w:hint="eastAsia" w:ascii="微软雅黑" w:hAnsi="微软雅黑" w:eastAsia="微软雅黑" w:cs="微软雅黑"/>
              </w:rPr>
            </w:pPr>
          </w:p>
        </w:tc>
        <w:tc>
          <w:tcPr>
            <w:tcW w:w="2713" w:type="dxa"/>
          </w:tcPr>
          <w:p w14:paraId="2F5B7F4C">
            <w:pPr>
              <w:widowControl w:val="0"/>
              <w:rPr>
                <w:rFonts w:hint="eastAsia" w:ascii="微软雅黑" w:hAnsi="微软雅黑" w:eastAsia="微软雅黑" w:cs="微软雅黑"/>
              </w:rPr>
            </w:pPr>
          </w:p>
        </w:tc>
        <w:tc>
          <w:tcPr>
            <w:tcW w:w="2017" w:type="dxa"/>
          </w:tcPr>
          <w:p w14:paraId="642F49D1">
            <w:pPr>
              <w:widowControl w:val="0"/>
              <w:rPr>
                <w:rFonts w:hint="eastAsia" w:ascii="微软雅黑" w:hAnsi="微软雅黑" w:eastAsia="微软雅黑" w:cs="微软雅黑"/>
              </w:rPr>
            </w:pPr>
          </w:p>
        </w:tc>
        <w:tc>
          <w:tcPr>
            <w:tcW w:w="898" w:type="dxa"/>
          </w:tcPr>
          <w:p w14:paraId="052FD482">
            <w:pPr>
              <w:widowControl w:val="0"/>
              <w:rPr>
                <w:rFonts w:hint="eastAsia" w:ascii="微软雅黑" w:hAnsi="微软雅黑" w:eastAsia="微软雅黑" w:cs="微软雅黑"/>
              </w:rPr>
            </w:pPr>
          </w:p>
        </w:tc>
      </w:tr>
    </w:tbl>
    <w:p w14:paraId="4D36589C">
      <w:pPr>
        <w:pStyle w:val="4"/>
        <w:widowControl w:val="0"/>
        <w:spacing w:line="259" w:lineRule="auto"/>
        <w:rPr>
          <w:rFonts w:hint="eastAsia" w:ascii="微软雅黑" w:hAnsi="微软雅黑" w:eastAsia="微软雅黑" w:cs="微软雅黑"/>
        </w:rPr>
      </w:pPr>
    </w:p>
    <w:p w14:paraId="38F24026">
      <w:pPr>
        <w:spacing w:line="300" w:lineRule="exact"/>
        <w:ind w:firstLine="420" w:firstLineChars="200"/>
        <w:textAlignment w:val="bottom"/>
        <w:rPr>
          <w:rFonts w:eastAsia="黑体"/>
        </w:rPr>
      </w:pPr>
      <w:r>
        <w:rPr>
          <w:rFonts w:eastAsia="黑体"/>
        </w:rPr>
        <w:t>注：投标人要将响应文件与竞争性磋商文件在</w:t>
      </w:r>
      <w:r>
        <w:rPr>
          <w:rFonts w:hint="eastAsia" w:eastAsia="黑体"/>
          <w:lang w:eastAsia="zh-CN"/>
        </w:rPr>
        <w:t>技术</w:t>
      </w:r>
      <w:r>
        <w:rPr>
          <w:rFonts w:eastAsia="黑体"/>
        </w:rPr>
        <w:t>部分的差异之处汇集成此表。投标方必须详细填写偏离表，偏离表未声明事项视为认同竞争性磋商文件标准。</w:t>
      </w:r>
    </w:p>
    <w:p w14:paraId="4093C5BA">
      <w:pPr>
        <w:pStyle w:val="4"/>
        <w:widowControl w:val="0"/>
        <w:spacing w:line="259" w:lineRule="auto"/>
        <w:rPr>
          <w:rFonts w:hint="eastAsia" w:ascii="微软雅黑" w:hAnsi="微软雅黑" w:eastAsia="微软雅黑" w:cs="微软雅黑"/>
        </w:rPr>
      </w:pPr>
    </w:p>
    <w:p w14:paraId="001534D6">
      <w:pPr>
        <w:pStyle w:val="4"/>
        <w:widowControl w:val="0"/>
        <w:spacing w:line="259" w:lineRule="auto"/>
        <w:rPr>
          <w:rFonts w:hint="eastAsia" w:ascii="微软雅黑" w:hAnsi="微软雅黑" w:eastAsia="微软雅黑" w:cs="微软雅黑"/>
        </w:rPr>
      </w:pPr>
    </w:p>
    <w:p w14:paraId="48989510">
      <w:pPr>
        <w:pStyle w:val="4"/>
        <w:widowControl w:val="0"/>
        <w:spacing w:line="260" w:lineRule="auto"/>
        <w:rPr>
          <w:rFonts w:hint="eastAsia" w:ascii="微软雅黑" w:hAnsi="微软雅黑" w:eastAsia="微软雅黑" w:cs="微软雅黑"/>
        </w:rPr>
      </w:pPr>
    </w:p>
    <w:p w14:paraId="209B5DCF">
      <w:pPr>
        <w:pStyle w:val="4"/>
        <w:widowControl w:val="0"/>
        <w:spacing w:line="260" w:lineRule="auto"/>
        <w:rPr>
          <w:rFonts w:hint="eastAsia" w:ascii="微软雅黑" w:hAnsi="微软雅黑" w:eastAsia="微软雅黑" w:cs="微软雅黑"/>
        </w:rPr>
      </w:pPr>
    </w:p>
    <w:p w14:paraId="036A8AE5">
      <w:pPr>
        <w:pStyle w:val="4"/>
        <w:widowControl w:val="0"/>
        <w:spacing w:line="260" w:lineRule="auto"/>
        <w:rPr>
          <w:rFonts w:hint="eastAsia" w:ascii="微软雅黑" w:hAnsi="微软雅黑" w:eastAsia="微软雅黑" w:cs="微软雅黑"/>
        </w:rPr>
      </w:pPr>
    </w:p>
    <w:p w14:paraId="295F2B9D">
      <w:pPr>
        <w:pStyle w:val="4"/>
        <w:widowControl w:val="0"/>
        <w:spacing w:line="260" w:lineRule="auto"/>
        <w:rPr>
          <w:rFonts w:hint="eastAsia" w:ascii="微软雅黑" w:hAnsi="微软雅黑" w:eastAsia="微软雅黑" w:cs="微软雅黑"/>
        </w:rPr>
      </w:pPr>
    </w:p>
    <w:p w14:paraId="4318F742">
      <w:pPr>
        <w:pStyle w:val="4"/>
        <w:widowControl w:val="0"/>
        <w:spacing w:line="260" w:lineRule="auto"/>
        <w:rPr>
          <w:rFonts w:hint="eastAsia" w:ascii="微软雅黑" w:hAnsi="微软雅黑" w:eastAsia="微软雅黑" w:cs="微软雅黑"/>
        </w:rPr>
      </w:pPr>
    </w:p>
    <w:p w14:paraId="2FD274EC">
      <w:pPr>
        <w:pStyle w:val="4"/>
        <w:widowControl w:val="0"/>
        <w:spacing w:line="260" w:lineRule="auto"/>
        <w:rPr>
          <w:rFonts w:hint="eastAsia" w:ascii="微软雅黑" w:hAnsi="微软雅黑" w:eastAsia="微软雅黑" w:cs="微软雅黑"/>
        </w:rPr>
      </w:pPr>
    </w:p>
    <w:p w14:paraId="37DC4253">
      <w:pPr>
        <w:pStyle w:val="4"/>
        <w:widowControl w:val="0"/>
        <w:spacing w:line="260" w:lineRule="auto"/>
        <w:rPr>
          <w:rFonts w:hint="eastAsia" w:ascii="微软雅黑" w:hAnsi="微软雅黑" w:eastAsia="微软雅黑" w:cs="微软雅黑"/>
        </w:rPr>
      </w:pPr>
    </w:p>
    <w:p w14:paraId="17E933A9">
      <w:pPr>
        <w:pStyle w:val="4"/>
        <w:widowControl w:val="0"/>
        <w:spacing w:line="260" w:lineRule="auto"/>
        <w:rPr>
          <w:rFonts w:hint="eastAsia" w:ascii="微软雅黑" w:hAnsi="微软雅黑" w:eastAsia="微软雅黑" w:cs="微软雅黑"/>
        </w:rPr>
      </w:pPr>
    </w:p>
    <w:p w14:paraId="686F9523">
      <w:pPr>
        <w:pStyle w:val="4"/>
        <w:widowControl w:val="0"/>
        <w:spacing w:line="260" w:lineRule="auto"/>
        <w:rPr>
          <w:rFonts w:hint="eastAsia" w:ascii="微软雅黑" w:hAnsi="微软雅黑" w:eastAsia="微软雅黑" w:cs="微软雅黑"/>
        </w:rPr>
      </w:pPr>
    </w:p>
    <w:p w14:paraId="1BB94924">
      <w:pPr>
        <w:widowControl w:val="0"/>
        <w:spacing w:before="78" w:line="219" w:lineRule="auto"/>
        <w:ind w:left="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供应商</w:t>
      </w:r>
      <w:r>
        <w:rPr>
          <w:rFonts w:hint="eastAsia" w:ascii="微软雅黑" w:hAnsi="微软雅黑" w:eastAsia="微软雅黑" w:cs="微软雅黑"/>
          <w:spacing w:val="-16"/>
          <w:sz w:val="24"/>
          <w:szCs w:val="24"/>
        </w:rPr>
        <w:t>：（</w:t>
      </w:r>
      <w:r>
        <w:rPr>
          <w:rFonts w:hint="eastAsia" w:ascii="微软雅黑" w:hAnsi="微软雅黑" w:eastAsia="微软雅黑" w:cs="微软雅黑"/>
          <w:spacing w:val="2"/>
          <w:sz w:val="24"/>
          <w:szCs w:val="24"/>
        </w:rPr>
        <w:t>加盖电子公章）</w:t>
      </w:r>
    </w:p>
    <w:p w14:paraId="2E37B35C">
      <w:pPr>
        <w:widowControl w:val="0"/>
        <w:spacing w:before="183" w:line="219" w:lineRule="auto"/>
        <w:ind w:left="482"/>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法定代表人或其授权代理人</w:t>
      </w:r>
      <w:r>
        <w:rPr>
          <w:rFonts w:hint="eastAsia" w:ascii="微软雅黑" w:hAnsi="微软雅黑" w:eastAsia="微软雅黑" w:cs="微软雅黑"/>
          <w:spacing w:val="-15"/>
          <w:sz w:val="24"/>
          <w:szCs w:val="24"/>
        </w:rPr>
        <w:t>：（</w:t>
      </w:r>
      <w:r>
        <w:rPr>
          <w:rFonts w:hint="eastAsia" w:ascii="微软雅黑" w:hAnsi="微软雅黑" w:eastAsia="微软雅黑" w:cs="微软雅黑"/>
          <w:spacing w:val="1"/>
          <w:sz w:val="24"/>
          <w:szCs w:val="24"/>
        </w:rPr>
        <w:t>电子签章）</w:t>
      </w:r>
    </w:p>
    <w:p w14:paraId="29E89CA0">
      <w:pPr>
        <w:widowControl w:val="0"/>
        <w:spacing w:before="183" w:line="220" w:lineRule="auto"/>
        <w:ind w:left="522"/>
        <w:rPr>
          <w:rFonts w:hint="eastAsia" w:ascii="微软雅黑" w:hAnsi="微软雅黑" w:eastAsia="微软雅黑" w:cs="微软雅黑"/>
          <w:sz w:val="24"/>
          <w:szCs w:val="24"/>
        </w:rPr>
      </w:pPr>
      <w:r>
        <w:rPr>
          <w:rFonts w:hint="eastAsia" w:ascii="微软雅黑" w:hAnsi="微软雅黑" w:eastAsia="微软雅黑" w:cs="微软雅黑"/>
          <w:spacing w:val="-21"/>
          <w:sz w:val="24"/>
          <w:szCs w:val="24"/>
        </w:rPr>
        <w:t>日</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1"/>
          <w:sz w:val="24"/>
          <w:szCs w:val="24"/>
        </w:rPr>
        <w:t>期：</w:t>
      </w:r>
    </w:p>
    <w:p w14:paraId="2525FBBE">
      <w:pPr>
        <w:widowControl w:val="0"/>
        <w:spacing w:line="220" w:lineRule="auto"/>
        <w:rPr>
          <w:rFonts w:hint="eastAsia" w:ascii="微软雅黑" w:hAnsi="微软雅黑" w:eastAsia="微软雅黑" w:cs="微软雅黑"/>
          <w:sz w:val="24"/>
          <w:szCs w:val="24"/>
        </w:rPr>
        <w:sectPr>
          <w:footerReference r:id="rId49" w:type="default"/>
          <w:pgSz w:w="11905" w:h="16839"/>
          <w:pgMar w:top="400" w:right="1061" w:bottom="1012" w:left="1088" w:header="0" w:footer="850" w:gutter="0"/>
          <w:cols w:space="720" w:num="1"/>
        </w:sectPr>
      </w:pPr>
    </w:p>
    <w:p w14:paraId="74236A60">
      <w:pPr>
        <w:pStyle w:val="4"/>
        <w:widowControl w:val="0"/>
        <w:spacing w:line="274" w:lineRule="auto"/>
        <w:rPr>
          <w:rFonts w:hint="eastAsia" w:ascii="微软雅黑" w:hAnsi="微软雅黑" w:eastAsia="微软雅黑" w:cs="微软雅黑"/>
        </w:rPr>
      </w:pPr>
    </w:p>
    <w:p w14:paraId="0DB4E202">
      <w:pPr>
        <w:pStyle w:val="4"/>
        <w:widowControl w:val="0"/>
        <w:spacing w:line="275" w:lineRule="auto"/>
        <w:rPr>
          <w:rFonts w:hint="eastAsia" w:ascii="微软雅黑" w:hAnsi="微软雅黑" w:eastAsia="微软雅黑" w:cs="微软雅黑"/>
        </w:rPr>
      </w:pPr>
    </w:p>
    <w:p w14:paraId="6F4F2763">
      <w:pPr>
        <w:widowControl w:val="0"/>
        <w:spacing w:before="98" w:line="219" w:lineRule="auto"/>
        <w:ind w:left="3069"/>
        <w:outlineLvl w:val="1"/>
        <w:rPr>
          <w:rFonts w:hint="eastAsia" w:ascii="微软雅黑" w:hAnsi="微软雅黑" w:eastAsia="微软雅黑" w:cs="微软雅黑"/>
          <w:sz w:val="30"/>
          <w:szCs w:val="30"/>
        </w:rPr>
      </w:pPr>
      <w:r>
        <w:rPr>
          <w:rFonts w:hint="eastAsia" w:ascii="微软雅黑" w:hAnsi="微软雅黑" w:eastAsia="微软雅黑" w:cs="微软雅黑"/>
          <w:b/>
          <w:bCs/>
          <w:spacing w:val="-6"/>
          <w:sz w:val="30"/>
          <w:szCs w:val="30"/>
        </w:rPr>
        <w:t>13.技术部分内容</w:t>
      </w:r>
    </w:p>
    <w:p w14:paraId="4AA6F7CD">
      <w:pPr>
        <w:pStyle w:val="4"/>
        <w:widowControl w:val="0"/>
        <w:spacing w:line="372" w:lineRule="auto"/>
        <w:rPr>
          <w:rFonts w:hint="eastAsia" w:ascii="微软雅黑" w:hAnsi="微软雅黑" w:eastAsia="微软雅黑" w:cs="微软雅黑"/>
        </w:rPr>
      </w:pPr>
    </w:p>
    <w:p w14:paraId="027D509D">
      <w:pPr>
        <w:widowControl w:val="0"/>
        <w:spacing w:before="78" w:line="219" w:lineRule="auto"/>
        <w:ind w:left="129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供应商参照技术部分评审标准的内容编制，格式自拟。</w:t>
      </w:r>
    </w:p>
    <w:p w14:paraId="05488A5E">
      <w:pPr>
        <w:widowControl w:val="0"/>
        <w:spacing w:line="219" w:lineRule="auto"/>
        <w:rPr>
          <w:rFonts w:hint="eastAsia" w:ascii="微软雅黑" w:hAnsi="微软雅黑" w:eastAsia="微软雅黑" w:cs="微软雅黑"/>
          <w:sz w:val="24"/>
          <w:szCs w:val="24"/>
        </w:rPr>
        <w:sectPr>
          <w:footerReference r:id="rId50" w:type="default"/>
          <w:pgSz w:w="11905" w:h="16839"/>
          <w:pgMar w:top="400" w:right="1785" w:bottom="1012" w:left="1785" w:header="0" w:footer="850" w:gutter="0"/>
          <w:cols w:space="720" w:num="1"/>
        </w:sectPr>
      </w:pPr>
    </w:p>
    <w:p w14:paraId="7F1483E0">
      <w:pPr>
        <w:pStyle w:val="4"/>
        <w:widowControl w:val="0"/>
        <w:spacing w:line="260" w:lineRule="auto"/>
        <w:rPr>
          <w:rFonts w:hint="eastAsia" w:ascii="微软雅黑" w:hAnsi="微软雅黑" w:eastAsia="微软雅黑" w:cs="微软雅黑"/>
        </w:rPr>
      </w:pPr>
    </w:p>
    <w:p w14:paraId="51141E16">
      <w:pPr>
        <w:pStyle w:val="4"/>
        <w:widowControl w:val="0"/>
        <w:spacing w:line="261" w:lineRule="auto"/>
        <w:rPr>
          <w:rFonts w:hint="eastAsia" w:ascii="微软雅黑" w:hAnsi="微软雅黑" w:eastAsia="微软雅黑" w:cs="微软雅黑"/>
        </w:rPr>
      </w:pPr>
    </w:p>
    <w:p w14:paraId="0BD3199F">
      <w:pPr>
        <w:pStyle w:val="4"/>
        <w:widowControl w:val="0"/>
        <w:spacing w:line="261" w:lineRule="auto"/>
        <w:rPr>
          <w:rFonts w:hint="eastAsia" w:ascii="微软雅黑" w:hAnsi="微软雅黑" w:eastAsia="微软雅黑" w:cs="微软雅黑"/>
        </w:rPr>
      </w:pPr>
    </w:p>
    <w:p w14:paraId="3C8AA441">
      <w:pPr>
        <w:pStyle w:val="4"/>
        <w:widowControl w:val="0"/>
        <w:spacing w:line="261" w:lineRule="auto"/>
        <w:rPr>
          <w:rFonts w:hint="eastAsia" w:ascii="微软雅黑" w:hAnsi="微软雅黑" w:eastAsia="微软雅黑" w:cs="微软雅黑"/>
        </w:rPr>
      </w:pPr>
    </w:p>
    <w:p w14:paraId="2DCC33FF">
      <w:pPr>
        <w:widowControl w:val="0"/>
        <w:spacing w:before="101" w:line="224" w:lineRule="auto"/>
        <w:ind w:left="3992"/>
        <w:outlineLvl w:val="0"/>
        <w:rPr>
          <w:rFonts w:hint="eastAsia" w:ascii="微软雅黑" w:hAnsi="微软雅黑" w:eastAsia="微软雅黑" w:cs="微软雅黑"/>
          <w:sz w:val="31"/>
          <w:szCs w:val="31"/>
        </w:rPr>
      </w:pPr>
      <w:bookmarkStart w:id="135" w:name="bookmark14"/>
      <w:bookmarkEnd w:id="135"/>
      <w:bookmarkStart w:id="136" w:name="_Toc187078784"/>
      <w:r>
        <w:rPr>
          <w:rFonts w:hint="eastAsia" w:ascii="微软雅黑" w:hAnsi="微软雅黑" w:eastAsia="微软雅黑" w:cs="微软雅黑"/>
          <w:b/>
          <w:bCs/>
          <w:spacing w:val="5"/>
          <w:sz w:val="31"/>
          <w:szCs w:val="31"/>
        </w:rPr>
        <w:t>第八章</w:t>
      </w:r>
      <w:r>
        <w:rPr>
          <w:rFonts w:hint="eastAsia" w:ascii="微软雅黑" w:hAnsi="微软雅黑" w:eastAsia="微软雅黑" w:cs="微软雅黑"/>
          <w:spacing w:val="5"/>
          <w:sz w:val="31"/>
          <w:szCs w:val="31"/>
        </w:rPr>
        <w:t xml:space="preserve"> </w:t>
      </w:r>
      <w:r>
        <w:rPr>
          <w:rFonts w:hint="eastAsia" w:ascii="微软雅黑" w:hAnsi="微软雅黑" w:eastAsia="微软雅黑" w:cs="微软雅黑"/>
          <w:b/>
          <w:bCs/>
          <w:spacing w:val="5"/>
          <w:sz w:val="31"/>
          <w:szCs w:val="31"/>
        </w:rPr>
        <w:t>补充条款</w:t>
      </w:r>
      <w:bookmarkEnd w:id="136"/>
    </w:p>
    <w:p w14:paraId="0DF38413">
      <w:pPr>
        <w:widowControl w:val="0"/>
        <w:spacing w:before="173" w:line="360" w:lineRule="auto"/>
        <w:ind w:left="6" w:firstLine="477"/>
        <w:jc w:val="both"/>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各供应商应在政采云平台获取磋商文件。</w:t>
      </w:r>
    </w:p>
    <w:p w14:paraId="521E767D">
      <w:pPr>
        <w:widowControl w:val="0"/>
        <w:spacing w:before="35" w:line="360" w:lineRule="auto"/>
        <w:ind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供应商对采购人所提供的磋商文件、合同条款、技术规范等文件结合起来</w:t>
      </w:r>
      <w:r>
        <w:rPr>
          <w:rFonts w:hint="eastAsia" w:ascii="微软雅黑" w:hAnsi="微软雅黑" w:eastAsia="微软雅黑" w:cs="微软雅黑"/>
          <w:spacing w:val="10"/>
          <w:sz w:val="24"/>
          <w:szCs w:val="24"/>
        </w:rPr>
        <w:t xml:space="preserve"> </w:t>
      </w:r>
      <w:r>
        <w:rPr>
          <w:rFonts w:hint="eastAsia" w:ascii="微软雅黑" w:hAnsi="微软雅黑" w:eastAsia="微软雅黑" w:cs="微软雅黑"/>
          <w:spacing w:val="-3"/>
          <w:sz w:val="24"/>
          <w:szCs w:val="24"/>
        </w:rPr>
        <w:t>查阅与理解，采购人提供的工程量中所列工程数量仅作为磋商的共同基础和最终结算与支</w:t>
      </w:r>
      <w:r>
        <w:rPr>
          <w:rFonts w:hint="eastAsia" w:ascii="微软雅黑" w:hAnsi="微软雅黑" w:eastAsia="微软雅黑" w:cs="微软雅黑"/>
          <w:spacing w:val="-2"/>
          <w:sz w:val="24"/>
          <w:szCs w:val="24"/>
        </w:rPr>
        <w:t>付的依据。</w:t>
      </w:r>
    </w:p>
    <w:p w14:paraId="75B46BFA">
      <w:pPr>
        <w:widowControl w:val="0"/>
        <w:spacing w:before="36" w:line="360" w:lineRule="auto"/>
        <w:ind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磋商过程中供应商必须及时获取并认真阅读采购人的磋商文件、补充、答疑、答疑补充等</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3"/>
          <w:sz w:val="24"/>
          <w:szCs w:val="24"/>
        </w:rPr>
        <w:t>磋商前的文件，并对照工程数量进行全面复核，对发现的数量差额与缺项，供应商必须</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z w:val="24"/>
          <w:szCs w:val="24"/>
        </w:rPr>
        <w:t>以书面形式通知采购人/采购代理机构，并可要求采购人以澄清或</w:t>
      </w:r>
      <w:r>
        <w:rPr>
          <w:rFonts w:hint="eastAsia" w:ascii="微软雅黑" w:hAnsi="微软雅黑" w:eastAsia="微软雅黑" w:cs="微软雅黑"/>
          <w:spacing w:val="-1"/>
          <w:sz w:val="24"/>
          <w:szCs w:val="24"/>
        </w:rPr>
        <w:t>补充的形式予以更正。</w:t>
      </w:r>
    </w:p>
    <w:sectPr>
      <w:footerReference r:id="rId51" w:type="default"/>
      <w:pgSz w:w="11905" w:h="16839"/>
      <w:pgMar w:top="400" w:right="1080" w:bottom="1012" w:left="1088" w:header="0"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BBCC">
    <w:pPr>
      <w:spacing w:line="176" w:lineRule="auto"/>
      <w:ind w:left="4819"/>
      <w:rPr>
        <w:rFonts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DCC8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6E5DCC8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E4114">
    <w:pPr>
      <w:spacing w:line="179" w:lineRule="auto"/>
      <w:ind w:left="4773"/>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2EACE">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1F52EACE">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EBD9A">
    <w:pPr>
      <w:spacing w:line="179" w:lineRule="auto"/>
      <w:ind w:left="4411"/>
      <w:outlineLvl w:val="3"/>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D9805">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14:paraId="5B8D9805">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100F8">
    <w:pPr>
      <w:spacing w:line="179" w:lineRule="auto"/>
      <w:ind w:left="4417"/>
      <w:outlineLvl w:val="0"/>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2DD38">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4872DD38">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F5F42">
    <w:pPr>
      <w:spacing w:line="179" w:lineRule="auto"/>
      <w:ind w:left="4421"/>
      <w:outlineLvl w:val="1"/>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8AA98">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2B18AA98">
                    <w:pPr>
                      <w:pStyle w:val="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24BCE">
    <w:pPr>
      <w:spacing w:line="179" w:lineRule="auto"/>
      <w:ind w:left="4384"/>
      <w:outlineLvl w:val="1"/>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BB30F">
                          <w:pPr>
                            <w:pStyle w:val="8"/>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1F0BB30F">
                    <w:pPr>
                      <w:pStyle w:val="8"/>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2CBC">
    <w:pPr>
      <w:spacing w:line="179" w:lineRule="auto"/>
      <w:ind w:left="4373"/>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69F51">
                          <w:pPr>
                            <w:pStyle w:val="8"/>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14:paraId="3BA69F51">
                    <w:pPr>
                      <w:pStyle w:val="8"/>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629B0">
    <w:pPr>
      <w:spacing w:line="179" w:lineRule="auto"/>
      <w:ind w:left="437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3895C">
                          <w:pPr>
                            <w:pStyle w:val="8"/>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2253895C">
                    <w:pPr>
                      <w:pStyle w:val="8"/>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CD36">
    <w:pPr>
      <w:spacing w:line="184" w:lineRule="auto"/>
      <w:ind w:left="484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B48FB">
                          <w:pPr>
                            <w:pStyle w:val="8"/>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3D7B48FB">
                    <w:pPr>
                      <w:pStyle w:val="8"/>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323DD">
    <w:pPr>
      <w:spacing w:line="176" w:lineRule="auto"/>
      <w:ind w:left="51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BA350">
                          <w:pPr>
                            <w:pStyle w:val="8"/>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14:paraId="7E0BA350">
                    <w:pPr>
                      <w:pStyle w:val="8"/>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DBA55">
    <w:pPr>
      <w:spacing w:line="176" w:lineRule="auto"/>
      <w:ind w:left="48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70BB2">
                          <w:pPr>
                            <w:pStyle w:val="8"/>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14:paraId="50F70BB2">
                    <w:pPr>
                      <w:pStyle w:val="8"/>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AE89B">
    <w:pPr>
      <w:spacing w:line="176" w:lineRule="auto"/>
      <w:ind w:left="4942"/>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69591">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65169591">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ED8E">
    <w:pPr>
      <w:spacing w:line="176" w:lineRule="auto"/>
      <w:ind w:left="48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4906D">
                          <w:pPr>
                            <w:pStyle w:val="8"/>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XPDI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dFzwyKwIAAFcEAAAOAAAAAAAAAAEAIAAAAB8BAABkcnMvZTJvRG9jLnhtbFBLBQYAAAAABgAG&#10;AFkBAAC8BQAAAAA=&#10;">
              <v:fill on="f" focussize="0,0"/>
              <v:stroke on="f" weight="0.5pt"/>
              <v:imagedata o:title=""/>
              <o:lock v:ext="edit" aspectratio="f"/>
              <v:textbox inset="0mm,0mm,0mm,0mm" style="mso-fit-shape-to-text:t;">
                <w:txbxContent>
                  <w:p w14:paraId="0114906D">
                    <w:pPr>
                      <w:pStyle w:val="8"/>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D4593">
    <w:pPr>
      <w:spacing w:line="176" w:lineRule="auto"/>
      <w:ind w:left="48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CDA46">
                          <w:pPr>
                            <w:pStyle w:val="8"/>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14:paraId="3BDCDA46">
                    <w:pPr>
                      <w:pStyle w:val="8"/>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C9082">
    <w:pPr>
      <w:spacing w:line="176" w:lineRule="auto"/>
      <w:ind w:left="49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9E566">
                          <w:pPr>
                            <w:pStyle w:val="8"/>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14:paraId="1C29E566">
                    <w:pPr>
                      <w:pStyle w:val="8"/>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36399">
    <w:pPr>
      <w:spacing w:line="176" w:lineRule="auto"/>
      <w:ind w:left="49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2F8F1">
                          <w:pPr>
                            <w:pStyle w:val="8"/>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W/E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5b8RywCAABXBAAADgAAAAAAAAABACAAAAAfAQAAZHJzL2Uyb0RvYy54bWxQSwUGAAAAAAYA&#10;BgBZAQAAvQUAAAAA&#10;">
              <v:fill on="f" focussize="0,0"/>
              <v:stroke on="f" weight="0.5pt"/>
              <v:imagedata o:title=""/>
              <o:lock v:ext="edit" aspectratio="f"/>
              <v:textbox inset="0mm,0mm,0mm,0mm" style="mso-fit-shape-to-text:t;">
                <w:txbxContent>
                  <w:p w14:paraId="0352F8F1">
                    <w:pPr>
                      <w:pStyle w:val="8"/>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7FE93">
    <w:pPr>
      <w:spacing w:line="176" w:lineRule="auto"/>
      <w:ind w:left="48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0BD45">
                          <w:pPr>
                            <w:pStyle w:val="8"/>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E67A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8TrsCwCAABXBAAADgAAAAAAAAABACAAAAAfAQAAZHJzL2Uyb0RvYy54bWxQSwUGAAAAAAYA&#10;BgBZAQAAvQUAAAAA&#10;">
              <v:fill on="f" focussize="0,0"/>
              <v:stroke on="f" weight="0.5pt"/>
              <v:imagedata o:title=""/>
              <o:lock v:ext="edit" aspectratio="f"/>
              <v:textbox inset="0mm,0mm,0mm,0mm" style="mso-fit-shape-to-text:t;">
                <w:txbxContent>
                  <w:p w14:paraId="2090BD45">
                    <w:pPr>
                      <w:pStyle w:val="8"/>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FE9B">
    <w:pPr>
      <w:spacing w:line="176" w:lineRule="auto"/>
      <w:ind w:left="51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1225C">
                          <w:pPr>
                            <w:pStyle w:val="8"/>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51E1225C">
                    <w:pPr>
                      <w:pStyle w:val="8"/>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1BB1C">
    <w:pPr>
      <w:spacing w:line="176" w:lineRule="auto"/>
      <w:ind w:left="4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1E84D">
                          <w:pPr>
                            <w:pStyle w:val="8"/>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14:paraId="4851E84D">
                    <w:pPr>
                      <w:pStyle w:val="8"/>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E8357">
    <w:pPr>
      <w:spacing w:line="176" w:lineRule="auto"/>
      <w:ind w:left="4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012EC">
                          <w:pPr>
                            <w:pStyle w:val="8"/>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fill on="f" focussize="0,0"/>
              <v:stroke on="f" weight="0.5pt"/>
              <v:imagedata o:title=""/>
              <o:lock v:ext="edit" aspectratio="f"/>
              <v:textbox inset="0mm,0mm,0mm,0mm" style="mso-fit-shape-to-text:t;">
                <w:txbxContent>
                  <w:p w14:paraId="6B2012EC">
                    <w:pPr>
                      <w:pStyle w:val="8"/>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0446A">
    <w:pPr>
      <w:spacing w:line="176" w:lineRule="auto"/>
      <w:ind w:left="47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EA556">
                          <w:pPr>
                            <w:pStyle w:val="8"/>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fill on="f" focussize="0,0"/>
              <v:stroke on="f" weight="0.5pt"/>
              <v:imagedata o:title=""/>
              <o:lock v:ext="edit" aspectratio="f"/>
              <v:textbox inset="0mm,0mm,0mm,0mm" style="mso-fit-shape-to-text:t;">
                <w:txbxContent>
                  <w:p w14:paraId="5CBEA556">
                    <w:pPr>
                      <w:pStyle w:val="8"/>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BBE7">
    <w:pPr>
      <w:spacing w:line="176" w:lineRule="auto"/>
      <w:ind w:left="47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5FFB8">
                          <w:pPr>
                            <w:pStyle w:val="8"/>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5hCo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K5hCotAgAAVwQAAA4AAAAAAAAAAQAgAAAAHwEAAGRycy9lMm9Eb2MueG1sUEsFBgAAAAAG&#10;AAYAWQEAAL4FAAAAAA==&#10;">
              <v:fill on="f" focussize="0,0"/>
              <v:stroke on="f" weight="0.5pt"/>
              <v:imagedata o:title=""/>
              <o:lock v:ext="edit" aspectratio="f"/>
              <v:textbox inset="0mm,0mm,0mm,0mm" style="mso-fit-shape-to-text:t;">
                <w:txbxContent>
                  <w:p w14:paraId="7325FFB8">
                    <w:pPr>
                      <w:pStyle w:val="8"/>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A3C34">
    <w:pPr>
      <w:spacing w:line="179" w:lineRule="auto"/>
      <w:ind w:left="4901"/>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3E8A6">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4FF3E8A6">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07AE2">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9EF74">
                          <w:pPr>
                            <w:pStyle w:val="8"/>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vceotAgAAV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pvceotAgAAVwQAAA4AAAAAAAAAAQAgAAAAHwEAAGRycy9lMm9Eb2MueG1sUEsFBgAAAAAG&#10;AAYAWQEAAL4FAAAAAA==&#10;">
              <v:fill on="f" focussize="0,0"/>
              <v:stroke on="f" weight="0.5pt"/>
              <v:imagedata o:title=""/>
              <o:lock v:ext="edit" aspectratio="f"/>
              <v:textbox inset="0mm,0mm,0mm,0mm" style="mso-fit-shape-to-text:t;">
                <w:txbxContent>
                  <w:p w14:paraId="3409EF74">
                    <w:pPr>
                      <w:pStyle w:val="8"/>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1DAB">
    <w:pPr>
      <w:spacing w:line="176" w:lineRule="auto"/>
      <w:ind w:left="49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DCF67">
                          <w:pPr>
                            <w:pStyle w:val="8"/>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iIqotAgAAV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IiIqotAgAAVwQAAA4AAAAAAAAAAQAgAAAAHwEAAGRycy9lMm9Eb2MueG1sUEsFBgAAAAAG&#10;AAYAWQEAAL4FAAAAAA==&#10;">
              <v:fill on="f" focussize="0,0"/>
              <v:stroke on="f" weight="0.5pt"/>
              <v:imagedata o:title=""/>
              <o:lock v:ext="edit" aspectratio="f"/>
              <v:textbox inset="0mm,0mm,0mm,0mm" style="mso-fit-shape-to-text:t;">
                <w:txbxContent>
                  <w:p w14:paraId="707DCF67">
                    <w:pPr>
                      <w:pStyle w:val="8"/>
                    </w:pPr>
                    <w:r>
                      <w:fldChar w:fldCharType="begin"/>
                    </w:r>
                    <w:r>
                      <w:instrText xml:space="preserve"> PAGE  \* MERGEFORMAT </w:instrText>
                    </w:r>
                    <w:r>
                      <w:fldChar w:fldCharType="separate"/>
                    </w:r>
                    <w:r>
                      <w:t>152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0EDD">
    <w:pPr>
      <w:spacing w:line="176" w:lineRule="auto"/>
      <w:ind w:left="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66BBD">
                          <w:pPr>
                            <w:pStyle w:val="8"/>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4EB66BBD">
                    <w:pPr>
                      <w:pStyle w:val="8"/>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56148">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EE540">
                          <w:pPr>
                            <w:pStyle w:val="8"/>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usZ8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s3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DusZ8tAgAAVwQAAA4AAAAAAAAAAQAgAAAAHwEAAGRycy9lMm9Eb2MueG1sUEsFBgAAAAAG&#10;AAYAWQEAAL4FAAAAAA==&#10;">
              <v:fill on="f" focussize="0,0"/>
              <v:stroke on="f" weight="0.5pt"/>
              <v:imagedata o:title=""/>
              <o:lock v:ext="edit" aspectratio="f"/>
              <v:textbox inset="0mm,0mm,0mm,0mm" style="mso-fit-shape-to-text:t;">
                <w:txbxContent>
                  <w:p w14:paraId="644EE540">
                    <w:pPr>
                      <w:pStyle w:val="8"/>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877D4">
    <w:pPr>
      <w:spacing w:line="176" w:lineRule="auto"/>
      <w:ind w:left="48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6BB92">
                          <w:pPr>
                            <w:pStyle w:val="8"/>
                          </w:pPr>
                          <w:r>
                            <w:fldChar w:fldCharType="begin"/>
                          </w:r>
                          <w:r>
                            <w:instrText xml:space="preserve"> PAGE  \* MERGEFORMAT </w:instrText>
                          </w:r>
                          <w:r>
                            <w:fldChar w:fldCharType="separate"/>
                          </w:r>
                          <w:r>
                            <w:t>155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KA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gfkSgKwIAAFcEAAAOAAAAAAAAAAEAIAAAAB8BAABkcnMvZTJvRG9jLnhtbFBLBQYAAAAABgAG&#10;AFkBAAC8BQAAAAA=&#10;">
              <v:fill on="f" focussize="0,0"/>
              <v:stroke on="f" weight="0.5pt"/>
              <v:imagedata o:title=""/>
              <o:lock v:ext="edit" aspectratio="f"/>
              <v:textbox inset="0mm,0mm,0mm,0mm" style="mso-fit-shape-to-text:t;">
                <w:txbxContent>
                  <w:p w14:paraId="2336BB92">
                    <w:pPr>
                      <w:pStyle w:val="8"/>
                    </w:pPr>
                    <w:r>
                      <w:fldChar w:fldCharType="begin"/>
                    </w:r>
                    <w:r>
                      <w:instrText xml:space="preserve"> PAGE  \* MERGEFORMAT </w:instrText>
                    </w:r>
                    <w:r>
                      <w:fldChar w:fldCharType="separate"/>
                    </w:r>
                    <w:r>
                      <w:t>155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5403F">
    <w:pPr>
      <w:spacing w:line="176" w:lineRule="auto"/>
      <w:ind w:left="4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251E7">
                          <w:pPr>
                            <w:pStyle w:val="8"/>
                          </w:pPr>
                          <w:r>
                            <w:fldChar w:fldCharType="begin"/>
                          </w:r>
                          <w:r>
                            <w:instrText xml:space="preserve"> PAGE  \* MERGEFORMAT </w:instrText>
                          </w:r>
                          <w:r>
                            <w:fldChar w:fldCharType="separate"/>
                          </w:r>
                          <w:r>
                            <w:t>157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zF+A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IMxfgKwIAAFcEAAAOAAAAAAAAAAEAIAAAAB8BAABkcnMvZTJvRG9jLnhtbFBLBQYAAAAABgAG&#10;AFkBAAC8BQAAAAA=&#10;">
              <v:fill on="f" focussize="0,0"/>
              <v:stroke on="f" weight="0.5pt"/>
              <v:imagedata o:title=""/>
              <o:lock v:ext="edit" aspectratio="f"/>
              <v:textbox inset="0mm,0mm,0mm,0mm" style="mso-fit-shape-to-text:t;">
                <w:txbxContent>
                  <w:p w14:paraId="312251E7">
                    <w:pPr>
                      <w:pStyle w:val="8"/>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2862">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CDF85">
                          <w:pPr>
                            <w:pStyle w:val="8"/>
                          </w:pPr>
                          <w:r>
                            <w:fldChar w:fldCharType="begin"/>
                          </w:r>
                          <w:r>
                            <w:instrText xml:space="preserve"> PAGE  \* MERGEFORMAT </w:instrText>
                          </w:r>
                          <w:r>
                            <w:fldChar w:fldCharType="separate"/>
                          </w:r>
                          <w:r>
                            <w:t>167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4i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OXiICwCAABXBAAADgAAAAAAAAABACAAAAAfAQAAZHJzL2Uyb0RvYy54bWxQSwUGAAAAAAYA&#10;BgBZAQAAvQUAAAAA&#10;">
              <v:fill on="f" focussize="0,0"/>
              <v:stroke on="f" weight="0.5pt"/>
              <v:imagedata o:title=""/>
              <o:lock v:ext="edit" aspectratio="f"/>
              <v:textbox inset="0mm,0mm,0mm,0mm" style="mso-fit-shape-to-text:t;">
                <w:txbxContent>
                  <w:p w14:paraId="5F2CDF85">
                    <w:pPr>
                      <w:pStyle w:val="8"/>
                    </w:pPr>
                    <w:r>
                      <w:fldChar w:fldCharType="begin"/>
                    </w:r>
                    <w:r>
                      <w:instrText xml:space="preserve"> PAGE  \* MERGEFORMAT </w:instrText>
                    </w:r>
                    <w:r>
                      <w:fldChar w:fldCharType="separate"/>
                    </w:r>
                    <w:r>
                      <w:t>167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3AE72">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D67D6">
                          <w:pPr>
                            <w:pStyle w:val="8"/>
                          </w:pPr>
                          <w:r>
                            <w:fldChar w:fldCharType="begin"/>
                          </w:r>
                          <w:r>
                            <w:instrText xml:space="preserve"> PAGE  \* MERGEFORMAT </w:instrText>
                          </w:r>
                          <w:r>
                            <w:fldChar w:fldCharType="separate"/>
                          </w:r>
                          <w:r>
                            <w:t>169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osWA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iosWAtAgAAVwQAAA4AAAAAAAAAAQAgAAAAHwEAAGRycy9lMm9Eb2MueG1sUEsFBgAAAAAG&#10;AAYAWQEAAL4FAAAAAA==&#10;">
              <v:fill on="f" focussize="0,0"/>
              <v:stroke on="f" weight="0.5pt"/>
              <v:imagedata o:title=""/>
              <o:lock v:ext="edit" aspectratio="f"/>
              <v:textbox inset="0mm,0mm,0mm,0mm" style="mso-fit-shape-to-text:t;">
                <w:txbxContent>
                  <w:p w14:paraId="102D67D6">
                    <w:pPr>
                      <w:pStyle w:val="8"/>
                    </w:pPr>
                    <w:r>
                      <w:fldChar w:fldCharType="begin"/>
                    </w:r>
                    <w:r>
                      <w:instrText xml:space="preserve"> PAGE  \* MERGEFORMAT </w:instrText>
                    </w:r>
                    <w:r>
                      <w:fldChar w:fldCharType="separate"/>
                    </w:r>
                    <w:r>
                      <w:t>169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E9781">
    <w:pPr>
      <w:spacing w:line="176" w:lineRule="auto"/>
      <w:ind w:left="47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14EF1">
                          <w:pPr>
                            <w:pStyle w:val="8"/>
                          </w:pPr>
                          <w:r>
                            <w:fldChar w:fldCharType="begin"/>
                          </w:r>
                          <w:r>
                            <w:instrText xml:space="preserve"> PAGE  \* MERGEFORMAT </w:instrText>
                          </w:r>
                          <w:r>
                            <w:fldChar w:fldCharType="separate"/>
                          </w:r>
                          <w:r>
                            <w:t>171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14:paraId="30814EF1">
                    <w:pPr>
                      <w:pStyle w:val="8"/>
                    </w:pPr>
                    <w:r>
                      <w:fldChar w:fldCharType="begin"/>
                    </w:r>
                    <w:r>
                      <w:instrText xml:space="preserve"> PAGE  \* MERGEFORMAT </w:instrText>
                    </w:r>
                    <w:r>
                      <w:fldChar w:fldCharType="separate"/>
                    </w:r>
                    <w:r>
                      <w:t>171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CD729">
    <w:pPr>
      <w:spacing w:line="176" w:lineRule="auto"/>
      <w:ind w:left="43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94EB3">
                          <w:pPr>
                            <w:pStyle w:val="8"/>
                          </w:pPr>
                          <w:r>
                            <w:fldChar w:fldCharType="begin"/>
                          </w:r>
                          <w:r>
                            <w:instrText xml:space="preserve"> PAGE  \* MERGEFORMAT </w:instrText>
                          </w:r>
                          <w:r>
                            <w:fldChar w:fldCharType="separate"/>
                          </w:r>
                          <w:r>
                            <w:t>172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fill on="f" focussize="0,0"/>
              <v:stroke on="f" weight="0.5pt"/>
              <v:imagedata o:title=""/>
              <o:lock v:ext="edit" aspectratio="f"/>
              <v:textbox inset="0mm,0mm,0mm,0mm" style="mso-fit-shape-to-text:t;">
                <w:txbxContent>
                  <w:p w14:paraId="7B394EB3">
                    <w:pPr>
                      <w:pStyle w:val="8"/>
                    </w:pPr>
                    <w:r>
                      <w:fldChar w:fldCharType="begin"/>
                    </w:r>
                    <w:r>
                      <w:instrText xml:space="preserve"> PAGE  \* MERGEFORMAT </w:instrText>
                    </w:r>
                    <w:r>
                      <w:fldChar w:fldCharType="separate"/>
                    </w:r>
                    <w:r>
                      <w:t>172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E4680">
    <w:pPr>
      <w:spacing w:line="179" w:lineRule="auto"/>
      <w:ind w:left="4412"/>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F735E">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027F735E">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AE554">
    <w:pPr>
      <w:spacing w:line="176" w:lineRule="auto"/>
      <w:ind w:left="45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59040">
                          <w:pPr>
                            <w:pStyle w:val="8"/>
                          </w:pPr>
                          <w:r>
                            <w:fldChar w:fldCharType="begin"/>
                          </w:r>
                          <w:r>
                            <w:instrText xml:space="preserve"> PAGE  \* MERGEFORMAT </w:instrText>
                          </w:r>
                          <w:r>
                            <w:fldChar w:fldCharType="separate"/>
                          </w:r>
                          <w:r>
                            <w:t>173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V3vo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u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dXe+iwCAABXBAAADgAAAAAAAAABACAAAAAfAQAAZHJzL2Uyb0RvYy54bWxQSwUGAAAAAAYA&#10;BgBZAQAAvQUAAAAA&#10;">
              <v:fill on="f" focussize="0,0"/>
              <v:stroke on="f" weight="0.5pt"/>
              <v:imagedata o:title=""/>
              <o:lock v:ext="edit" aspectratio="f"/>
              <v:textbox inset="0mm,0mm,0mm,0mm" style="mso-fit-shape-to-text:t;">
                <w:txbxContent>
                  <w:p w14:paraId="22459040">
                    <w:pPr>
                      <w:pStyle w:val="8"/>
                    </w:pPr>
                    <w:r>
                      <w:fldChar w:fldCharType="begin"/>
                    </w:r>
                    <w:r>
                      <w:instrText xml:space="preserve"> PAGE  \* MERGEFORMAT </w:instrText>
                    </w:r>
                    <w:r>
                      <w:fldChar w:fldCharType="separate"/>
                    </w:r>
                    <w:r>
                      <w:t>173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1F8E">
    <w:pPr>
      <w:spacing w:line="176" w:lineRule="auto"/>
      <w:ind w:left="47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78865">
                          <w:pPr>
                            <w:pStyle w:val="8"/>
                          </w:pPr>
                          <w:r>
                            <w:fldChar w:fldCharType="begin"/>
                          </w:r>
                          <w:r>
                            <w:instrText xml:space="preserve"> PAGE  \* MERGEFORMAT </w:instrText>
                          </w:r>
                          <w:r>
                            <w:fldChar w:fldCharType="separate"/>
                          </w:r>
                          <w:r>
                            <w:t>174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Yjbo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mYjbotAgAAVwQAAA4AAAAAAAAAAQAgAAAAHwEAAGRycy9lMm9Eb2MueG1sUEsFBgAAAAAG&#10;AAYAWQEAAL4FAAAAAA==&#10;">
              <v:fill on="f" focussize="0,0"/>
              <v:stroke on="f" weight="0.5pt"/>
              <v:imagedata o:title=""/>
              <o:lock v:ext="edit" aspectratio="f"/>
              <v:textbox inset="0mm,0mm,0mm,0mm" style="mso-fit-shape-to-text:t;">
                <w:txbxContent>
                  <w:p w14:paraId="7A478865">
                    <w:pPr>
                      <w:pStyle w:val="8"/>
                    </w:pPr>
                    <w:r>
                      <w:fldChar w:fldCharType="begin"/>
                    </w:r>
                    <w:r>
                      <w:instrText xml:space="preserve"> PAGE  \* MERGEFORMAT </w:instrText>
                    </w:r>
                    <w:r>
                      <w:fldChar w:fldCharType="separate"/>
                    </w:r>
                    <w:r>
                      <w:t>174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A253A">
    <w:pPr>
      <w:spacing w:line="176" w:lineRule="auto"/>
      <w:ind w:left="47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91D7D">
                          <w:pPr>
                            <w:pStyle w:val="8"/>
                          </w:pPr>
                          <w:r>
                            <w:fldChar w:fldCharType="begin"/>
                          </w:r>
                          <w:r>
                            <w:instrText xml:space="preserve"> PAGE  \* MERGEFORMAT </w:instrText>
                          </w:r>
                          <w:r>
                            <w:fldChar w:fldCharType="separate"/>
                          </w:r>
                          <w:r>
                            <w:t>175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Tc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xlNzywCAABXBAAADgAAAAAAAAABACAAAAAfAQAAZHJzL2Uyb0RvYy54bWxQSwUGAAAAAAYA&#10;BgBZAQAAvQUAAAAA&#10;">
              <v:fill on="f" focussize="0,0"/>
              <v:stroke on="f" weight="0.5pt"/>
              <v:imagedata o:title=""/>
              <o:lock v:ext="edit" aspectratio="f"/>
              <v:textbox inset="0mm,0mm,0mm,0mm" style="mso-fit-shape-to-text:t;">
                <w:txbxContent>
                  <w:p w14:paraId="6BA91D7D">
                    <w:pPr>
                      <w:pStyle w:val="8"/>
                    </w:pPr>
                    <w:r>
                      <w:fldChar w:fldCharType="begin"/>
                    </w:r>
                    <w:r>
                      <w:instrText xml:space="preserve"> PAGE  \* MERGEFORMAT </w:instrText>
                    </w:r>
                    <w:r>
                      <w:fldChar w:fldCharType="separate"/>
                    </w:r>
                    <w:r>
                      <w:t>175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53A1F">
    <w:pPr>
      <w:spacing w:line="176" w:lineRule="auto"/>
      <w:ind w:left="42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7B5C8">
                          <w:pPr>
                            <w:pStyle w:val="8"/>
                          </w:pPr>
                          <w:r>
                            <w:fldChar w:fldCharType="begin"/>
                          </w:r>
                          <w:r>
                            <w:instrText xml:space="preserve"> PAGE  \* MERGEFORMAT </w:instrText>
                          </w:r>
                          <w:r>
                            <w:fldChar w:fldCharType="separate"/>
                          </w:r>
                          <w:r>
                            <w:t>176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UHo8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tUHo8tAgAAVwQAAA4AAAAAAAAAAQAgAAAAHwEAAGRycy9lMm9Eb2MueG1sUEsFBgAAAAAG&#10;AAYAWQEAAL4FAAAAAA==&#10;">
              <v:fill on="f" focussize="0,0"/>
              <v:stroke on="f" weight="0.5pt"/>
              <v:imagedata o:title=""/>
              <o:lock v:ext="edit" aspectratio="f"/>
              <v:textbox inset="0mm,0mm,0mm,0mm" style="mso-fit-shape-to-text:t;">
                <w:txbxContent>
                  <w:p w14:paraId="2FD7B5C8">
                    <w:pPr>
                      <w:pStyle w:val="8"/>
                    </w:pPr>
                    <w:r>
                      <w:fldChar w:fldCharType="begin"/>
                    </w:r>
                    <w:r>
                      <w:instrText xml:space="preserve"> PAGE  \* MERGEFORMAT </w:instrText>
                    </w:r>
                    <w:r>
                      <w:fldChar w:fldCharType="separate"/>
                    </w:r>
                    <w:r>
                      <w:t>176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DA1F">
    <w:pPr>
      <w:spacing w:line="176" w:lineRule="auto"/>
      <w:ind w:left="45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C7075">
                          <w:pPr>
                            <w:pStyle w:val="8"/>
                          </w:pPr>
                          <w:r>
                            <w:fldChar w:fldCharType="begin"/>
                          </w:r>
                          <w:r>
                            <w:instrText xml:space="preserve"> PAGE  \* MERGEFORMAT </w:instrText>
                          </w:r>
                          <w:r>
                            <w:fldChar w:fldCharType="separate"/>
                          </w:r>
                          <w:r>
                            <w:t>177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GCXg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wYJeCwCAABXBAAADgAAAAAAAAABACAAAAAfAQAAZHJzL2Uyb0RvYy54bWxQSwUGAAAAAAYA&#10;BgBZAQAAvQUAAAAA&#10;">
              <v:fill on="f" focussize="0,0"/>
              <v:stroke on="f" weight="0.5pt"/>
              <v:imagedata o:title=""/>
              <o:lock v:ext="edit" aspectratio="f"/>
              <v:textbox inset="0mm,0mm,0mm,0mm" style="mso-fit-shape-to-text:t;">
                <w:txbxContent>
                  <w:p w14:paraId="2F7C7075">
                    <w:pPr>
                      <w:pStyle w:val="8"/>
                    </w:pPr>
                    <w:r>
                      <w:fldChar w:fldCharType="begin"/>
                    </w:r>
                    <w:r>
                      <w:instrText xml:space="preserve"> PAGE  \* MERGEFORMAT </w:instrText>
                    </w:r>
                    <w:r>
                      <w:fldChar w:fldCharType="separate"/>
                    </w:r>
                    <w:r>
                      <w:t>177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0A45">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F780C">
                          <w:pPr>
                            <w:pStyle w:val="8"/>
                          </w:pPr>
                          <w:r>
                            <w:fldChar w:fldCharType="begin"/>
                          </w:r>
                          <w:r>
                            <w:instrText xml:space="preserve"> PAGE  \* MERGEFORMAT </w:instrText>
                          </w:r>
                          <w:r>
                            <w:fldChar w:fldCharType="separate"/>
                          </w:r>
                          <w:r>
                            <w:t>178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14:paraId="2EFF780C">
                    <w:pPr>
                      <w:pStyle w:val="8"/>
                    </w:pPr>
                    <w:r>
                      <w:fldChar w:fldCharType="begin"/>
                    </w:r>
                    <w:r>
                      <w:instrText xml:space="preserve"> PAGE  \* MERGEFORMAT </w:instrText>
                    </w:r>
                    <w:r>
                      <w:fldChar w:fldCharType="separate"/>
                    </w:r>
                    <w:r>
                      <w:t>178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37529">
    <w:pPr>
      <w:spacing w:line="176" w:lineRule="auto"/>
      <w:ind w:left="4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D140E">
                          <w:pPr>
                            <w:pStyle w:val="8"/>
                          </w:pPr>
                          <w:r>
                            <w:fldChar w:fldCharType="begin"/>
                          </w:r>
                          <w:r>
                            <w:instrText xml:space="preserve"> PAGE  \* MERGEFORMAT </w:instrText>
                          </w:r>
                          <w:r>
                            <w:fldChar w:fldCharType="separate"/>
                          </w:r>
                          <w:r>
                            <w:t>179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dr/g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edr/gtAgAAVwQAAA4AAAAAAAAAAQAgAAAAHwEAAGRycy9lMm9Eb2MueG1sUEsFBgAAAAAG&#10;AAYAWQEAAL4FAAAAAA==&#10;">
              <v:fill on="f" focussize="0,0"/>
              <v:stroke on="f" weight="0.5pt"/>
              <v:imagedata o:title=""/>
              <o:lock v:ext="edit" aspectratio="f"/>
              <v:textbox inset="0mm,0mm,0mm,0mm" style="mso-fit-shape-to-text:t;">
                <w:txbxContent>
                  <w:p w14:paraId="26ED140E">
                    <w:pPr>
                      <w:pStyle w:val="8"/>
                    </w:pPr>
                    <w:r>
                      <w:fldChar w:fldCharType="begin"/>
                    </w:r>
                    <w:r>
                      <w:instrText xml:space="preserve"> PAGE  \* MERGEFORMAT </w:instrText>
                    </w:r>
                    <w:r>
                      <w:fldChar w:fldCharType="separate"/>
                    </w:r>
                    <w:r>
                      <w:t>179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638F5">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8075F">
                          <w:pPr>
                            <w:pStyle w:val="8"/>
                          </w:pPr>
                          <w:r>
                            <w:fldChar w:fldCharType="begin"/>
                          </w:r>
                          <w:r>
                            <w:instrText xml:space="preserve"> PAGE  \* MERGEFORMAT </w:instrText>
                          </w:r>
                          <w:r>
                            <w:fldChar w:fldCharType="separate"/>
                          </w:r>
                          <w:r>
                            <w:t>180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L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LgtAgAAVwQAAA4AAAAAAAAAAQAgAAAAHwEAAGRycy9lMm9Eb2MueG1sUEsFBgAAAAAG&#10;AAYAWQEAAL4FAAAAAA==&#10;">
              <v:fill on="f" focussize="0,0"/>
              <v:stroke on="f" weight="0.5pt"/>
              <v:imagedata o:title=""/>
              <o:lock v:ext="edit" aspectratio="f"/>
              <v:textbox inset="0mm,0mm,0mm,0mm" style="mso-fit-shape-to-text:t;">
                <w:txbxContent>
                  <w:p w14:paraId="26F8075F">
                    <w:pPr>
                      <w:pStyle w:val="8"/>
                    </w:pPr>
                    <w:r>
                      <w:fldChar w:fldCharType="begin"/>
                    </w:r>
                    <w:r>
                      <w:instrText xml:space="preserve"> PAGE  \* MERGEFORMAT </w:instrText>
                    </w:r>
                    <w:r>
                      <w:fldChar w:fldCharType="separate"/>
                    </w:r>
                    <w:r>
                      <w:t>180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DB736">
    <w:pPr>
      <w:spacing w:line="179" w:lineRule="auto"/>
      <w:ind w:left="4784"/>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34435">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47F34435">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2464A">
    <w:pPr>
      <w:spacing w:line="179" w:lineRule="auto"/>
      <w:ind w:left="439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C29D7">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587C29D7">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F633">
    <w:pPr>
      <w:spacing w:line="184" w:lineRule="auto"/>
      <w:ind w:left="418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98A75">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69698A75">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DC789">
    <w:pPr>
      <w:spacing w:line="179" w:lineRule="auto"/>
      <w:ind w:left="4176"/>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1BECF">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2131BECF">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968DB">
    <w:pPr>
      <w:spacing w:line="179" w:lineRule="auto"/>
      <w:ind w:left="4412"/>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6674C">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14:paraId="0536674C">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72F6">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7075F">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00A91"/>
    <w:multiLevelType w:val="singleLevel"/>
    <w:tmpl w:val="8F900A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19705E"/>
    <w:rsid w:val="0019705E"/>
    <w:rsid w:val="002D7414"/>
    <w:rsid w:val="00A5289A"/>
    <w:rsid w:val="00E31F17"/>
    <w:rsid w:val="03D17DD3"/>
    <w:rsid w:val="04001591"/>
    <w:rsid w:val="065B1F66"/>
    <w:rsid w:val="065B3BFA"/>
    <w:rsid w:val="07E74A05"/>
    <w:rsid w:val="08BF0E65"/>
    <w:rsid w:val="09F50EE2"/>
    <w:rsid w:val="0A262D36"/>
    <w:rsid w:val="0A7B2440"/>
    <w:rsid w:val="0D037AF1"/>
    <w:rsid w:val="0FF912A5"/>
    <w:rsid w:val="10514AD4"/>
    <w:rsid w:val="14142F81"/>
    <w:rsid w:val="155D099A"/>
    <w:rsid w:val="169A0191"/>
    <w:rsid w:val="198C3F77"/>
    <w:rsid w:val="1BCB0C5B"/>
    <w:rsid w:val="1C3A5DDF"/>
    <w:rsid w:val="1D2610E3"/>
    <w:rsid w:val="1F140A8B"/>
    <w:rsid w:val="1FC23839"/>
    <w:rsid w:val="20112F2C"/>
    <w:rsid w:val="20A34A1A"/>
    <w:rsid w:val="20E33285"/>
    <w:rsid w:val="2147174F"/>
    <w:rsid w:val="2228079F"/>
    <w:rsid w:val="22AC4A6F"/>
    <w:rsid w:val="22D24584"/>
    <w:rsid w:val="2323790C"/>
    <w:rsid w:val="233641AD"/>
    <w:rsid w:val="24EF428C"/>
    <w:rsid w:val="27BF5A1F"/>
    <w:rsid w:val="2A8816AD"/>
    <w:rsid w:val="2D131155"/>
    <w:rsid w:val="2D5605AA"/>
    <w:rsid w:val="2E316055"/>
    <w:rsid w:val="321734B2"/>
    <w:rsid w:val="323B6E74"/>
    <w:rsid w:val="32CC41E5"/>
    <w:rsid w:val="34B67588"/>
    <w:rsid w:val="35031B4A"/>
    <w:rsid w:val="35405777"/>
    <w:rsid w:val="3542474C"/>
    <w:rsid w:val="376E1D00"/>
    <w:rsid w:val="37CC6020"/>
    <w:rsid w:val="3CC42B41"/>
    <w:rsid w:val="3D3A6003"/>
    <w:rsid w:val="3D43171F"/>
    <w:rsid w:val="3DA75332"/>
    <w:rsid w:val="3E5A0659"/>
    <w:rsid w:val="3EB11068"/>
    <w:rsid w:val="43B63024"/>
    <w:rsid w:val="43CD0A4B"/>
    <w:rsid w:val="44965F15"/>
    <w:rsid w:val="468C1C33"/>
    <w:rsid w:val="4728624E"/>
    <w:rsid w:val="476122A8"/>
    <w:rsid w:val="47663AA4"/>
    <w:rsid w:val="47831DE0"/>
    <w:rsid w:val="4B752FDA"/>
    <w:rsid w:val="4BBF46D3"/>
    <w:rsid w:val="4CD11CDB"/>
    <w:rsid w:val="4E734EFF"/>
    <w:rsid w:val="4EB46E35"/>
    <w:rsid w:val="521627B9"/>
    <w:rsid w:val="560A4CB8"/>
    <w:rsid w:val="56E65920"/>
    <w:rsid w:val="56F176FC"/>
    <w:rsid w:val="576E6AFE"/>
    <w:rsid w:val="5B195385"/>
    <w:rsid w:val="5B4C1057"/>
    <w:rsid w:val="5B707118"/>
    <w:rsid w:val="5DA46C2D"/>
    <w:rsid w:val="5E843E3E"/>
    <w:rsid w:val="5FED586D"/>
    <w:rsid w:val="613A4F92"/>
    <w:rsid w:val="630F1C12"/>
    <w:rsid w:val="65E55EB8"/>
    <w:rsid w:val="67C32ECB"/>
    <w:rsid w:val="68377528"/>
    <w:rsid w:val="684041FD"/>
    <w:rsid w:val="6EAA0C20"/>
    <w:rsid w:val="70720EA6"/>
    <w:rsid w:val="740974D9"/>
    <w:rsid w:val="75296ED8"/>
    <w:rsid w:val="770E2726"/>
    <w:rsid w:val="77E21155"/>
    <w:rsid w:val="790D55A6"/>
    <w:rsid w:val="7A094544"/>
    <w:rsid w:val="7A771029"/>
    <w:rsid w:val="7C69082B"/>
    <w:rsid w:val="7D656210"/>
    <w:rsid w:val="7E6418EB"/>
    <w:rsid w:val="7FBD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autoRedefine/>
    <w:qFormat/>
    <w:uiPriority w:val="0"/>
    <w:pPr>
      <w:ind w:left="1260"/>
    </w:pPr>
    <w:rPr>
      <w:rFonts w:asciiTheme="minorHAnsi" w:hAnsiTheme="minorHAnsi" w:cstheme="minorHAnsi"/>
      <w:sz w:val="18"/>
      <w:szCs w:val="18"/>
    </w:rPr>
  </w:style>
  <w:style w:type="paragraph" w:styleId="3">
    <w:name w:val="toa heading"/>
    <w:basedOn w:val="1"/>
    <w:next w:val="1"/>
    <w:qFormat/>
    <w:uiPriority w:val="0"/>
    <w:pPr>
      <w:spacing w:before="120"/>
    </w:pPr>
    <w:rPr>
      <w:rFonts w:ascii="Cambria" w:hAnsi="Cambria" w:eastAsia="宋体" w:cs="Times New Roman"/>
      <w:sz w:val="24"/>
    </w:rPr>
  </w:style>
  <w:style w:type="paragraph" w:styleId="4">
    <w:name w:val="Body Text"/>
    <w:basedOn w:val="1"/>
    <w:semiHidden/>
    <w:qFormat/>
    <w:uiPriority w:val="0"/>
  </w:style>
  <w:style w:type="paragraph" w:styleId="5">
    <w:name w:val="toc 5"/>
    <w:basedOn w:val="1"/>
    <w:next w:val="1"/>
    <w:autoRedefine/>
    <w:qFormat/>
    <w:uiPriority w:val="0"/>
    <w:pPr>
      <w:ind w:left="840"/>
    </w:pPr>
    <w:rPr>
      <w:rFonts w:asciiTheme="minorHAnsi" w:hAnsiTheme="minorHAnsi" w:cstheme="minorHAnsi"/>
      <w:sz w:val="18"/>
      <w:szCs w:val="18"/>
    </w:rPr>
  </w:style>
  <w:style w:type="paragraph" w:styleId="6">
    <w:name w:val="toc 3"/>
    <w:basedOn w:val="1"/>
    <w:next w:val="1"/>
    <w:autoRedefine/>
    <w:qFormat/>
    <w:uiPriority w:val="0"/>
    <w:pPr>
      <w:ind w:left="420"/>
    </w:pPr>
    <w:rPr>
      <w:rFonts w:asciiTheme="minorHAnsi" w:hAnsiTheme="minorHAnsi" w:cstheme="minorHAnsi"/>
      <w:i/>
      <w:iCs/>
      <w:sz w:val="20"/>
      <w:szCs w:val="20"/>
    </w:rPr>
  </w:style>
  <w:style w:type="paragraph" w:styleId="7">
    <w:name w:val="toc 8"/>
    <w:basedOn w:val="1"/>
    <w:next w:val="1"/>
    <w:autoRedefine/>
    <w:qFormat/>
    <w:uiPriority w:val="0"/>
    <w:pPr>
      <w:ind w:left="1470"/>
    </w:pPr>
    <w:rPr>
      <w:rFonts w:asciiTheme="minorHAnsi" w:hAnsiTheme="minorHAnsi" w:cstheme="minorHAnsi"/>
      <w:sz w:val="18"/>
      <w:szCs w:val="18"/>
    </w:rPr>
  </w:style>
  <w:style w:type="paragraph" w:styleId="8">
    <w:name w:val="footer"/>
    <w:basedOn w:val="1"/>
    <w:qFormat/>
    <w:uiPriority w:val="0"/>
    <w:pPr>
      <w:tabs>
        <w:tab w:val="center" w:pos="4153"/>
        <w:tab w:val="right" w:pos="8306"/>
      </w:tabs>
    </w:pPr>
    <w:rPr>
      <w:sz w:val="18"/>
    </w:rPr>
  </w:style>
  <w:style w:type="paragraph" w:styleId="9">
    <w:name w:val="toc 1"/>
    <w:basedOn w:val="1"/>
    <w:next w:val="1"/>
    <w:autoRedefine/>
    <w:qFormat/>
    <w:uiPriority w:val="39"/>
    <w:pPr>
      <w:spacing w:before="120" w:after="120"/>
    </w:pPr>
    <w:rPr>
      <w:rFonts w:asciiTheme="minorHAnsi" w:hAnsiTheme="minorHAnsi" w:cstheme="minorHAnsi"/>
      <w:b/>
      <w:bCs/>
      <w:caps/>
      <w:sz w:val="20"/>
      <w:szCs w:val="20"/>
    </w:rPr>
  </w:style>
  <w:style w:type="paragraph" w:styleId="10">
    <w:name w:val="toc 4"/>
    <w:basedOn w:val="1"/>
    <w:next w:val="1"/>
    <w:autoRedefine/>
    <w:qFormat/>
    <w:uiPriority w:val="0"/>
    <w:pPr>
      <w:ind w:left="630"/>
    </w:pPr>
    <w:rPr>
      <w:rFonts w:asciiTheme="minorHAnsi" w:hAnsiTheme="minorHAnsi" w:cstheme="minorHAnsi"/>
      <w:sz w:val="18"/>
      <w:szCs w:val="18"/>
    </w:rPr>
  </w:style>
  <w:style w:type="paragraph" w:styleId="11">
    <w:name w:val="toc 6"/>
    <w:basedOn w:val="1"/>
    <w:next w:val="1"/>
    <w:autoRedefine/>
    <w:qFormat/>
    <w:uiPriority w:val="0"/>
    <w:pPr>
      <w:ind w:left="1050"/>
    </w:pPr>
    <w:rPr>
      <w:rFonts w:asciiTheme="minorHAnsi" w:hAnsiTheme="minorHAnsi" w:cstheme="minorHAnsi"/>
      <w:sz w:val="18"/>
      <w:szCs w:val="18"/>
    </w:rPr>
  </w:style>
  <w:style w:type="paragraph" w:styleId="12">
    <w:name w:val="toc 2"/>
    <w:basedOn w:val="1"/>
    <w:next w:val="1"/>
    <w:autoRedefine/>
    <w:qFormat/>
    <w:uiPriority w:val="0"/>
    <w:pPr>
      <w:ind w:left="210"/>
    </w:pPr>
    <w:rPr>
      <w:rFonts w:asciiTheme="minorHAnsi" w:hAnsiTheme="minorHAnsi" w:cstheme="minorHAnsi"/>
      <w:smallCaps/>
      <w:sz w:val="20"/>
      <w:szCs w:val="20"/>
    </w:rPr>
  </w:style>
  <w:style w:type="paragraph" w:styleId="13">
    <w:name w:val="toc 9"/>
    <w:basedOn w:val="1"/>
    <w:next w:val="1"/>
    <w:autoRedefine/>
    <w:qFormat/>
    <w:uiPriority w:val="0"/>
    <w:pPr>
      <w:ind w:left="1680"/>
    </w:pPr>
    <w:rPr>
      <w:rFonts w:asciiTheme="minorHAnsi" w:hAnsiTheme="minorHAnsi" w:cstheme="minorHAnsi"/>
      <w:sz w:val="18"/>
      <w:szCs w:val="18"/>
    </w:rPr>
  </w:style>
  <w:style w:type="paragraph" w:styleId="14">
    <w:name w:val="Normal (Web)"/>
    <w:basedOn w:val="1"/>
    <w:qFormat/>
    <w:uiPriority w:val="99"/>
    <w:pPr>
      <w:spacing w:before="100" w:beforeAutospacing="1" w:after="100" w:afterAutospacing="1"/>
    </w:pPr>
    <w:rPr>
      <w:rFonts w:ascii="宋体" w:hAnsi="宋体" w:cs="宋体"/>
      <w:sz w:val="24"/>
    </w:rPr>
  </w:style>
  <w:style w:type="character" w:styleId="17">
    <w:name w:val="Emphasis"/>
    <w:basedOn w:val="16"/>
    <w:qFormat/>
    <w:uiPriority w:val="0"/>
    <w:rPr>
      <w:i/>
    </w:rPr>
  </w:style>
  <w:style w:type="character" w:styleId="18">
    <w:name w:val="Hyperlink"/>
    <w:qFormat/>
    <w:uiPriority w:val="99"/>
    <w:rPr>
      <w:color w:val="136EC2"/>
      <w:u w:val="single"/>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4"/>
      <w:szCs w:val="24"/>
    </w:rPr>
  </w:style>
  <w:style w:type="paragraph" w:customStyle="1" w:styleId="21">
    <w:name w:val="正文1"/>
    <w:qFormat/>
    <w:uiPriority w:val="0"/>
    <w:rPr>
      <w:rFonts w:ascii="Times New Roman" w:hAnsi="Times New Roman" w:eastAsia="Times New Roman" w:cs="Times New Roman"/>
      <w:sz w:val="24"/>
      <w:szCs w:val="24"/>
      <w:lang w:val="en-US" w:eastAsia="zh-CN" w:bidi="ar-SA"/>
    </w:rPr>
  </w:style>
  <w:style w:type="paragraph" w:customStyle="1" w:styleId="22">
    <w:name w:val="Normal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2.xml"/><Relationship Id="rId59" Type="http://schemas.openxmlformats.org/officeDocument/2006/relationships/customXml" Target="../customXml/item1.xml"/><Relationship Id="rId58" Type="http://schemas.openxmlformats.org/officeDocument/2006/relationships/image" Target="media/image6.png"/><Relationship Id="rId57" Type="http://schemas.openxmlformats.org/officeDocument/2006/relationships/image" Target="media/image5.png"/><Relationship Id="rId56" Type="http://schemas.openxmlformats.org/officeDocument/2006/relationships/image" Target="media/image4.png"/><Relationship Id="rId55" Type="http://schemas.openxmlformats.org/officeDocument/2006/relationships/image" Target="media/image3.png"/><Relationship Id="rId54" Type="http://schemas.openxmlformats.org/officeDocument/2006/relationships/image" Target="media/image2.png"/><Relationship Id="rId53" Type="http://schemas.openxmlformats.org/officeDocument/2006/relationships/image" Target="media/image1.png"/><Relationship Id="rId52" Type="http://schemas.openxmlformats.org/officeDocument/2006/relationships/theme" Target="theme/theme1.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header" Target="head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Info spid="_x0000_s1029"/>
    <customShpInfo spid="_x0000_s1027"/>
    <customShpInfo spid="_x0000_s1031"/>
    <customShpInfo spid="_x0000_s1032"/>
    <customShpInfo spid="_x0000_s1030"/>
    <customShpInfo spid="_x0000_s1034"/>
    <customShpInfo spid="_x0000_s1035"/>
    <customShpInfo spid="_x0000_s1033"/>
    <customShpInfo spid="_x0000_s1037"/>
    <customShpInfo spid="_x0000_s1038"/>
    <customShpInfo spid="_x0000_s1036"/>
    <customShpInfo spid="_x0000_s1040"/>
    <customShpInfo spid="_x0000_s1041"/>
    <customShpInfo spid="_x0000_s1039"/>
    <customShpInfo spid="_x0000_s1043"/>
    <customShpInfo spid="_x0000_s1044"/>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181</Pages>
  <Words>17168</Words>
  <Characters>18313</Characters>
  <Lines>833</Lines>
  <Paragraphs>234</Paragraphs>
  <TotalTime>68</TotalTime>
  <ScaleCrop>false</ScaleCrop>
  <LinksUpToDate>false</LinksUpToDate>
  <CharactersWithSpaces>19086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2024-11-22T19:22:00Z</dcterms:created>
  <dc:creator>Lenovo</dc:creator>
  <cp:lastModifiedBy>风中追风</cp:lastModifiedBy>
  <dcterms:modified xsi:type="dcterms:W3CDTF">2025-01-07T07:34:55Z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2024-12-17T16:53:46Z</vt:filetime>
  </property>
  <property fmtid="{D5CDD505-2E9C-101B-9397-08002B2CF9AE}" pid="4" name="KSOProductBuildVer">
    <vt:lpwstr>2052-12.1.0.19302</vt:lpwstr>
  </property>
  <property fmtid="{D5CDD505-2E9C-101B-9397-08002B2CF9AE}" pid="5" name="ICV">
    <vt:lpwstr>8BF038C611E148EF8EC8012D55AEB49F_13</vt:lpwstr>
  </property>
  <property fmtid="{D5CDD505-2E9C-101B-9397-08002B2CF9AE}" pid="6" name="KSOTemplateDocerSaveRecord">
    <vt:lpwstr>eyJoZGlkIjoiMzc0NmFhN2E3ZjNiOWEyNGU5YzhmYTc5ZTRlMWVhMDAiLCJ1c2VySWQiOiI0Mzg3Njg4MTMifQ==</vt:lpwstr>
  </property>
</Properties>
</file>