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76E4D">
      <w:pPr>
        <w:jc w:val="center"/>
        <w:rPr>
          <w:rFonts w:hint="eastAsia" w:asciiTheme="minorEastAsia" w:hAnsiTheme="minorEastAsia" w:eastAsiaTheme="minorEastAsia" w:cstheme="minorEastAsia"/>
          <w:sz w:val="28"/>
          <w:szCs w:val="28"/>
        </w:rPr>
      </w:pPr>
    </w:p>
    <w:p w14:paraId="5F31F982">
      <w:pPr>
        <w:jc w:val="center"/>
        <w:rPr>
          <w:rFonts w:hint="eastAsia" w:asciiTheme="minorEastAsia" w:hAnsiTheme="minorEastAsia" w:eastAsiaTheme="minorEastAsia" w:cstheme="minorEastAsia"/>
          <w:sz w:val="28"/>
          <w:szCs w:val="28"/>
        </w:rPr>
      </w:pPr>
    </w:p>
    <w:p w14:paraId="221C3B42">
      <w:pPr>
        <w:jc w:val="center"/>
        <w:rPr>
          <w:rFonts w:hint="eastAsia" w:asciiTheme="minorEastAsia" w:hAnsiTheme="minorEastAsia" w:eastAsiaTheme="minorEastAsia" w:cstheme="minorEastAsia"/>
          <w:sz w:val="28"/>
          <w:szCs w:val="28"/>
        </w:rPr>
      </w:pPr>
    </w:p>
    <w:p w14:paraId="0F12414A">
      <w:pPr>
        <w:jc w:val="center"/>
        <w:rPr>
          <w:rFonts w:hint="eastAsia" w:asciiTheme="minorEastAsia" w:hAnsiTheme="minorEastAsia" w:eastAsiaTheme="minorEastAsia" w:cstheme="minorEastAsia"/>
          <w:sz w:val="28"/>
          <w:szCs w:val="28"/>
        </w:rPr>
      </w:pPr>
    </w:p>
    <w:p w14:paraId="49F6DCEC">
      <w:pPr>
        <w:jc w:val="center"/>
        <w:rPr>
          <w:rFonts w:hint="eastAsia" w:asciiTheme="minorEastAsia" w:hAnsiTheme="minorEastAsia" w:eastAsiaTheme="minorEastAsia" w:cstheme="minorEastAsia"/>
          <w:sz w:val="28"/>
          <w:szCs w:val="28"/>
        </w:rPr>
      </w:pPr>
    </w:p>
    <w:p w14:paraId="228E4657">
      <w:pPr>
        <w:jc w:val="center"/>
        <w:rPr>
          <w:rFonts w:hint="eastAsia" w:asciiTheme="minorEastAsia" w:hAnsiTheme="minorEastAsia" w:eastAsiaTheme="minorEastAsia" w:cstheme="minorEastAsia"/>
          <w:sz w:val="28"/>
          <w:szCs w:val="28"/>
        </w:rPr>
      </w:pPr>
    </w:p>
    <w:p w14:paraId="500F5F92">
      <w:pPr>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2025年乌鲁木齐市高素质农民培育培训机构采购项目</w:t>
      </w:r>
    </w:p>
    <w:p w14:paraId="36069335">
      <w:pPr>
        <w:jc w:val="center"/>
        <w:rPr>
          <w:rFonts w:hint="eastAsia" w:asciiTheme="minorEastAsia" w:hAnsiTheme="minorEastAsia" w:eastAsiaTheme="minorEastAsia" w:cstheme="minorEastAsia"/>
          <w:b/>
          <w:bCs/>
          <w:sz w:val="44"/>
          <w:szCs w:val="44"/>
        </w:rPr>
      </w:pPr>
    </w:p>
    <w:p w14:paraId="4BBD7F56">
      <w:pPr>
        <w:jc w:val="both"/>
        <w:rPr>
          <w:rFonts w:hint="eastAsia" w:asciiTheme="minorEastAsia" w:hAnsiTheme="minorEastAsia" w:eastAsiaTheme="minorEastAsia" w:cstheme="minorEastAsia"/>
          <w:b/>
          <w:bCs/>
          <w:sz w:val="44"/>
          <w:szCs w:val="44"/>
        </w:rPr>
      </w:pPr>
    </w:p>
    <w:p w14:paraId="124A8CBF">
      <w:pPr>
        <w:jc w:val="center"/>
        <w:rPr>
          <w:rFonts w:hint="eastAsia" w:asciiTheme="minorEastAsia" w:hAnsiTheme="minorEastAsia" w:eastAsiaTheme="minorEastAsia" w:cstheme="minorEastAsia"/>
          <w:b/>
          <w:bCs/>
          <w:sz w:val="44"/>
          <w:szCs w:val="44"/>
        </w:rPr>
      </w:pPr>
    </w:p>
    <w:p w14:paraId="24C606FA">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招标文件</w:t>
      </w:r>
    </w:p>
    <w:p w14:paraId="0FB3277F">
      <w:pPr>
        <w:jc w:val="center"/>
        <w:rPr>
          <w:rFonts w:hint="eastAsia" w:asciiTheme="minorEastAsia" w:hAnsiTheme="minorEastAsia" w:eastAsiaTheme="minorEastAsia" w:cstheme="minorEastAsia"/>
          <w:b/>
          <w:bCs/>
          <w:sz w:val="44"/>
          <w:szCs w:val="44"/>
        </w:rPr>
      </w:pPr>
    </w:p>
    <w:p w14:paraId="557889D6">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(服务类)</w:t>
      </w:r>
    </w:p>
    <w:p w14:paraId="30F72EC6">
      <w:pPr>
        <w:rPr>
          <w:rFonts w:hint="eastAsia" w:asciiTheme="minorEastAsia" w:hAnsiTheme="minorEastAsia" w:eastAsiaTheme="minorEastAsia" w:cstheme="minorEastAsia"/>
          <w:sz w:val="28"/>
          <w:szCs w:val="28"/>
        </w:rPr>
      </w:pPr>
    </w:p>
    <w:p w14:paraId="3664F98E">
      <w:pPr>
        <w:rPr>
          <w:rFonts w:hint="eastAsia" w:asciiTheme="minorEastAsia" w:hAnsiTheme="minorEastAsia" w:eastAsiaTheme="minorEastAsia" w:cstheme="minorEastAsia"/>
          <w:sz w:val="28"/>
          <w:szCs w:val="28"/>
        </w:rPr>
      </w:pPr>
    </w:p>
    <w:p w14:paraId="60837279">
      <w:pPr>
        <w:rPr>
          <w:rFonts w:hint="eastAsia" w:asciiTheme="minorEastAsia" w:hAnsiTheme="minorEastAsia" w:eastAsiaTheme="minorEastAsia" w:cstheme="minorEastAsia"/>
          <w:sz w:val="28"/>
          <w:szCs w:val="28"/>
        </w:rPr>
      </w:pPr>
    </w:p>
    <w:p w14:paraId="097262A0">
      <w:pPr>
        <w:rPr>
          <w:rFonts w:hint="eastAsia" w:asciiTheme="minorEastAsia" w:hAnsiTheme="minorEastAsia" w:eastAsiaTheme="minorEastAsia" w:cstheme="minorEastAsia"/>
          <w:sz w:val="28"/>
          <w:szCs w:val="28"/>
        </w:rPr>
      </w:pPr>
    </w:p>
    <w:p w14:paraId="220C2341">
      <w:pPr>
        <w:rPr>
          <w:rFonts w:hint="eastAsia" w:asciiTheme="minorEastAsia" w:hAnsiTheme="minorEastAsia" w:eastAsiaTheme="minorEastAsia" w:cstheme="minorEastAsia"/>
          <w:sz w:val="28"/>
          <w:szCs w:val="28"/>
        </w:rPr>
      </w:pPr>
    </w:p>
    <w:p w14:paraId="32C069EA">
      <w:pPr>
        <w:rPr>
          <w:rFonts w:hint="eastAsia" w:asciiTheme="minorEastAsia" w:hAnsiTheme="minorEastAsia" w:eastAsiaTheme="minorEastAsia" w:cstheme="minorEastAsia"/>
          <w:sz w:val="28"/>
          <w:szCs w:val="28"/>
        </w:rPr>
      </w:pPr>
    </w:p>
    <w:p w14:paraId="072F5A28">
      <w:pPr>
        <w:rPr>
          <w:rFonts w:hint="eastAsia" w:asciiTheme="minorEastAsia" w:hAnsiTheme="minorEastAsia" w:eastAsiaTheme="minorEastAsia" w:cstheme="minorEastAsia"/>
          <w:sz w:val="28"/>
          <w:szCs w:val="28"/>
        </w:rPr>
      </w:pPr>
    </w:p>
    <w:p w14:paraId="167FEBC6">
      <w:pPr>
        <w:spacing w:line="60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lang w:eastAsia="zh-CN"/>
        </w:rPr>
        <w:t>2025年乌鲁木齐市高素质农民培育培训机构采购项目</w:t>
      </w:r>
    </w:p>
    <w:p w14:paraId="3CBF107B">
      <w:pPr>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采购编号：ZTQ-2025002</w:t>
      </w:r>
    </w:p>
    <w:p w14:paraId="333946AF">
      <w:pPr>
        <w:spacing w:line="60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采购单位：</w:t>
      </w:r>
      <w:r>
        <w:rPr>
          <w:rFonts w:hint="eastAsia" w:asciiTheme="minorEastAsia" w:hAnsiTheme="minorEastAsia" w:eastAsiaTheme="minorEastAsia" w:cstheme="minorEastAsia"/>
          <w:sz w:val="28"/>
          <w:szCs w:val="28"/>
          <w:lang w:eastAsia="zh-CN"/>
        </w:rPr>
        <w:t>乌鲁木齐市农业农村局（乌鲁木齐市乡村振兴局）</w:t>
      </w:r>
    </w:p>
    <w:p w14:paraId="23174C1A">
      <w:pPr>
        <w:spacing w:line="60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采购代理机构：</w:t>
      </w:r>
      <w:r>
        <w:rPr>
          <w:rFonts w:hint="eastAsia" w:asciiTheme="minorEastAsia" w:hAnsiTheme="minorEastAsia" w:eastAsiaTheme="minorEastAsia" w:cstheme="minorEastAsia"/>
          <w:sz w:val="28"/>
          <w:szCs w:val="28"/>
          <w:lang w:eastAsia="zh-CN"/>
        </w:rPr>
        <w:t>新疆众通桥项目管理咨询有限公司</w:t>
      </w:r>
    </w:p>
    <w:p w14:paraId="77FDFEA4">
      <w:pPr>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日期：202</w:t>
      </w:r>
      <w:r>
        <w:rPr>
          <w:rFonts w:hint="eastAsia" w:asciiTheme="minorEastAsia" w:hAnsiTheme="minorEastAsia" w:eastAsiaTheme="minorEastAsia" w:cstheme="minorEastAsia"/>
          <w:sz w:val="28"/>
          <w:szCs w:val="28"/>
          <w:lang w:val="en-US" w:eastAsia="zh-CN"/>
        </w:rPr>
        <w:t xml:space="preserve">5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2 </w:t>
      </w:r>
      <w:r>
        <w:rPr>
          <w:rFonts w:hint="eastAsia" w:asciiTheme="minorEastAsia" w:hAnsiTheme="minorEastAsia" w:eastAsiaTheme="minorEastAsia" w:cstheme="minorEastAsia"/>
          <w:sz w:val="28"/>
          <w:szCs w:val="28"/>
        </w:rPr>
        <w:t>月</w:t>
      </w:r>
    </w:p>
    <w:p w14:paraId="20AE5D7C">
      <w:pPr>
        <w:rPr>
          <w:rFonts w:hint="eastAsia" w:asciiTheme="minorEastAsia" w:hAnsiTheme="minorEastAsia" w:eastAsiaTheme="minorEastAsia" w:cstheme="minorEastAsia"/>
          <w:sz w:val="28"/>
          <w:szCs w:val="28"/>
        </w:rPr>
      </w:pPr>
    </w:p>
    <w:p w14:paraId="3CB8D17A">
      <w:pPr>
        <w:rPr>
          <w:rFonts w:hint="eastAsia" w:asciiTheme="minorEastAsia" w:hAnsiTheme="minorEastAsia" w:eastAsiaTheme="minorEastAsia" w:cstheme="minorEastAsia"/>
          <w:sz w:val="28"/>
          <w:szCs w:val="28"/>
        </w:rPr>
      </w:pPr>
    </w:p>
    <w:p w14:paraId="2102AD3B">
      <w:pPr>
        <w:jc w:val="center"/>
        <w:rPr>
          <w:rFonts w:hint="eastAsia" w:asciiTheme="minorEastAsia" w:hAnsiTheme="minorEastAsia" w:eastAsiaTheme="minorEastAsia" w:cstheme="minorEastAsia"/>
          <w:sz w:val="32"/>
          <w:szCs w:val="32"/>
        </w:rPr>
      </w:pPr>
    </w:p>
    <w:p w14:paraId="4B694FB3">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目录</w:t>
      </w:r>
    </w:p>
    <w:p w14:paraId="2D2A4124">
      <w:pPr>
        <w:rPr>
          <w:rFonts w:hint="eastAsia" w:asciiTheme="minorEastAsia" w:hAnsiTheme="minorEastAsia" w:eastAsiaTheme="minorEastAsia" w:cstheme="minorEastAsia"/>
          <w:sz w:val="28"/>
          <w:szCs w:val="28"/>
        </w:rPr>
      </w:pPr>
    </w:p>
    <w:p w14:paraId="5E9E29C2">
      <w:pPr>
        <w:keepNext w:val="0"/>
        <w:keepLines w:val="0"/>
        <w:pageBreakBefore w:val="0"/>
        <w:widowControl/>
        <w:tabs>
          <w:tab w:val="left" w:leader="dot" w:pos="8190"/>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第一部分</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招标公告</w:t>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rPr>
        <w:t>1</w:t>
      </w:r>
    </w:p>
    <w:p w14:paraId="417049BA">
      <w:pPr>
        <w:keepNext w:val="0"/>
        <w:keepLines w:val="0"/>
        <w:pageBreakBefore w:val="0"/>
        <w:widowControl/>
        <w:tabs>
          <w:tab w:val="left" w:leader="dot" w:pos="8190"/>
        </w:tabs>
        <w:kinsoku w:val="0"/>
        <w:wordWrap/>
        <w:overflowPunct/>
        <w:topLinePunct w:val="0"/>
        <w:autoSpaceDE w:val="0"/>
        <w:autoSpaceDN w:val="0"/>
        <w:bidi w:val="0"/>
        <w:adjustRightInd w:val="0"/>
        <w:snapToGrid w:val="0"/>
        <w:spacing w:line="480" w:lineRule="auto"/>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第二部分</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投标人须知</w:t>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4</w:t>
      </w:r>
    </w:p>
    <w:p w14:paraId="1F700826">
      <w:pPr>
        <w:keepNext w:val="0"/>
        <w:keepLines w:val="0"/>
        <w:pageBreakBefore w:val="0"/>
        <w:widowControl/>
        <w:tabs>
          <w:tab w:val="left" w:leader="dot" w:pos="8190"/>
        </w:tabs>
        <w:kinsoku w:val="0"/>
        <w:wordWrap/>
        <w:overflowPunct/>
        <w:topLinePunct w:val="0"/>
        <w:autoSpaceDE w:val="0"/>
        <w:autoSpaceDN w:val="0"/>
        <w:bidi w:val="0"/>
        <w:adjustRightInd w:val="0"/>
        <w:snapToGrid w:val="0"/>
        <w:spacing w:line="480" w:lineRule="auto"/>
        <w:textAlignment w:val="baseline"/>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第三部分</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采购需求</w:t>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29</w:t>
      </w:r>
    </w:p>
    <w:p w14:paraId="42AEA32A">
      <w:pPr>
        <w:keepNext w:val="0"/>
        <w:keepLines w:val="0"/>
        <w:pageBreakBefore w:val="0"/>
        <w:widowControl/>
        <w:tabs>
          <w:tab w:val="left" w:leader="dot" w:pos="8190"/>
        </w:tabs>
        <w:kinsoku w:val="0"/>
        <w:wordWrap/>
        <w:overflowPunct/>
        <w:topLinePunct w:val="0"/>
        <w:autoSpaceDE w:val="0"/>
        <w:autoSpaceDN w:val="0"/>
        <w:bidi w:val="0"/>
        <w:adjustRightInd w:val="0"/>
        <w:snapToGrid w:val="0"/>
        <w:spacing w:line="480" w:lineRule="auto"/>
        <w:textAlignment w:val="baseline"/>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第四部分</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评审方法（综合评分法）</w:t>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33</w:t>
      </w:r>
    </w:p>
    <w:p w14:paraId="0EF99CBE">
      <w:pPr>
        <w:keepNext w:val="0"/>
        <w:keepLines w:val="0"/>
        <w:pageBreakBefore w:val="0"/>
        <w:widowControl/>
        <w:tabs>
          <w:tab w:val="left" w:leader="dot" w:pos="8190"/>
        </w:tabs>
        <w:kinsoku w:val="0"/>
        <w:wordWrap/>
        <w:overflowPunct/>
        <w:topLinePunct w:val="0"/>
        <w:autoSpaceDE w:val="0"/>
        <w:autoSpaceDN w:val="0"/>
        <w:bidi w:val="0"/>
        <w:adjustRightInd w:val="0"/>
        <w:snapToGrid w:val="0"/>
        <w:spacing w:line="480" w:lineRule="auto"/>
        <w:textAlignment w:val="baseline"/>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第五部分</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政府采购合同</w:t>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37</w:t>
      </w:r>
    </w:p>
    <w:p w14:paraId="65AA7ED3">
      <w:pPr>
        <w:keepNext w:val="0"/>
        <w:keepLines w:val="0"/>
        <w:pageBreakBefore w:val="0"/>
        <w:widowControl/>
        <w:tabs>
          <w:tab w:val="left" w:leader="dot" w:pos="8190"/>
        </w:tabs>
        <w:kinsoku w:val="0"/>
        <w:wordWrap/>
        <w:overflowPunct/>
        <w:topLinePunct w:val="0"/>
        <w:autoSpaceDE w:val="0"/>
        <w:autoSpaceDN w:val="0"/>
        <w:bidi w:val="0"/>
        <w:adjustRightInd w:val="0"/>
        <w:snapToGrid w:val="0"/>
        <w:spacing w:line="480" w:lineRule="auto"/>
        <w:textAlignment w:val="baseline"/>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第六部分</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投标文件格式</w:t>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41</w:t>
      </w:r>
    </w:p>
    <w:p w14:paraId="3A203A1A">
      <w:pPr>
        <w:rPr>
          <w:rFonts w:hint="eastAsia" w:asciiTheme="minorEastAsia" w:hAnsiTheme="minorEastAsia" w:eastAsiaTheme="minorEastAsia" w:cstheme="minorEastAsia"/>
          <w:sz w:val="28"/>
          <w:szCs w:val="28"/>
        </w:rPr>
      </w:pPr>
    </w:p>
    <w:p w14:paraId="380B3840">
      <w:pPr>
        <w:rPr>
          <w:rFonts w:hint="eastAsia" w:asciiTheme="minorEastAsia" w:hAnsiTheme="minorEastAsia" w:eastAsiaTheme="minorEastAsia" w:cstheme="minorEastAsia"/>
          <w:sz w:val="28"/>
          <w:szCs w:val="28"/>
        </w:rPr>
      </w:pPr>
    </w:p>
    <w:p w14:paraId="06D4DE6C">
      <w:pPr>
        <w:rPr>
          <w:rFonts w:hint="eastAsia" w:asciiTheme="minorEastAsia" w:hAnsiTheme="minorEastAsia" w:eastAsiaTheme="minorEastAsia" w:cstheme="minorEastAsia"/>
          <w:sz w:val="28"/>
          <w:szCs w:val="28"/>
        </w:rPr>
      </w:pPr>
    </w:p>
    <w:p w14:paraId="29C7C4E7">
      <w:pPr>
        <w:rPr>
          <w:rFonts w:hint="eastAsia" w:asciiTheme="minorEastAsia" w:hAnsiTheme="minorEastAsia" w:eastAsiaTheme="minorEastAsia" w:cstheme="minorEastAsia"/>
          <w:sz w:val="28"/>
          <w:szCs w:val="28"/>
        </w:rPr>
      </w:pPr>
    </w:p>
    <w:p w14:paraId="23C1D1B7">
      <w:pPr>
        <w:rPr>
          <w:rFonts w:hint="eastAsia" w:asciiTheme="minorEastAsia" w:hAnsiTheme="minorEastAsia" w:eastAsiaTheme="minorEastAsia" w:cstheme="minorEastAsia"/>
          <w:sz w:val="28"/>
          <w:szCs w:val="28"/>
        </w:rPr>
      </w:pPr>
    </w:p>
    <w:p w14:paraId="23E42D56">
      <w:pPr>
        <w:rPr>
          <w:rFonts w:hint="eastAsia" w:asciiTheme="minorEastAsia" w:hAnsiTheme="minorEastAsia" w:eastAsiaTheme="minorEastAsia" w:cstheme="minorEastAsia"/>
          <w:sz w:val="28"/>
          <w:szCs w:val="28"/>
        </w:rPr>
      </w:pPr>
    </w:p>
    <w:p w14:paraId="54EF3319">
      <w:pPr>
        <w:rPr>
          <w:rFonts w:hint="eastAsia" w:asciiTheme="minorEastAsia" w:hAnsiTheme="minorEastAsia" w:eastAsiaTheme="minorEastAsia" w:cstheme="minorEastAsia"/>
          <w:sz w:val="28"/>
          <w:szCs w:val="28"/>
        </w:rPr>
      </w:pPr>
    </w:p>
    <w:p w14:paraId="3A216B45">
      <w:pPr>
        <w:rPr>
          <w:rFonts w:hint="eastAsia" w:asciiTheme="minorEastAsia" w:hAnsiTheme="minorEastAsia" w:eastAsiaTheme="minorEastAsia" w:cstheme="minorEastAsia"/>
          <w:sz w:val="28"/>
          <w:szCs w:val="28"/>
        </w:rPr>
      </w:pPr>
    </w:p>
    <w:p w14:paraId="4BEE3554">
      <w:pPr>
        <w:rPr>
          <w:rFonts w:hint="eastAsia" w:asciiTheme="minorEastAsia" w:hAnsiTheme="minorEastAsia" w:eastAsiaTheme="minorEastAsia" w:cstheme="minorEastAsia"/>
          <w:sz w:val="28"/>
          <w:szCs w:val="28"/>
        </w:rPr>
      </w:pPr>
    </w:p>
    <w:p w14:paraId="1A99EAB3">
      <w:pPr>
        <w:rPr>
          <w:rFonts w:hint="eastAsia" w:asciiTheme="minorEastAsia" w:hAnsiTheme="minorEastAsia" w:eastAsiaTheme="minorEastAsia" w:cstheme="minorEastAsia"/>
          <w:sz w:val="28"/>
          <w:szCs w:val="28"/>
        </w:rPr>
      </w:pPr>
    </w:p>
    <w:p w14:paraId="773C1434">
      <w:pPr>
        <w:rPr>
          <w:rFonts w:hint="eastAsia" w:asciiTheme="minorEastAsia" w:hAnsiTheme="minorEastAsia" w:eastAsiaTheme="minorEastAsia" w:cstheme="minorEastAsia"/>
          <w:sz w:val="28"/>
          <w:szCs w:val="28"/>
        </w:rPr>
      </w:pPr>
    </w:p>
    <w:p w14:paraId="66BF3EA0">
      <w:pPr>
        <w:rPr>
          <w:rFonts w:hint="eastAsia" w:asciiTheme="minorEastAsia" w:hAnsiTheme="minorEastAsia" w:eastAsiaTheme="minorEastAsia" w:cstheme="minorEastAsia"/>
          <w:sz w:val="28"/>
          <w:szCs w:val="28"/>
        </w:rPr>
      </w:pPr>
    </w:p>
    <w:p w14:paraId="7FA91E6A">
      <w:pPr>
        <w:rPr>
          <w:rFonts w:hint="eastAsia" w:asciiTheme="minorEastAsia" w:hAnsiTheme="minorEastAsia" w:eastAsiaTheme="minorEastAsia" w:cstheme="minorEastAsia"/>
          <w:sz w:val="28"/>
          <w:szCs w:val="28"/>
        </w:rPr>
      </w:pPr>
    </w:p>
    <w:p w14:paraId="28373C72">
      <w:pPr>
        <w:rPr>
          <w:rFonts w:hint="eastAsia" w:asciiTheme="minorEastAsia" w:hAnsiTheme="minorEastAsia" w:eastAsiaTheme="minorEastAsia" w:cstheme="minorEastAsia"/>
          <w:sz w:val="28"/>
          <w:szCs w:val="28"/>
        </w:rPr>
      </w:pPr>
    </w:p>
    <w:p w14:paraId="5A5D8881">
      <w:pPr>
        <w:rPr>
          <w:rFonts w:hint="eastAsia" w:asciiTheme="minorEastAsia" w:hAnsiTheme="minorEastAsia" w:eastAsiaTheme="minorEastAsia" w:cstheme="minorEastAsia"/>
          <w:sz w:val="28"/>
          <w:szCs w:val="28"/>
        </w:rPr>
      </w:pPr>
    </w:p>
    <w:p w14:paraId="1F5E1C3D">
      <w:pPr>
        <w:rPr>
          <w:rFonts w:hint="eastAsia" w:asciiTheme="minorEastAsia" w:hAnsiTheme="minorEastAsia" w:eastAsiaTheme="minorEastAsia" w:cstheme="minorEastAsia"/>
          <w:sz w:val="28"/>
          <w:szCs w:val="28"/>
        </w:rPr>
      </w:pPr>
    </w:p>
    <w:p w14:paraId="093BF4DA">
      <w:pPr>
        <w:rPr>
          <w:rFonts w:hint="eastAsia" w:asciiTheme="minorEastAsia" w:hAnsiTheme="minorEastAsia" w:eastAsiaTheme="minorEastAsia" w:cstheme="minorEastAsia"/>
          <w:sz w:val="28"/>
          <w:szCs w:val="28"/>
        </w:rPr>
      </w:pPr>
    </w:p>
    <w:p w14:paraId="74A7CFCC">
      <w:pPr>
        <w:rPr>
          <w:rFonts w:hint="eastAsia"/>
        </w:rPr>
      </w:pPr>
    </w:p>
    <w:p w14:paraId="038B2ECC">
      <w:pPr>
        <w:jc w:val="center"/>
        <w:rPr>
          <w:rFonts w:hint="eastAsia" w:ascii="宋体" w:hAnsi="宋体" w:eastAsia="宋体" w:cs="宋体"/>
          <w:b/>
          <w:bCs/>
          <w:sz w:val="32"/>
          <w:szCs w:val="32"/>
        </w:rPr>
        <w:sectPr>
          <w:headerReference r:id="rId5" w:type="default"/>
          <w:footerReference r:id="rId6" w:type="default"/>
          <w:pgSz w:w="11906" w:h="16838"/>
          <w:pgMar w:top="1247" w:right="1587" w:bottom="1134" w:left="1587" w:header="851" w:footer="680" w:gutter="0"/>
          <w:cols w:space="0" w:num="1"/>
          <w:rtlGutter w:val="0"/>
          <w:docGrid w:type="lines" w:linePitch="312" w:charSpace="0"/>
        </w:sectPr>
      </w:pPr>
    </w:p>
    <w:p w14:paraId="5E431AE0">
      <w:pPr>
        <w:jc w:val="center"/>
        <w:rPr>
          <w:rFonts w:hint="eastAsia" w:ascii="宋体" w:hAnsi="宋体" w:eastAsia="宋体" w:cs="宋体"/>
          <w:b/>
          <w:bCs/>
          <w:sz w:val="32"/>
          <w:szCs w:val="32"/>
        </w:rPr>
      </w:pPr>
      <w:r>
        <w:rPr>
          <w:rFonts w:hint="eastAsia" w:ascii="宋体" w:hAnsi="宋体" w:eastAsia="宋体" w:cs="宋体"/>
          <w:b/>
          <w:bCs/>
          <w:sz w:val="32"/>
          <w:szCs w:val="32"/>
        </w:rPr>
        <w:t>第一部分招标公告</w:t>
      </w:r>
    </w:p>
    <w:p w14:paraId="7940675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项目概况</w:t>
      </w:r>
    </w:p>
    <w:p w14:paraId="569491E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2025年乌鲁木齐市高素质农民培育培训机构采购项目</w:t>
      </w:r>
      <w:r>
        <w:rPr>
          <w:rFonts w:hint="eastAsia" w:ascii="宋体" w:hAnsi="宋体" w:eastAsia="宋体" w:cs="宋体"/>
          <w:sz w:val="24"/>
          <w:szCs w:val="24"/>
        </w:rPr>
        <w:t>招标项目的潜在投标人应在政采云平台线上获取获取招标文件，并于2025年3月</w:t>
      </w:r>
      <w:r>
        <w:rPr>
          <w:rFonts w:hint="eastAsia" w:ascii="宋体" w:hAnsi="宋体" w:eastAsia="宋体" w:cs="宋体"/>
          <w:sz w:val="24"/>
          <w:szCs w:val="24"/>
          <w:lang w:val="en-US" w:eastAsia="zh-CN"/>
        </w:rPr>
        <w:t>6</w:t>
      </w:r>
      <w:r>
        <w:rPr>
          <w:rFonts w:hint="eastAsia" w:ascii="宋体" w:hAnsi="宋体" w:eastAsia="宋体" w:cs="宋体"/>
          <w:sz w:val="24"/>
          <w:szCs w:val="24"/>
        </w:rPr>
        <w:t>日11:00（北京时间）前递交投标文件。</w:t>
      </w:r>
    </w:p>
    <w:p w14:paraId="18D01B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项目基本情况</w:t>
      </w:r>
    </w:p>
    <w:p w14:paraId="7B5FFE2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项目编号：ZTQ-2025002</w:t>
      </w:r>
    </w:p>
    <w:p w14:paraId="6F72C00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2025年乌鲁木齐市高素质农民培育培训机构采购项目</w:t>
      </w:r>
    </w:p>
    <w:p w14:paraId="328C27D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采购方式：公开招标</w:t>
      </w:r>
    </w:p>
    <w:p w14:paraId="02E8F19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预算金额（元）：</w:t>
      </w:r>
      <w:r>
        <w:rPr>
          <w:rFonts w:hint="eastAsia" w:ascii="宋体" w:hAnsi="宋体" w:eastAsia="宋体" w:cs="宋体"/>
          <w:sz w:val="24"/>
          <w:szCs w:val="24"/>
          <w:lang w:val="en-US" w:eastAsia="zh-CN"/>
        </w:rPr>
        <w:t>76</w:t>
      </w:r>
      <w:r>
        <w:rPr>
          <w:rFonts w:hint="eastAsia" w:ascii="宋体" w:hAnsi="宋体" w:eastAsia="宋体" w:cs="宋体"/>
          <w:sz w:val="24"/>
          <w:szCs w:val="24"/>
        </w:rPr>
        <w:t>0000</w:t>
      </w:r>
    </w:p>
    <w:p w14:paraId="357D57A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最高限价（元）：</w:t>
      </w:r>
      <w:r>
        <w:rPr>
          <w:rFonts w:hint="eastAsia" w:ascii="宋体" w:hAnsi="宋体" w:eastAsia="宋体" w:cs="宋体"/>
          <w:sz w:val="24"/>
          <w:szCs w:val="24"/>
          <w:lang w:val="en-US" w:eastAsia="zh-CN"/>
        </w:rPr>
        <w:t>76</w:t>
      </w:r>
      <w:r>
        <w:rPr>
          <w:rFonts w:hint="eastAsia" w:ascii="宋体" w:hAnsi="宋体" w:eastAsia="宋体" w:cs="宋体"/>
          <w:sz w:val="24"/>
          <w:szCs w:val="24"/>
        </w:rPr>
        <w:t>0000</w:t>
      </w:r>
    </w:p>
    <w:p w14:paraId="252CDFC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采购需求：</w:t>
      </w:r>
    </w:p>
    <w:p w14:paraId="1F4F2962">
      <w:pPr>
        <w:keepNext w:val="0"/>
        <w:keepLines w:val="0"/>
        <w:pageBreakBefore w:val="0"/>
        <w:widowControl/>
        <w:kinsoku w:val="0"/>
        <w:wordWrap/>
        <w:overflowPunct/>
        <w:topLinePunct w:val="0"/>
        <w:autoSpaceDE w:val="0"/>
        <w:autoSpaceDN w:val="0"/>
        <w:bidi w:val="0"/>
        <w:adjustRightInd w:val="0"/>
        <w:snapToGrid w:val="0"/>
        <w:spacing w:line="400" w:lineRule="exact"/>
        <w:ind w:left="479" w:leftChars="228"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标项名称:</w:t>
      </w:r>
      <w:r>
        <w:rPr>
          <w:rFonts w:hint="eastAsia" w:ascii="宋体" w:hAnsi="宋体" w:eastAsia="宋体" w:cs="宋体"/>
          <w:sz w:val="24"/>
          <w:szCs w:val="24"/>
          <w:lang w:eastAsia="zh-CN"/>
        </w:rPr>
        <w:t>2025年乌鲁木齐市高素质农民培育培训机构采购项目</w:t>
      </w:r>
      <w:r>
        <w:rPr>
          <w:rFonts w:hint="eastAsia" w:ascii="宋体" w:hAnsi="宋体" w:eastAsia="宋体" w:cs="宋体"/>
          <w:sz w:val="24"/>
          <w:szCs w:val="24"/>
        </w:rPr>
        <w:br w:type="textWrapping"/>
      </w:r>
      <w:r>
        <w:rPr>
          <w:rFonts w:hint="eastAsia" w:ascii="宋体" w:hAnsi="宋体" w:eastAsia="宋体" w:cs="宋体"/>
          <w:sz w:val="24"/>
          <w:szCs w:val="24"/>
        </w:rPr>
        <w:t>数量:1</w:t>
      </w:r>
      <w:r>
        <w:rPr>
          <w:rFonts w:hint="eastAsia" w:ascii="宋体" w:hAnsi="宋体" w:eastAsia="宋体" w:cs="宋体"/>
          <w:sz w:val="24"/>
          <w:szCs w:val="24"/>
        </w:rPr>
        <w:br w:type="textWrapping"/>
      </w:r>
      <w:r>
        <w:rPr>
          <w:rFonts w:hint="eastAsia" w:ascii="宋体" w:hAnsi="宋体" w:eastAsia="宋体" w:cs="宋体"/>
          <w:sz w:val="24"/>
          <w:szCs w:val="24"/>
        </w:rPr>
        <w:t>预算金额（元）:</w:t>
      </w:r>
      <w:r>
        <w:rPr>
          <w:rFonts w:hint="eastAsia" w:ascii="宋体" w:hAnsi="宋体" w:eastAsia="宋体" w:cs="宋体"/>
          <w:sz w:val="24"/>
          <w:szCs w:val="24"/>
          <w:lang w:val="en-US" w:eastAsia="zh-CN"/>
        </w:rPr>
        <w:t>76</w:t>
      </w:r>
      <w:r>
        <w:rPr>
          <w:rFonts w:hint="eastAsia" w:ascii="宋体" w:hAnsi="宋体" w:eastAsia="宋体" w:cs="宋体"/>
          <w:sz w:val="24"/>
          <w:szCs w:val="24"/>
        </w:rPr>
        <w:t>0000</w:t>
      </w:r>
      <w:r>
        <w:rPr>
          <w:rFonts w:hint="eastAsia" w:ascii="宋体" w:hAnsi="宋体" w:eastAsia="宋体" w:cs="宋体"/>
          <w:sz w:val="24"/>
          <w:szCs w:val="24"/>
        </w:rPr>
        <w:br w:type="textWrapping"/>
      </w:r>
      <w:r>
        <w:rPr>
          <w:rFonts w:hint="eastAsia" w:ascii="宋体" w:hAnsi="宋体" w:eastAsia="宋体" w:cs="宋体"/>
          <w:sz w:val="24"/>
          <w:szCs w:val="24"/>
        </w:rPr>
        <w:t>简要规格描述或项目基本概况介绍、用途：详见第三部分采购需求</w:t>
      </w:r>
      <w:r>
        <w:rPr>
          <w:rFonts w:hint="eastAsia" w:ascii="宋体" w:hAnsi="宋体" w:eastAsia="宋体" w:cs="宋体"/>
          <w:sz w:val="24"/>
          <w:szCs w:val="24"/>
        </w:rPr>
        <w:br w:type="textWrapping"/>
      </w:r>
      <w:r>
        <w:rPr>
          <w:rFonts w:hint="eastAsia" w:ascii="宋体" w:hAnsi="宋体" w:eastAsia="宋体" w:cs="宋体"/>
          <w:sz w:val="24"/>
          <w:szCs w:val="24"/>
        </w:rPr>
        <w:t>备注：</w:t>
      </w:r>
    </w:p>
    <w:p w14:paraId="10CE1F03">
      <w:pPr>
        <w:keepNext w:val="0"/>
        <w:keepLines w:val="0"/>
        <w:pageBreakBefore w:val="0"/>
        <w:widowControl/>
        <w:kinsoku w:val="0"/>
        <w:wordWrap/>
        <w:overflowPunct/>
        <w:topLinePunct w:val="0"/>
        <w:autoSpaceDE w:val="0"/>
        <w:autoSpaceDN w:val="0"/>
        <w:bidi w:val="0"/>
        <w:adjustRightInd w:val="0"/>
        <w:snapToGrid w:val="0"/>
        <w:spacing w:line="400" w:lineRule="exact"/>
        <w:ind w:left="479" w:leftChars="228"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合同履约期限：标项1，合同签订后至202</w:t>
      </w:r>
      <w:r>
        <w:rPr>
          <w:rFonts w:hint="eastAsia" w:ascii="宋体" w:hAnsi="宋体" w:eastAsia="宋体" w:cs="宋体"/>
          <w:sz w:val="24"/>
          <w:szCs w:val="24"/>
          <w:lang w:val="en-US" w:eastAsia="zh-CN"/>
        </w:rPr>
        <w:t>5</w:t>
      </w:r>
      <w:r>
        <w:rPr>
          <w:rFonts w:hint="eastAsia" w:ascii="宋体" w:hAnsi="宋体" w:eastAsia="宋体" w:cs="宋体"/>
          <w:sz w:val="24"/>
          <w:szCs w:val="24"/>
        </w:rPr>
        <w:t>年11月30日</w:t>
      </w:r>
    </w:p>
    <w:p w14:paraId="4DE5645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本项目（否）接受联合体投标。</w:t>
      </w:r>
    </w:p>
    <w:p w14:paraId="1C79652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p>
    <w:p w14:paraId="59C97FF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申请人的资格要求：</w:t>
      </w:r>
    </w:p>
    <w:p w14:paraId="791DD0D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1.满足《中华人民共和国政府采购法》第二十二条规定，并提供下列材料：</w:t>
      </w:r>
    </w:p>
    <w:p w14:paraId="11B135B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法人或者其他组织的营业执照等证明文件，自然人的身份证明；</w:t>
      </w:r>
    </w:p>
    <w:p w14:paraId="4426ED4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最近一个年度的财务状况报告（成立不满一年不需提供）；</w:t>
      </w:r>
    </w:p>
    <w:p w14:paraId="70BF69B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 xml:space="preserve"> 依法缴纳税收和社会保障资金的相关材料（提供提交投标文件截止时间前一年内至少一个月依法缴纳税收及缴纳社会保障资金的证明材料。投标人依法享受缓缴、免缴税收、社会保障资金的提供证明材料。）</w:t>
      </w:r>
      <w:r>
        <w:rPr>
          <w:rFonts w:hint="eastAsia" w:ascii="宋体" w:hAnsi="宋体" w:eastAsia="宋体" w:cs="宋体"/>
          <w:sz w:val="24"/>
          <w:szCs w:val="24"/>
        </w:rPr>
        <w:t>；</w:t>
      </w:r>
    </w:p>
    <w:p w14:paraId="286F5FC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具备履行合同所必需的设备和专业技术能力的证明材料；</w:t>
      </w:r>
    </w:p>
    <w:p w14:paraId="5E02DBB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val="en-US" w:eastAsia="zh-CN"/>
        </w:rPr>
        <w:t xml:space="preserve"> 参加政府采购活动前 3 年内在经营活动中没有重大违法记录的书面声明</w:t>
      </w:r>
      <w:r>
        <w:rPr>
          <w:rFonts w:hint="eastAsia" w:ascii="宋体" w:hAnsi="宋体" w:eastAsia="宋体" w:cs="宋体"/>
          <w:sz w:val="24"/>
          <w:szCs w:val="24"/>
        </w:rPr>
        <w:t>；</w:t>
      </w:r>
    </w:p>
    <w:p w14:paraId="01FB43F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 xml:space="preserve"> 未被列入“信用中国”网站（www.creditchina.gov.cn）和中国政府采购网（www.ccgp.gov.cn）渠道信用记录失信被执行人、重大税收违法案件当事人名单以及政府采购严重违法失信行为记录名单。（提供网页截图）</w:t>
      </w:r>
    </w:p>
    <w:p w14:paraId="44B54DB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落实政府采购政策需满足的资格要求：本项目专门面向中小微企业采购</w:t>
      </w:r>
      <w:r>
        <w:rPr>
          <w:rFonts w:hint="eastAsia" w:ascii="宋体" w:hAnsi="宋体" w:eastAsia="宋体" w:cs="宋体"/>
          <w:sz w:val="24"/>
          <w:szCs w:val="24"/>
          <w:lang w:val="en-US" w:eastAsia="zh-CN"/>
        </w:rPr>
        <w:t>。</w:t>
      </w:r>
    </w:p>
    <w:p w14:paraId="3E5CB54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r>
        <w:rPr>
          <w:rFonts w:hint="eastAsia" w:ascii="宋体" w:hAnsi="宋体" w:eastAsia="宋体" w:cs="宋体"/>
          <w:sz w:val="24"/>
          <w:szCs w:val="24"/>
        </w:rPr>
        <w:t>无。</w:t>
      </w:r>
    </w:p>
    <w:p w14:paraId="060C21BA">
      <w:pPr>
        <w:pStyle w:val="4"/>
        <w:keepNext w:val="0"/>
        <w:keepLines w:val="0"/>
        <w:pageBreakBefore w:val="0"/>
        <w:widowControl/>
        <w:kinsoku w:val="0"/>
        <w:wordWrap/>
        <w:overflowPunct/>
        <w:topLinePunct w:val="0"/>
        <w:autoSpaceDE w:val="0"/>
        <w:autoSpaceDN w:val="0"/>
        <w:bidi w:val="0"/>
        <w:adjustRightInd w:val="0"/>
        <w:snapToGrid w:val="0"/>
        <w:spacing w:before="159" w:line="440" w:lineRule="exact"/>
        <w:textAlignment w:val="baseline"/>
        <w:outlineLvl w:val="1"/>
        <w:rPr>
          <w:sz w:val="23"/>
          <w:szCs w:val="23"/>
        </w:rPr>
      </w:pPr>
      <w:r>
        <w:rPr>
          <w:rFonts w:hint="eastAsia"/>
          <w:b/>
          <w:bCs/>
          <w:spacing w:val="7"/>
          <w:sz w:val="23"/>
          <w:szCs w:val="23"/>
          <w:lang w:val="en-US" w:eastAsia="zh-CN"/>
        </w:rPr>
        <w:t>三、</w:t>
      </w:r>
      <w:r>
        <w:rPr>
          <w:b/>
          <w:bCs/>
          <w:spacing w:val="7"/>
          <w:sz w:val="23"/>
          <w:szCs w:val="23"/>
        </w:rPr>
        <w:t>获取</w:t>
      </w:r>
      <w:r>
        <w:rPr>
          <w:rFonts w:ascii="黑体" w:hAnsi="黑体" w:eastAsia="黑体" w:cs="黑体"/>
          <w:b/>
          <w:bCs/>
          <w:spacing w:val="7"/>
          <w:sz w:val="23"/>
          <w:szCs w:val="23"/>
        </w:rPr>
        <w:t>招标</w:t>
      </w:r>
      <w:r>
        <w:rPr>
          <w:b/>
          <w:bCs/>
          <w:spacing w:val="7"/>
          <w:sz w:val="23"/>
          <w:szCs w:val="23"/>
        </w:rPr>
        <w:t>文件</w:t>
      </w:r>
    </w:p>
    <w:p w14:paraId="61451FE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时间：2025年2月1</w:t>
      </w:r>
      <w:r>
        <w:rPr>
          <w:rFonts w:hint="eastAsia" w:ascii="宋体" w:hAnsi="宋体" w:eastAsia="宋体" w:cs="宋体"/>
          <w:sz w:val="24"/>
          <w:szCs w:val="24"/>
          <w:lang w:val="en-US" w:eastAsia="zh-CN"/>
        </w:rPr>
        <w:t>4</w:t>
      </w:r>
      <w:r>
        <w:rPr>
          <w:rFonts w:hint="eastAsia" w:ascii="宋体" w:hAnsi="宋体" w:eastAsia="宋体" w:cs="宋体"/>
          <w:sz w:val="24"/>
          <w:szCs w:val="24"/>
        </w:rPr>
        <w:t>日至2025年2月</w:t>
      </w:r>
      <w:r>
        <w:rPr>
          <w:rFonts w:hint="eastAsia" w:ascii="宋体" w:hAnsi="宋体" w:eastAsia="宋体" w:cs="宋体"/>
          <w:sz w:val="24"/>
          <w:szCs w:val="24"/>
          <w:lang w:val="en-US" w:eastAsia="zh-CN"/>
        </w:rPr>
        <w:t>21</w:t>
      </w:r>
      <w:r>
        <w:rPr>
          <w:rFonts w:hint="eastAsia" w:ascii="宋体" w:hAnsi="宋体" w:eastAsia="宋体" w:cs="宋体"/>
          <w:sz w:val="24"/>
          <w:szCs w:val="24"/>
        </w:rPr>
        <w:t>日，每天上午</w:t>
      </w:r>
      <w:r>
        <w:rPr>
          <w:rFonts w:hint="eastAsia" w:ascii="宋体" w:hAnsi="宋体" w:eastAsia="宋体" w:cs="宋体"/>
          <w:sz w:val="24"/>
          <w:szCs w:val="24"/>
          <w:lang w:val="en-US" w:eastAsia="zh-CN"/>
        </w:rPr>
        <w:t>0</w:t>
      </w:r>
      <w:r>
        <w:rPr>
          <w:rFonts w:hint="eastAsia" w:ascii="宋体" w:hAnsi="宋体" w:eastAsia="宋体" w:cs="宋体"/>
          <w:sz w:val="24"/>
          <w:szCs w:val="24"/>
        </w:rPr>
        <w:t>0:00至1</w:t>
      </w:r>
      <w:r>
        <w:rPr>
          <w:rFonts w:hint="eastAsia" w:ascii="宋体" w:hAnsi="宋体" w:eastAsia="宋体" w:cs="宋体"/>
          <w:sz w:val="24"/>
          <w:szCs w:val="24"/>
          <w:lang w:val="en-US" w:eastAsia="zh-CN"/>
        </w:rPr>
        <w:t>2</w:t>
      </w:r>
      <w:r>
        <w:rPr>
          <w:rFonts w:hint="eastAsia" w:ascii="宋体" w:hAnsi="宋体" w:eastAsia="宋体" w:cs="宋体"/>
          <w:sz w:val="24"/>
          <w:szCs w:val="24"/>
        </w:rPr>
        <w:t>:00，下午1</w:t>
      </w:r>
      <w:r>
        <w:rPr>
          <w:rFonts w:hint="eastAsia" w:ascii="宋体" w:hAnsi="宋体" w:eastAsia="宋体" w:cs="宋体"/>
          <w:sz w:val="24"/>
          <w:szCs w:val="24"/>
          <w:lang w:val="en-US" w:eastAsia="zh-CN"/>
        </w:rPr>
        <w:t>2</w:t>
      </w:r>
      <w:r>
        <w:rPr>
          <w:rFonts w:hint="eastAsia" w:ascii="宋体" w:hAnsi="宋体" w:eastAsia="宋体" w:cs="宋体"/>
          <w:sz w:val="24"/>
          <w:szCs w:val="24"/>
        </w:rPr>
        <w:t>:00至</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59</w:t>
      </w:r>
      <w:r>
        <w:rPr>
          <w:rFonts w:hint="eastAsia" w:ascii="宋体" w:hAnsi="宋体" w:eastAsia="宋体" w:cs="宋体"/>
          <w:sz w:val="24"/>
          <w:szCs w:val="24"/>
        </w:rPr>
        <w:t>（北京时间，法定节假日除外）</w:t>
      </w:r>
    </w:p>
    <w:p w14:paraId="2A47E5C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地点：政采云平台线上获取</w:t>
      </w:r>
    </w:p>
    <w:p w14:paraId="245C652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方式：投标人登录政采云平台https://www.zcygov.cn/在线申请获取采购文件（进入“项目采购”应用，在获取采购文件菜单中选择项目，申请获取采购文件）</w:t>
      </w:r>
    </w:p>
    <w:p w14:paraId="74D009C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售价（元）：0</w:t>
      </w:r>
    </w:p>
    <w:p w14:paraId="3738E51E">
      <w:pPr>
        <w:pStyle w:val="4"/>
        <w:keepNext w:val="0"/>
        <w:keepLines w:val="0"/>
        <w:pageBreakBefore w:val="0"/>
        <w:widowControl/>
        <w:kinsoku w:val="0"/>
        <w:wordWrap/>
        <w:overflowPunct/>
        <w:topLinePunct w:val="0"/>
        <w:autoSpaceDE w:val="0"/>
        <w:autoSpaceDN w:val="0"/>
        <w:bidi w:val="0"/>
        <w:adjustRightInd w:val="0"/>
        <w:snapToGrid w:val="0"/>
        <w:spacing w:before="34" w:line="440" w:lineRule="exact"/>
        <w:textAlignment w:val="baseline"/>
        <w:rPr>
          <w:rFonts w:hint="eastAsia"/>
          <w:b/>
          <w:bCs/>
          <w:spacing w:val="6"/>
          <w:sz w:val="23"/>
          <w:szCs w:val="23"/>
        </w:rPr>
      </w:pPr>
      <w:r>
        <w:rPr>
          <w:rFonts w:hint="eastAsia"/>
          <w:b/>
          <w:bCs/>
          <w:spacing w:val="6"/>
          <w:sz w:val="23"/>
          <w:szCs w:val="23"/>
          <w:lang w:val="en-US" w:eastAsia="zh-CN"/>
        </w:rPr>
        <w:t>四、</w:t>
      </w:r>
      <w:r>
        <w:rPr>
          <w:rFonts w:hint="eastAsia"/>
          <w:b/>
          <w:bCs/>
          <w:spacing w:val="6"/>
          <w:sz w:val="23"/>
          <w:szCs w:val="23"/>
        </w:rPr>
        <w:t>响应文件提交</w:t>
      </w:r>
    </w:p>
    <w:p w14:paraId="14C3AD0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提交投标文件截止时间：2025年3月</w:t>
      </w:r>
      <w:r>
        <w:rPr>
          <w:rFonts w:hint="eastAsia" w:ascii="宋体" w:hAnsi="宋体" w:eastAsia="宋体" w:cs="宋体"/>
          <w:sz w:val="24"/>
          <w:szCs w:val="24"/>
          <w:lang w:val="en-US" w:eastAsia="zh-CN"/>
        </w:rPr>
        <w:t>6</w:t>
      </w:r>
      <w:r>
        <w:rPr>
          <w:rFonts w:hint="eastAsia" w:ascii="宋体" w:hAnsi="宋体" w:eastAsia="宋体" w:cs="宋体"/>
          <w:sz w:val="24"/>
          <w:szCs w:val="24"/>
        </w:rPr>
        <w:t>日11:00（北京时间）</w:t>
      </w:r>
    </w:p>
    <w:p w14:paraId="30F0E67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投标地点：请登录政采云投标客户端投标</w:t>
      </w:r>
    </w:p>
    <w:p w14:paraId="0F7AD3F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开标时间：2025年3月</w:t>
      </w:r>
      <w:r>
        <w:rPr>
          <w:rFonts w:hint="eastAsia" w:ascii="宋体" w:hAnsi="宋体" w:eastAsia="宋体" w:cs="宋体"/>
          <w:sz w:val="24"/>
          <w:szCs w:val="24"/>
          <w:lang w:val="en-US" w:eastAsia="zh-CN"/>
        </w:rPr>
        <w:t>6</w:t>
      </w:r>
      <w:r>
        <w:rPr>
          <w:rFonts w:hint="eastAsia" w:ascii="宋体" w:hAnsi="宋体" w:eastAsia="宋体" w:cs="宋体"/>
          <w:sz w:val="24"/>
          <w:szCs w:val="24"/>
        </w:rPr>
        <w:t>日11:00（北京时间）</w:t>
      </w:r>
    </w:p>
    <w:p w14:paraId="7DB76DD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开标地点：投标人登录政采云平台https://www.zcygov.cn/，进入“项目采购-开标评标-右边选择对应项目点击“进入项目”进入开标大厅。</w:t>
      </w:r>
    </w:p>
    <w:p w14:paraId="15D6AB40">
      <w:pPr>
        <w:pStyle w:val="4"/>
        <w:keepNext w:val="0"/>
        <w:keepLines w:val="0"/>
        <w:pageBreakBefore w:val="0"/>
        <w:widowControl/>
        <w:kinsoku w:val="0"/>
        <w:wordWrap/>
        <w:overflowPunct/>
        <w:topLinePunct w:val="0"/>
        <w:autoSpaceDE w:val="0"/>
        <w:autoSpaceDN w:val="0"/>
        <w:bidi w:val="0"/>
        <w:adjustRightInd w:val="0"/>
        <w:snapToGrid w:val="0"/>
        <w:spacing w:before="34" w:line="440" w:lineRule="exact"/>
        <w:textAlignment w:val="baseline"/>
        <w:rPr>
          <w:sz w:val="23"/>
          <w:szCs w:val="23"/>
        </w:rPr>
      </w:pPr>
      <w:r>
        <w:rPr>
          <w:rFonts w:hint="eastAsia"/>
          <w:b/>
          <w:bCs/>
          <w:spacing w:val="6"/>
          <w:sz w:val="23"/>
          <w:szCs w:val="23"/>
          <w:lang w:val="en-US" w:eastAsia="zh-CN"/>
        </w:rPr>
        <w:t>五、</w:t>
      </w:r>
      <w:r>
        <w:rPr>
          <w:b/>
          <w:bCs/>
          <w:spacing w:val="6"/>
          <w:sz w:val="23"/>
          <w:szCs w:val="23"/>
        </w:rPr>
        <w:t>公告期限</w:t>
      </w:r>
    </w:p>
    <w:p w14:paraId="09C7201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674DC614">
      <w:pPr>
        <w:pStyle w:val="4"/>
        <w:keepNext w:val="0"/>
        <w:keepLines w:val="0"/>
        <w:pageBreakBefore w:val="0"/>
        <w:widowControl/>
        <w:kinsoku w:val="0"/>
        <w:wordWrap/>
        <w:overflowPunct/>
        <w:topLinePunct w:val="0"/>
        <w:autoSpaceDE w:val="0"/>
        <w:autoSpaceDN w:val="0"/>
        <w:bidi w:val="0"/>
        <w:adjustRightInd w:val="0"/>
        <w:snapToGrid w:val="0"/>
        <w:spacing w:before="160" w:line="440" w:lineRule="exact"/>
        <w:textAlignment w:val="baseline"/>
        <w:outlineLvl w:val="1"/>
        <w:rPr>
          <w:sz w:val="23"/>
          <w:szCs w:val="23"/>
        </w:rPr>
      </w:pPr>
      <w:r>
        <w:rPr>
          <w:rFonts w:hint="eastAsia"/>
          <w:b/>
          <w:bCs/>
          <w:spacing w:val="7"/>
          <w:sz w:val="23"/>
          <w:szCs w:val="23"/>
          <w:lang w:val="en-US" w:eastAsia="zh-CN"/>
        </w:rPr>
        <w:t>六、</w:t>
      </w:r>
      <w:r>
        <w:rPr>
          <w:b/>
          <w:bCs/>
          <w:spacing w:val="7"/>
          <w:sz w:val="23"/>
          <w:szCs w:val="23"/>
        </w:rPr>
        <w:t>其他补充事宜</w:t>
      </w:r>
    </w:p>
    <w:p w14:paraId="13B755FE">
      <w:pPr>
        <w:keepNext w:val="0"/>
        <w:keepLines w:val="0"/>
        <w:pageBreakBefore w:val="0"/>
        <w:widowControl/>
        <w:kinsoku w:val="0"/>
        <w:wordWrap/>
        <w:overflowPunct/>
        <w:topLinePunct w:val="0"/>
        <w:autoSpaceDE w:val="0"/>
        <w:autoSpaceDN w:val="0"/>
        <w:bidi w:val="0"/>
        <w:adjustRightInd w:val="0"/>
        <w:snapToGrid w:val="0"/>
        <w:spacing w:line="3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需要落实的政府采购政策：《关于调整优化节能产品、环境标志产品政府强制执行机制的通知》（财库〔2019〕9号）、《政府采购促进中小企业发展管理办法》（财库〔2020〕46号）、《财政部、司法部关于政府采购支持监狱企业发展有关问题的通知》（财库〔2014〕68号）、《财政部民政部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2、本次采购采用电子交易方式，电子交易平台为“政府采购云平台（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w:t>
      </w:r>
      <w:r>
        <w:rPr>
          <w:rFonts w:hint="eastAsia" w:ascii="宋体" w:hAnsi="宋体" w:eastAsia="宋体" w:cs="宋体"/>
          <w:sz w:val="24"/>
          <w:szCs w:val="24"/>
        </w:rPr>
        <w:br w:type="textWrapping"/>
      </w:r>
      <w:r>
        <w:rPr>
          <w:rFonts w:hint="eastAsia" w:ascii="宋体" w:hAnsi="宋体" w:eastAsia="宋体" w:cs="宋体"/>
          <w:sz w:val="24"/>
          <w:szCs w:val="24"/>
        </w:rPr>
        <w:t>3、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r>
        <w:rPr>
          <w:rFonts w:hint="eastAsia" w:ascii="宋体" w:hAnsi="宋体" w:eastAsia="宋体" w:cs="宋体"/>
          <w:sz w:val="24"/>
          <w:szCs w:val="24"/>
        </w:rPr>
        <w:br w:type="textWrapping"/>
      </w:r>
      <w:r>
        <w:rPr>
          <w:rFonts w:hint="eastAsia" w:ascii="宋体" w:hAnsi="宋体" w:eastAsia="宋体" w:cs="宋体"/>
          <w:sz w:val="24"/>
          <w:szCs w:val="24"/>
        </w:rPr>
        <w:t>4、加密的电子投标文件（.jmbs格式）应在投标文件递交截止时间前通过政采云平台上传完成。</w:t>
      </w:r>
      <w:r>
        <w:rPr>
          <w:rFonts w:hint="eastAsia" w:ascii="宋体" w:hAnsi="宋体" w:eastAsia="宋体" w:cs="宋体"/>
          <w:sz w:val="24"/>
          <w:szCs w:val="24"/>
        </w:rPr>
        <w:br w:type="textWrapping"/>
      </w:r>
      <w:r>
        <w:rPr>
          <w:rFonts w:hint="eastAsia" w:ascii="宋体" w:hAnsi="宋体" w:eastAsia="宋体" w:cs="宋体"/>
          <w:sz w:val="24"/>
          <w:szCs w:val="24"/>
        </w:rPr>
        <w:t>5、投标文件开启当日，投标人无需到达开标现场，仅需通过政采云平台“不见面”开标大厅完成远程解密、开标唱标、询标澄清、结果公布等交互环节。投标人必须使用能正确解密投标文件的“CA锁”在规定的时间内完成远程解密，因投标人原因未能解密、解密失败或解密超时，视为投标人撤销其投标文件。</w:t>
      </w:r>
      <w:r>
        <w:rPr>
          <w:rFonts w:hint="eastAsia" w:ascii="宋体" w:hAnsi="宋体" w:eastAsia="宋体" w:cs="宋体"/>
          <w:sz w:val="24"/>
          <w:szCs w:val="24"/>
        </w:rPr>
        <w:br w:type="textWrapping"/>
      </w:r>
      <w:r>
        <w:rPr>
          <w:rFonts w:hint="eastAsia" w:ascii="宋体" w:hAnsi="宋体" w:eastAsia="宋体" w:cs="宋体"/>
          <w:sz w:val="24"/>
          <w:szCs w:val="24"/>
        </w:rPr>
        <w:t>6、逾期上传或者未上传指定地点的投标文件，采购人不予受理。</w:t>
      </w:r>
    </w:p>
    <w:p w14:paraId="431A144F">
      <w:pPr>
        <w:keepNext w:val="0"/>
        <w:keepLines w:val="0"/>
        <w:pageBreakBefore w:val="0"/>
        <w:widowControl/>
        <w:kinsoku w:val="0"/>
        <w:wordWrap/>
        <w:overflowPunct/>
        <w:topLinePunct w:val="0"/>
        <w:autoSpaceDE w:val="0"/>
        <w:autoSpaceDN w:val="0"/>
        <w:bidi w:val="0"/>
        <w:adjustRightInd w:val="0"/>
        <w:snapToGrid w:val="0"/>
        <w:spacing w:line="3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特别提示：</w:t>
      </w:r>
    </w:p>
    <w:p w14:paraId="384BA426">
      <w:pPr>
        <w:keepNext w:val="0"/>
        <w:keepLines w:val="0"/>
        <w:pageBreakBefore w:val="0"/>
        <w:widowControl/>
        <w:kinsoku w:val="0"/>
        <w:wordWrap/>
        <w:overflowPunct/>
        <w:topLinePunct w:val="0"/>
        <w:autoSpaceDE w:val="0"/>
        <w:autoSpaceDN w:val="0"/>
        <w:bidi w:val="0"/>
        <w:adjustRightInd w:val="0"/>
        <w:snapToGrid w:val="0"/>
        <w:spacing w:line="3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1、采购限额标准以上，200万元以下的货物和服务采购项目、400万元以下的工程采购项目，适宜由中小企业提供的，采购人应当专门面向中小企业采购。</w:t>
      </w:r>
    </w:p>
    <w:p w14:paraId="0ED0C180">
      <w:pPr>
        <w:keepNext w:val="0"/>
        <w:keepLines w:val="0"/>
        <w:pageBreakBefore w:val="0"/>
        <w:widowControl/>
        <w:kinsoku w:val="0"/>
        <w:wordWrap/>
        <w:overflowPunct/>
        <w:topLinePunct w:val="0"/>
        <w:autoSpaceDE w:val="0"/>
        <w:autoSpaceDN w:val="0"/>
        <w:bidi w:val="0"/>
        <w:adjustRightInd w:val="0"/>
        <w:snapToGrid w:val="0"/>
        <w:spacing w:line="3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2、超过200万元的货物和服务采购项目，预留该部分采购项目预算总额的30%以上专门面向中小企业采购，其中预留给小微企业的比例不低于60%。</w:t>
      </w:r>
    </w:p>
    <w:p w14:paraId="12EC319C">
      <w:pPr>
        <w:keepNext w:val="0"/>
        <w:keepLines w:val="0"/>
        <w:pageBreakBefore w:val="0"/>
        <w:widowControl/>
        <w:kinsoku w:val="0"/>
        <w:wordWrap/>
        <w:overflowPunct/>
        <w:topLinePunct w:val="0"/>
        <w:autoSpaceDE w:val="0"/>
        <w:autoSpaceDN w:val="0"/>
        <w:bidi w:val="0"/>
        <w:adjustRightInd w:val="0"/>
        <w:snapToGrid w:val="0"/>
        <w:spacing w:line="3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3、超过400万元的工程采购项目中适宜由中小企业提供的，预留该部分采购项目预算总额的40%以上专门面向中小企业采购，其中预留给小微企业的比例不低于60%。</w:t>
      </w:r>
    </w:p>
    <w:p w14:paraId="15BB66EE">
      <w:pPr>
        <w:keepNext w:val="0"/>
        <w:keepLines w:val="0"/>
        <w:pageBreakBefore w:val="0"/>
        <w:widowControl/>
        <w:kinsoku w:val="0"/>
        <w:wordWrap/>
        <w:overflowPunct/>
        <w:topLinePunct w:val="0"/>
        <w:autoSpaceDE w:val="0"/>
        <w:autoSpaceDN w:val="0"/>
        <w:bidi w:val="0"/>
        <w:adjustRightInd w:val="0"/>
        <w:snapToGrid w:val="0"/>
        <w:spacing w:line="3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3119682">
      <w:pPr>
        <w:keepNext w:val="0"/>
        <w:keepLines w:val="0"/>
        <w:pageBreakBefore w:val="0"/>
        <w:widowControl/>
        <w:kinsoku w:val="0"/>
        <w:wordWrap/>
        <w:overflowPunct/>
        <w:topLinePunct w:val="0"/>
        <w:autoSpaceDE w:val="0"/>
        <w:autoSpaceDN w:val="0"/>
        <w:bidi w:val="0"/>
        <w:adjustRightInd w:val="0"/>
        <w:snapToGrid w:val="0"/>
        <w:spacing w:line="3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7D181CE">
      <w:pPr>
        <w:pStyle w:val="4"/>
        <w:keepNext w:val="0"/>
        <w:keepLines w:val="0"/>
        <w:pageBreakBefore w:val="0"/>
        <w:widowControl/>
        <w:kinsoku w:val="0"/>
        <w:wordWrap/>
        <w:overflowPunct/>
        <w:topLinePunct w:val="0"/>
        <w:autoSpaceDE w:val="0"/>
        <w:autoSpaceDN w:val="0"/>
        <w:bidi w:val="0"/>
        <w:adjustRightInd w:val="0"/>
        <w:snapToGrid w:val="0"/>
        <w:spacing w:before="160" w:line="440" w:lineRule="exact"/>
        <w:textAlignment w:val="baseline"/>
        <w:outlineLvl w:val="1"/>
        <w:rPr>
          <w:b/>
          <w:bCs/>
          <w:spacing w:val="7"/>
          <w:sz w:val="23"/>
          <w:szCs w:val="23"/>
        </w:rPr>
      </w:pPr>
      <w:r>
        <w:rPr>
          <w:rFonts w:hint="eastAsia"/>
          <w:b/>
          <w:bCs/>
          <w:spacing w:val="7"/>
          <w:sz w:val="23"/>
          <w:szCs w:val="23"/>
          <w:lang w:val="en-US" w:eastAsia="zh-CN"/>
        </w:rPr>
        <w:t>七、</w:t>
      </w:r>
      <w:r>
        <w:rPr>
          <w:b/>
          <w:bCs/>
          <w:spacing w:val="7"/>
          <w:sz w:val="23"/>
          <w:szCs w:val="23"/>
        </w:rPr>
        <w:t>对本次采购提出询问，请按以下方式联系</w:t>
      </w:r>
    </w:p>
    <w:p w14:paraId="0CB9118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1.采购人信息</w:t>
      </w:r>
    </w:p>
    <w:p w14:paraId="5468E7D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lang w:eastAsia="zh-CN"/>
        </w:rPr>
        <w:t>乌鲁木齐市农业农村局（乌鲁木齐市乡村振兴局）</w:t>
      </w:r>
    </w:p>
    <w:p w14:paraId="6068B9A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乌鲁木齐市水磨沟区准噶尔街299号益民大厦12楼</w:t>
      </w:r>
    </w:p>
    <w:p w14:paraId="545850F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0991-4616395</w:t>
      </w:r>
    </w:p>
    <w:p w14:paraId="441379F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2.采购代理机构信息</w:t>
      </w:r>
    </w:p>
    <w:p w14:paraId="7CE644B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lang w:eastAsia="zh-CN"/>
        </w:rPr>
        <w:t>新疆众通桥项目管理咨询有限公司</w:t>
      </w:r>
    </w:p>
    <w:p w14:paraId="4FCA3FB8">
      <w:pPr>
        <w:keepNext w:val="0"/>
        <w:keepLines w:val="0"/>
        <w:pageBreakBefore w:val="0"/>
        <w:widowControl/>
        <w:kinsoku w:val="0"/>
        <w:wordWrap/>
        <w:overflowPunct/>
        <w:topLinePunct w:val="0"/>
        <w:autoSpaceDE w:val="0"/>
        <w:autoSpaceDN w:val="0"/>
        <w:bidi w:val="0"/>
        <w:adjustRightInd w:val="0"/>
        <w:snapToGrid w:val="0"/>
        <w:spacing w:line="400" w:lineRule="exact"/>
        <w:ind w:left="1199" w:leftChars="228" w:hanging="720" w:hangingChars="300"/>
        <w:textAlignment w:val="baseline"/>
        <w:rPr>
          <w:rFonts w:hint="eastAsia" w:ascii="宋体" w:hAnsi="宋体" w:eastAsia="宋体" w:cs="宋体"/>
          <w:sz w:val="24"/>
          <w:szCs w:val="24"/>
        </w:rPr>
      </w:pPr>
      <w:r>
        <w:rPr>
          <w:rFonts w:hint="eastAsia" w:ascii="宋体" w:hAnsi="宋体" w:eastAsia="宋体" w:cs="宋体"/>
          <w:sz w:val="24"/>
          <w:szCs w:val="24"/>
        </w:rPr>
        <w:t>地址：新疆乌鲁木齐市沙依巴克区克拉玛依西街880号安佳大厦11层商务办公1102、1103、1104房</w:t>
      </w:r>
    </w:p>
    <w:p w14:paraId="68FE723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18999180627</w:t>
      </w:r>
    </w:p>
    <w:p w14:paraId="0B8D804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3.项目联系方式</w:t>
      </w:r>
    </w:p>
    <w:p w14:paraId="39BD451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张媛媛</w:t>
      </w:r>
    </w:p>
    <w:p w14:paraId="0071ECB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lang w:val="en-US" w:eastAsia="zh-CN"/>
        </w:rPr>
        <w:t>18999180627</w:t>
      </w:r>
    </w:p>
    <w:p w14:paraId="664B4307">
      <w:pPr>
        <w:jc w:val="center"/>
        <w:rPr>
          <w:rFonts w:hint="eastAsia" w:ascii="宋体" w:hAnsi="宋体" w:eastAsia="宋体" w:cs="宋体"/>
          <w:b/>
          <w:bCs/>
          <w:sz w:val="32"/>
          <w:szCs w:val="32"/>
        </w:rPr>
      </w:pPr>
    </w:p>
    <w:p w14:paraId="21373414">
      <w:pPr>
        <w:jc w:val="center"/>
        <w:rPr>
          <w:rFonts w:hint="eastAsia" w:ascii="宋体" w:hAnsi="宋体" w:eastAsia="宋体" w:cs="宋体"/>
          <w:b/>
          <w:bCs/>
          <w:sz w:val="32"/>
          <w:szCs w:val="32"/>
        </w:rPr>
      </w:pPr>
      <w:r>
        <w:rPr>
          <w:rFonts w:hint="eastAsia" w:ascii="宋体" w:hAnsi="宋体" w:eastAsia="宋体" w:cs="宋体"/>
          <w:b/>
          <w:bCs/>
          <w:sz w:val="32"/>
          <w:szCs w:val="32"/>
        </w:rPr>
        <w:t>第二部分投标人须知</w:t>
      </w:r>
    </w:p>
    <w:p w14:paraId="1DF15382">
      <w:pPr>
        <w:jc w:val="center"/>
        <w:rPr>
          <w:rFonts w:hint="eastAsia" w:ascii="宋体" w:hAnsi="宋体" w:eastAsia="宋体" w:cs="宋体"/>
          <w:b/>
          <w:bCs/>
          <w:sz w:val="32"/>
          <w:szCs w:val="32"/>
        </w:rPr>
      </w:pPr>
      <w:r>
        <w:rPr>
          <w:rFonts w:hint="eastAsia" w:ascii="宋体" w:hAnsi="宋体" w:eastAsia="宋体" w:cs="宋体"/>
          <w:b/>
          <w:bCs/>
          <w:sz w:val="30"/>
          <w:szCs w:val="30"/>
        </w:rPr>
        <w:t>投标人须知前附表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719"/>
        <w:gridCol w:w="1270"/>
        <w:gridCol w:w="6321"/>
      </w:tblGrid>
      <w:tr w14:paraId="35E4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shd w:val="clear" w:color="auto" w:fill="auto"/>
            <w:vAlign w:val="center"/>
          </w:tcPr>
          <w:p w14:paraId="7647554D">
            <w:pPr>
              <w:widowControl w:val="0"/>
              <w:jc w:val="center"/>
              <w:rPr>
                <w:rFonts w:hint="eastAsia" w:ascii="宋体" w:hAnsi="宋体" w:eastAsia="宋体" w:cs="宋体"/>
                <w:sz w:val="24"/>
                <w:szCs w:val="24"/>
                <w:lang w:val="en-US" w:eastAsia="en-US"/>
              </w:rPr>
            </w:pPr>
            <w:r>
              <w:rPr>
                <w:rFonts w:hint="eastAsia" w:ascii="宋体" w:hAnsi="宋体" w:eastAsia="宋体" w:cs="宋体"/>
                <w:sz w:val="24"/>
                <w:szCs w:val="24"/>
              </w:rPr>
              <w:t>序号</w:t>
            </w:r>
          </w:p>
        </w:tc>
        <w:tc>
          <w:tcPr>
            <w:tcW w:w="1989" w:type="dxa"/>
            <w:gridSpan w:val="2"/>
            <w:shd w:val="clear" w:color="auto" w:fill="auto"/>
            <w:vAlign w:val="center"/>
          </w:tcPr>
          <w:p w14:paraId="1A015AC2">
            <w:pPr>
              <w:widowControl w:val="0"/>
              <w:jc w:val="center"/>
              <w:rPr>
                <w:rFonts w:hint="eastAsia" w:ascii="宋体" w:hAnsi="宋体" w:eastAsia="宋体" w:cs="宋体"/>
                <w:sz w:val="24"/>
                <w:szCs w:val="24"/>
                <w:lang w:val="en-US" w:eastAsia="en-US"/>
              </w:rPr>
            </w:pPr>
            <w:r>
              <w:rPr>
                <w:rFonts w:hint="eastAsia" w:ascii="宋体" w:hAnsi="宋体" w:eastAsia="宋体" w:cs="宋体"/>
                <w:sz w:val="24"/>
                <w:szCs w:val="24"/>
              </w:rPr>
              <w:t>内容</w:t>
            </w:r>
          </w:p>
        </w:tc>
        <w:tc>
          <w:tcPr>
            <w:tcW w:w="6321" w:type="dxa"/>
            <w:shd w:val="clear" w:color="auto" w:fill="auto"/>
            <w:vAlign w:val="center"/>
          </w:tcPr>
          <w:p w14:paraId="792C517B">
            <w:pPr>
              <w:widowControl w:val="0"/>
              <w:jc w:val="center"/>
              <w:rPr>
                <w:rFonts w:hint="eastAsia" w:ascii="宋体" w:hAnsi="宋体" w:eastAsia="宋体" w:cs="宋体"/>
                <w:sz w:val="24"/>
                <w:szCs w:val="24"/>
                <w:lang w:val="en-US" w:eastAsia="en-US"/>
              </w:rPr>
            </w:pPr>
            <w:r>
              <w:rPr>
                <w:rFonts w:hint="eastAsia" w:ascii="宋体" w:hAnsi="宋体" w:eastAsia="宋体" w:cs="宋体"/>
                <w:sz w:val="24"/>
                <w:szCs w:val="24"/>
              </w:rPr>
              <w:t>说明与要求</w:t>
            </w:r>
          </w:p>
        </w:tc>
      </w:tr>
      <w:tr w14:paraId="3D65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4776A3CF">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89" w:type="dxa"/>
            <w:gridSpan w:val="2"/>
            <w:vAlign w:val="center"/>
          </w:tcPr>
          <w:p w14:paraId="2E008F56">
            <w:pPr>
              <w:widowControl w:val="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321" w:type="dxa"/>
            <w:vAlign w:val="center"/>
          </w:tcPr>
          <w:p w14:paraId="53F17739">
            <w:pPr>
              <w:widowControl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2025年乌鲁木齐市高素质农民培育培训机构采购项目</w:t>
            </w:r>
          </w:p>
        </w:tc>
      </w:tr>
      <w:tr w14:paraId="7A4A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304781EA">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89" w:type="dxa"/>
            <w:gridSpan w:val="2"/>
            <w:vAlign w:val="center"/>
          </w:tcPr>
          <w:p w14:paraId="5008E92D">
            <w:pPr>
              <w:widowControl w:val="0"/>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6321" w:type="dxa"/>
            <w:vAlign w:val="center"/>
          </w:tcPr>
          <w:p w14:paraId="75F109D3">
            <w:pPr>
              <w:widowControl w:val="0"/>
              <w:jc w:val="left"/>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乌鲁木齐市农业农村局（乌鲁木齐市乡村振兴局）</w:t>
            </w:r>
          </w:p>
          <w:p w14:paraId="67822EF2">
            <w:pPr>
              <w:widowControl w:val="0"/>
              <w:jc w:val="left"/>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乌鲁木齐市水磨沟区准噶尔街299号益民大厦12楼</w:t>
            </w:r>
          </w:p>
          <w:p w14:paraId="1ADEC96C">
            <w:pPr>
              <w:widowControl w:val="0"/>
              <w:jc w:val="left"/>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lang w:val="en-US" w:eastAsia="zh-CN"/>
              </w:rPr>
              <w:t>0991-4616395</w:t>
            </w:r>
          </w:p>
          <w:p w14:paraId="181F09C0">
            <w:pPr>
              <w:widowControl w:val="0"/>
              <w:jc w:val="left"/>
              <w:rPr>
                <w:rFonts w:hint="eastAsia" w:ascii="宋体" w:hAnsi="宋体" w:eastAsia="宋体" w:cs="宋体"/>
                <w:sz w:val="24"/>
                <w:szCs w:val="24"/>
              </w:rPr>
            </w:pPr>
            <w:r>
              <w:rPr>
                <w:rFonts w:hint="eastAsia" w:ascii="宋体" w:hAnsi="宋体" w:eastAsia="宋体" w:cs="宋体"/>
                <w:sz w:val="24"/>
                <w:szCs w:val="24"/>
              </w:rPr>
              <w:t>联系人：张玉明</w:t>
            </w:r>
          </w:p>
        </w:tc>
      </w:tr>
      <w:tr w14:paraId="7CB9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2CBCD74B">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89" w:type="dxa"/>
            <w:gridSpan w:val="2"/>
            <w:vAlign w:val="center"/>
          </w:tcPr>
          <w:p w14:paraId="1D770491">
            <w:pPr>
              <w:widowControl w:val="0"/>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6321" w:type="dxa"/>
            <w:vAlign w:val="center"/>
          </w:tcPr>
          <w:p w14:paraId="5ACFE00C">
            <w:pPr>
              <w:widowControl w:val="0"/>
              <w:jc w:val="left"/>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新疆众通桥项目管理咨询有限公司</w:t>
            </w:r>
          </w:p>
          <w:p w14:paraId="6ABEAF69">
            <w:pPr>
              <w:widowControl w:val="0"/>
              <w:jc w:val="left"/>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新疆乌鲁木齐市沙依巴克区克拉玛依西街880号安佳大厦11层商务办公1102、1103、1104房</w:t>
            </w:r>
          </w:p>
          <w:p w14:paraId="208ADB83">
            <w:pPr>
              <w:widowControl w:val="0"/>
              <w:jc w:val="left"/>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张媛媛</w:t>
            </w:r>
          </w:p>
          <w:p w14:paraId="6F26530D">
            <w:pPr>
              <w:widowControl w:val="0"/>
              <w:jc w:val="left"/>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18999180627</w:t>
            </w:r>
          </w:p>
        </w:tc>
      </w:tr>
      <w:tr w14:paraId="6832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1E2FF807">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89" w:type="dxa"/>
            <w:gridSpan w:val="2"/>
            <w:vAlign w:val="center"/>
          </w:tcPr>
          <w:p w14:paraId="7290590A">
            <w:pPr>
              <w:widowControl w:val="0"/>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6321" w:type="dxa"/>
            <w:vAlign w:val="center"/>
          </w:tcPr>
          <w:p w14:paraId="5923179F">
            <w:pPr>
              <w:widowControl w:val="0"/>
              <w:jc w:val="left"/>
              <w:rPr>
                <w:rFonts w:hint="eastAsia" w:ascii="宋体" w:hAnsi="宋体" w:eastAsia="宋体" w:cs="宋体"/>
                <w:sz w:val="24"/>
                <w:szCs w:val="24"/>
              </w:rPr>
            </w:pPr>
            <w:r>
              <w:rPr>
                <w:rFonts w:hint="eastAsia" w:ascii="宋体" w:hAnsi="宋体" w:eastAsia="宋体" w:cs="宋体"/>
                <w:sz w:val="24"/>
                <w:szCs w:val="24"/>
              </w:rPr>
              <w:t>详见第三部分采购需求；</w:t>
            </w:r>
          </w:p>
        </w:tc>
      </w:tr>
      <w:tr w14:paraId="7885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7B126BE1">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89" w:type="dxa"/>
            <w:gridSpan w:val="2"/>
            <w:vAlign w:val="center"/>
          </w:tcPr>
          <w:p w14:paraId="7F78A6D9">
            <w:pPr>
              <w:widowControl w:val="0"/>
              <w:jc w:val="center"/>
              <w:rPr>
                <w:rFonts w:hint="eastAsia" w:ascii="宋体" w:hAnsi="宋体" w:eastAsia="宋体" w:cs="宋体"/>
                <w:sz w:val="24"/>
                <w:szCs w:val="24"/>
              </w:rPr>
            </w:pPr>
            <w:r>
              <w:rPr>
                <w:rFonts w:hint="eastAsia" w:ascii="宋体" w:hAnsi="宋体" w:eastAsia="宋体" w:cs="宋体"/>
                <w:sz w:val="24"/>
                <w:szCs w:val="24"/>
              </w:rPr>
              <w:t>合同履约期限</w:t>
            </w:r>
          </w:p>
        </w:tc>
        <w:tc>
          <w:tcPr>
            <w:tcW w:w="6321" w:type="dxa"/>
            <w:vAlign w:val="center"/>
          </w:tcPr>
          <w:p w14:paraId="4574F258">
            <w:pPr>
              <w:widowControl w:val="0"/>
              <w:jc w:val="left"/>
              <w:rPr>
                <w:rFonts w:hint="eastAsia" w:ascii="宋体" w:hAnsi="宋体" w:eastAsia="宋体" w:cs="宋体"/>
                <w:sz w:val="24"/>
                <w:szCs w:val="24"/>
              </w:rPr>
            </w:pPr>
            <w:r>
              <w:rPr>
                <w:rFonts w:hint="eastAsia" w:ascii="宋体" w:hAnsi="宋体" w:eastAsia="宋体" w:cs="宋体"/>
                <w:sz w:val="24"/>
                <w:szCs w:val="24"/>
              </w:rPr>
              <w:t>合同签订后至202</w:t>
            </w:r>
            <w:r>
              <w:rPr>
                <w:rFonts w:hint="eastAsia" w:ascii="宋体" w:hAnsi="宋体" w:eastAsia="宋体" w:cs="宋体"/>
                <w:sz w:val="24"/>
                <w:szCs w:val="24"/>
                <w:lang w:val="en-US" w:eastAsia="zh-CN"/>
              </w:rPr>
              <w:t>5</w:t>
            </w:r>
            <w:r>
              <w:rPr>
                <w:rFonts w:hint="eastAsia" w:ascii="宋体" w:hAnsi="宋体" w:eastAsia="宋体" w:cs="宋体"/>
                <w:sz w:val="24"/>
                <w:szCs w:val="24"/>
              </w:rPr>
              <w:t>年11月30日</w:t>
            </w:r>
          </w:p>
        </w:tc>
      </w:tr>
      <w:tr w14:paraId="2088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3FD4689D">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89" w:type="dxa"/>
            <w:gridSpan w:val="2"/>
            <w:vAlign w:val="center"/>
          </w:tcPr>
          <w:p w14:paraId="165A0C93">
            <w:pPr>
              <w:widowControl w:val="0"/>
              <w:jc w:val="center"/>
              <w:rPr>
                <w:rFonts w:hint="eastAsia" w:ascii="宋体" w:hAnsi="宋体" w:eastAsia="宋体" w:cs="宋体"/>
                <w:sz w:val="24"/>
                <w:szCs w:val="24"/>
              </w:rPr>
            </w:pPr>
            <w:r>
              <w:rPr>
                <w:rFonts w:hint="eastAsia" w:ascii="宋体" w:hAnsi="宋体" w:eastAsia="宋体" w:cs="宋体"/>
                <w:sz w:val="24"/>
                <w:szCs w:val="24"/>
              </w:rPr>
              <w:t>投标人资格要求</w:t>
            </w:r>
          </w:p>
        </w:tc>
        <w:tc>
          <w:tcPr>
            <w:tcW w:w="6321" w:type="dxa"/>
            <w:vAlign w:val="center"/>
          </w:tcPr>
          <w:p w14:paraId="5A2F767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1.满足《中华人民共和国政府采购法》第二十二条规定，并提供下列材料：</w:t>
            </w:r>
          </w:p>
          <w:p w14:paraId="3657261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法人或者其他组织的营业执照等证明文件，自然人的身份证明；</w:t>
            </w:r>
          </w:p>
          <w:p w14:paraId="5DEA3C3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最近一个年度的财务状况报告（成立不满一年不需提供）；</w:t>
            </w:r>
          </w:p>
          <w:p w14:paraId="7F35BB0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 xml:space="preserve"> 依法缴纳税收和社会保障资金的相关材料（提供提交投标文件截止时间前一年内至少一个月依法缴纳税收及缴纳社会保障资金的证明材料。投标人依法享受缓缴、免缴税收、社会保障资金的提供证明材料。）</w:t>
            </w:r>
            <w:r>
              <w:rPr>
                <w:rFonts w:hint="eastAsia" w:ascii="宋体" w:hAnsi="宋体" w:eastAsia="宋体" w:cs="宋体"/>
                <w:sz w:val="24"/>
                <w:szCs w:val="24"/>
              </w:rPr>
              <w:t>；</w:t>
            </w:r>
          </w:p>
          <w:p w14:paraId="1C2D34F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具备履行合同所必需的设备和专业技术能力的证明材料；</w:t>
            </w:r>
          </w:p>
          <w:p w14:paraId="460ED4E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val="en-US" w:eastAsia="zh-CN"/>
              </w:rPr>
              <w:t xml:space="preserve"> 参加政府采购活动前 3 年内在经营活动中没有重大违法记录的书面声明</w:t>
            </w:r>
            <w:r>
              <w:rPr>
                <w:rFonts w:hint="eastAsia" w:ascii="宋体" w:hAnsi="宋体" w:eastAsia="宋体" w:cs="宋体"/>
                <w:sz w:val="24"/>
                <w:szCs w:val="24"/>
              </w:rPr>
              <w:t>；</w:t>
            </w:r>
          </w:p>
          <w:p w14:paraId="45FBA9B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 xml:space="preserve"> 未被列入“信用中国”网站（www.creditchina.gov.cn）和中国政府采购网（www.ccgp.gov.cn）渠道信用记录失信被执行人、重大税收违法案件当事人名单以及政府采购严重违法失信行为记录名单。（提供网页截图）</w:t>
            </w:r>
          </w:p>
          <w:p w14:paraId="4500AC5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落实政府采购政策需满足的资格要求：本项目专门面向中小微企业采购。</w:t>
            </w:r>
          </w:p>
          <w:p w14:paraId="21F3734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3.本项目的特定资格要求：</w:t>
            </w:r>
            <w:r>
              <w:rPr>
                <w:rFonts w:hint="eastAsia" w:ascii="宋体" w:hAnsi="宋体" w:eastAsia="宋体" w:cs="宋体"/>
                <w:sz w:val="24"/>
                <w:szCs w:val="24"/>
              </w:rPr>
              <w:t>无。</w:t>
            </w:r>
          </w:p>
        </w:tc>
      </w:tr>
      <w:tr w14:paraId="4936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Merge w:val="restart"/>
            <w:vAlign w:val="center"/>
          </w:tcPr>
          <w:p w14:paraId="2D04DBCC">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19" w:type="dxa"/>
            <w:vMerge w:val="restart"/>
            <w:vAlign w:val="center"/>
          </w:tcPr>
          <w:p w14:paraId="35367D30">
            <w:pPr>
              <w:widowControl w:val="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投标文件的组成部分</w:t>
            </w:r>
          </w:p>
        </w:tc>
        <w:tc>
          <w:tcPr>
            <w:tcW w:w="1270" w:type="dxa"/>
            <w:vAlign w:val="center"/>
          </w:tcPr>
          <w:p w14:paraId="6C1795C8">
            <w:pPr>
              <w:widowControl w:val="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封面</w:t>
            </w:r>
          </w:p>
        </w:tc>
        <w:tc>
          <w:tcPr>
            <w:tcW w:w="6321" w:type="dxa"/>
            <w:vAlign w:val="center"/>
          </w:tcPr>
          <w:p w14:paraId="1178046A">
            <w:pPr>
              <w:widowControl w:val="0"/>
              <w:jc w:val="left"/>
              <w:rPr>
                <w:rFonts w:hint="eastAsia" w:ascii="宋体" w:hAnsi="宋体" w:eastAsia="宋体" w:cs="宋体"/>
                <w:sz w:val="24"/>
                <w:szCs w:val="24"/>
                <w:lang w:val="en-US" w:eastAsia="en-US"/>
              </w:rPr>
            </w:pPr>
            <w:r>
              <w:rPr>
                <w:rFonts w:hint="eastAsia" w:ascii="宋体" w:hAnsi="宋体" w:eastAsia="宋体" w:cs="宋体"/>
                <w:sz w:val="24"/>
                <w:szCs w:val="24"/>
              </w:rPr>
              <w:t>投标文件封面；</w:t>
            </w:r>
          </w:p>
        </w:tc>
      </w:tr>
      <w:tr w14:paraId="6C7C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Merge w:val="continue"/>
            <w:vAlign w:val="center"/>
          </w:tcPr>
          <w:p w14:paraId="697B4A2D">
            <w:pPr>
              <w:widowControl w:val="0"/>
              <w:jc w:val="center"/>
              <w:rPr>
                <w:rFonts w:hint="eastAsia" w:ascii="宋体" w:hAnsi="宋体" w:eastAsia="宋体" w:cs="宋体"/>
                <w:sz w:val="24"/>
                <w:szCs w:val="24"/>
                <w:lang w:val="en-US" w:eastAsia="zh-CN"/>
              </w:rPr>
            </w:pPr>
          </w:p>
        </w:tc>
        <w:tc>
          <w:tcPr>
            <w:tcW w:w="719" w:type="dxa"/>
            <w:vMerge w:val="continue"/>
            <w:vAlign w:val="center"/>
          </w:tcPr>
          <w:p w14:paraId="226E73F3">
            <w:pPr>
              <w:widowControl w:val="0"/>
              <w:jc w:val="center"/>
              <w:rPr>
                <w:rFonts w:hint="eastAsia" w:ascii="宋体" w:hAnsi="宋体" w:eastAsia="宋体" w:cs="宋体"/>
                <w:sz w:val="24"/>
                <w:szCs w:val="24"/>
              </w:rPr>
            </w:pPr>
          </w:p>
        </w:tc>
        <w:tc>
          <w:tcPr>
            <w:tcW w:w="1270" w:type="dxa"/>
            <w:vAlign w:val="center"/>
          </w:tcPr>
          <w:p w14:paraId="79F31C64">
            <w:pPr>
              <w:widowControl w:val="0"/>
              <w:jc w:val="center"/>
              <w:rPr>
                <w:rFonts w:hint="eastAsia" w:ascii="宋体" w:hAnsi="宋体" w:eastAsia="宋体" w:cs="宋体"/>
                <w:sz w:val="24"/>
                <w:szCs w:val="24"/>
              </w:rPr>
            </w:pPr>
            <w:r>
              <w:rPr>
                <w:rFonts w:hint="eastAsia" w:ascii="宋体" w:hAnsi="宋体" w:eastAsia="宋体" w:cs="宋体"/>
                <w:sz w:val="24"/>
                <w:szCs w:val="24"/>
              </w:rPr>
              <w:t>资格审查材料</w:t>
            </w:r>
          </w:p>
        </w:tc>
        <w:tc>
          <w:tcPr>
            <w:tcW w:w="6321" w:type="dxa"/>
            <w:vAlign w:val="center"/>
          </w:tcPr>
          <w:p w14:paraId="349B0A86">
            <w:pPr>
              <w:widowControl w:val="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1.★具备承担民事责任的能力；</w:t>
            </w:r>
          </w:p>
          <w:p w14:paraId="60D9D980">
            <w:pPr>
              <w:widowControl w:val="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2.★法定代表人身份证明及授权委书</w:t>
            </w:r>
          </w:p>
          <w:p w14:paraId="194605AC">
            <w:pPr>
              <w:widowControl w:val="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3.投标保证金缴纳凭证；</w:t>
            </w:r>
          </w:p>
          <w:p w14:paraId="74B267F6">
            <w:pPr>
              <w:widowControl w:val="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4.★中、小微企业声明函（中、小、微型企业产品价格需扣除的须提供）</w:t>
            </w:r>
          </w:p>
          <w:p w14:paraId="4BE24D7A">
            <w:pPr>
              <w:widowControl w:val="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5.供应商认为有必要提供的声明及文件资料</w:t>
            </w:r>
          </w:p>
          <w:p w14:paraId="09F56BF6">
            <w:pPr>
              <w:widowControl w:val="0"/>
              <w:jc w:val="left"/>
              <w:rPr>
                <w:rFonts w:hint="eastAsia" w:ascii="宋体" w:hAnsi="宋体" w:eastAsia="宋体" w:cs="宋体"/>
                <w:sz w:val="24"/>
                <w:szCs w:val="24"/>
              </w:rPr>
            </w:pPr>
            <w:r>
              <w:rPr>
                <w:rFonts w:hint="eastAsia" w:ascii="宋体" w:hAnsi="宋体" w:eastAsia="宋体" w:cs="宋体"/>
                <w:sz w:val="24"/>
                <w:szCs w:val="24"/>
                <w:lang w:val="en-US" w:eastAsia="en-US"/>
              </w:rPr>
              <w:t>6.《中华人民共和国政府采购法》第二十二条应当具备的条件</w:t>
            </w:r>
          </w:p>
        </w:tc>
      </w:tr>
      <w:tr w14:paraId="5A27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Merge w:val="continue"/>
            <w:vAlign w:val="center"/>
          </w:tcPr>
          <w:p w14:paraId="2A23B3F3">
            <w:pPr>
              <w:widowControl w:val="0"/>
              <w:jc w:val="center"/>
              <w:rPr>
                <w:rFonts w:hint="eastAsia" w:ascii="宋体" w:hAnsi="宋体" w:eastAsia="宋体" w:cs="宋体"/>
                <w:sz w:val="24"/>
                <w:szCs w:val="24"/>
                <w:lang w:val="en-US" w:eastAsia="zh-CN"/>
              </w:rPr>
            </w:pPr>
          </w:p>
        </w:tc>
        <w:tc>
          <w:tcPr>
            <w:tcW w:w="719" w:type="dxa"/>
            <w:vMerge w:val="continue"/>
            <w:vAlign w:val="center"/>
          </w:tcPr>
          <w:p w14:paraId="6418D484">
            <w:pPr>
              <w:widowControl w:val="0"/>
              <w:jc w:val="center"/>
              <w:rPr>
                <w:rFonts w:hint="eastAsia" w:ascii="宋体" w:hAnsi="宋体" w:eastAsia="宋体" w:cs="宋体"/>
                <w:sz w:val="24"/>
                <w:szCs w:val="24"/>
              </w:rPr>
            </w:pPr>
          </w:p>
        </w:tc>
        <w:tc>
          <w:tcPr>
            <w:tcW w:w="1270" w:type="dxa"/>
            <w:vAlign w:val="center"/>
          </w:tcPr>
          <w:p w14:paraId="29AB67F8">
            <w:pPr>
              <w:widowControl w:val="0"/>
              <w:jc w:val="center"/>
              <w:rPr>
                <w:rFonts w:hint="eastAsia" w:ascii="宋体" w:hAnsi="宋体" w:eastAsia="宋体" w:cs="宋体"/>
                <w:sz w:val="24"/>
                <w:szCs w:val="24"/>
              </w:rPr>
            </w:pPr>
            <w:r>
              <w:rPr>
                <w:rFonts w:hint="eastAsia" w:ascii="宋体" w:hAnsi="宋体" w:eastAsia="宋体" w:cs="宋体"/>
                <w:sz w:val="24"/>
                <w:szCs w:val="24"/>
              </w:rPr>
              <w:t>商务文件</w:t>
            </w:r>
          </w:p>
        </w:tc>
        <w:tc>
          <w:tcPr>
            <w:tcW w:w="6321" w:type="dxa"/>
            <w:vAlign w:val="center"/>
          </w:tcPr>
          <w:p w14:paraId="5351ED0D">
            <w:pPr>
              <w:widowControl w:val="0"/>
              <w:jc w:val="left"/>
              <w:rPr>
                <w:rFonts w:hint="eastAsia" w:ascii="宋体" w:hAnsi="宋体" w:eastAsia="宋体" w:cs="宋体"/>
                <w:sz w:val="24"/>
                <w:szCs w:val="24"/>
              </w:rPr>
            </w:pPr>
            <w:r>
              <w:rPr>
                <w:rFonts w:hint="eastAsia" w:ascii="宋体" w:hAnsi="宋体" w:eastAsia="宋体" w:cs="宋体"/>
                <w:sz w:val="24"/>
                <w:szCs w:val="24"/>
              </w:rPr>
              <w:t>1.★投标函；</w:t>
            </w:r>
          </w:p>
          <w:p w14:paraId="745856FB">
            <w:pPr>
              <w:widowControl w:val="0"/>
              <w:jc w:val="left"/>
              <w:rPr>
                <w:rFonts w:hint="eastAsia" w:ascii="宋体" w:hAnsi="宋体" w:eastAsia="宋体" w:cs="宋体"/>
                <w:sz w:val="24"/>
                <w:szCs w:val="24"/>
              </w:rPr>
            </w:pPr>
            <w:r>
              <w:rPr>
                <w:rFonts w:hint="eastAsia" w:ascii="宋体" w:hAnsi="宋体" w:eastAsia="宋体" w:cs="宋体"/>
                <w:sz w:val="24"/>
                <w:szCs w:val="24"/>
              </w:rPr>
              <w:t>2.★开标一览表；</w:t>
            </w:r>
          </w:p>
          <w:p w14:paraId="67161E25">
            <w:pPr>
              <w:widowControl w:val="0"/>
              <w:jc w:val="left"/>
              <w:rPr>
                <w:rFonts w:hint="eastAsia" w:ascii="宋体" w:hAnsi="宋体" w:eastAsia="宋体" w:cs="宋体"/>
                <w:sz w:val="24"/>
                <w:szCs w:val="24"/>
              </w:rPr>
            </w:pPr>
            <w:r>
              <w:rPr>
                <w:rFonts w:hint="eastAsia" w:ascii="宋体" w:hAnsi="宋体" w:eastAsia="宋体" w:cs="宋体"/>
                <w:sz w:val="24"/>
                <w:szCs w:val="24"/>
              </w:rPr>
              <w:t>3.★投标报价明细表；</w:t>
            </w:r>
          </w:p>
          <w:p w14:paraId="2114C8D2">
            <w:pPr>
              <w:widowControl w:val="0"/>
              <w:jc w:val="left"/>
              <w:rPr>
                <w:rFonts w:hint="eastAsia" w:ascii="宋体" w:hAnsi="宋体" w:eastAsia="宋体" w:cs="宋体"/>
                <w:sz w:val="24"/>
                <w:szCs w:val="24"/>
              </w:rPr>
            </w:pPr>
            <w:r>
              <w:rPr>
                <w:rFonts w:hint="eastAsia" w:ascii="宋体" w:hAnsi="宋体" w:eastAsia="宋体" w:cs="宋体"/>
                <w:sz w:val="24"/>
                <w:szCs w:val="24"/>
              </w:rPr>
              <w:t>4.供货、服务承诺书；</w:t>
            </w:r>
          </w:p>
        </w:tc>
      </w:tr>
      <w:tr w14:paraId="4BAD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Merge w:val="continue"/>
            <w:vAlign w:val="center"/>
          </w:tcPr>
          <w:p w14:paraId="61B76187">
            <w:pPr>
              <w:widowControl w:val="0"/>
              <w:jc w:val="center"/>
              <w:rPr>
                <w:rFonts w:hint="eastAsia" w:ascii="宋体" w:hAnsi="宋体" w:eastAsia="宋体" w:cs="宋体"/>
                <w:sz w:val="24"/>
                <w:szCs w:val="24"/>
                <w:lang w:val="en-US" w:eastAsia="zh-CN"/>
              </w:rPr>
            </w:pPr>
          </w:p>
        </w:tc>
        <w:tc>
          <w:tcPr>
            <w:tcW w:w="719" w:type="dxa"/>
            <w:vMerge w:val="continue"/>
            <w:vAlign w:val="center"/>
          </w:tcPr>
          <w:p w14:paraId="63BA2B3F">
            <w:pPr>
              <w:widowControl w:val="0"/>
              <w:jc w:val="center"/>
              <w:rPr>
                <w:rFonts w:hint="eastAsia" w:ascii="宋体" w:hAnsi="宋体" w:eastAsia="宋体" w:cs="宋体"/>
                <w:sz w:val="24"/>
                <w:szCs w:val="24"/>
              </w:rPr>
            </w:pPr>
          </w:p>
        </w:tc>
        <w:tc>
          <w:tcPr>
            <w:tcW w:w="1270" w:type="dxa"/>
            <w:vAlign w:val="center"/>
          </w:tcPr>
          <w:p w14:paraId="5842B413">
            <w:pPr>
              <w:widowControl w:val="0"/>
              <w:jc w:val="center"/>
              <w:rPr>
                <w:rFonts w:hint="eastAsia" w:ascii="宋体" w:hAnsi="宋体" w:eastAsia="宋体" w:cs="宋体"/>
                <w:sz w:val="24"/>
                <w:szCs w:val="24"/>
              </w:rPr>
            </w:pPr>
            <w:r>
              <w:rPr>
                <w:rFonts w:hint="eastAsia" w:ascii="宋体" w:hAnsi="宋体" w:eastAsia="宋体" w:cs="宋体"/>
                <w:sz w:val="24"/>
                <w:szCs w:val="24"/>
              </w:rPr>
              <w:t>技术文件</w:t>
            </w:r>
          </w:p>
        </w:tc>
        <w:tc>
          <w:tcPr>
            <w:tcW w:w="6321" w:type="dxa"/>
            <w:vAlign w:val="center"/>
          </w:tcPr>
          <w:p w14:paraId="4622244F">
            <w:pPr>
              <w:widowControl w:val="0"/>
              <w:jc w:val="left"/>
              <w:rPr>
                <w:rFonts w:hint="eastAsia" w:ascii="宋体" w:hAnsi="宋体" w:eastAsia="宋体" w:cs="宋体"/>
                <w:sz w:val="24"/>
                <w:szCs w:val="24"/>
              </w:rPr>
            </w:pPr>
            <w:r>
              <w:rPr>
                <w:rFonts w:hint="eastAsia" w:ascii="宋体" w:hAnsi="宋体" w:eastAsia="宋体" w:cs="宋体"/>
                <w:sz w:val="24"/>
                <w:szCs w:val="24"/>
              </w:rPr>
              <w:t>投标人自行编写的技术文件：</w:t>
            </w:r>
          </w:p>
        </w:tc>
      </w:tr>
      <w:tr w14:paraId="67BB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Merge w:val="continue"/>
            <w:vAlign w:val="center"/>
          </w:tcPr>
          <w:p w14:paraId="17515BE4">
            <w:pPr>
              <w:widowControl w:val="0"/>
              <w:jc w:val="center"/>
              <w:rPr>
                <w:rFonts w:hint="eastAsia" w:ascii="宋体" w:hAnsi="宋体" w:eastAsia="宋体" w:cs="宋体"/>
                <w:sz w:val="24"/>
                <w:szCs w:val="24"/>
                <w:lang w:val="en-US" w:eastAsia="zh-CN"/>
              </w:rPr>
            </w:pPr>
          </w:p>
        </w:tc>
        <w:tc>
          <w:tcPr>
            <w:tcW w:w="719" w:type="dxa"/>
            <w:vMerge w:val="continue"/>
            <w:vAlign w:val="center"/>
          </w:tcPr>
          <w:p w14:paraId="223DEED8">
            <w:pPr>
              <w:widowControl w:val="0"/>
              <w:jc w:val="center"/>
              <w:rPr>
                <w:rFonts w:hint="eastAsia" w:ascii="宋体" w:hAnsi="宋体" w:eastAsia="宋体" w:cs="宋体"/>
                <w:sz w:val="24"/>
                <w:szCs w:val="24"/>
              </w:rPr>
            </w:pPr>
          </w:p>
        </w:tc>
        <w:tc>
          <w:tcPr>
            <w:tcW w:w="1270" w:type="dxa"/>
            <w:vAlign w:val="center"/>
          </w:tcPr>
          <w:p w14:paraId="1CCD24B7">
            <w:pPr>
              <w:widowControl w:val="0"/>
              <w:jc w:val="center"/>
              <w:rPr>
                <w:rFonts w:hint="eastAsia" w:ascii="宋体" w:hAnsi="宋体" w:eastAsia="宋体" w:cs="宋体"/>
                <w:sz w:val="24"/>
                <w:szCs w:val="24"/>
              </w:rPr>
            </w:pPr>
            <w:r>
              <w:rPr>
                <w:rFonts w:hint="eastAsia" w:ascii="宋体" w:hAnsi="宋体" w:eastAsia="宋体" w:cs="宋体"/>
                <w:sz w:val="24"/>
                <w:szCs w:val="24"/>
              </w:rPr>
              <w:t>服务文件</w:t>
            </w:r>
          </w:p>
        </w:tc>
        <w:tc>
          <w:tcPr>
            <w:tcW w:w="6321" w:type="dxa"/>
            <w:vAlign w:val="center"/>
          </w:tcPr>
          <w:p w14:paraId="4F1D5CCD">
            <w:pPr>
              <w:widowControl w:val="0"/>
              <w:jc w:val="left"/>
              <w:rPr>
                <w:rFonts w:hint="eastAsia" w:ascii="宋体" w:hAnsi="宋体" w:eastAsia="宋体" w:cs="宋体"/>
                <w:sz w:val="24"/>
                <w:szCs w:val="24"/>
              </w:rPr>
            </w:pPr>
            <w:r>
              <w:rPr>
                <w:rFonts w:hint="eastAsia" w:ascii="宋体" w:hAnsi="宋体" w:eastAsia="宋体" w:cs="宋体"/>
                <w:sz w:val="24"/>
                <w:szCs w:val="24"/>
              </w:rPr>
              <w:t>投标人自行编写的服务文件：</w:t>
            </w:r>
          </w:p>
        </w:tc>
      </w:tr>
      <w:tr w14:paraId="1A6C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0287F37F">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89" w:type="dxa"/>
            <w:gridSpan w:val="2"/>
            <w:vAlign w:val="center"/>
          </w:tcPr>
          <w:p w14:paraId="764FBA01">
            <w:pPr>
              <w:widowControl w:val="0"/>
              <w:jc w:val="center"/>
              <w:rPr>
                <w:rFonts w:hint="eastAsia" w:ascii="宋体" w:hAnsi="宋体" w:eastAsia="宋体" w:cs="宋体"/>
                <w:sz w:val="24"/>
                <w:szCs w:val="24"/>
              </w:rPr>
            </w:pPr>
            <w:r>
              <w:rPr>
                <w:rFonts w:hint="eastAsia" w:ascii="宋体" w:hAnsi="宋体" w:eastAsia="宋体" w:cs="宋体"/>
                <w:sz w:val="24"/>
                <w:szCs w:val="24"/>
              </w:rPr>
              <w:t>是否允许联合体投标</w:t>
            </w:r>
          </w:p>
        </w:tc>
        <w:tc>
          <w:tcPr>
            <w:tcW w:w="6321" w:type="dxa"/>
            <w:vAlign w:val="center"/>
          </w:tcPr>
          <w:p w14:paraId="7A0ADE16">
            <w:pPr>
              <w:widowControl w:val="0"/>
              <w:jc w:val="left"/>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val="en-US" w:eastAsia="zh-CN"/>
              </w:rPr>
              <w:t>不</w:t>
            </w:r>
            <w:r>
              <w:rPr>
                <w:rFonts w:hint="eastAsia" w:ascii="宋体" w:hAnsi="宋体" w:eastAsia="宋体" w:cs="宋体"/>
                <w:sz w:val="24"/>
                <w:szCs w:val="24"/>
              </w:rPr>
              <w:t>接受联合体投标。</w:t>
            </w:r>
          </w:p>
        </w:tc>
      </w:tr>
      <w:tr w14:paraId="319D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05F87C54">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989" w:type="dxa"/>
            <w:gridSpan w:val="2"/>
            <w:vAlign w:val="center"/>
          </w:tcPr>
          <w:p w14:paraId="30FCAD27">
            <w:pPr>
              <w:widowControl w:val="0"/>
              <w:jc w:val="center"/>
              <w:rPr>
                <w:rFonts w:hint="eastAsia" w:ascii="宋体" w:hAnsi="宋体" w:eastAsia="宋体" w:cs="宋体"/>
                <w:sz w:val="24"/>
                <w:szCs w:val="24"/>
              </w:rPr>
            </w:pPr>
            <w:r>
              <w:rPr>
                <w:rFonts w:hint="eastAsia" w:ascii="宋体" w:hAnsi="宋体" w:eastAsia="宋体" w:cs="宋体"/>
                <w:sz w:val="24"/>
                <w:szCs w:val="24"/>
              </w:rPr>
              <w:t>是否允许投标人将项目非主体、非关键性工作交由他人完成</w:t>
            </w:r>
          </w:p>
        </w:tc>
        <w:tc>
          <w:tcPr>
            <w:tcW w:w="6321" w:type="dxa"/>
            <w:vAlign w:val="center"/>
          </w:tcPr>
          <w:p w14:paraId="46E7595B">
            <w:pPr>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不接受</w:t>
            </w:r>
          </w:p>
        </w:tc>
      </w:tr>
      <w:tr w14:paraId="5290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54BCFF09">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989" w:type="dxa"/>
            <w:gridSpan w:val="2"/>
            <w:vAlign w:val="center"/>
          </w:tcPr>
          <w:p w14:paraId="618DFBE1">
            <w:pPr>
              <w:widowControl w:val="0"/>
              <w:jc w:val="center"/>
              <w:rPr>
                <w:rFonts w:hint="eastAsia" w:ascii="宋体" w:hAnsi="宋体" w:eastAsia="宋体" w:cs="宋体"/>
                <w:sz w:val="24"/>
                <w:szCs w:val="24"/>
              </w:rPr>
            </w:pPr>
            <w:r>
              <w:rPr>
                <w:rFonts w:hint="eastAsia" w:ascii="宋体" w:hAnsi="宋体" w:eastAsia="宋体" w:cs="宋体"/>
                <w:sz w:val="24"/>
                <w:szCs w:val="24"/>
              </w:rPr>
              <w:t>询问、质疑函接受</w:t>
            </w:r>
          </w:p>
        </w:tc>
        <w:tc>
          <w:tcPr>
            <w:tcW w:w="6321" w:type="dxa"/>
            <w:vAlign w:val="center"/>
          </w:tcPr>
          <w:p w14:paraId="680B51E5">
            <w:pPr>
              <w:widowControl w:val="0"/>
              <w:jc w:val="left"/>
              <w:rPr>
                <w:rFonts w:hint="eastAsia" w:ascii="宋体" w:hAnsi="宋体" w:eastAsia="宋体" w:cs="宋体"/>
                <w:sz w:val="24"/>
                <w:szCs w:val="24"/>
              </w:rPr>
            </w:pPr>
            <w:r>
              <w:rPr>
                <w:rFonts w:hint="eastAsia" w:ascii="宋体" w:hAnsi="宋体" w:eastAsia="宋体" w:cs="宋体"/>
                <w:sz w:val="24"/>
                <w:szCs w:val="24"/>
              </w:rPr>
              <w:t>截止时间：递交投标文件截止之日15天前,（逾期不予受理）。</w:t>
            </w:r>
          </w:p>
          <w:p w14:paraId="201DA83B">
            <w:pPr>
              <w:widowControl w:val="0"/>
              <w:jc w:val="left"/>
              <w:rPr>
                <w:rFonts w:hint="eastAsia" w:ascii="宋体" w:hAnsi="宋体" w:eastAsia="宋体" w:cs="宋体"/>
                <w:sz w:val="24"/>
                <w:szCs w:val="24"/>
              </w:rPr>
            </w:pPr>
            <w:r>
              <w:rPr>
                <w:rFonts w:hint="eastAsia" w:ascii="宋体" w:hAnsi="宋体" w:eastAsia="宋体" w:cs="宋体"/>
                <w:sz w:val="24"/>
                <w:szCs w:val="24"/>
              </w:rPr>
              <w:t>提交方式：质疑函以书面形式（盖单位公章）递交至</w:t>
            </w:r>
            <w:r>
              <w:rPr>
                <w:rFonts w:hint="eastAsia" w:ascii="宋体" w:hAnsi="宋体" w:eastAsia="宋体" w:cs="宋体"/>
                <w:sz w:val="24"/>
                <w:szCs w:val="24"/>
                <w:lang w:eastAsia="zh-CN"/>
              </w:rPr>
              <w:t>新疆众通桥项目管理咨询有限公司</w:t>
            </w:r>
            <w:r>
              <w:rPr>
                <w:rFonts w:hint="eastAsia" w:ascii="宋体" w:hAnsi="宋体" w:eastAsia="宋体" w:cs="宋体"/>
                <w:sz w:val="24"/>
                <w:szCs w:val="24"/>
              </w:rPr>
              <w:t>同时电子版发送至</w:t>
            </w:r>
          </w:p>
          <w:p w14:paraId="77682605">
            <w:pPr>
              <w:widowControl w:val="0"/>
              <w:jc w:val="left"/>
              <w:rPr>
                <w:rFonts w:hint="eastAsia" w:ascii="宋体" w:hAnsi="宋体" w:eastAsia="宋体" w:cs="宋体"/>
                <w:sz w:val="24"/>
                <w:szCs w:val="24"/>
              </w:rPr>
            </w:pPr>
            <w:r>
              <w:rPr>
                <w:rFonts w:hint="eastAsia" w:ascii="宋体" w:hAnsi="宋体" w:eastAsia="宋体" w:cs="宋体"/>
                <w:sz w:val="24"/>
                <w:szCs w:val="24"/>
                <w:lang w:val="en-US" w:eastAsia="zh-CN"/>
              </w:rPr>
              <w:t>290473218</w:t>
            </w:r>
            <w:r>
              <w:rPr>
                <w:rFonts w:hint="eastAsia" w:ascii="宋体" w:hAnsi="宋体" w:eastAsia="宋体" w:cs="宋体"/>
                <w:sz w:val="24"/>
                <w:szCs w:val="24"/>
              </w:rPr>
              <w:t>@qq.com邮箱,并联系本项目招标代理人员。否则招标人有权不予以答复。</w:t>
            </w:r>
          </w:p>
          <w:p w14:paraId="65CC8E30">
            <w:pPr>
              <w:widowControl w:val="0"/>
              <w:jc w:val="left"/>
              <w:rPr>
                <w:rFonts w:hint="default" w:ascii="宋体" w:hAnsi="宋体" w:eastAsia="宋体" w:cs="宋体"/>
                <w:sz w:val="24"/>
                <w:szCs w:val="24"/>
                <w:lang w:val="en-US" w:eastAsia="zh-CN"/>
              </w:rPr>
            </w:pPr>
            <w:r>
              <w:rPr>
                <w:rFonts w:hint="eastAsia" w:ascii="宋体" w:hAnsi="宋体" w:eastAsia="宋体" w:cs="宋体"/>
                <w:sz w:val="24"/>
                <w:szCs w:val="24"/>
              </w:rPr>
              <w:t>接收人：</w:t>
            </w:r>
            <w:r>
              <w:rPr>
                <w:rFonts w:hint="eastAsia" w:ascii="宋体" w:hAnsi="宋体" w:eastAsia="宋体" w:cs="宋体"/>
                <w:sz w:val="24"/>
                <w:szCs w:val="24"/>
                <w:lang w:val="en-US" w:eastAsia="zh-CN"/>
              </w:rPr>
              <w:t>张媛媛</w:t>
            </w:r>
          </w:p>
          <w:p w14:paraId="40B3D800">
            <w:pPr>
              <w:widowControl w:val="0"/>
              <w:jc w:val="left"/>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18999180627</w:t>
            </w:r>
          </w:p>
          <w:p w14:paraId="752855A5">
            <w:pPr>
              <w:widowControl w:val="0"/>
              <w:jc w:val="left"/>
              <w:rPr>
                <w:rFonts w:hint="eastAsia" w:ascii="宋体" w:hAnsi="宋体" w:eastAsia="宋体" w:cs="宋体"/>
                <w:sz w:val="24"/>
                <w:szCs w:val="24"/>
              </w:rPr>
            </w:pPr>
            <w:r>
              <w:rPr>
                <w:rFonts w:hint="eastAsia" w:ascii="宋体" w:hAnsi="宋体" w:eastAsia="宋体" w:cs="宋体"/>
                <w:sz w:val="24"/>
                <w:szCs w:val="24"/>
              </w:rPr>
              <w:t>注：澄清、修改文件发出后，投标供应商必须使用最新的澄清文件制作投标文件，否则由此造成的一切后果由投标供应商自行承担。</w:t>
            </w:r>
          </w:p>
          <w:p w14:paraId="3223A299">
            <w:pPr>
              <w:widowControl w:val="0"/>
              <w:jc w:val="left"/>
              <w:rPr>
                <w:rFonts w:hint="eastAsia" w:ascii="宋体" w:hAnsi="宋体" w:eastAsia="宋体" w:cs="宋体"/>
                <w:sz w:val="24"/>
                <w:szCs w:val="24"/>
              </w:rPr>
            </w:pPr>
            <w:r>
              <w:rPr>
                <w:rFonts w:hint="eastAsia" w:ascii="宋体" w:hAnsi="宋体" w:eastAsia="宋体" w:cs="宋体"/>
                <w:sz w:val="24"/>
                <w:szCs w:val="24"/>
              </w:rPr>
              <w:t>投诉部门：乌市财政局</w:t>
            </w:r>
          </w:p>
        </w:tc>
      </w:tr>
      <w:tr w14:paraId="0B9A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7D547730">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989" w:type="dxa"/>
            <w:gridSpan w:val="2"/>
            <w:vAlign w:val="center"/>
          </w:tcPr>
          <w:p w14:paraId="6EB35A70">
            <w:pPr>
              <w:widowControl w:val="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321" w:type="dxa"/>
            <w:vAlign w:val="center"/>
          </w:tcPr>
          <w:p w14:paraId="4DADAF69">
            <w:pPr>
              <w:widowControl w:val="0"/>
              <w:jc w:val="left"/>
              <w:rPr>
                <w:rFonts w:hint="eastAsia" w:ascii="宋体" w:hAnsi="宋体" w:eastAsia="宋体" w:cs="宋体"/>
                <w:sz w:val="24"/>
                <w:szCs w:val="24"/>
              </w:rPr>
            </w:pPr>
            <w:r>
              <w:rPr>
                <w:rFonts w:hint="eastAsia" w:ascii="宋体" w:hAnsi="宋体" w:eastAsia="宋体" w:cs="宋体"/>
                <w:sz w:val="24"/>
                <w:szCs w:val="24"/>
              </w:rPr>
              <w:t>自投标截止之日起60日历天。</w:t>
            </w:r>
          </w:p>
        </w:tc>
      </w:tr>
      <w:tr w14:paraId="56D5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2B9A0B02">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989" w:type="dxa"/>
            <w:gridSpan w:val="2"/>
            <w:vAlign w:val="center"/>
          </w:tcPr>
          <w:p w14:paraId="1E1A63FC">
            <w:pPr>
              <w:widowControl w:val="0"/>
              <w:jc w:val="center"/>
              <w:rPr>
                <w:rFonts w:hint="eastAsia" w:ascii="宋体" w:hAnsi="宋体" w:eastAsia="宋体" w:cs="宋体"/>
                <w:sz w:val="24"/>
                <w:szCs w:val="24"/>
              </w:rPr>
            </w:pPr>
            <w:r>
              <w:rPr>
                <w:rFonts w:hint="eastAsia" w:ascii="宋体" w:hAnsi="宋体" w:eastAsia="宋体" w:cs="宋体"/>
                <w:sz w:val="24"/>
                <w:szCs w:val="24"/>
              </w:rPr>
              <w:t>投标截止时间（开标时间）</w:t>
            </w:r>
          </w:p>
        </w:tc>
        <w:tc>
          <w:tcPr>
            <w:tcW w:w="6321" w:type="dxa"/>
            <w:vAlign w:val="center"/>
          </w:tcPr>
          <w:p w14:paraId="1061AEEF">
            <w:pPr>
              <w:widowControl w:val="0"/>
              <w:jc w:val="left"/>
              <w:rPr>
                <w:rFonts w:hint="eastAsia" w:ascii="宋体" w:hAnsi="宋体" w:eastAsia="宋体" w:cs="宋体"/>
                <w:sz w:val="24"/>
                <w:szCs w:val="24"/>
              </w:rPr>
            </w:pPr>
            <w:r>
              <w:rPr>
                <w:rFonts w:hint="eastAsia" w:ascii="宋体" w:hAnsi="宋体" w:eastAsia="宋体" w:cs="宋体"/>
                <w:sz w:val="24"/>
                <w:szCs w:val="24"/>
              </w:rPr>
              <w:t>截止时间：202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日1</w:t>
            </w:r>
            <w:r>
              <w:rPr>
                <w:rFonts w:hint="eastAsia" w:ascii="宋体" w:hAnsi="宋体" w:eastAsia="宋体" w:cs="宋体"/>
                <w:sz w:val="24"/>
                <w:szCs w:val="24"/>
                <w:lang w:val="en-US" w:eastAsia="zh-CN"/>
              </w:rPr>
              <w:t>1</w:t>
            </w:r>
            <w:r>
              <w:rPr>
                <w:rFonts w:hint="eastAsia" w:ascii="宋体" w:hAnsi="宋体" w:eastAsia="宋体" w:cs="宋体"/>
                <w:sz w:val="24"/>
                <w:szCs w:val="24"/>
              </w:rPr>
              <w:t>时</w:t>
            </w:r>
            <w:r>
              <w:rPr>
                <w:rFonts w:hint="eastAsia" w:ascii="宋体" w:hAnsi="宋体" w:eastAsia="宋体" w:cs="宋体"/>
                <w:sz w:val="24"/>
                <w:szCs w:val="24"/>
                <w:lang w:val="en-US" w:eastAsia="zh-CN"/>
              </w:rPr>
              <w:t>0</w:t>
            </w:r>
            <w:r>
              <w:rPr>
                <w:rFonts w:hint="eastAsia" w:ascii="宋体" w:hAnsi="宋体" w:eastAsia="宋体" w:cs="宋体"/>
                <w:sz w:val="24"/>
                <w:szCs w:val="24"/>
              </w:rPr>
              <w:t>0分（北京时间）</w:t>
            </w:r>
          </w:p>
        </w:tc>
      </w:tr>
      <w:tr w14:paraId="2114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5DC92D79">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989" w:type="dxa"/>
            <w:gridSpan w:val="2"/>
            <w:vAlign w:val="center"/>
          </w:tcPr>
          <w:p w14:paraId="5EBDFFF5">
            <w:pPr>
              <w:widowControl w:val="0"/>
              <w:jc w:val="center"/>
              <w:rPr>
                <w:rFonts w:hint="eastAsia" w:ascii="宋体" w:hAnsi="宋体" w:eastAsia="宋体" w:cs="宋体"/>
                <w:sz w:val="24"/>
                <w:szCs w:val="24"/>
              </w:rPr>
            </w:pPr>
            <w:r>
              <w:rPr>
                <w:rFonts w:hint="eastAsia" w:ascii="宋体" w:hAnsi="宋体" w:eastAsia="宋体" w:cs="宋体"/>
                <w:sz w:val="24"/>
                <w:szCs w:val="24"/>
              </w:rPr>
              <w:t>投标人在投标截止时间前提交的文件</w:t>
            </w:r>
          </w:p>
        </w:tc>
        <w:tc>
          <w:tcPr>
            <w:tcW w:w="6321" w:type="dxa"/>
            <w:vAlign w:val="center"/>
          </w:tcPr>
          <w:p w14:paraId="2BE4FF9F">
            <w:pPr>
              <w:widowControl w:val="0"/>
              <w:jc w:val="left"/>
              <w:rPr>
                <w:rFonts w:hint="eastAsia" w:ascii="宋体" w:hAnsi="宋体" w:eastAsia="宋体" w:cs="宋体"/>
                <w:sz w:val="24"/>
                <w:szCs w:val="24"/>
              </w:rPr>
            </w:pPr>
            <w:r>
              <w:rPr>
                <w:rFonts w:hint="eastAsia" w:ascii="宋体" w:hAnsi="宋体" w:eastAsia="宋体" w:cs="宋体"/>
                <w:sz w:val="24"/>
                <w:szCs w:val="24"/>
              </w:rPr>
              <w:t>投标文件（具体要求见本表第14项）</w:t>
            </w:r>
          </w:p>
        </w:tc>
      </w:tr>
      <w:tr w14:paraId="1A3C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6BA8D82C">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989" w:type="dxa"/>
            <w:gridSpan w:val="2"/>
            <w:vAlign w:val="center"/>
          </w:tcPr>
          <w:p w14:paraId="07E016D9">
            <w:pPr>
              <w:widowControl w:val="0"/>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6321" w:type="dxa"/>
            <w:vAlign w:val="center"/>
          </w:tcPr>
          <w:p w14:paraId="001767A1">
            <w:pPr>
              <w:widowControl w:val="0"/>
              <w:jc w:val="left"/>
              <w:rPr>
                <w:rFonts w:hint="eastAsia" w:ascii="宋体" w:hAnsi="宋体" w:eastAsia="宋体" w:cs="宋体"/>
                <w:sz w:val="24"/>
                <w:szCs w:val="24"/>
              </w:rPr>
            </w:pPr>
            <w:r>
              <w:rPr>
                <w:rFonts w:hint="eastAsia" w:ascii="宋体" w:hAnsi="宋体" w:eastAsia="宋体" w:cs="宋体"/>
                <w:sz w:val="24"/>
                <w:szCs w:val="24"/>
              </w:rPr>
              <w:t>☑采用不见面开标：</w:t>
            </w:r>
          </w:p>
          <w:p w14:paraId="31E413DB">
            <w:pPr>
              <w:widowControl w:val="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本项目采用不见面开标，投标人需通过“政采云电子交易客户端”完成投标文件编制，并将加密的电子投标文件（格式为.PDF），在投标截止时间前通过政采云平台上传到指定位置。</w:t>
            </w:r>
          </w:p>
          <w:p w14:paraId="29D66BAD">
            <w:pPr>
              <w:widowControl w:val="0"/>
              <w:jc w:val="left"/>
              <w:rPr>
                <w:rFonts w:hint="eastAsia" w:ascii="宋体" w:hAnsi="宋体" w:eastAsia="宋体" w:cs="宋体"/>
                <w:sz w:val="24"/>
                <w:szCs w:val="24"/>
              </w:rPr>
            </w:pPr>
            <w:r>
              <w:rPr>
                <w:rFonts w:hint="eastAsia" w:ascii="宋体" w:hAnsi="宋体" w:eastAsia="宋体" w:cs="宋体"/>
                <w:sz w:val="24"/>
                <w:szCs w:val="24"/>
              </w:rPr>
              <w:t>2、投标人必须使用能正确解密投标文件的“CA锁”在规定的时间内完成投标文件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w:t>
            </w:r>
          </w:p>
          <w:p w14:paraId="11145004">
            <w:pPr>
              <w:widowControl w:val="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、投标人须在采购活动结束后提供纸质版投标文件</w:t>
            </w:r>
            <w:r>
              <w:rPr>
                <w:rFonts w:hint="eastAsia" w:ascii="宋体" w:hAnsi="宋体" w:eastAsia="宋体" w:cs="宋体"/>
                <w:sz w:val="24"/>
                <w:szCs w:val="24"/>
                <w:lang w:val="en-US" w:eastAsia="zh-CN"/>
              </w:rPr>
              <w:t>3</w:t>
            </w:r>
            <w:r>
              <w:rPr>
                <w:rFonts w:hint="eastAsia" w:ascii="宋体" w:hAnsi="宋体" w:eastAsia="宋体" w:cs="宋体"/>
                <w:sz w:val="24"/>
                <w:szCs w:val="24"/>
              </w:rPr>
              <w:t>份（公章齐全，双面打印，装订完整），提供U盘一份，电子版标书格式为不加密的电子文件和格式为PDF（内容与电子标完全一致），做好标示。</w:t>
            </w:r>
          </w:p>
        </w:tc>
      </w:tr>
      <w:tr w14:paraId="7963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6173A6A7">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89" w:type="dxa"/>
            <w:gridSpan w:val="2"/>
            <w:vAlign w:val="center"/>
          </w:tcPr>
          <w:p w14:paraId="5BF8E7B9">
            <w:pPr>
              <w:widowControl w:val="0"/>
              <w:jc w:val="center"/>
              <w:rPr>
                <w:rFonts w:hint="eastAsia" w:ascii="宋体" w:hAnsi="宋体" w:eastAsia="宋体" w:cs="宋体"/>
                <w:sz w:val="24"/>
                <w:szCs w:val="24"/>
              </w:rPr>
            </w:pPr>
            <w:r>
              <w:rPr>
                <w:rFonts w:hint="eastAsia" w:ascii="宋体" w:hAnsi="宋体" w:eastAsia="宋体" w:cs="宋体"/>
                <w:sz w:val="24"/>
                <w:szCs w:val="24"/>
              </w:rPr>
              <w:t>开标时间及地点</w:t>
            </w:r>
          </w:p>
        </w:tc>
        <w:tc>
          <w:tcPr>
            <w:tcW w:w="6321" w:type="dxa"/>
            <w:vAlign w:val="center"/>
          </w:tcPr>
          <w:p w14:paraId="25A4E02B">
            <w:pPr>
              <w:widowControl w:val="0"/>
              <w:jc w:val="left"/>
              <w:rPr>
                <w:rFonts w:hint="eastAsia" w:ascii="宋体" w:hAnsi="宋体" w:eastAsia="宋体" w:cs="宋体"/>
                <w:sz w:val="24"/>
                <w:szCs w:val="24"/>
              </w:rPr>
            </w:pPr>
            <w:r>
              <w:rPr>
                <w:rFonts w:hint="eastAsia" w:ascii="宋体" w:hAnsi="宋体" w:eastAsia="宋体" w:cs="宋体"/>
                <w:sz w:val="24"/>
                <w:szCs w:val="24"/>
              </w:rPr>
              <w:t>采用不见面开标：</w:t>
            </w:r>
          </w:p>
          <w:p w14:paraId="59BAEDA6">
            <w:pPr>
              <w:widowControl w:val="0"/>
              <w:jc w:val="left"/>
              <w:rPr>
                <w:rFonts w:hint="eastAsia" w:ascii="宋体" w:hAnsi="宋体" w:eastAsia="宋体" w:cs="宋体"/>
                <w:sz w:val="24"/>
                <w:szCs w:val="24"/>
              </w:rPr>
            </w:pPr>
            <w:r>
              <w:rPr>
                <w:rFonts w:hint="eastAsia" w:ascii="宋体" w:hAnsi="宋体" w:eastAsia="宋体" w:cs="宋体"/>
                <w:sz w:val="24"/>
                <w:szCs w:val="24"/>
              </w:rPr>
              <w:t>开标时间：202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日1</w:t>
            </w:r>
            <w:r>
              <w:rPr>
                <w:rFonts w:hint="eastAsia" w:ascii="宋体" w:hAnsi="宋体" w:eastAsia="宋体" w:cs="宋体"/>
                <w:sz w:val="24"/>
                <w:szCs w:val="24"/>
                <w:lang w:val="en-US" w:eastAsia="zh-CN"/>
              </w:rPr>
              <w:t>1</w:t>
            </w:r>
            <w:r>
              <w:rPr>
                <w:rFonts w:hint="eastAsia" w:ascii="宋体" w:hAnsi="宋体" w:eastAsia="宋体" w:cs="宋体"/>
                <w:sz w:val="24"/>
                <w:szCs w:val="24"/>
              </w:rPr>
              <w:t>时</w:t>
            </w:r>
            <w:r>
              <w:rPr>
                <w:rFonts w:hint="eastAsia" w:ascii="宋体" w:hAnsi="宋体" w:eastAsia="宋体" w:cs="宋体"/>
                <w:sz w:val="24"/>
                <w:szCs w:val="24"/>
                <w:lang w:val="en-US" w:eastAsia="zh-CN"/>
              </w:rPr>
              <w:t>0</w:t>
            </w:r>
            <w:r>
              <w:rPr>
                <w:rFonts w:hint="eastAsia" w:ascii="宋体" w:hAnsi="宋体" w:eastAsia="宋体" w:cs="宋体"/>
                <w:sz w:val="24"/>
                <w:szCs w:val="24"/>
              </w:rPr>
              <w:t>0分（北京时间）开标地点：新疆政府采购网政采云平台</w:t>
            </w:r>
          </w:p>
          <w:p w14:paraId="7F98641B">
            <w:pPr>
              <w:widowControl w:val="0"/>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"http://ccgp-xinjiang.gov.cn"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http://ccgp-xinjiang.gov.cn</w:t>
            </w:r>
            <w:r>
              <w:rPr>
                <w:rFonts w:hint="eastAsia" w:ascii="宋体" w:hAnsi="宋体" w:eastAsia="宋体" w:cs="宋体"/>
                <w:sz w:val="24"/>
                <w:szCs w:val="24"/>
              </w:rPr>
              <w:fldChar w:fldCharType="end"/>
            </w:r>
          </w:p>
          <w:p w14:paraId="2ADE83CD">
            <w:pPr>
              <w:widowControl w:val="0"/>
              <w:jc w:val="left"/>
              <w:rPr>
                <w:rFonts w:hint="eastAsia" w:ascii="宋体" w:hAnsi="宋体" w:eastAsia="宋体" w:cs="宋体"/>
                <w:sz w:val="24"/>
                <w:szCs w:val="24"/>
              </w:rPr>
            </w:pPr>
            <w:r>
              <w:rPr>
                <w:rFonts w:hint="eastAsia" w:ascii="宋体" w:hAnsi="宋体" w:eastAsia="宋体" w:cs="宋体"/>
                <w:sz w:val="24"/>
                <w:szCs w:val="24"/>
              </w:rPr>
              <w:t>不见面开标默认解密时长：</w:t>
            </w:r>
            <w:r>
              <w:rPr>
                <w:rFonts w:hint="eastAsia" w:ascii="宋体" w:hAnsi="宋体" w:eastAsia="宋体" w:cs="宋体"/>
                <w:sz w:val="24"/>
                <w:szCs w:val="24"/>
                <w:lang w:val="en-US" w:eastAsia="zh-CN"/>
              </w:rPr>
              <w:t>3</w:t>
            </w:r>
            <w:r>
              <w:rPr>
                <w:rFonts w:hint="eastAsia" w:ascii="宋体" w:hAnsi="宋体" w:eastAsia="宋体" w:cs="宋体"/>
                <w:sz w:val="24"/>
                <w:szCs w:val="24"/>
              </w:rPr>
              <w:t>0分钟</w:t>
            </w:r>
          </w:p>
          <w:p w14:paraId="4590EC8B">
            <w:pPr>
              <w:widowControl w:val="0"/>
              <w:jc w:val="left"/>
              <w:rPr>
                <w:rFonts w:hint="eastAsia" w:ascii="宋体" w:hAnsi="宋体" w:eastAsia="宋体" w:cs="宋体"/>
                <w:sz w:val="24"/>
                <w:szCs w:val="24"/>
              </w:rPr>
            </w:pPr>
            <w:r>
              <w:rPr>
                <w:rFonts w:hint="eastAsia" w:ascii="宋体" w:hAnsi="宋体" w:eastAsia="宋体" w:cs="宋体"/>
                <w:sz w:val="24"/>
                <w:szCs w:val="24"/>
              </w:rPr>
              <w:t>关于能否延长解密时间的约定：开标现场若发现默认解密时长不足，由采购人决定是否延长解密时长。</w:t>
            </w:r>
          </w:p>
        </w:tc>
      </w:tr>
      <w:tr w14:paraId="47B0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37038A97">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989" w:type="dxa"/>
            <w:gridSpan w:val="2"/>
            <w:vAlign w:val="center"/>
          </w:tcPr>
          <w:p w14:paraId="5C2B3EB5">
            <w:pPr>
              <w:widowControl w:val="0"/>
              <w:jc w:val="center"/>
              <w:rPr>
                <w:rFonts w:hint="eastAsia" w:ascii="宋体" w:hAnsi="宋体" w:eastAsia="宋体" w:cs="宋体"/>
                <w:sz w:val="24"/>
                <w:szCs w:val="24"/>
              </w:rPr>
            </w:pPr>
            <w:r>
              <w:rPr>
                <w:rFonts w:hint="eastAsia" w:ascii="宋体" w:hAnsi="宋体" w:eastAsia="宋体" w:cs="宋体"/>
                <w:sz w:val="24"/>
                <w:szCs w:val="24"/>
              </w:rPr>
              <w:t>评标委员会的组成</w:t>
            </w:r>
          </w:p>
        </w:tc>
        <w:tc>
          <w:tcPr>
            <w:tcW w:w="6321" w:type="dxa"/>
            <w:vAlign w:val="center"/>
          </w:tcPr>
          <w:p w14:paraId="74AE5004">
            <w:pPr>
              <w:widowControl w:val="0"/>
              <w:jc w:val="left"/>
              <w:rPr>
                <w:rFonts w:hint="eastAsia" w:ascii="宋体" w:hAnsi="宋体" w:eastAsia="宋体" w:cs="宋体"/>
                <w:sz w:val="24"/>
                <w:szCs w:val="24"/>
                <w:lang w:eastAsia="zh-CN"/>
              </w:rPr>
            </w:pPr>
            <w:r>
              <w:rPr>
                <w:rFonts w:hint="eastAsia" w:ascii="宋体" w:hAnsi="宋体" w:eastAsia="宋体" w:cs="宋体"/>
                <w:sz w:val="24"/>
                <w:szCs w:val="24"/>
              </w:rPr>
              <w:t>评标委员会构成：5人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其中采购人代表1人</w:t>
            </w:r>
          </w:p>
          <w:p w14:paraId="4EF1F552">
            <w:pPr>
              <w:widowControl w:val="0"/>
              <w:jc w:val="left"/>
              <w:rPr>
                <w:rFonts w:hint="eastAsia" w:ascii="宋体" w:hAnsi="宋体" w:eastAsia="宋体" w:cs="宋体"/>
                <w:sz w:val="24"/>
                <w:szCs w:val="24"/>
              </w:rPr>
            </w:pPr>
            <w:r>
              <w:rPr>
                <w:rFonts w:hint="eastAsia" w:ascii="宋体" w:hAnsi="宋体" w:eastAsia="宋体" w:cs="宋体"/>
                <w:sz w:val="24"/>
                <w:szCs w:val="24"/>
              </w:rPr>
              <w:t>评委确定方式：新疆政采云专家库随机抽取</w:t>
            </w:r>
          </w:p>
        </w:tc>
      </w:tr>
      <w:tr w14:paraId="0084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31B7B6F2">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989" w:type="dxa"/>
            <w:gridSpan w:val="2"/>
            <w:vAlign w:val="center"/>
          </w:tcPr>
          <w:p w14:paraId="5B12F368">
            <w:pPr>
              <w:widowControl w:val="0"/>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6321" w:type="dxa"/>
            <w:vAlign w:val="center"/>
          </w:tcPr>
          <w:p w14:paraId="28C06D25">
            <w:pPr>
              <w:widowControl w:val="0"/>
              <w:jc w:val="left"/>
              <w:rPr>
                <w:rFonts w:ascii="宋体" w:hAnsi="宋体" w:eastAsia="宋体" w:cs="宋体"/>
                <w:sz w:val="24"/>
                <w:szCs w:val="24"/>
              </w:rPr>
            </w:pPr>
            <w:r>
              <w:rPr>
                <w:rFonts w:ascii="宋体" w:hAnsi="宋体" w:eastAsia="宋体" w:cs="宋体"/>
                <w:sz w:val="24"/>
                <w:szCs w:val="24"/>
              </w:rPr>
              <w:t>投标保证金的金额：</w:t>
            </w:r>
            <w:r>
              <w:rPr>
                <w:rFonts w:hint="eastAsia" w:ascii="宋体" w:hAnsi="宋体" w:eastAsia="宋体" w:cs="宋体"/>
                <w:sz w:val="24"/>
                <w:szCs w:val="24"/>
                <w:lang w:val="en-US" w:eastAsia="zh-CN"/>
              </w:rPr>
              <w:t>76</w:t>
            </w:r>
            <w:r>
              <w:rPr>
                <w:rFonts w:ascii="宋体" w:hAnsi="宋体" w:eastAsia="宋体" w:cs="宋体"/>
                <w:sz w:val="24"/>
                <w:szCs w:val="24"/>
              </w:rPr>
              <w:t>00元。</w:t>
            </w:r>
          </w:p>
          <w:p w14:paraId="6436AE0B">
            <w:pPr>
              <w:widowControl w:val="0"/>
              <w:jc w:val="left"/>
              <w:rPr>
                <w:rFonts w:ascii="宋体" w:hAnsi="宋体" w:eastAsia="宋体" w:cs="宋体"/>
                <w:sz w:val="24"/>
                <w:szCs w:val="24"/>
              </w:rPr>
            </w:pPr>
            <w:r>
              <w:rPr>
                <w:rFonts w:ascii="宋体" w:hAnsi="宋体" w:eastAsia="宋体" w:cs="宋体"/>
                <w:sz w:val="24"/>
                <w:szCs w:val="24"/>
              </w:rPr>
              <w:t>投标保证金的形式：支票、汇票、本票、网上银行支付或者金融机构、担保机构出具的保函等非现金形式缴纳。</w:t>
            </w:r>
          </w:p>
          <w:p w14:paraId="301322E9">
            <w:pPr>
              <w:widowControl w:val="0"/>
              <w:jc w:val="left"/>
              <w:rPr>
                <w:rFonts w:ascii="宋体" w:hAnsi="宋体" w:eastAsia="宋体" w:cs="宋体"/>
                <w:sz w:val="24"/>
                <w:szCs w:val="24"/>
              </w:rPr>
            </w:pPr>
            <w:r>
              <w:rPr>
                <w:rFonts w:ascii="宋体" w:hAnsi="宋体" w:eastAsia="宋体" w:cs="宋体"/>
                <w:sz w:val="24"/>
                <w:szCs w:val="24"/>
              </w:rPr>
              <w:t>账户名称：新疆众通桥项目管理咨询有限公司</w:t>
            </w:r>
          </w:p>
          <w:p w14:paraId="27CB58A1">
            <w:pPr>
              <w:widowControl w:val="0"/>
              <w:jc w:val="left"/>
              <w:rPr>
                <w:rFonts w:ascii="宋体" w:hAnsi="宋体" w:eastAsia="宋体" w:cs="宋体"/>
                <w:sz w:val="24"/>
                <w:szCs w:val="24"/>
              </w:rPr>
            </w:pPr>
            <w:r>
              <w:rPr>
                <w:rFonts w:ascii="宋体" w:hAnsi="宋体" w:eastAsia="宋体" w:cs="宋体"/>
                <w:sz w:val="24"/>
                <w:szCs w:val="24"/>
              </w:rPr>
              <w:t>开户行：</w:t>
            </w:r>
            <w:r>
              <w:rPr>
                <w:rFonts w:hint="eastAsia" w:ascii="宋体" w:hAnsi="宋体" w:eastAsia="宋体" w:cs="宋体"/>
                <w:sz w:val="24"/>
                <w:szCs w:val="24"/>
              </w:rPr>
              <w:t>建设银行乌鲁木齐克拉玛依西路支行</w:t>
            </w:r>
          </w:p>
          <w:p w14:paraId="6717AD27">
            <w:pPr>
              <w:widowControl w:val="0"/>
              <w:jc w:val="left"/>
              <w:rPr>
                <w:rFonts w:hint="eastAsia" w:ascii="宋体" w:hAnsi="宋体" w:eastAsia="宋体" w:cs="宋体"/>
                <w:sz w:val="24"/>
                <w:szCs w:val="24"/>
              </w:rPr>
            </w:pPr>
            <w:r>
              <w:rPr>
                <w:rFonts w:hint="eastAsia" w:ascii="宋体" w:hAnsi="宋体" w:eastAsia="宋体" w:cs="宋体"/>
                <w:sz w:val="24"/>
                <w:szCs w:val="24"/>
              </w:rPr>
              <w:t>行号：105881000639</w:t>
            </w:r>
          </w:p>
          <w:p w14:paraId="24E23616">
            <w:pPr>
              <w:widowControl w:val="0"/>
              <w:jc w:val="left"/>
              <w:rPr>
                <w:rFonts w:hint="eastAsia" w:ascii="宋体" w:hAnsi="宋体" w:eastAsia="宋体" w:cs="宋体"/>
                <w:sz w:val="24"/>
                <w:szCs w:val="24"/>
              </w:rPr>
            </w:pPr>
            <w:r>
              <w:rPr>
                <w:rFonts w:hint="eastAsia" w:ascii="宋体" w:hAnsi="宋体" w:eastAsia="宋体" w:cs="宋体"/>
                <w:sz w:val="24"/>
                <w:szCs w:val="24"/>
              </w:rPr>
              <w:t>账号：65050110874600000486</w:t>
            </w:r>
          </w:p>
          <w:p w14:paraId="64457F62">
            <w:pPr>
              <w:widowControl w:val="0"/>
              <w:jc w:val="left"/>
              <w:rPr>
                <w:rFonts w:ascii="宋体" w:hAnsi="宋体" w:eastAsia="宋体" w:cs="宋体"/>
                <w:sz w:val="24"/>
                <w:szCs w:val="24"/>
              </w:rPr>
            </w:pPr>
            <w:r>
              <w:rPr>
                <w:rFonts w:ascii="宋体" w:hAnsi="宋体" w:eastAsia="宋体" w:cs="宋体"/>
                <w:sz w:val="24"/>
                <w:szCs w:val="24"/>
              </w:rPr>
              <w:t>附注：xxx项目投标保证金</w:t>
            </w:r>
          </w:p>
          <w:p w14:paraId="6AFAC66C">
            <w:pPr>
              <w:widowControl w:val="0"/>
              <w:jc w:val="left"/>
              <w:rPr>
                <w:rFonts w:hint="eastAsia" w:ascii="宋体" w:hAnsi="宋体" w:eastAsia="宋体" w:cs="宋体"/>
                <w:sz w:val="24"/>
                <w:szCs w:val="24"/>
              </w:rPr>
            </w:pPr>
            <w:r>
              <w:rPr>
                <w:rFonts w:ascii="宋体" w:hAnsi="宋体" w:eastAsia="宋体" w:cs="宋体"/>
                <w:sz w:val="24"/>
                <w:szCs w:val="24"/>
              </w:rPr>
              <w:t>注：投标保证金必须在开标时间及投标文件递交截止时间前确保到账；投标人未按招标文件要求提交投标保证金的，投标文件无效。</w:t>
            </w:r>
          </w:p>
        </w:tc>
      </w:tr>
      <w:tr w14:paraId="0017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2480EBEA">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989" w:type="dxa"/>
            <w:gridSpan w:val="2"/>
            <w:vAlign w:val="center"/>
          </w:tcPr>
          <w:p w14:paraId="2FADB0E1">
            <w:pPr>
              <w:widowControl w:val="0"/>
              <w:jc w:val="center"/>
              <w:rPr>
                <w:rFonts w:hint="eastAsia" w:ascii="宋体" w:hAnsi="宋体" w:eastAsia="宋体" w:cs="宋体"/>
                <w:sz w:val="24"/>
                <w:szCs w:val="24"/>
              </w:rPr>
            </w:pPr>
            <w:r>
              <w:rPr>
                <w:rFonts w:hint="eastAsia" w:ascii="宋体" w:hAnsi="宋体" w:eastAsia="宋体" w:cs="宋体"/>
                <w:sz w:val="24"/>
                <w:szCs w:val="24"/>
              </w:rPr>
              <w:t>节能、环保要求</w:t>
            </w:r>
          </w:p>
        </w:tc>
        <w:tc>
          <w:tcPr>
            <w:tcW w:w="6321" w:type="dxa"/>
            <w:vAlign w:val="center"/>
          </w:tcPr>
          <w:p w14:paraId="2C631450">
            <w:pPr>
              <w:widowControl w:val="0"/>
              <w:jc w:val="left"/>
              <w:rPr>
                <w:rFonts w:hint="eastAsia" w:ascii="宋体" w:hAnsi="宋体" w:eastAsia="宋体" w:cs="宋体"/>
                <w:sz w:val="24"/>
                <w:szCs w:val="24"/>
                <w:lang w:eastAsia="zh-CN"/>
              </w:rPr>
            </w:pPr>
            <w:r>
              <w:rPr>
                <w:rFonts w:hint="eastAsia" w:ascii="宋体" w:hAnsi="宋体" w:eastAsia="宋体" w:cs="宋体"/>
                <w:sz w:val="24"/>
                <w:szCs w:val="24"/>
              </w:rPr>
              <w:t>按国家有关节能环保政策执行</w:t>
            </w:r>
            <w:r>
              <w:rPr>
                <w:rFonts w:hint="eastAsia" w:ascii="宋体" w:hAnsi="宋体" w:eastAsia="宋体" w:cs="宋体"/>
                <w:sz w:val="24"/>
                <w:szCs w:val="24"/>
                <w:lang w:eastAsia="zh-CN"/>
              </w:rPr>
              <w:t>。</w:t>
            </w:r>
          </w:p>
        </w:tc>
      </w:tr>
      <w:tr w14:paraId="1841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0C560006">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989" w:type="dxa"/>
            <w:gridSpan w:val="2"/>
            <w:vAlign w:val="center"/>
          </w:tcPr>
          <w:p w14:paraId="607A8B2F">
            <w:pPr>
              <w:widowControl w:val="0"/>
              <w:jc w:val="center"/>
              <w:rPr>
                <w:rFonts w:hint="eastAsia" w:ascii="宋体" w:hAnsi="宋体" w:eastAsia="宋体" w:cs="宋体"/>
                <w:sz w:val="24"/>
                <w:szCs w:val="24"/>
              </w:rPr>
            </w:pPr>
            <w:r>
              <w:rPr>
                <w:rFonts w:hint="eastAsia" w:ascii="宋体" w:hAnsi="宋体" w:eastAsia="宋体" w:cs="宋体"/>
                <w:sz w:val="24"/>
                <w:szCs w:val="24"/>
              </w:rPr>
              <w:t>技术部分是否采用“暗标”评审方式</w:t>
            </w:r>
          </w:p>
        </w:tc>
        <w:tc>
          <w:tcPr>
            <w:tcW w:w="6321" w:type="dxa"/>
            <w:vAlign w:val="center"/>
          </w:tcPr>
          <w:p w14:paraId="7C50C513">
            <w:pPr>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0249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46C7E390">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989" w:type="dxa"/>
            <w:gridSpan w:val="2"/>
            <w:vAlign w:val="center"/>
          </w:tcPr>
          <w:p w14:paraId="33C8D719">
            <w:pPr>
              <w:widowControl w:val="0"/>
              <w:jc w:val="center"/>
              <w:rPr>
                <w:rFonts w:hint="eastAsia" w:ascii="宋体" w:hAnsi="宋体" w:eastAsia="宋体" w:cs="宋体"/>
                <w:sz w:val="24"/>
                <w:szCs w:val="24"/>
              </w:rPr>
            </w:pPr>
            <w:r>
              <w:rPr>
                <w:rFonts w:hint="eastAsia" w:ascii="宋体" w:hAnsi="宋体" w:eastAsia="宋体" w:cs="宋体"/>
                <w:sz w:val="24"/>
                <w:szCs w:val="24"/>
              </w:rPr>
              <w:t>评审方法</w:t>
            </w:r>
          </w:p>
        </w:tc>
        <w:tc>
          <w:tcPr>
            <w:tcW w:w="6321" w:type="dxa"/>
            <w:vAlign w:val="center"/>
          </w:tcPr>
          <w:p w14:paraId="7177D39B">
            <w:pPr>
              <w:widowControl w:val="0"/>
              <w:jc w:val="left"/>
              <w:rPr>
                <w:rFonts w:hint="eastAsia" w:ascii="宋体" w:hAnsi="宋体" w:eastAsia="宋体" w:cs="宋体"/>
                <w:sz w:val="24"/>
                <w:szCs w:val="24"/>
              </w:rPr>
            </w:pPr>
            <w:r>
              <w:rPr>
                <w:rFonts w:hint="eastAsia" w:ascii="宋体" w:hAnsi="宋体" w:eastAsia="宋体" w:cs="宋体"/>
                <w:sz w:val="24"/>
                <w:szCs w:val="24"/>
              </w:rPr>
              <w:t>☑资格后审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□资格预审</w:t>
            </w:r>
          </w:p>
          <w:p w14:paraId="56D02291">
            <w:pPr>
              <w:widowControl w:val="0"/>
              <w:jc w:val="left"/>
              <w:rPr>
                <w:rFonts w:hint="eastAsia" w:ascii="宋体" w:hAnsi="宋体" w:eastAsia="宋体" w:cs="宋体"/>
                <w:sz w:val="24"/>
                <w:szCs w:val="24"/>
              </w:rPr>
            </w:pPr>
            <w:r>
              <w:rPr>
                <w:rFonts w:hint="eastAsia" w:ascii="宋体" w:hAnsi="宋体" w:eastAsia="宋体" w:cs="宋体"/>
                <w:sz w:val="24"/>
                <w:szCs w:val="24"/>
              </w:rPr>
              <w:t>☑综合评分法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□最低评标价法</w:t>
            </w:r>
          </w:p>
          <w:p w14:paraId="22C71A0B">
            <w:pPr>
              <w:widowControl w:val="0"/>
              <w:jc w:val="left"/>
              <w:rPr>
                <w:rFonts w:hint="eastAsia" w:ascii="宋体" w:hAnsi="宋体" w:eastAsia="宋体" w:cs="宋体"/>
                <w:sz w:val="24"/>
                <w:szCs w:val="24"/>
              </w:rPr>
            </w:pPr>
            <w:r>
              <w:rPr>
                <w:rFonts w:hint="eastAsia" w:ascii="宋体" w:hAnsi="宋体" w:eastAsia="宋体" w:cs="宋体"/>
                <w:sz w:val="24"/>
                <w:szCs w:val="24"/>
              </w:rPr>
              <w:t>注：</w:t>
            </w:r>
          </w:p>
          <w:p w14:paraId="59DA7CCE">
            <w:pPr>
              <w:widowControl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最低评标价法，是指以价格为主要因素确定中标供应商的评标方法，即在全部满足招标文件实质性要求前提下，依据统一的价格要素评定最低报价，以提出最低报价的投标人作为中标候选供应商或者中标供应商的评标方法。投标报价相同的，按技术指标优劣顺序排列，技术指标较优的一方为中标人。</w:t>
            </w:r>
          </w:p>
          <w:p w14:paraId="32FFD3C5">
            <w:pPr>
              <w:widowControl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E7061C8">
            <w:pPr>
              <w:widowControl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综合评分法是指在最大限度地满足招标文件实质性要求前提下，按照招标文件中规定的评分细则评审后，以评标最终得分最高的投标人作为中标人的评标方法。每一投标人的最终得分为所有评委评分的算术平均值。得分相同的，报价较低的一方为中标人。得分且投标报价相同的，技术指标较优的一方为中标人。</w:t>
            </w:r>
          </w:p>
          <w:p w14:paraId="5965B2A0">
            <w:pPr>
              <w:widowControl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2710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42201FA5">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989" w:type="dxa"/>
            <w:gridSpan w:val="2"/>
            <w:vAlign w:val="center"/>
          </w:tcPr>
          <w:p w14:paraId="768D5258">
            <w:pPr>
              <w:widowControl w:val="0"/>
              <w:jc w:val="center"/>
              <w:rPr>
                <w:rFonts w:hint="eastAsia" w:ascii="宋体" w:hAnsi="宋体" w:eastAsia="宋体" w:cs="宋体"/>
                <w:sz w:val="24"/>
                <w:szCs w:val="24"/>
              </w:rPr>
            </w:pPr>
            <w:r>
              <w:rPr>
                <w:rFonts w:hint="eastAsia" w:ascii="宋体" w:hAnsi="宋体" w:eastAsia="宋体" w:cs="宋体"/>
                <w:sz w:val="24"/>
                <w:szCs w:val="24"/>
              </w:rPr>
              <w:t>履约保证金</w:t>
            </w:r>
          </w:p>
        </w:tc>
        <w:tc>
          <w:tcPr>
            <w:tcW w:w="6321" w:type="dxa"/>
            <w:vAlign w:val="center"/>
          </w:tcPr>
          <w:p w14:paraId="3EE27147">
            <w:pPr>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不要求缴纳</w:t>
            </w:r>
          </w:p>
        </w:tc>
      </w:tr>
      <w:tr w14:paraId="630D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47F46CD3">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989" w:type="dxa"/>
            <w:gridSpan w:val="2"/>
            <w:vAlign w:val="center"/>
          </w:tcPr>
          <w:p w14:paraId="66D6E1AB">
            <w:pPr>
              <w:widowControl w:val="0"/>
              <w:jc w:val="center"/>
              <w:rPr>
                <w:rFonts w:hint="eastAsia" w:ascii="宋体" w:hAnsi="宋体" w:eastAsia="宋体" w:cs="宋体"/>
                <w:sz w:val="24"/>
                <w:szCs w:val="24"/>
              </w:rPr>
            </w:pPr>
            <w:r>
              <w:rPr>
                <w:rFonts w:hint="eastAsia" w:ascii="宋体" w:hAnsi="宋体" w:eastAsia="宋体" w:cs="宋体"/>
                <w:sz w:val="24"/>
                <w:szCs w:val="24"/>
              </w:rPr>
              <w:t>代理服务费</w:t>
            </w:r>
          </w:p>
        </w:tc>
        <w:tc>
          <w:tcPr>
            <w:tcW w:w="6321" w:type="dxa"/>
            <w:vAlign w:val="center"/>
          </w:tcPr>
          <w:p w14:paraId="5EC7CC23">
            <w:pPr>
              <w:widowControl w:val="0"/>
              <w:jc w:val="left"/>
              <w:rPr>
                <w:rFonts w:hint="eastAsia" w:ascii="宋体" w:hAnsi="宋体" w:eastAsia="宋体" w:cs="宋体"/>
                <w:sz w:val="24"/>
                <w:szCs w:val="24"/>
                <w:lang w:eastAsia="zh-CN"/>
              </w:rPr>
            </w:pPr>
            <w:r>
              <w:rPr>
                <w:rFonts w:hint="eastAsia" w:ascii="宋体" w:hAnsi="宋体" w:eastAsia="宋体" w:cs="宋体"/>
                <w:sz w:val="24"/>
                <w:szCs w:val="24"/>
              </w:rPr>
              <w:t>交纳时间：中标公示公示期结束，成交单位办理成交通知书时交纳</w:t>
            </w:r>
            <w:r>
              <w:rPr>
                <w:rFonts w:hint="eastAsia" w:ascii="宋体" w:hAnsi="宋体" w:eastAsia="宋体" w:cs="宋体"/>
                <w:sz w:val="24"/>
                <w:szCs w:val="24"/>
                <w:lang w:eastAsia="zh-CN"/>
              </w:rPr>
              <w:t>。</w:t>
            </w:r>
          </w:p>
          <w:p w14:paraId="73C35A1A">
            <w:pPr>
              <w:widowControl w:val="0"/>
              <w:jc w:val="left"/>
              <w:rPr>
                <w:rFonts w:hint="eastAsia" w:ascii="宋体" w:hAnsi="宋体" w:eastAsia="宋体" w:cs="宋体"/>
                <w:sz w:val="24"/>
                <w:szCs w:val="24"/>
              </w:rPr>
            </w:pPr>
            <w:r>
              <w:rPr>
                <w:rFonts w:hint="eastAsia" w:ascii="宋体" w:hAnsi="宋体" w:eastAsia="宋体" w:cs="宋体"/>
                <w:sz w:val="24"/>
                <w:szCs w:val="24"/>
              </w:rPr>
              <w:t>金额：代理费由成交单位支付，代理费参考计价格【2002】1980号及发改办价格【2011】534号文</w:t>
            </w:r>
            <w:r>
              <w:rPr>
                <w:rFonts w:hint="eastAsia" w:ascii="宋体" w:hAnsi="宋体" w:eastAsia="宋体" w:cs="宋体"/>
                <w:sz w:val="24"/>
                <w:szCs w:val="24"/>
                <w:lang w:val="en-US" w:eastAsia="zh-CN"/>
              </w:rPr>
              <w:t>下浮20％</w:t>
            </w:r>
            <w:r>
              <w:rPr>
                <w:rFonts w:hint="eastAsia" w:ascii="宋体" w:hAnsi="宋体" w:eastAsia="宋体" w:cs="宋体"/>
                <w:sz w:val="24"/>
                <w:szCs w:val="24"/>
              </w:rPr>
              <w:t>计取由成交单位支付</w:t>
            </w:r>
            <w:r>
              <w:rPr>
                <w:rFonts w:hint="eastAsia" w:ascii="宋体" w:hAnsi="宋体" w:eastAsia="宋体" w:cs="宋体"/>
                <w:sz w:val="24"/>
                <w:szCs w:val="24"/>
                <w:lang w:val="en-US" w:eastAsia="zh-CN"/>
              </w:rPr>
              <w:t>招标代理公司</w:t>
            </w:r>
            <w:r>
              <w:rPr>
                <w:rFonts w:hint="eastAsia" w:ascii="宋体" w:hAnsi="宋体" w:eastAsia="宋体" w:cs="宋体"/>
                <w:sz w:val="24"/>
                <w:szCs w:val="24"/>
              </w:rPr>
              <w:t>。</w:t>
            </w:r>
          </w:p>
        </w:tc>
      </w:tr>
      <w:tr w14:paraId="5558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4C06593F">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989" w:type="dxa"/>
            <w:gridSpan w:val="2"/>
            <w:vAlign w:val="center"/>
          </w:tcPr>
          <w:p w14:paraId="1E6DC0D0">
            <w:pPr>
              <w:widowControl w:val="0"/>
              <w:jc w:val="center"/>
              <w:rPr>
                <w:rFonts w:hint="eastAsia" w:ascii="宋体" w:hAnsi="宋体" w:eastAsia="宋体" w:cs="宋体"/>
                <w:sz w:val="24"/>
                <w:szCs w:val="24"/>
              </w:rPr>
            </w:pPr>
            <w:r>
              <w:rPr>
                <w:rFonts w:hint="eastAsia" w:ascii="宋体" w:hAnsi="宋体" w:eastAsia="宋体" w:cs="宋体"/>
                <w:sz w:val="24"/>
                <w:szCs w:val="24"/>
              </w:rPr>
              <w:t>场地费</w:t>
            </w:r>
          </w:p>
        </w:tc>
        <w:tc>
          <w:tcPr>
            <w:tcW w:w="6321" w:type="dxa"/>
            <w:vAlign w:val="center"/>
          </w:tcPr>
          <w:p w14:paraId="033657D1">
            <w:pPr>
              <w:widowControl w:val="0"/>
              <w:jc w:val="left"/>
              <w:rPr>
                <w:rFonts w:hint="eastAsia" w:ascii="宋体" w:hAnsi="宋体" w:eastAsia="宋体" w:cs="宋体"/>
                <w:sz w:val="24"/>
                <w:szCs w:val="24"/>
              </w:rPr>
            </w:pPr>
            <w:r>
              <w:rPr>
                <w:rFonts w:hint="eastAsia" w:ascii="宋体" w:hAnsi="宋体" w:eastAsia="宋体" w:cs="宋体"/>
                <w:sz w:val="24"/>
                <w:szCs w:val="24"/>
              </w:rPr>
              <w:t>不缴纳</w:t>
            </w:r>
          </w:p>
        </w:tc>
      </w:tr>
      <w:tr w14:paraId="670B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6B1B199B">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1989" w:type="dxa"/>
            <w:gridSpan w:val="2"/>
            <w:vAlign w:val="center"/>
          </w:tcPr>
          <w:p w14:paraId="0D219DDF">
            <w:pPr>
              <w:widowControl w:val="0"/>
              <w:jc w:val="center"/>
              <w:rPr>
                <w:rFonts w:hint="eastAsia" w:ascii="宋体" w:hAnsi="宋体" w:eastAsia="宋体" w:cs="宋体"/>
                <w:sz w:val="24"/>
                <w:szCs w:val="24"/>
              </w:rPr>
            </w:pPr>
            <w:r>
              <w:rPr>
                <w:rFonts w:hint="eastAsia" w:ascii="宋体" w:hAnsi="宋体" w:eastAsia="宋体" w:cs="宋体"/>
                <w:sz w:val="24"/>
                <w:szCs w:val="24"/>
              </w:rPr>
              <w:t>合同公证费</w:t>
            </w:r>
          </w:p>
        </w:tc>
        <w:tc>
          <w:tcPr>
            <w:tcW w:w="6321" w:type="dxa"/>
            <w:vAlign w:val="center"/>
          </w:tcPr>
          <w:p w14:paraId="6FD294C3">
            <w:pPr>
              <w:widowControl w:val="0"/>
              <w:jc w:val="left"/>
              <w:rPr>
                <w:rFonts w:hint="eastAsia" w:ascii="宋体" w:hAnsi="宋体" w:eastAsia="宋体" w:cs="宋体"/>
                <w:sz w:val="24"/>
                <w:szCs w:val="24"/>
              </w:rPr>
            </w:pPr>
            <w:r>
              <w:rPr>
                <w:rFonts w:hint="eastAsia" w:ascii="宋体" w:hAnsi="宋体" w:eastAsia="宋体" w:cs="宋体"/>
                <w:sz w:val="24"/>
                <w:szCs w:val="24"/>
              </w:rPr>
              <w:t>不缴纳</w:t>
            </w:r>
          </w:p>
        </w:tc>
      </w:tr>
      <w:tr w14:paraId="309F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1288931D">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989" w:type="dxa"/>
            <w:gridSpan w:val="2"/>
            <w:vAlign w:val="center"/>
          </w:tcPr>
          <w:p w14:paraId="6F4201A2">
            <w:pPr>
              <w:widowControl w:val="0"/>
              <w:jc w:val="center"/>
              <w:rPr>
                <w:rFonts w:hint="eastAsia" w:ascii="宋体" w:hAnsi="宋体" w:eastAsia="宋体" w:cs="宋体"/>
                <w:sz w:val="24"/>
                <w:szCs w:val="24"/>
              </w:rPr>
            </w:pPr>
            <w:r>
              <w:rPr>
                <w:rFonts w:hint="eastAsia" w:ascii="宋体" w:hAnsi="宋体" w:eastAsia="宋体" w:cs="宋体"/>
                <w:sz w:val="24"/>
                <w:szCs w:val="24"/>
              </w:rPr>
              <w:t>中小微型企业有关政策</w:t>
            </w:r>
          </w:p>
        </w:tc>
        <w:tc>
          <w:tcPr>
            <w:tcW w:w="6321" w:type="dxa"/>
            <w:vAlign w:val="center"/>
          </w:tcPr>
          <w:p w14:paraId="62F7B55C">
            <w:pPr>
              <w:widowControl w:val="0"/>
              <w:jc w:val="left"/>
              <w:rPr>
                <w:rFonts w:hint="eastAsia" w:ascii="宋体" w:hAnsi="宋体" w:eastAsia="宋体" w:cs="宋体"/>
                <w:sz w:val="24"/>
                <w:szCs w:val="24"/>
              </w:rPr>
            </w:pPr>
            <w:r>
              <w:rPr>
                <w:rFonts w:hint="eastAsia" w:ascii="宋体" w:hAnsi="宋体" w:eastAsia="宋体" w:cs="宋体"/>
                <w:sz w:val="24"/>
                <w:szCs w:val="24"/>
              </w:rPr>
              <w:t>（1）根据工信部等部委发布的《关于印发中小企业划型标准规定的通知》（工信部联企业[2011]300号）规定执行；</w:t>
            </w:r>
          </w:p>
          <w:p w14:paraId="5DE3FAAC">
            <w:pPr>
              <w:widowControl w:val="0"/>
              <w:jc w:val="left"/>
              <w:rPr>
                <w:rFonts w:hint="eastAsia" w:ascii="宋体" w:hAnsi="宋体" w:eastAsia="宋体" w:cs="宋体"/>
                <w:sz w:val="24"/>
                <w:szCs w:val="24"/>
              </w:rPr>
            </w:pPr>
            <w:r>
              <w:rPr>
                <w:rFonts w:hint="eastAsia" w:ascii="宋体" w:hAnsi="宋体" w:eastAsia="宋体" w:cs="宋体"/>
                <w:sz w:val="24"/>
                <w:szCs w:val="24"/>
              </w:rPr>
              <w:t>（2）根据财政部工信和信息化部关于印发《政府采购促进中小企业管理办法》的通知》，（财库【2020】46号规定执行；《关于落实好政府采购支持中小企业发展的通知》新财购[2022]22号文；</w:t>
            </w:r>
          </w:p>
          <w:p w14:paraId="4C2302BC">
            <w:pPr>
              <w:widowControl w:val="0"/>
              <w:jc w:val="left"/>
              <w:rPr>
                <w:rFonts w:hint="eastAsia" w:ascii="宋体" w:hAnsi="宋体" w:eastAsia="宋体" w:cs="宋体"/>
                <w:b/>
                <w:bCs/>
                <w:sz w:val="24"/>
                <w:szCs w:val="24"/>
              </w:rPr>
            </w:pPr>
            <w:r>
              <w:rPr>
                <w:rFonts w:hint="eastAsia" w:ascii="宋体" w:hAnsi="宋体" w:eastAsia="宋体" w:cs="宋体"/>
                <w:b/>
                <w:bCs/>
                <w:sz w:val="24"/>
                <w:szCs w:val="24"/>
              </w:rPr>
              <w:t>（3）本项目专门面向中小微企业采购，不再执行价格评审优惠的扶持政策，参加投标的供应商须出具《中小企业声明函》。</w:t>
            </w:r>
          </w:p>
          <w:p w14:paraId="49287E8B">
            <w:pPr>
              <w:widowControl w:val="0"/>
              <w:jc w:val="left"/>
              <w:rPr>
                <w:rFonts w:hint="eastAsia" w:ascii="宋体" w:hAnsi="宋体" w:eastAsia="宋体" w:cs="宋体"/>
                <w:sz w:val="24"/>
                <w:szCs w:val="24"/>
              </w:rPr>
            </w:pPr>
            <w:r>
              <w:rPr>
                <w:rFonts w:hint="eastAsia" w:ascii="宋体" w:hAnsi="宋体" w:eastAsia="宋体" w:cs="宋体"/>
                <w:sz w:val="24"/>
                <w:szCs w:val="24"/>
              </w:rPr>
              <w:t>（4）监狱企业、残疾人福利企业、个体工商户视同小型、小微企业。（如是监狱企业的应当提供监狱企业证明文件，如是残疾人福利性单位的应当提供《残疾人福利性单位声明函》）</w:t>
            </w:r>
          </w:p>
          <w:p w14:paraId="3C7D0DBA">
            <w:pPr>
              <w:widowControl w:val="0"/>
              <w:jc w:val="left"/>
              <w:rPr>
                <w:rFonts w:hint="eastAsia" w:ascii="宋体" w:hAnsi="宋体" w:eastAsia="宋体" w:cs="宋体"/>
                <w:b/>
                <w:bCs/>
                <w:sz w:val="24"/>
                <w:szCs w:val="24"/>
              </w:rPr>
            </w:pPr>
            <w:r>
              <w:rPr>
                <w:rFonts w:hint="eastAsia" w:ascii="宋体" w:hAnsi="宋体" w:eastAsia="宋体" w:cs="宋体"/>
                <w:b/>
                <w:bCs/>
                <w:sz w:val="24"/>
                <w:szCs w:val="24"/>
              </w:rPr>
              <w:t>（5）本次采购所属行业为:其他为列名行业</w:t>
            </w:r>
          </w:p>
          <w:p w14:paraId="44F906E7">
            <w:pPr>
              <w:widowControl w:val="0"/>
              <w:jc w:val="left"/>
              <w:rPr>
                <w:rFonts w:hint="eastAsia" w:ascii="宋体" w:hAnsi="宋体" w:eastAsia="宋体" w:cs="宋体"/>
                <w:sz w:val="24"/>
                <w:szCs w:val="24"/>
              </w:rPr>
            </w:pPr>
            <w:r>
              <w:rPr>
                <w:rFonts w:hint="eastAsia" w:ascii="宋体" w:hAnsi="宋体" w:eastAsia="宋体" w:cs="宋体"/>
                <w:sz w:val="24"/>
                <w:szCs w:val="24"/>
              </w:rPr>
              <w:t>（6）根据《政府采购促进中小企业发展管理办法》第十三条采购人采购代理机构应当随中标、成交结果公开中标、成交供应商的《中小企业声明函》。</w:t>
            </w:r>
          </w:p>
          <w:p w14:paraId="1A0D5F5E">
            <w:pPr>
              <w:widowControl w:val="0"/>
              <w:jc w:val="left"/>
              <w:rPr>
                <w:rFonts w:hint="eastAsia" w:ascii="宋体" w:hAnsi="宋体" w:eastAsia="宋体" w:cs="宋体"/>
                <w:sz w:val="24"/>
                <w:szCs w:val="24"/>
              </w:rPr>
            </w:pPr>
            <w:r>
              <w:rPr>
                <w:rFonts w:hint="eastAsia" w:ascii="宋体" w:hAnsi="宋体" w:eastAsia="宋体" w:cs="宋体"/>
                <w:sz w:val="24"/>
                <w:szCs w:val="24"/>
              </w:rPr>
              <w:t>说明:供应商须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11C9415">
            <w:pPr>
              <w:widowControl w:val="0"/>
              <w:jc w:val="left"/>
              <w:rPr>
                <w:rFonts w:hint="eastAsia" w:ascii="宋体" w:hAnsi="宋体" w:eastAsia="宋体" w:cs="宋体"/>
                <w:sz w:val="24"/>
                <w:szCs w:val="24"/>
              </w:rPr>
            </w:pPr>
            <w:r>
              <w:rPr>
                <w:rFonts w:hint="eastAsia" w:ascii="宋体" w:hAnsi="宋体" w:eastAsia="宋体" w:cs="宋体"/>
                <w:sz w:val="24"/>
                <w:szCs w:val="24"/>
              </w:rPr>
              <w:t>（7）根据财政部工信和信息化部关于印发《政府采购促进中小企业管理办法》的通知》（财库【2020】46号）第四条：在政府采购活动中，供应商提供的货物、工程或者服务符合下列情形的，享受本办法规定的中小企业扶持政策:</w:t>
            </w:r>
          </w:p>
          <w:p w14:paraId="19A8D541">
            <w:pPr>
              <w:widowControl w:val="0"/>
              <w:jc w:val="left"/>
              <w:rPr>
                <w:rFonts w:hint="eastAsia" w:ascii="宋体" w:hAnsi="宋体" w:eastAsia="宋体" w:cs="宋体"/>
                <w:sz w:val="24"/>
                <w:szCs w:val="24"/>
              </w:rPr>
            </w:pPr>
            <w:r>
              <w:rPr>
                <w:rFonts w:hint="eastAsia" w:ascii="宋体" w:hAnsi="宋体" w:eastAsia="宋体" w:cs="宋体"/>
                <w:sz w:val="24"/>
                <w:szCs w:val="24"/>
              </w:rPr>
              <w:t>(一)在货物采购项目中，货物由中小企业制造，即货物由中小企业生产且使用该中小企业商号或者注册商标；</w:t>
            </w:r>
          </w:p>
          <w:p w14:paraId="320686F6">
            <w:pPr>
              <w:widowControl w:val="0"/>
              <w:jc w:val="left"/>
              <w:rPr>
                <w:rFonts w:hint="eastAsia" w:ascii="宋体" w:hAnsi="宋体" w:eastAsia="宋体" w:cs="宋体"/>
                <w:sz w:val="24"/>
                <w:szCs w:val="24"/>
              </w:rPr>
            </w:pPr>
            <w:r>
              <w:rPr>
                <w:rFonts w:hint="eastAsia" w:ascii="宋体" w:hAnsi="宋体" w:eastAsia="宋体" w:cs="宋体"/>
                <w:sz w:val="24"/>
                <w:szCs w:val="24"/>
              </w:rPr>
              <w:t>(二)在工程采购项目中，工程由中小企业承建，即工程施工单位为中小企业；</w:t>
            </w:r>
          </w:p>
          <w:p w14:paraId="475D8440">
            <w:pPr>
              <w:widowControl w:val="0"/>
              <w:jc w:val="left"/>
              <w:rPr>
                <w:rFonts w:hint="eastAsia" w:ascii="宋体" w:hAnsi="宋体" w:eastAsia="宋体" w:cs="宋体"/>
                <w:sz w:val="24"/>
                <w:szCs w:val="24"/>
              </w:rPr>
            </w:pPr>
            <w:r>
              <w:rPr>
                <w:rFonts w:hint="eastAsia" w:ascii="宋体" w:hAnsi="宋体" w:eastAsia="宋体" w:cs="宋体"/>
                <w:sz w:val="24"/>
                <w:szCs w:val="24"/>
              </w:rPr>
              <w:t>(三)在服务采购项目中，服务由中小企业承接，即提供服务的人员为中小企业依照《中华人民共和国劳动合同法》订立劳动合同的从业人员。</w:t>
            </w:r>
          </w:p>
          <w:p w14:paraId="2B0D9CC5">
            <w:pPr>
              <w:widowControl w:val="0"/>
              <w:jc w:val="left"/>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14:paraId="20B320A5">
            <w:pPr>
              <w:widowControl w:val="0"/>
              <w:jc w:val="left"/>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tc>
      </w:tr>
      <w:tr w14:paraId="79B4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20FBF0CC">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1989" w:type="dxa"/>
            <w:gridSpan w:val="2"/>
            <w:vAlign w:val="center"/>
          </w:tcPr>
          <w:p w14:paraId="0B90C8ED">
            <w:pPr>
              <w:widowControl w:val="0"/>
              <w:jc w:val="center"/>
              <w:rPr>
                <w:rFonts w:hint="eastAsia" w:ascii="宋体" w:hAnsi="宋体" w:eastAsia="宋体" w:cs="宋体"/>
                <w:sz w:val="24"/>
                <w:szCs w:val="24"/>
              </w:rPr>
            </w:pPr>
            <w:r>
              <w:rPr>
                <w:rFonts w:hint="eastAsia" w:ascii="宋体" w:hAnsi="宋体" w:eastAsia="宋体" w:cs="宋体"/>
                <w:sz w:val="24"/>
                <w:szCs w:val="24"/>
              </w:rPr>
              <w:t>投标保证金的退还</w:t>
            </w:r>
          </w:p>
        </w:tc>
        <w:tc>
          <w:tcPr>
            <w:tcW w:w="6321" w:type="dxa"/>
            <w:vAlign w:val="center"/>
          </w:tcPr>
          <w:p w14:paraId="1E5871F2">
            <w:pPr>
              <w:widowControl w:val="0"/>
              <w:jc w:val="left"/>
              <w:rPr>
                <w:rFonts w:hint="eastAsia" w:ascii="宋体" w:hAnsi="宋体" w:eastAsia="宋体" w:cs="宋体"/>
                <w:sz w:val="24"/>
                <w:szCs w:val="24"/>
              </w:rPr>
            </w:pPr>
            <w:r>
              <w:rPr>
                <w:rFonts w:hint="eastAsia" w:ascii="宋体" w:hAnsi="宋体" w:eastAsia="宋体" w:cs="宋体"/>
                <w:sz w:val="24"/>
                <w:szCs w:val="24"/>
              </w:rPr>
              <w:t>（1）投标人在投标截止时间前撤回已提交的投标文件的，采购人或者采购代理机构应当自收到投标人书面撤回通知之日起5个工作日内，退还已收取的投标保证金，但因投标人自身原因导致无法及时退还的除外。</w:t>
            </w:r>
          </w:p>
          <w:p w14:paraId="0C786527">
            <w:pPr>
              <w:widowControl w:val="0"/>
              <w:jc w:val="left"/>
              <w:rPr>
                <w:rFonts w:hint="eastAsia" w:ascii="宋体" w:hAnsi="宋体" w:eastAsia="宋体" w:cs="宋体"/>
                <w:sz w:val="24"/>
                <w:szCs w:val="24"/>
              </w:rPr>
            </w:pPr>
            <w:r>
              <w:rPr>
                <w:rFonts w:hint="eastAsia" w:ascii="宋体" w:hAnsi="宋体" w:eastAsia="宋体" w:cs="宋体"/>
                <w:sz w:val="24"/>
                <w:szCs w:val="24"/>
              </w:rPr>
              <w:t>（2）采购人或者采购代理机构应当自中标通知书发出之起</w:t>
            </w:r>
          </w:p>
          <w:p w14:paraId="589F0AC2">
            <w:pPr>
              <w:widowControl w:val="0"/>
              <w:jc w:val="left"/>
              <w:rPr>
                <w:rFonts w:hint="eastAsia" w:ascii="宋体" w:hAnsi="宋体" w:eastAsia="宋体" w:cs="宋体"/>
                <w:sz w:val="24"/>
                <w:szCs w:val="24"/>
              </w:rPr>
            </w:pPr>
            <w:r>
              <w:rPr>
                <w:rFonts w:hint="eastAsia" w:ascii="宋体" w:hAnsi="宋体" w:eastAsia="宋体" w:cs="宋体"/>
                <w:sz w:val="24"/>
                <w:szCs w:val="24"/>
              </w:rPr>
              <w:t>5个工作日内退还未中标人的投标保证金，自采购合同签订之日起5个工作日内退还中标人的投标保证金。</w:t>
            </w:r>
          </w:p>
          <w:p w14:paraId="6D842164">
            <w:pPr>
              <w:widowControl w:val="0"/>
              <w:jc w:val="left"/>
              <w:rPr>
                <w:rFonts w:hint="eastAsia" w:ascii="宋体" w:hAnsi="宋体" w:eastAsia="宋体" w:cs="宋体"/>
                <w:sz w:val="24"/>
                <w:szCs w:val="24"/>
              </w:rPr>
            </w:pPr>
            <w:r>
              <w:rPr>
                <w:rFonts w:hint="eastAsia" w:ascii="宋体" w:hAnsi="宋体" w:eastAsia="宋体" w:cs="宋体"/>
                <w:sz w:val="24"/>
                <w:szCs w:val="24"/>
              </w:rPr>
              <w:t>如有下列情形之一的，投标保证金不予退还：</w:t>
            </w:r>
          </w:p>
          <w:p w14:paraId="00B779E8">
            <w:pPr>
              <w:widowControl w:val="0"/>
              <w:jc w:val="left"/>
              <w:rPr>
                <w:rFonts w:hint="eastAsia" w:ascii="宋体" w:hAnsi="宋体" w:eastAsia="宋体" w:cs="宋体"/>
                <w:sz w:val="24"/>
                <w:szCs w:val="24"/>
              </w:rPr>
            </w:pPr>
            <w:r>
              <w:rPr>
                <w:rFonts w:hint="eastAsia" w:ascii="宋体" w:hAnsi="宋体" w:eastAsia="宋体" w:cs="宋体"/>
                <w:sz w:val="24"/>
                <w:szCs w:val="24"/>
              </w:rPr>
              <w:t>①投标人在提交投标文件截止时间后撤销投标文件的；</w:t>
            </w:r>
          </w:p>
          <w:p w14:paraId="575D413E">
            <w:pPr>
              <w:widowControl w:val="0"/>
              <w:jc w:val="left"/>
              <w:rPr>
                <w:rFonts w:hint="eastAsia" w:ascii="宋体" w:hAnsi="宋体" w:eastAsia="宋体" w:cs="宋体"/>
                <w:sz w:val="24"/>
                <w:szCs w:val="24"/>
              </w:rPr>
            </w:pPr>
            <w:r>
              <w:rPr>
                <w:rFonts w:hint="eastAsia" w:ascii="宋体" w:hAnsi="宋体" w:eastAsia="宋体" w:cs="宋体"/>
                <w:sz w:val="24"/>
                <w:szCs w:val="24"/>
              </w:rPr>
              <w:t>②投标人在投标文件中提供虚假材料的；</w:t>
            </w:r>
          </w:p>
          <w:p w14:paraId="129CE43E">
            <w:pPr>
              <w:widowControl w:val="0"/>
              <w:jc w:val="left"/>
              <w:rPr>
                <w:rFonts w:hint="eastAsia" w:ascii="宋体" w:hAnsi="宋体" w:eastAsia="宋体" w:cs="宋体"/>
                <w:sz w:val="24"/>
                <w:szCs w:val="24"/>
              </w:rPr>
            </w:pPr>
            <w:r>
              <w:rPr>
                <w:rFonts w:hint="eastAsia" w:ascii="宋体" w:hAnsi="宋体" w:eastAsia="宋体" w:cs="宋体"/>
                <w:sz w:val="24"/>
                <w:szCs w:val="24"/>
              </w:rPr>
              <w:t>③除因不可抗力或招标文件认可的情形以外，成交投标人不与采购人签订合同的；</w:t>
            </w:r>
          </w:p>
          <w:p w14:paraId="4E6329A3">
            <w:pPr>
              <w:widowControl w:val="0"/>
              <w:jc w:val="left"/>
              <w:rPr>
                <w:rFonts w:hint="eastAsia" w:ascii="宋体" w:hAnsi="宋体" w:eastAsia="宋体" w:cs="宋体"/>
                <w:sz w:val="24"/>
                <w:szCs w:val="24"/>
              </w:rPr>
            </w:pPr>
            <w:r>
              <w:rPr>
                <w:rFonts w:hint="eastAsia" w:ascii="宋体" w:hAnsi="宋体" w:eastAsia="宋体" w:cs="宋体"/>
                <w:sz w:val="24"/>
                <w:szCs w:val="24"/>
              </w:rPr>
              <w:t>④投标人与采购人、其他投标人或者采购代理机构恶意串通的；</w:t>
            </w:r>
          </w:p>
          <w:p w14:paraId="16300571">
            <w:pPr>
              <w:widowControl w:val="0"/>
              <w:jc w:val="left"/>
              <w:rPr>
                <w:rFonts w:hint="eastAsia" w:ascii="宋体" w:hAnsi="宋体" w:eastAsia="宋体" w:cs="宋体"/>
                <w:sz w:val="24"/>
                <w:szCs w:val="24"/>
              </w:rPr>
            </w:pPr>
            <w:r>
              <w:rPr>
                <w:rFonts w:hint="eastAsia" w:ascii="宋体" w:hAnsi="宋体" w:eastAsia="宋体" w:cs="宋体"/>
                <w:sz w:val="24"/>
                <w:szCs w:val="24"/>
              </w:rPr>
              <w:t>⑤招标文件规定的其他情形。</w:t>
            </w:r>
          </w:p>
        </w:tc>
      </w:tr>
      <w:tr w14:paraId="3FF3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51877808">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989" w:type="dxa"/>
            <w:gridSpan w:val="2"/>
            <w:vAlign w:val="center"/>
          </w:tcPr>
          <w:p w14:paraId="2F2247A5">
            <w:pPr>
              <w:widowControl w:val="0"/>
              <w:jc w:val="center"/>
              <w:rPr>
                <w:rFonts w:hint="eastAsia" w:ascii="宋体" w:hAnsi="宋体" w:eastAsia="宋体" w:cs="宋体"/>
                <w:sz w:val="24"/>
                <w:szCs w:val="24"/>
              </w:rPr>
            </w:pPr>
            <w:r>
              <w:rPr>
                <w:rFonts w:hint="eastAsia" w:ascii="宋体" w:hAnsi="宋体" w:eastAsia="宋体" w:cs="宋体"/>
                <w:sz w:val="24"/>
                <w:szCs w:val="24"/>
              </w:rPr>
              <w:t>付款途径</w:t>
            </w:r>
          </w:p>
        </w:tc>
        <w:tc>
          <w:tcPr>
            <w:tcW w:w="6321" w:type="dxa"/>
            <w:vAlign w:val="center"/>
          </w:tcPr>
          <w:p w14:paraId="7E6C6753">
            <w:pPr>
              <w:widowControl w:val="0"/>
              <w:jc w:val="left"/>
              <w:rPr>
                <w:rFonts w:hint="eastAsia" w:ascii="宋体" w:hAnsi="宋体" w:eastAsia="宋体" w:cs="宋体"/>
                <w:sz w:val="24"/>
                <w:szCs w:val="24"/>
              </w:rPr>
            </w:pPr>
            <w:r>
              <w:rPr>
                <w:rFonts w:hint="eastAsia" w:ascii="宋体" w:hAnsi="宋体" w:eastAsia="宋体" w:cs="宋体"/>
                <w:sz w:val="24"/>
                <w:szCs w:val="24"/>
              </w:rPr>
              <w:t>以甲乙双方最终实际签订合同为准</w:t>
            </w:r>
          </w:p>
        </w:tc>
      </w:tr>
      <w:tr w14:paraId="173B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4FF417C4">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989" w:type="dxa"/>
            <w:gridSpan w:val="2"/>
            <w:vAlign w:val="center"/>
          </w:tcPr>
          <w:p w14:paraId="500183F7">
            <w:pPr>
              <w:widowControl w:val="0"/>
              <w:jc w:val="center"/>
              <w:rPr>
                <w:rFonts w:hint="eastAsia" w:ascii="宋体" w:hAnsi="宋体" w:eastAsia="宋体" w:cs="宋体"/>
                <w:sz w:val="24"/>
                <w:szCs w:val="24"/>
              </w:rPr>
            </w:pPr>
            <w:r>
              <w:rPr>
                <w:rFonts w:hint="eastAsia" w:ascii="宋体" w:hAnsi="宋体" w:eastAsia="宋体" w:cs="宋体"/>
                <w:sz w:val="24"/>
                <w:szCs w:val="24"/>
              </w:rPr>
              <w:t>支付方式</w:t>
            </w:r>
          </w:p>
        </w:tc>
        <w:tc>
          <w:tcPr>
            <w:tcW w:w="6321" w:type="dxa"/>
            <w:vAlign w:val="center"/>
          </w:tcPr>
          <w:p w14:paraId="4BB8F504">
            <w:pPr>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rPr>
              <w:t>以甲乙双方最终实际签订合同为准</w:t>
            </w:r>
          </w:p>
        </w:tc>
      </w:tr>
      <w:tr w14:paraId="4663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5D65AFAB">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1989" w:type="dxa"/>
            <w:gridSpan w:val="2"/>
            <w:vAlign w:val="center"/>
          </w:tcPr>
          <w:p w14:paraId="6BC6BB61">
            <w:pPr>
              <w:widowControl w:val="0"/>
              <w:jc w:val="center"/>
              <w:rPr>
                <w:rFonts w:hint="eastAsia" w:ascii="宋体" w:hAnsi="宋体" w:eastAsia="宋体" w:cs="宋体"/>
                <w:sz w:val="24"/>
                <w:szCs w:val="24"/>
              </w:rPr>
            </w:pPr>
            <w:r>
              <w:rPr>
                <w:rFonts w:hint="eastAsia" w:ascii="宋体" w:hAnsi="宋体" w:eastAsia="宋体" w:cs="宋体"/>
                <w:sz w:val="24"/>
                <w:szCs w:val="24"/>
              </w:rPr>
              <w:t>是否需要提交样品</w:t>
            </w:r>
          </w:p>
        </w:tc>
        <w:tc>
          <w:tcPr>
            <w:tcW w:w="6321" w:type="dxa"/>
            <w:vAlign w:val="center"/>
          </w:tcPr>
          <w:p w14:paraId="3AD90CE0">
            <w:pPr>
              <w:widowControl w:val="0"/>
              <w:jc w:val="left"/>
              <w:rPr>
                <w:rFonts w:hint="eastAsia" w:ascii="宋体" w:hAnsi="宋体" w:eastAsia="宋体" w:cs="宋体"/>
                <w:sz w:val="24"/>
                <w:szCs w:val="24"/>
              </w:rPr>
            </w:pPr>
            <w:r>
              <w:rPr>
                <w:rFonts w:hint="eastAsia" w:ascii="宋体" w:hAnsi="宋体" w:eastAsia="宋体" w:cs="宋体"/>
                <w:sz w:val="24"/>
                <w:szCs w:val="24"/>
              </w:rPr>
              <w:t>不需要</w:t>
            </w:r>
          </w:p>
        </w:tc>
      </w:tr>
      <w:tr w14:paraId="4C43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1406BB07">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989" w:type="dxa"/>
            <w:gridSpan w:val="2"/>
            <w:vAlign w:val="center"/>
          </w:tcPr>
          <w:p w14:paraId="6144535B">
            <w:pPr>
              <w:widowControl w:val="0"/>
              <w:jc w:val="center"/>
              <w:rPr>
                <w:rFonts w:hint="eastAsia" w:ascii="宋体" w:hAnsi="宋体" w:eastAsia="宋体" w:cs="宋体"/>
                <w:sz w:val="24"/>
                <w:szCs w:val="24"/>
              </w:rPr>
            </w:pPr>
            <w:r>
              <w:rPr>
                <w:rFonts w:hint="eastAsia" w:ascii="宋体" w:hAnsi="宋体" w:eastAsia="宋体" w:cs="宋体"/>
                <w:sz w:val="24"/>
                <w:szCs w:val="24"/>
              </w:rPr>
              <w:t>现场陈述</w:t>
            </w:r>
          </w:p>
        </w:tc>
        <w:tc>
          <w:tcPr>
            <w:tcW w:w="6321" w:type="dxa"/>
            <w:vAlign w:val="center"/>
          </w:tcPr>
          <w:p w14:paraId="487E3174">
            <w:pPr>
              <w:widowControl w:val="0"/>
              <w:jc w:val="left"/>
              <w:rPr>
                <w:rFonts w:hint="eastAsia" w:ascii="宋体" w:hAnsi="宋体" w:eastAsia="宋体" w:cs="宋体"/>
                <w:sz w:val="24"/>
                <w:szCs w:val="24"/>
              </w:rPr>
            </w:pPr>
            <w:r>
              <w:rPr>
                <w:rFonts w:hint="eastAsia" w:ascii="宋体" w:hAnsi="宋体" w:eastAsia="宋体" w:cs="宋体"/>
                <w:sz w:val="24"/>
                <w:szCs w:val="24"/>
              </w:rPr>
              <w:t>不需要</w:t>
            </w:r>
          </w:p>
        </w:tc>
      </w:tr>
      <w:tr w14:paraId="561A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2E24007F">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989" w:type="dxa"/>
            <w:gridSpan w:val="2"/>
            <w:vAlign w:val="center"/>
          </w:tcPr>
          <w:p w14:paraId="2ADF7E3B">
            <w:pPr>
              <w:widowControl w:val="0"/>
              <w:jc w:val="center"/>
              <w:rPr>
                <w:rFonts w:hint="eastAsia" w:ascii="宋体" w:hAnsi="宋体" w:eastAsia="宋体" w:cs="宋体"/>
                <w:sz w:val="24"/>
                <w:szCs w:val="24"/>
              </w:rPr>
            </w:pPr>
            <w:r>
              <w:rPr>
                <w:rFonts w:hint="eastAsia" w:ascii="宋体" w:hAnsi="宋体" w:eastAsia="宋体" w:cs="宋体"/>
                <w:sz w:val="24"/>
                <w:szCs w:val="24"/>
              </w:rPr>
              <w:t>项目预算</w:t>
            </w:r>
          </w:p>
        </w:tc>
        <w:tc>
          <w:tcPr>
            <w:tcW w:w="6321" w:type="dxa"/>
            <w:vAlign w:val="center"/>
          </w:tcPr>
          <w:p w14:paraId="732A254A">
            <w:pPr>
              <w:widowControl w:val="0"/>
              <w:jc w:val="left"/>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2025年乌鲁木齐市高素质农民培育培训机构采购项目</w:t>
            </w:r>
            <w:r>
              <w:rPr>
                <w:rFonts w:hint="eastAsia" w:ascii="宋体" w:hAnsi="宋体" w:eastAsia="宋体" w:cs="宋体"/>
                <w:sz w:val="24"/>
                <w:szCs w:val="24"/>
              </w:rPr>
              <w:t>项目预算为</w:t>
            </w:r>
            <w:r>
              <w:rPr>
                <w:rFonts w:hint="eastAsia" w:ascii="宋体" w:hAnsi="宋体" w:eastAsia="宋体" w:cs="宋体"/>
                <w:sz w:val="24"/>
                <w:szCs w:val="24"/>
                <w:lang w:val="en-US" w:eastAsia="zh-CN"/>
              </w:rPr>
              <w:t>76</w:t>
            </w:r>
            <w:r>
              <w:rPr>
                <w:rFonts w:hint="eastAsia" w:ascii="宋体" w:hAnsi="宋体" w:eastAsia="宋体" w:cs="宋体"/>
                <w:sz w:val="24"/>
                <w:szCs w:val="24"/>
              </w:rPr>
              <w:t>万元，设采购控制价，投标人在投标报价时，不得超过采购人公布的控制价，超过控制价的投标文件按按无效投标处理。</w:t>
            </w:r>
          </w:p>
        </w:tc>
      </w:tr>
      <w:tr w14:paraId="324B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1319E42B">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1989" w:type="dxa"/>
            <w:gridSpan w:val="2"/>
            <w:vAlign w:val="center"/>
          </w:tcPr>
          <w:p w14:paraId="076759E4">
            <w:pPr>
              <w:widowControl w:val="0"/>
              <w:jc w:val="center"/>
              <w:rPr>
                <w:rFonts w:hint="eastAsia" w:ascii="宋体" w:hAnsi="宋体" w:eastAsia="宋体" w:cs="宋体"/>
                <w:sz w:val="24"/>
                <w:szCs w:val="24"/>
              </w:rPr>
            </w:pPr>
            <w:r>
              <w:rPr>
                <w:rFonts w:hint="eastAsia" w:ascii="宋体" w:hAnsi="宋体" w:eastAsia="宋体" w:cs="宋体"/>
                <w:sz w:val="24"/>
                <w:szCs w:val="24"/>
              </w:rPr>
              <w:t>争议的解决</w:t>
            </w:r>
          </w:p>
        </w:tc>
        <w:tc>
          <w:tcPr>
            <w:tcW w:w="6321" w:type="dxa"/>
            <w:vAlign w:val="center"/>
          </w:tcPr>
          <w:p w14:paraId="537F1D53">
            <w:pPr>
              <w:widowControl w:val="0"/>
              <w:jc w:val="left"/>
              <w:rPr>
                <w:rFonts w:hint="eastAsia" w:ascii="宋体" w:hAnsi="宋体" w:eastAsia="宋体" w:cs="宋体"/>
                <w:sz w:val="24"/>
                <w:szCs w:val="24"/>
              </w:rPr>
            </w:pPr>
            <w:r>
              <w:rPr>
                <w:rFonts w:hint="eastAsia" w:ascii="宋体" w:hAnsi="宋体" w:eastAsia="宋体" w:cs="宋体"/>
                <w:sz w:val="24"/>
                <w:szCs w:val="24"/>
              </w:rPr>
              <w:t>乌市人民法院</w:t>
            </w:r>
          </w:p>
        </w:tc>
      </w:tr>
      <w:tr w14:paraId="56EA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1235BC13">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1989" w:type="dxa"/>
            <w:gridSpan w:val="2"/>
            <w:vAlign w:val="center"/>
          </w:tcPr>
          <w:p w14:paraId="5B17CFB8">
            <w:pPr>
              <w:widowControl w:val="0"/>
              <w:jc w:val="center"/>
              <w:rPr>
                <w:rFonts w:hint="eastAsia" w:ascii="宋体" w:hAnsi="宋体" w:eastAsia="宋体" w:cs="宋体"/>
                <w:sz w:val="24"/>
                <w:szCs w:val="24"/>
              </w:rPr>
            </w:pPr>
            <w:r>
              <w:rPr>
                <w:rFonts w:hint="eastAsia" w:ascii="宋体" w:hAnsi="宋体" w:eastAsia="宋体" w:cs="宋体"/>
                <w:sz w:val="24"/>
                <w:szCs w:val="24"/>
              </w:rPr>
              <w:t>其他</w:t>
            </w:r>
          </w:p>
        </w:tc>
        <w:tc>
          <w:tcPr>
            <w:tcW w:w="6321" w:type="dxa"/>
            <w:vAlign w:val="center"/>
          </w:tcPr>
          <w:p w14:paraId="087CE9B8">
            <w:pPr>
              <w:widowControl w:val="0"/>
              <w:jc w:val="left"/>
              <w:rPr>
                <w:rFonts w:hint="eastAsia" w:ascii="宋体" w:hAnsi="宋体" w:eastAsia="宋体" w:cs="宋体"/>
                <w:sz w:val="24"/>
                <w:szCs w:val="24"/>
              </w:rPr>
            </w:pPr>
            <w:r>
              <w:rPr>
                <w:rFonts w:hint="eastAsia" w:ascii="宋体" w:hAnsi="宋体" w:eastAsia="宋体" w:cs="宋体"/>
                <w:sz w:val="24"/>
                <w:szCs w:val="24"/>
              </w:rPr>
              <w:t>1、本项目的招标投标活动以及相关当事人须接受财政监督部门依法实施的监督。</w:t>
            </w:r>
          </w:p>
          <w:p w14:paraId="5FCA4E46">
            <w:pPr>
              <w:widowControl w:val="0"/>
              <w:jc w:val="left"/>
              <w:rPr>
                <w:rFonts w:hint="eastAsia" w:ascii="宋体" w:hAnsi="宋体" w:eastAsia="宋体" w:cs="宋体"/>
                <w:sz w:val="24"/>
                <w:szCs w:val="24"/>
              </w:rPr>
            </w:pPr>
            <w:r>
              <w:rPr>
                <w:rFonts w:hint="eastAsia" w:ascii="宋体" w:hAnsi="宋体" w:eastAsia="宋体" w:cs="宋体"/>
                <w:sz w:val="24"/>
                <w:szCs w:val="24"/>
              </w:rPr>
              <w:t>2.当出现下列情形之一，响应文件将予以退回：</w:t>
            </w:r>
          </w:p>
          <w:p w14:paraId="10D5794C">
            <w:pPr>
              <w:widowControl w:val="0"/>
              <w:jc w:val="left"/>
              <w:rPr>
                <w:rFonts w:hint="eastAsia" w:ascii="宋体" w:hAnsi="宋体" w:eastAsia="宋体" w:cs="宋体"/>
                <w:sz w:val="24"/>
                <w:szCs w:val="24"/>
              </w:rPr>
            </w:pPr>
            <w:r>
              <w:rPr>
                <w:rFonts w:hint="eastAsia" w:ascii="宋体" w:hAnsi="宋体" w:eastAsia="宋体" w:cs="宋体"/>
                <w:sz w:val="24"/>
                <w:szCs w:val="24"/>
              </w:rPr>
              <w:t>（1）投标供应商在响应文件递交截止时间前未成功上传加密电子响应文件；</w:t>
            </w:r>
          </w:p>
          <w:p w14:paraId="1E9658DC">
            <w:pPr>
              <w:widowControl w:val="0"/>
              <w:jc w:val="left"/>
              <w:rPr>
                <w:rFonts w:hint="eastAsia" w:ascii="宋体" w:hAnsi="宋体" w:eastAsia="宋体" w:cs="宋体"/>
                <w:sz w:val="24"/>
                <w:szCs w:val="24"/>
              </w:rPr>
            </w:pPr>
            <w:r>
              <w:rPr>
                <w:rFonts w:hint="eastAsia" w:ascii="宋体" w:hAnsi="宋体" w:eastAsia="宋体" w:cs="宋体"/>
                <w:sz w:val="24"/>
                <w:szCs w:val="24"/>
              </w:rPr>
              <w:t>（2）投标供应商使用解密的CA数字证书与上传加密响应文件使用的CA数字证书不一致；</w:t>
            </w:r>
          </w:p>
          <w:p w14:paraId="4FBFB518">
            <w:pPr>
              <w:widowControl w:val="0"/>
              <w:jc w:val="left"/>
              <w:rPr>
                <w:rFonts w:hint="eastAsia" w:ascii="宋体" w:hAnsi="宋体" w:eastAsia="宋体" w:cs="宋体"/>
                <w:sz w:val="24"/>
                <w:szCs w:val="24"/>
              </w:rPr>
            </w:pPr>
            <w:r>
              <w:rPr>
                <w:rFonts w:hint="eastAsia" w:ascii="宋体" w:hAnsi="宋体" w:eastAsia="宋体" w:cs="宋体"/>
                <w:sz w:val="24"/>
                <w:szCs w:val="24"/>
              </w:rPr>
              <w:t>（3）投标供应商解密时CA数字证书已过期，导致无法正常解密；</w:t>
            </w:r>
          </w:p>
          <w:p w14:paraId="5319DF33">
            <w:pPr>
              <w:widowControl w:val="0"/>
              <w:jc w:val="left"/>
              <w:rPr>
                <w:rFonts w:hint="eastAsia" w:ascii="宋体" w:hAnsi="宋体" w:eastAsia="宋体" w:cs="宋体"/>
                <w:sz w:val="24"/>
                <w:szCs w:val="24"/>
              </w:rPr>
            </w:pPr>
            <w:r>
              <w:rPr>
                <w:rFonts w:hint="eastAsia" w:ascii="宋体" w:hAnsi="宋体" w:eastAsia="宋体" w:cs="宋体"/>
                <w:sz w:val="24"/>
                <w:szCs w:val="24"/>
              </w:rPr>
              <w:t>（4）加密响应文件时，CA数字证书未过期，解密时，显示CA数字证书已过期，导致无法正常解密；</w:t>
            </w:r>
          </w:p>
          <w:p w14:paraId="30A8FC52">
            <w:pPr>
              <w:widowControl w:val="0"/>
              <w:jc w:val="left"/>
              <w:rPr>
                <w:rFonts w:hint="eastAsia" w:ascii="宋体" w:hAnsi="宋体" w:eastAsia="宋体" w:cs="宋体"/>
                <w:sz w:val="24"/>
                <w:szCs w:val="24"/>
              </w:rPr>
            </w:pPr>
            <w:r>
              <w:rPr>
                <w:rFonts w:hint="eastAsia" w:ascii="宋体" w:hAnsi="宋体" w:eastAsia="宋体" w:cs="宋体"/>
                <w:sz w:val="24"/>
                <w:szCs w:val="24"/>
              </w:rPr>
              <w:t>（5）未在规定的响应文件解密时间内进行解密的；</w:t>
            </w:r>
          </w:p>
          <w:p w14:paraId="77DC138B">
            <w:pPr>
              <w:widowControl w:val="0"/>
              <w:jc w:val="left"/>
              <w:rPr>
                <w:rFonts w:hint="eastAsia" w:ascii="宋体" w:hAnsi="宋体" w:eastAsia="宋体" w:cs="宋体"/>
                <w:sz w:val="24"/>
                <w:szCs w:val="24"/>
              </w:rPr>
            </w:pPr>
            <w:r>
              <w:rPr>
                <w:rFonts w:hint="eastAsia" w:ascii="宋体" w:hAnsi="宋体" w:eastAsia="宋体" w:cs="宋体"/>
                <w:sz w:val="24"/>
                <w:szCs w:val="24"/>
              </w:rPr>
              <w:t>（6）投标供应商个人原因导致无法解密的其他情形。3.开标时请各供应商使用制作响应文件时所使用的CA锁，用于电子响应文件解密。</w:t>
            </w:r>
          </w:p>
          <w:p w14:paraId="55BCA439">
            <w:pPr>
              <w:widowControl w:val="0"/>
              <w:jc w:val="left"/>
              <w:rPr>
                <w:rFonts w:hint="eastAsia" w:ascii="宋体" w:hAnsi="宋体" w:eastAsia="宋体" w:cs="宋体"/>
                <w:sz w:val="24"/>
                <w:szCs w:val="24"/>
              </w:rPr>
            </w:pPr>
            <w:r>
              <w:rPr>
                <w:rFonts w:hint="eastAsia" w:ascii="宋体" w:hAnsi="宋体" w:eastAsia="宋体" w:cs="宋体"/>
                <w:sz w:val="24"/>
                <w:szCs w:val="24"/>
              </w:rPr>
              <w:t>4.关于签订采购合同：中标单位需在中标通知书发出之日起</w:t>
            </w:r>
            <w:r>
              <w:rPr>
                <w:rFonts w:hint="eastAsia" w:ascii="宋体" w:hAnsi="宋体" w:eastAsia="宋体" w:cs="宋体"/>
                <w:sz w:val="24"/>
                <w:szCs w:val="24"/>
                <w:lang w:val="en-US" w:eastAsia="zh-CN"/>
              </w:rPr>
              <w:t>7</w:t>
            </w:r>
            <w:r>
              <w:rPr>
                <w:rFonts w:hint="eastAsia" w:ascii="宋体" w:hAnsi="宋体" w:eastAsia="宋体" w:cs="宋体"/>
                <w:sz w:val="24"/>
                <w:szCs w:val="24"/>
              </w:rPr>
              <w:t>日内与采购单位签订采购合同（除不可抗力因素外），并在采购合同签订之日起2个工作日内将采购合同</w:t>
            </w:r>
            <w:r>
              <w:rPr>
                <w:rFonts w:hint="eastAsia" w:ascii="宋体" w:hAnsi="宋体" w:eastAsia="宋体" w:cs="宋体"/>
                <w:sz w:val="24"/>
                <w:szCs w:val="24"/>
                <w:lang w:val="en-US" w:eastAsia="zh-CN"/>
              </w:rPr>
              <w:t>彩色</w:t>
            </w:r>
            <w:r>
              <w:rPr>
                <w:rFonts w:hint="eastAsia" w:ascii="宋体" w:hAnsi="宋体" w:eastAsia="宋体" w:cs="宋体"/>
                <w:sz w:val="24"/>
                <w:szCs w:val="24"/>
              </w:rPr>
              <w:t>扫描件发送至招标代理公司邮箱，本项目联系人邮箱：</w:t>
            </w:r>
            <w:r>
              <w:rPr>
                <w:rFonts w:hint="eastAsia" w:ascii="宋体" w:hAnsi="宋体" w:eastAsia="宋体" w:cs="宋体"/>
                <w:sz w:val="24"/>
                <w:szCs w:val="24"/>
                <w:lang w:val="en-US" w:eastAsia="zh-CN"/>
              </w:rPr>
              <w:t>290473218</w:t>
            </w:r>
            <w:r>
              <w:rPr>
                <w:rFonts w:hint="eastAsia" w:ascii="宋体" w:hAnsi="宋体" w:eastAsia="宋体" w:cs="宋体"/>
                <w:sz w:val="24"/>
                <w:szCs w:val="24"/>
              </w:rPr>
              <w:t>@qq.com）。</w:t>
            </w:r>
          </w:p>
        </w:tc>
      </w:tr>
      <w:tr w14:paraId="1F3B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8" w:type="dxa"/>
            <w:vAlign w:val="center"/>
          </w:tcPr>
          <w:p w14:paraId="1C8C8732">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1989" w:type="dxa"/>
            <w:gridSpan w:val="2"/>
            <w:vAlign w:val="center"/>
          </w:tcPr>
          <w:p w14:paraId="18BA11FB">
            <w:pPr>
              <w:widowControl w:val="0"/>
              <w:jc w:val="center"/>
              <w:rPr>
                <w:rFonts w:hint="eastAsia" w:ascii="宋体" w:hAnsi="宋体" w:eastAsia="宋体" w:cs="宋体"/>
                <w:sz w:val="24"/>
                <w:szCs w:val="24"/>
              </w:rPr>
            </w:pPr>
            <w:r>
              <w:rPr>
                <w:rFonts w:hint="eastAsia" w:ascii="宋体" w:hAnsi="宋体" w:eastAsia="宋体" w:cs="宋体"/>
                <w:sz w:val="24"/>
                <w:szCs w:val="24"/>
              </w:rPr>
              <w:t>注意事项</w:t>
            </w:r>
          </w:p>
        </w:tc>
        <w:tc>
          <w:tcPr>
            <w:tcW w:w="6321" w:type="dxa"/>
            <w:vAlign w:val="center"/>
          </w:tcPr>
          <w:p w14:paraId="236418BC">
            <w:pPr>
              <w:widowControl w:val="0"/>
              <w:jc w:val="left"/>
              <w:rPr>
                <w:rFonts w:hint="eastAsia" w:ascii="宋体" w:hAnsi="宋体" w:eastAsia="宋体" w:cs="宋体"/>
                <w:sz w:val="24"/>
                <w:szCs w:val="24"/>
              </w:rPr>
            </w:pPr>
            <w:r>
              <w:rPr>
                <w:rFonts w:hint="eastAsia" w:ascii="宋体" w:hAnsi="宋体" w:eastAsia="宋体" w:cs="宋体"/>
                <w:sz w:val="24"/>
                <w:szCs w:val="24"/>
              </w:rPr>
              <w:t>1.响应文件中证明资料的“复印件”、“扫描件”均为“原件的扫描件"。</w:t>
            </w:r>
          </w:p>
          <w:p w14:paraId="4F3D943F">
            <w:pPr>
              <w:widowControl w:val="0"/>
              <w:jc w:val="left"/>
              <w:rPr>
                <w:rFonts w:hint="eastAsia" w:ascii="宋体" w:hAnsi="宋体" w:eastAsia="宋体" w:cs="宋体"/>
                <w:sz w:val="24"/>
                <w:szCs w:val="24"/>
              </w:rPr>
            </w:pPr>
            <w:r>
              <w:rPr>
                <w:rFonts w:hint="eastAsia" w:ascii="宋体" w:hAnsi="宋体" w:eastAsia="宋体" w:cs="宋体"/>
                <w:sz w:val="24"/>
                <w:szCs w:val="24"/>
              </w:rPr>
              <w:t>2.针对同一项目,不同投标人使用同一计算机制作并生成电子投标文件的视为文件制作机器码（mac地址）一致,不同投标人使用同一投标文件的过程稿制作并生成电子投标文件的视为文件创建标识码一致。上述两种情形,一经发现,视为投标人相互串通投标,将导致投标均被拒绝且按串通投标处理。</w:t>
            </w:r>
          </w:p>
          <w:p w14:paraId="77D18605">
            <w:pPr>
              <w:widowControl w:val="0"/>
              <w:jc w:val="left"/>
              <w:rPr>
                <w:rFonts w:hint="eastAsia" w:ascii="宋体" w:hAnsi="宋体" w:eastAsia="宋体" w:cs="宋体"/>
                <w:sz w:val="24"/>
                <w:szCs w:val="24"/>
              </w:rPr>
            </w:pPr>
            <w:r>
              <w:rPr>
                <w:rFonts w:hint="eastAsia" w:ascii="宋体" w:hAnsi="宋体" w:eastAsia="宋体" w:cs="宋体"/>
                <w:sz w:val="24"/>
                <w:szCs w:val="24"/>
              </w:rPr>
              <w:t>3.开标后直至签订合同前的任何时间，如经证实发现供应商提供虚假投标资料(包括技术支持资料)或信息骗取中标的，将取消其成交资格，并报行政主管部门备案。</w:t>
            </w:r>
          </w:p>
          <w:p w14:paraId="391AB8B9">
            <w:pPr>
              <w:widowControl w:val="0"/>
              <w:jc w:val="left"/>
              <w:rPr>
                <w:rFonts w:hint="eastAsia" w:ascii="宋体" w:hAnsi="宋体" w:eastAsia="宋体" w:cs="宋体"/>
                <w:sz w:val="24"/>
                <w:szCs w:val="24"/>
              </w:rPr>
            </w:pPr>
            <w:r>
              <w:rPr>
                <w:rFonts w:hint="eastAsia" w:ascii="宋体" w:hAnsi="宋体" w:eastAsia="宋体" w:cs="宋体"/>
                <w:sz w:val="24"/>
                <w:szCs w:val="24"/>
              </w:rPr>
              <w:t>4.供应商对信用承诺的正式性、合法性、有效性负责，如若发现提供虚假信用承诺,视为“提供虚假材料谋取中标（成交）”行为，将按照《政府采购法》第七十七、七十九条规定，处以采购金额千分之五以上千分之十以下的罚款，列入不良行为记录名单，在一至三年内禁止参加政府采购活动，有违法所得的，并处没收违法所得，情节严重的，有市场监管部门吊销营业执照；构成犯罪的，依法追究刑事责任；给他人造成损失的，并应依照有关民事法律规定承担民事责任。</w:t>
            </w:r>
          </w:p>
          <w:p w14:paraId="5079D7E0">
            <w:pPr>
              <w:widowControl w:val="0"/>
              <w:jc w:val="left"/>
              <w:rPr>
                <w:rFonts w:hint="eastAsia" w:ascii="宋体" w:hAnsi="宋体" w:eastAsia="宋体" w:cs="宋体"/>
                <w:sz w:val="24"/>
                <w:szCs w:val="24"/>
              </w:rPr>
            </w:pPr>
            <w:r>
              <w:rPr>
                <w:rFonts w:hint="eastAsia" w:ascii="宋体" w:hAnsi="宋体" w:eastAsia="宋体" w:cs="宋体"/>
                <w:sz w:val="24"/>
                <w:szCs w:val="24"/>
              </w:rPr>
              <w:t>5.在本次采购项目中供应商所投产品涉及商品包装和快递包装的须满足财政部等三部门联合印发《商品包装和快递包装政府采购需求标准》（试行）(财办库〔2020〕123号文)。</w:t>
            </w:r>
          </w:p>
        </w:tc>
      </w:tr>
    </w:tbl>
    <w:p w14:paraId="7691C069">
      <w:pPr>
        <w:rPr>
          <w:rFonts w:hint="eastAsia" w:ascii="宋体" w:hAnsi="宋体" w:eastAsia="宋体" w:cs="宋体"/>
          <w:sz w:val="24"/>
          <w:szCs w:val="24"/>
        </w:rPr>
      </w:pPr>
    </w:p>
    <w:p w14:paraId="0EB4DCFC">
      <w:pPr>
        <w:rPr>
          <w:rFonts w:hint="eastAsia" w:ascii="宋体" w:hAnsi="宋体" w:eastAsia="宋体" w:cs="宋体"/>
          <w:sz w:val="24"/>
          <w:szCs w:val="24"/>
        </w:rPr>
      </w:pPr>
      <w:r>
        <w:rPr>
          <w:rFonts w:hint="eastAsia" w:ascii="宋体" w:hAnsi="宋体" w:eastAsia="宋体" w:cs="宋体"/>
          <w:sz w:val="24"/>
          <w:szCs w:val="24"/>
        </w:rPr>
        <w:t>注：1、本表中加★项目若有缺失或无效，将导致投标无效且不允许在开标后补正；</w:t>
      </w:r>
    </w:p>
    <w:p w14:paraId="762AF38B">
      <w:pPr>
        <w:rPr>
          <w:rFonts w:hint="eastAsia" w:ascii="宋体" w:hAnsi="宋体" w:eastAsia="宋体" w:cs="宋体"/>
          <w:sz w:val="24"/>
          <w:szCs w:val="24"/>
        </w:rPr>
      </w:pPr>
      <w:r>
        <w:rPr>
          <w:rFonts w:hint="eastAsia" w:ascii="宋体" w:hAnsi="宋体" w:eastAsia="宋体" w:cs="宋体"/>
          <w:sz w:val="24"/>
          <w:szCs w:val="24"/>
        </w:rPr>
        <w:t>2、本表内容与招标文件其它内容不一致的，应当以本表内容为准。</w:t>
      </w:r>
    </w:p>
    <w:p w14:paraId="55408341">
      <w:pPr>
        <w:rPr>
          <w:rFonts w:hint="eastAsia" w:ascii="宋体" w:hAnsi="宋体" w:eastAsia="宋体" w:cs="宋体"/>
          <w:sz w:val="24"/>
          <w:szCs w:val="24"/>
        </w:rPr>
      </w:pPr>
      <w:r>
        <w:rPr>
          <w:rFonts w:hint="eastAsia" w:ascii="宋体" w:hAnsi="宋体" w:eastAsia="宋体" w:cs="宋体"/>
          <w:sz w:val="24"/>
          <w:szCs w:val="24"/>
        </w:rPr>
        <w:t>3、本表中“☑”标示选择使用该项，“□”标示不选择使用该项。</w:t>
      </w:r>
    </w:p>
    <w:p w14:paraId="130BDC2D">
      <w:pPr>
        <w:rPr>
          <w:rFonts w:hint="eastAsia" w:ascii="宋体" w:hAnsi="宋体" w:eastAsia="宋体" w:cs="宋体"/>
          <w:sz w:val="24"/>
          <w:szCs w:val="24"/>
        </w:rPr>
      </w:pPr>
    </w:p>
    <w:p w14:paraId="456EC2DA">
      <w:pPr>
        <w:rPr>
          <w:rFonts w:hint="eastAsia" w:ascii="宋体" w:hAnsi="宋体" w:eastAsia="宋体" w:cs="宋体"/>
          <w:sz w:val="24"/>
          <w:szCs w:val="24"/>
        </w:rPr>
      </w:pPr>
    </w:p>
    <w:p w14:paraId="66D42323">
      <w:pPr>
        <w:rPr>
          <w:rFonts w:hint="eastAsia" w:ascii="宋体" w:hAnsi="宋体" w:eastAsia="宋体" w:cs="宋体"/>
          <w:sz w:val="24"/>
          <w:szCs w:val="24"/>
        </w:rPr>
      </w:pPr>
    </w:p>
    <w:p w14:paraId="29AE4051">
      <w:pPr>
        <w:rPr>
          <w:rFonts w:hint="eastAsia" w:ascii="宋体" w:hAnsi="宋体" w:eastAsia="宋体" w:cs="宋体"/>
          <w:sz w:val="24"/>
          <w:szCs w:val="24"/>
        </w:rPr>
      </w:pPr>
    </w:p>
    <w:p w14:paraId="3348FA7E">
      <w:pPr>
        <w:rPr>
          <w:rFonts w:hint="eastAsia" w:ascii="宋体" w:hAnsi="宋体" w:eastAsia="宋体" w:cs="宋体"/>
          <w:sz w:val="24"/>
          <w:szCs w:val="24"/>
        </w:rPr>
      </w:pPr>
    </w:p>
    <w:p w14:paraId="672658DE">
      <w:pPr>
        <w:rPr>
          <w:rFonts w:hint="eastAsia" w:ascii="宋体" w:hAnsi="宋体" w:eastAsia="宋体" w:cs="宋体"/>
          <w:sz w:val="24"/>
          <w:szCs w:val="24"/>
        </w:rPr>
      </w:pPr>
    </w:p>
    <w:p w14:paraId="3937BF8C">
      <w:pPr>
        <w:rPr>
          <w:rFonts w:hint="eastAsia" w:ascii="宋体" w:hAnsi="宋体" w:eastAsia="宋体" w:cs="宋体"/>
          <w:sz w:val="24"/>
          <w:szCs w:val="24"/>
        </w:rPr>
      </w:pPr>
    </w:p>
    <w:p w14:paraId="5A0BAB2B">
      <w:pPr>
        <w:rPr>
          <w:rFonts w:hint="eastAsia" w:ascii="宋体" w:hAnsi="宋体" w:eastAsia="宋体" w:cs="宋体"/>
          <w:sz w:val="24"/>
          <w:szCs w:val="24"/>
        </w:rPr>
      </w:pPr>
    </w:p>
    <w:p w14:paraId="76C358F0">
      <w:pPr>
        <w:rPr>
          <w:rFonts w:hint="eastAsia" w:ascii="宋体" w:hAnsi="宋体" w:eastAsia="宋体" w:cs="宋体"/>
          <w:sz w:val="24"/>
          <w:szCs w:val="24"/>
        </w:rPr>
      </w:pPr>
    </w:p>
    <w:p w14:paraId="1E82633E">
      <w:pPr>
        <w:rPr>
          <w:rFonts w:hint="eastAsia" w:ascii="宋体" w:hAnsi="宋体" w:eastAsia="宋体" w:cs="宋体"/>
          <w:sz w:val="24"/>
          <w:szCs w:val="24"/>
        </w:rPr>
      </w:pPr>
    </w:p>
    <w:p w14:paraId="63F9A44F">
      <w:pPr>
        <w:rPr>
          <w:rFonts w:hint="eastAsia" w:ascii="宋体" w:hAnsi="宋体" w:eastAsia="宋体" w:cs="宋体"/>
          <w:sz w:val="24"/>
          <w:szCs w:val="24"/>
        </w:rPr>
      </w:pPr>
    </w:p>
    <w:p w14:paraId="151B212D">
      <w:pPr>
        <w:rPr>
          <w:rFonts w:hint="eastAsia" w:ascii="宋体" w:hAnsi="宋体" w:eastAsia="宋体" w:cs="宋体"/>
          <w:sz w:val="24"/>
          <w:szCs w:val="24"/>
        </w:rPr>
      </w:pPr>
    </w:p>
    <w:p w14:paraId="7BE5B4EF">
      <w:pPr>
        <w:rPr>
          <w:rFonts w:hint="eastAsia" w:ascii="宋体" w:hAnsi="宋体" w:eastAsia="宋体" w:cs="宋体"/>
          <w:sz w:val="24"/>
          <w:szCs w:val="24"/>
        </w:rPr>
      </w:pPr>
    </w:p>
    <w:p w14:paraId="0CB12AAB">
      <w:pPr>
        <w:jc w:val="center"/>
        <w:rPr>
          <w:rFonts w:hint="eastAsia" w:ascii="宋体" w:hAnsi="宋体" w:eastAsia="宋体" w:cs="宋体"/>
          <w:b/>
          <w:bCs/>
          <w:sz w:val="30"/>
          <w:szCs w:val="30"/>
        </w:rPr>
      </w:pPr>
    </w:p>
    <w:p w14:paraId="7AFBA066">
      <w:pPr>
        <w:jc w:val="center"/>
        <w:rPr>
          <w:rFonts w:hint="eastAsia" w:ascii="宋体" w:hAnsi="宋体" w:eastAsia="宋体" w:cs="宋体"/>
          <w:b/>
          <w:bCs/>
          <w:sz w:val="30"/>
          <w:szCs w:val="30"/>
        </w:rPr>
      </w:pPr>
      <w:r>
        <w:rPr>
          <w:rFonts w:hint="eastAsia" w:ascii="宋体" w:hAnsi="宋体" w:eastAsia="宋体" w:cs="宋体"/>
          <w:b/>
          <w:bCs/>
          <w:sz w:val="30"/>
          <w:szCs w:val="30"/>
        </w:rPr>
        <w:t>投标人须知正文部分</w:t>
      </w:r>
    </w:p>
    <w:p w14:paraId="65D3E178">
      <w:pPr>
        <w:rPr>
          <w:rFonts w:hint="eastAsia" w:ascii="宋体" w:hAnsi="宋体" w:eastAsia="宋体" w:cs="宋体"/>
          <w:sz w:val="24"/>
          <w:szCs w:val="24"/>
        </w:rPr>
      </w:pPr>
    </w:p>
    <w:p w14:paraId="56A6E59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一、总则</w:t>
      </w:r>
    </w:p>
    <w:p w14:paraId="1D24A8C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1.说明</w:t>
      </w:r>
    </w:p>
    <w:p w14:paraId="27CC399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本招标文件适用于本次招标采购项目的招标投标。</w:t>
      </w:r>
    </w:p>
    <w:p w14:paraId="7B8F871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2.定义</w:t>
      </w:r>
    </w:p>
    <w:p w14:paraId="0ABE564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“采购人”名称见本招标文件第二部分“投标人须知前附表”。</w:t>
      </w:r>
    </w:p>
    <w:p w14:paraId="1BFCAC4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“采购代理机构”名称见本招标文件第二部分“投标人须知前附表”。</w:t>
      </w:r>
    </w:p>
    <w:p w14:paraId="05BB532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2.3“服务”指招标文件第三部分所述投标人应该履行的承诺和义务。</w:t>
      </w:r>
    </w:p>
    <w:p w14:paraId="28831FB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“潜在投标人”指符合招标文件各项规定的供应商。</w:t>
      </w:r>
    </w:p>
    <w:p w14:paraId="7865E51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“投标人”指符合招标文件规定并参加投标的供应商。</w:t>
      </w:r>
    </w:p>
    <w:p w14:paraId="37B59C7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“投标人公章”在投标文件中指与投标人标准公章一致的投标人电子签章。</w:t>
      </w:r>
    </w:p>
    <w:p w14:paraId="78A4248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2.7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“电子投标文件”指政采云http://ccgp-xinjiang.gov.cn平台编制上传的响应文件</w:t>
      </w:r>
      <w:r>
        <w:rPr>
          <w:rFonts w:hint="eastAsia" w:ascii="宋体" w:hAnsi="宋体" w:eastAsia="宋体" w:cs="宋体"/>
          <w:sz w:val="24"/>
          <w:szCs w:val="24"/>
          <w:lang w:eastAsia="zh-CN"/>
        </w:rPr>
        <w:t>。</w:t>
      </w:r>
    </w:p>
    <w:p w14:paraId="1B01903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3.合格投标人的条件</w:t>
      </w:r>
    </w:p>
    <w:p w14:paraId="0D1FD21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具有本项目实施能力，符合、承认并承诺履行本文件各项规定的国内法人、其他组织或自然人均可参加投标。</w:t>
      </w:r>
    </w:p>
    <w:p w14:paraId="30358F2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遵守有关的国家法律、法规和条例，具备《中华人民共和国政府采购法》和本文件中规定的条件：</w:t>
      </w:r>
    </w:p>
    <w:p w14:paraId="5F6601F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30F73CF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5A9AB61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0BCAA60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4)具有依法缴纳税收和社会保障资金的良好记录；</w:t>
      </w:r>
    </w:p>
    <w:p w14:paraId="5170CAA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48AF683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6A534E8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7)具有本招标文件第二部分“投标人须知前附表”中第5项规定的资格条件。</w:t>
      </w:r>
    </w:p>
    <w:p w14:paraId="7015624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投标人之间如果存在下列情形之一的，不得同时参加同一包（标段）或</w:t>
      </w:r>
    </w:p>
    <w:p w14:paraId="1BE219C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者不分包（标段）的同一项目投标：</w:t>
      </w:r>
    </w:p>
    <w:p w14:paraId="6E8891E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法定代表人为同一个人的两个及两个以上法人；</w:t>
      </w:r>
    </w:p>
    <w:p w14:paraId="0B1026C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3.3.2母公司、全资子公司及其控股公司；</w:t>
      </w:r>
    </w:p>
    <w:p w14:paraId="4B4691C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参加投标的其他组织之间存在特殊的利害关系的；</w:t>
      </w:r>
    </w:p>
    <w:p w14:paraId="6DB8610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3.3.4法律和行政法规规定的其他情形。</w:t>
      </w:r>
    </w:p>
    <w:p w14:paraId="4D38363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投标人须持有《法定代表人授权委托书》。</w:t>
      </w:r>
    </w:p>
    <w:p w14:paraId="5C22F51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投标人在政采云http://ccgp-xinjiang.gov.cn平台内针对本项目下载了电子采购文件。</w:t>
      </w:r>
    </w:p>
    <w:p w14:paraId="76642DD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投标人按时足额交纳投标保证金。</w:t>
      </w:r>
    </w:p>
    <w:p w14:paraId="23B2A6D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本次招标是否允许由两个以上投标人组成一个联合体以一个投标人身份共同投标，按照招标文件第二部分“投标人须知前附表”中第7项的规定。如果允许，除均应符合上述规定外，还应符合下列要求：</w:t>
      </w:r>
    </w:p>
    <w:p w14:paraId="4491E9A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059A3DA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2）联合体各方中至少应当有一方对应满足本项目规定的相应资质条件，并且联合体投标人整体应当符合本项目的资质要求，否则，其提交的联合投标将被拒绝。</w:t>
      </w:r>
    </w:p>
    <w:p w14:paraId="03EBE5B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3）由不同专业的投标人组成的联合体,首先以投标的全权代表方的应答材料作为认定资质以及商务评审的依据；涉及行业专属的资质,按照所属行业所对应的投标人的应答材料确定。</w:t>
      </w:r>
    </w:p>
    <w:p w14:paraId="61013CA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382858D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5）联合体或其成员不得将其在合同项下的权利或义务全部或部分转让给第三人，有关分包事项或服务委托等须事先取得采购代理机构书面同意并且须遵守相关法律、法规、本次招标的全部相关规定。</w:t>
      </w:r>
    </w:p>
    <w:p w14:paraId="10115AD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6）联合体各方均不得同时再以自己独立的名义单独投标，也不得再同时参加其他的联合体投标。若该等情形被发现，其单独的投标和与此有关的联合体的投标均将被一并拒绝。</w:t>
      </w:r>
    </w:p>
    <w:p w14:paraId="36374C2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8 </w:t>
      </w:r>
      <w:r>
        <w:rPr>
          <w:rFonts w:hint="eastAsia" w:ascii="宋体" w:hAnsi="宋体" w:eastAsia="宋体" w:cs="宋体"/>
          <w:sz w:val="24"/>
          <w:szCs w:val="24"/>
        </w:rPr>
        <w:t>投标人不得与采购人、采购代理机构等有利害关系。</w:t>
      </w:r>
    </w:p>
    <w:p w14:paraId="075CD0D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p>
    <w:p w14:paraId="09E6C31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4.投标费用</w:t>
      </w:r>
    </w:p>
    <w:p w14:paraId="4198885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投标人应承担所有与准备和参加投标有关的费用。</w:t>
      </w:r>
    </w:p>
    <w:p w14:paraId="73709F5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5.纪律</w:t>
      </w:r>
    </w:p>
    <w:p w14:paraId="0AE92E2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投标人的投标行为应遵守中国的有关法律、法规和规章。</w:t>
      </w:r>
    </w:p>
    <w:p w14:paraId="6E2943B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1EEDA50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有下列情形之一的，属于投标人相互串通投标：</w:t>
      </w:r>
    </w:p>
    <w:p w14:paraId="3A709E5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投标人之间协商投标报价等投标文件的实质性内容；</w:t>
      </w:r>
    </w:p>
    <w:p w14:paraId="1A7E541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投标人之间约定中标人；</w:t>
      </w:r>
    </w:p>
    <w:p w14:paraId="4522DC5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投标人之间约定部分投标人放弃投标或者中标；</w:t>
      </w:r>
    </w:p>
    <w:p w14:paraId="68B4602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属于同一集团、协会、商会等组织成员的投标人按照该组织要求协同投标；</w:t>
      </w:r>
      <w:r>
        <w:rPr>
          <w:rFonts w:hint="eastAsia" w:ascii="宋体" w:hAnsi="宋体" w:eastAsia="宋体" w:cs="宋体"/>
          <w:sz w:val="24"/>
          <w:szCs w:val="24"/>
        </w:rPr>
        <w:tab/>
      </w:r>
    </w:p>
    <w:p w14:paraId="322467B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5.2.1.5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投标人之间为谋取中标或者排斥特定投标人而采取的其他联合行动。</w:t>
      </w:r>
    </w:p>
    <w:p w14:paraId="564FEA1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有下列情形之一的，视为投标人相互串通投标：</w:t>
      </w:r>
    </w:p>
    <w:p w14:paraId="4661A4A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"5.2.2.1" </w:instrText>
      </w:r>
      <w:r>
        <w:rPr>
          <w:rFonts w:hint="eastAsia" w:ascii="宋体" w:hAnsi="宋体" w:eastAsia="宋体" w:cs="宋体"/>
          <w:sz w:val="24"/>
          <w:szCs w:val="24"/>
        </w:rPr>
        <w:fldChar w:fldCharType="separate"/>
      </w:r>
      <w:r>
        <w:rPr>
          <w:rFonts w:hint="eastAsia" w:ascii="宋体" w:hAnsi="宋体" w:eastAsia="宋体" w:cs="宋体"/>
          <w:sz w:val="24"/>
          <w:szCs w:val="24"/>
        </w:rPr>
        <w:t>5.2.2.1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不同投标人的投标文件由同一单位或者个人编制；</w:t>
      </w:r>
    </w:p>
    <w:p w14:paraId="5A0D200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"5.2.2.2" </w:instrText>
      </w:r>
      <w:r>
        <w:rPr>
          <w:rFonts w:hint="eastAsia" w:ascii="宋体" w:hAnsi="宋体" w:eastAsia="宋体" w:cs="宋体"/>
          <w:sz w:val="24"/>
          <w:szCs w:val="24"/>
        </w:rPr>
        <w:fldChar w:fldCharType="separate"/>
      </w:r>
      <w:r>
        <w:rPr>
          <w:rFonts w:hint="eastAsia" w:ascii="宋体" w:hAnsi="宋体" w:eastAsia="宋体" w:cs="宋体"/>
          <w:sz w:val="24"/>
          <w:szCs w:val="24"/>
        </w:rPr>
        <w:t>5.2.2.2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不同投标人委托同一单位或者个人办理投标事宜，或制作电子投标文件的文件制作机器码（mac地址）一致，或制作电子投标文件的文件创建标识码一致；</w:t>
      </w:r>
    </w:p>
    <w:p w14:paraId="2051EE1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"5.2.2.3" </w:instrText>
      </w:r>
      <w:r>
        <w:rPr>
          <w:rFonts w:hint="eastAsia" w:ascii="宋体" w:hAnsi="宋体" w:eastAsia="宋体" w:cs="宋体"/>
          <w:sz w:val="24"/>
          <w:szCs w:val="24"/>
        </w:rPr>
        <w:fldChar w:fldCharType="separate"/>
      </w:r>
      <w:r>
        <w:rPr>
          <w:rFonts w:hint="eastAsia" w:ascii="宋体" w:hAnsi="宋体" w:eastAsia="宋体" w:cs="宋体"/>
          <w:sz w:val="24"/>
          <w:szCs w:val="24"/>
        </w:rPr>
        <w:t>5.2.2.3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不同投标人的投标文件载明的项目管理成员为同一人；</w:t>
      </w:r>
    </w:p>
    <w:p w14:paraId="030B541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"5.2.2.4" </w:instrText>
      </w:r>
      <w:r>
        <w:rPr>
          <w:rFonts w:hint="eastAsia" w:ascii="宋体" w:hAnsi="宋体" w:eastAsia="宋体" w:cs="宋体"/>
          <w:sz w:val="24"/>
          <w:szCs w:val="24"/>
        </w:rPr>
        <w:fldChar w:fldCharType="separate"/>
      </w:r>
      <w:r>
        <w:rPr>
          <w:rFonts w:hint="eastAsia" w:ascii="宋体" w:hAnsi="宋体" w:eastAsia="宋体" w:cs="宋体"/>
          <w:sz w:val="24"/>
          <w:szCs w:val="24"/>
        </w:rPr>
        <w:t>5.2.2.4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不同投标人的投标文件异常一致或者投标报价呈规律性差异；</w:t>
      </w:r>
    </w:p>
    <w:p w14:paraId="20762D1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"5.2.2.5" </w:instrText>
      </w:r>
      <w:r>
        <w:rPr>
          <w:rFonts w:hint="eastAsia" w:ascii="宋体" w:hAnsi="宋体" w:eastAsia="宋体" w:cs="宋体"/>
          <w:sz w:val="24"/>
          <w:szCs w:val="24"/>
        </w:rPr>
        <w:fldChar w:fldCharType="separate"/>
      </w:r>
      <w:r>
        <w:rPr>
          <w:rFonts w:hint="eastAsia" w:ascii="宋体" w:hAnsi="宋体" w:eastAsia="宋体" w:cs="宋体"/>
          <w:sz w:val="24"/>
          <w:szCs w:val="24"/>
        </w:rPr>
        <w:t>5.2.2.5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不同投标人的投标文件相互混装；</w:t>
      </w:r>
    </w:p>
    <w:p w14:paraId="1D40429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"5.2.2.6" </w:instrText>
      </w:r>
      <w:r>
        <w:rPr>
          <w:rFonts w:hint="eastAsia" w:ascii="宋体" w:hAnsi="宋体" w:eastAsia="宋体" w:cs="宋体"/>
          <w:sz w:val="24"/>
          <w:szCs w:val="24"/>
        </w:rPr>
        <w:fldChar w:fldCharType="separate"/>
      </w:r>
      <w:r>
        <w:rPr>
          <w:rFonts w:hint="eastAsia" w:ascii="宋体" w:hAnsi="宋体" w:eastAsia="宋体" w:cs="宋体"/>
          <w:sz w:val="24"/>
          <w:szCs w:val="24"/>
        </w:rPr>
        <w:t>5.2.2.6</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不同投标人的投标保证金从同一单位或者个人的账户转出。</w:t>
      </w:r>
    </w:p>
    <w:p w14:paraId="2AFAC24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6.通知</w:t>
      </w:r>
    </w:p>
    <w:p w14:paraId="4AFF061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对与本项目有关的通知，采购代理机构将以书面（包括书面材料、信函、传真等，下同）或在本次招标公告刊登的媒体上发布公告并在政采云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"http://ccgp-xinjiang.gov.cn"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http://ccgp-xinjiang.gov.cn</w:t>
      </w:r>
      <w:r>
        <w:rPr>
          <w:rFonts w:hint="eastAsia" w:ascii="宋体" w:hAnsi="宋体" w:eastAsia="宋体" w:cs="宋体"/>
          <w:sz w:val="24"/>
          <w:szCs w:val="24"/>
        </w:rPr>
        <w:fldChar w:fldCharType="end"/>
      </w:r>
      <w:r>
        <w:rPr>
          <w:rFonts w:hint="eastAsia" w:ascii="宋体" w:hAnsi="宋体" w:eastAsia="宋体" w:cs="宋体"/>
          <w:sz w:val="24"/>
          <w:szCs w:val="24"/>
        </w:rPr>
        <w:t>平台内发送变更通知及/或答疑文件的形式，向潜在投标人发出，传真和电话号码以潜在投标人的登记为准。收到通知的投标人须立即予以回复确认，但投标人未回复或采购代理机构未收到回复时，并不应当被理解为采购代理机构知道或应当知道投标人是否收到通知。因登记有误、传真线路故障或其它任何意外情形，导致所发出的通知延迟送达或无法到达投标人，采购代理机构不因此承担任何责任，有关的招标活动可以继续有效地进行。</w:t>
      </w:r>
    </w:p>
    <w:p w14:paraId="67AC637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二、招标文件</w:t>
      </w:r>
    </w:p>
    <w:p w14:paraId="6F1F911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7.招标文件组成</w:t>
      </w:r>
    </w:p>
    <w:p w14:paraId="65F57F5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招标文件由招标文件目录所列内容组成。</w:t>
      </w:r>
    </w:p>
    <w:p w14:paraId="60335B3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8.踏勘现场</w:t>
      </w:r>
    </w:p>
    <w:p w14:paraId="316E5ED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本项目是否统一组织投标人踏勘现场见招标文件第二部分“投标人须知前附表”中第9项的规定。无论是否统一组织，投标人应对供货现场和周围环境进行勘察，以获取编制投标文件所需的资料。</w:t>
      </w:r>
    </w:p>
    <w:p w14:paraId="5C7833B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4D78B21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除非有特殊要求，招标文件不单独提供供货使用地的自然环境、气候条件、公用设施等情况，投标人被视为熟悉上述与履行合同有关的一切情况。</w:t>
      </w:r>
    </w:p>
    <w:p w14:paraId="2274D5B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除采购人原因外，投标人自行负责在踏勘现场中所发生的人员伤亡和财产损失。</w:t>
      </w:r>
    </w:p>
    <w:p w14:paraId="271AA6C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9.知识产权</w:t>
      </w:r>
    </w:p>
    <w:p w14:paraId="5242C43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6DB4B19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投标人如欲在项目实施过程中采用自有知识成果，须在投标文件中声明，并提供相关知识产权证明文件。使用该知识成果后，投标人须提供开发接口和开发手册等技术文档。</w:t>
      </w:r>
    </w:p>
    <w:p w14:paraId="4D43D7B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10.答疑及招标文件的澄清和修改</w:t>
      </w:r>
    </w:p>
    <w:p w14:paraId="7A9646D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如果对招标文件有疑问或要求进行澄清的，应按照招标文件第二部分“投标人须知前附表”第10项规定向采购代理机构提出。提出后，请投标人及时通过新疆政府采购网查看答疑文件或澄清文件。必要时，采购代理机构将组织相关专家召开答疑会，如召开，答疑会安排另行通知。</w:t>
      </w:r>
    </w:p>
    <w:p w14:paraId="728BD4A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投标人在规定的时间内未对招标文件提出疑问或要求澄清的，采购代理机构将视其为同意，对在“答疑接受时间”后就招标文件内容提出的疑问及澄清要求将不予受理。</w:t>
      </w:r>
    </w:p>
    <w:p w14:paraId="32AD231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00FEFDA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特殊情况下，采购代理机构发布澄清、修改文件后，征得投标人同意，可不改变投标截止时间和开标时间。</w:t>
      </w:r>
    </w:p>
    <w:p w14:paraId="23910CA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64042EB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采购代理机构对招标文件作出的澄清、修改在政采云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"http://ccgp-xinjiang.gov.cn"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http://ccgp-xinjiang.gov.cn</w:t>
      </w:r>
      <w:r>
        <w:rPr>
          <w:rFonts w:hint="eastAsia" w:ascii="宋体" w:hAnsi="宋体" w:eastAsia="宋体" w:cs="宋体"/>
          <w:sz w:val="24"/>
          <w:szCs w:val="24"/>
        </w:rPr>
        <w:fldChar w:fldCharType="end"/>
      </w:r>
      <w:r>
        <w:rPr>
          <w:rFonts w:hint="eastAsia" w:ascii="宋体" w:hAnsi="宋体" w:eastAsia="宋体" w:cs="宋体"/>
          <w:sz w:val="24"/>
          <w:szCs w:val="24"/>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44EA930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上述澄清、修改在政采云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"http://ccgp-xinjiang.gov.cn"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http://ccgp-xinjiang.gov.cn</w:t>
      </w:r>
      <w:r>
        <w:rPr>
          <w:rFonts w:hint="eastAsia" w:ascii="宋体" w:hAnsi="宋体" w:eastAsia="宋体" w:cs="宋体"/>
          <w:sz w:val="24"/>
          <w:szCs w:val="24"/>
        </w:rPr>
        <w:fldChar w:fldCharType="end"/>
      </w:r>
      <w:r>
        <w:rPr>
          <w:rFonts w:hint="eastAsia" w:ascii="宋体" w:hAnsi="宋体" w:eastAsia="宋体" w:cs="宋体"/>
          <w:sz w:val="24"/>
          <w:szCs w:val="24"/>
        </w:rPr>
        <w:t>平台上发布的同时，交易平台将通过第三方短信群发方式提醒投标人进行查询。此短信仅系友情提示，并不具有任何约束性和必要性，采购代理机构不承担投标人未收到短信而引起的一切后果和法律责任。</w:t>
      </w:r>
    </w:p>
    <w:p w14:paraId="3030D8A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澄清、修改文件发出后，投标人必须使用最新的答疑、澄清文件制作电子投标文件，否则将无法完成上传。</w:t>
      </w:r>
    </w:p>
    <w:p w14:paraId="0598AE7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三、投标文件</w:t>
      </w:r>
    </w:p>
    <w:p w14:paraId="4951736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11.投标文件的语言及计量单位</w:t>
      </w:r>
    </w:p>
    <w:p w14:paraId="28E96AB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投标人提交的投标文件（包括技术文件和资料、图纸中的说明）以及投标人与采购代理机构就有关投标的所有来往函电均应使用中文简体字。</w:t>
      </w:r>
    </w:p>
    <w:p w14:paraId="7A31A8D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7A75790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除非招标文件另有规定，投标文件所使用的计量单位，应使用国家法定计量单位。</w:t>
      </w:r>
    </w:p>
    <w:p w14:paraId="2EAEA1C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对违反上述规定情形的，评标委员会有权要求投标人限期提供相应文件或决定对其投标予以拒绝。</w:t>
      </w:r>
    </w:p>
    <w:p w14:paraId="7B35044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电报、电话、传真形式的投标概不接受。投标人的投标文件一律不予退还。</w:t>
      </w:r>
    </w:p>
    <w:p w14:paraId="328D11F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12.投标文件组成及编制</w:t>
      </w:r>
    </w:p>
    <w:p w14:paraId="47C2162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投标文件分为资格审查资料、商务文件、技术文件和服务文件。</w:t>
      </w:r>
    </w:p>
    <w:p w14:paraId="2B57820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商务文件指投标人提交的证明其有资格参加投标和中标后有能力履行合同的文件。技术和服务文件指投标人提交的能够证明其提供的货物及服务符合招标文件规定的文件。本次招标，投标人须按招标文件第二部分“投标人须知前附表”中第6项规定提交资格审查资料、商务文件、技术文件和服务文件，其中加☆项目若有缺失或无效，将导致投标被拒绝且不允许在开标后补正。</w:t>
      </w:r>
    </w:p>
    <w:p w14:paraId="64DE763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投标人递交的投标文件及相关要求按照招标文件第二部分“投标人须知前附表”中第13、14项的规定。</w:t>
      </w:r>
    </w:p>
    <w:p w14:paraId="4F74106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电子投标文件的编制</w:t>
      </w:r>
    </w:p>
    <w:p w14:paraId="6B2E51A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"12.2.1.1" </w:instrText>
      </w:r>
      <w:r>
        <w:rPr>
          <w:rFonts w:hint="eastAsia" w:ascii="宋体" w:hAnsi="宋体" w:eastAsia="宋体" w:cs="宋体"/>
          <w:sz w:val="24"/>
          <w:szCs w:val="24"/>
        </w:rPr>
        <w:fldChar w:fldCharType="separate"/>
      </w:r>
      <w:r>
        <w:rPr>
          <w:rFonts w:hint="eastAsia" w:ascii="宋体" w:hAnsi="宋体" w:eastAsia="宋体" w:cs="宋体"/>
          <w:sz w:val="24"/>
          <w:szCs w:val="24"/>
        </w:rPr>
        <w:t>12.2.1.1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子投标文件使用政采云http://ccgp-xinjiang.gov.cn平台提供的投标文件制作工具以及招标文件要求进行制作编制。投标文件制作时，不同内容按标签提示制作导入，按照招标文件中明确的投标文件目录和格式进行编制，保证目录清晰、内容完整。</w:t>
      </w:r>
    </w:p>
    <w:p w14:paraId="3E48F91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"12.2.1.2" </w:instrText>
      </w:r>
      <w:r>
        <w:rPr>
          <w:rFonts w:hint="eastAsia" w:ascii="宋体" w:hAnsi="宋体" w:eastAsia="宋体" w:cs="宋体"/>
          <w:sz w:val="24"/>
          <w:szCs w:val="24"/>
        </w:rPr>
        <w:fldChar w:fldCharType="separate"/>
      </w:r>
      <w:r>
        <w:rPr>
          <w:rFonts w:hint="eastAsia" w:ascii="宋体" w:hAnsi="宋体" w:eastAsia="宋体" w:cs="宋体"/>
          <w:sz w:val="24"/>
          <w:szCs w:val="24"/>
        </w:rPr>
        <w:t>12.2.1.2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电子投标文件须使用投标人公章的电子签章以及法定代表人的电子签章。若无电子签章，则视为无效投标。</w:t>
      </w:r>
    </w:p>
    <w:p w14:paraId="52BFB49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"12.2.1.3" </w:instrText>
      </w:r>
      <w:r>
        <w:rPr>
          <w:rFonts w:hint="eastAsia" w:ascii="宋体" w:hAnsi="宋体" w:eastAsia="宋体" w:cs="宋体"/>
          <w:sz w:val="24"/>
          <w:szCs w:val="24"/>
        </w:rPr>
        <w:fldChar w:fldCharType="separate"/>
      </w:r>
      <w:r>
        <w:rPr>
          <w:rFonts w:hint="eastAsia" w:ascii="宋体" w:hAnsi="宋体" w:eastAsia="宋体" w:cs="宋体"/>
          <w:sz w:val="24"/>
          <w:szCs w:val="24"/>
        </w:rPr>
        <w:t>12.2.1.3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14:paraId="72367E8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13.投标报价</w:t>
      </w:r>
    </w:p>
    <w:p w14:paraId="63A81DB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6BEB7D2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投标人投报多包的，须对每包分别制作投标文件并报价。</w:t>
      </w:r>
    </w:p>
    <w:p w14:paraId="1BF4E06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除非招标文件另有规定，不接受可选择或可调整的投标方案和报价，任何有选择的或可调整的投标方案和报价将被视为非响应性投标而被拒绝。</w:t>
      </w:r>
    </w:p>
    <w:p w14:paraId="47BBA25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本项目是否接受进口产品按照招标文件第二部分“投标人须知前附表中”中第6项的规定。</w:t>
      </w:r>
    </w:p>
    <w:p w14:paraId="392FAAD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是否允许投标人将项目的非主体、非关键性工作交由他人完成按照招标文件第二部分“投标人须知前附表”中第8项的规定。如允许，投标人根据采购项目的实际情况，拟在中标后将中标项目的非主体、非关键性工作交由他人完成，须在技术文件中载明。</w:t>
      </w:r>
    </w:p>
    <w:p w14:paraId="57FB602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投标人须严格按照报价明细表规定的内容填写货物单价以及其他事项。</w:t>
      </w:r>
    </w:p>
    <w:p w14:paraId="776C39C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投标人对投标报价若有说明应在投标文件中显著处注明。</w:t>
      </w:r>
    </w:p>
    <w:p w14:paraId="2CE68D1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除政策性文件规定以外，投标人所报价格在合同实施期间不因市场变化因素而变动。</w:t>
      </w:r>
    </w:p>
    <w:p w14:paraId="21AC3C4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13.8</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6F1CC6B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13.9</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最低报价不能作为中标的保证。</w:t>
      </w:r>
    </w:p>
    <w:p w14:paraId="34A9216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14.投标有效期</w:t>
      </w:r>
    </w:p>
    <w:p w14:paraId="34B5694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本项目的投标有效期按照招标文件第二部分“投标人须知前附表中”中第11项的规定。投标有效期自开标之日起计算，短于规定期限的投标将按无效投标处理。</w:t>
      </w:r>
    </w:p>
    <w:p w14:paraId="1703F2F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5BBAF42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15.投标内容填写说明</w:t>
      </w:r>
    </w:p>
    <w:p w14:paraId="4F05DAD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投标人应详细阅读招标文件的全部内容。投标文件须对招标文件中的内容作出实质性和完整的响应，如果投标文件填报的内容不详，或没有提供招标文件中所要求的全部资料及数据，将可能导致投标被拒绝。</w:t>
      </w:r>
    </w:p>
    <w:p w14:paraId="0B6C43E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p>
    <w:p w14:paraId="309A75E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开标一览表为在开标仪式上唱标的内容，要求按格式统一填写，不得自行增减内容。</w:t>
      </w:r>
    </w:p>
    <w:p w14:paraId="03357F9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55DD20B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投标人必须保证投标文件所提供的全部资料真实可靠，并接受采购代理机构或评标委员会对其中任何资料进一步审查的要求。</w:t>
      </w:r>
    </w:p>
    <w:p w14:paraId="5FEF6DB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6E9BEB0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技术部分是否采用“暗标”评审方式按照招标文件第二部分“投标人须知前附表中”中第19项的规定。如果采用暗标评审方式的，投标人在制作投标文件时应当以能够隐去投标人的身份为原则并需严格遵守以下各项规定：</w:t>
      </w:r>
    </w:p>
    <w:p w14:paraId="6BA38CE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技术部分中纳入“暗标”部分的内容：样品。15.7.2暗标的编制要求</w:t>
      </w:r>
    </w:p>
    <w:p w14:paraId="3E92D0E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"15.7.2.1" </w:instrText>
      </w:r>
      <w:r>
        <w:rPr>
          <w:rFonts w:hint="eastAsia" w:ascii="宋体" w:hAnsi="宋体" w:eastAsia="宋体" w:cs="宋体"/>
          <w:sz w:val="24"/>
          <w:szCs w:val="24"/>
        </w:rPr>
        <w:fldChar w:fldCharType="separate"/>
      </w:r>
      <w:r>
        <w:rPr>
          <w:rFonts w:hint="eastAsia" w:ascii="宋体" w:hAnsi="宋体" w:eastAsia="宋体" w:cs="宋体"/>
          <w:sz w:val="24"/>
          <w:szCs w:val="24"/>
        </w:rPr>
        <w:t>15.7.2.1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14:paraId="1109913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"15.7.2.2" </w:instrText>
      </w:r>
      <w:r>
        <w:rPr>
          <w:rFonts w:hint="eastAsia" w:ascii="宋体" w:hAnsi="宋体" w:eastAsia="宋体" w:cs="宋体"/>
          <w:sz w:val="24"/>
          <w:szCs w:val="24"/>
        </w:rPr>
        <w:fldChar w:fldCharType="separate"/>
      </w:r>
      <w:r>
        <w:rPr>
          <w:rFonts w:hint="eastAsia" w:ascii="宋体" w:hAnsi="宋体" w:eastAsia="宋体" w:cs="宋体"/>
          <w:sz w:val="24"/>
          <w:szCs w:val="24"/>
        </w:rPr>
        <w:t>15.7.2.2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14:paraId="7E45933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"15.7.2.3" </w:instrText>
      </w:r>
      <w:r>
        <w:rPr>
          <w:rFonts w:hint="eastAsia" w:ascii="宋体" w:hAnsi="宋体" w:eastAsia="宋体" w:cs="宋体"/>
          <w:sz w:val="24"/>
          <w:szCs w:val="24"/>
        </w:rPr>
        <w:fldChar w:fldCharType="separate"/>
      </w:r>
      <w:r>
        <w:rPr>
          <w:rFonts w:hint="eastAsia" w:ascii="宋体" w:hAnsi="宋体" w:eastAsia="宋体" w:cs="宋体"/>
          <w:sz w:val="24"/>
          <w:szCs w:val="24"/>
        </w:rPr>
        <w:t>15.7.2.3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任何情况下，技术部分（“暗标”部分）中不得出现任何投标人的审阅或者批注痕迹，否则将导致投标被拒绝。</w:t>
      </w:r>
    </w:p>
    <w:p w14:paraId="40C87A9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四、投标保证金</w:t>
      </w:r>
    </w:p>
    <w:p w14:paraId="1F16F95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16.投标保证金</w:t>
      </w:r>
    </w:p>
    <w:p w14:paraId="4C766A7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投标人应按照招标文件第二部分“投标人须知前附表”中第17项的规定交纳。投标保证金须于到账截止时间前到帐，并经采购代理机构确认。</w:t>
      </w:r>
    </w:p>
    <w:p w14:paraId="1483804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采购代理机构不接收以现金或汇票等其他形式递交的投标保证金。未按要求提交投标保证金的，将被视为无效投标。</w:t>
      </w:r>
    </w:p>
    <w:p w14:paraId="1B2C43A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未中标的投标人的投标保证金在中标通知书发出之日起5个工作日内退还；中标人的投标保证金将在交纳履约保证金并于合同生效后5个工作日内退还。</w:t>
      </w:r>
    </w:p>
    <w:p w14:paraId="307CF70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投标保证金退还一律采用网上银行转帐方式退还至投标人的汇款帐户，资金原路返回。</w:t>
      </w:r>
    </w:p>
    <w:p w14:paraId="23BD6AE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如开标时投标人对本单位投标保证金缴纳情况有疑义，投标人应在开标结束前向招标人提交书面申请核实保证金缴纳情况。由银行或保险公司核实后出具书面材料予以答复。</w:t>
      </w:r>
    </w:p>
    <w:p w14:paraId="196834B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开标结束后，转账、电汇、网银形式缴纳的保证金由招标代理或招标人统一办理中标人和未中标人的保证金退还事宜。如本项目招标中遇质疑，投诉，复议等特殊情况，保证金退还时间按相关规定执行。</w:t>
      </w:r>
    </w:p>
    <w:p w14:paraId="051F765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五、投标文件的递交</w:t>
      </w:r>
    </w:p>
    <w:p w14:paraId="440352D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17.投标文件的密封和标记</w:t>
      </w:r>
    </w:p>
    <w:p w14:paraId="7B14490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5F449A3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投标截止时间以政采云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"http://ccgp-xinjiang.gov.cn"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http://ccgp-xinjiang.gov.cn</w:t>
      </w:r>
      <w:r>
        <w:rPr>
          <w:rFonts w:hint="eastAsia" w:ascii="宋体" w:hAnsi="宋体" w:eastAsia="宋体" w:cs="宋体"/>
          <w:sz w:val="24"/>
          <w:szCs w:val="24"/>
        </w:rPr>
        <w:fldChar w:fldCharType="end"/>
      </w:r>
      <w:r>
        <w:rPr>
          <w:rFonts w:hint="eastAsia" w:ascii="宋体" w:hAnsi="宋体" w:eastAsia="宋体" w:cs="宋体"/>
          <w:sz w:val="24"/>
          <w:szCs w:val="24"/>
        </w:rPr>
        <w:t>平台显示的时间为准，逾期系统将自动关闭，未完成上传的投标文件视为逾期送达，将被拒绝。</w:t>
      </w:r>
    </w:p>
    <w:p w14:paraId="69351E9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电子投标文件光盘应封装在信封中。封口处加盖投标人公章，封皮上注明项目编号、包号、项目名称、投标人名称，并注明“未加密的电子投标文件”字样。</w:t>
      </w:r>
    </w:p>
    <w:p w14:paraId="36AC06E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投标人认为有必要提交的其他资料请于投标截止时间前一并提交。</w:t>
      </w:r>
    </w:p>
    <w:p w14:paraId="5456509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如果投标人未按上述要求密封及加写标记，采购代理机构对投标文件的误投和提前启封概不负责。对由此造成提前开封的投标文件，采购代理机构有权予以拒绝，并退回投标人。</w:t>
      </w:r>
    </w:p>
    <w:p w14:paraId="2D967E1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是否采用不见面开标方式详见投标人须知前附表，若本项目采用不见面开标，无需提供电子投标文件U盘、纸质投标文件。</w:t>
      </w:r>
    </w:p>
    <w:p w14:paraId="35F16A2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18.投标文件的递交</w:t>
      </w:r>
    </w:p>
    <w:p w14:paraId="42F0701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投标人应当在招标文件要求提交投标文件的截止时间前网上投标，并将电子投标文件光盘密封送达指定开标地点。</w:t>
      </w:r>
    </w:p>
    <w:p w14:paraId="7327A86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在招标文件要求提交投标文件的截止时间之后送达的投标文件，为无效投标文件，采购代理机构将拒绝接收。</w:t>
      </w:r>
    </w:p>
    <w:p w14:paraId="403FD35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是否采用不见面开标详见投标人须知前附表，若项目采用不见面开标。只需将加密电子投标文件在投标截止时间前通过政采云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"http://ccgp-xinjiang.gov.cn"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http://ccgp-xinjiang.gov.cn</w:t>
      </w:r>
      <w:r>
        <w:rPr>
          <w:rFonts w:hint="eastAsia" w:ascii="宋体" w:hAnsi="宋体" w:eastAsia="宋体" w:cs="宋体"/>
          <w:sz w:val="24"/>
          <w:szCs w:val="24"/>
        </w:rPr>
        <w:fldChar w:fldCharType="end"/>
      </w:r>
      <w:r>
        <w:rPr>
          <w:rFonts w:hint="eastAsia" w:ascii="宋体" w:hAnsi="宋体" w:eastAsia="宋体" w:cs="宋体"/>
          <w:sz w:val="24"/>
          <w:szCs w:val="24"/>
        </w:rPr>
        <w:t>平台上传完成。上传时必须得到电脑“上传成功”的确认回复后方为上传成功。逾期上传的或者未上传到平台的投标文件，采购人不予受理。</w:t>
      </w:r>
    </w:p>
    <w:p w14:paraId="2CE594F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19.投标文件的修改和撤回</w:t>
      </w:r>
    </w:p>
    <w:p w14:paraId="3570AF8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投标人在递交投标文件后，可以修改或撤回其投标，但这种修改和撤回，必须在规定的投标截止时间前。在投标截止时间后，投标人不得要求修改或撤回其投标文件。</w:t>
      </w:r>
    </w:p>
    <w:p w14:paraId="221F759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六、开标</w:t>
      </w:r>
    </w:p>
    <w:p w14:paraId="1B2F88F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20.开标</w:t>
      </w:r>
    </w:p>
    <w:p w14:paraId="25D4281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A．采用见面开标方式</w:t>
      </w:r>
    </w:p>
    <w:p w14:paraId="241AEFC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采购代理机构按照招标文件规定的时间、地点主持开标。投标人法定代表人或授权代理人应携带身份证明、电子密钥（电子证书）、未加密的电子投标文件（用信封密封）及应当提交的其他资料参加开标并签到。</w:t>
      </w:r>
    </w:p>
    <w:p w14:paraId="1F55DB5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标前，采购代理机构将会同监督人员或公证人员进行验标（检查网上招标系统正常与否，检查电子投标文件，检查投标人保证金交纳情况），确认无误后开标。开标时，各投标人应对本单位的加密的电子投标文件现场解密，采购代理机构工作人员在监督人员或公证人员监督下解密所有投标文件。</w:t>
      </w:r>
    </w:p>
    <w:p w14:paraId="5E73FF1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因网上招标系统故障导致所有投标人均解密失败时，投标人使用未加密的电子投标文件进行开评标。</w:t>
      </w:r>
    </w:p>
    <w:p w14:paraId="0114CBE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14:paraId="4B1E6F3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在评审结束前，未得到采购代理机构允许，投标人法定代表人或授权代理人不得离开开标现场。</w:t>
      </w:r>
    </w:p>
    <w:p w14:paraId="69607FA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公证员对开标过程进行全程公证。</w:t>
      </w:r>
    </w:p>
    <w:p w14:paraId="1D51E0F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B．采用不见面开标方式（是否采用详见投标人须知前附表）</w:t>
      </w:r>
    </w:p>
    <w:p w14:paraId="2ACEEA9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招标人在规定的投标截止时间（开标时间）和投标人须知前附表规定的地点开标。投标人的法定代表人或其委托代理人无需到达开标现场，仅需在任意地点通过政采云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"http://ccgp-xinjiang.gov.cn"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http://ccgp-xinjiang.gov.cn</w:t>
      </w:r>
      <w:r>
        <w:rPr>
          <w:rFonts w:hint="eastAsia" w:ascii="宋体" w:hAnsi="宋体" w:eastAsia="宋体" w:cs="宋体"/>
          <w:sz w:val="24"/>
          <w:szCs w:val="24"/>
        </w:rPr>
        <w:fldChar w:fldCharType="end"/>
      </w:r>
      <w:r>
        <w:rPr>
          <w:rFonts w:hint="eastAsia" w:ascii="宋体" w:hAnsi="宋体" w:eastAsia="宋体" w:cs="宋体"/>
          <w:sz w:val="24"/>
          <w:szCs w:val="24"/>
        </w:rPr>
        <w:t>平台，使用CA密钥完成远程解密、提疑澄清、开标唱标、结果公布等交互环节。</w:t>
      </w:r>
    </w:p>
    <w:p w14:paraId="73296D9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3896843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七、评标步骤和要求</w:t>
      </w:r>
    </w:p>
    <w:p w14:paraId="2A67EF0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21.组建评标委员会</w:t>
      </w:r>
    </w:p>
    <w:p w14:paraId="4B6CE99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采购代理机构根据有关法律法规和本招标文件的规定，结合招标项目的特点组建评标委员会，对投标文件进行评估和比较。评标委员会由五人以上单数组成，其中经济、技术等方面的专家不少于三分之二。</w:t>
      </w:r>
    </w:p>
    <w:p w14:paraId="0FA84BB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参与过本项目的论证专家不得作为评标专家参加评标，采购人不得以专家身份参与评标。</w:t>
      </w:r>
    </w:p>
    <w:p w14:paraId="45DA5E3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22、资格审查</w:t>
      </w:r>
    </w:p>
    <w:p w14:paraId="374D382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公开招标采购项目开标结束后，采购人或者采购代理机构应当依法对投标人的资格进行审查。合格投标人不足3家的，不得评标。</w:t>
      </w:r>
    </w:p>
    <w:p w14:paraId="132CF68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23.初步评审</w:t>
      </w:r>
    </w:p>
    <w:p w14:paraId="32D82BE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评标委员会审查投标文件是否符合招标文件的基本要求：内容是否完整、资格证明文件是否合格、文件签署是否齐全、有无计算错误等。</w:t>
      </w:r>
    </w:p>
    <w:p w14:paraId="7B35A55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评标委员会审查投标文件是否实质上响应招标文件的要求。</w:t>
      </w:r>
    </w:p>
    <w:p w14:paraId="59A38D6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1）实质上响应的投标是指与招标文件上的条款、条件和规格相符，没有重大偏离或保留，否则将视为无效投标。</w:t>
      </w:r>
    </w:p>
    <w:p w14:paraId="482B1B3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3BF2F8E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A、招标文件第二部分“投标人须知前附表”第6条“投标文件组成”部分中，带“☆”号部分的证明文件不全或无效的；</w:t>
      </w:r>
    </w:p>
    <w:p w14:paraId="7E3D8B0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B、投标文件未按招标文件的规定签章的；</w:t>
      </w:r>
    </w:p>
    <w:p w14:paraId="3F35D31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C、未按投标文件份数要求提交投标文件的；</w:t>
      </w:r>
    </w:p>
    <w:p w14:paraId="61D501E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D、招标文件带“☆”号部分任意一款不满足要求的；</w:t>
      </w:r>
    </w:p>
    <w:p w14:paraId="5FB8C61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E、报价超过项目预算或经评标委员会认定低于成本的；</w:t>
      </w:r>
    </w:p>
    <w:p w14:paraId="700C850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F、投标有效期不足的；</w:t>
      </w:r>
    </w:p>
    <w:p w14:paraId="669E2CF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G、联合体投标文件未附联合体投标协议书的；</w:t>
      </w:r>
    </w:p>
    <w:p w14:paraId="108D0B1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H、不符合招标文件中有关分包规定的；</w:t>
      </w:r>
    </w:p>
    <w:p w14:paraId="7190489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I、有串通投标或弄虚作假或有其他违法行为的；</w:t>
      </w:r>
    </w:p>
    <w:p w14:paraId="5CDAA58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J、投标人递交的电子投标文件（加密电子投标文件和电子投标文件）均无法满足正常开标、评标使用功能的；</w:t>
      </w:r>
    </w:p>
    <w:p w14:paraId="4B55076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K、投标人名称或组织结构与领取采购文件时不一致且无有效变更证明的；</w:t>
      </w:r>
    </w:p>
    <w:p w14:paraId="4CF0F85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L、不符合招标文件中规定的其他实质性要求。</w:t>
      </w:r>
    </w:p>
    <w:p w14:paraId="1693D2B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40801EE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初步评审中，对明显的文字和计算错误按下述原则处理，若出现相互矛盾之处，应以排列在先的原则为准优先处理：</w:t>
      </w:r>
    </w:p>
    <w:p w14:paraId="5FF1E62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1）投标文件中的开标一览表与明细表内容不一致的，以开标一览表为准。</w:t>
      </w:r>
    </w:p>
    <w:p w14:paraId="01EE69D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2）如果以文字表示的数据与数字表示的有差别，以文字为准修正数字。如果大写金额和小写金额不一致的，以大写金额为准；</w:t>
      </w:r>
    </w:p>
    <w:p w14:paraId="5610DF3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3）如果单价乘以数量不等于总价，以单价为准修正总价，但单价金额小数点有明显错位的，应以总价为准，并修改单价。如果明细价格相加不等于汇总价格，以明细价格为准。</w:t>
      </w:r>
    </w:p>
    <w:p w14:paraId="4197064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4）调整后的数据对投标人具有约束力，投标人不同意以上修正，其投标将被拒绝。</w:t>
      </w:r>
    </w:p>
    <w:p w14:paraId="0B908BF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23.5评标委员会对投标文件的判定，只依据投标文件内容本身，不依据其他外来证明。</w:t>
      </w:r>
    </w:p>
    <w:p w14:paraId="1D1315A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24.投标的澄清</w:t>
      </w:r>
    </w:p>
    <w:p w14:paraId="6C14E80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0A25E2D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7FDCB91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32F65F9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公开招标采购项目开标结束后，采购人或者采购代理机构应当依法对投标人的资格进行审查。合格投标人不足3家的，不得评标。</w:t>
      </w:r>
    </w:p>
    <w:p w14:paraId="796A184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25.详细评审</w:t>
      </w:r>
    </w:p>
    <w:p w14:paraId="6573942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评标委员会只对实质上响应招标文件的投标进行评价和比较；评审应严格按照招标文件第二部分“投标人须知前附表”中第20项规定以及招标文件的要求进行。具体要求等详见招标文件第四部分“评审方法”。</w:t>
      </w:r>
    </w:p>
    <w:p w14:paraId="0AB52BA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409AFDE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26.确定中标人</w:t>
      </w:r>
    </w:p>
    <w:p w14:paraId="10507C8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D6CDBA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评标委员会根据评审结果及招标文件的规定确定中标人。</w:t>
      </w:r>
    </w:p>
    <w:p w14:paraId="25E48D0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27.评标过程要求</w:t>
      </w:r>
    </w:p>
    <w:p w14:paraId="051F495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开标之后，直到签订合同止，凡是属于审查、澄清、评价和比较投标的有关资料以及定标意向等，均不向投标人或者其他与评标无关的人员透露。</w:t>
      </w:r>
    </w:p>
    <w:p w14:paraId="50F903D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在确定中标人之前，投标人试图在投标文件审查、澄清、比较和评标时对评标委员会、采购人和采购代理机构施加任何影响都可能导致其投标无效。</w:t>
      </w:r>
    </w:p>
    <w:p w14:paraId="33982FD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电子招投标的应急措施</w:t>
      </w:r>
    </w:p>
    <w:p w14:paraId="6E2B109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电子开标、评标如出现下列原因，导致系统无法正常运行或无法正常评标时，应采取应急措施。</w:t>
      </w:r>
    </w:p>
    <w:p w14:paraId="4625676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（1）系统服务器发生故障，无法访问或无法使用系统；</w:t>
      </w:r>
    </w:p>
    <w:p w14:paraId="0F318BB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（2）系统的软件或数据库出现错误，不能进行正常操作；</w:t>
      </w:r>
    </w:p>
    <w:p w14:paraId="66AF865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（3）系统发现有安全漏洞，有潜在的泄密危险；</w:t>
      </w:r>
    </w:p>
    <w:p w14:paraId="4FBE8DD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（4）病毒发作或受到外来病毒的攻击；</w:t>
      </w:r>
    </w:p>
    <w:p w14:paraId="687A5C6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（5）出现其他不可抗拒的客观原因造成开评标系统无法正常使用。</w:t>
      </w:r>
    </w:p>
    <w:p w14:paraId="0C78BEC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出现上述情况时，应对未开标的暂停开标。已在系统内开标、评标的立即停止。采取应急措施时，必须对原有资料及信息作出妥善保密处理。</w:t>
      </w:r>
    </w:p>
    <w:p w14:paraId="42DB905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因系统原因导致投标人均无法解密电子投标文件时，采购代理机构可在开标现场直接导入投标人在投标截止时间前递交的电子投标文件进行开标、评标。</w:t>
      </w:r>
    </w:p>
    <w:p w14:paraId="1F21669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28.投标人瑕疵滞后发现的处理规则</w:t>
      </w:r>
    </w:p>
    <w:p w14:paraId="1DDC582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28.1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1AD8B8E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29.采购项目废标</w:t>
      </w:r>
    </w:p>
    <w:p w14:paraId="6E2665F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在评标过程中，评标委员会发现有下列情形之一的，应对采购项目予以废标：</w:t>
      </w:r>
    </w:p>
    <w:p w14:paraId="6134C6A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1）符合专业条件的供应商或者对招标文件作实质响应的供应商数量不足，导致进入详细评审、打分阶段的供应商不足3家的；</w:t>
      </w:r>
    </w:p>
    <w:p w14:paraId="04D64CA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2）投标人的报价均超过了采购预算；</w:t>
      </w:r>
    </w:p>
    <w:p w14:paraId="03459DC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3）出现影响采购公正的违法、违规行为的；</w:t>
      </w:r>
    </w:p>
    <w:p w14:paraId="0D1047E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4）因重大变故，采购任务取消的。</w:t>
      </w:r>
    </w:p>
    <w:p w14:paraId="46592F0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除前款第四项规定的情形外，项目废标后，如未变更采购方式，采购代理机构将依法重新组织招标。</w:t>
      </w:r>
    </w:p>
    <w:p w14:paraId="76833BA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有前款第一项规定的情形导致废标时，供应商只有2家的，可以改为竞争性谈判方式，在书面征得供应商同意并报经财政部门核准后，由采购人、采购代理机构按照竞争性谈判方式的程序组织采购。</w:t>
      </w:r>
    </w:p>
    <w:p w14:paraId="41BDF58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转为谈判后，若供应商未能在评标委员会指定时间内（原则上不超过60分钟）提交符合要求的补充资料或未作出实质性响应的，投标无效。经过审查符合谈判要求的有效供应商少于两家的，作废标处理。</w:t>
      </w:r>
    </w:p>
    <w:p w14:paraId="02C3F9F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标委员会根据采购文件内容与实质性响应采购文件要求的供应商分别进行谈判，并给予所有参加谈判的供应商平等的谈判机会。在谈判过程中，评标委员会可以根据采购文件和谈判情况实质性变动采购需求中的技术、服务要求以及合同草案条款，但不得变动采购文件中的其他内容。实质性变动的内容，须经采购人代表确认。对采购文件作出的实质性变动是采购文件的有效组成部分，评标委员会应当及时以书面形式同时通知所有参加谈判的供应商。</w:t>
      </w:r>
    </w:p>
    <w:p w14:paraId="52938E4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供应商应当按照采购文件的变动情况和评标委员会的要求重新提交响应文件，并由其法定代表人或授权代表签字或者加盖公章。</w:t>
      </w:r>
    </w:p>
    <w:p w14:paraId="0814F5E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29.2.3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的报价视为谈判时的首次报价。谈判结束后，评标委员会应当要求所有继续参加谈判的供应商在规定时间内提交不超过两轮的报价。供应商的各轮报价是供应商报价文件的有效组成部分。除最终报价外，谈判时将公开各供应商每轮报价。</w:t>
      </w:r>
    </w:p>
    <w:p w14:paraId="06013B2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29.2.4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在谈判内容不作实质性变更及重大调整的前提下，供应商次轮报价不得高于上一轮报价，否则将视为重大偏离并导致报价被拒绝。</w:t>
      </w:r>
    </w:p>
    <w:p w14:paraId="044E5B2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八、履约保证金</w:t>
      </w:r>
    </w:p>
    <w:p w14:paraId="4CD6361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30.履约保证金</w:t>
      </w:r>
    </w:p>
    <w:p w14:paraId="03B90FF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履约保证金按照招标文件第二部分“投标人须知前附表”中第21项规定，在签订合同前交纳。</w:t>
      </w:r>
    </w:p>
    <w:p w14:paraId="6A42AD6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中标人在中标公告发布后及时足额交纳履约保证金。</w:t>
      </w:r>
    </w:p>
    <w:p w14:paraId="0DFF0F0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九、代理服务费、公证费</w:t>
      </w:r>
    </w:p>
    <w:p w14:paraId="02C4FA3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31.代理服务费、公证费</w:t>
      </w:r>
    </w:p>
    <w:p w14:paraId="5D7C6A0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代理服务费、公证费按照招标文件第二部分“投标人须知前附表”中第22项和第24项的规定由中标人交纳，请投标人在测算投标报价时充分考虑这一因素。</w:t>
      </w:r>
    </w:p>
    <w:p w14:paraId="28E84D5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十、签订、审核合同</w:t>
      </w:r>
    </w:p>
    <w:p w14:paraId="62C907E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32.中标通知</w:t>
      </w:r>
    </w:p>
    <w:p w14:paraId="0E66ACE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692665A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采购代理机构对未中标的投标人不作未中标原因的解释，但中标结果的有效性不以未中标的投标人是否收到相应的通知为前提。</w:t>
      </w:r>
    </w:p>
    <w:p w14:paraId="4C4C283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中标通知书是合同的组成部分。</w:t>
      </w:r>
    </w:p>
    <w:p w14:paraId="2DCBD58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33.签订合同</w:t>
      </w:r>
    </w:p>
    <w:p w14:paraId="292D08A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中标人须在中标通知书发出之日起30日内与采购人签订采购合同。</w:t>
      </w:r>
    </w:p>
    <w:p w14:paraId="60D1201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中标人须按照招标文件、投标文件及评标过程中的有关澄清、说明或者补正文件的内容与采购人签订合同。中标人不得再与采购人签订背离合同实质性内容的其他协议或声明。</w:t>
      </w:r>
    </w:p>
    <w:p w14:paraId="78C6BE2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如需追加与合同标的相同的货物，在不改变合同其他条款的前提下，提交追加合同的申请报经同级财政部门、公共资源交易中心审核后，可与中标人签订补充合同，但所有补充合同的采购金额不得超过原合同金额的百分之十。</w:t>
      </w:r>
    </w:p>
    <w:p w14:paraId="0872B44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中标人一旦中标及签订合同后，不得转包，亦不得将合同全部及任何权利、义务向第三方转让。</w:t>
      </w:r>
    </w:p>
    <w:p w14:paraId="13BAAE4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中标人不履行合同的，采购人可在报经同级人民政府财政部门核准后，与排位在中标人之后的第一位中标候选供应商签订合同，以此类推；或在报经同级人民政府财政部门核准后重新组织采购。</w:t>
      </w:r>
    </w:p>
    <w:p w14:paraId="29ECD3F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违反32.1条、32.2条的规定，给对方造成损失的，应承担赔偿责任。</w:t>
      </w:r>
    </w:p>
    <w:p w14:paraId="7B98154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十一、处罚、询问和质疑</w:t>
      </w:r>
    </w:p>
    <w:p w14:paraId="0A614E0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35.处罚</w:t>
      </w:r>
    </w:p>
    <w:p w14:paraId="38EB040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发生下列情况之一，投标人的保证金不予退还；情节严重的将其列入不良记录名单。</w:t>
      </w:r>
    </w:p>
    <w:p w14:paraId="3F004A2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1）开标后在投标有效期内，投标人撤回其投标；</w:t>
      </w:r>
    </w:p>
    <w:p w14:paraId="44A9C3D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2）中标后无正当理由不与采购人签订合同的；</w:t>
      </w:r>
    </w:p>
    <w:p w14:paraId="230A80F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3）中标人与采购人订立背离合同实质性内容的其他协议；</w:t>
      </w:r>
    </w:p>
    <w:p w14:paraId="2331EAC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4）将中标项目转让给他人，或者在投标文件中未说明，且未经采购代理机构同意，将中标项目分包给他人的；</w:t>
      </w:r>
    </w:p>
    <w:p w14:paraId="5EC9A0A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5）存在串通投标行为的；</w:t>
      </w:r>
    </w:p>
    <w:p w14:paraId="6466708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6）存在弄虚作假或提供虚假材料谋取中标的；</w:t>
      </w:r>
    </w:p>
    <w:p w14:paraId="08113EF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7）投标人其他未按招标文件规定和合同约定履行义务的行为。</w:t>
      </w:r>
    </w:p>
    <w:p w14:paraId="0CD3C46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36.询问</w:t>
      </w:r>
    </w:p>
    <w:p w14:paraId="00E8052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投标人对采购事项有疑问的，可以向采购人或采购代理机构提出询问。</w:t>
      </w:r>
    </w:p>
    <w:p w14:paraId="4FEE17F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37.投标人有权就招标事宜提出质疑</w:t>
      </w:r>
    </w:p>
    <w:p w14:paraId="166CD18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投标人认为招标文件、采购过程和中标结果使自已的权益受到损害的，可以在知道或者应知其权益受到损害之日起7个工作日内，以书面形式提出质疑。</w:t>
      </w:r>
    </w:p>
    <w:p w14:paraId="333D654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37.2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质疑应当按照《中华人民共和国政府采购法》、《中华人民共和国政府采购法实施条例》、《政府采购质疑和投诉办法》等法律法规的相关规定，以书面形式向采购代理机构提出。</w:t>
      </w:r>
    </w:p>
    <w:p w14:paraId="15A1984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37.3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2C8DB1F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37.4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质疑人可以采取直接送达或者邮寄方式提交质疑书。采购代理机构收到质疑书后，对质疑书进行审查，对符合质疑条件的将办理签收手续，自签收质疑书之日起即为受理。</w:t>
      </w:r>
    </w:p>
    <w:p w14:paraId="6742DC5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37.5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采购代理机构将在受理书面质疑后7个工作日内审查质疑事项，作出答复或相关处理决定，并以书面形式通知质疑人和其他相关供应商，但答复的内容不涉及商业秘密。</w:t>
      </w:r>
    </w:p>
    <w:p w14:paraId="6383C95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37.6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投标人进行虚假和恶意质疑的，采购代理机构将提请有关部门将其列入不良记录名单，在一至三年内禁止参加政府采购活动，并将处理决定在相关政府采购媒体上公布。</w:t>
      </w:r>
    </w:p>
    <w:p w14:paraId="3513820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37.7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质疑人对答复不满意以及采购代理机构未在规定的时间内作出答复的，可以在答复期满后15个工作日内向财政部门投拆。</w:t>
      </w:r>
    </w:p>
    <w:p w14:paraId="1DE2CF2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十二、保密和披露</w:t>
      </w:r>
    </w:p>
    <w:p w14:paraId="0B7A680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8"/>
          <w:szCs w:val="28"/>
        </w:rPr>
      </w:pPr>
      <w:r>
        <w:rPr>
          <w:rFonts w:hint="eastAsia" w:ascii="宋体" w:hAnsi="宋体" w:eastAsia="宋体" w:cs="宋体"/>
          <w:b/>
          <w:bCs/>
          <w:sz w:val="28"/>
          <w:szCs w:val="28"/>
        </w:rPr>
        <w:t>38.保密和披露</w:t>
      </w:r>
    </w:p>
    <w:p w14:paraId="3BECFB1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38.1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15B36F8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38.2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采购代理机构有权将投标人提供的所有资料向有关政府部门或评审标书的有关人员披露。</w:t>
      </w:r>
    </w:p>
    <w:p w14:paraId="5FB1093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38.3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1974E9F4">
      <w:pPr>
        <w:rPr>
          <w:rFonts w:hint="eastAsia" w:ascii="宋体" w:hAnsi="宋体" w:eastAsia="宋体" w:cs="宋体"/>
          <w:sz w:val="24"/>
          <w:szCs w:val="24"/>
        </w:rPr>
      </w:pPr>
    </w:p>
    <w:p w14:paraId="16DBEA92">
      <w:pPr>
        <w:rPr>
          <w:rFonts w:hint="eastAsia" w:ascii="宋体" w:hAnsi="宋体" w:eastAsia="宋体" w:cs="宋体"/>
          <w:sz w:val="24"/>
          <w:szCs w:val="24"/>
        </w:rPr>
      </w:pPr>
    </w:p>
    <w:p w14:paraId="293B5DBD">
      <w:pPr>
        <w:rPr>
          <w:rFonts w:hint="eastAsia" w:ascii="宋体" w:hAnsi="宋体" w:eastAsia="宋体" w:cs="宋体"/>
          <w:sz w:val="24"/>
          <w:szCs w:val="24"/>
        </w:rPr>
      </w:pPr>
    </w:p>
    <w:p w14:paraId="2EBD306B">
      <w:pPr>
        <w:rPr>
          <w:rFonts w:hint="eastAsia" w:ascii="宋体" w:hAnsi="宋体" w:eastAsia="宋体" w:cs="宋体"/>
          <w:sz w:val="24"/>
          <w:szCs w:val="24"/>
        </w:rPr>
      </w:pPr>
    </w:p>
    <w:p w14:paraId="28C67E76">
      <w:pPr>
        <w:rPr>
          <w:rFonts w:hint="eastAsia" w:ascii="宋体" w:hAnsi="宋体" w:eastAsia="宋体" w:cs="宋体"/>
          <w:sz w:val="24"/>
          <w:szCs w:val="24"/>
        </w:rPr>
      </w:pPr>
    </w:p>
    <w:p w14:paraId="6CF702A2">
      <w:pPr>
        <w:rPr>
          <w:rFonts w:hint="eastAsia" w:ascii="宋体" w:hAnsi="宋体" w:eastAsia="宋体" w:cs="宋体"/>
          <w:sz w:val="24"/>
          <w:szCs w:val="24"/>
        </w:rPr>
      </w:pPr>
    </w:p>
    <w:p w14:paraId="6A7F6416">
      <w:pPr>
        <w:rPr>
          <w:rFonts w:hint="eastAsia" w:ascii="宋体" w:hAnsi="宋体" w:eastAsia="宋体" w:cs="宋体"/>
          <w:sz w:val="24"/>
          <w:szCs w:val="24"/>
        </w:rPr>
      </w:pPr>
    </w:p>
    <w:p w14:paraId="1162B34B">
      <w:pPr>
        <w:rPr>
          <w:rFonts w:hint="eastAsia" w:ascii="宋体" w:hAnsi="宋体" w:eastAsia="宋体" w:cs="宋体"/>
          <w:sz w:val="24"/>
          <w:szCs w:val="24"/>
        </w:rPr>
      </w:pPr>
    </w:p>
    <w:p w14:paraId="1BC1396C">
      <w:pPr>
        <w:rPr>
          <w:rFonts w:hint="eastAsia" w:ascii="宋体" w:hAnsi="宋体" w:eastAsia="宋体" w:cs="宋体"/>
          <w:sz w:val="24"/>
          <w:szCs w:val="24"/>
        </w:rPr>
      </w:pPr>
    </w:p>
    <w:p w14:paraId="4EC34EDB">
      <w:pPr>
        <w:rPr>
          <w:rFonts w:hint="eastAsia" w:ascii="宋体" w:hAnsi="宋体" w:eastAsia="宋体" w:cs="宋体"/>
          <w:sz w:val="24"/>
          <w:szCs w:val="24"/>
        </w:rPr>
      </w:pPr>
    </w:p>
    <w:p w14:paraId="09ED0F97">
      <w:pPr>
        <w:rPr>
          <w:rFonts w:hint="eastAsia" w:ascii="宋体" w:hAnsi="宋体" w:eastAsia="宋体" w:cs="宋体"/>
          <w:sz w:val="24"/>
          <w:szCs w:val="24"/>
        </w:rPr>
      </w:pPr>
    </w:p>
    <w:p w14:paraId="54690734">
      <w:pPr>
        <w:rPr>
          <w:rFonts w:hint="eastAsia" w:ascii="宋体" w:hAnsi="宋体" w:eastAsia="宋体" w:cs="宋体"/>
          <w:sz w:val="24"/>
          <w:szCs w:val="24"/>
        </w:rPr>
      </w:pPr>
    </w:p>
    <w:p w14:paraId="50ECFC0A">
      <w:pPr>
        <w:rPr>
          <w:rFonts w:hint="eastAsia" w:ascii="宋体" w:hAnsi="宋体" w:eastAsia="宋体" w:cs="宋体"/>
          <w:sz w:val="24"/>
          <w:szCs w:val="24"/>
        </w:rPr>
      </w:pPr>
    </w:p>
    <w:p w14:paraId="345579B3">
      <w:pPr>
        <w:rPr>
          <w:rFonts w:hint="eastAsia" w:ascii="宋体" w:hAnsi="宋体" w:eastAsia="宋体" w:cs="宋体"/>
          <w:sz w:val="24"/>
          <w:szCs w:val="24"/>
        </w:rPr>
      </w:pPr>
    </w:p>
    <w:p w14:paraId="6768257F">
      <w:pPr>
        <w:rPr>
          <w:rFonts w:hint="eastAsia" w:ascii="宋体" w:hAnsi="宋体" w:eastAsia="宋体" w:cs="宋体"/>
          <w:sz w:val="24"/>
          <w:szCs w:val="24"/>
        </w:rPr>
      </w:pPr>
    </w:p>
    <w:p w14:paraId="12BA3289">
      <w:pPr>
        <w:rPr>
          <w:rFonts w:hint="eastAsia" w:ascii="宋体" w:hAnsi="宋体" w:eastAsia="宋体" w:cs="宋体"/>
          <w:sz w:val="24"/>
          <w:szCs w:val="24"/>
        </w:rPr>
      </w:pPr>
    </w:p>
    <w:p w14:paraId="7D347D9F">
      <w:pPr>
        <w:rPr>
          <w:rFonts w:hint="eastAsia" w:ascii="宋体" w:hAnsi="宋体" w:eastAsia="宋体" w:cs="宋体"/>
          <w:sz w:val="24"/>
          <w:szCs w:val="24"/>
        </w:rPr>
      </w:pPr>
    </w:p>
    <w:p w14:paraId="409A43E2">
      <w:pPr>
        <w:rPr>
          <w:rFonts w:hint="eastAsia" w:ascii="宋体" w:hAnsi="宋体" w:eastAsia="宋体" w:cs="宋体"/>
          <w:sz w:val="24"/>
          <w:szCs w:val="24"/>
        </w:rPr>
      </w:pPr>
    </w:p>
    <w:p w14:paraId="36D2D99B">
      <w:pPr>
        <w:rPr>
          <w:rFonts w:hint="eastAsia" w:ascii="宋体" w:hAnsi="宋体" w:eastAsia="宋体" w:cs="宋体"/>
          <w:sz w:val="24"/>
          <w:szCs w:val="24"/>
        </w:rPr>
      </w:pPr>
    </w:p>
    <w:p w14:paraId="75051FDF">
      <w:pPr>
        <w:rPr>
          <w:rFonts w:hint="eastAsia" w:ascii="宋体" w:hAnsi="宋体" w:eastAsia="宋体" w:cs="宋体"/>
          <w:sz w:val="24"/>
          <w:szCs w:val="24"/>
        </w:rPr>
      </w:pPr>
    </w:p>
    <w:p w14:paraId="6F9DEF1F">
      <w:pPr>
        <w:rPr>
          <w:rFonts w:hint="eastAsia" w:ascii="宋体" w:hAnsi="宋体" w:eastAsia="宋体" w:cs="宋体"/>
          <w:sz w:val="24"/>
          <w:szCs w:val="24"/>
        </w:rPr>
      </w:pPr>
    </w:p>
    <w:p w14:paraId="3DF4770C">
      <w:pPr>
        <w:rPr>
          <w:rFonts w:hint="eastAsia" w:ascii="宋体" w:hAnsi="宋体" w:eastAsia="宋体" w:cs="宋体"/>
          <w:sz w:val="24"/>
          <w:szCs w:val="24"/>
        </w:rPr>
      </w:pPr>
    </w:p>
    <w:p w14:paraId="3E379D63">
      <w:pPr>
        <w:rPr>
          <w:rFonts w:hint="eastAsia" w:ascii="宋体" w:hAnsi="宋体" w:eastAsia="宋体" w:cs="宋体"/>
          <w:sz w:val="24"/>
          <w:szCs w:val="24"/>
        </w:rPr>
      </w:pPr>
    </w:p>
    <w:p w14:paraId="6845F39C">
      <w:pPr>
        <w:rPr>
          <w:rFonts w:hint="eastAsia" w:ascii="宋体" w:hAnsi="宋体" w:eastAsia="宋体" w:cs="宋体"/>
          <w:sz w:val="24"/>
          <w:szCs w:val="24"/>
        </w:rPr>
      </w:pPr>
    </w:p>
    <w:p w14:paraId="377B107B">
      <w:pPr>
        <w:rPr>
          <w:rFonts w:hint="eastAsia" w:ascii="宋体" w:hAnsi="宋体" w:eastAsia="宋体" w:cs="宋体"/>
          <w:sz w:val="24"/>
          <w:szCs w:val="24"/>
        </w:rPr>
      </w:pPr>
    </w:p>
    <w:p w14:paraId="7FA57360">
      <w:pPr>
        <w:rPr>
          <w:rFonts w:hint="eastAsia" w:ascii="宋体" w:hAnsi="宋体" w:eastAsia="宋体" w:cs="宋体"/>
          <w:sz w:val="24"/>
          <w:szCs w:val="24"/>
        </w:rPr>
      </w:pPr>
    </w:p>
    <w:p w14:paraId="01E328E3">
      <w:pPr>
        <w:rPr>
          <w:rFonts w:hint="eastAsia" w:ascii="宋体" w:hAnsi="宋体" w:eastAsia="宋体" w:cs="宋体"/>
          <w:sz w:val="24"/>
          <w:szCs w:val="24"/>
        </w:rPr>
      </w:pPr>
    </w:p>
    <w:p w14:paraId="00721A1E">
      <w:pPr>
        <w:rPr>
          <w:rFonts w:hint="eastAsia" w:ascii="宋体" w:hAnsi="宋体" w:eastAsia="宋体" w:cs="宋体"/>
          <w:sz w:val="24"/>
          <w:szCs w:val="24"/>
        </w:rPr>
      </w:pPr>
    </w:p>
    <w:p w14:paraId="7FCF63C8">
      <w:pPr>
        <w:rPr>
          <w:rFonts w:hint="eastAsia" w:ascii="宋体" w:hAnsi="宋体" w:eastAsia="宋体" w:cs="宋体"/>
          <w:sz w:val="24"/>
          <w:szCs w:val="24"/>
        </w:rPr>
      </w:pPr>
    </w:p>
    <w:p w14:paraId="23B1D4F7">
      <w:pPr>
        <w:rPr>
          <w:rFonts w:hint="eastAsia" w:ascii="宋体" w:hAnsi="宋体" w:eastAsia="宋体" w:cs="宋体"/>
          <w:sz w:val="24"/>
          <w:szCs w:val="24"/>
        </w:rPr>
      </w:pPr>
    </w:p>
    <w:p w14:paraId="12929E4E">
      <w:pPr>
        <w:rPr>
          <w:rFonts w:hint="eastAsia" w:ascii="宋体" w:hAnsi="宋体" w:eastAsia="宋体" w:cs="宋体"/>
          <w:sz w:val="24"/>
          <w:szCs w:val="24"/>
        </w:rPr>
      </w:pPr>
    </w:p>
    <w:p w14:paraId="3552CFCE">
      <w:pPr>
        <w:rPr>
          <w:rFonts w:hint="eastAsia" w:ascii="宋体" w:hAnsi="宋体" w:eastAsia="宋体" w:cs="宋体"/>
          <w:sz w:val="24"/>
          <w:szCs w:val="24"/>
        </w:rPr>
      </w:pPr>
    </w:p>
    <w:p w14:paraId="713CE10A">
      <w:pPr>
        <w:rPr>
          <w:rFonts w:hint="eastAsia" w:ascii="宋体" w:hAnsi="宋体" w:eastAsia="宋体" w:cs="宋体"/>
          <w:sz w:val="24"/>
          <w:szCs w:val="24"/>
        </w:rPr>
      </w:pPr>
    </w:p>
    <w:p w14:paraId="305A8BD3">
      <w:pPr>
        <w:rPr>
          <w:rFonts w:hint="eastAsia" w:ascii="宋体" w:hAnsi="宋体" w:eastAsia="宋体" w:cs="宋体"/>
          <w:sz w:val="24"/>
          <w:szCs w:val="24"/>
        </w:rPr>
      </w:pPr>
    </w:p>
    <w:p w14:paraId="1CF46162">
      <w:pPr>
        <w:rPr>
          <w:rFonts w:hint="eastAsia" w:ascii="宋体" w:hAnsi="宋体" w:eastAsia="宋体" w:cs="宋体"/>
          <w:sz w:val="24"/>
          <w:szCs w:val="24"/>
        </w:rPr>
      </w:pPr>
    </w:p>
    <w:p w14:paraId="2C91365D">
      <w:pPr>
        <w:rPr>
          <w:rFonts w:hint="eastAsia" w:ascii="宋体" w:hAnsi="宋体" w:eastAsia="宋体" w:cs="宋体"/>
          <w:sz w:val="24"/>
          <w:szCs w:val="24"/>
        </w:rPr>
      </w:pPr>
    </w:p>
    <w:p w14:paraId="52778D81">
      <w:pPr>
        <w:rPr>
          <w:rFonts w:hint="eastAsia" w:ascii="宋体" w:hAnsi="宋体" w:eastAsia="宋体" w:cs="宋体"/>
          <w:sz w:val="24"/>
          <w:szCs w:val="24"/>
        </w:rPr>
      </w:pPr>
    </w:p>
    <w:p w14:paraId="00673D60">
      <w:pPr>
        <w:rPr>
          <w:rFonts w:hint="eastAsia" w:ascii="宋体" w:hAnsi="宋体" w:eastAsia="宋体" w:cs="宋体"/>
          <w:sz w:val="24"/>
          <w:szCs w:val="24"/>
        </w:rPr>
      </w:pPr>
    </w:p>
    <w:p w14:paraId="024E5E59">
      <w:pPr>
        <w:rPr>
          <w:rFonts w:hint="eastAsia" w:ascii="宋体" w:hAnsi="宋体" w:eastAsia="宋体" w:cs="宋体"/>
          <w:sz w:val="24"/>
          <w:szCs w:val="24"/>
        </w:rPr>
      </w:pPr>
    </w:p>
    <w:p w14:paraId="3C53BD2D">
      <w:pPr>
        <w:jc w:val="center"/>
        <w:rPr>
          <w:rFonts w:hint="eastAsia" w:ascii="宋体" w:hAnsi="宋体" w:eastAsia="宋体" w:cs="宋体"/>
          <w:b/>
          <w:bCs/>
          <w:sz w:val="32"/>
          <w:szCs w:val="32"/>
        </w:rPr>
      </w:pPr>
      <w:r>
        <w:rPr>
          <w:rFonts w:hint="eastAsia" w:ascii="宋体" w:hAnsi="宋体" w:eastAsia="宋体" w:cs="宋体"/>
          <w:b/>
          <w:bCs/>
          <w:sz w:val="32"/>
          <w:szCs w:val="32"/>
        </w:rPr>
        <w:t>第三部分  采购需求</w:t>
      </w:r>
    </w:p>
    <w:p w14:paraId="23046C71">
      <w:pPr>
        <w:jc w:val="center"/>
        <w:rPr>
          <w:rFonts w:hint="eastAsia" w:ascii="宋体" w:hAnsi="宋体" w:eastAsia="宋体" w:cs="宋体"/>
          <w:sz w:val="24"/>
          <w:szCs w:val="24"/>
        </w:rPr>
      </w:pPr>
    </w:p>
    <w:p w14:paraId="098A9C9C">
      <w:pPr>
        <w:keepNext w:val="0"/>
        <w:keepLines w:val="0"/>
        <w:pageBreakBefore w:val="0"/>
        <w:widowControl/>
        <w:kinsoku w:val="0"/>
        <w:wordWrap/>
        <w:overflowPunct/>
        <w:topLinePunct w:val="0"/>
        <w:autoSpaceDE w:val="0"/>
        <w:autoSpaceDN w:val="0"/>
        <w:bidi w:val="0"/>
        <w:adjustRightInd w:val="0"/>
        <w:snapToGrid w:val="0"/>
        <w:spacing w:line="440" w:lineRule="exact"/>
        <w:ind w:firstLine="643" w:firstLineChars="200"/>
        <w:jc w:val="center"/>
        <w:textAlignment w:val="baseline"/>
        <w:rPr>
          <w:rFonts w:hint="default" w:ascii="宋体" w:hAnsi="宋体" w:eastAsia="宋体" w:cs="宋体"/>
          <w:b/>
          <w:bCs/>
          <w:sz w:val="32"/>
          <w:szCs w:val="32"/>
          <w:lang w:val="en-US" w:eastAsia="zh-CN"/>
        </w:rPr>
      </w:pPr>
      <w:r>
        <w:rPr>
          <w:rFonts w:hint="default" w:ascii="宋体" w:hAnsi="宋体" w:eastAsia="宋体" w:cs="宋体"/>
          <w:b/>
          <w:bCs/>
          <w:sz w:val="32"/>
          <w:szCs w:val="32"/>
          <w:lang w:val="en-US" w:eastAsia="zh-CN"/>
        </w:rPr>
        <w:t>2025年乌鲁木齐市高素质农民培育工作实施方案</w:t>
      </w:r>
    </w:p>
    <w:p w14:paraId="06420F5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sz w:val="24"/>
          <w:szCs w:val="24"/>
          <w:lang w:val="en-US" w:eastAsia="zh-CN"/>
        </w:rPr>
      </w:pPr>
    </w:p>
    <w:p w14:paraId="0226C82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一、总体思路</w:t>
      </w:r>
    </w:p>
    <w:p w14:paraId="08F5F19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eastAsia="zh-CN"/>
        </w:rPr>
        <w:t>以习近平新时代中国特色社会主义思想为指导，深入贯彻落实党的二十大和二十届二中全会精神，贯彻落实党中央、国务院关于乡村人才振兴的决策部署，贯彻落实市委十二届</w:t>
      </w:r>
      <w:r>
        <w:rPr>
          <w:rFonts w:hint="default" w:ascii="宋体" w:hAnsi="宋体" w:eastAsia="宋体" w:cs="宋体"/>
          <w:sz w:val="24"/>
          <w:szCs w:val="24"/>
          <w:lang w:val="en-US" w:eastAsia="zh-CN"/>
        </w:rPr>
        <w:t>十</w:t>
      </w:r>
      <w:r>
        <w:rPr>
          <w:rFonts w:hint="default" w:ascii="宋体" w:hAnsi="宋体" w:eastAsia="宋体" w:cs="宋体"/>
          <w:sz w:val="24"/>
          <w:szCs w:val="24"/>
          <w:lang w:eastAsia="zh-CN"/>
        </w:rPr>
        <w:t>次全会精神，以全面推进乡村人才振兴为着力点，纵深推进乡村振兴和农业农村高质量发展，</w:t>
      </w:r>
      <w:r>
        <w:rPr>
          <w:rFonts w:hint="default" w:ascii="宋体" w:hAnsi="宋体" w:eastAsia="宋体" w:cs="宋体"/>
          <w:sz w:val="24"/>
          <w:szCs w:val="24"/>
          <w:lang w:val="en-US" w:eastAsia="zh-CN"/>
        </w:rPr>
        <w:t>以学习运用“千村示范、万村整治”工程经验为引领，紧紧围绕农业农村高质量发展人才需求，坚持需求导向、产业主线、分层实施、全程培育，聚焦提升技术技能水平、提升产业发展能力、提升综合素质素养，培育粮食安全守护者、产业发展带头人和乡村振兴主力军，为推进乡村全面振兴提供坚实人才保障。2025年计划完成高素质农民培育185人。</w:t>
      </w:r>
    </w:p>
    <w:p w14:paraId="6A650C1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sz w:val="24"/>
          <w:szCs w:val="24"/>
        </w:rPr>
      </w:pPr>
      <w:r>
        <w:rPr>
          <w:rFonts w:hint="default" w:ascii="宋体" w:hAnsi="宋体" w:eastAsia="宋体" w:cs="宋体"/>
          <w:sz w:val="24"/>
          <w:szCs w:val="24"/>
          <w:lang w:eastAsia="zh-CN"/>
        </w:rPr>
        <w:t>二、主要内容</w:t>
      </w:r>
    </w:p>
    <w:p w14:paraId="360B6E3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sz w:val="24"/>
          <w:szCs w:val="24"/>
        </w:rPr>
      </w:pPr>
      <w:r>
        <w:rPr>
          <w:rFonts w:hint="default" w:ascii="宋体" w:hAnsi="宋体" w:eastAsia="宋体" w:cs="宋体"/>
          <w:sz w:val="24"/>
          <w:szCs w:val="24"/>
          <w:lang w:eastAsia="zh-CN"/>
        </w:rPr>
        <w:t>落实有力有效推进乡村全面振兴的工作部署，以守护国家粮食安全为核心，全面推进高素质农民队伍建设。</w:t>
      </w:r>
      <w:r>
        <w:rPr>
          <w:rFonts w:hint="default" w:ascii="宋体" w:hAnsi="宋体" w:eastAsia="宋体" w:cs="宋体"/>
          <w:sz w:val="24"/>
          <w:szCs w:val="24"/>
        </w:rPr>
        <w:t>202</w:t>
      </w:r>
      <w:r>
        <w:rPr>
          <w:rFonts w:hint="default" w:ascii="宋体" w:hAnsi="宋体" w:eastAsia="宋体" w:cs="宋体"/>
          <w:sz w:val="24"/>
          <w:szCs w:val="24"/>
          <w:lang w:val="en-US" w:eastAsia="zh-CN"/>
        </w:rPr>
        <w:t>5</w:t>
      </w:r>
      <w:r>
        <w:rPr>
          <w:rFonts w:hint="default" w:ascii="宋体" w:hAnsi="宋体" w:eastAsia="宋体" w:cs="宋体"/>
          <w:sz w:val="24"/>
          <w:szCs w:val="24"/>
        </w:rPr>
        <w:t>年乌鲁木齐市</w:t>
      </w:r>
      <w:r>
        <w:rPr>
          <w:rFonts w:hint="default" w:ascii="宋体" w:hAnsi="宋体" w:eastAsia="宋体" w:cs="宋体"/>
          <w:sz w:val="24"/>
          <w:szCs w:val="24"/>
          <w:lang w:eastAsia="zh-CN"/>
        </w:rPr>
        <w:t>以经营管理型、专业生产型和技能服务型为目标，2025年计划完成高素质农民培育185人</w:t>
      </w:r>
      <w:r>
        <w:rPr>
          <w:rFonts w:hint="default" w:ascii="宋体" w:hAnsi="宋体" w:eastAsia="宋体" w:cs="宋体"/>
          <w:sz w:val="24"/>
          <w:szCs w:val="24"/>
        </w:rPr>
        <w:t>，其中</w:t>
      </w:r>
      <w:r>
        <w:rPr>
          <w:rFonts w:hint="default" w:ascii="宋体" w:hAnsi="宋体" w:eastAsia="宋体" w:cs="宋体"/>
          <w:sz w:val="24"/>
          <w:szCs w:val="24"/>
          <w:lang w:eastAsia="zh-CN"/>
        </w:rPr>
        <w:t>高层次培训</w:t>
      </w:r>
      <w:r>
        <w:rPr>
          <w:rFonts w:hint="default" w:ascii="宋体" w:hAnsi="宋体" w:eastAsia="宋体" w:cs="宋体"/>
          <w:sz w:val="24"/>
          <w:szCs w:val="24"/>
          <w:lang w:val="en-US" w:eastAsia="zh-CN"/>
        </w:rPr>
        <w:t>40人、中层次培训45人、普通类培训100人</w:t>
      </w:r>
      <w:r>
        <w:rPr>
          <w:rFonts w:hint="default" w:ascii="宋体" w:hAnsi="宋体" w:eastAsia="宋体" w:cs="宋体"/>
          <w:sz w:val="24"/>
          <w:szCs w:val="24"/>
        </w:rPr>
        <w:t>。</w:t>
      </w:r>
    </w:p>
    <w:p w14:paraId="1FBD0A1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eastAsia="zh-CN"/>
        </w:rPr>
        <w:t>（一）高层次培训班。高层次培训任务</w:t>
      </w:r>
      <w:r>
        <w:rPr>
          <w:rFonts w:hint="default" w:ascii="宋体" w:hAnsi="宋体" w:eastAsia="宋体" w:cs="宋体"/>
          <w:sz w:val="24"/>
          <w:szCs w:val="24"/>
          <w:lang w:val="en-US" w:eastAsia="zh-CN"/>
        </w:rPr>
        <w:t>40人，培育时间不少于15天（120学时），疆内综合素养、相关专业培养时间3-5天，赴</w:t>
      </w:r>
      <w:r>
        <w:rPr>
          <w:rFonts w:hint="eastAsia" w:ascii="宋体" w:hAnsi="宋体" w:eastAsia="宋体" w:cs="宋体"/>
          <w:sz w:val="24"/>
          <w:szCs w:val="24"/>
          <w:lang w:val="en-US" w:eastAsia="zh-CN"/>
        </w:rPr>
        <w:t>西北农林科技大学</w:t>
      </w:r>
      <w:r>
        <w:rPr>
          <w:rFonts w:hint="default" w:ascii="宋体" w:hAnsi="宋体" w:eastAsia="宋体" w:cs="宋体"/>
          <w:sz w:val="24"/>
          <w:szCs w:val="24"/>
          <w:lang w:val="en-US" w:eastAsia="zh-CN"/>
        </w:rPr>
        <w:t>开展专业培育10-12天。</w:t>
      </w:r>
    </w:p>
    <w:p w14:paraId="3D3C836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eastAsia="zh-CN"/>
        </w:rPr>
        <w:t>（二）中层次培训班。中层次培训任务</w:t>
      </w:r>
      <w:r>
        <w:rPr>
          <w:rFonts w:hint="default" w:ascii="宋体" w:hAnsi="宋体" w:eastAsia="宋体" w:cs="宋体"/>
          <w:sz w:val="24"/>
          <w:szCs w:val="24"/>
          <w:lang w:val="en-US" w:eastAsia="zh-CN"/>
        </w:rPr>
        <w:t>45人，培育时间不少于10天（80学时），综合素养、相关专业培养时间3天左右，与相关院校、企业协议（疆内跨地州培训）开展7天左右专业培育时间。培训方向为新型农业经营和服务主体负责人、乡村振兴带头人、乡村社会事业治理带头人等。</w:t>
      </w:r>
    </w:p>
    <w:p w14:paraId="72A286C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eastAsia="zh-CN"/>
        </w:rPr>
        <w:t>（三）普通类培训班。普通类培训任务</w:t>
      </w:r>
      <w:r>
        <w:rPr>
          <w:rFonts w:hint="default" w:ascii="宋体" w:hAnsi="宋体" w:eastAsia="宋体" w:cs="宋体"/>
          <w:sz w:val="24"/>
          <w:szCs w:val="24"/>
          <w:lang w:val="en-US" w:eastAsia="zh-CN"/>
        </w:rPr>
        <w:t>100人，培育时间不少于6天（48学时），综合素养、相关专业培养时间2天左右，与相关院校、企业协议（本市培训）开展5天左右专业培育时间。培训方向主要为专业生产型、技能服务型，如：小麦、玉米、棉花等作物的种植技术。</w:t>
      </w:r>
    </w:p>
    <w:p w14:paraId="7BBDB67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sz w:val="24"/>
          <w:szCs w:val="24"/>
          <w:lang w:eastAsia="zh-CN"/>
        </w:rPr>
      </w:pPr>
      <w:r>
        <w:rPr>
          <w:rFonts w:hint="default" w:ascii="宋体" w:hAnsi="宋体" w:eastAsia="宋体" w:cs="宋体"/>
          <w:sz w:val="24"/>
          <w:szCs w:val="24"/>
          <w:lang w:eastAsia="zh-CN"/>
        </w:rPr>
        <w:t>三、重点</w:t>
      </w:r>
      <w:r>
        <w:rPr>
          <w:rFonts w:hint="eastAsia" w:ascii="宋体" w:hAnsi="宋体" w:eastAsia="宋体" w:cs="宋体"/>
          <w:sz w:val="24"/>
          <w:szCs w:val="24"/>
          <w:lang w:eastAsia="zh-CN"/>
        </w:rPr>
        <w:t>任务</w:t>
      </w:r>
    </w:p>
    <w:p w14:paraId="78F9D44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sz w:val="24"/>
          <w:szCs w:val="24"/>
        </w:rPr>
      </w:pPr>
      <w:r>
        <w:rPr>
          <w:rFonts w:hint="default" w:ascii="宋体" w:hAnsi="宋体" w:eastAsia="宋体" w:cs="宋体"/>
          <w:sz w:val="24"/>
          <w:szCs w:val="24"/>
        </w:rPr>
        <w:t>（一）重点提升技术技能水平。支撑粮食生产和大豆油料扩种，聚焦粮油等主要作物大面积单产提升，围绕全产业链技术或单项关键技术开展培训，分区域、分品种、分技术确定培训内容，遴选培训对象，分品种分层次组班、分技术授课、分阶段培训，推进良田、良种、良法、良机、良制融合。聚焦大食物开发，服务设施农业、智慧农业发展，根据设施种植标准化园区、畜禽水产标准化养殖场、智慧农场等从业所需技术技能要求开展技术培训。开展棉、糖、园艺作物等领域技术培训，继续面向牛羊养殖主体、奶农、渔民开展技术及安全生产技能培训。强化绿色低碳、种养结合等生态循环农业技术模式落地应用。加大农机领域培训力度，提高机手技能水平和职业素质，促进农机作业标准化、规范化发展，助力粮油作物单产提升。开展田秀才、土专家培训，培养一批“技术讲师”，纳入培训师资库，充实村级农技员力量。及时开展农业防灾减灾救灾技术措施应用培训。</w:t>
      </w:r>
    </w:p>
    <w:p w14:paraId="16D0599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sz w:val="24"/>
          <w:szCs w:val="24"/>
        </w:rPr>
      </w:pPr>
      <w:r>
        <w:rPr>
          <w:rFonts w:hint="default" w:ascii="宋体" w:hAnsi="宋体" w:eastAsia="宋体" w:cs="宋体"/>
          <w:sz w:val="24"/>
          <w:szCs w:val="24"/>
        </w:rPr>
        <w:t>（二）培优提升产业发展能力。服务构建现代农业经营体系，围绕经营管理、绿色发展、品牌创建、市场营销、风险防控等内容开展系统化培训，提升产业发展水平和带动能力。围绕促进农村一二三产业融合、乡村特色产业发展、农产品加工业优化升级、农村流通高质量发展等，分领域、分产业、分层级开展系统培育。面向休闲农业、冷链物流、智慧农业、网络直播、电商营销等农村发展新技术、新模式、新业态带头人等群体，大力开展培训。</w:t>
      </w:r>
    </w:p>
    <w:p w14:paraId="185AF5F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sz w:val="24"/>
          <w:szCs w:val="24"/>
        </w:rPr>
      </w:pPr>
      <w:r>
        <w:rPr>
          <w:rFonts w:hint="default" w:ascii="宋体" w:hAnsi="宋体" w:eastAsia="宋体" w:cs="宋体"/>
          <w:sz w:val="24"/>
          <w:szCs w:val="24"/>
        </w:rPr>
        <w:t>（三）全面提升综合素质素养。面向高素质农民培育对象全面开设综合素质素养课程，持续推进习近平新时代中国特色社会主义思想相关课程覆盖所有培育对象。弘扬社会主义核心价值观，普及“三农”相关政策、涉农法律法规、农业绿色发展、农业标准化、农产品质量安全、农机安全、农村消防、耕地保护建设、农业金融保险、乡村治理、农耕文化、农村移风易俗等领域知识、理念和倡导性要求，全面提升农民综合素质。</w:t>
      </w:r>
    </w:p>
    <w:p w14:paraId="3028BD8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四、专项行动</w:t>
      </w:r>
    </w:p>
    <w:p w14:paraId="088C3C8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（一）粮油稳产保供培育行动。以粮油产业新型农业经营主体、农业社会化服务主体和规模化种植大户为对象开展生产技能和应急性技术类培训，培训人数不少于50人。</w:t>
      </w:r>
    </w:p>
    <w:p w14:paraId="665FF64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新型农业经营主体产业发展能力提升培育行动。以家庭农场、农民合作社、农业企业、专业型社会化服务企业和农村集体经济组织等主体带头人为对象，开展主体发展能力提升培训。以所需的技术技能为主要内容，通过订单式组班、定制式培训、师傅带徒弟等方式，提升农民就业能力。支持组织跨区域学习，帮助拓宽发展思路、优化发展路径，促进产业提档升级。</w:t>
      </w:r>
    </w:p>
    <w:p w14:paraId="7AFB94E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农民综合素养提升整村推进行动。以行政村为单位，开展农民综合素质素养提升培训，培训人员不列入高素质农民培育人数计划任务，单独汇总填报信息系统。创新性开展乡村文化和乡村治理相关培训，普及中华优秀传统美德、国家通用语言文字、农耕文化传承保护、乡村优秀文化等，提高农民参与积分制、清单制、“村民说事”等乡村治理过程的能力和意识。培训班填写《农民综合素质素养提升培训行动培训班信息签到表》并在举办培训的村应设置一名联络员，负责培训对象和现场教学组织工作。</w:t>
      </w:r>
    </w:p>
    <w:p w14:paraId="05C3916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四、工作要求</w:t>
      </w:r>
    </w:p>
    <w:p w14:paraId="2BEBB66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分层分类组织实施。培训机构要按照《高素质农民培育规范》相关要求组织开展培育工作，不断提高培育的针对性、规范性和有效性，确保全年工作高质高效、农民满意度达90%以上。认真制定高素质农民培育工作实施方案，细化任务举措、落实责任要求。用好国家现代农业产业园区、现在农业科技示范展示基地，强化技术技能实践。分层分类做好高层次、中层次、普通类培训的组织实施工作。</w:t>
      </w:r>
    </w:p>
    <w:p w14:paraId="1265242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丰富培训内容。结合实际，紧扣需求，建立模块化课程体系，科学组合教学模块、设计培训课程。课程体系分为综合素养课、专业技能课、能力拓展课三类。综合素养课包括思想政治、农业通识、“三农”政策、涉农法规、文化素养等课程。专业技能课包括农业生产技术、农机农艺融合、绿色发展、农产品加工储藏营销、农业经营管理、乡村治理、社会化服务等课程。能力拓展了由培育对象和培育目标自行设计课程。</w:t>
      </w:r>
    </w:p>
    <w:p w14:paraId="2F38A11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创新培育方式。实行分类型、分专业、分阶段、小班制、重实训、强服务的培育方式。各类培训均须在实践实训基地分产业（专业）按照全程关键技术节点开展跟班实践实训，设计好实践实训课程内容，学员须认真做好实践实训记录。倡导运用案例教学法，积极采用系统知识培训与跟踪指导服务相结合、线上线下培训相结合等方法开展培育。培育结束后，由培育机构通过过程评价、理论考试和技能考评相结合方式，综合评价学员学习成果，对合格者颁发结业证书。</w:t>
      </w:r>
    </w:p>
    <w:p w14:paraId="10240D5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严格遵守课时。综合素养课学时不低于4个学时，必须包括当年中央1号文件、农业农村部1号文件和乡村振兴促进法等相关内容。专业技能课学时数不低于总学时数的60%。新型农业经营主体和社会化服务组织带头人、青年农场主、农业经理人、乡村振兴带头人、乡村社会事业治理带头人培训学时数不低于120个（其中线上学时数不低于30个），专业生产型、技能服务型、高素质女农民、返乡入乡创业创新人员、分专业示范培训学时数不低于100个（其中线上学时数不低于30个），实习实训的学时数不低于总学时数的2/3。</w:t>
      </w:r>
    </w:p>
    <w:p w14:paraId="37E1A2F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完善项目档案。按照高素质农民项目档案管理有关规定建立健全项目档案。培训档案资料要求“一班一档”，包括培训手册、培训课表、授课教师信息、管理教师信息、学员花名册、学员须知、培训小结、满意度评价等各类培训过程影像图片和相关资料内容。要把项目档案工作作为项目建设的重要内容来抓，及时收集、整理、归档从项目启动到最终验收各环节的文件资料，规范档案管理，提高项目总体质量和水平。</w:t>
      </w:r>
    </w:p>
    <w:p w14:paraId="6ACC023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加大典型宣传。培训机构要充分利用广播、电视、报刊等传统媒体以及新媒体，加大对高素质农民培育先进人物、先进事迹的宣传报道。及时总结、挖掘和宣传典型案例、经验做法，形成一批好经验、好典型、好模式，发挥高素质农民示范引领作用。</w:t>
      </w:r>
    </w:p>
    <w:p w14:paraId="0F18AA3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五</w:t>
      </w:r>
      <w:r>
        <w:rPr>
          <w:rFonts w:hint="default" w:ascii="宋体" w:hAnsi="宋体" w:eastAsia="宋体" w:cs="宋体"/>
          <w:sz w:val="24"/>
          <w:szCs w:val="24"/>
        </w:rPr>
        <w:t>、服务要求：</w:t>
      </w:r>
      <w:r>
        <w:rPr>
          <w:rFonts w:hint="eastAsia" w:ascii="宋体" w:hAnsi="宋体" w:eastAsia="宋体" w:cs="宋体"/>
          <w:sz w:val="24"/>
          <w:szCs w:val="24"/>
        </w:rPr>
        <w:t>合同签订后至202</w:t>
      </w:r>
      <w:r>
        <w:rPr>
          <w:rFonts w:hint="eastAsia" w:ascii="宋体" w:hAnsi="宋体" w:eastAsia="宋体" w:cs="宋体"/>
          <w:sz w:val="24"/>
          <w:szCs w:val="24"/>
          <w:lang w:val="en-US" w:eastAsia="zh-CN"/>
        </w:rPr>
        <w:t>5</w:t>
      </w:r>
      <w:r>
        <w:rPr>
          <w:rFonts w:hint="eastAsia" w:ascii="宋体" w:hAnsi="宋体" w:eastAsia="宋体" w:cs="宋体"/>
          <w:sz w:val="24"/>
          <w:szCs w:val="24"/>
        </w:rPr>
        <w:t>年11月30日</w:t>
      </w:r>
      <w:r>
        <w:rPr>
          <w:rFonts w:hint="eastAsia" w:ascii="宋体" w:hAnsi="宋体" w:eastAsia="宋体" w:cs="宋体"/>
          <w:sz w:val="24"/>
          <w:szCs w:val="24"/>
          <w:lang w:eastAsia="zh-CN"/>
        </w:rPr>
        <w:t>。</w:t>
      </w:r>
    </w:p>
    <w:p w14:paraId="1A111E00">
      <w:pPr>
        <w:rPr>
          <w:rFonts w:hint="eastAsia" w:ascii="宋体" w:hAnsi="宋体" w:eastAsia="宋体" w:cs="宋体"/>
          <w:sz w:val="24"/>
          <w:szCs w:val="24"/>
        </w:rPr>
      </w:pPr>
    </w:p>
    <w:p w14:paraId="63269C24">
      <w:pPr>
        <w:rPr>
          <w:rFonts w:hint="eastAsia" w:ascii="宋体" w:hAnsi="宋体" w:eastAsia="宋体" w:cs="宋体"/>
          <w:sz w:val="24"/>
          <w:szCs w:val="24"/>
        </w:rPr>
      </w:pPr>
    </w:p>
    <w:p w14:paraId="58D61F60">
      <w:pPr>
        <w:rPr>
          <w:rFonts w:hint="eastAsia" w:ascii="宋体" w:hAnsi="宋体" w:eastAsia="宋体" w:cs="宋体"/>
          <w:sz w:val="24"/>
          <w:szCs w:val="24"/>
        </w:rPr>
      </w:pPr>
    </w:p>
    <w:p w14:paraId="1BABA06F">
      <w:pPr>
        <w:rPr>
          <w:rFonts w:hint="eastAsia" w:ascii="宋体" w:hAnsi="宋体" w:eastAsia="宋体" w:cs="宋体"/>
          <w:sz w:val="24"/>
          <w:szCs w:val="24"/>
        </w:rPr>
      </w:pPr>
    </w:p>
    <w:p w14:paraId="1CFCF1F7">
      <w:pPr>
        <w:rPr>
          <w:rFonts w:hint="eastAsia" w:ascii="宋体" w:hAnsi="宋体" w:eastAsia="宋体" w:cs="宋体"/>
          <w:sz w:val="24"/>
          <w:szCs w:val="24"/>
        </w:rPr>
      </w:pPr>
    </w:p>
    <w:p w14:paraId="54A9944E">
      <w:pPr>
        <w:rPr>
          <w:rFonts w:hint="eastAsia" w:ascii="宋体" w:hAnsi="宋体" w:eastAsia="宋体" w:cs="宋体"/>
          <w:sz w:val="24"/>
          <w:szCs w:val="24"/>
        </w:rPr>
      </w:pPr>
    </w:p>
    <w:p w14:paraId="639EE651">
      <w:pPr>
        <w:rPr>
          <w:rFonts w:hint="eastAsia" w:ascii="宋体" w:hAnsi="宋体" w:eastAsia="宋体" w:cs="宋体"/>
          <w:sz w:val="24"/>
          <w:szCs w:val="24"/>
        </w:rPr>
      </w:pPr>
    </w:p>
    <w:p w14:paraId="618B75B7">
      <w:pPr>
        <w:rPr>
          <w:rFonts w:hint="eastAsia" w:ascii="宋体" w:hAnsi="宋体" w:eastAsia="宋体" w:cs="宋体"/>
          <w:sz w:val="24"/>
          <w:szCs w:val="24"/>
        </w:rPr>
      </w:pPr>
    </w:p>
    <w:p w14:paraId="4BA4FB23">
      <w:pPr>
        <w:rPr>
          <w:rFonts w:hint="eastAsia" w:ascii="宋体" w:hAnsi="宋体" w:eastAsia="宋体" w:cs="宋体"/>
          <w:sz w:val="24"/>
          <w:szCs w:val="24"/>
        </w:rPr>
      </w:pPr>
    </w:p>
    <w:p w14:paraId="0C986831">
      <w:pPr>
        <w:rPr>
          <w:rFonts w:hint="eastAsia" w:ascii="宋体" w:hAnsi="宋体" w:eastAsia="宋体" w:cs="宋体"/>
          <w:sz w:val="24"/>
          <w:szCs w:val="24"/>
        </w:rPr>
      </w:pPr>
    </w:p>
    <w:p w14:paraId="1A997CBF">
      <w:pPr>
        <w:rPr>
          <w:rFonts w:hint="eastAsia" w:ascii="宋体" w:hAnsi="宋体" w:eastAsia="宋体" w:cs="宋体"/>
          <w:sz w:val="24"/>
          <w:szCs w:val="24"/>
        </w:rPr>
      </w:pPr>
    </w:p>
    <w:p w14:paraId="32E3B8BE">
      <w:pPr>
        <w:rPr>
          <w:rFonts w:hint="eastAsia" w:ascii="宋体" w:hAnsi="宋体" w:eastAsia="宋体" w:cs="宋体"/>
          <w:sz w:val="24"/>
          <w:szCs w:val="24"/>
        </w:rPr>
      </w:pPr>
    </w:p>
    <w:p w14:paraId="350BC711">
      <w:pPr>
        <w:rPr>
          <w:rFonts w:hint="eastAsia" w:ascii="宋体" w:hAnsi="宋体" w:eastAsia="宋体" w:cs="宋体"/>
          <w:sz w:val="24"/>
          <w:szCs w:val="24"/>
        </w:rPr>
      </w:pPr>
    </w:p>
    <w:p w14:paraId="39379837">
      <w:pPr>
        <w:rPr>
          <w:rFonts w:hint="eastAsia" w:ascii="宋体" w:hAnsi="宋体" w:eastAsia="宋体" w:cs="宋体"/>
          <w:sz w:val="24"/>
          <w:szCs w:val="24"/>
        </w:rPr>
      </w:pPr>
    </w:p>
    <w:p w14:paraId="0A7AD3D8">
      <w:pPr>
        <w:rPr>
          <w:rFonts w:hint="eastAsia" w:ascii="宋体" w:hAnsi="宋体" w:eastAsia="宋体" w:cs="宋体"/>
          <w:sz w:val="24"/>
          <w:szCs w:val="24"/>
        </w:rPr>
      </w:pPr>
    </w:p>
    <w:p w14:paraId="6F58D286">
      <w:pPr>
        <w:rPr>
          <w:rFonts w:hint="eastAsia" w:ascii="宋体" w:hAnsi="宋体" w:eastAsia="宋体" w:cs="宋体"/>
          <w:sz w:val="24"/>
          <w:szCs w:val="24"/>
        </w:rPr>
      </w:pPr>
    </w:p>
    <w:p w14:paraId="2F954DC0">
      <w:pPr>
        <w:rPr>
          <w:rFonts w:hint="eastAsia" w:ascii="宋体" w:hAnsi="宋体" w:eastAsia="宋体" w:cs="宋体"/>
          <w:sz w:val="24"/>
          <w:szCs w:val="24"/>
        </w:rPr>
      </w:pPr>
    </w:p>
    <w:p w14:paraId="6A4E0C72">
      <w:pPr>
        <w:rPr>
          <w:rFonts w:hint="eastAsia" w:ascii="宋体" w:hAnsi="宋体" w:eastAsia="宋体" w:cs="宋体"/>
          <w:sz w:val="24"/>
          <w:szCs w:val="24"/>
        </w:rPr>
      </w:pPr>
    </w:p>
    <w:p w14:paraId="3F54F667">
      <w:pPr>
        <w:pStyle w:val="2"/>
        <w:rPr>
          <w:rFonts w:hint="eastAsia" w:ascii="宋体" w:hAnsi="宋体" w:eastAsia="宋体" w:cs="宋体"/>
          <w:sz w:val="24"/>
          <w:szCs w:val="24"/>
        </w:rPr>
      </w:pPr>
    </w:p>
    <w:p w14:paraId="52202CEB">
      <w:pPr>
        <w:pStyle w:val="2"/>
        <w:rPr>
          <w:rFonts w:hint="eastAsia" w:ascii="宋体" w:hAnsi="宋体" w:eastAsia="宋体" w:cs="宋体"/>
          <w:sz w:val="24"/>
          <w:szCs w:val="24"/>
        </w:rPr>
      </w:pPr>
    </w:p>
    <w:p w14:paraId="336A3DE9">
      <w:pPr>
        <w:rPr>
          <w:rFonts w:hint="eastAsia" w:ascii="宋体" w:hAnsi="宋体" w:eastAsia="宋体" w:cs="宋体"/>
          <w:sz w:val="24"/>
          <w:szCs w:val="24"/>
        </w:rPr>
      </w:pPr>
    </w:p>
    <w:p w14:paraId="4B65B632">
      <w:pPr>
        <w:rPr>
          <w:rFonts w:hint="eastAsia" w:ascii="宋体" w:hAnsi="宋体" w:eastAsia="宋体" w:cs="宋体"/>
          <w:sz w:val="24"/>
          <w:szCs w:val="24"/>
        </w:rPr>
      </w:pPr>
    </w:p>
    <w:p w14:paraId="445C7280">
      <w:pPr>
        <w:rPr>
          <w:rFonts w:hint="eastAsia" w:ascii="宋体" w:hAnsi="宋体" w:eastAsia="宋体" w:cs="宋体"/>
          <w:sz w:val="24"/>
          <w:szCs w:val="24"/>
        </w:rPr>
      </w:pPr>
    </w:p>
    <w:p w14:paraId="38ADD414">
      <w:pPr>
        <w:rPr>
          <w:rFonts w:hint="eastAsia" w:ascii="宋体" w:hAnsi="宋体" w:eastAsia="宋体" w:cs="宋体"/>
          <w:sz w:val="24"/>
          <w:szCs w:val="24"/>
        </w:rPr>
      </w:pPr>
    </w:p>
    <w:p w14:paraId="48F37071">
      <w:pPr>
        <w:rPr>
          <w:rFonts w:hint="eastAsia" w:ascii="宋体" w:hAnsi="宋体" w:eastAsia="宋体" w:cs="宋体"/>
          <w:sz w:val="24"/>
          <w:szCs w:val="24"/>
        </w:rPr>
      </w:pPr>
    </w:p>
    <w:p w14:paraId="0A173A12">
      <w:pPr>
        <w:rPr>
          <w:rFonts w:hint="eastAsia" w:ascii="宋体" w:hAnsi="宋体" w:eastAsia="宋体" w:cs="宋体"/>
          <w:sz w:val="24"/>
          <w:szCs w:val="24"/>
        </w:rPr>
      </w:pPr>
    </w:p>
    <w:p w14:paraId="15F648BE">
      <w:pPr>
        <w:rPr>
          <w:rFonts w:hint="eastAsia" w:ascii="宋体" w:hAnsi="宋体" w:eastAsia="宋体" w:cs="宋体"/>
          <w:sz w:val="24"/>
          <w:szCs w:val="24"/>
        </w:rPr>
      </w:pPr>
    </w:p>
    <w:p w14:paraId="30DC8575">
      <w:pPr>
        <w:rPr>
          <w:rFonts w:hint="eastAsia" w:ascii="宋体" w:hAnsi="宋体" w:eastAsia="宋体" w:cs="宋体"/>
          <w:sz w:val="24"/>
          <w:szCs w:val="24"/>
        </w:rPr>
      </w:pPr>
    </w:p>
    <w:p w14:paraId="38A4B127">
      <w:pPr>
        <w:rPr>
          <w:rFonts w:hint="eastAsia" w:ascii="宋体" w:hAnsi="宋体" w:eastAsia="宋体" w:cs="宋体"/>
          <w:sz w:val="24"/>
          <w:szCs w:val="24"/>
        </w:rPr>
      </w:pPr>
    </w:p>
    <w:p w14:paraId="7CA2415E">
      <w:pPr>
        <w:rPr>
          <w:rFonts w:hint="eastAsia" w:ascii="宋体" w:hAnsi="宋体" w:eastAsia="宋体" w:cs="宋体"/>
          <w:sz w:val="24"/>
          <w:szCs w:val="24"/>
        </w:rPr>
      </w:pPr>
    </w:p>
    <w:p w14:paraId="51988C35">
      <w:pPr>
        <w:rPr>
          <w:rFonts w:hint="eastAsia" w:ascii="宋体" w:hAnsi="宋体" w:eastAsia="宋体" w:cs="宋体"/>
          <w:sz w:val="24"/>
          <w:szCs w:val="24"/>
        </w:rPr>
      </w:pPr>
    </w:p>
    <w:p w14:paraId="61D97485">
      <w:pPr>
        <w:rPr>
          <w:rFonts w:hint="eastAsia" w:ascii="宋体" w:hAnsi="宋体" w:eastAsia="宋体" w:cs="宋体"/>
          <w:sz w:val="24"/>
          <w:szCs w:val="24"/>
        </w:rPr>
      </w:pPr>
    </w:p>
    <w:p w14:paraId="2F50D690">
      <w:pPr>
        <w:rPr>
          <w:rFonts w:hint="eastAsia" w:ascii="宋体" w:hAnsi="宋体" w:eastAsia="宋体" w:cs="宋体"/>
          <w:sz w:val="24"/>
          <w:szCs w:val="24"/>
        </w:rPr>
      </w:pPr>
    </w:p>
    <w:p w14:paraId="4AD679E3">
      <w:pPr>
        <w:rPr>
          <w:rFonts w:hint="eastAsia" w:ascii="宋体" w:hAnsi="宋体" w:eastAsia="宋体" w:cs="宋体"/>
          <w:sz w:val="24"/>
          <w:szCs w:val="24"/>
        </w:rPr>
      </w:pPr>
    </w:p>
    <w:p w14:paraId="5FF5B2AA">
      <w:pPr>
        <w:rPr>
          <w:rFonts w:hint="eastAsia" w:ascii="宋体" w:hAnsi="宋体" w:eastAsia="宋体" w:cs="宋体"/>
          <w:sz w:val="24"/>
          <w:szCs w:val="24"/>
        </w:rPr>
      </w:pPr>
    </w:p>
    <w:p w14:paraId="41166727">
      <w:pPr>
        <w:jc w:val="center"/>
        <w:rPr>
          <w:rFonts w:hint="eastAsia" w:ascii="宋体" w:hAnsi="宋体" w:eastAsia="宋体" w:cs="宋体"/>
          <w:b/>
          <w:bCs/>
          <w:sz w:val="32"/>
          <w:szCs w:val="32"/>
        </w:rPr>
      </w:pPr>
      <w:r>
        <w:rPr>
          <w:rFonts w:hint="eastAsia" w:ascii="宋体" w:hAnsi="宋体" w:eastAsia="宋体" w:cs="宋体"/>
          <w:b/>
          <w:bCs/>
          <w:sz w:val="32"/>
          <w:szCs w:val="32"/>
        </w:rPr>
        <w:t>第四部分  评审方法（综合评分法）</w:t>
      </w:r>
    </w:p>
    <w:p w14:paraId="4DA3386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p>
    <w:p w14:paraId="5F2C3F1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1、本项目评审方法见招标文件第二部分“投标人须知前附表”中第20项的规定。</w:t>
      </w:r>
    </w:p>
    <w:p w14:paraId="7F50653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2、综合评分法，是指响应文件满足招标文件全部实质性要求且按评审因素的量化指标评审得分最高的供应商为成交候选供应商的评审方法。</w:t>
      </w:r>
    </w:p>
    <w:p w14:paraId="42D7B5E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22AF5F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如果采用综合评分法，评分细则如下</w:t>
      </w:r>
    </w:p>
    <w:p w14:paraId="1B5C3377">
      <w:pPr>
        <w:jc w:val="center"/>
        <w:rPr>
          <w:rFonts w:hint="eastAsia" w:ascii="宋体" w:hAnsi="宋体" w:eastAsia="宋体" w:cs="宋体"/>
          <w:b/>
          <w:bCs/>
          <w:sz w:val="24"/>
          <w:szCs w:val="24"/>
        </w:rPr>
      </w:pPr>
    </w:p>
    <w:p w14:paraId="3590F030">
      <w:pPr>
        <w:jc w:val="center"/>
        <w:rPr>
          <w:rFonts w:hint="eastAsia" w:ascii="宋体" w:hAnsi="宋体" w:eastAsia="宋体" w:cs="宋体"/>
          <w:b/>
          <w:bCs/>
          <w:sz w:val="30"/>
          <w:szCs w:val="30"/>
        </w:rPr>
      </w:pPr>
      <w:r>
        <w:rPr>
          <w:rFonts w:hint="eastAsia" w:ascii="宋体" w:hAnsi="宋体" w:eastAsia="宋体" w:cs="宋体"/>
          <w:b/>
          <w:bCs/>
          <w:sz w:val="24"/>
          <w:szCs w:val="24"/>
        </w:rPr>
        <w:t>资格审查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750"/>
        <w:gridCol w:w="5383"/>
        <w:gridCol w:w="600"/>
        <w:gridCol w:w="626"/>
      </w:tblGrid>
      <w:tr w14:paraId="787B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89" w:type="dxa"/>
            <w:vMerge w:val="restart"/>
            <w:vAlign w:val="center"/>
          </w:tcPr>
          <w:p w14:paraId="49DF9BC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750" w:type="dxa"/>
            <w:vMerge w:val="restart"/>
            <w:vAlign w:val="center"/>
          </w:tcPr>
          <w:p w14:paraId="420D943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评分点</w:t>
            </w:r>
          </w:p>
        </w:tc>
        <w:tc>
          <w:tcPr>
            <w:tcW w:w="5383" w:type="dxa"/>
            <w:vMerge w:val="restart"/>
            <w:vAlign w:val="center"/>
          </w:tcPr>
          <w:p w14:paraId="4E0EFD0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评分标准</w:t>
            </w:r>
          </w:p>
        </w:tc>
        <w:tc>
          <w:tcPr>
            <w:tcW w:w="1226" w:type="dxa"/>
            <w:gridSpan w:val="2"/>
            <w:vAlign w:val="center"/>
          </w:tcPr>
          <w:p w14:paraId="6186F7C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评审意见</w:t>
            </w:r>
          </w:p>
        </w:tc>
      </w:tr>
      <w:tr w14:paraId="5B40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89" w:type="dxa"/>
            <w:vMerge w:val="continue"/>
            <w:vAlign w:val="center"/>
          </w:tcPr>
          <w:p w14:paraId="7428F2B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1"/>
                <w:szCs w:val="21"/>
                <w:lang w:val="en-US" w:eastAsia="zh-CN"/>
              </w:rPr>
            </w:pPr>
          </w:p>
        </w:tc>
        <w:tc>
          <w:tcPr>
            <w:tcW w:w="1750" w:type="dxa"/>
            <w:vMerge w:val="continue"/>
            <w:vAlign w:val="center"/>
          </w:tcPr>
          <w:p w14:paraId="09C377D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1"/>
                <w:szCs w:val="21"/>
                <w:lang w:val="en-US" w:eastAsia="zh-CN"/>
              </w:rPr>
            </w:pPr>
          </w:p>
        </w:tc>
        <w:tc>
          <w:tcPr>
            <w:tcW w:w="5383" w:type="dxa"/>
            <w:vMerge w:val="continue"/>
            <w:vAlign w:val="center"/>
          </w:tcPr>
          <w:p w14:paraId="6B649C8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1"/>
                <w:szCs w:val="21"/>
                <w:lang w:val="en-US" w:eastAsia="zh-CN"/>
              </w:rPr>
            </w:pPr>
          </w:p>
        </w:tc>
        <w:tc>
          <w:tcPr>
            <w:tcW w:w="600" w:type="dxa"/>
            <w:vAlign w:val="center"/>
          </w:tcPr>
          <w:p w14:paraId="33A9F10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tc>
        <w:tc>
          <w:tcPr>
            <w:tcW w:w="626" w:type="dxa"/>
            <w:vAlign w:val="center"/>
          </w:tcPr>
          <w:p w14:paraId="3316D40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否</w:t>
            </w:r>
          </w:p>
        </w:tc>
      </w:tr>
      <w:tr w14:paraId="7E13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9" w:type="dxa"/>
            <w:vAlign w:val="center"/>
          </w:tcPr>
          <w:p w14:paraId="1F5F7BE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50" w:type="dxa"/>
            <w:vAlign w:val="center"/>
          </w:tcPr>
          <w:p w14:paraId="5A52D88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具备承担民事责任的能力</w:t>
            </w:r>
          </w:p>
        </w:tc>
        <w:tc>
          <w:tcPr>
            <w:tcW w:w="5383" w:type="dxa"/>
            <w:vAlign w:val="center"/>
          </w:tcPr>
          <w:p w14:paraId="2209A84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如投标人是企业或个体工商户，应提供在工商部门注册有效的营业执照；如投标人是事业单位，应提供有效的事业单位法人证书；如投标人是自然人，应提供有效的自然人身份证明。</w:t>
            </w:r>
          </w:p>
        </w:tc>
        <w:tc>
          <w:tcPr>
            <w:tcW w:w="600" w:type="dxa"/>
            <w:vAlign w:val="center"/>
          </w:tcPr>
          <w:p w14:paraId="12F577B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626" w:type="dxa"/>
            <w:vAlign w:val="center"/>
          </w:tcPr>
          <w:p w14:paraId="0F4FC5D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r>
      <w:tr w14:paraId="1658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9" w:type="dxa"/>
            <w:vAlign w:val="center"/>
          </w:tcPr>
          <w:p w14:paraId="2D659F0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50" w:type="dxa"/>
            <w:vAlign w:val="center"/>
          </w:tcPr>
          <w:p w14:paraId="5509326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具有良好的商业信誉和健全的财务会计制度。</w:t>
            </w:r>
          </w:p>
        </w:tc>
        <w:tc>
          <w:tcPr>
            <w:tcW w:w="5383" w:type="dxa"/>
            <w:vAlign w:val="center"/>
          </w:tcPr>
          <w:p w14:paraId="242BDDDE">
            <w:pPr>
              <w:widowContro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提供最近一年度（2023年度）的审计报告或银行资信证明等材料；当年新成立的公司提供银行出具的资信证明。证明材料加盖单位公章。</w:t>
            </w:r>
          </w:p>
        </w:tc>
        <w:tc>
          <w:tcPr>
            <w:tcW w:w="600" w:type="dxa"/>
            <w:vAlign w:val="center"/>
          </w:tcPr>
          <w:p w14:paraId="0F63401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626" w:type="dxa"/>
            <w:vAlign w:val="center"/>
          </w:tcPr>
          <w:p w14:paraId="069AD25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r>
      <w:tr w14:paraId="11FD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9" w:type="dxa"/>
            <w:vAlign w:val="center"/>
          </w:tcPr>
          <w:p w14:paraId="2687E1B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50" w:type="dxa"/>
            <w:vAlign w:val="center"/>
          </w:tcPr>
          <w:p w14:paraId="2B0573C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有依法缴纳税收和社会保障资金的良好记录。</w:t>
            </w:r>
          </w:p>
        </w:tc>
        <w:tc>
          <w:tcPr>
            <w:tcW w:w="5383" w:type="dxa"/>
            <w:vAlign w:val="center"/>
          </w:tcPr>
          <w:p w14:paraId="6DAA9DF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600" w:type="dxa"/>
            <w:vAlign w:val="center"/>
          </w:tcPr>
          <w:p w14:paraId="321A3DB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626" w:type="dxa"/>
            <w:vAlign w:val="center"/>
          </w:tcPr>
          <w:p w14:paraId="1AC0F37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r>
      <w:tr w14:paraId="4037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9" w:type="dxa"/>
            <w:vAlign w:val="center"/>
          </w:tcPr>
          <w:p w14:paraId="6E47734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50" w:type="dxa"/>
            <w:vAlign w:val="center"/>
          </w:tcPr>
          <w:p w14:paraId="4097D81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具有履行合同所必需的设备和专业技术能力。</w:t>
            </w:r>
          </w:p>
        </w:tc>
        <w:tc>
          <w:tcPr>
            <w:tcW w:w="5383" w:type="dxa"/>
            <w:vAlign w:val="center"/>
          </w:tcPr>
          <w:p w14:paraId="287ED14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具备履行合同所必需的设备和专业技术能力的书面声明</w:t>
            </w:r>
          </w:p>
        </w:tc>
        <w:tc>
          <w:tcPr>
            <w:tcW w:w="600" w:type="dxa"/>
            <w:vAlign w:val="center"/>
          </w:tcPr>
          <w:p w14:paraId="19A0188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626" w:type="dxa"/>
            <w:vAlign w:val="center"/>
          </w:tcPr>
          <w:p w14:paraId="728CE4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r>
      <w:tr w14:paraId="0009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9" w:type="dxa"/>
            <w:vAlign w:val="center"/>
          </w:tcPr>
          <w:p w14:paraId="66F5678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50" w:type="dxa"/>
            <w:vAlign w:val="center"/>
          </w:tcPr>
          <w:p w14:paraId="1418238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参加政府采购活动前三年内，在经营活动中没有重大违法记录。</w:t>
            </w:r>
          </w:p>
        </w:tc>
        <w:tc>
          <w:tcPr>
            <w:tcW w:w="5383" w:type="dxa"/>
            <w:vAlign w:val="center"/>
          </w:tcPr>
          <w:p w14:paraId="3BB2CD0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参加政府采购活动前 3 年内在经营活动中没有重大违法记录的书面声明</w:t>
            </w:r>
          </w:p>
        </w:tc>
        <w:tc>
          <w:tcPr>
            <w:tcW w:w="600" w:type="dxa"/>
            <w:vAlign w:val="center"/>
          </w:tcPr>
          <w:p w14:paraId="6259245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626" w:type="dxa"/>
            <w:vAlign w:val="center"/>
          </w:tcPr>
          <w:p w14:paraId="4061A4A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r>
      <w:tr w14:paraId="5308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9" w:type="dxa"/>
            <w:vAlign w:val="center"/>
          </w:tcPr>
          <w:p w14:paraId="65CEC9E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750" w:type="dxa"/>
            <w:vAlign w:val="center"/>
          </w:tcPr>
          <w:p w14:paraId="204B6F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信誉要求</w:t>
            </w:r>
          </w:p>
        </w:tc>
        <w:tc>
          <w:tcPr>
            <w:tcW w:w="5383" w:type="dxa"/>
            <w:vAlign w:val="center"/>
          </w:tcPr>
          <w:p w14:paraId="32DDC45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投标人未被列入“信用中国”网站（www.creditchina.gov.cn）和中国政府采购网（www.ccgp.gov.cn）渠道信用记录失信被执行人、重大税收违法案件当事人名单以及政府采购严重违法失信行为记录名单。（提供网页截图）</w:t>
            </w:r>
          </w:p>
        </w:tc>
        <w:tc>
          <w:tcPr>
            <w:tcW w:w="600" w:type="dxa"/>
            <w:vAlign w:val="center"/>
          </w:tcPr>
          <w:p w14:paraId="45E1CCE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626" w:type="dxa"/>
            <w:vAlign w:val="center"/>
          </w:tcPr>
          <w:p w14:paraId="5ECF8E4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r>
      <w:tr w14:paraId="1347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9" w:type="dxa"/>
            <w:vAlign w:val="center"/>
          </w:tcPr>
          <w:p w14:paraId="530EDC0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750" w:type="dxa"/>
            <w:vAlign w:val="center"/>
          </w:tcPr>
          <w:p w14:paraId="20BB264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中小企业声明函</w:t>
            </w:r>
          </w:p>
        </w:tc>
        <w:tc>
          <w:tcPr>
            <w:tcW w:w="5383" w:type="dxa"/>
            <w:vAlign w:val="center"/>
          </w:tcPr>
          <w:p w14:paraId="470D59E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请根据要求单独上传《中小企业声明函》，格式以采购文件要求为准</w:t>
            </w:r>
          </w:p>
        </w:tc>
        <w:tc>
          <w:tcPr>
            <w:tcW w:w="600" w:type="dxa"/>
            <w:vAlign w:val="center"/>
          </w:tcPr>
          <w:p w14:paraId="16A20DB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1"/>
                <w:szCs w:val="21"/>
                <w:lang w:val="en-US" w:eastAsia="zh-CN"/>
              </w:rPr>
            </w:pPr>
          </w:p>
        </w:tc>
        <w:tc>
          <w:tcPr>
            <w:tcW w:w="626" w:type="dxa"/>
            <w:vAlign w:val="center"/>
          </w:tcPr>
          <w:p w14:paraId="5FA9EE2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1"/>
                <w:szCs w:val="21"/>
                <w:lang w:val="en-US" w:eastAsia="zh-CN"/>
              </w:rPr>
            </w:pPr>
          </w:p>
        </w:tc>
      </w:tr>
    </w:tbl>
    <w:p w14:paraId="19971208">
      <w:pPr>
        <w:jc w:val="left"/>
        <w:rPr>
          <w:rFonts w:hint="eastAsia" w:ascii="宋体" w:hAnsi="宋体" w:eastAsia="宋体" w:cs="宋体"/>
          <w:b/>
          <w:bCs/>
          <w:sz w:val="24"/>
          <w:szCs w:val="24"/>
        </w:rPr>
      </w:pPr>
      <w:r>
        <w:rPr>
          <w:rFonts w:hint="eastAsia" w:ascii="宋体" w:hAnsi="宋体" w:eastAsia="宋体" w:cs="宋体"/>
          <w:b w:val="0"/>
          <w:bCs w:val="0"/>
          <w:sz w:val="24"/>
          <w:szCs w:val="24"/>
          <w:lang w:val="en-US" w:eastAsia="en-US"/>
        </w:rPr>
        <w:t>注:资格性检查有一项不通过，不进行下一阶段评审。</w:t>
      </w:r>
    </w:p>
    <w:p w14:paraId="18A47A25">
      <w:pPr>
        <w:jc w:val="center"/>
        <w:rPr>
          <w:rFonts w:hint="eastAsia" w:ascii="宋体" w:hAnsi="宋体" w:eastAsia="宋体" w:cs="宋体"/>
          <w:b/>
          <w:bCs/>
          <w:sz w:val="24"/>
          <w:szCs w:val="24"/>
        </w:rPr>
      </w:pPr>
    </w:p>
    <w:p w14:paraId="4D729390">
      <w:pPr>
        <w:jc w:val="center"/>
        <w:rPr>
          <w:rFonts w:hint="eastAsia" w:ascii="宋体" w:hAnsi="宋体" w:eastAsia="宋体" w:cs="宋体"/>
          <w:b/>
          <w:bCs/>
          <w:sz w:val="24"/>
          <w:szCs w:val="24"/>
        </w:rPr>
      </w:pPr>
      <w:r>
        <w:rPr>
          <w:rFonts w:hint="eastAsia" w:ascii="宋体" w:hAnsi="宋体" w:eastAsia="宋体" w:cs="宋体"/>
          <w:b/>
          <w:bCs/>
          <w:sz w:val="24"/>
          <w:szCs w:val="24"/>
        </w:rPr>
        <w:t>资符合性检查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144"/>
        <w:gridCol w:w="5717"/>
        <w:gridCol w:w="600"/>
        <w:gridCol w:w="626"/>
      </w:tblGrid>
      <w:tr w14:paraId="6E4A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1" w:type="dxa"/>
            <w:vMerge w:val="restart"/>
            <w:vAlign w:val="center"/>
          </w:tcPr>
          <w:p w14:paraId="023CC7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144" w:type="dxa"/>
            <w:vMerge w:val="restart"/>
            <w:vAlign w:val="center"/>
          </w:tcPr>
          <w:p w14:paraId="663C3A7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评分点</w:t>
            </w:r>
          </w:p>
        </w:tc>
        <w:tc>
          <w:tcPr>
            <w:tcW w:w="5717" w:type="dxa"/>
            <w:vMerge w:val="restart"/>
            <w:vAlign w:val="center"/>
          </w:tcPr>
          <w:p w14:paraId="08916F5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评分标准</w:t>
            </w:r>
          </w:p>
        </w:tc>
        <w:tc>
          <w:tcPr>
            <w:tcW w:w="1226" w:type="dxa"/>
            <w:gridSpan w:val="2"/>
            <w:vAlign w:val="center"/>
          </w:tcPr>
          <w:p w14:paraId="7E038CC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评审意见</w:t>
            </w:r>
          </w:p>
        </w:tc>
      </w:tr>
      <w:tr w14:paraId="5A62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1" w:type="dxa"/>
            <w:vMerge w:val="continue"/>
            <w:vAlign w:val="center"/>
          </w:tcPr>
          <w:p w14:paraId="002012C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1144" w:type="dxa"/>
            <w:vMerge w:val="continue"/>
            <w:vAlign w:val="center"/>
          </w:tcPr>
          <w:p w14:paraId="739B9FA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5717" w:type="dxa"/>
            <w:vMerge w:val="continue"/>
            <w:vAlign w:val="center"/>
          </w:tcPr>
          <w:p w14:paraId="79E5B37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600" w:type="dxa"/>
            <w:vAlign w:val="center"/>
          </w:tcPr>
          <w:p w14:paraId="4E3B2D5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tc>
        <w:tc>
          <w:tcPr>
            <w:tcW w:w="626" w:type="dxa"/>
            <w:vAlign w:val="center"/>
          </w:tcPr>
          <w:p w14:paraId="44A5998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否</w:t>
            </w:r>
          </w:p>
        </w:tc>
      </w:tr>
      <w:tr w14:paraId="7E62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1" w:type="dxa"/>
            <w:vAlign w:val="center"/>
          </w:tcPr>
          <w:p w14:paraId="7C67096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44" w:type="dxa"/>
            <w:vAlign w:val="center"/>
          </w:tcPr>
          <w:p w14:paraId="53433F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w:t>
            </w:r>
          </w:p>
        </w:tc>
        <w:tc>
          <w:tcPr>
            <w:tcW w:w="5717" w:type="dxa"/>
            <w:vAlign w:val="center"/>
          </w:tcPr>
          <w:p w14:paraId="6C49196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投标报价具有唯一性，未超过采购项目预算。</w:t>
            </w:r>
          </w:p>
        </w:tc>
        <w:tc>
          <w:tcPr>
            <w:tcW w:w="600" w:type="dxa"/>
            <w:vAlign w:val="center"/>
          </w:tcPr>
          <w:p w14:paraId="7C89F77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626" w:type="dxa"/>
            <w:vAlign w:val="center"/>
          </w:tcPr>
          <w:p w14:paraId="3427059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r>
      <w:tr w14:paraId="1B22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1" w:type="dxa"/>
            <w:vAlign w:val="center"/>
          </w:tcPr>
          <w:p w14:paraId="49CA332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44" w:type="dxa"/>
            <w:vAlign w:val="center"/>
          </w:tcPr>
          <w:p w14:paraId="6807049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投标文件格式</w:t>
            </w:r>
          </w:p>
        </w:tc>
        <w:tc>
          <w:tcPr>
            <w:tcW w:w="5717" w:type="dxa"/>
            <w:vAlign w:val="center"/>
          </w:tcPr>
          <w:p w14:paraId="11FF567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投标文件按照招标文件规定的内容、格式填写，字迹、扫描件清晰可辨。</w:t>
            </w:r>
          </w:p>
        </w:tc>
        <w:tc>
          <w:tcPr>
            <w:tcW w:w="600" w:type="dxa"/>
            <w:vAlign w:val="center"/>
          </w:tcPr>
          <w:p w14:paraId="075265D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626" w:type="dxa"/>
            <w:vAlign w:val="center"/>
          </w:tcPr>
          <w:p w14:paraId="0DA8CB8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r>
      <w:tr w14:paraId="7DE3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1" w:type="dxa"/>
            <w:vAlign w:val="center"/>
          </w:tcPr>
          <w:p w14:paraId="21264E2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44" w:type="dxa"/>
            <w:vAlign w:val="center"/>
          </w:tcPr>
          <w:p w14:paraId="7B9EE54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签字或盖章</w:t>
            </w:r>
          </w:p>
        </w:tc>
        <w:tc>
          <w:tcPr>
            <w:tcW w:w="5717" w:type="dxa"/>
            <w:vAlign w:val="center"/>
          </w:tcPr>
          <w:p w14:paraId="7008531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投标文件上法定代表人或其授权代理人的签字或盖章、投标人的单位章齐全符合招标文件规定。</w:t>
            </w:r>
          </w:p>
        </w:tc>
        <w:tc>
          <w:tcPr>
            <w:tcW w:w="600" w:type="dxa"/>
            <w:vAlign w:val="center"/>
          </w:tcPr>
          <w:p w14:paraId="0296A8F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626" w:type="dxa"/>
            <w:vAlign w:val="center"/>
          </w:tcPr>
          <w:p w14:paraId="2D17B7D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r>
      <w:tr w14:paraId="5B39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1" w:type="dxa"/>
            <w:vAlign w:val="center"/>
          </w:tcPr>
          <w:p w14:paraId="39267EF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44" w:type="dxa"/>
            <w:vAlign w:val="center"/>
          </w:tcPr>
          <w:p w14:paraId="5FE996C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保证金</w:t>
            </w:r>
          </w:p>
        </w:tc>
        <w:tc>
          <w:tcPr>
            <w:tcW w:w="5717" w:type="dxa"/>
            <w:vAlign w:val="center"/>
          </w:tcPr>
          <w:p w14:paraId="2368BC9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是否缴纳保证金。</w:t>
            </w:r>
          </w:p>
        </w:tc>
        <w:tc>
          <w:tcPr>
            <w:tcW w:w="600" w:type="dxa"/>
            <w:vAlign w:val="center"/>
          </w:tcPr>
          <w:p w14:paraId="4BF63C7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626" w:type="dxa"/>
            <w:vAlign w:val="center"/>
          </w:tcPr>
          <w:p w14:paraId="369C068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r>
      <w:tr w14:paraId="77D3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1" w:type="dxa"/>
            <w:vAlign w:val="center"/>
          </w:tcPr>
          <w:p w14:paraId="53FE41E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144" w:type="dxa"/>
            <w:vAlign w:val="center"/>
          </w:tcPr>
          <w:p w14:paraId="0946D56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实质性要求</w:t>
            </w:r>
          </w:p>
        </w:tc>
        <w:tc>
          <w:tcPr>
            <w:tcW w:w="5717" w:type="dxa"/>
            <w:vAlign w:val="center"/>
          </w:tcPr>
          <w:p w14:paraId="2ADA278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是否符合招标文件中标注“★”号条款内容。</w:t>
            </w:r>
          </w:p>
        </w:tc>
        <w:tc>
          <w:tcPr>
            <w:tcW w:w="600" w:type="dxa"/>
            <w:vAlign w:val="center"/>
          </w:tcPr>
          <w:p w14:paraId="6C9DCF1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626" w:type="dxa"/>
            <w:vAlign w:val="center"/>
          </w:tcPr>
          <w:p w14:paraId="4676075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r>
      <w:tr w14:paraId="740B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1" w:type="dxa"/>
            <w:vAlign w:val="center"/>
          </w:tcPr>
          <w:p w14:paraId="50D8316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144" w:type="dxa"/>
            <w:vAlign w:val="center"/>
          </w:tcPr>
          <w:p w14:paraId="26897E5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其他要求</w:t>
            </w:r>
          </w:p>
        </w:tc>
        <w:tc>
          <w:tcPr>
            <w:tcW w:w="5717" w:type="dxa"/>
            <w:vAlign w:val="center"/>
          </w:tcPr>
          <w:p w14:paraId="1A23E3D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投标文件未附有采购人不能接受的条件或不符合招标文件的其他要求。</w:t>
            </w:r>
          </w:p>
        </w:tc>
        <w:tc>
          <w:tcPr>
            <w:tcW w:w="600" w:type="dxa"/>
            <w:vAlign w:val="center"/>
          </w:tcPr>
          <w:p w14:paraId="5A855AE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626" w:type="dxa"/>
            <w:vAlign w:val="center"/>
          </w:tcPr>
          <w:p w14:paraId="54FCD04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r>
    </w:tbl>
    <w:p w14:paraId="07135AD6">
      <w:pPr>
        <w:pStyle w:val="4"/>
        <w:spacing w:before="99" w:line="193" w:lineRule="auto"/>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napToGrid w:val="0"/>
          <w:color w:val="000000"/>
          <w:kern w:val="0"/>
          <w:sz w:val="24"/>
          <w:szCs w:val="24"/>
          <w:lang w:val="en-US" w:eastAsia="en-US" w:bidi="ar-SA"/>
        </w:rPr>
        <w:t>注:符合性检查有一项不通过，不进行下一阶段评审。</w:t>
      </w:r>
    </w:p>
    <w:p w14:paraId="33996058">
      <w:pPr>
        <w:jc w:val="center"/>
        <w:rPr>
          <w:rFonts w:hint="eastAsia" w:ascii="宋体" w:hAnsi="宋体" w:eastAsia="宋体" w:cs="宋体"/>
          <w:b/>
          <w:bCs/>
          <w:sz w:val="24"/>
          <w:szCs w:val="24"/>
        </w:rPr>
      </w:pPr>
    </w:p>
    <w:p w14:paraId="7AF406B9">
      <w:pPr>
        <w:jc w:val="center"/>
        <w:rPr>
          <w:rFonts w:hint="eastAsia" w:ascii="宋体" w:hAnsi="宋体" w:eastAsia="宋体" w:cs="宋体"/>
          <w:b/>
          <w:bCs/>
          <w:sz w:val="24"/>
          <w:szCs w:val="24"/>
        </w:rPr>
      </w:pPr>
      <w:r>
        <w:rPr>
          <w:rFonts w:hint="eastAsia" w:ascii="宋体" w:hAnsi="宋体" w:eastAsia="宋体" w:cs="宋体"/>
          <w:b/>
          <w:bCs/>
          <w:sz w:val="24"/>
          <w:szCs w:val="24"/>
        </w:rPr>
        <w:t>详细评审</w:t>
      </w:r>
    </w:p>
    <w:p w14:paraId="5D29C64D">
      <w:pPr>
        <w:rPr>
          <w:rFonts w:hint="eastAsia" w:ascii="宋体" w:hAnsi="宋体" w:eastAsia="宋体" w:cs="宋体"/>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064"/>
        <w:gridCol w:w="1105"/>
        <w:gridCol w:w="5372"/>
        <w:gridCol w:w="677"/>
      </w:tblGrid>
      <w:tr w14:paraId="5570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0" w:type="dxa"/>
            <w:vAlign w:val="center"/>
          </w:tcPr>
          <w:p w14:paraId="30A470B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064" w:type="dxa"/>
            <w:vAlign w:val="center"/>
          </w:tcPr>
          <w:p w14:paraId="31CDB8E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评分因素</w:t>
            </w:r>
          </w:p>
        </w:tc>
        <w:tc>
          <w:tcPr>
            <w:tcW w:w="1105" w:type="dxa"/>
            <w:vAlign w:val="center"/>
          </w:tcPr>
          <w:p w14:paraId="1FC2CE0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评分点</w:t>
            </w:r>
          </w:p>
        </w:tc>
        <w:tc>
          <w:tcPr>
            <w:tcW w:w="5372" w:type="dxa"/>
            <w:vAlign w:val="center"/>
          </w:tcPr>
          <w:p w14:paraId="23F1226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评分标准</w:t>
            </w:r>
          </w:p>
        </w:tc>
        <w:tc>
          <w:tcPr>
            <w:tcW w:w="677" w:type="dxa"/>
            <w:vAlign w:val="center"/>
          </w:tcPr>
          <w:p w14:paraId="4CE0608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分值</w:t>
            </w:r>
          </w:p>
        </w:tc>
      </w:tr>
      <w:tr w14:paraId="190D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0" w:type="dxa"/>
            <w:vAlign w:val="center"/>
          </w:tcPr>
          <w:p w14:paraId="11CD2FE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64" w:type="dxa"/>
            <w:vAlign w:val="center"/>
          </w:tcPr>
          <w:p w14:paraId="72A62F5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价格评审（10分）</w:t>
            </w:r>
          </w:p>
        </w:tc>
        <w:tc>
          <w:tcPr>
            <w:tcW w:w="1105" w:type="dxa"/>
            <w:vAlign w:val="center"/>
          </w:tcPr>
          <w:p w14:paraId="09F15D7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w:t>
            </w:r>
          </w:p>
        </w:tc>
        <w:tc>
          <w:tcPr>
            <w:tcW w:w="5372" w:type="dxa"/>
            <w:vAlign w:val="center"/>
          </w:tcPr>
          <w:p w14:paraId="364C954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评标基准价=有效投标报价的最低值，</w:t>
            </w:r>
          </w:p>
          <w:p w14:paraId="38C17205">
            <w:pPr>
              <w:widowControl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有效投标报价等于基准值的得满分，投标报价得分=（评标基准价/投标报价）×10。有效投标报价为通过初步审查的供应商报价。</w:t>
            </w:r>
          </w:p>
        </w:tc>
        <w:tc>
          <w:tcPr>
            <w:tcW w:w="677" w:type="dxa"/>
            <w:vAlign w:val="center"/>
          </w:tcPr>
          <w:p w14:paraId="5A6E652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r>
      <w:tr w14:paraId="5B1F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0" w:type="dxa"/>
            <w:vAlign w:val="center"/>
          </w:tcPr>
          <w:p w14:paraId="1814470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64" w:type="dxa"/>
            <w:vMerge w:val="restart"/>
            <w:vAlign w:val="center"/>
          </w:tcPr>
          <w:p w14:paraId="5F3F701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商务标评审（24分）</w:t>
            </w:r>
          </w:p>
        </w:tc>
        <w:tc>
          <w:tcPr>
            <w:tcW w:w="1105" w:type="dxa"/>
            <w:vAlign w:val="center"/>
          </w:tcPr>
          <w:p w14:paraId="2F1EDEE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团队实力</w:t>
            </w:r>
          </w:p>
        </w:tc>
        <w:tc>
          <w:tcPr>
            <w:tcW w:w="5372" w:type="dxa"/>
            <w:vAlign w:val="center"/>
          </w:tcPr>
          <w:p w14:paraId="4E0C0AD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1.培训老师至少10人：具有25年及以上工作经验的，每有1名得2分；最高得10分，具有相关行业高级资格证书，每有1名得1分。最高得5分；</w:t>
            </w:r>
          </w:p>
          <w:p w14:paraId="472244E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2.项目团队人员每提供一名本科及以上学历且具备相关行业中级及以上资格证书的得0.5分，最高得2分；</w:t>
            </w:r>
          </w:p>
          <w:p w14:paraId="4F66A5B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3.本项目服务团队根据各项工作内容</w:t>
            </w:r>
          </w:p>
          <w:p w14:paraId="1C7882F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配备相关人员结构合理、数量符合项目需求，得1分。</w:t>
            </w:r>
          </w:p>
          <w:p w14:paraId="76095889">
            <w:pPr>
              <w:widowControl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注：要求提供人员花名册、身份证件、学历证书、资格证书等证明材料，培训老师需额外提供签订的合同，（均为原件扫描件）即可，上述资料提供不完整或未按要求提供的不得分。</w:t>
            </w:r>
          </w:p>
        </w:tc>
        <w:tc>
          <w:tcPr>
            <w:tcW w:w="677" w:type="dxa"/>
            <w:vAlign w:val="center"/>
          </w:tcPr>
          <w:p w14:paraId="50E842F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pacing w:val="-7"/>
                <w:sz w:val="21"/>
                <w:szCs w:val="21"/>
              </w:rPr>
              <w:t>18</w:t>
            </w:r>
            <w:r>
              <w:rPr>
                <w:rFonts w:hint="eastAsia" w:ascii="宋体" w:hAnsi="宋体" w:eastAsia="宋体" w:cs="宋体"/>
                <w:spacing w:val="-40"/>
                <w:sz w:val="21"/>
                <w:szCs w:val="21"/>
              </w:rPr>
              <w:t xml:space="preserve"> </w:t>
            </w:r>
            <w:r>
              <w:rPr>
                <w:rFonts w:hint="eastAsia" w:ascii="宋体" w:hAnsi="宋体" w:eastAsia="宋体" w:cs="宋体"/>
                <w:spacing w:val="-7"/>
                <w:sz w:val="21"/>
                <w:szCs w:val="21"/>
              </w:rPr>
              <w:t>分</w:t>
            </w:r>
          </w:p>
        </w:tc>
      </w:tr>
      <w:tr w14:paraId="4932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0" w:type="dxa"/>
            <w:vAlign w:val="center"/>
          </w:tcPr>
          <w:p w14:paraId="6C8F874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64" w:type="dxa"/>
            <w:vMerge w:val="continue"/>
            <w:vAlign w:val="center"/>
          </w:tcPr>
          <w:p w14:paraId="1FBE8EC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1105" w:type="dxa"/>
            <w:vAlign w:val="center"/>
          </w:tcPr>
          <w:p w14:paraId="55E1CC4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承接项目情况</w:t>
            </w:r>
          </w:p>
        </w:tc>
        <w:tc>
          <w:tcPr>
            <w:tcW w:w="5372" w:type="dxa"/>
            <w:vAlign w:val="center"/>
          </w:tcPr>
          <w:p w14:paraId="2AC464F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提供近三年（2022年1月1日至今）已完成类似项目业绩，须提供合同协议书或中标通知书，每提供1份得1分，最高得6分（未提供材料不得分）。</w:t>
            </w:r>
          </w:p>
        </w:tc>
        <w:tc>
          <w:tcPr>
            <w:tcW w:w="677" w:type="dxa"/>
            <w:vAlign w:val="center"/>
          </w:tcPr>
          <w:p w14:paraId="13B1F19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6分</w:t>
            </w:r>
          </w:p>
        </w:tc>
      </w:tr>
      <w:tr w14:paraId="3AAD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0" w:type="dxa"/>
            <w:vAlign w:val="center"/>
          </w:tcPr>
          <w:p w14:paraId="5800CA8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064" w:type="dxa"/>
            <w:vMerge w:val="restart"/>
            <w:vAlign w:val="center"/>
          </w:tcPr>
          <w:p w14:paraId="01DDA39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技术标评审（66分）</w:t>
            </w:r>
          </w:p>
        </w:tc>
        <w:tc>
          <w:tcPr>
            <w:tcW w:w="1105" w:type="dxa"/>
            <w:vAlign w:val="center"/>
          </w:tcPr>
          <w:p w14:paraId="4E740EA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投标人管理能力</w:t>
            </w:r>
          </w:p>
        </w:tc>
        <w:tc>
          <w:tcPr>
            <w:tcW w:w="5372" w:type="dxa"/>
            <w:vAlign w:val="center"/>
          </w:tcPr>
          <w:p w14:paraId="13ABE4B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营管理体系健全、措施规范，有完善的管理制度，岗位职责齐全，完全满足的得12分，每缺少一项内容扣3分；每有一项内容不完整或未能满足采购需求的或每有一处不具有针对性或逻辑性错误且不完整的扣1分；扣完为止。</w:t>
            </w:r>
          </w:p>
        </w:tc>
        <w:tc>
          <w:tcPr>
            <w:tcW w:w="677" w:type="dxa"/>
            <w:vAlign w:val="center"/>
          </w:tcPr>
          <w:p w14:paraId="401C94A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12分</w:t>
            </w:r>
          </w:p>
        </w:tc>
      </w:tr>
      <w:tr w14:paraId="2036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0" w:type="dxa"/>
            <w:vAlign w:val="center"/>
          </w:tcPr>
          <w:p w14:paraId="4A9E37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064" w:type="dxa"/>
            <w:vMerge w:val="continue"/>
            <w:vAlign w:val="center"/>
          </w:tcPr>
          <w:p w14:paraId="07899DE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1105" w:type="dxa"/>
            <w:vAlign w:val="center"/>
          </w:tcPr>
          <w:p w14:paraId="2AAC3E1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培训方案</w:t>
            </w:r>
          </w:p>
        </w:tc>
        <w:tc>
          <w:tcPr>
            <w:tcW w:w="5372" w:type="dxa"/>
            <w:vAlign w:val="center"/>
          </w:tcPr>
          <w:p w14:paraId="5881607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限于：①培训内容；②培训计划③培训时间；④培训人员⑤培训方式（实地培训、线上培训）等内容。以上方案内容完整清晰明确且科学合理、可行性高具有针对性并满足采购需求的得30分，每缺少一项内容扣6分；每有一项内容不完整或未能满足采购需求的或每有一处不具有针对性或逻辑性错误且不完整的扣1分；扣完为止。</w:t>
            </w:r>
          </w:p>
        </w:tc>
        <w:tc>
          <w:tcPr>
            <w:tcW w:w="677" w:type="dxa"/>
            <w:vAlign w:val="center"/>
          </w:tcPr>
          <w:p w14:paraId="6616646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30分</w:t>
            </w:r>
          </w:p>
        </w:tc>
      </w:tr>
      <w:tr w14:paraId="000D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0" w:type="dxa"/>
            <w:vAlign w:val="center"/>
          </w:tcPr>
          <w:p w14:paraId="0F91337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064" w:type="dxa"/>
            <w:vMerge w:val="continue"/>
            <w:vAlign w:val="center"/>
          </w:tcPr>
          <w:p w14:paraId="499BB3F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1105" w:type="dxa"/>
            <w:vAlign w:val="center"/>
          </w:tcPr>
          <w:p w14:paraId="6493B1E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进度质量控制</w:t>
            </w:r>
          </w:p>
        </w:tc>
        <w:tc>
          <w:tcPr>
            <w:tcW w:w="5372" w:type="dxa"/>
            <w:vAlign w:val="center"/>
          </w:tcPr>
          <w:p w14:paraId="5C24CE2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训进度措施、质量保障措施内容具体完善，具有针对性，叙述条理清晰符合项目特点及需求的得10分；有进度及质量保障措施，但内容简单，只有框架性措施无具体实质性响应内容，无具体针对性的得8分；明显套用其他项目内容得2分，未提供措施的不得分。</w:t>
            </w:r>
          </w:p>
        </w:tc>
        <w:tc>
          <w:tcPr>
            <w:tcW w:w="677" w:type="dxa"/>
            <w:vAlign w:val="center"/>
          </w:tcPr>
          <w:p w14:paraId="12AC123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10分</w:t>
            </w:r>
          </w:p>
        </w:tc>
      </w:tr>
      <w:tr w14:paraId="4DA7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0" w:type="dxa"/>
            <w:vAlign w:val="center"/>
          </w:tcPr>
          <w:p w14:paraId="47FB262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064" w:type="dxa"/>
            <w:vMerge w:val="continue"/>
            <w:vAlign w:val="center"/>
          </w:tcPr>
          <w:p w14:paraId="0000A63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1105" w:type="dxa"/>
            <w:vAlign w:val="center"/>
          </w:tcPr>
          <w:p w14:paraId="7EA7500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应急措施</w:t>
            </w:r>
          </w:p>
        </w:tc>
        <w:tc>
          <w:tcPr>
            <w:tcW w:w="5372" w:type="dxa"/>
            <w:vAlign w:val="center"/>
          </w:tcPr>
          <w:p w14:paraId="27F4AC9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①公共事件；②消防、治安；③停电、停水；④意外事故；⑤重大活动、人流高峰，投标人措施合理、有效可行，以上内容每有一项得1分，全部提供得5分，内容不够完整或制定不具针对性或有不合理处每有一处扣0.5分，扣完为止。</w:t>
            </w:r>
          </w:p>
        </w:tc>
        <w:tc>
          <w:tcPr>
            <w:tcW w:w="677" w:type="dxa"/>
            <w:vAlign w:val="center"/>
          </w:tcPr>
          <w:p w14:paraId="57BBB29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14:paraId="0778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0" w:type="dxa"/>
            <w:vAlign w:val="center"/>
          </w:tcPr>
          <w:p w14:paraId="5C10E08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064" w:type="dxa"/>
            <w:vMerge w:val="continue"/>
            <w:vAlign w:val="center"/>
          </w:tcPr>
          <w:p w14:paraId="6104204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1105" w:type="dxa"/>
            <w:vAlign w:val="center"/>
          </w:tcPr>
          <w:p w14:paraId="07B8AED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合理化建议</w:t>
            </w:r>
          </w:p>
        </w:tc>
        <w:tc>
          <w:tcPr>
            <w:tcW w:w="5372" w:type="dxa"/>
            <w:vAlign w:val="center"/>
          </w:tcPr>
          <w:p w14:paraId="7B7B0B2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满足采购文件要求的基础上，能根据实际需求，通过自身管理经验提出合理化建议或能合理展现供应商的专业管理特色和经验科学合理可行性高的，得5分，内容合理但可行性一般的，得2分，可行性低的得1分，未提供合理化建议的不得分。</w:t>
            </w:r>
          </w:p>
        </w:tc>
        <w:tc>
          <w:tcPr>
            <w:tcW w:w="677" w:type="dxa"/>
            <w:vAlign w:val="center"/>
          </w:tcPr>
          <w:p w14:paraId="0C7E22B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14:paraId="5CD4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0" w:type="dxa"/>
            <w:vAlign w:val="center"/>
          </w:tcPr>
          <w:p w14:paraId="0906DA2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064" w:type="dxa"/>
            <w:vMerge w:val="continue"/>
            <w:vAlign w:val="center"/>
          </w:tcPr>
          <w:p w14:paraId="6A5143E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1105" w:type="dxa"/>
            <w:vAlign w:val="center"/>
          </w:tcPr>
          <w:p w14:paraId="32E3886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服务优惠承诺</w:t>
            </w:r>
          </w:p>
        </w:tc>
        <w:tc>
          <w:tcPr>
            <w:tcW w:w="5372" w:type="dxa"/>
            <w:vAlign w:val="center"/>
          </w:tcPr>
          <w:p w14:paraId="3F409C6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针对本项目技术需求做出优惠承诺，每有1项优惠承诺加2分，最多加4分。</w:t>
            </w:r>
          </w:p>
        </w:tc>
        <w:tc>
          <w:tcPr>
            <w:tcW w:w="677" w:type="dxa"/>
            <w:vAlign w:val="center"/>
          </w:tcPr>
          <w:p w14:paraId="460CD4B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4分</w:t>
            </w:r>
          </w:p>
        </w:tc>
      </w:tr>
      <w:tr w14:paraId="4A47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0" w:type="dxa"/>
            <w:vAlign w:val="center"/>
          </w:tcPr>
          <w:p w14:paraId="6464CD3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064" w:type="dxa"/>
            <w:vAlign w:val="center"/>
          </w:tcPr>
          <w:p w14:paraId="1942A2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1105" w:type="dxa"/>
            <w:vAlign w:val="center"/>
          </w:tcPr>
          <w:p w14:paraId="5B6D803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p>
        </w:tc>
        <w:tc>
          <w:tcPr>
            <w:tcW w:w="5372" w:type="dxa"/>
            <w:vAlign w:val="center"/>
          </w:tcPr>
          <w:p w14:paraId="066E51E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p>
        </w:tc>
        <w:tc>
          <w:tcPr>
            <w:tcW w:w="677" w:type="dxa"/>
            <w:vAlign w:val="center"/>
          </w:tcPr>
          <w:p w14:paraId="37DF90B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100分</w:t>
            </w:r>
            <w:bookmarkStart w:id="1" w:name="_GoBack"/>
            <w:bookmarkEnd w:id="1"/>
          </w:p>
        </w:tc>
      </w:tr>
    </w:tbl>
    <w:p w14:paraId="79ED61C9">
      <w:pPr>
        <w:rPr>
          <w:rFonts w:hint="eastAsia" w:ascii="宋体" w:hAnsi="宋体" w:eastAsia="宋体" w:cs="宋体"/>
          <w:sz w:val="24"/>
          <w:szCs w:val="24"/>
        </w:rPr>
      </w:pPr>
    </w:p>
    <w:p w14:paraId="30C7A791">
      <w:pPr>
        <w:pStyle w:val="4"/>
        <w:spacing w:before="99" w:line="193" w:lineRule="auto"/>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napToGrid w:val="0"/>
          <w:color w:val="000000"/>
          <w:kern w:val="0"/>
          <w:sz w:val="24"/>
          <w:szCs w:val="24"/>
          <w:lang w:val="en-US" w:eastAsia="en-US" w:bidi="ar-SA"/>
        </w:rPr>
        <w:t>注：</w:t>
      </w:r>
      <w:r>
        <w:rPr>
          <w:rFonts w:hint="eastAsia" w:cs="宋体"/>
          <w:b w:val="0"/>
          <w:bCs w:val="0"/>
          <w:snapToGrid w:val="0"/>
          <w:color w:val="000000"/>
          <w:kern w:val="0"/>
          <w:sz w:val="24"/>
          <w:szCs w:val="24"/>
          <w:lang w:val="en-US" w:eastAsia="zh-CN" w:bidi="ar-SA"/>
        </w:rPr>
        <w:t>1、</w:t>
      </w:r>
      <w:r>
        <w:rPr>
          <w:rFonts w:hint="eastAsia" w:ascii="宋体" w:hAnsi="宋体" w:eastAsia="宋体" w:cs="宋体"/>
          <w:b w:val="0"/>
          <w:bCs w:val="0"/>
          <w:snapToGrid w:val="0"/>
          <w:color w:val="000000"/>
          <w:kern w:val="0"/>
          <w:sz w:val="24"/>
          <w:szCs w:val="24"/>
          <w:lang w:val="en-US" w:eastAsia="en-US" w:bidi="ar-SA"/>
        </w:rPr>
        <w:t>评分分值计算保留小数点后两位，小数点后第三位“四舍五入”</w:t>
      </w:r>
    </w:p>
    <w:p w14:paraId="12DBAF80">
      <w:pPr>
        <w:rPr>
          <w:rFonts w:hint="eastAsia" w:ascii="宋体" w:hAnsi="宋体" w:eastAsia="宋体" w:cs="宋体"/>
          <w:sz w:val="24"/>
          <w:szCs w:val="24"/>
        </w:rPr>
      </w:pPr>
    </w:p>
    <w:p w14:paraId="2F3227B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1、经评标委员会认可中、小、微企业产品和产品报价后，投标人相应产品政策计算公式如下：</w:t>
      </w:r>
    </w:p>
    <w:p w14:paraId="5F057D1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中小微企业产品价格扣除后的投标人报价=投标人总报价-中小微企业产品报价*扣除幅度。（以价格扣除后的投标人报价作为评审依据）</w:t>
      </w:r>
    </w:p>
    <w:p w14:paraId="7578230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3EDC7C9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38A2724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4、在任何评标环节中，需评标委员会就某项评审结论做出表决的，由评标委员会全体成员按照少数服从多数的原则，以记名投票方式表决。</w:t>
      </w:r>
    </w:p>
    <w:p w14:paraId="7CADCD6E">
      <w:pPr>
        <w:rPr>
          <w:rFonts w:hint="eastAsia" w:ascii="宋体" w:hAnsi="宋体" w:eastAsia="宋体" w:cs="宋体"/>
          <w:sz w:val="24"/>
          <w:szCs w:val="24"/>
        </w:rPr>
      </w:pPr>
    </w:p>
    <w:p w14:paraId="2970768A">
      <w:pPr>
        <w:rPr>
          <w:rFonts w:hint="eastAsia" w:ascii="宋体" w:hAnsi="宋体" w:eastAsia="宋体" w:cs="宋体"/>
          <w:sz w:val="24"/>
          <w:szCs w:val="24"/>
        </w:rPr>
      </w:pPr>
    </w:p>
    <w:p w14:paraId="7AD4D806">
      <w:pPr>
        <w:rPr>
          <w:rFonts w:hint="eastAsia" w:ascii="宋体" w:hAnsi="宋体" w:eastAsia="宋体" w:cs="宋体"/>
          <w:sz w:val="24"/>
          <w:szCs w:val="24"/>
        </w:rPr>
      </w:pPr>
    </w:p>
    <w:p w14:paraId="633A7E3D">
      <w:pPr>
        <w:jc w:val="center"/>
        <w:rPr>
          <w:rFonts w:hint="eastAsia" w:ascii="宋体" w:hAnsi="宋体" w:eastAsia="宋体" w:cs="宋体"/>
          <w:b/>
          <w:bCs/>
          <w:sz w:val="32"/>
          <w:szCs w:val="32"/>
        </w:rPr>
      </w:pPr>
    </w:p>
    <w:p w14:paraId="71CC3308">
      <w:pPr>
        <w:jc w:val="center"/>
        <w:rPr>
          <w:rFonts w:hint="eastAsia" w:ascii="宋体" w:hAnsi="宋体" w:eastAsia="宋体" w:cs="宋体"/>
          <w:b/>
          <w:bCs/>
          <w:sz w:val="32"/>
          <w:szCs w:val="32"/>
        </w:rPr>
      </w:pPr>
    </w:p>
    <w:p w14:paraId="2BC4F69C">
      <w:pPr>
        <w:jc w:val="center"/>
        <w:rPr>
          <w:rFonts w:hint="eastAsia" w:ascii="宋体" w:hAnsi="宋体" w:eastAsia="宋体" w:cs="宋体"/>
          <w:b/>
          <w:bCs/>
          <w:sz w:val="32"/>
          <w:szCs w:val="32"/>
        </w:rPr>
      </w:pPr>
    </w:p>
    <w:p w14:paraId="59C674EE">
      <w:pPr>
        <w:jc w:val="center"/>
        <w:rPr>
          <w:rFonts w:hint="eastAsia" w:ascii="宋体" w:hAnsi="宋体" w:eastAsia="宋体" w:cs="宋体"/>
          <w:b/>
          <w:bCs/>
          <w:sz w:val="32"/>
          <w:szCs w:val="32"/>
        </w:rPr>
      </w:pPr>
    </w:p>
    <w:p w14:paraId="7B3D3157">
      <w:pPr>
        <w:jc w:val="center"/>
        <w:rPr>
          <w:rFonts w:hint="eastAsia" w:ascii="宋体" w:hAnsi="宋体" w:eastAsia="宋体" w:cs="宋体"/>
          <w:b/>
          <w:bCs/>
          <w:sz w:val="32"/>
          <w:szCs w:val="32"/>
        </w:rPr>
      </w:pPr>
    </w:p>
    <w:p w14:paraId="11A1A860">
      <w:pPr>
        <w:jc w:val="center"/>
        <w:rPr>
          <w:rFonts w:hint="eastAsia" w:ascii="宋体" w:hAnsi="宋体" w:eastAsia="宋体" w:cs="宋体"/>
          <w:b/>
          <w:bCs/>
          <w:sz w:val="32"/>
          <w:szCs w:val="32"/>
        </w:rPr>
      </w:pPr>
    </w:p>
    <w:p w14:paraId="3591F701">
      <w:pPr>
        <w:jc w:val="center"/>
        <w:rPr>
          <w:rFonts w:hint="eastAsia" w:ascii="宋体" w:hAnsi="宋体" w:eastAsia="宋体" w:cs="宋体"/>
          <w:b/>
          <w:bCs/>
          <w:sz w:val="32"/>
          <w:szCs w:val="32"/>
        </w:rPr>
      </w:pPr>
    </w:p>
    <w:p w14:paraId="033D87AE">
      <w:pPr>
        <w:jc w:val="center"/>
        <w:rPr>
          <w:rFonts w:hint="eastAsia" w:ascii="宋体" w:hAnsi="宋体" w:eastAsia="宋体" w:cs="宋体"/>
          <w:b/>
          <w:bCs/>
          <w:sz w:val="32"/>
          <w:szCs w:val="32"/>
        </w:rPr>
      </w:pPr>
    </w:p>
    <w:p w14:paraId="24263D92">
      <w:pPr>
        <w:jc w:val="center"/>
        <w:rPr>
          <w:rFonts w:hint="eastAsia" w:ascii="宋体" w:hAnsi="宋体" w:eastAsia="宋体" w:cs="宋体"/>
          <w:b/>
          <w:bCs/>
          <w:sz w:val="32"/>
          <w:szCs w:val="32"/>
        </w:rPr>
      </w:pPr>
    </w:p>
    <w:p w14:paraId="24822035">
      <w:pPr>
        <w:jc w:val="center"/>
        <w:rPr>
          <w:rFonts w:hint="eastAsia" w:ascii="宋体" w:hAnsi="宋体" w:eastAsia="宋体" w:cs="宋体"/>
          <w:b/>
          <w:bCs/>
          <w:sz w:val="32"/>
          <w:szCs w:val="32"/>
        </w:rPr>
      </w:pPr>
    </w:p>
    <w:p w14:paraId="10D1BA27">
      <w:pPr>
        <w:jc w:val="center"/>
        <w:rPr>
          <w:rFonts w:hint="eastAsia" w:ascii="宋体" w:hAnsi="宋体" w:eastAsia="宋体" w:cs="宋体"/>
          <w:b/>
          <w:bCs/>
          <w:sz w:val="32"/>
          <w:szCs w:val="32"/>
        </w:rPr>
      </w:pPr>
    </w:p>
    <w:p w14:paraId="36059AF2">
      <w:pPr>
        <w:jc w:val="center"/>
        <w:rPr>
          <w:rFonts w:hint="eastAsia" w:ascii="宋体" w:hAnsi="宋体" w:eastAsia="宋体" w:cs="宋体"/>
          <w:b/>
          <w:bCs/>
          <w:sz w:val="32"/>
          <w:szCs w:val="32"/>
        </w:rPr>
      </w:pPr>
    </w:p>
    <w:p w14:paraId="0D825CD6">
      <w:pPr>
        <w:jc w:val="center"/>
        <w:rPr>
          <w:rFonts w:hint="eastAsia" w:ascii="宋体" w:hAnsi="宋体" w:eastAsia="宋体" w:cs="宋体"/>
          <w:b/>
          <w:bCs/>
          <w:sz w:val="32"/>
          <w:szCs w:val="32"/>
        </w:rPr>
      </w:pPr>
    </w:p>
    <w:p w14:paraId="0A2FDF42">
      <w:pPr>
        <w:jc w:val="center"/>
        <w:rPr>
          <w:rFonts w:hint="eastAsia" w:ascii="宋体" w:hAnsi="宋体" w:eastAsia="宋体" w:cs="宋体"/>
          <w:b/>
          <w:bCs/>
          <w:sz w:val="32"/>
          <w:szCs w:val="32"/>
        </w:rPr>
      </w:pPr>
    </w:p>
    <w:p w14:paraId="5BC08DE2">
      <w:pPr>
        <w:jc w:val="center"/>
        <w:rPr>
          <w:rFonts w:hint="eastAsia" w:ascii="宋体" w:hAnsi="宋体" w:eastAsia="宋体" w:cs="宋体"/>
          <w:b/>
          <w:bCs/>
          <w:sz w:val="32"/>
          <w:szCs w:val="32"/>
        </w:rPr>
      </w:pPr>
    </w:p>
    <w:p w14:paraId="51578166">
      <w:pPr>
        <w:jc w:val="center"/>
        <w:rPr>
          <w:rFonts w:hint="eastAsia" w:ascii="宋体" w:hAnsi="宋体" w:eastAsia="宋体" w:cs="宋体"/>
          <w:b/>
          <w:bCs/>
          <w:sz w:val="32"/>
          <w:szCs w:val="32"/>
        </w:rPr>
      </w:pPr>
    </w:p>
    <w:p w14:paraId="159F2D14">
      <w:pPr>
        <w:jc w:val="center"/>
        <w:rPr>
          <w:rFonts w:hint="eastAsia" w:ascii="宋体" w:hAnsi="宋体" w:eastAsia="宋体" w:cs="宋体"/>
          <w:b/>
          <w:bCs/>
          <w:sz w:val="32"/>
          <w:szCs w:val="32"/>
        </w:rPr>
      </w:pPr>
    </w:p>
    <w:p w14:paraId="387737E4">
      <w:pPr>
        <w:jc w:val="center"/>
        <w:rPr>
          <w:rFonts w:hint="eastAsia" w:ascii="宋体" w:hAnsi="宋体" w:eastAsia="宋体" w:cs="宋体"/>
          <w:b/>
          <w:bCs/>
          <w:sz w:val="32"/>
          <w:szCs w:val="32"/>
        </w:rPr>
      </w:pPr>
    </w:p>
    <w:p w14:paraId="00FBC565">
      <w:pPr>
        <w:pStyle w:val="2"/>
        <w:rPr>
          <w:rFonts w:hint="eastAsia" w:ascii="宋体" w:hAnsi="宋体" w:eastAsia="宋体" w:cs="宋体"/>
          <w:b/>
          <w:bCs/>
          <w:sz w:val="32"/>
          <w:szCs w:val="32"/>
        </w:rPr>
      </w:pPr>
    </w:p>
    <w:p w14:paraId="112822D2">
      <w:pPr>
        <w:pStyle w:val="2"/>
        <w:rPr>
          <w:rFonts w:hint="eastAsia" w:ascii="宋体" w:hAnsi="宋体" w:eastAsia="宋体" w:cs="宋体"/>
          <w:b/>
          <w:bCs/>
          <w:sz w:val="32"/>
          <w:szCs w:val="32"/>
        </w:rPr>
      </w:pPr>
    </w:p>
    <w:p w14:paraId="7C1D94C2">
      <w:pPr>
        <w:pStyle w:val="2"/>
        <w:rPr>
          <w:rFonts w:hint="eastAsia" w:ascii="宋体" w:hAnsi="宋体" w:eastAsia="宋体" w:cs="宋体"/>
          <w:b/>
          <w:bCs/>
          <w:sz w:val="32"/>
          <w:szCs w:val="32"/>
        </w:rPr>
      </w:pPr>
    </w:p>
    <w:p w14:paraId="1670A508">
      <w:pPr>
        <w:jc w:val="center"/>
        <w:rPr>
          <w:rFonts w:hint="eastAsia" w:ascii="宋体" w:hAnsi="宋体" w:eastAsia="宋体" w:cs="宋体"/>
          <w:b/>
          <w:bCs/>
          <w:sz w:val="32"/>
          <w:szCs w:val="32"/>
        </w:rPr>
      </w:pPr>
    </w:p>
    <w:p w14:paraId="5C7FA79C">
      <w:pPr>
        <w:jc w:val="center"/>
        <w:rPr>
          <w:rFonts w:hint="eastAsia" w:ascii="宋体" w:hAnsi="宋体" w:eastAsia="宋体" w:cs="宋体"/>
          <w:b/>
          <w:bCs/>
          <w:sz w:val="32"/>
          <w:szCs w:val="32"/>
        </w:rPr>
      </w:pPr>
    </w:p>
    <w:p w14:paraId="2DF6846C">
      <w:pPr>
        <w:jc w:val="center"/>
        <w:rPr>
          <w:rFonts w:hint="eastAsia" w:ascii="宋体" w:hAnsi="宋体" w:eastAsia="宋体" w:cs="宋体"/>
          <w:b/>
          <w:bCs/>
          <w:sz w:val="32"/>
          <w:szCs w:val="32"/>
        </w:rPr>
      </w:pPr>
      <w:r>
        <w:rPr>
          <w:rFonts w:hint="eastAsia" w:ascii="宋体" w:hAnsi="宋体" w:eastAsia="宋体" w:cs="宋体"/>
          <w:b/>
          <w:bCs/>
          <w:sz w:val="32"/>
          <w:szCs w:val="32"/>
        </w:rPr>
        <w:t>第五部分  政府采购合同</w:t>
      </w:r>
    </w:p>
    <w:p w14:paraId="3FE1C8FA">
      <w:pPr>
        <w:rPr>
          <w:rFonts w:hint="eastAsia" w:ascii="宋体" w:hAnsi="宋体" w:eastAsia="宋体" w:cs="宋体"/>
          <w:sz w:val="24"/>
          <w:szCs w:val="24"/>
        </w:rPr>
      </w:pPr>
    </w:p>
    <w:p w14:paraId="4B4804DB">
      <w:pPr>
        <w:rPr>
          <w:rFonts w:hint="eastAsia" w:ascii="宋体" w:hAnsi="宋体" w:eastAsia="宋体" w:cs="宋体"/>
          <w:sz w:val="28"/>
          <w:szCs w:val="28"/>
        </w:rPr>
      </w:pPr>
      <w:r>
        <w:rPr>
          <w:rFonts w:hint="eastAsia" w:ascii="宋体" w:hAnsi="宋体" w:eastAsia="宋体" w:cs="宋体"/>
          <w:sz w:val="28"/>
          <w:szCs w:val="28"/>
        </w:rPr>
        <w:t>一、合同格式：</w:t>
      </w:r>
    </w:p>
    <w:p w14:paraId="436D3AAE"/>
    <w:p w14:paraId="1E948939"/>
    <w:p w14:paraId="4C2C0729">
      <w:pPr>
        <w:jc w:val="center"/>
        <w:rPr>
          <w:rFonts w:hint="eastAsia" w:ascii="宋体" w:hAnsi="宋体" w:eastAsia="宋体" w:cs="宋体"/>
          <w:b/>
          <w:bCs/>
          <w:sz w:val="32"/>
          <w:szCs w:val="32"/>
        </w:rPr>
      </w:pPr>
      <w:r>
        <w:rPr>
          <w:rFonts w:hint="eastAsia" w:ascii="宋体" w:hAnsi="宋体" w:eastAsia="宋体" w:cs="宋体"/>
          <w:b/>
          <w:bCs/>
          <w:sz w:val="32"/>
          <w:szCs w:val="32"/>
        </w:rPr>
        <w:t>政府采购合同</w:t>
      </w:r>
    </w:p>
    <w:p w14:paraId="1F9D6FAA"/>
    <w:p w14:paraId="74DC530A"/>
    <w:p w14:paraId="0112943F"/>
    <w:p w14:paraId="282CE2CE"/>
    <w:p w14:paraId="05F9E6E4"/>
    <w:p w14:paraId="753E24FF"/>
    <w:p w14:paraId="28164366"/>
    <w:p w14:paraId="0AF595A2"/>
    <w:p w14:paraId="7A03BA08">
      <w:pPr>
        <w:spacing w:line="480" w:lineRule="auto"/>
        <w:ind w:firstLine="1405" w:firstLineChars="500"/>
        <w:jc w:val="left"/>
        <w:rPr>
          <w:rFonts w:hint="default" w:ascii="宋体" w:hAnsi="宋体" w:eastAsia="宋体" w:cs="宋体"/>
          <w:b/>
          <w:bCs/>
          <w:sz w:val="28"/>
          <w:szCs w:val="28"/>
          <w:u w:val="single"/>
          <w:lang w:val="en-US" w:eastAsia="zh-CN"/>
        </w:rPr>
      </w:pPr>
      <w:r>
        <w:rPr>
          <w:rFonts w:hint="eastAsia" w:ascii="宋体" w:hAnsi="宋体" w:eastAsia="宋体" w:cs="宋体"/>
          <w:b/>
          <w:bCs/>
          <w:sz w:val="28"/>
          <w:szCs w:val="28"/>
        </w:rPr>
        <w:t>项目名称:</w:t>
      </w:r>
      <w:r>
        <w:rPr>
          <w:rFonts w:hint="eastAsia" w:ascii="宋体" w:hAnsi="宋体" w:eastAsia="宋体" w:cs="宋体"/>
          <w:b/>
          <w:bCs/>
          <w:sz w:val="28"/>
          <w:szCs w:val="28"/>
          <w:u w:val="single"/>
          <w:lang w:val="en-US" w:eastAsia="zh-CN"/>
        </w:rPr>
        <w:t xml:space="preserve">                         </w:t>
      </w:r>
    </w:p>
    <w:p w14:paraId="4B81D402">
      <w:pPr>
        <w:spacing w:line="480" w:lineRule="auto"/>
        <w:ind w:firstLine="1405" w:firstLineChars="500"/>
        <w:jc w:val="both"/>
        <w:rPr>
          <w:rFonts w:hint="default" w:ascii="宋体" w:hAnsi="宋体" w:eastAsia="宋体" w:cs="宋体"/>
          <w:b/>
          <w:bCs/>
          <w:sz w:val="28"/>
          <w:szCs w:val="28"/>
          <w:lang w:val="en-US" w:eastAsia="zh-CN"/>
        </w:rPr>
      </w:pPr>
      <w:r>
        <w:rPr>
          <w:rFonts w:hint="eastAsia" w:ascii="宋体" w:hAnsi="宋体" w:eastAsia="宋体" w:cs="宋体"/>
          <w:b/>
          <w:bCs/>
          <w:sz w:val="28"/>
          <w:szCs w:val="28"/>
        </w:rPr>
        <w:t>项目编号:</w:t>
      </w:r>
      <w:r>
        <w:rPr>
          <w:rFonts w:hint="eastAsia" w:ascii="宋体" w:hAnsi="宋体" w:eastAsia="宋体" w:cs="宋体"/>
          <w:b/>
          <w:bCs/>
          <w:sz w:val="28"/>
          <w:szCs w:val="28"/>
          <w:u w:val="single"/>
          <w:lang w:val="en-US" w:eastAsia="zh-CN"/>
        </w:rPr>
        <w:t xml:space="preserve">                         </w:t>
      </w:r>
    </w:p>
    <w:p w14:paraId="123A20D7">
      <w:pPr>
        <w:spacing w:line="480" w:lineRule="auto"/>
        <w:ind w:firstLine="1405" w:firstLineChars="500"/>
        <w:jc w:val="both"/>
        <w:rPr>
          <w:rFonts w:hint="default" w:ascii="宋体" w:hAnsi="宋体" w:eastAsia="宋体" w:cs="宋体"/>
          <w:b/>
          <w:bCs/>
          <w:sz w:val="28"/>
          <w:szCs w:val="28"/>
          <w:u w:val="single"/>
          <w:lang w:val="en-US" w:eastAsia="zh-CN"/>
        </w:rPr>
      </w:pPr>
      <w:r>
        <w:rPr>
          <w:rFonts w:hint="eastAsia" w:ascii="宋体" w:hAnsi="宋体" w:eastAsia="宋体" w:cs="宋体"/>
          <w:b/>
          <w:bCs/>
          <w:sz w:val="28"/>
          <w:szCs w:val="28"/>
        </w:rPr>
        <w:t>合同编号:</w:t>
      </w:r>
      <w:r>
        <w:rPr>
          <w:rFonts w:hint="eastAsia" w:ascii="宋体" w:hAnsi="宋体" w:eastAsia="宋体" w:cs="宋体"/>
          <w:b/>
          <w:bCs/>
          <w:sz w:val="28"/>
          <w:szCs w:val="28"/>
          <w:u w:val="single"/>
          <w:lang w:val="en-US" w:eastAsia="zh-CN"/>
        </w:rPr>
        <w:t xml:space="preserve">                         </w:t>
      </w:r>
    </w:p>
    <w:p w14:paraId="3309B1CB">
      <w:pPr>
        <w:spacing w:line="480" w:lineRule="auto"/>
        <w:jc w:val="center"/>
        <w:rPr>
          <w:rFonts w:hint="eastAsia" w:ascii="宋体" w:hAnsi="宋体" w:eastAsia="宋体" w:cs="宋体"/>
          <w:b/>
          <w:bCs/>
          <w:sz w:val="28"/>
          <w:szCs w:val="28"/>
        </w:rPr>
      </w:pPr>
    </w:p>
    <w:p w14:paraId="11B532E5">
      <w:pPr>
        <w:spacing w:line="480" w:lineRule="auto"/>
        <w:jc w:val="center"/>
        <w:rPr>
          <w:rFonts w:hint="eastAsia" w:ascii="宋体" w:hAnsi="宋体" w:eastAsia="宋体" w:cs="宋体"/>
          <w:b/>
          <w:bCs/>
          <w:sz w:val="28"/>
          <w:szCs w:val="28"/>
        </w:rPr>
      </w:pPr>
    </w:p>
    <w:p w14:paraId="7D4B1AC0">
      <w:pPr>
        <w:spacing w:line="480" w:lineRule="auto"/>
        <w:jc w:val="center"/>
        <w:rPr>
          <w:rFonts w:hint="eastAsia" w:ascii="宋体" w:hAnsi="宋体" w:eastAsia="宋体" w:cs="宋体"/>
          <w:b/>
          <w:bCs/>
          <w:sz w:val="28"/>
          <w:szCs w:val="28"/>
        </w:rPr>
      </w:pPr>
    </w:p>
    <w:p w14:paraId="0DFCE2D5">
      <w:pPr>
        <w:spacing w:line="480" w:lineRule="auto"/>
        <w:jc w:val="center"/>
        <w:rPr>
          <w:rFonts w:hint="eastAsia" w:ascii="宋体" w:hAnsi="宋体" w:eastAsia="宋体" w:cs="宋体"/>
          <w:b/>
          <w:bCs/>
          <w:sz w:val="28"/>
          <w:szCs w:val="28"/>
        </w:rPr>
      </w:pPr>
    </w:p>
    <w:p w14:paraId="5BA8C510">
      <w:pPr>
        <w:spacing w:line="480" w:lineRule="auto"/>
        <w:jc w:val="center"/>
        <w:rPr>
          <w:rFonts w:hint="eastAsia" w:ascii="宋体" w:hAnsi="宋体" w:eastAsia="宋体" w:cs="宋体"/>
          <w:b/>
          <w:bCs/>
          <w:sz w:val="28"/>
          <w:szCs w:val="28"/>
        </w:rPr>
      </w:pPr>
    </w:p>
    <w:p w14:paraId="778C5146">
      <w:pPr>
        <w:spacing w:line="480" w:lineRule="auto"/>
        <w:ind w:firstLine="1687" w:firstLineChars="600"/>
        <w:jc w:val="both"/>
        <w:rPr>
          <w:rFonts w:hint="eastAsia" w:ascii="宋体" w:hAnsi="宋体" w:eastAsia="宋体" w:cs="宋体"/>
          <w:b/>
          <w:bCs/>
          <w:sz w:val="28"/>
          <w:szCs w:val="28"/>
        </w:rPr>
      </w:pPr>
      <w:r>
        <w:rPr>
          <w:rFonts w:hint="eastAsia" w:ascii="宋体" w:hAnsi="宋体" w:eastAsia="宋体" w:cs="宋体"/>
          <w:b/>
          <w:bCs/>
          <w:sz w:val="28"/>
          <w:szCs w:val="28"/>
        </w:rPr>
        <w:t>甲    方:</w:t>
      </w:r>
      <w:r>
        <w:rPr>
          <w:rFonts w:hint="eastAsia" w:ascii="宋体" w:hAnsi="宋体" w:eastAsia="宋体" w:cs="宋体"/>
          <w:b/>
          <w:bCs/>
          <w:sz w:val="28"/>
          <w:szCs w:val="28"/>
          <w:u w:val="single"/>
          <w:lang w:val="en-US" w:eastAsia="zh-CN"/>
        </w:rPr>
        <w:t xml:space="preserve">                         </w:t>
      </w:r>
    </w:p>
    <w:p w14:paraId="246CDADF">
      <w:pPr>
        <w:spacing w:line="480" w:lineRule="auto"/>
        <w:ind w:firstLine="1687" w:firstLineChars="600"/>
        <w:jc w:val="both"/>
        <w:rPr>
          <w:b/>
          <w:bCs/>
        </w:rPr>
      </w:pPr>
      <w:r>
        <w:rPr>
          <w:rFonts w:hint="eastAsia" w:ascii="宋体" w:hAnsi="宋体" w:eastAsia="宋体" w:cs="宋体"/>
          <w:b/>
          <w:bCs/>
          <w:sz w:val="28"/>
          <w:szCs w:val="28"/>
        </w:rPr>
        <w:t>乙    方:</w:t>
      </w:r>
      <w:r>
        <w:rPr>
          <w:rFonts w:hint="eastAsia" w:ascii="宋体" w:hAnsi="宋体" w:eastAsia="宋体" w:cs="宋体"/>
          <w:b/>
          <w:bCs/>
          <w:sz w:val="28"/>
          <w:szCs w:val="28"/>
          <w:u w:val="single"/>
          <w:lang w:val="en-US" w:eastAsia="zh-CN"/>
        </w:rPr>
        <w:t xml:space="preserve">                         </w:t>
      </w:r>
    </w:p>
    <w:p w14:paraId="1711A9D5">
      <w:pPr>
        <w:rPr>
          <w:rFonts w:hint="eastAsia" w:ascii="宋体" w:hAnsi="宋体" w:eastAsia="宋体" w:cs="宋体"/>
          <w:sz w:val="24"/>
          <w:szCs w:val="24"/>
        </w:rPr>
      </w:pPr>
    </w:p>
    <w:p w14:paraId="04D7B092">
      <w:pPr>
        <w:rPr>
          <w:rFonts w:hint="eastAsia" w:ascii="宋体" w:hAnsi="宋体" w:eastAsia="宋体" w:cs="宋体"/>
          <w:sz w:val="24"/>
          <w:szCs w:val="24"/>
        </w:rPr>
      </w:pPr>
    </w:p>
    <w:p w14:paraId="68B8E8D7">
      <w:pPr>
        <w:rPr>
          <w:rFonts w:hint="eastAsia" w:ascii="宋体" w:hAnsi="宋体" w:eastAsia="宋体" w:cs="宋体"/>
          <w:sz w:val="24"/>
          <w:szCs w:val="24"/>
        </w:rPr>
      </w:pPr>
    </w:p>
    <w:p w14:paraId="36C0BB8E">
      <w:pPr>
        <w:rPr>
          <w:rFonts w:hint="eastAsia" w:ascii="宋体" w:hAnsi="宋体" w:eastAsia="宋体" w:cs="宋体"/>
          <w:sz w:val="24"/>
          <w:szCs w:val="24"/>
        </w:rPr>
      </w:pPr>
    </w:p>
    <w:p w14:paraId="387B5B38">
      <w:pPr>
        <w:rPr>
          <w:rFonts w:hint="eastAsia" w:ascii="宋体" w:hAnsi="宋体" w:eastAsia="宋体" w:cs="宋体"/>
          <w:sz w:val="24"/>
          <w:szCs w:val="24"/>
        </w:rPr>
      </w:pPr>
    </w:p>
    <w:p w14:paraId="103CC5F7">
      <w:pPr>
        <w:rPr>
          <w:rFonts w:hint="eastAsia" w:ascii="宋体" w:hAnsi="宋体" w:eastAsia="宋体" w:cs="宋体"/>
          <w:sz w:val="24"/>
          <w:szCs w:val="24"/>
        </w:rPr>
      </w:pPr>
    </w:p>
    <w:p w14:paraId="7799BA46">
      <w:pPr>
        <w:rPr>
          <w:rFonts w:hint="eastAsia" w:ascii="宋体" w:hAnsi="宋体" w:eastAsia="宋体" w:cs="宋体"/>
          <w:sz w:val="24"/>
          <w:szCs w:val="24"/>
        </w:rPr>
      </w:pPr>
    </w:p>
    <w:p w14:paraId="2B217A86">
      <w:pPr>
        <w:rPr>
          <w:rFonts w:hint="eastAsia" w:ascii="宋体" w:hAnsi="宋体" w:eastAsia="宋体" w:cs="宋体"/>
          <w:sz w:val="24"/>
          <w:szCs w:val="24"/>
        </w:rPr>
      </w:pPr>
    </w:p>
    <w:p w14:paraId="2ED3D1AB">
      <w:pPr>
        <w:rPr>
          <w:rFonts w:hint="eastAsia" w:ascii="宋体" w:hAnsi="宋体" w:eastAsia="宋体" w:cs="宋体"/>
          <w:sz w:val="24"/>
          <w:szCs w:val="24"/>
        </w:rPr>
      </w:pPr>
    </w:p>
    <w:p w14:paraId="134F389A">
      <w:pPr>
        <w:rPr>
          <w:rFonts w:hint="eastAsia" w:ascii="宋体" w:hAnsi="宋体" w:eastAsia="宋体" w:cs="宋体"/>
          <w:sz w:val="24"/>
          <w:szCs w:val="24"/>
        </w:rPr>
      </w:pPr>
    </w:p>
    <w:p w14:paraId="7D4CD0D1">
      <w:pPr>
        <w:jc w:val="center"/>
        <w:rPr>
          <w:rFonts w:hint="eastAsia" w:ascii="宋体" w:hAnsi="宋体" w:eastAsia="宋体" w:cs="宋体"/>
          <w:b/>
          <w:bCs/>
          <w:sz w:val="30"/>
          <w:szCs w:val="30"/>
        </w:rPr>
      </w:pPr>
      <w:r>
        <w:rPr>
          <w:rFonts w:hint="eastAsia" w:ascii="宋体" w:hAnsi="宋体" w:eastAsia="宋体" w:cs="宋体"/>
          <w:b/>
          <w:bCs/>
          <w:sz w:val="30"/>
          <w:szCs w:val="30"/>
        </w:rPr>
        <w:t>合同主要条款</w:t>
      </w:r>
    </w:p>
    <w:p w14:paraId="15BD4B5D">
      <w:pPr>
        <w:rPr>
          <w:rFonts w:hint="eastAsia" w:ascii="宋体" w:hAnsi="宋体" w:eastAsia="宋体" w:cs="宋体"/>
          <w:sz w:val="24"/>
          <w:szCs w:val="24"/>
        </w:rPr>
      </w:pPr>
    </w:p>
    <w:p w14:paraId="2AAA6BFF">
      <w:pPr>
        <w:jc w:val="center"/>
        <w:rPr>
          <w:rFonts w:hint="eastAsia" w:ascii="宋体" w:hAnsi="宋体" w:eastAsia="宋体" w:cs="宋体"/>
          <w:b/>
          <w:bCs/>
          <w:sz w:val="28"/>
          <w:szCs w:val="28"/>
        </w:rPr>
      </w:pPr>
      <w:r>
        <w:rPr>
          <w:rFonts w:hint="eastAsia" w:ascii="宋体" w:hAnsi="宋体" w:eastAsia="宋体" w:cs="宋体"/>
          <w:b/>
          <w:bCs/>
          <w:sz w:val="28"/>
          <w:szCs w:val="28"/>
        </w:rPr>
        <w:t>具体合同条款以最终签订为准</w:t>
      </w:r>
    </w:p>
    <w:p w14:paraId="2488D2D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1.定义</w:t>
      </w:r>
    </w:p>
    <w:p w14:paraId="17418CC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本合同中和附件中所用的下列术语应解释为：</w:t>
      </w:r>
    </w:p>
    <w:p w14:paraId="36649BE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“买方”系指买服务的单位。</w:t>
      </w:r>
    </w:p>
    <w:p w14:paraId="3213986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“卖方”系指提供合同服务和服务的经济实体。</w:t>
      </w:r>
    </w:p>
    <w:p w14:paraId="3A4E383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“合同”系指买方、卖方双方签署的、合同格式中载明的供需双方所达成的协议，包括所有附件、附表和组成合同的所有文件。</w:t>
      </w:r>
    </w:p>
    <w:p w14:paraId="69B4F99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“合同价格”系指根据合同规定，在卖方全面正确的履行合同义务时买方应支付给卖方的货币额。</w:t>
      </w:r>
    </w:p>
    <w:p w14:paraId="1AA6FEC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“服务”系指根据合同所含招标文件中技术规范要求的服务内容及其它类似的义务。</w:t>
      </w:r>
    </w:p>
    <w:p w14:paraId="23597AF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2.合同标的(详见技术规格及要求)</w:t>
      </w:r>
    </w:p>
    <w:p w14:paraId="47B8594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3.供货范围</w:t>
      </w:r>
    </w:p>
    <w:p w14:paraId="071620D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合同的采购范围详见第三章相关条款。</w:t>
      </w:r>
    </w:p>
    <w:p w14:paraId="6F1E1B2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4.合同价格</w:t>
      </w:r>
    </w:p>
    <w:p w14:paraId="42C2F1D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合同价格即</w:t>
      </w:r>
      <w:r>
        <w:rPr>
          <w:rFonts w:hint="eastAsia" w:ascii="宋体" w:hAnsi="宋体" w:eastAsia="宋体" w:cs="宋体"/>
          <w:sz w:val="24"/>
          <w:szCs w:val="24"/>
          <w:u w:val="single"/>
        </w:rPr>
        <w:t>合同总价（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）万元（大写: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万元）。</w:t>
      </w:r>
    </w:p>
    <w:p w14:paraId="0272BA3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本合同采用的合同价格方式为固定合同总价，包括服务及与合同有关的所有费用。</w:t>
      </w:r>
    </w:p>
    <w:p w14:paraId="61CACEC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w:t>
      </w:r>
      <w:r>
        <w:rPr>
          <w:rFonts w:hint="eastAsia" w:ascii="宋体" w:hAnsi="宋体" w:eastAsia="宋体" w:cs="宋体"/>
          <w:sz w:val="24"/>
          <w:szCs w:val="24"/>
          <w:u w:val="single"/>
        </w:rPr>
        <w:t>价格为（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）万元。</w:t>
      </w:r>
    </w:p>
    <w:p w14:paraId="2DD494E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w:t>
      </w:r>
      <w:r>
        <w:rPr>
          <w:rFonts w:hint="eastAsia" w:ascii="宋体" w:hAnsi="宋体" w:eastAsia="宋体" w:cs="宋体"/>
          <w:sz w:val="24"/>
          <w:szCs w:val="24"/>
          <w:u w:val="single"/>
        </w:rPr>
        <w:t>其他费为（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）万元。</w:t>
      </w:r>
    </w:p>
    <w:p w14:paraId="5834FEC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合同价格在合同执行期内不得变动。</w:t>
      </w:r>
    </w:p>
    <w:p w14:paraId="71631F0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如因在合同履行过程中有变更，存在减少有关服务情况，经甲乙双方现场确认，报财务局审批后，按乙方中标时的固定单价对总价进行调减，并按有关规定签订补充合同。</w:t>
      </w:r>
    </w:p>
    <w:p w14:paraId="6E8B37E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因在合同履行过程中，需追加与本合同标的相同的服务的，在不改变合同条款的前提下，经甲乙双方现场确认，按乙方中标时的固定单价对总价进行调增，并按有关规定签订补充合同，但应注意追加增加的服务总价不得超过本合同金额的10%。如追加的服务总价超过本合同金额的10%，由甲方报财务局采购管理处按有关规定处理。</w:t>
      </w:r>
    </w:p>
    <w:p w14:paraId="20574F5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5.服务期限：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08BA9FF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6.结算方式：</w:t>
      </w:r>
    </w:p>
    <w:p w14:paraId="5FA8351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本合同使用的货币种类为人民币。</w:t>
      </w:r>
    </w:p>
    <w:p w14:paraId="44CEA7D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费用的支付：合同签订后乙方向甲方出具专票（普票），经甲方审批后支付合同价款的，剩余按照工作要求和时限完成审计工作，经确认无误后支付剩余。</w:t>
      </w:r>
    </w:p>
    <w:p w14:paraId="0B737F4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7.服务期限</w:t>
      </w:r>
    </w:p>
    <w:p w14:paraId="191E05C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本合同服务内容为满足招标文件的要求。</w:t>
      </w:r>
    </w:p>
    <w:p w14:paraId="1F49398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8.违约罚款</w:t>
      </w:r>
    </w:p>
    <w:p w14:paraId="3CE434B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如果卖方没有按照规定的时间完成服务，或没有达到投标文件中任一条款的承诺都是卖方违约。应向买方支付的的违约金。如果达到最高限额，买方将考虑终止合同。</w:t>
      </w:r>
    </w:p>
    <w:p w14:paraId="157C7AA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履行过程中买卖双方应当对文物的现状进行现场查看、拍照留存并确定每件文物的单价，卖方在对文物修复过程中致文物毁损、污染等应当按照文物价值进行赔偿，并向买方承担违约责任。买方需要承担行政或刑事责任的不影响民事责任的承担。</w:t>
      </w:r>
    </w:p>
    <w:p w14:paraId="1CF7872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9.不可抗力</w:t>
      </w:r>
    </w:p>
    <w:p w14:paraId="6226275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如果双方任何一方由于战争、严重的火灾、水灾、台风和地震以及其他双方同意属于不可抗力的事故，致使合同的履行受到影响时，履行合同的期限应予以延长，延长的期限应相当于事故所影响的时间。</w:t>
      </w:r>
    </w:p>
    <w:p w14:paraId="6720901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受事故影响的一方应在不可抗力发生后尽快以传真通知另一方，并在事故发生后天内，将有关部门出具的证明文件用特快专递寄给另一方，如果不可抗力影响时间延续天以上时，双方应通过友好协商在合理的时间内达成进一步履行合同的协议。</w:t>
      </w:r>
    </w:p>
    <w:p w14:paraId="7820C5D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10.税费</w:t>
      </w:r>
    </w:p>
    <w:p w14:paraId="5663F76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本合同价格为含税价。卖方提供的服务等所有税费已全部包含在合同价格内，由卖方承担发票。</w:t>
      </w:r>
    </w:p>
    <w:p w14:paraId="66B4E1E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履约保证金在卖方完成项目并经过质保期后30个工作日内由卖方无息返还至卖方账户。</w:t>
      </w:r>
    </w:p>
    <w:p w14:paraId="7EBFAFC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11.合同争议的解决</w:t>
      </w:r>
    </w:p>
    <w:p w14:paraId="42458F6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在执行本合同中所发生的或与本合同有关一切争端，买卖双方通过友好协商解决，如协商不能解决，双方应将争端提交乌鲁木齐市人民法院诉讼解决。</w:t>
      </w:r>
    </w:p>
    <w:p w14:paraId="5479755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法院判决对双方均有约束力。</w:t>
      </w:r>
    </w:p>
    <w:p w14:paraId="7B5A299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由上述过程发生的费用包括但不限于律师代理费、诉讼费、保全费、邮寄送达费等除法院判决另有规定外，应有败诉方负担。</w:t>
      </w:r>
    </w:p>
    <w:p w14:paraId="5225B56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在法院审理期间，除正在进行法院审理的部分外，本合同其他部分应继续执行。</w:t>
      </w:r>
    </w:p>
    <w:p w14:paraId="6D3279C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12.违约终止合同</w:t>
      </w:r>
    </w:p>
    <w:p w14:paraId="35E0DCB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在买方对因卖方违约而采取的任何补救不受损害的情况下，买方可向卖方发出终止部分或全部合同的书面通知书。</w:t>
      </w:r>
    </w:p>
    <w:p w14:paraId="04463E0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A.如果卖方未能按合同规定的期限或买方同意延长的限期内提供部分或者全部服务。</w:t>
      </w:r>
    </w:p>
    <w:p w14:paraId="5924096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B.如果卖方未能履行合同规定的其他任何义务。</w:t>
      </w:r>
    </w:p>
    <w:p w14:paraId="5ECF838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在上述任一情况下，卖方在收到买方发出的违约通知后天内，或经买方书面认可延长的时间内未能矫正其过失。</w:t>
      </w:r>
    </w:p>
    <w:p w14:paraId="70BF863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在买方根据12.1条规定，终止了全部或部分合同，买方可以依其认为适当的条件和方法购买类似未交的服务，卖方应对购买类似服务所超出的费用部分负责。但是，卖方应继续执行合同中未终止部分。</w:t>
      </w:r>
    </w:p>
    <w:p w14:paraId="42BAE99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13.转让和分包</w:t>
      </w:r>
    </w:p>
    <w:p w14:paraId="75B402F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除买方事先书面同意外，卖方不得部分转让或全部转让其应履行的合同义务。</w:t>
      </w:r>
    </w:p>
    <w:p w14:paraId="4DD5927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如投标文件中没有明确分包合同，卖方应书面通知买方本合同中卖方所转授出的全部分包合同，但原投标文件或后来发出的通知均不能解除卖方履行本合同的义务。</w:t>
      </w:r>
    </w:p>
    <w:p w14:paraId="3763FE8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卖方对部分或全部转让其应履行的义务而确定的分包合同负全部责任，买方不承担任何责任和义务。</w:t>
      </w:r>
    </w:p>
    <w:p w14:paraId="1C90FC5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14.保密</w:t>
      </w:r>
    </w:p>
    <w:p w14:paraId="2530DBC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卖方应当保守在项目实施过程中知悉的买方的商业秘密或者买方工作人员的个人隐私，否则应当向买方承担违约责任。</w:t>
      </w:r>
    </w:p>
    <w:p w14:paraId="69B6652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15.适用法律</w:t>
      </w:r>
    </w:p>
    <w:p w14:paraId="4064A2D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本合同按中华人民共和国的法律进行解释。合同生效及其他：</w:t>
      </w:r>
    </w:p>
    <w:p w14:paraId="77A1370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合同在买方、卖方双方签字后即开始生效。</w:t>
      </w:r>
    </w:p>
    <w:p w14:paraId="143C7B3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本合同一式四份，以中文书写。买、卖双方各执两份。</w:t>
      </w:r>
    </w:p>
    <w:p w14:paraId="044A27E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招标文件、投标单位的投标文件、评标答疑记录及中标通知书都是本合同不可分割的一部分。</w:t>
      </w:r>
    </w:p>
    <w:p w14:paraId="478A686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如需修改或补充合同内容,经协商，买卖双方应签署书面修改或补充协议，该协议将作为本合同不可分割的一部分。</w:t>
      </w:r>
    </w:p>
    <w:p w14:paraId="21DFE0C2">
      <w:pPr>
        <w:rPr>
          <w:rFonts w:hint="eastAsia" w:ascii="宋体" w:hAnsi="宋体" w:eastAsia="宋体" w:cs="宋体"/>
          <w:sz w:val="24"/>
          <w:szCs w:val="24"/>
        </w:rPr>
      </w:pPr>
    </w:p>
    <w:p w14:paraId="20869D3E">
      <w:pPr>
        <w:jc w:val="center"/>
        <w:rPr>
          <w:rFonts w:hint="eastAsia" w:ascii="宋体" w:hAnsi="宋体" w:eastAsia="宋体" w:cs="宋体"/>
          <w:b/>
          <w:bCs/>
          <w:sz w:val="32"/>
          <w:szCs w:val="32"/>
        </w:rPr>
      </w:pPr>
      <w:r>
        <w:rPr>
          <w:rFonts w:hint="eastAsia" w:ascii="宋体" w:hAnsi="宋体" w:eastAsia="宋体" w:cs="宋体"/>
          <w:b/>
          <w:bCs/>
          <w:sz w:val="32"/>
          <w:szCs w:val="32"/>
        </w:rPr>
        <w:t>第六部分  投标文件格式</w:t>
      </w:r>
    </w:p>
    <w:p w14:paraId="29D28506">
      <w:pPr>
        <w:rPr>
          <w:rFonts w:hint="eastAsia" w:ascii="宋体" w:hAnsi="宋体" w:eastAsia="宋体" w:cs="宋体"/>
          <w:sz w:val="24"/>
          <w:szCs w:val="24"/>
        </w:rPr>
      </w:pPr>
    </w:p>
    <w:p w14:paraId="35C848F7">
      <w:pPr>
        <w:jc w:val="center"/>
        <w:rPr>
          <w:rFonts w:hint="eastAsia" w:ascii="宋体" w:hAnsi="宋体" w:eastAsia="宋体" w:cs="宋体"/>
          <w:sz w:val="28"/>
          <w:szCs w:val="28"/>
        </w:rPr>
      </w:pPr>
      <w:r>
        <w:rPr>
          <w:rFonts w:hint="eastAsia" w:ascii="宋体" w:hAnsi="宋体" w:eastAsia="宋体" w:cs="宋体"/>
          <w:sz w:val="28"/>
          <w:szCs w:val="28"/>
        </w:rPr>
        <w:t>目</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录</w:t>
      </w:r>
    </w:p>
    <w:p w14:paraId="2EFD3081"/>
    <w:p w14:paraId="7662F67E"/>
    <w:p w14:paraId="45958720">
      <w:pPr>
        <w:spacing w:line="360" w:lineRule="auto"/>
        <w:rPr>
          <w:rFonts w:hint="eastAsia" w:ascii="宋体" w:hAnsi="宋体" w:eastAsia="宋体" w:cs="宋体"/>
          <w:sz w:val="24"/>
          <w:szCs w:val="24"/>
        </w:rPr>
      </w:pPr>
      <w:r>
        <w:rPr>
          <w:rFonts w:hint="eastAsia" w:ascii="宋体" w:hAnsi="宋体" w:eastAsia="宋体" w:cs="宋体"/>
          <w:sz w:val="24"/>
          <w:szCs w:val="24"/>
        </w:rPr>
        <w:t>一、投标文件封面</w:t>
      </w:r>
    </w:p>
    <w:p w14:paraId="03822FA0">
      <w:pPr>
        <w:spacing w:line="360" w:lineRule="auto"/>
        <w:rPr>
          <w:rFonts w:hint="eastAsia" w:ascii="宋体" w:hAnsi="宋体" w:eastAsia="宋体" w:cs="宋体"/>
          <w:sz w:val="24"/>
          <w:szCs w:val="24"/>
        </w:rPr>
      </w:pPr>
      <w:r>
        <w:rPr>
          <w:rFonts w:hint="eastAsia" w:ascii="宋体" w:hAnsi="宋体" w:eastAsia="宋体" w:cs="宋体"/>
          <w:sz w:val="24"/>
          <w:szCs w:val="24"/>
        </w:rPr>
        <w:t>二、资格审查材料</w:t>
      </w:r>
    </w:p>
    <w:p w14:paraId="2525D7D7">
      <w:pPr>
        <w:spacing w:line="360" w:lineRule="auto"/>
        <w:rPr>
          <w:rFonts w:hint="eastAsia" w:ascii="宋体" w:hAnsi="宋体" w:eastAsia="宋体" w:cs="宋体"/>
          <w:sz w:val="24"/>
          <w:szCs w:val="24"/>
        </w:rPr>
      </w:pPr>
      <w:r>
        <w:rPr>
          <w:rFonts w:hint="eastAsia" w:ascii="宋体" w:hAnsi="宋体" w:eastAsia="宋体" w:cs="宋体"/>
          <w:sz w:val="24"/>
          <w:szCs w:val="24"/>
        </w:rPr>
        <w:t>1）★具备承担民事责任的能力</w:t>
      </w:r>
    </w:p>
    <w:p w14:paraId="260094C4">
      <w:pPr>
        <w:spacing w:line="360" w:lineRule="auto"/>
        <w:rPr>
          <w:rFonts w:hint="eastAsia" w:ascii="宋体" w:hAnsi="宋体" w:eastAsia="宋体" w:cs="宋体"/>
          <w:sz w:val="24"/>
          <w:szCs w:val="24"/>
        </w:rPr>
      </w:pPr>
      <w:r>
        <w:rPr>
          <w:rFonts w:hint="eastAsia" w:ascii="宋体" w:hAnsi="宋体" w:eastAsia="宋体" w:cs="宋体"/>
          <w:sz w:val="24"/>
          <w:szCs w:val="24"/>
        </w:rPr>
        <w:t>2）★法定代表人身份证明及授权委托书（详见附件1）</w:t>
      </w:r>
    </w:p>
    <w:p w14:paraId="0DE4DCF7">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）投标保证金缴纳凭证</w:t>
      </w:r>
    </w:p>
    <w:p w14:paraId="59AE0C7B">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）★中、小微企业声明函（中、小、微型企业产品价格需扣除的须提供）（详见附件2）</w:t>
      </w:r>
    </w:p>
    <w:p w14:paraId="1614308C">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）供应商认为有必要提供的声明及文件资料（详见附件3）</w:t>
      </w:r>
    </w:p>
    <w:p w14:paraId="76473D36">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）不参与围标串标承诺书（详见附件4）</w:t>
      </w:r>
    </w:p>
    <w:p w14:paraId="36A56363">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）《中华人民共和国政府采购法》第二十二条应当具备的条件</w:t>
      </w:r>
    </w:p>
    <w:p w14:paraId="0B4DA247">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具有良好的商业信誉和健全的财务会计制度的证明材料</w:t>
      </w:r>
    </w:p>
    <w:p w14:paraId="2682DA1D">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依法缴纳税收和社会保障资金的相关材料</w:t>
      </w:r>
    </w:p>
    <w:p w14:paraId="44DDF0A7">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具备履行合同所必需的设备和专业技术能力的书面声明</w:t>
      </w:r>
    </w:p>
    <w:p w14:paraId="1E99EBF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11）参加政府采购活动前3年内在经营活动中没有重大违法记录的书面声明</w:t>
      </w:r>
    </w:p>
    <w:p w14:paraId="3CFA2EB9">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12）信誉要求</w:t>
      </w:r>
    </w:p>
    <w:p w14:paraId="2B476BFD">
      <w:pPr>
        <w:spacing w:line="360" w:lineRule="auto"/>
        <w:rPr>
          <w:rFonts w:hint="eastAsia" w:ascii="宋体" w:hAnsi="宋体" w:eastAsia="宋体" w:cs="宋体"/>
          <w:sz w:val="24"/>
          <w:szCs w:val="24"/>
        </w:rPr>
      </w:pPr>
      <w:r>
        <w:rPr>
          <w:rFonts w:hint="eastAsia" w:ascii="宋体" w:hAnsi="宋体" w:eastAsia="宋体" w:cs="宋体"/>
          <w:sz w:val="24"/>
          <w:szCs w:val="24"/>
        </w:rPr>
        <w:t>三、商务文件部分</w:t>
      </w:r>
    </w:p>
    <w:p w14:paraId="0B415120">
      <w:pPr>
        <w:spacing w:line="360" w:lineRule="auto"/>
        <w:rPr>
          <w:rFonts w:hint="eastAsia" w:ascii="宋体" w:hAnsi="宋体" w:eastAsia="宋体" w:cs="宋体"/>
          <w:sz w:val="24"/>
          <w:szCs w:val="24"/>
        </w:rPr>
      </w:pPr>
      <w:r>
        <w:rPr>
          <w:rFonts w:hint="eastAsia" w:ascii="宋体" w:hAnsi="宋体" w:eastAsia="宋体" w:cs="宋体"/>
          <w:sz w:val="24"/>
          <w:szCs w:val="24"/>
        </w:rPr>
        <w:t>1）★投标函（详见附件5）</w:t>
      </w:r>
    </w:p>
    <w:p w14:paraId="0FBCFFCB">
      <w:pPr>
        <w:spacing w:line="360" w:lineRule="auto"/>
        <w:rPr>
          <w:rFonts w:hint="eastAsia" w:ascii="宋体" w:hAnsi="宋体" w:eastAsia="宋体" w:cs="宋体"/>
          <w:sz w:val="24"/>
          <w:szCs w:val="24"/>
        </w:rPr>
      </w:pPr>
      <w:r>
        <w:rPr>
          <w:rFonts w:hint="eastAsia" w:ascii="宋体" w:hAnsi="宋体" w:eastAsia="宋体" w:cs="宋体"/>
          <w:sz w:val="24"/>
          <w:szCs w:val="24"/>
        </w:rPr>
        <w:t>2）★开标一览表（详见附件6）</w:t>
      </w:r>
    </w:p>
    <w:p w14:paraId="62E1D0E6">
      <w:pPr>
        <w:spacing w:line="360" w:lineRule="auto"/>
        <w:rPr>
          <w:rFonts w:hint="eastAsia" w:ascii="宋体" w:hAnsi="宋体" w:eastAsia="宋体" w:cs="宋体"/>
          <w:sz w:val="24"/>
          <w:szCs w:val="24"/>
        </w:rPr>
      </w:pPr>
      <w:r>
        <w:rPr>
          <w:rFonts w:hint="eastAsia" w:ascii="宋体" w:hAnsi="宋体" w:eastAsia="宋体" w:cs="宋体"/>
          <w:sz w:val="24"/>
          <w:szCs w:val="24"/>
        </w:rPr>
        <w:t>3）★投标报价明细表（详见附件7）</w:t>
      </w:r>
    </w:p>
    <w:p w14:paraId="79FB5A94">
      <w:pPr>
        <w:spacing w:line="360" w:lineRule="auto"/>
        <w:rPr>
          <w:rFonts w:hint="eastAsia" w:ascii="宋体" w:hAnsi="宋体" w:eastAsia="宋体" w:cs="宋体"/>
          <w:sz w:val="24"/>
          <w:szCs w:val="24"/>
        </w:rPr>
      </w:pPr>
      <w:r>
        <w:rPr>
          <w:rFonts w:hint="eastAsia" w:ascii="宋体" w:hAnsi="宋体" w:eastAsia="宋体" w:cs="宋体"/>
          <w:sz w:val="24"/>
          <w:szCs w:val="24"/>
        </w:rPr>
        <w:t>4）服务承诺书</w:t>
      </w:r>
    </w:p>
    <w:p w14:paraId="5D8EC98B">
      <w:pPr>
        <w:spacing w:line="360" w:lineRule="auto"/>
        <w:rPr>
          <w:rFonts w:hint="eastAsia" w:ascii="宋体" w:hAnsi="宋体" w:eastAsia="宋体" w:cs="宋体"/>
          <w:sz w:val="24"/>
          <w:szCs w:val="24"/>
        </w:rPr>
      </w:pPr>
      <w:r>
        <w:rPr>
          <w:rFonts w:hint="eastAsia" w:ascii="宋体" w:hAnsi="宋体" w:eastAsia="宋体" w:cs="宋体"/>
          <w:sz w:val="24"/>
          <w:szCs w:val="24"/>
        </w:rPr>
        <w:t>5）商务条款响应、偏离说明表（详见附件8）</w:t>
      </w:r>
    </w:p>
    <w:p w14:paraId="2DB8BA15">
      <w:pPr>
        <w:spacing w:line="360" w:lineRule="auto"/>
        <w:rPr>
          <w:rFonts w:hint="eastAsia" w:ascii="宋体" w:hAnsi="宋体" w:eastAsia="宋体" w:cs="宋体"/>
          <w:sz w:val="24"/>
          <w:szCs w:val="24"/>
        </w:rPr>
      </w:pPr>
      <w:r>
        <w:rPr>
          <w:rFonts w:hint="eastAsia" w:ascii="宋体" w:hAnsi="宋体" w:eastAsia="宋体" w:cs="宋体"/>
          <w:sz w:val="24"/>
          <w:szCs w:val="24"/>
        </w:rPr>
        <w:t>四、技术文件部分</w:t>
      </w:r>
    </w:p>
    <w:p w14:paraId="7B50350D">
      <w:pPr>
        <w:spacing w:line="360" w:lineRule="auto"/>
        <w:rPr>
          <w:rFonts w:hint="eastAsia" w:ascii="宋体" w:hAnsi="宋体" w:eastAsia="宋体" w:cs="宋体"/>
          <w:sz w:val="24"/>
          <w:szCs w:val="24"/>
        </w:rPr>
      </w:pPr>
      <w:r>
        <w:rPr>
          <w:rFonts w:hint="eastAsia" w:ascii="宋体" w:hAnsi="宋体" w:eastAsia="宋体" w:cs="宋体"/>
          <w:sz w:val="24"/>
          <w:szCs w:val="24"/>
        </w:rPr>
        <w:t>五、服务文件部分</w:t>
      </w:r>
    </w:p>
    <w:p w14:paraId="797FE2FA">
      <w:pPr>
        <w:rPr>
          <w:rFonts w:hint="eastAsia" w:ascii="宋体" w:hAnsi="宋体" w:eastAsia="宋体" w:cs="宋体"/>
          <w:sz w:val="24"/>
          <w:szCs w:val="24"/>
        </w:rPr>
      </w:pPr>
    </w:p>
    <w:p w14:paraId="721EE142">
      <w:pPr>
        <w:rPr>
          <w:rFonts w:hint="eastAsia" w:ascii="宋体" w:hAnsi="宋体" w:eastAsia="宋体" w:cs="宋体"/>
          <w:sz w:val="24"/>
          <w:szCs w:val="24"/>
        </w:rPr>
      </w:pPr>
    </w:p>
    <w:p w14:paraId="325754CD">
      <w:pPr>
        <w:rPr>
          <w:rFonts w:hint="eastAsia" w:ascii="宋体" w:hAnsi="宋体" w:eastAsia="宋体" w:cs="宋体"/>
          <w:sz w:val="24"/>
          <w:szCs w:val="24"/>
        </w:rPr>
      </w:pPr>
    </w:p>
    <w:p w14:paraId="2E564540">
      <w:pPr>
        <w:rPr>
          <w:rFonts w:hint="eastAsia" w:ascii="宋体" w:hAnsi="宋体" w:eastAsia="宋体" w:cs="宋体"/>
          <w:sz w:val="24"/>
          <w:szCs w:val="24"/>
        </w:rPr>
      </w:pPr>
    </w:p>
    <w:p w14:paraId="5FF0FF00">
      <w:pPr>
        <w:rPr>
          <w:rFonts w:hint="eastAsia" w:ascii="宋体" w:hAnsi="宋体" w:eastAsia="宋体" w:cs="宋体"/>
          <w:sz w:val="24"/>
          <w:szCs w:val="24"/>
        </w:rPr>
      </w:pPr>
    </w:p>
    <w:p w14:paraId="44FBFC07">
      <w:pPr>
        <w:jc w:val="center"/>
        <w:rPr>
          <w:rFonts w:hint="eastAsia" w:ascii="宋体" w:hAnsi="宋体" w:eastAsia="宋体" w:cs="宋体"/>
          <w:sz w:val="24"/>
          <w:szCs w:val="24"/>
        </w:rPr>
      </w:pPr>
    </w:p>
    <w:p w14:paraId="2F50F2E3">
      <w:pPr>
        <w:rPr>
          <w:rFonts w:hint="eastAsia" w:ascii="宋体" w:hAnsi="宋体" w:eastAsia="宋体" w:cs="宋体"/>
          <w:b/>
          <w:bCs/>
          <w:sz w:val="32"/>
          <w:szCs w:val="32"/>
        </w:rPr>
      </w:pPr>
      <w:r>
        <w:rPr>
          <w:rFonts w:hint="eastAsia" w:ascii="宋体" w:hAnsi="宋体" w:eastAsia="宋体" w:cs="宋体"/>
          <w:b/>
          <w:bCs/>
          <w:sz w:val="32"/>
          <w:szCs w:val="32"/>
        </w:rPr>
        <w:t>一、投标文件封面</w:t>
      </w:r>
    </w:p>
    <w:p w14:paraId="75694C8D"/>
    <w:p w14:paraId="6D5873A2"/>
    <w:p w14:paraId="17A82037"/>
    <w:p w14:paraId="1803A783"/>
    <w:p w14:paraId="2DF91326">
      <w:pPr>
        <w:spacing w:line="360" w:lineRule="auto"/>
        <w:jc w:val="center"/>
        <w:rPr>
          <w:rFonts w:hint="eastAsia" w:ascii="宋体" w:hAnsi="宋体" w:eastAsia="宋体" w:cs="宋体"/>
          <w:sz w:val="24"/>
          <w:szCs w:val="24"/>
        </w:rPr>
      </w:pPr>
    </w:p>
    <w:p w14:paraId="3B6AD025">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（项目名称）</w:t>
      </w:r>
    </w:p>
    <w:p w14:paraId="6D71F12A">
      <w:pPr>
        <w:spacing w:line="360" w:lineRule="auto"/>
        <w:jc w:val="center"/>
        <w:rPr>
          <w:rFonts w:hint="eastAsia" w:ascii="宋体" w:hAnsi="宋体" w:eastAsia="宋体" w:cs="宋体"/>
          <w:sz w:val="28"/>
          <w:szCs w:val="28"/>
        </w:rPr>
      </w:pPr>
    </w:p>
    <w:p w14:paraId="3A62AF53">
      <w:pPr>
        <w:spacing w:line="360" w:lineRule="auto"/>
        <w:jc w:val="center"/>
        <w:rPr>
          <w:rFonts w:hint="eastAsia" w:ascii="宋体" w:hAnsi="宋体" w:eastAsia="宋体" w:cs="宋体"/>
          <w:sz w:val="28"/>
          <w:szCs w:val="28"/>
        </w:rPr>
      </w:pPr>
    </w:p>
    <w:p w14:paraId="7C7C05EB">
      <w:pPr>
        <w:spacing w:line="360" w:lineRule="auto"/>
        <w:jc w:val="center"/>
        <w:rPr>
          <w:rFonts w:hint="eastAsia" w:ascii="宋体" w:hAnsi="宋体" w:eastAsia="宋体" w:cs="宋体"/>
          <w:sz w:val="28"/>
          <w:szCs w:val="28"/>
        </w:rPr>
      </w:pPr>
    </w:p>
    <w:p w14:paraId="7C6BCDF7">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（项目编号）</w:t>
      </w:r>
    </w:p>
    <w:p w14:paraId="4C2B672B">
      <w:pPr>
        <w:spacing w:line="360" w:lineRule="auto"/>
        <w:jc w:val="center"/>
        <w:rPr>
          <w:rFonts w:hint="eastAsia" w:ascii="宋体" w:hAnsi="宋体" w:eastAsia="宋体" w:cs="宋体"/>
          <w:sz w:val="24"/>
          <w:szCs w:val="24"/>
        </w:rPr>
      </w:pPr>
    </w:p>
    <w:p w14:paraId="5469B6F4">
      <w:pPr>
        <w:spacing w:line="360" w:lineRule="auto"/>
        <w:jc w:val="center"/>
        <w:rPr>
          <w:rFonts w:hint="eastAsia" w:ascii="宋体" w:hAnsi="宋体" w:eastAsia="宋体" w:cs="宋体"/>
          <w:sz w:val="24"/>
          <w:szCs w:val="24"/>
        </w:rPr>
      </w:pPr>
    </w:p>
    <w:p w14:paraId="1EED3B1B">
      <w:pPr>
        <w:spacing w:line="360" w:lineRule="auto"/>
        <w:jc w:val="center"/>
        <w:rPr>
          <w:rFonts w:hint="eastAsia" w:ascii="宋体" w:hAnsi="宋体" w:eastAsia="宋体" w:cs="宋体"/>
          <w:sz w:val="24"/>
          <w:szCs w:val="24"/>
        </w:rPr>
      </w:pPr>
    </w:p>
    <w:p w14:paraId="52A49ACE">
      <w:pPr>
        <w:jc w:val="center"/>
        <w:rPr>
          <w:rFonts w:hint="eastAsia" w:ascii="宋体" w:hAnsi="宋体" w:eastAsia="宋体" w:cs="宋体"/>
          <w:b/>
          <w:bCs/>
          <w:sz w:val="32"/>
          <w:szCs w:val="32"/>
        </w:rPr>
      </w:pPr>
      <w:bookmarkStart w:id="0" w:name="bookmark6"/>
      <w:bookmarkEnd w:id="0"/>
      <w:r>
        <w:rPr>
          <w:rFonts w:hint="eastAsia" w:ascii="宋体" w:hAnsi="宋体" w:eastAsia="宋体" w:cs="宋体"/>
          <w:b/>
          <w:bCs/>
          <w:sz w:val="32"/>
          <w:szCs w:val="32"/>
        </w:rPr>
        <w:t>投标文件</w:t>
      </w:r>
    </w:p>
    <w:p w14:paraId="1489B387"/>
    <w:p w14:paraId="7A3A334F"/>
    <w:p w14:paraId="60E1B16D"/>
    <w:p w14:paraId="40CE6DD7"/>
    <w:p w14:paraId="3D046570"/>
    <w:p w14:paraId="59676011"/>
    <w:p w14:paraId="113619CF"/>
    <w:p w14:paraId="1F3F9FFB"/>
    <w:p w14:paraId="30D4D939"/>
    <w:p w14:paraId="39BD661D"/>
    <w:p w14:paraId="62CB2F0A"/>
    <w:p w14:paraId="1A78BACB"/>
    <w:p w14:paraId="5455000D"/>
    <w:p w14:paraId="7F913F20"/>
    <w:p w14:paraId="2719DE8F"/>
    <w:p w14:paraId="6EA6B3E7">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投标人（电子签章）</w:t>
      </w:r>
    </w:p>
    <w:p w14:paraId="01022650">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法定代表人（电子签名）</w:t>
      </w:r>
    </w:p>
    <w:p w14:paraId="1712305D">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日期（年/月/日）</w:t>
      </w:r>
    </w:p>
    <w:p w14:paraId="08E5B8C8">
      <w:pPr>
        <w:rPr>
          <w:rFonts w:hint="eastAsia" w:ascii="宋体" w:hAnsi="宋体" w:eastAsia="宋体" w:cs="宋体"/>
          <w:sz w:val="24"/>
          <w:szCs w:val="24"/>
        </w:rPr>
      </w:pPr>
    </w:p>
    <w:p w14:paraId="45949395">
      <w:pPr>
        <w:rPr>
          <w:rFonts w:hint="eastAsia" w:ascii="宋体" w:hAnsi="宋体" w:eastAsia="宋体" w:cs="宋体"/>
          <w:sz w:val="24"/>
          <w:szCs w:val="24"/>
        </w:rPr>
      </w:pPr>
    </w:p>
    <w:p w14:paraId="42CE5A7D">
      <w:pPr>
        <w:rPr>
          <w:rFonts w:hint="eastAsia" w:ascii="宋体" w:hAnsi="宋体" w:eastAsia="宋体" w:cs="宋体"/>
          <w:sz w:val="24"/>
          <w:szCs w:val="24"/>
        </w:rPr>
      </w:pPr>
    </w:p>
    <w:p w14:paraId="55ADBDBD">
      <w:pPr>
        <w:rPr>
          <w:rFonts w:hint="eastAsia" w:ascii="宋体" w:hAnsi="宋体" w:eastAsia="宋体" w:cs="宋体"/>
          <w:sz w:val="24"/>
          <w:szCs w:val="24"/>
        </w:rPr>
      </w:pPr>
    </w:p>
    <w:p w14:paraId="538EA452">
      <w:pPr>
        <w:rPr>
          <w:rFonts w:hint="eastAsia" w:ascii="宋体" w:hAnsi="宋体" w:eastAsia="宋体" w:cs="宋体"/>
          <w:sz w:val="24"/>
          <w:szCs w:val="24"/>
        </w:rPr>
      </w:pPr>
    </w:p>
    <w:p w14:paraId="03D2A882">
      <w:pPr>
        <w:rPr>
          <w:rFonts w:hint="eastAsia" w:ascii="宋体" w:hAnsi="宋体" w:eastAsia="宋体" w:cs="宋体"/>
          <w:sz w:val="24"/>
          <w:szCs w:val="24"/>
        </w:rPr>
      </w:pPr>
    </w:p>
    <w:p w14:paraId="6DF51182">
      <w:pPr>
        <w:rPr>
          <w:rFonts w:hint="eastAsia" w:ascii="宋体" w:hAnsi="宋体" w:eastAsia="宋体" w:cs="宋体"/>
          <w:sz w:val="24"/>
          <w:szCs w:val="24"/>
        </w:rPr>
      </w:pPr>
    </w:p>
    <w:p w14:paraId="6C3D5CA1">
      <w:pPr>
        <w:rPr>
          <w:rFonts w:hint="eastAsia" w:ascii="宋体" w:hAnsi="宋体" w:eastAsia="宋体" w:cs="宋体"/>
          <w:sz w:val="24"/>
          <w:szCs w:val="24"/>
        </w:rPr>
      </w:pPr>
    </w:p>
    <w:p w14:paraId="72FFE0E2">
      <w:pPr>
        <w:rPr>
          <w:rFonts w:hint="eastAsia" w:ascii="宋体" w:hAnsi="宋体" w:eastAsia="宋体" w:cs="宋体"/>
          <w:b/>
          <w:bCs/>
          <w:sz w:val="32"/>
          <w:szCs w:val="32"/>
        </w:rPr>
      </w:pPr>
      <w:r>
        <w:rPr>
          <w:rFonts w:hint="eastAsia" w:ascii="宋体" w:hAnsi="宋体" w:eastAsia="宋体" w:cs="宋体"/>
          <w:b/>
          <w:bCs/>
          <w:sz w:val="32"/>
          <w:szCs w:val="32"/>
        </w:rPr>
        <w:t>二、资格审查材料</w:t>
      </w:r>
    </w:p>
    <w:p w14:paraId="57A4FF40">
      <w:pPr>
        <w:spacing w:line="455" w:lineRule="auto"/>
        <w:rPr>
          <w:rFonts w:ascii="Arial"/>
          <w:sz w:val="21"/>
        </w:rPr>
      </w:pPr>
    </w:p>
    <w:p w14:paraId="28A676A2">
      <w:pPr>
        <w:jc w:val="left"/>
        <w:rPr>
          <w:rFonts w:hint="eastAsia" w:ascii="宋体" w:hAnsi="宋体" w:eastAsia="宋体" w:cs="宋体"/>
          <w:b/>
          <w:bCs/>
          <w:sz w:val="30"/>
          <w:szCs w:val="30"/>
        </w:rPr>
      </w:pPr>
      <w:r>
        <w:rPr>
          <w:rFonts w:hint="eastAsia" w:ascii="宋体" w:hAnsi="宋体" w:eastAsia="宋体" w:cs="宋体"/>
          <w:b/>
          <w:bCs/>
          <w:sz w:val="30"/>
          <w:szCs w:val="30"/>
        </w:rPr>
        <w:t>★具备承担民事责任的能力</w:t>
      </w:r>
    </w:p>
    <w:p w14:paraId="3B81ADB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p>
    <w:p w14:paraId="148E98E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说明：如投标人是企业或个体工商户，应提供在工商部门注册有效的营业执照；如投标人是事业单位，应提供有效的事业单位法人证书；如投标人是自然人，应提供有效的自然人身份证明。</w:t>
      </w:r>
    </w:p>
    <w:p w14:paraId="0B9B2270">
      <w:pPr>
        <w:rPr>
          <w:rFonts w:hint="eastAsia" w:ascii="宋体" w:hAnsi="宋体" w:eastAsia="宋体" w:cs="宋体"/>
          <w:sz w:val="24"/>
          <w:szCs w:val="24"/>
        </w:rPr>
      </w:pPr>
    </w:p>
    <w:p w14:paraId="1F58BAC2">
      <w:pPr>
        <w:rPr>
          <w:rFonts w:hint="eastAsia" w:ascii="宋体" w:hAnsi="宋体" w:eastAsia="宋体" w:cs="宋体"/>
          <w:sz w:val="24"/>
          <w:szCs w:val="24"/>
        </w:rPr>
      </w:pPr>
    </w:p>
    <w:p w14:paraId="226C4034">
      <w:pPr>
        <w:rPr>
          <w:rFonts w:hint="eastAsia" w:ascii="宋体" w:hAnsi="宋体" w:eastAsia="宋体" w:cs="宋体"/>
          <w:sz w:val="24"/>
          <w:szCs w:val="24"/>
        </w:rPr>
      </w:pPr>
    </w:p>
    <w:p w14:paraId="6FAE000E">
      <w:pPr>
        <w:rPr>
          <w:rFonts w:hint="eastAsia" w:ascii="宋体" w:hAnsi="宋体" w:eastAsia="宋体" w:cs="宋体"/>
          <w:sz w:val="24"/>
          <w:szCs w:val="24"/>
        </w:rPr>
      </w:pPr>
    </w:p>
    <w:p w14:paraId="0FC1EA62">
      <w:pPr>
        <w:rPr>
          <w:rFonts w:hint="eastAsia" w:ascii="宋体" w:hAnsi="宋体" w:eastAsia="宋体" w:cs="宋体"/>
          <w:sz w:val="24"/>
          <w:szCs w:val="24"/>
        </w:rPr>
      </w:pPr>
    </w:p>
    <w:p w14:paraId="4FB33C08">
      <w:pPr>
        <w:rPr>
          <w:rFonts w:hint="eastAsia" w:ascii="宋体" w:hAnsi="宋体" w:eastAsia="宋体" w:cs="宋体"/>
          <w:sz w:val="24"/>
          <w:szCs w:val="24"/>
        </w:rPr>
      </w:pPr>
    </w:p>
    <w:p w14:paraId="4D621EB0">
      <w:pPr>
        <w:rPr>
          <w:rFonts w:hint="eastAsia" w:ascii="宋体" w:hAnsi="宋体" w:eastAsia="宋体" w:cs="宋体"/>
          <w:sz w:val="24"/>
          <w:szCs w:val="24"/>
        </w:rPr>
      </w:pPr>
    </w:p>
    <w:p w14:paraId="56ADE453">
      <w:pPr>
        <w:rPr>
          <w:rFonts w:hint="eastAsia" w:ascii="宋体" w:hAnsi="宋体" w:eastAsia="宋体" w:cs="宋体"/>
          <w:sz w:val="24"/>
          <w:szCs w:val="24"/>
        </w:rPr>
      </w:pPr>
    </w:p>
    <w:p w14:paraId="3A9F074C">
      <w:pPr>
        <w:rPr>
          <w:rFonts w:hint="eastAsia" w:ascii="宋体" w:hAnsi="宋体" w:eastAsia="宋体" w:cs="宋体"/>
          <w:sz w:val="24"/>
          <w:szCs w:val="24"/>
        </w:rPr>
      </w:pPr>
    </w:p>
    <w:p w14:paraId="39F35AB3">
      <w:pPr>
        <w:rPr>
          <w:rFonts w:hint="eastAsia" w:ascii="宋体" w:hAnsi="宋体" w:eastAsia="宋体" w:cs="宋体"/>
          <w:sz w:val="24"/>
          <w:szCs w:val="24"/>
        </w:rPr>
      </w:pPr>
    </w:p>
    <w:p w14:paraId="4281A216">
      <w:pPr>
        <w:rPr>
          <w:rFonts w:hint="eastAsia" w:ascii="宋体" w:hAnsi="宋体" w:eastAsia="宋体" w:cs="宋体"/>
          <w:sz w:val="24"/>
          <w:szCs w:val="24"/>
        </w:rPr>
      </w:pPr>
    </w:p>
    <w:p w14:paraId="6D46C8CF">
      <w:pPr>
        <w:rPr>
          <w:rFonts w:hint="eastAsia" w:ascii="宋体" w:hAnsi="宋体" w:eastAsia="宋体" w:cs="宋体"/>
          <w:sz w:val="24"/>
          <w:szCs w:val="24"/>
        </w:rPr>
      </w:pPr>
    </w:p>
    <w:p w14:paraId="17C96965">
      <w:pPr>
        <w:rPr>
          <w:rFonts w:hint="eastAsia" w:ascii="宋体" w:hAnsi="宋体" w:eastAsia="宋体" w:cs="宋体"/>
          <w:sz w:val="24"/>
          <w:szCs w:val="24"/>
        </w:rPr>
      </w:pPr>
    </w:p>
    <w:p w14:paraId="1386CEAE">
      <w:pPr>
        <w:rPr>
          <w:rFonts w:hint="eastAsia" w:ascii="宋体" w:hAnsi="宋体" w:eastAsia="宋体" w:cs="宋体"/>
          <w:sz w:val="24"/>
          <w:szCs w:val="24"/>
        </w:rPr>
      </w:pPr>
    </w:p>
    <w:p w14:paraId="08ADC192">
      <w:pPr>
        <w:rPr>
          <w:rFonts w:hint="eastAsia" w:ascii="宋体" w:hAnsi="宋体" w:eastAsia="宋体" w:cs="宋体"/>
          <w:sz w:val="24"/>
          <w:szCs w:val="24"/>
        </w:rPr>
      </w:pPr>
    </w:p>
    <w:p w14:paraId="1927F830">
      <w:pPr>
        <w:rPr>
          <w:rFonts w:hint="eastAsia" w:ascii="宋体" w:hAnsi="宋体" w:eastAsia="宋体" w:cs="宋体"/>
          <w:sz w:val="24"/>
          <w:szCs w:val="24"/>
        </w:rPr>
      </w:pPr>
    </w:p>
    <w:p w14:paraId="18CCD4E8">
      <w:pPr>
        <w:rPr>
          <w:rFonts w:hint="eastAsia" w:ascii="宋体" w:hAnsi="宋体" w:eastAsia="宋体" w:cs="宋体"/>
          <w:sz w:val="24"/>
          <w:szCs w:val="24"/>
        </w:rPr>
      </w:pPr>
    </w:p>
    <w:p w14:paraId="1A5C325F">
      <w:pPr>
        <w:rPr>
          <w:rFonts w:hint="eastAsia" w:ascii="宋体" w:hAnsi="宋体" w:eastAsia="宋体" w:cs="宋体"/>
          <w:sz w:val="24"/>
          <w:szCs w:val="24"/>
        </w:rPr>
      </w:pPr>
    </w:p>
    <w:p w14:paraId="3C556C14">
      <w:pPr>
        <w:rPr>
          <w:rFonts w:hint="eastAsia" w:ascii="宋体" w:hAnsi="宋体" w:eastAsia="宋体" w:cs="宋体"/>
          <w:sz w:val="24"/>
          <w:szCs w:val="24"/>
        </w:rPr>
      </w:pPr>
    </w:p>
    <w:p w14:paraId="0B2E1E8E">
      <w:pPr>
        <w:rPr>
          <w:rFonts w:hint="eastAsia" w:ascii="宋体" w:hAnsi="宋体" w:eastAsia="宋体" w:cs="宋体"/>
          <w:sz w:val="24"/>
          <w:szCs w:val="24"/>
        </w:rPr>
      </w:pPr>
    </w:p>
    <w:p w14:paraId="51689ADA">
      <w:pPr>
        <w:rPr>
          <w:rFonts w:hint="eastAsia" w:ascii="宋体" w:hAnsi="宋体" w:eastAsia="宋体" w:cs="宋体"/>
          <w:sz w:val="24"/>
          <w:szCs w:val="24"/>
        </w:rPr>
      </w:pPr>
    </w:p>
    <w:p w14:paraId="24E7BF33">
      <w:pPr>
        <w:rPr>
          <w:rFonts w:hint="eastAsia" w:ascii="宋体" w:hAnsi="宋体" w:eastAsia="宋体" w:cs="宋体"/>
          <w:sz w:val="24"/>
          <w:szCs w:val="24"/>
        </w:rPr>
      </w:pPr>
    </w:p>
    <w:p w14:paraId="4D58C309">
      <w:pPr>
        <w:rPr>
          <w:rFonts w:hint="eastAsia" w:ascii="宋体" w:hAnsi="宋体" w:eastAsia="宋体" w:cs="宋体"/>
          <w:sz w:val="24"/>
          <w:szCs w:val="24"/>
        </w:rPr>
      </w:pPr>
    </w:p>
    <w:p w14:paraId="00B1F9EB">
      <w:pPr>
        <w:rPr>
          <w:rFonts w:hint="eastAsia" w:ascii="宋体" w:hAnsi="宋体" w:eastAsia="宋体" w:cs="宋体"/>
          <w:sz w:val="24"/>
          <w:szCs w:val="24"/>
        </w:rPr>
      </w:pPr>
    </w:p>
    <w:p w14:paraId="17EBD20A">
      <w:pPr>
        <w:rPr>
          <w:rFonts w:hint="eastAsia" w:ascii="宋体" w:hAnsi="宋体" w:eastAsia="宋体" w:cs="宋体"/>
          <w:sz w:val="24"/>
          <w:szCs w:val="24"/>
        </w:rPr>
      </w:pPr>
    </w:p>
    <w:p w14:paraId="4A8B3427">
      <w:pPr>
        <w:rPr>
          <w:rFonts w:hint="eastAsia" w:ascii="宋体" w:hAnsi="宋体" w:eastAsia="宋体" w:cs="宋体"/>
          <w:sz w:val="24"/>
          <w:szCs w:val="24"/>
        </w:rPr>
      </w:pPr>
    </w:p>
    <w:p w14:paraId="640E78A4">
      <w:pPr>
        <w:rPr>
          <w:rFonts w:hint="eastAsia" w:ascii="宋体" w:hAnsi="宋体" w:eastAsia="宋体" w:cs="宋体"/>
          <w:sz w:val="24"/>
          <w:szCs w:val="24"/>
        </w:rPr>
      </w:pPr>
    </w:p>
    <w:p w14:paraId="39C39D70">
      <w:pPr>
        <w:rPr>
          <w:rFonts w:hint="eastAsia" w:ascii="宋体" w:hAnsi="宋体" w:eastAsia="宋体" w:cs="宋体"/>
          <w:sz w:val="24"/>
          <w:szCs w:val="24"/>
        </w:rPr>
      </w:pPr>
    </w:p>
    <w:p w14:paraId="1B7CB9C2">
      <w:pPr>
        <w:rPr>
          <w:rFonts w:hint="eastAsia" w:ascii="宋体" w:hAnsi="宋体" w:eastAsia="宋体" w:cs="宋体"/>
          <w:sz w:val="24"/>
          <w:szCs w:val="24"/>
        </w:rPr>
      </w:pPr>
    </w:p>
    <w:p w14:paraId="576F1BD9">
      <w:pPr>
        <w:rPr>
          <w:rFonts w:hint="eastAsia" w:ascii="宋体" w:hAnsi="宋体" w:eastAsia="宋体" w:cs="宋体"/>
          <w:sz w:val="24"/>
          <w:szCs w:val="24"/>
        </w:rPr>
      </w:pPr>
    </w:p>
    <w:p w14:paraId="441D7304">
      <w:pPr>
        <w:rPr>
          <w:rFonts w:hint="eastAsia" w:ascii="宋体" w:hAnsi="宋体" w:eastAsia="宋体" w:cs="宋体"/>
          <w:sz w:val="24"/>
          <w:szCs w:val="24"/>
        </w:rPr>
      </w:pPr>
    </w:p>
    <w:p w14:paraId="3DCEDF08">
      <w:pPr>
        <w:rPr>
          <w:rFonts w:hint="eastAsia" w:ascii="宋体" w:hAnsi="宋体" w:eastAsia="宋体" w:cs="宋体"/>
          <w:sz w:val="24"/>
          <w:szCs w:val="24"/>
        </w:rPr>
      </w:pPr>
    </w:p>
    <w:p w14:paraId="6DCB8D2A">
      <w:pPr>
        <w:rPr>
          <w:rFonts w:hint="eastAsia" w:ascii="宋体" w:hAnsi="宋体" w:eastAsia="宋体" w:cs="宋体"/>
          <w:sz w:val="24"/>
          <w:szCs w:val="24"/>
        </w:rPr>
      </w:pPr>
    </w:p>
    <w:p w14:paraId="4D24AC77">
      <w:pPr>
        <w:rPr>
          <w:rFonts w:hint="eastAsia" w:ascii="宋体" w:hAnsi="宋体" w:eastAsia="宋体" w:cs="宋体"/>
          <w:sz w:val="24"/>
          <w:szCs w:val="24"/>
        </w:rPr>
      </w:pPr>
    </w:p>
    <w:p w14:paraId="403217CC">
      <w:pPr>
        <w:rPr>
          <w:rFonts w:hint="eastAsia" w:ascii="宋体" w:hAnsi="宋体" w:eastAsia="宋体" w:cs="宋体"/>
          <w:sz w:val="24"/>
          <w:szCs w:val="24"/>
        </w:rPr>
      </w:pPr>
    </w:p>
    <w:p w14:paraId="47253621">
      <w:pPr>
        <w:rPr>
          <w:rFonts w:hint="eastAsia" w:ascii="宋体" w:hAnsi="宋体" w:eastAsia="宋体" w:cs="宋体"/>
          <w:sz w:val="24"/>
          <w:szCs w:val="24"/>
        </w:rPr>
      </w:pPr>
    </w:p>
    <w:p w14:paraId="374498ED">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rPr>
      </w:pPr>
      <w:r>
        <w:rPr>
          <w:rFonts w:hint="eastAsia" w:ascii="宋体" w:hAnsi="宋体" w:eastAsia="宋体" w:cs="宋体"/>
          <w:sz w:val="24"/>
          <w:szCs w:val="24"/>
        </w:rPr>
        <w:t>附件1</w:t>
      </w:r>
    </w:p>
    <w:p w14:paraId="6A61ACB7">
      <w:pPr>
        <w:spacing w:line="480" w:lineRule="auto"/>
        <w:jc w:val="left"/>
        <w:rPr>
          <w:rFonts w:hint="eastAsia" w:ascii="宋体" w:hAnsi="宋体" w:eastAsia="宋体" w:cs="宋体"/>
          <w:b/>
          <w:bCs/>
          <w:sz w:val="30"/>
          <w:szCs w:val="30"/>
        </w:rPr>
      </w:pPr>
      <w:r>
        <w:rPr>
          <w:rFonts w:hint="eastAsia" w:ascii="宋体" w:hAnsi="宋体" w:eastAsia="宋体" w:cs="宋体"/>
          <w:b/>
          <w:bCs/>
          <w:sz w:val="30"/>
          <w:szCs w:val="30"/>
        </w:rPr>
        <w:t>★法定代表人身份证明及授权委托书</w:t>
      </w:r>
    </w:p>
    <w:p w14:paraId="7505DE93">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法定代表人资格证明文件</w:t>
      </w:r>
    </w:p>
    <w:p w14:paraId="612652F4">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（代理机构名称）</w:t>
      </w:r>
      <w:r>
        <w:rPr>
          <w:rFonts w:hint="eastAsia" w:ascii="宋体" w:hAnsi="宋体" w:eastAsia="宋体" w:cs="宋体"/>
          <w:sz w:val="24"/>
          <w:szCs w:val="24"/>
        </w:rPr>
        <w:t>：</w:t>
      </w:r>
    </w:p>
    <w:p w14:paraId="6C705A5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同志为公司法定代表人，代表我公司办理一切社会公务事宜，具有法律效力。</w:t>
      </w:r>
    </w:p>
    <w:p w14:paraId="7D2FA7C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附法定代表人基本情况：</w:t>
      </w:r>
    </w:p>
    <w:p w14:paraId="613A579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sz w:val="24"/>
          <w:szCs w:val="24"/>
          <w:u w:val="single"/>
          <w:lang w:val="en-US" w:eastAsia="zh-CN"/>
        </w:rPr>
      </w:pPr>
      <w:r>
        <w:rPr>
          <w:rFonts w:hint="eastAsia" w:ascii="宋体" w:hAnsi="宋体" w:eastAsia="宋体" w:cs="宋体"/>
          <w:sz w:val="24"/>
          <w:szCs w:val="24"/>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年龄：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职务：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14:paraId="5469C56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14:paraId="59C9CBA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14:paraId="4626977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u w:val="none"/>
          <w:lang w:val="en-US" w:eastAsia="zh-CN"/>
        </w:rPr>
      </w:pPr>
      <w:r>
        <w:rPr>
          <w:rFonts w:hint="eastAsia" w:ascii="宋体" w:hAnsi="宋体" w:eastAsia="宋体" w:cs="宋体"/>
          <w:sz w:val="24"/>
          <w:szCs w:val="24"/>
        </w:rPr>
        <w:t>电话号码：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14:paraId="3E67B0F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14:paraId="7FBF981C">
      <w:pPr>
        <w:rPr>
          <w:rFonts w:hint="eastAsia" w:ascii="宋体" w:hAnsi="宋体" w:eastAsia="宋体" w:cs="宋体"/>
          <w:sz w:val="24"/>
          <w:szCs w:val="24"/>
        </w:rPr>
      </w:pPr>
    </w:p>
    <w:p w14:paraId="14C88F28">
      <w:pPr>
        <w:rPr>
          <w:rFonts w:hint="eastAsia" w:ascii="宋体" w:hAnsi="宋体" w:eastAsia="宋体" w:cs="宋体"/>
          <w:sz w:val="24"/>
          <w:szCs w:val="24"/>
        </w:rPr>
      </w:pPr>
    </w:p>
    <w:p w14:paraId="5F83F93E">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mc:AlternateContent>
          <mc:Choice Requires="wpg">
            <w:drawing>
              <wp:anchor distT="0" distB="0" distL="114300" distR="114300" simplePos="0" relativeHeight="251667456"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30" name="组合 30"/>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31" name="矩形 22"/>
                        <wps:cNvSpPr/>
                        <wps:spPr>
                          <a:xfrm>
                            <a:off x="1104" y="469"/>
                            <a:ext cx="4448" cy="2775"/>
                          </a:xfrm>
                          <a:prstGeom prst="rect">
                            <a:avLst/>
                          </a:prstGeom>
                          <a:solidFill>
                            <a:srgbClr val="FFFFFF"/>
                          </a:solidFill>
                          <a:ln>
                            <a:noFill/>
                          </a:ln>
                        </wps:spPr>
                        <wps:bodyPr upright="1"/>
                      </wps:wsp>
                      <wps:wsp>
                        <wps:cNvPr id="32" name="文本框 23"/>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2D2CD449">
                              <w:pPr>
                                <w:rPr>
                                  <w:rFonts w:ascii="微软雅黑"/>
                                  <w:b/>
                                  <w:sz w:val="20"/>
                                </w:rPr>
                              </w:pPr>
                            </w:p>
                            <w:p w14:paraId="39FCC9D1">
                              <w:pPr>
                                <w:rPr>
                                  <w:sz w:val="20"/>
                                </w:rPr>
                              </w:pPr>
                            </w:p>
                            <w:p w14:paraId="45654EFE">
                              <w:pPr>
                                <w:jc w:val="center"/>
                                <w:rPr>
                                  <w:sz w:val="20"/>
                                </w:rPr>
                              </w:pPr>
                            </w:p>
                            <w:p w14:paraId="492BE42A">
                              <w:pPr>
                                <w:spacing w:before="1"/>
                                <w:jc w:val="center"/>
                                <w:rPr>
                                  <w:sz w:val="16"/>
                                </w:rPr>
                              </w:pPr>
                            </w:p>
                            <w:p w14:paraId="013339A7">
                              <w:pPr>
                                <w:spacing w:line="278" w:lineRule="auto"/>
                                <w:ind w:right="1380"/>
                                <w:jc w:val="center"/>
                                <w:rPr>
                                  <w:spacing w:val="-5"/>
                                  <w:sz w:val="21"/>
                                </w:rPr>
                              </w:pPr>
                              <w:r>
                                <w:rPr>
                                  <w:rFonts w:hint="eastAsia"/>
                                  <w:spacing w:val="-1"/>
                                  <w:sz w:val="21"/>
                                  <w:lang w:val="en-US" w:eastAsia="zh-CN"/>
                                </w:rPr>
                                <w:t xml:space="preserve">        </w:t>
                              </w:r>
                              <w:r>
                                <w:rPr>
                                  <w:spacing w:val="-1"/>
                                  <w:sz w:val="21"/>
                                </w:rPr>
                                <w:t>法定代表人</w:t>
                              </w:r>
                              <w:r>
                                <w:rPr>
                                  <w:spacing w:val="-5"/>
                                  <w:sz w:val="21"/>
                                </w:rPr>
                                <w:t>居民身份证复印件</w:t>
                              </w:r>
                            </w:p>
                            <w:p w14:paraId="7FDF07AF">
                              <w:pPr>
                                <w:spacing w:line="278" w:lineRule="auto"/>
                                <w:ind w:right="1380"/>
                                <w:jc w:val="center"/>
                                <w:rPr>
                                  <w:sz w:val="21"/>
                                </w:rPr>
                              </w:pPr>
                              <w:r>
                                <w:rPr>
                                  <w:sz w:val="21"/>
                                </w:rPr>
                                <w:t>（</w:t>
                              </w:r>
                              <w:r>
                                <w:rPr>
                                  <w:spacing w:val="-2"/>
                                  <w:sz w:val="21"/>
                                </w:rPr>
                                <w:t>正面</w:t>
                              </w:r>
                              <w:r>
                                <w:rPr>
                                  <w:sz w:val="21"/>
                                </w:rPr>
                                <w:t>）</w:t>
                              </w:r>
                            </w:p>
                            <w:p w14:paraId="78F72FE0">
                              <w:pPr>
                                <w:spacing w:before="1"/>
                                <w:ind w:left="1161" w:right="1161"/>
                                <w:jc w:val="center"/>
                                <w:rPr>
                                  <w:sz w:val="21"/>
                                </w:rPr>
                              </w:pP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49024;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9t6/CdoA&#10;AAAKAQAADwAAAAAAAAABACAAAAAiAAAAZHJzL2Rvd25yZXYueG1sUEsBAhQAFAAAAAgAh07iQLUR&#10;Co3IAgAA6AYAAA4AAAAAAAAAAQAgAAAAKQEAAGRycy9lMm9Eb2MueG1sUEsFBgAAAAAGAAYAWQEA&#10;AGMGAAAAAA==&#10;">
                <o:lock v:ext="edit" aspectratio="f"/>
                <v:rect id="矩形 22" o:spid="_x0000_s1026" o:spt="1" style="position:absolute;left:1104;top:469;height:2775;width:4448;" fillcolor="#FFFFFF" filled="t" stroked="f" coordsize="21600,21600" o:gfxdata="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iMdK8AAAA&#10;2wAAAA8AAAAAAAAAAQAgAAAAIgAAAGRycy9kb3ducmV2LnhtbFBLAQIUABQAAAAIAIdO4kAzLwWe&#10;OwAAADkAAAAQAAAAAAAAAAEAIAAAAAsBAABkcnMvc2hhcGV4bWwueG1sUEsFBgAAAAAGAAYAWwEA&#10;ALUDAAAAAA==&#10;">
                  <v:fill on="t" focussize="0,0"/>
                  <v:stroke on="f"/>
                  <v:imagedata o:title=""/>
                  <o:lock v:ext="edit" aspectratio="f"/>
                </v:rect>
                <v:shape id="文本框 23" o:spid="_x0000_s1026" o:spt="202" type="#_x0000_t202" style="position:absolute;left:1104;top:469;height:2775;width:4448;" filled="f" stroked="t" coordsize="21600,21600" o:gfxdata="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Qrr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14:paraId="2D2CD449">
                        <w:pPr>
                          <w:rPr>
                            <w:rFonts w:ascii="微软雅黑"/>
                            <w:b/>
                            <w:sz w:val="20"/>
                          </w:rPr>
                        </w:pPr>
                      </w:p>
                      <w:p w14:paraId="39FCC9D1">
                        <w:pPr>
                          <w:rPr>
                            <w:sz w:val="20"/>
                          </w:rPr>
                        </w:pPr>
                      </w:p>
                      <w:p w14:paraId="45654EFE">
                        <w:pPr>
                          <w:jc w:val="center"/>
                          <w:rPr>
                            <w:sz w:val="20"/>
                          </w:rPr>
                        </w:pPr>
                      </w:p>
                      <w:p w14:paraId="492BE42A">
                        <w:pPr>
                          <w:spacing w:before="1"/>
                          <w:jc w:val="center"/>
                          <w:rPr>
                            <w:sz w:val="16"/>
                          </w:rPr>
                        </w:pPr>
                      </w:p>
                      <w:p w14:paraId="013339A7">
                        <w:pPr>
                          <w:spacing w:line="278" w:lineRule="auto"/>
                          <w:ind w:right="1380"/>
                          <w:jc w:val="center"/>
                          <w:rPr>
                            <w:spacing w:val="-5"/>
                            <w:sz w:val="21"/>
                          </w:rPr>
                        </w:pPr>
                        <w:r>
                          <w:rPr>
                            <w:rFonts w:hint="eastAsia"/>
                            <w:spacing w:val="-1"/>
                            <w:sz w:val="21"/>
                            <w:lang w:val="en-US" w:eastAsia="zh-CN"/>
                          </w:rPr>
                          <w:t xml:space="preserve">        </w:t>
                        </w:r>
                        <w:r>
                          <w:rPr>
                            <w:spacing w:val="-1"/>
                            <w:sz w:val="21"/>
                          </w:rPr>
                          <w:t>法定代表人</w:t>
                        </w:r>
                        <w:r>
                          <w:rPr>
                            <w:spacing w:val="-5"/>
                            <w:sz w:val="21"/>
                          </w:rPr>
                          <w:t>居民身份证复印件</w:t>
                        </w:r>
                      </w:p>
                      <w:p w14:paraId="7FDF07AF">
                        <w:pPr>
                          <w:spacing w:line="278" w:lineRule="auto"/>
                          <w:ind w:right="1380"/>
                          <w:jc w:val="center"/>
                          <w:rPr>
                            <w:sz w:val="21"/>
                          </w:rPr>
                        </w:pPr>
                        <w:r>
                          <w:rPr>
                            <w:sz w:val="21"/>
                          </w:rPr>
                          <w:t>（</w:t>
                        </w:r>
                        <w:r>
                          <w:rPr>
                            <w:spacing w:val="-2"/>
                            <w:sz w:val="21"/>
                          </w:rPr>
                          <w:t>正面</w:t>
                        </w:r>
                        <w:r>
                          <w:rPr>
                            <w:sz w:val="21"/>
                          </w:rPr>
                          <w:t>）</w:t>
                        </w:r>
                      </w:p>
                      <w:p w14:paraId="78F72FE0">
                        <w:pPr>
                          <w:spacing w:before="1"/>
                          <w:ind w:left="1161" w:right="1161"/>
                          <w:jc w:val="center"/>
                          <w:rPr>
                            <w:sz w:val="21"/>
                          </w:rPr>
                        </w:pPr>
                      </w:p>
                    </w:txbxContent>
                  </v:textbox>
                </v:shape>
                <w10:wrap type="topAndBottom"/>
              </v:group>
            </w:pict>
          </mc:Fallback>
        </mc:AlternateContent>
      </w:r>
      <w:r>
        <w:rPr>
          <w:rFonts w:hint="eastAsia" w:ascii="宋体" w:hAnsi="宋体" w:eastAsia="宋体" w:cs="宋体"/>
          <w:color w:val="000000"/>
          <w:sz w:val="24"/>
          <w:szCs w:val="24"/>
          <w:highlight w:val="none"/>
        </w:rPr>
        <mc:AlternateContent>
          <mc:Choice Requires="wps">
            <w:drawing>
              <wp:anchor distT="0" distB="0" distL="114300" distR="114300" simplePos="0" relativeHeight="251668480"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33" name="文本框 33"/>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1606EAD7">
                            <w:pPr>
                              <w:pStyle w:val="4"/>
                              <w:rPr>
                                <w:sz w:val="20"/>
                              </w:rPr>
                            </w:pPr>
                          </w:p>
                          <w:p w14:paraId="76FDB71C">
                            <w:pPr>
                              <w:pStyle w:val="4"/>
                              <w:rPr>
                                <w:sz w:val="20"/>
                              </w:rPr>
                            </w:pPr>
                          </w:p>
                          <w:p w14:paraId="079D233D">
                            <w:pPr>
                              <w:pStyle w:val="4"/>
                              <w:spacing w:before="1"/>
                              <w:rPr>
                                <w:sz w:val="16"/>
                              </w:rPr>
                            </w:pPr>
                          </w:p>
                          <w:p w14:paraId="562A0FCF">
                            <w:pPr>
                              <w:spacing w:line="278" w:lineRule="auto"/>
                              <w:ind w:right="1380"/>
                              <w:jc w:val="center"/>
                              <w:rPr>
                                <w:rFonts w:hint="eastAsia" w:ascii="Times New Roman" w:hAnsi="Times New Roman" w:eastAsia="宋体" w:cs="Times New Roman"/>
                                <w:spacing w:val="-1"/>
                                <w:sz w:val="21"/>
                                <w:lang w:val="en-US" w:eastAsia="zh-CN"/>
                              </w:rPr>
                            </w:pPr>
                            <w:r>
                              <w:rPr>
                                <w:rFonts w:hint="eastAsia" w:ascii="Times New Roman" w:hAnsi="Times New Roman" w:eastAsia="宋体" w:cs="Times New Roman"/>
                                <w:spacing w:val="-1"/>
                                <w:sz w:val="21"/>
                                <w:lang w:val="en-US" w:eastAsia="zh-CN"/>
                              </w:rPr>
                              <w:t xml:space="preserve">      法定代表人居民身份证复印件</w:t>
                            </w:r>
                          </w:p>
                          <w:p w14:paraId="49949FA4">
                            <w:pPr>
                              <w:spacing w:line="278" w:lineRule="auto"/>
                              <w:ind w:right="1380"/>
                              <w:jc w:val="center"/>
                              <w:rPr>
                                <w:rFonts w:hint="eastAsia" w:ascii="Times New Roman" w:hAnsi="Times New Roman" w:eastAsia="宋体" w:cs="Times New Roman"/>
                                <w:spacing w:val="-1"/>
                                <w:sz w:val="21"/>
                                <w:lang w:val="en-US" w:eastAsia="zh-CN"/>
                              </w:rPr>
                            </w:pPr>
                          </w:p>
                          <w:p w14:paraId="03F9B441">
                            <w:pPr>
                              <w:spacing w:line="278" w:lineRule="auto"/>
                              <w:ind w:right="1380"/>
                              <w:jc w:val="center"/>
                              <w:rPr>
                                <w:rFonts w:hint="eastAsia" w:ascii="Times New Roman" w:hAnsi="Times New Roman" w:eastAsia="宋体" w:cs="Times New Roman"/>
                                <w:spacing w:val="-1"/>
                                <w:sz w:val="21"/>
                                <w:lang w:val="en-US" w:eastAsia="zh-CN"/>
                              </w:rPr>
                            </w:pPr>
                            <w:r>
                              <w:rPr>
                                <w:rFonts w:hint="eastAsia" w:ascii="Times New Roman" w:hAnsi="Times New Roman" w:eastAsia="宋体" w:cs="Times New Roman"/>
                                <w:spacing w:val="-1"/>
                                <w:sz w:val="21"/>
                                <w:lang w:val="en-US" w:eastAsia="zh-CN"/>
                              </w:rPr>
                              <w:t>（反面）</w:t>
                            </w:r>
                          </w:p>
                          <w:p w14:paraId="3384A00F"/>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48000;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ecGnDbAAAACwEA&#10;AA8AAAAAAAAAAQAgAAAAIgAAAGRycy9kb3ducmV2LnhtbFBLAQIUABQAAAAIAIdO4kDmn4qWFwIA&#10;ADQEAAAOAAAAAAAAAAEAIAAAACoBAABkcnMvZTJvRG9jLnhtbFBLBQYAAAAABgAGAFkBAACzBQAA&#10;AAA=&#10;">
                <v:fill on="f" focussize="0,0"/>
                <v:stroke color="#000000" joinstyle="miter"/>
                <v:imagedata o:title=""/>
                <o:lock v:ext="edit" aspectratio="f"/>
                <v:textbox inset="0mm,0mm,0mm,0mm">
                  <w:txbxContent>
                    <w:p w14:paraId="1606EAD7">
                      <w:pPr>
                        <w:pStyle w:val="4"/>
                        <w:rPr>
                          <w:sz w:val="20"/>
                        </w:rPr>
                      </w:pPr>
                    </w:p>
                    <w:p w14:paraId="76FDB71C">
                      <w:pPr>
                        <w:pStyle w:val="4"/>
                        <w:rPr>
                          <w:sz w:val="20"/>
                        </w:rPr>
                      </w:pPr>
                    </w:p>
                    <w:p w14:paraId="079D233D">
                      <w:pPr>
                        <w:pStyle w:val="4"/>
                        <w:spacing w:before="1"/>
                        <w:rPr>
                          <w:sz w:val="16"/>
                        </w:rPr>
                      </w:pPr>
                    </w:p>
                    <w:p w14:paraId="562A0FCF">
                      <w:pPr>
                        <w:spacing w:line="278" w:lineRule="auto"/>
                        <w:ind w:right="1380"/>
                        <w:jc w:val="center"/>
                        <w:rPr>
                          <w:rFonts w:hint="eastAsia" w:ascii="Times New Roman" w:hAnsi="Times New Roman" w:eastAsia="宋体" w:cs="Times New Roman"/>
                          <w:spacing w:val="-1"/>
                          <w:sz w:val="21"/>
                          <w:lang w:val="en-US" w:eastAsia="zh-CN"/>
                        </w:rPr>
                      </w:pPr>
                      <w:r>
                        <w:rPr>
                          <w:rFonts w:hint="eastAsia" w:ascii="Times New Roman" w:hAnsi="Times New Roman" w:eastAsia="宋体" w:cs="Times New Roman"/>
                          <w:spacing w:val="-1"/>
                          <w:sz w:val="21"/>
                          <w:lang w:val="en-US" w:eastAsia="zh-CN"/>
                        </w:rPr>
                        <w:t xml:space="preserve">      法定代表人居民身份证复印件</w:t>
                      </w:r>
                    </w:p>
                    <w:p w14:paraId="49949FA4">
                      <w:pPr>
                        <w:spacing w:line="278" w:lineRule="auto"/>
                        <w:ind w:right="1380"/>
                        <w:jc w:val="center"/>
                        <w:rPr>
                          <w:rFonts w:hint="eastAsia" w:ascii="Times New Roman" w:hAnsi="Times New Roman" w:eastAsia="宋体" w:cs="Times New Roman"/>
                          <w:spacing w:val="-1"/>
                          <w:sz w:val="21"/>
                          <w:lang w:val="en-US" w:eastAsia="zh-CN"/>
                        </w:rPr>
                      </w:pPr>
                    </w:p>
                    <w:p w14:paraId="03F9B441">
                      <w:pPr>
                        <w:spacing w:line="278" w:lineRule="auto"/>
                        <w:ind w:right="1380"/>
                        <w:jc w:val="center"/>
                        <w:rPr>
                          <w:rFonts w:hint="eastAsia" w:ascii="Times New Roman" w:hAnsi="Times New Roman" w:eastAsia="宋体" w:cs="Times New Roman"/>
                          <w:spacing w:val="-1"/>
                          <w:sz w:val="21"/>
                          <w:lang w:val="en-US" w:eastAsia="zh-CN"/>
                        </w:rPr>
                      </w:pPr>
                      <w:r>
                        <w:rPr>
                          <w:rFonts w:hint="eastAsia" w:ascii="Times New Roman" w:hAnsi="Times New Roman" w:eastAsia="宋体" w:cs="Times New Roman"/>
                          <w:spacing w:val="-1"/>
                          <w:sz w:val="21"/>
                          <w:lang w:val="en-US" w:eastAsia="zh-CN"/>
                        </w:rPr>
                        <w:t>（反面）</w:t>
                      </w:r>
                    </w:p>
                    <w:p w14:paraId="3384A00F"/>
                  </w:txbxContent>
                </v:textbox>
                <w10:wrap type="topAndBottom"/>
              </v:shape>
            </w:pict>
          </mc:Fallback>
        </mc:AlternateContent>
      </w:r>
      <w:r>
        <w:rPr>
          <w:rFonts w:hint="eastAsia" w:ascii="宋体" w:hAnsi="宋体" w:eastAsia="宋体" w:cs="宋体"/>
          <w:color w:val="000000"/>
          <w:sz w:val="24"/>
          <w:szCs w:val="24"/>
          <w:highlight w:val="none"/>
        </w:rPr>
        <mc:AlternateContent>
          <mc:Choice Requires="wps">
            <w:drawing>
              <wp:anchor distT="0" distB="0" distL="114300" distR="114300" simplePos="0" relativeHeight="251666432"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12E485A8">
                            <w:pPr>
                              <w:pStyle w:val="4"/>
                              <w:spacing w:line="241" w:lineRule="exact"/>
                            </w:pPr>
                            <w:r>
                              <w:t xml:space="preserve"> </w:t>
                            </w:r>
                          </w:p>
                          <w:p w14:paraId="5ECA50FB">
                            <w:pPr>
                              <w:pStyle w:val="4"/>
                              <w:spacing w:before="6"/>
                              <w:rPr>
                                <w:sz w:val="15"/>
                              </w:rPr>
                            </w:pPr>
                          </w:p>
                          <w:p w14:paraId="27E2BE0B">
                            <w:pPr>
                              <w:pStyle w:val="4"/>
                            </w:pPr>
                            <w:r>
                              <w:t xml:space="preserve"> </w:t>
                            </w:r>
                          </w:p>
                          <w:p w14:paraId="69E42618">
                            <w:pPr>
                              <w:pStyle w:val="4"/>
                              <w:spacing w:before="7"/>
                              <w:rPr>
                                <w:sz w:val="15"/>
                              </w:rPr>
                            </w:pPr>
                          </w:p>
                          <w:p w14:paraId="7CDEDC56">
                            <w:pPr>
                              <w:pStyle w:val="4"/>
                            </w:pPr>
                            <w:r>
                              <w:t xml:space="preserve"> </w:t>
                            </w:r>
                          </w:p>
                          <w:p w14:paraId="0A8EFF1F">
                            <w:pPr>
                              <w:pStyle w:val="4"/>
                              <w:spacing w:before="7"/>
                              <w:rPr>
                                <w:sz w:val="15"/>
                              </w:rPr>
                            </w:pPr>
                          </w:p>
                          <w:p w14:paraId="52010F0A">
                            <w:pPr>
                              <w:pStyle w:val="4"/>
                            </w:pPr>
                            <w:r>
                              <w:t xml:space="preserve"> </w:t>
                            </w:r>
                          </w:p>
                          <w:p w14:paraId="1A005BD8">
                            <w:pPr>
                              <w:pStyle w:val="4"/>
                              <w:spacing w:before="7"/>
                              <w:rPr>
                                <w:sz w:val="15"/>
                              </w:rPr>
                            </w:pPr>
                          </w:p>
                          <w:p w14:paraId="11210B2F">
                            <w:pPr>
                              <w:pStyle w:val="4"/>
                            </w:pPr>
                            <w:r>
                              <w:t xml:space="preserve"> </w:t>
                            </w:r>
                          </w:p>
                          <w:p w14:paraId="1E5CE0E5">
                            <w:pPr>
                              <w:pStyle w:val="4"/>
                              <w:spacing w:before="6"/>
                              <w:rPr>
                                <w:sz w:val="15"/>
                              </w:rPr>
                            </w:pPr>
                          </w:p>
                          <w:p w14:paraId="0C617751">
                            <w:pPr>
                              <w:pStyle w:val="4"/>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004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Z5VDH1wAAAAoBAAAPAAAAAAAAAAEAIAAAACIAAABkcnMvZG93bnJldi54bWxQSwEC&#10;FAAUAAAACACHTuJAH/FsWLwBAABzAwAADgAAAAAAAAABACAAAAAmAQAAZHJzL2Uyb0RvYy54bWxQ&#10;SwUGAAAAAAYABgBZAQAAVAUAAAAA&#10;">
                <v:fill on="f" focussize="0,0"/>
                <v:stroke on="f"/>
                <v:imagedata o:title=""/>
                <o:lock v:ext="edit" aspectratio="f"/>
                <v:textbox inset="0mm,0mm,0mm,0mm">
                  <w:txbxContent>
                    <w:p w14:paraId="12E485A8">
                      <w:pPr>
                        <w:pStyle w:val="4"/>
                        <w:spacing w:line="241" w:lineRule="exact"/>
                      </w:pPr>
                      <w:r>
                        <w:t xml:space="preserve"> </w:t>
                      </w:r>
                    </w:p>
                    <w:p w14:paraId="5ECA50FB">
                      <w:pPr>
                        <w:pStyle w:val="4"/>
                        <w:spacing w:before="6"/>
                        <w:rPr>
                          <w:sz w:val="15"/>
                        </w:rPr>
                      </w:pPr>
                    </w:p>
                    <w:p w14:paraId="27E2BE0B">
                      <w:pPr>
                        <w:pStyle w:val="4"/>
                      </w:pPr>
                      <w:r>
                        <w:t xml:space="preserve"> </w:t>
                      </w:r>
                    </w:p>
                    <w:p w14:paraId="69E42618">
                      <w:pPr>
                        <w:pStyle w:val="4"/>
                        <w:spacing w:before="7"/>
                        <w:rPr>
                          <w:sz w:val="15"/>
                        </w:rPr>
                      </w:pPr>
                    </w:p>
                    <w:p w14:paraId="7CDEDC56">
                      <w:pPr>
                        <w:pStyle w:val="4"/>
                      </w:pPr>
                      <w:r>
                        <w:t xml:space="preserve"> </w:t>
                      </w:r>
                    </w:p>
                    <w:p w14:paraId="0A8EFF1F">
                      <w:pPr>
                        <w:pStyle w:val="4"/>
                        <w:spacing w:before="7"/>
                        <w:rPr>
                          <w:sz w:val="15"/>
                        </w:rPr>
                      </w:pPr>
                    </w:p>
                    <w:p w14:paraId="52010F0A">
                      <w:pPr>
                        <w:pStyle w:val="4"/>
                      </w:pPr>
                      <w:r>
                        <w:t xml:space="preserve"> </w:t>
                      </w:r>
                    </w:p>
                    <w:p w14:paraId="1A005BD8">
                      <w:pPr>
                        <w:pStyle w:val="4"/>
                        <w:spacing w:before="7"/>
                        <w:rPr>
                          <w:sz w:val="15"/>
                        </w:rPr>
                      </w:pPr>
                    </w:p>
                    <w:p w14:paraId="11210B2F">
                      <w:pPr>
                        <w:pStyle w:val="4"/>
                      </w:pPr>
                      <w:r>
                        <w:t xml:space="preserve"> </w:t>
                      </w:r>
                    </w:p>
                    <w:p w14:paraId="1E5CE0E5">
                      <w:pPr>
                        <w:pStyle w:val="4"/>
                        <w:spacing w:before="6"/>
                        <w:rPr>
                          <w:sz w:val="15"/>
                        </w:rPr>
                      </w:pPr>
                    </w:p>
                    <w:p w14:paraId="0C617751">
                      <w:pPr>
                        <w:pStyle w:val="4"/>
                        <w:spacing w:line="240" w:lineRule="exact"/>
                      </w:pPr>
                      <w:r>
                        <w:t xml:space="preserve"> </w:t>
                      </w:r>
                    </w:p>
                  </w:txbxContent>
                </v:textbox>
              </v:shape>
            </w:pict>
          </mc:Fallback>
        </mc:AlternateContent>
      </w:r>
      <w:r>
        <w:rPr>
          <w:rFonts w:hint="eastAsia" w:ascii="宋体" w:hAnsi="宋体" w:eastAsia="宋体" w:cs="宋体"/>
          <w:color w:val="000000"/>
          <w:sz w:val="24"/>
          <w:szCs w:val="24"/>
          <w:highlight w:val="none"/>
        </w:rPr>
        <w:t>附：</w:t>
      </w:r>
      <w:r>
        <w:rPr>
          <w:rFonts w:hint="eastAsia" w:ascii="宋体" w:hAnsi="宋体" w:eastAsia="宋体" w:cs="宋体"/>
          <w:b/>
          <w:bCs/>
          <w:color w:val="000000"/>
          <w:sz w:val="24"/>
          <w:szCs w:val="24"/>
          <w:highlight w:val="none"/>
        </w:rPr>
        <w:t>法定代表人身份证复印件</w:t>
      </w:r>
      <w:r>
        <w:rPr>
          <w:rFonts w:hint="eastAsia" w:ascii="宋体" w:hAnsi="宋体" w:eastAsia="宋体" w:cs="宋体"/>
          <w:color w:val="000000"/>
          <w:sz w:val="24"/>
          <w:szCs w:val="24"/>
          <w:highlight w:val="none"/>
        </w:rPr>
        <w:t xml:space="preserve"> </w:t>
      </w:r>
    </w:p>
    <w:p w14:paraId="53067ED3">
      <w:pPr>
        <w:rPr>
          <w:rFonts w:hint="eastAsia" w:ascii="宋体" w:hAnsi="宋体" w:eastAsia="宋体" w:cs="宋体"/>
          <w:sz w:val="24"/>
          <w:szCs w:val="24"/>
        </w:rPr>
      </w:pPr>
    </w:p>
    <w:p w14:paraId="58BDCCFB">
      <w:pPr>
        <w:rPr>
          <w:rFonts w:hint="eastAsia" w:ascii="宋体" w:hAnsi="宋体" w:eastAsia="宋体" w:cs="宋体"/>
          <w:sz w:val="24"/>
          <w:szCs w:val="24"/>
        </w:rPr>
      </w:pPr>
    </w:p>
    <w:p w14:paraId="4A020F3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p>
    <w:p w14:paraId="648A0F24">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投标人名称（盖章）：</w:t>
      </w:r>
    </w:p>
    <w:p w14:paraId="33112940">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法定代表人（签名或盖章）：</w:t>
      </w:r>
    </w:p>
    <w:p w14:paraId="1BCBA23B">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41D59961">
      <w:pPr>
        <w:rPr>
          <w:rFonts w:hint="eastAsia" w:ascii="宋体" w:hAnsi="宋体" w:eastAsia="宋体" w:cs="宋体"/>
          <w:sz w:val="24"/>
          <w:szCs w:val="24"/>
        </w:rPr>
      </w:pPr>
    </w:p>
    <w:p w14:paraId="4BA98185">
      <w:pPr>
        <w:rPr>
          <w:rFonts w:hint="eastAsia" w:ascii="宋体" w:hAnsi="宋体" w:eastAsia="宋体" w:cs="宋体"/>
          <w:sz w:val="24"/>
          <w:szCs w:val="24"/>
        </w:rPr>
      </w:pPr>
    </w:p>
    <w:p w14:paraId="30A38AF3">
      <w:pPr>
        <w:rPr>
          <w:rFonts w:hint="eastAsia" w:ascii="宋体" w:hAnsi="宋体" w:eastAsia="宋体" w:cs="宋体"/>
          <w:sz w:val="24"/>
          <w:szCs w:val="24"/>
        </w:rPr>
      </w:pPr>
    </w:p>
    <w:p w14:paraId="02262FFA">
      <w:pPr>
        <w:rPr>
          <w:rFonts w:hint="eastAsia" w:ascii="宋体" w:hAnsi="宋体" w:eastAsia="宋体" w:cs="宋体"/>
          <w:sz w:val="24"/>
          <w:szCs w:val="24"/>
        </w:rPr>
      </w:pPr>
    </w:p>
    <w:p w14:paraId="1487278F">
      <w:pPr>
        <w:rPr>
          <w:rFonts w:hint="eastAsia" w:ascii="宋体" w:hAnsi="宋体" w:eastAsia="宋体" w:cs="宋体"/>
          <w:sz w:val="24"/>
          <w:szCs w:val="24"/>
        </w:rPr>
      </w:pPr>
    </w:p>
    <w:p w14:paraId="090020F6">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法定代表人授权书</w:t>
      </w:r>
    </w:p>
    <w:p w14:paraId="62624B8E">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（代理机构名称）</w:t>
      </w:r>
      <w:r>
        <w:rPr>
          <w:rFonts w:hint="eastAsia" w:ascii="宋体" w:hAnsi="宋体" w:eastAsia="宋体" w:cs="宋体"/>
          <w:sz w:val="24"/>
          <w:szCs w:val="24"/>
        </w:rPr>
        <w:t>：</w:t>
      </w:r>
    </w:p>
    <w:p w14:paraId="13BB26E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同志为我公司参加贵单位组织的编号为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（项目编号）</w:t>
      </w:r>
      <w:r>
        <w:rPr>
          <w:rFonts w:hint="eastAsia" w:ascii="宋体" w:hAnsi="宋体" w:eastAsia="宋体" w:cs="宋体"/>
          <w:sz w:val="24"/>
          <w:szCs w:val="24"/>
        </w:rPr>
        <w:t>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（项目名称）</w:t>
      </w:r>
      <w:r>
        <w:rPr>
          <w:rFonts w:hint="eastAsia" w:ascii="宋体" w:hAnsi="宋体" w:eastAsia="宋体" w:cs="宋体"/>
          <w:sz w:val="24"/>
          <w:szCs w:val="24"/>
        </w:rPr>
        <w:t>采购活动的投标授权代表人，全权代表我公司处理在该项目采购活动中的一切事宜。</w:t>
      </w:r>
    </w:p>
    <w:p w14:paraId="5855047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代理期限从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r>
        <w:rPr>
          <w:rFonts w:hint="eastAsia" w:ascii="宋体" w:hAnsi="宋体" w:eastAsia="宋体" w:cs="宋体"/>
          <w:sz w:val="24"/>
          <w:szCs w:val="24"/>
        </w:rPr>
        <w:t>起至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r>
        <w:rPr>
          <w:rFonts w:hint="eastAsia" w:ascii="宋体" w:hAnsi="宋体" w:eastAsia="宋体" w:cs="宋体"/>
          <w:sz w:val="24"/>
          <w:szCs w:val="24"/>
        </w:rPr>
        <w:t>止。</w:t>
      </w:r>
    </w:p>
    <w:p w14:paraId="15DB1FA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附：</w:t>
      </w:r>
    </w:p>
    <w:p w14:paraId="4F49E8F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sz w:val="24"/>
          <w:szCs w:val="24"/>
          <w:u w:val="single"/>
          <w:lang w:val="en-US" w:eastAsia="zh-CN"/>
        </w:rPr>
      </w:pPr>
      <w:r>
        <w:rPr>
          <w:rFonts w:hint="eastAsia" w:ascii="宋体" w:hAnsi="宋体" w:eastAsia="宋体" w:cs="宋体"/>
          <w:sz w:val="24"/>
          <w:szCs w:val="24"/>
        </w:rPr>
        <w:t>代理人工作单位：</w:t>
      </w:r>
      <w:r>
        <w:rPr>
          <w:rFonts w:hint="eastAsia" w:ascii="宋体" w:hAnsi="宋体" w:eastAsia="宋体" w:cs="宋体"/>
          <w:sz w:val="24"/>
          <w:szCs w:val="24"/>
          <w:u w:val="single"/>
          <w:lang w:val="en-US" w:eastAsia="zh-CN"/>
        </w:rPr>
        <w:t xml:space="preserve">                        </w:t>
      </w:r>
    </w:p>
    <w:p w14:paraId="2F6B329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lang w:val="en-US" w:eastAsia="zh-CN"/>
        </w:rPr>
        <w:t xml:space="preserve">                                  </w:t>
      </w:r>
    </w:p>
    <w:p w14:paraId="32A0D48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性别：</w:t>
      </w:r>
      <w:r>
        <w:rPr>
          <w:rFonts w:hint="eastAsia" w:ascii="宋体" w:hAnsi="宋体" w:eastAsia="宋体" w:cs="宋体"/>
          <w:sz w:val="24"/>
          <w:szCs w:val="24"/>
          <w:u w:val="single"/>
          <w:lang w:val="en-US" w:eastAsia="zh-CN"/>
        </w:rPr>
        <w:t xml:space="preserve">                                  </w:t>
      </w:r>
    </w:p>
    <w:p w14:paraId="10EF43D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lang w:val="en-US" w:eastAsia="zh-CN"/>
        </w:rPr>
        <w:t xml:space="preserve">                            </w:t>
      </w:r>
    </w:p>
    <w:p w14:paraId="0E87F072">
      <w:pPr>
        <w:rPr>
          <w:rFonts w:hint="eastAsia" w:ascii="宋体" w:hAnsi="宋体" w:eastAsia="宋体" w:cs="宋体"/>
          <w:sz w:val="24"/>
          <w:szCs w:val="24"/>
        </w:rPr>
      </w:pPr>
    </w:p>
    <w:p w14:paraId="3D70677A">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mc:AlternateContent>
          <mc:Choice Requires="wpg">
            <w:drawing>
              <wp:anchor distT="0" distB="0" distL="114300" distR="114300" simplePos="0" relativeHeight="251664384"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25" name="组合 25"/>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26" name="矩形 22"/>
                        <wps:cNvSpPr/>
                        <wps:spPr>
                          <a:xfrm>
                            <a:off x="1104" y="469"/>
                            <a:ext cx="4448" cy="2775"/>
                          </a:xfrm>
                          <a:prstGeom prst="rect">
                            <a:avLst/>
                          </a:prstGeom>
                          <a:solidFill>
                            <a:srgbClr val="FFFFFF"/>
                          </a:solidFill>
                          <a:ln>
                            <a:noFill/>
                          </a:ln>
                        </wps:spPr>
                        <wps:bodyPr upright="1"/>
                      </wps:wsp>
                      <wps:wsp>
                        <wps:cNvPr id="27" name="文本框 23"/>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3B47221D">
                              <w:pPr>
                                <w:rPr>
                                  <w:rFonts w:ascii="微软雅黑"/>
                                  <w:b/>
                                  <w:sz w:val="20"/>
                                </w:rPr>
                              </w:pPr>
                            </w:p>
                            <w:p w14:paraId="536462D7">
                              <w:pPr>
                                <w:rPr>
                                  <w:sz w:val="20"/>
                                </w:rPr>
                              </w:pPr>
                            </w:p>
                            <w:p w14:paraId="1AD46DFB">
                              <w:pPr>
                                <w:jc w:val="center"/>
                                <w:rPr>
                                  <w:sz w:val="20"/>
                                </w:rPr>
                              </w:pPr>
                            </w:p>
                            <w:p w14:paraId="14EE3D92">
                              <w:pPr>
                                <w:spacing w:before="1"/>
                                <w:jc w:val="center"/>
                                <w:rPr>
                                  <w:sz w:val="16"/>
                                </w:rPr>
                              </w:pPr>
                            </w:p>
                            <w:p w14:paraId="3D998013">
                              <w:pPr>
                                <w:spacing w:line="278" w:lineRule="auto"/>
                                <w:ind w:right="1380"/>
                                <w:jc w:val="center"/>
                                <w:rPr>
                                  <w:spacing w:val="-5"/>
                                  <w:sz w:val="21"/>
                                </w:rPr>
                              </w:pPr>
                              <w:r>
                                <w:rPr>
                                  <w:rFonts w:hint="eastAsia"/>
                                  <w:spacing w:val="-1"/>
                                  <w:sz w:val="21"/>
                                  <w:lang w:val="en-US" w:eastAsia="zh-CN"/>
                                </w:rPr>
                                <w:t xml:space="preserve">        </w:t>
                              </w:r>
                              <w:r>
                                <w:rPr>
                                  <w:spacing w:val="-1"/>
                                  <w:sz w:val="21"/>
                                </w:rPr>
                                <w:t>法定代表人</w:t>
                              </w:r>
                              <w:r>
                                <w:rPr>
                                  <w:spacing w:val="-5"/>
                                  <w:sz w:val="21"/>
                                </w:rPr>
                                <w:t>居民身份证复印件</w:t>
                              </w:r>
                            </w:p>
                            <w:p w14:paraId="32D6BB50">
                              <w:pPr>
                                <w:spacing w:line="278" w:lineRule="auto"/>
                                <w:ind w:right="1380"/>
                                <w:jc w:val="center"/>
                                <w:rPr>
                                  <w:sz w:val="21"/>
                                </w:rPr>
                              </w:pPr>
                              <w:r>
                                <w:rPr>
                                  <w:sz w:val="21"/>
                                </w:rPr>
                                <w:t>（</w:t>
                              </w:r>
                              <w:r>
                                <w:rPr>
                                  <w:spacing w:val="-2"/>
                                  <w:sz w:val="21"/>
                                </w:rPr>
                                <w:t>正面</w:t>
                              </w:r>
                              <w:r>
                                <w:rPr>
                                  <w:sz w:val="21"/>
                                </w:rPr>
                                <w:t>）</w:t>
                              </w:r>
                            </w:p>
                            <w:p w14:paraId="1F332763">
                              <w:pPr>
                                <w:spacing w:before="1"/>
                                <w:ind w:left="1161" w:right="1161"/>
                                <w:jc w:val="center"/>
                                <w:rPr>
                                  <w:sz w:val="21"/>
                                </w:rPr>
                              </w:pP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2096;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9t6/&#10;CdoAAAAKAQAADwAAAAAAAAABACAAAAAiAAAAZHJzL2Rvd25yZXYueG1sUEsBAhQAFAAAAAgAh07i&#10;QBl7l/7LAgAA6AYAAA4AAAAAAAAAAQAgAAAAKQEAAGRycy9lMm9Eb2MueG1sUEsFBgAAAAAGAAYA&#10;WQEAAGYGAAAAAA==&#10;">
                <o:lock v:ext="edit" aspectratio="f"/>
                <v:rect id="矩形 22" o:spid="_x0000_s1026" o:spt="1" style="position:absolute;left:1104;top:469;height:2775;width:4448;" fillcolor="#FFFFFF" filled="t" stroked="f" coordsize="21600,21600" o:gfxdata="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Ej97vQAA&#10;ANsAAAAPAAAAAAAAAAEAIAAAACIAAABkcnMvZG93bnJldi54bWxQSwECFAAUAAAACACHTuJAMy8F&#10;njsAAAA5AAAAEAAAAAAAAAABACAAAAAMAQAAZHJzL3NoYXBleG1sLnhtbFBLBQYAAAAABgAGAFsB&#10;AAC2AwAAAAA=&#10;">
                  <v:fill on="t" focussize="0,0"/>
                  <v:stroke on="f"/>
                  <v:imagedata o:title=""/>
                  <o:lock v:ext="edit" aspectratio="f"/>
                </v:rect>
                <v:shape id="文本框 23" o:spid="_x0000_s1026" o:spt="202" type="#_x0000_t202" style="position:absolute;left:1104;top:469;height:2775;width:4448;" filled="f" stroked="t" coordsize="21600,21600" o:gfxdata="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2oe6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14:paraId="3B47221D">
                        <w:pPr>
                          <w:rPr>
                            <w:rFonts w:ascii="微软雅黑"/>
                            <w:b/>
                            <w:sz w:val="20"/>
                          </w:rPr>
                        </w:pPr>
                      </w:p>
                      <w:p w14:paraId="536462D7">
                        <w:pPr>
                          <w:rPr>
                            <w:sz w:val="20"/>
                          </w:rPr>
                        </w:pPr>
                      </w:p>
                      <w:p w14:paraId="1AD46DFB">
                        <w:pPr>
                          <w:jc w:val="center"/>
                          <w:rPr>
                            <w:sz w:val="20"/>
                          </w:rPr>
                        </w:pPr>
                      </w:p>
                      <w:p w14:paraId="14EE3D92">
                        <w:pPr>
                          <w:spacing w:before="1"/>
                          <w:jc w:val="center"/>
                          <w:rPr>
                            <w:sz w:val="16"/>
                          </w:rPr>
                        </w:pPr>
                      </w:p>
                      <w:p w14:paraId="3D998013">
                        <w:pPr>
                          <w:spacing w:line="278" w:lineRule="auto"/>
                          <w:ind w:right="1380"/>
                          <w:jc w:val="center"/>
                          <w:rPr>
                            <w:spacing w:val="-5"/>
                            <w:sz w:val="21"/>
                          </w:rPr>
                        </w:pPr>
                        <w:r>
                          <w:rPr>
                            <w:rFonts w:hint="eastAsia"/>
                            <w:spacing w:val="-1"/>
                            <w:sz w:val="21"/>
                            <w:lang w:val="en-US" w:eastAsia="zh-CN"/>
                          </w:rPr>
                          <w:t xml:space="preserve">        </w:t>
                        </w:r>
                        <w:r>
                          <w:rPr>
                            <w:spacing w:val="-1"/>
                            <w:sz w:val="21"/>
                          </w:rPr>
                          <w:t>法定代表人</w:t>
                        </w:r>
                        <w:r>
                          <w:rPr>
                            <w:spacing w:val="-5"/>
                            <w:sz w:val="21"/>
                          </w:rPr>
                          <w:t>居民身份证复印件</w:t>
                        </w:r>
                      </w:p>
                      <w:p w14:paraId="32D6BB50">
                        <w:pPr>
                          <w:spacing w:line="278" w:lineRule="auto"/>
                          <w:ind w:right="1380"/>
                          <w:jc w:val="center"/>
                          <w:rPr>
                            <w:sz w:val="21"/>
                          </w:rPr>
                        </w:pPr>
                        <w:r>
                          <w:rPr>
                            <w:sz w:val="21"/>
                          </w:rPr>
                          <w:t>（</w:t>
                        </w:r>
                        <w:r>
                          <w:rPr>
                            <w:spacing w:val="-2"/>
                            <w:sz w:val="21"/>
                          </w:rPr>
                          <w:t>正面</w:t>
                        </w:r>
                        <w:r>
                          <w:rPr>
                            <w:sz w:val="21"/>
                          </w:rPr>
                          <w:t>）</w:t>
                        </w:r>
                      </w:p>
                      <w:p w14:paraId="1F332763">
                        <w:pPr>
                          <w:spacing w:before="1"/>
                          <w:ind w:left="1161" w:right="1161"/>
                          <w:jc w:val="center"/>
                          <w:rPr>
                            <w:sz w:val="21"/>
                          </w:rPr>
                        </w:pPr>
                      </w:p>
                    </w:txbxContent>
                  </v:textbox>
                </v:shape>
                <w10:wrap type="topAndBottom"/>
              </v:group>
            </w:pict>
          </mc:Fallback>
        </mc:AlternateContent>
      </w:r>
      <w:r>
        <w:rPr>
          <w:rFonts w:hint="eastAsia" w:ascii="宋体" w:hAnsi="宋体" w:eastAsia="宋体" w:cs="宋体"/>
          <w:color w:val="000000"/>
          <w:sz w:val="24"/>
          <w:szCs w:val="24"/>
          <w:highlight w:val="none"/>
        </w:rPr>
        <mc:AlternateContent>
          <mc:Choice Requires="wps">
            <w:drawing>
              <wp:anchor distT="0" distB="0" distL="114300" distR="114300" simplePos="0" relativeHeight="251665408"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28" name="文本框 28"/>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6F67420A">
                            <w:pPr>
                              <w:pStyle w:val="4"/>
                              <w:rPr>
                                <w:sz w:val="20"/>
                              </w:rPr>
                            </w:pPr>
                          </w:p>
                          <w:p w14:paraId="0563BF6B">
                            <w:pPr>
                              <w:pStyle w:val="4"/>
                              <w:rPr>
                                <w:sz w:val="20"/>
                              </w:rPr>
                            </w:pPr>
                          </w:p>
                          <w:p w14:paraId="2708DF52">
                            <w:pPr>
                              <w:pStyle w:val="4"/>
                              <w:spacing w:before="1"/>
                              <w:rPr>
                                <w:sz w:val="16"/>
                              </w:rPr>
                            </w:pPr>
                          </w:p>
                          <w:p w14:paraId="71939B86">
                            <w:pPr>
                              <w:spacing w:line="278" w:lineRule="auto"/>
                              <w:ind w:right="1380"/>
                              <w:jc w:val="center"/>
                              <w:rPr>
                                <w:rFonts w:hint="eastAsia" w:ascii="Times New Roman" w:hAnsi="Times New Roman" w:eastAsia="宋体" w:cs="Times New Roman"/>
                                <w:spacing w:val="-1"/>
                                <w:sz w:val="21"/>
                                <w:lang w:val="en-US" w:eastAsia="zh-CN"/>
                              </w:rPr>
                            </w:pPr>
                            <w:r>
                              <w:rPr>
                                <w:rFonts w:hint="eastAsia" w:ascii="Times New Roman" w:hAnsi="Times New Roman" w:eastAsia="宋体" w:cs="Times New Roman"/>
                                <w:spacing w:val="-1"/>
                                <w:sz w:val="21"/>
                                <w:lang w:val="en-US" w:eastAsia="zh-CN"/>
                              </w:rPr>
                              <w:t xml:space="preserve">      法定代表人居民身份证复印件</w:t>
                            </w:r>
                          </w:p>
                          <w:p w14:paraId="76B77063">
                            <w:pPr>
                              <w:spacing w:line="278" w:lineRule="auto"/>
                              <w:ind w:right="1380"/>
                              <w:jc w:val="center"/>
                              <w:rPr>
                                <w:rFonts w:hint="eastAsia" w:ascii="Times New Roman" w:hAnsi="Times New Roman" w:eastAsia="宋体" w:cs="Times New Roman"/>
                                <w:spacing w:val="-1"/>
                                <w:sz w:val="21"/>
                                <w:lang w:val="en-US" w:eastAsia="zh-CN"/>
                              </w:rPr>
                            </w:pPr>
                          </w:p>
                          <w:p w14:paraId="0A3050DB">
                            <w:pPr>
                              <w:spacing w:line="278" w:lineRule="auto"/>
                              <w:ind w:right="1380"/>
                              <w:jc w:val="center"/>
                              <w:rPr>
                                <w:rFonts w:hint="eastAsia" w:ascii="Times New Roman" w:hAnsi="Times New Roman" w:eastAsia="宋体" w:cs="Times New Roman"/>
                                <w:spacing w:val="-1"/>
                                <w:sz w:val="21"/>
                                <w:lang w:val="en-US" w:eastAsia="zh-CN"/>
                              </w:rPr>
                            </w:pPr>
                            <w:r>
                              <w:rPr>
                                <w:rFonts w:hint="eastAsia" w:ascii="Times New Roman" w:hAnsi="Times New Roman" w:eastAsia="宋体" w:cs="Times New Roman"/>
                                <w:spacing w:val="-1"/>
                                <w:sz w:val="21"/>
                                <w:lang w:val="en-US" w:eastAsia="zh-CN"/>
                              </w:rPr>
                              <w:t>（反面）</w:t>
                            </w:r>
                          </w:p>
                          <w:p w14:paraId="778815B3"/>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1072;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5wacNsAAAALAQAA&#10;DwAAAAAAAAABACAAAAAiAAAAZHJzL2Rvd25yZXYueG1sUEsBAhQAFAAAAAgAh07iQMvDYtsWAgAA&#10;NAQAAA4AAAAAAAAAAQAgAAAAKgEAAGRycy9lMm9Eb2MueG1sUEsFBgAAAAAGAAYAWQEAALIFAAAA&#10;AA==&#10;">
                <v:fill on="f" focussize="0,0"/>
                <v:stroke color="#000000" joinstyle="miter"/>
                <v:imagedata o:title=""/>
                <o:lock v:ext="edit" aspectratio="f"/>
                <v:textbox inset="0mm,0mm,0mm,0mm">
                  <w:txbxContent>
                    <w:p w14:paraId="6F67420A">
                      <w:pPr>
                        <w:pStyle w:val="4"/>
                        <w:rPr>
                          <w:sz w:val="20"/>
                        </w:rPr>
                      </w:pPr>
                    </w:p>
                    <w:p w14:paraId="0563BF6B">
                      <w:pPr>
                        <w:pStyle w:val="4"/>
                        <w:rPr>
                          <w:sz w:val="20"/>
                        </w:rPr>
                      </w:pPr>
                    </w:p>
                    <w:p w14:paraId="2708DF52">
                      <w:pPr>
                        <w:pStyle w:val="4"/>
                        <w:spacing w:before="1"/>
                        <w:rPr>
                          <w:sz w:val="16"/>
                        </w:rPr>
                      </w:pPr>
                    </w:p>
                    <w:p w14:paraId="71939B86">
                      <w:pPr>
                        <w:spacing w:line="278" w:lineRule="auto"/>
                        <w:ind w:right="1380"/>
                        <w:jc w:val="center"/>
                        <w:rPr>
                          <w:rFonts w:hint="eastAsia" w:ascii="Times New Roman" w:hAnsi="Times New Roman" w:eastAsia="宋体" w:cs="Times New Roman"/>
                          <w:spacing w:val="-1"/>
                          <w:sz w:val="21"/>
                          <w:lang w:val="en-US" w:eastAsia="zh-CN"/>
                        </w:rPr>
                      </w:pPr>
                      <w:r>
                        <w:rPr>
                          <w:rFonts w:hint="eastAsia" w:ascii="Times New Roman" w:hAnsi="Times New Roman" w:eastAsia="宋体" w:cs="Times New Roman"/>
                          <w:spacing w:val="-1"/>
                          <w:sz w:val="21"/>
                          <w:lang w:val="en-US" w:eastAsia="zh-CN"/>
                        </w:rPr>
                        <w:t xml:space="preserve">      法定代表人居民身份证复印件</w:t>
                      </w:r>
                    </w:p>
                    <w:p w14:paraId="76B77063">
                      <w:pPr>
                        <w:spacing w:line="278" w:lineRule="auto"/>
                        <w:ind w:right="1380"/>
                        <w:jc w:val="center"/>
                        <w:rPr>
                          <w:rFonts w:hint="eastAsia" w:ascii="Times New Roman" w:hAnsi="Times New Roman" w:eastAsia="宋体" w:cs="Times New Roman"/>
                          <w:spacing w:val="-1"/>
                          <w:sz w:val="21"/>
                          <w:lang w:val="en-US" w:eastAsia="zh-CN"/>
                        </w:rPr>
                      </w:pPr>
                    </w:p>
                    <w:p w14:paraId="0A3050DB">
                      <w:pPr>
                        <w:spacing w:line="278" w:lineRule="auto"/>
                        <w:ind w:right="1380"/>
                        <w:jc w:val="center"/>
                        <w:rPr>
                          <w:rFonts w:hint="eastAsia" w:ascii="Times New Roman" w:hAnsi="Times New Roman" w:eastAsia="宋体" w:cs="Times New Roman"/>
                          <w:spacing w:val="-1"/>
                          <w:sz w:val="21"/>
                          <w:lang w:val="en-US" w:eastAsia="zh-CN"/>
                        </w:rPr>
                      </w:pPr>
                      <w:r>
                        <w:rPr>
                          <w:rFonts w:hint="eastAsia" w:ascii="Times New Roman" w:hAnsi="Times New Roman" w:eastAsia="宋体" w:cs="Times New Roman"/>
                          <w:spacing w:val="-1"/>
                          <w:sz w:val="21"/>
                          <w:lang w:val="en-US" w:eastAsia="zh-CN"/>
                        </w:rPr>
                        <w:t>（反面）</w:t>
                      </w:r>
                    </w:p>
                    <w:p w14:paraId="778815B3"/>
                  </w:txbxContent>
                </v:textbox>
                <w10:wrap type="topAndBottom"/>
              </v:shape>
            </w:pict>
          </mc:Fallback>
        </mc:AlternateContent>
      </w:r>
      <w:r>
        <w:rPr>
          <w:rFonts w:hint="eastAsia" w:ascii="宋体" w:hAnsi="宋体" w:eastAsia="宋体" w:cs="宋体"/>
          <w:color w:val="000000"/>
          <w:sz w:val="24"/>
          <w:szCs w:val="24"/>
          <w:highlight w:val="none"/>
        </w:rPr>
        <mc:AlternateContent>
          <mc:Choice Requires="wps">
            <w:drawing>
              <wp:anchor distT="0" distB="0" distL="114300" distR="114300" simplePos="0" relativeHeight="251663360"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19406C3F">
                            <w:pPr>
                              <w:pStyle w:val="4"/>
                              <w:spacing w:line="241" w:lineRule="exact"/>
                            </w:pPr>
                            <w:r>
                              <w:t xml:space="preserve"> </w:t>
                            </w:r>
                          </w:p>
                          <w:p w14:paraId="0EDD6166">
                            <w:pPr>
                              <w:pStyle w:val="4"/>
                              <w:spacing w:before="6"/>
                              <w:rPr>
                                <w:sz w:val="15"/>
                              </w:rPr>
                            </w:pPr>
                          </w:p>
                          <w:p w14:paraId="1E9EAA24">
                            <w:pPr>
                              <w:pStyle w:val="4"/>
                            </w:pPr>
                            <w:r>
                              <w:t xml:space="preserve"> </w:t>
                            </w:r>
                          </w:p>
                          <w:p w14:paraId="240886CC">
                            <w:pPr>
                              <w:pStyle w:val="4"/>
                              <w:spacing w:before="7"/>
                              <w:rPr>
                                <w:sz w:val="15"/>
                              </w:rPr>
                            </w:pPr>
                          </w:p>
                          <w:p w14:paraId="6DA9470A">
                            <w:pPr>
                              <w:pStyle w:val="4"/>
                            </w:pPr>
                            <w:r>
                              <w:t xml:space="preserve"> </w:t>
                            </w:r>
                          </w:p>
                          <w:p w14:paraId="06E2CB32">
                            <w:pPr>
                              <w:pStyle w:val="4"/>
                              <w:spacing w:before="7"/>
                              <w:rPr>
                                <w:sz w:val="15"/>
                              </w:rPr>
                            </w:pPr>
                          </w:p>
                          <w:p w14:paraId="27FEC008">
                            <w:pPr>
                              <w:pStyle w:val="4"/>
                            </w:pPr>
                            <w:r>
                              <w:t xml:space="preserve"> </w:t>
                            </w:r>
                          </w:p>
                          <w:p w14:paraId="506878C2">
                            <w:pPr>
                              <w:pStyle w:val="4"/>
                              <w:spacing w:before="7"/>
                              <w:rPr>
                                <w:sz w:val="15"/>
                              </w:rPr>
                            </w:pPr>
                          </w:p>
                          <w:p w14:paraId="42A79343">
                            <w:pPr>
                              <w:pStyle w:val="4"/>
                            </w:pPr>
                            <w:r>
                              <w:t xml:space="preserve"> </w:t>
                            </w:r>
                          </w:p>
                          <w:p w14:paraId="0C808BF8">
                            <w:pPr>
                              <w:pStyle w:val="4"/>
                              <w:spacing w:before="6"/>
                              <w:rPr>
                                <w:sz w:val="15"/>
                              </w:rPr>
                            </w:pPr>
                          </w:p>
                          <w:p w14:paraId="2135E6AC">
                            <w:pPr>
                              <w:pStyle w:val="4"/>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3120;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nlUMfXAAAACgEAAA8AAAAAAAAAAQAgAAAAIgAAAGRycy9kb3ducmV2LnhtbFBLAQIU&#10;ABQAAAAIAIdO4kBig9nKuwEAAHMDAAAOAAAAAAAAAAEAIAAAACYBAABkcnMvZTJvRG9jLnhtbFBL&#10;BQYAAAAABgAGAFkBAABTBQAAAAA=&#10;">
                <v:fill on="f" focussize="0,0"/>
                <v:stroke on="f"/>
                <v:imagedata o:title=""/>
                <o:lock v:ext="edit" aspectratio="f"/>
                <v:textbox inset="0mm,0mm,0mm,0mm">
                  <w:txbxContent>
                    <w:p w14:paraId="19406C3F">
                      <w:pPr>
                        <w:pStyle w:val="4"/>
                        <w:spacing w:line="241" w:lineRule="exact"/>
                      </w:pPr>
                      <w:r>
                        <w:t xml:space="preserve"> </w:t>
                      </w:r>
                    </w:p>
                    <w:p w14:paraId="0EDD6166">
                      <w:pPr>
                        <w:pStyle w:val="4"/>
                        <w:spacing w:before="6"/>
                        <w:rPr>
                          <w:sz w:val="15"/>
                        </w:rPr>
                      </w:pPr>
                    </w:p>
                    <w:p w14:paraId="1E9EAA24">
                      <w:pPr>
                        <w:pStyle w:val="4"/>
                      </w:pPr>
                      <w:r>
                        <w:t xml:space="preserve"> </w:t>
                      </w:r>
                    </w:p>
                    <w:p w14:paraId="240886CC">
                      <w:pPr>
                        <w:pStyle w:val="4"/>
                        <w:spacing w:before="7"/>
                        <w:rPr>
                          <w:sz w:val="15"/>
                        </w:rPr>
                      </w:pPr>
                    </w:p>
                    <w:p w14:paraId="6DA9470A">
                      <w:pPr>
                        <w:pStyle w:val="4"/>
                      </w:pPr>
                      <w:r>
                        <w:t xml:space="preserve"> </w:t>
                      </w:r>
                    </w:p>
                    <w:p w14:paraId="06E2CB32">
                      <w:pPr>
                        <w:pStyle w:val="4"/>
                        <w:spacing w:before="7"/>
                        <w:rPr>
                          <w:sz w:val="15"/>
                        </w:rPr>
                      </w:pPr>
                    </w:p>
                    <w:p w14:paraId="27FEC008">
                      <w:pPr>
                        <w:pStyle w:val="4"/>
                      </w:pPr>
                      <w:r>
                        <w:t xml:space="preserve"> </w:t>
                      </w:r>
                    </w:p>
                    <w:p w14:paraId="506878C2">
                      <w:pPr>
                        <w:pStyle w:val="4"/>
                        <w:spacing w:before="7"/>
                        <w:rPr>
                          <w:sz w:val="15"/>
                        </w:rPr>
                      </w:pPr>
                    </w:p>
                    <w:p w14:paraId="42A79343">
                      <w:pPr>
                        <w:pStyle w:val="4"/>
                      </w:pPr>
                      <w:r>
                        <w:t xml:space="preserve"> </w:t>
                      </w:r>
                    </w:p>
                    <w:p w14:paraId="0C808BF8">
                      <w:pPr>
                        <w:pStyle w:val="4"/>
                        <w:spacing w:before="6"/>
                        <w:rPr>
                          <w:sz w:val="15"/>
                        </w:rPr>
                      </w:pPr>
                    </w:p>
                    <w:p w14:paraId="2135E6AC">
                      <w:pPr>
                        <w:pStyle w:val="4"/>
                        <w:spacing w:line="240" w:lineRule="exact"/>
                      </w:pPr>
                      <w:r>
                        <w:t xml:space="preserve"> </w:t>
                      </w:r>
                    </w:p>
                  </w:txbxContent>
                </v:textbox>
              </v:shape>
            </w:pict>
          </mc:Fallback>
        </mc:AlternateContent>
      </w:r>
      <w:r>
        <w:rPr>
          <w:rFonts w:hint="eastAsia" w:ascii="宋体" w:hAnsi="宋体" w:eastAsia="宋体" w:cs="宋体"/>
          <w:color w:val="000000"/>
          <w:sz w:val="24"/>
          <w:szCs w:val="24"/>
          <w:highlight w:val="none"/>
        </w:rPr>
        <w:t>附：</w:t>
      </w:r>
      <w:r>
        <w:rPr>
          <w:rFonts w:hint="eastAsia" w:ascii="宋体" w:hAnsi="宋体" w:eastAsia="宋体" w:cs="宋体"/>
          <w:b/>
          <w:bCs/>
          <w:color w:val="000000"/>
          <w:sz w:val="24"/>
          <w:szCs w:val="24"/>
          <w:highlight w:val="none"/>
        </w:rPr>
        <w:t>法定代表人身份证复印件</w:t>
      </w:r>
      <w:r>
        <w:rPr>
          <w:rFonts w:hint="eastAsia" w:ascii="宋体" w:hAnsi="宋体" w:eastAsia="宋体" w:cs="宋体"/>
          <w:color w:val="000000"/>
          <w:sz w:val="24"/>
          <w:szCs w:val="24"/>
          <w:highlight w:val="none"/>
        </w:rPr>
        <w:t xml:space="preserve"> </w:t>
      </w:r>
    </w:p>
    <w:p w14:paraId="14205EE6">
      <w:pPr>
        <w:rPr>
          <w:rFonts w:hint="eastAsia" w:ascii="宋体" w:hAnsi="宋体" w:eastAsia="宋体" w:cs="宋体"/>
          <w:sz w:val="24"/>
          <w:szCs w:val="24"/>
        </w:rPr>
      </w:pPr>
    </w:p>
    <w:p w14:paraId="19B29A35">
      <w:pPr>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mc:AlternateContent>
          <mc:Choice Requires="wpg">
            <w:drawing>
              <wp:anchor distT="0" distB="0" distL="114300" distR="114300" simplePos="0" relativeHeight="251661312"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24" name="组合 24"/>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22" name="矩形 22"/>
                        <wps:cNvSpPr/>
                        <wps:spPr>
                          <a:xfrm>
                            <a:off x="1104" y="469"/>
                            <a:ext cx="4448" cy="2775"/>
                          </a:xfrm>
                          <a:prstGeom prst="rect">
                            <a:avLst/>
                          </a:prstGeom>
                          <a:solidFill>
                            <a:srgbClr val="FFFFFF"/>
                          </a:solidFill>
                          <a:ln>
                            <a:noFill/>
                          </a:ln>
                        </wps:spPr>
                        <wps:bodyPr upright="1"/>
                      </wps:wsp>
                      <wps:wsp>
                        <wps:cNvPr id="23" name="文本框 23"/>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64AFAC50">
                              <w:pPr>
                                <w:rPr>
                                  <w:rFonts w:ascii="微软雅黑"/>
                                  <w:b/>
                                  <w:sz w:val="20"/>
                                </w:rPr>
                              </w:pPr>
                            </w:p>
                            <w:p w14:paraId="19D6F924">
                              <w:pPr>
                                <w:spacing w:before="1"/>
                                <w:rPr>
                                  <w:rFonts w:ascii="微软雅黑"/>
                                  <w:b/>
                                  <w:sz w:val="19"/>
                                </w:rPr>
                              </w:pPr>
                            </w:p>
                            <w:p w14:paraId="7DE566FD">
                              <w:pPr>
                                <w:spacing w:line="278" w:lineRule="auto"/>
                                <w:ind w:right="1161" w:firstLine="420" w:firstLineChars="200"/>
                                <w:jc w:val="center"/>
                                <w:rPr>
                                  <w:sz w:val="21"/>
                                </w:rPr>
                              </w:pPr>
                              <w:r>
                                <w:rPr>
                                  <w:sz w:val="21"/>
                                </w:rPr>
                                <w:t>被授权人（授权代表）居民身份证复印件</w:t>
                              </w:r>
                            </w:p>
                            <w:p w14:paraId="00A0AD82">
                              <w:pPr>
                                <w:spacing w:before="16"/>
                                <w:jc w:val="center"/>
                                <w:rPr>
                                  <w:rFonts w:ascii="微软雅黑"/>
                                  <w:b/>
                                  <w:sz w:val="16"/>
                                </w:rPr>
                              </w:pPr>
                            </w:p>
                            <w:p w14:paraId="5373A51E">
                              <w:pPr>
                                <w:spacing w:before="1"/>
                                <w:ind w:left="1161" w:right="1161"/>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5168;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D23r8J&#10;2gAAAAoBAAAPAAAAAAAAAAEAIAAAACIAAABkcnMvZG93bnJldi54bWxQSwECFAAUAAAACACHTuJA&#10;gyYsYsoCAADoBgAADgAAAAAAAAABACAAAAApAQAAZHJzL2Uyb0RvYy54bWxQSwUGAAAAAAYABgBZ&#10;AQAAZQYAAAAA&#10;">
                <o:lock v:ext="edit" aspectratio="f"/>
                <v:rect id="_x0000_s1026" o:spid="_x0000_s1026" o:spt="1" style="position:absolute;left:1104;top:469;height:2775;width:4448;" fillcolor="#FFFFFF" filled="t" stroked="f" coordsize="21600,21600" o:gfxdata="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k5eL4A&#10;AADbAAAADwAAAAAAAAABACAAAAAiAAAAZHJzL2Rvd25yZXYueG1sUEsBAhQAFAAAAAgAh07iQDMv&#10;BZ47AAAAOQAAABAAAAAAAAAAAQAgAAAADQEAAGRycy9zaGFwZXhtbC54bWxQSwUGAAAAAAYABgBb&#10;AQAAtwM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5FEY6L4AAADb&#10;AAAADwAAAGRycy9kb3ducmV2LnhtbEWPT2sCMRTE7wW/Q3hCL6UmKsiyGj2IgodS/NNij4/Nc7Ps&#10;5mXZRFe/fVMoeBxm5jfMYnV3jbhRFyrPGsYjBYK48KbiUsPXafuegQgR2WDjmTQ8KMBqOXhZYG58&#10;zwe6HWMpEoRDjhpsjG0uZSgsOQwj3xIn7+I7hzHJrpSmwz7BXSMnSs2kw4rTgsWW1paK+nh1GupP&#10;uz+cP9Y/xZukuuy/1Tl7bLR+HY7VHESke3yG/9s7o2Eyhb8v6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FEY6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14:paraId="64AFAC50">
                        <w:pPr>
                          <w:rPr>
                            <w:rFonts w:ascii="微软雅黑"/>
                            <w:b/>
                            <w:sz w:val="20"/>
                          </w:rPr>
                        </w:pPr>
                      </w:p>
                      <w:p w14:paraId="19D6F924">
                        <w:pPr>
                          <w:spacing w:before="1"/>
                          <w:rPr>
                            <w:rFonts w:ascii="微软雅黑"/>
                            <w:b/>
                            <w:sz w:val="19"/>
                          </w:rPr>
                        </w:pPr>
                      </w:p>
                      <w:p w14:paraId="7DE566FD">
                        <w:pPr>
                          <w:spacing w:line="278" w:lineRule="auto"/>
                          <w:ind w:right="1161" w:firstLine="420" w:firstLineChars="200"/>
                          <w:jc w:val="center"/>
                          <w:rPr>
                            <w:sz w:val="21"/>
                          </w:rPr>
                        </w:pPr>
                        <w:r>
                          <w:rPr>
                            <w:sz w:val="21"/>
                          </w:rPr>
                          <w:t>被授权人（授权代表）居民身份证复印件</w:t>
                        </w:r>
                      </w:p>
                      <w:p w14:paraId="00A0AD82">
                        <w:pPr>
                          <w:spacing w:before="16"/>
                          <w:jc w:val="center"/>
                          <w:rPr>
                            <w:rFonts w:ascii="微软雅黑"/>
                            <w:b/>
                            <w:sz w:val="16"/>
                          </w:rPr>
                        </w:pPr>
                      </w:p>
                      <w:p w14:paraId="5373A51E">
                        <w:pPr>
                          <w:spacing w:before="1"/>
                          <w:ind w:left="1161" w:right="1161"/>
                          <w:jc w:val="center"/>
                          <w:rPr>
                            <w:sz w:val="21"/>
                          </w:rPr>
                        </w:pPr>
                        <w:r>
                          <w:rPr>
                            <w:sz w:val="21"/>
                          </w:rPr>
                          <w:t>（正面）</w:t>
                        </w:r>
                      </w:p>
                    </w:txbxContent>
                  </v:textbox>
                </v:shape>
                <w10:wrap type="topAndBottom"/>
              </v:group>
            </w:pict>
          </mc:Fallback>
        </mc:AlternateContent>
      </w:r>
      <w:r>
        <w:rPr>
          <w:rFonts w:hint="eastAsia" w:ascii="宋体" w:hAnsi="宋体" w:eastAsia="宋体" w:cs="宋体"/>
          <w:color w:val="000000"/>
          <w:sz w:val="24"/>
          <w:szCs w:val="24"/>
          <w:highlight w:val="none"/>
        </w:rPr>
        <mc:AlternateContent>
          <mc:Choice Requires="wps">
            <w:drawing>
              <wp:anchor distT="0" distB="0" distL="114300" distR="114300" simplePos="0" relativeHeight="251662336"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7" name="文本框 17"/>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0114B5C0">
                            <w:pPr>
                              <w:pStyle w:val="4"/>
                              <w:rPr>
                                <w:rFonts w:ascii="微软雅黑"/>
                                <w:b/>
                                <w:sz w:val="20"/>
                              </w:rPr>
                            </w:pPr>
                          </w:p>
                          <w:p w14:paraId="76D68317">
                            <w:pPr>
                              <w:pStyle w:val="4"/>
                              <w:spacing w:before="1"/>
                              <w:rPr>
                                <w:rFonts w:ascii="微软雅黑"/>
                                <w:b/>
                                <w:sz w:val="19"/>
                              </w:rPr>
                            </w:pPr>
                          </w:p>
                          <w:p w14:paraId="3D555D65">
                            <w:pPr>
                              <w:spacing w:line="278" w:lineRule="auto"/>
                              <w:ind w:right="1380"/>
                              <w:jc w:val="center"/>
                              <w:rPr>
                                <w:rFonts w:ascii="Times New Roman" w:hAnsi="Times New Roman" w:eastAsia="宋体" w:cs="Times New Roman"/>
                                <w:spacing w:val="-1"/>
                                <w:sz w:val="21"/>
                              </w:rPr>
                            </w:pPr>
                            <w:r>
                              <w:rPr>
                                <w:rFonts w:ascii="Times New Roman" w:hAnsi="Times New Roman" w:eastAsia="宋体" w:cs="Times New Roman"/>
                                <w:spacing w:val="-1"/>
                                <w:sz w:val="21"/>
                              </w:rPr>
                              <w:t>被授权人（授权代表） 居民身份证复印件</w:t>
                            </w:r>
                          </w:p>
                          <w:p w14:paraId="3F6AE5A1">
                            <w:pPr>
                              <w:spacing w:line="278" w:lineRule="auto"/>
                              <w:ind w:right="1380"/>
                              <w:jc w:val="center"/>
                              <w:rPr>
                                <w:rFonts w:ascii="Times New Roman" w:hAnsi="Times New Roman" w:eastAsia="宋体" w:cs="Times New Roman"/>
                                <w:spacing w:val="-1"/>
                                <w:sz w:val="21"/>
                              </w:rPr>
                            </w:pPr>
                          </w:p>
                          <w:p w14:paraId="794E6DFA">
                            <w:pPr>
                              <w:spacing w:line="278" w:lineRule="auto"/>
                              <w:ind w:right="1380"/>
                              <w:jc w:val="center"/>
                              <w:rPr>
                                <w:rFonts w:ascii="Times New Roman" w:hAnsi="Times New Roman" w:eastAsia="宋体" w:cs="Times New Roman"/>
                                <w:spacing w:val="-1"/>
                                <w:sz w:val="21"/>
                              </w:rPr>
                            </w:pPr>
                            <w:r>
                              <w:rPr>
                                <w:rFonts w:ascii="Times New Roman" w:hAnsi="Times New Roman" w:eastAsia="宋体" w:cs="Times New Roman"/>
                                <w:spacing w:val="-1"/>
                                <w:sz w:val="21"/>
                              </w:rP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4144;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5wacNsAAAALAQAA&#10;DwAAAAAAAAABACAAAAAiAAAAZHJzL2Rvd25yZXYueG1sUEsBAhQAFAAAAAgAh07iQK5H6GAWAgAA&#10;NAQAAA4AAAAAAAAAAQAgAAAAKgEAAGRycy9lMm9Eb2MueG1sUEsFBgAAAAAGAAYAWQEAALIFAAAA&#10;AA==&#10;">
                <v:fill on="f" focussize="0,0"/>
                <v:stroke color="#000000" joinstyle="miter"/>
                <v:imagedata o:title=""/>
                <o:lock v:ext="edit" aspectratio="f"/>
                <v:textbox inset="0mm,0mm,0mm,0mm">
                  <w:txbxContent>
                    <w:p w14:paraId="0114B5C0">
                      <w:pPr>
                        <w:pStyle w:val="4"/>
                        <w:rPr>
                          <w:rFonts w:ascii="微软雅黑"/>
                          <w:b/>
                          <w:sz w:val="20"/>
                        </w:rPr>
                      </w:pPr>
                    </w:p>
                    <w:p w14:paraId="76D68317">
                      <w:pPr>
                        <w:pStyle w:val="4"/>
                        <w:spacing w:before="1"/>
                        <w:rPr>
                          <w:rFonts w:ascii="微软雅黑"/>
                          <w:b/>
                          <w:sz w:val="19"/>
                        </w:rPr>
                      </w:pPr>
                    </w:p>
                    <w:p w14:paraId="3D555D65">
                      <w:pPr>
                        <w:spacing w:line="278" w:lineRule="auto"/>
                        <w:ind w:right="1380"/>
                        <w:jc w:val="center"/>
                        <w:rPr>
                          <w:rFonts w:ascii="Times New Roman" w:hAnsi="Times New Roman" w:eastAsia="宋体" w:cs="Times New Roman"/>
                          <w:spacing w:val="-1"/>
                          <w:sz w:val="21"/>
                        </w:rPr>
                      </w:pPr>
                      <w:r>
                        <w:rPr>
                          <w:rFonts w:ascii="Times New Roman" w:hAnsi="Times New Roman" w:eastAsia="宋体" w:cs="Times New Roman"/>
                          <w:spacing w:val="-1"/>
                          <w:sz w:val="21"/>
                        </w:rPr>
                        <w:t>被授权人（授权代表） 居民身份证复印件</w:t>
                      </w:r>
                    </w:p>
                    <w:p w14:paraId="3F6AE5A1">
                      <w:pPr>
                        <w:spacing w:line="278" w:lineRule="auto"/>
                        <w:ind w:right="1380"/>
                        <w:jc w:val="center"/>
                        <w:rPr>
                          <w:rFonts w:ascii="Times New Roman" w:hAnsi="Times New Roman" w:eastAsia="宋体" w:cs="Times New Roman"/>
                          <w:spacing w:val="-1"/>
                          <w:sz w:val="21"/>
                        </w:rPr>
                      </w:pPr>
                    </w:p>
                    <w:p w14:paraId="794E6DFA">
                      <w:pPr>
                        <w:spacing w:line="278" w:lineRule="auto"/>
                        <w:ind w:right="1380"/>
                        <w:jc w:val="center"/>
                        <w:rPr>
                          <w:rFonts w:ascii="Times New Roman" w:hAnsi="Times New Roman" w:eastAsia="宋体" w:cs="Times New Roman"/>
                          <w:spacing w:val="-1"/>
                          <w:sz w:val="21"/>
                        </w:rPr>
                      </w:pPr>
                      <w:r>
                        <w:rPr>
                          <w:rFonts w:ascii="Times New Roman" w:hAnsi="Times New Roman" w:eastAsia="宋体" w:cs="Times New Roman"/>
                          <w:spacing w:val="-1"/>
                          <w:sz w:val="21"/>
                        </w:rPr>
                        <w:t>（反面）</w:t>
                      </w:r>
                    </w:p>
                  </w:txbxContent>
                </v:textbox>
                <w10:wrap type="topAndBottom"/>
              </v:shape>
            </w:pict>
          </mc:Fallback>
        </mc:AlternateContent>
      </w:r>
      <w:r>
        <w:rPr>
          <w:rFonts w:hint="eastAsia" w:ascii="宋体" w:hAnsi="宋体" w:eastAsia="宋体" w:cs="宋体"/>
          <w:color w:val="000000"/>
          <w:sz w:val="24"/>
          <w:szCs w:val="24"/>
          <w:highlight w:val="none"/>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604FCD9F">
                            <w:pPr>
                              <w:pStyle w:val="4"/>
                              <w:spacing w:line="241" w:lineRule="exact"/>
                            </w:pPr>
                            <w:r>
                              <w:t xml:space="preserve"> </w:t>
                            </w:r>
                          </w:p>
                          <w:p w14:paraId="071CDB2D">
                            <w:pPr>
                              <w:pStyle w:val="4"/>
                              <w:spacing w:before="6"/>
                              <w:rPr>
                                <w:sz w:val="15"/>
                              </w:rPr>
                            </w:pPr>
                          </w:p>
                          <w:p w14:paraId="68B419F3">
                            <w:pPr>
                              <w:pStyle w:val="4"/>
                            </w:pPr>
                            <w:r>
                              <w:t xml:space="preserve"> </w:t>
                            </w:r>
                          </w:p>
                          <w:p w14:paraId="7FF52ECB">
                            <w:pPr>
                              <w:pStyle w:val="4"/>
                              <w:spacing w:before="7"/>
                              <w:rPr>
                                <w:sz w:val="15"/>
                              </w:rPr>
                            </w:pPr>
                          </w:p>
                          <w:p w14:paraId="60A8EF05">
                            <w:pPr>
                              <w:pStyle w:val="4"/>
                            </w:pPr>
                            <w:r>
                              <w:t xml:space="preserve"> </w:t>
                            </w:r>
                          </w:p>
                          <w:p w14:paraId="21963603">
                            <w:pPr>
                              <w:pStyle w:val="4"/>
                              <w:spacing w:before="7"/>
                              <w:rPr>
                                <w:sz w:val="15"/>
                              </w:rPr>
                            </w:pPr>
                          </w:p>
                          <w:p w14:paraId="04ED70C9">
                            <w:pPr>
                              <w:pStyle w:val="4"/>
                            </w:pPr>
                            <w:r>
                              <w:t xml:space="preserve"> </w:t>
                            </w:r>
                          </w:p>
                          <w:p w14:paraId="3656561E">
                            <w:pPr>
                              <w:pStyle w:val="4"/>
                              <w:spacing w:before="7"/>
                              <w:rPr>
                                <w:sz w:val="15"/>
                              </w:rPr>
                            </w:pPr>
                          </w:p>
                          <w:p w14:paraId="25AC8E4E">
                            <w:pPr>
                              <w:pStyle w:val="4"/>
                            </w:pPr>
                            <w:r>
                              <w:t xml:space="preserve"> </w:t>
                            </w:r>
                          </w:p>
                          <w:p w14:paraId="0CA7BBE8">
                            <w:pPr>
                              <w:pStyle w:val="4"/>
                              <w:spacing w:before="6"/>
                              <w:rPr>
                                <w:sz w:val="15"/>
                              </w:rPr>
                            </w:pPr>
                          </w:p>
                          <w:p w14:paraId="42B890AD">
                            <w:pPr>
                              <w:pStyle w:val="4"/>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5VDH1wAAAAoBAAAPAAAAAAAAAAEAIAAAACIAAABkcnMvZG93bnJldi54bWxQSwECFAAU&#10;AAAACACHTuJAI+Hs9bkBAABzAwAADgAAAAAAAAABACAAAAAmAQAAZHJzL2Uyb0RvYy54bWxQSwUG&#10;AAAAAAYABgBZAQAAUQUAAAAA&#10;">
                <v:fill on="f" focussize="0,0"/>
                <v:stroke on="f"/>
                <v:imagedata o:title=""/>
                <o:lock v:ext="edit" aspectratio="f"/>
                <v:textbox inset="0mm,0mm,0mm,0mm">
                  <w:txbxContent>
                    <w:p w14:paraId="604FCD9F">
                      <w:pPr>
                        <w:pStyle w:val="4"/>
                        <w:spacing w:line="241" w:lineRule="exact"/>
                      </w:pPr>
                      <w:r>
                        <w:t xml:space="preserve"> </w:t>
                      </w:r>
                    </w:p>
                    <w:p w14:paraId="071CDB2D">
                      <w:pPr>
                        <w:pStyle w:val="4"/>
                        <w:spacing w:before="6"/>
                        <w:rPr>
                          <w:sz w:val="15"/>
                        </w:rPr>
                      </w:pPr>
                    </w:p>
                    <w:p w14:paraId="68B419F3">
                      <w:pPr>
                        <w:pStyle w:val="4"/>
                      </w:pPr>
                      <w:r>
                        <w:t xml:space="preserve"> </w:t>
                      </w:r>
                    </w:p>
                    <w:p w14:paraId="7FF52ECB">
                      <w:pPr>
                        <w:pStyle w:val="4"/>
                        <w:spacing w:before="7"/>
                        <w:rPr>
                          <w:sz w:val="15"/>
                        </w:rPr>
                      </w:pPr>
                    </w:p>
                    <w:p w14:paraId="60A8EF05">
                      <w:pPr>
                        <w:pStyle w:val="4"/>
                      </w:pPr>
                      <w:r>
                        <w:t xml:space="preserve"> </w:t>
                      </w:r>
                    </w:p>
                    <w:p w14:paraId="21963603">
                      <w:pPr>
                        <w:pStyle w:val="4"/>
                        <w:spacing w:before="7"/>
                        <w:rPr>
                          <w:sz w:val="15"/>
                        </w:rPr>
                      </w:pPr>
                    </w:p>
                    <w:p w14:paraId="04ED70C9">
                      <w:pPr>
                        <w:pStyle w:val="4"/>
                      </w:pPr>
                      <w:r>
                        <w:t xml:space="preserve"> </w:t>
                      </w:r>
                    </w:p>
                    <w:p w14:paraId="3656561E">
                      <w:pPr>
                        <w:pStyle w:val="4"/>
                        <w:spacing w:before="7"/>
                        <w:rPr>
                          <w:sz w:val="15"/>
                        </w:rPr>
                      </w:pPr>
                    </w:p>
                    <w:p w14:paraId="25AC8E4E">
                      <w:pPr>
                        <w:pStyle w:val="4"/>
                      </w:pPr>
                      <w:r>
                        <w:t xml:space="preserve"> </w:t>
                      </w:r>
                    </w:p>
                    <w:p w14:paraId="0CA7BBE8">
                      <w:pPr>
                        <w:pStyle w:val="4"/>
                        <w:spacing w:before="6"/>
                        <w:rPr>
                          <w:sz w:val="15"/>
                        </w:rPr>
                      </w:pPr>
                    </w:p>
                    <w:p w14:paraId="42B890AD">
                      <w:pPr>
                        <w:pStyle w:val="4"/>
                        <w:spacing w:line="240" w:lineRule="exact"/>
                      </w:pPr>
                      <w:r>
                        <w:t xml:space="preserve"> </w:t>
                      </w:r>
                    </w:p>
                  </w:txbxContent>
                </v:textbox>
              </v:shape>
            </w:pict>
          </mc:Fallback>
        </mc:AlternateContent>
      </w:r>
      <w:r>
        <w:rPr>
          <w:rFonts w:hint="eastAsia" w:ascii="宋体" w:hAnsi="宋体" w:eastAsia="宋体" w:cs="宋体"/>
          <w:color w:val="000000"/>
          <w:sz w:val="24"/>
          <w:szCs w:val="24"/>
          <w:highlight w:val="none"/>
        </w:rPr>
        <w:t xml:space="preserve">附：被授权代表人身份证复印件 </w:t>
      </w:r>
    </w:p>
    <w:p w14:paraId="74E579E3">
      <w:pPr>
        <w:rPr>
          <w:rFonts w:hint="eastAsia" w:ascii="宋体" w:hAnsi="宋体" w:eastAsia="宋体" w:cs="宋体"/>
          <w:sz w:val="24"/>
          <w:szCs w:val="24"/>
        </w:rPr>
      </w:pPr>
    </w:p>
    <w:p w14:paraId="57D02163">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投标人名称（盖章）：</w:t>
      </w:r>
    </w:p>
    <w:p w14:paraId="1A827CD6">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法定代表人（签名或盖章）：</w:t>
      </w:r>
    </w:p>
    <w:p w14:paraId="1D2FAD44">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b/>
          <w:bCs/>
          <w:sz w:val="28"/>
          <w:szCs w:val="28"/>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2A6F7A37">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投标保证金</w:t>
      </w:r>
    </w:p>
    <w:p w14:paraId="20E5F7F1">
      <w:pPr>
        <w:pStyle w:val="4"/>
        <w:spacing w:before="204" w:line="227" w:lineRule="auto"/>
        <w:ind w:left="26"/>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说明：此处上传投标保证金缴纳证明文件；</w:t>
      </w:r>
    </w:p>
    <w:p w14:paraId="3F839D4C">
      <w:pPr>
        <w:rPr>
          <w:rFonts w:hint="default" w:ascii="宋体" w:hAnsi="宋体" w:eastAsia="宋体" w:cs="宋体"/>
          <w:sz w:val="24"/>
          <w:szCs w:val="24"/>
          <w:lang w:val="en-US" w:eastAsia="zh-CN"/>
        </w:rPr>
      </w:pPr>
    </w:p>
    <w:p w14:paraId="7870A87B">
      <w:pPr>
        <w:rPr>
          <w:rFonts w:hint="default" w:ascii="宋体" w:hAnsi="宋体" w:eastAsia="宋体" w:cs="宋体"/>
          <w:sz w:val="24"/>
          <w:szCs w:val="24"/>
          <w:lang w:val="en-US" w:eastAsia="zh-CN"/>
        </w:rPr>
      </w:pPr>
    </w:p>
    <w:p w14:paraId="18C8B39D">
      <w:pPr>
        <w:rPr>
          <w:rFonts w:hint="default" w:ascii="宋体" w:hAnsi="宋体" w:eastAsia="宋体" w:cs="宋体"/>
          <w:sz w:val="24"/>
          <w:szCs w:val="24"/>
          <w:lang w:val="en-US" w:eastAsia="zh-CN"/>
        </w:rPr>
      </w:pPr>
    </w:p>
    <w:p w14:paraId="0E8D6295">
      <w:pPr>
        <w:rPr>
          <w:rFonts w:hint="default" w:ascii="宋体" w:hAnsi="宋体" w:eastAsia="宋体" w:cs="宋体"/>
          <w:sz w:val="24"/>
          <w:szCs w:val="24"/>
          <w:lang w:val="en-US" w:eastAsia="zh-CN"/>
        </w:rPr>
      </w:pPr>
    </w:p>
    <w:p w14:paraId="49A2B1D6">
      <w:pPr>
        <w:rPr>
          <w:rFonts w:hint="default" w:ascii="宋体" w:hAnsi="宋体" w:eastAsia="宋体" w:cs="宋体"/>
          <w:sz w:val="24"/>
          <w:szCs w:val="24"/>
          <w:lang w:val="en-US" w:eastAsia="zh-CN"/>
        </w:rPr>
      </w:pPr>
    </w:p>
    <w:p w14:paraId="7E0CE0B0">
      <w:pPr>
        <w:rPr>
          <w:rFonts w:hint="default" w:ascii="宋体" w:hAnsi="宋体" w:eastAsia="宋体" w:cs="宋体"/>
          <w:sz w:val="24"/>
          <w:szCs w:val="24"/>
          <w:lang w:val="en-US" w:eastAsia="zh-CN"/>
        </w:rPr>
      </w:pPr>
    </w:p>
    <w:p w14:paraId="2A420A78">
      <w:pPr>
        <w:rPr>
          <w:rFonts w:hint="default" w:ascii="宋体" w:hAnsi="宋体" w:eastAsia="宋体" w:cs="宋体"/>
          <w:sz w:val="24"/>
          <w:szCs w:val="24"/>
          <w:lang w:val="en-US" w:eastAsia="zh-CN"/>
        </w:rPr>
      </w:pPr>
    </w:p>
    <w:p w14:paraId="7163E860">
      <w:pPr>
        <w:rPr>
          <w:rFonts w:hint="default" w:ascii="宋体" w:hAnsi="宋体" w:eastAsia="宋体" w:cs="宋体"/>
          <w:sz w:val="24"/>
          <w:szCs w:val="24"/>
          <w:lang w:val="en-US" w:eastAsia="zh-CN"/>
        </w:rPr>
      </w:pPr>
    </w:p>
    <w:p w14:paraId="234641A7">
      <w:pPr>
        <w:rPr>
          <w:rFonts w:hint="default" w:ascii="宋体" w:hAnsi="宋体" w:eastAsia="宋体" w:cs="宋体"/>
          <w:sz w:val="24"/>
          <w:szCs w:val="24"/>
          <w:lang w:val="en-US" w:eastAsia="zh-CN"/>
        </w:rPr>
      </w:pPr>
    </w:p>
    <w:p w14:paraId="2BCE8AF0">
      <w:pPr>
        <w:rPr>
          <w:rFonts w:hint="default" w:ascii="宋体" w:hAnsi="宋体" w:eastAsia="宋体" w:cs="宋体"/>
          <w:sz w:val="24"/>
          <w:szCs w:val="24"/>
          <w:lang w:val="en-US" w:eastAsia="zh-CN"/>
        </w:rPr>
      </w:pPr>
    </w:p>
    <w:p w14:paraId="2E1BD356">
      <w:pPr>
        <w:rPr>
          <w:rFonts w:hint="default" w:ascii="宋体" w:hAnsi="宋体" w:eastAsia="宋体" w:cs="宋体"/>
          <w:sz w:val="24"/>
          <w:szCs w:val="24"/>
          <w:lang w:val="en-US" w:eastAsia="zh-CN"/>
        </w:rPr>
      </w:pPr>
    </w:p>
    <w:p w14:paraId="5B3A8138">
      <w:pPr>
        <w:rPr>
          <w:rFonts w:hint="default" w:ascii="宋体" w:hAnsi="宋体" w:eastAsia="宋体" w:cs="宋体"/>
          <w:sz w:val="24"/>
          <w:szCs w:val="24"/>
          <w:lang w:val="en-US" w:eastAsia="zh-CN"/>
        </w:rPr>
      </w:pPr>
    </w:p>
    <w:p w14:paraId="7150D387">
      <w:pPr>
        <w:rPr>
          <w:rFonts w:hint="default" w:ascii="宋体" w:hAnsi="宋体" w:eastAsia="宋体" w:cs="宋体"/>
          <w:sz w:val="24"/>
          <w:szCs w:val="24"/>
          <w:lang w:val="en-US" w:eastAsia="zh-CN"/>
        </w:rPr>
      </w:pPr>
    </w:p>
    <w:p w14:paraId="3E7D76A6">
      <w:pPr>
        <w:rPr>
          <w:rFonts w:hint="default" w:ascii="宋体" w:hAnsi="宋体" w:eastAsia="宋体" w:cs="宋体"/>
          <w:sz w:val="24"/>
          <w:szCs w:val="24"/>
          <w:lang w:val="en-US" w:eastAsia="zh-CN"/>
        </w:rPr>
      </w:pPr>
    </w:p>
    <w:p w14:paraId="4DF1763F">
      <w:pPr>
        <w:rPr>
          <w:rFonts w:hint="default" w:ascii="宋体" w:hAnsi="宋体" w:eastAsia="宋体" w:cs="宋体"/>
          <w:sz w:val="24"/>
          <w:szCs w:val="24"/>
          <w:lang w:val="en-US" w:eastAsia="zh-CN"/>
        </w:rPr>
      </w:pPr>
    </w:p>
    <w:p w14:paraId="6E44F9E1">
      <w:pPr>
        <w:rPr>
          <w:rFonts w:hint="default" w:ascii="宋体" w:hAnsi="宋体" w:eastAsia="宋体" w:cs="宋体"/>
          <w:sz w:val="24"/>
          <w:szCs w:val="24"/>
          <w:lang w:val="en-US" w:eastAsia="zh-CN"/>
        </w:rPr>
      </w:pPr>
    </w:p>
    <w:p w14:paraId="257EECD3">
      <w:pPr>
        <w:rPr>
          <w:rFonts w:hint="default" w:ascii="宋体" w:hAnsi="宋体" w:eastAsia="宋体" w:cs="宋体"/>
          <w:sz w:val="24"/>
          <w:szCs w:val="24"/>
          <w:lang w:val="en-US" w:eastAsia="zh-CN"/>
        </w:rPr>
      </w:pPr>
    </w:p>
    <w:p w14:paraId="0FFEFF9F">
      <w:pPr>
        <w:rPr>
          <w:rFonts w:hint="default" w:ascii="宋体" w:hAnsi="宋体" w:eastAsia="宋体" w:cs="宋体"/>
          <w:sz w:val="24"/>
          <w:szCs w:val="24"/>
          <w:lang w:val="en-US" w:eastAsia="zh-CN"/>
        </w:rPr>
      </w:pPr>
    </w:p>
    <w:p w14:paraId="29B6E88D">
      <w:pPr>
        <w:rPr>
          <w:rFonts w:hint="default" w:ascii="宋体" w:hAnsi="宋体" w:eastAsia="宋体" w:cs="宋体"/>
          <w:sz w:val="24"/>
          <w:szCs w:val="24"/>
          <w:lang w:val="en-US" w:eastAsia="zh-CN"/>
        </w:rPr>
      </w:pPr>
    </w:p>
    <w:p w14:paraId="746773A3">
      <w:pPr>
        <w:rPr>
          <w:rFonts w:hint="default" w:ascii="宋体" w:hAnsi="宋体" w:eastAsia="宋体" w:cs="宋体"/>
          <w:sz w:val="24"/>
          <w:szCs w:val="24"/>
          <w:lang w:val="en-US" w:eastAsia="zh-CN"/>
        </w:rPr>
      </w:pPr>
    </w:p>
    <w:p w14:paraId="0B3367CF">
      <w:pPr>
        <w:rPr>
          <w:rFonts w:hint="default" w:ascii="宋体" w:hAnsi="宋体" w:eastAsia="宋体" w:cs="宋体"/>
          <w:sz w:val="24"/>
          <w:szCs w:val="24"/>
          <w:lang w:val="en-US" w:eastAsia="zh-CN"/>
        </w:rPr>
      </w:pPr>
    </w:p>
    <w:p w14:paraId="4C78786C">
      <w:pPr>
        <w:rPr>
          <w:rFonts w:hint="default" w:ascii="宋体" w:hAnsi="宋体" w:eastAsia="宋体" w:cs="宋体"/>
          <w:sz w:val="24"/>
          <w:szCs w:val="24"/>
          <w:lang w:val="en-US" w:eastAsia="zh-CN"/>
        </w:rPr>
      </w:pPr>
    </w:p>
    <w:p w14:paraId="5AC0292C">
      <w:pPr>
        <w:rPr>
          <w:rFonts w:hint="default" w:ascii="宋体" w:hAnsi="宋体" w:eastAsia="宋体" w:cs="宋体"/>
          <w:sz w:val="24"/>
          <w:szCs w:val="24"/>
          <w:lang w:val="en-US" w:eastAsia="zh-CN"/>
        </w:rPr>
      </w:pPr>
    </w:p>
    <w:p w14:paraId="7234EC3A">
      <w:pPr>
        <w:rPr>
          <w:rFonts w:hint="default" w:ascii="宋体" w:hAnsi="宋体" w:eastAsia="宋体" w:cs="宋体"/>
          <w:sz w:val="24"/>
          <w:szCs w:val="24"/>
          <w:lang w:val="en-US" w:eastAsia="zh-CN"/>
        </w:rPr>
      </w:pPr>
    </w:p>
    <w:p w14:paraId="68A85633">
      <w:pPr>
        <w:rPr>
          <w:rFonts w:hint="default" w:ascii="宋体" w:hAnsi="宋体" w:eastAsia="宋体" w:cs="宋体"/>
          <w:sz w:val="24"/>
          <w:szCs w:val="24"/>
          <w:lang w:val="en-US" w:eastAsia="zh-CN"/>
        </w:rPr>
      </w:pPr>
    </w:p>
    <w:p w14:paraId="620E6423">
      <w:pPr>
        <w:rPr>
          <w:rFonts w:hint="default" w:ascii="宋体" w:hAnsi="宋体" w:eastAsia="宋体" w:cs="宋体"/>
          <w:sz w:val="24"/>
          <w:szCs w:val="24"/>
          <w:lang w:val="en-US" w:eastAsia="zh-CN"/>
        </w:rPr>
      </w:pPr>
    </w:p>
    <w:p w14:paraId="7C87A484">
      <w:pPr>
        <w:rPr>
          <w:rFonts w:hint="default" w:ascii="宋体" w:hAnsi="宋体" w:eastAsia="宋体" w:cs="宋体"/>
          <w:sz w:val="24"/>
          <w:szCs w:val="24"/>
          <w:lang w:val="en-US" w:eastAsia="zh-CN"/>
        </w:rPr>
      </w:pPr>
    </w:p>
    <w:p w14:paraId="55A0DDEF">
      <w:pPr>
        <w:rPr>
          <w:rFonts w:hint="default" w:ascii="宋体" w:hAnsi="宋体" w:eastAsia="宋体" w:cs="宋体"/>
          <w:sz w:val="24"/>
          <w:szCs w:val="24"/>
          <w:lang w:val="en-US" w:eastAsia="zh-CN"/>
        </w:rPr>
      </w:pPr>
    </w:p>
    <w:p w14:paraId="6844EE2E">
      <w:pPr>
        <w:rPr>
          <w:rFonts w:hint="default" w:ascii="宋体" w:hAnsi="宋体" w:eastAsia="宋体" w:cs="宋体"/>
          <w:sz w:val="24"/>
          <w:szCs w:val="24"/>
          <w:lang w:val="en-US" w:eastAsia="zh-CN"/>
        </w:rPr>
      </w:pPr>
    </w:p>
    <w:p w14:paraId="4DD47E93">
      <w:pPr>
        <w:rPr>
          <w:rFonts w:hint="default" w:ascii="宋体" w:hAnsi="宋体" w:eastAsia="宋体" w:cs="宋体"/>
          <w:sz w:val="24"/>
          <w:szCs w:val="24"/>
          <w:lang w:val="en-US" w:eastAsia="zh-CN"/>
        </w:rPr>
      </w:pPr>
    </w:p>
    <w:p w14:paraId="367C0641">
      <w:pPr>
        <w:rPr>
          <w:rFonts w:hint="default" w:ascii="宋体" w:hAnsi="宋体" w:eastAsia="宋体" w:cs="宋体"/>
          <w:sz w:val="24"/>
          <w:szCs w:val="24"/>
          <w:lang w:val="en-US" w:eastAsia="zh-CN"/>
        </w:rPr>
      </w:pPr>
    </w:p>
    <w:p w14:paraId="6E4219C8">
      <w:pPr>
        <w:rPr>
          <w:rFonts w:hint="default" w:ascii="宋体" w:hAnsi="宋体" w:eastAsia="宋体" w:cs="宋体"/>
          <w:sz w:val="24"/>
          <w:szCs w:val="24"/>
          <w:lang w:val="en-US" w:eastAsia="zh-CN"/>
        </w:rPr>
      </w:pPr>
    </w:p>
    <w:p w14:paraId="57B7A1A4">
      <w:pPr>
        <w:rPr>
          <w:rFonts w:hint="default" w:ascii="宋体" w:hAnsi="宋体" w:eastAsia="宋体" w:cs="宋体"/>
          <w:sz w:val="24"/>
          <w:szCs w:val="24"/>
          <w:lang w:val="en-US" w:eastAsia="zh-CN"/>
        </w:rPr>
      </w:pPr>
    </w:p>
    <w:p w14:paraId="6F903FD6">
      <w:pPr>
        <w:rPr>
          <w:rFonts w:hint="default" w:ascii="宋体" w:hAnsi="宋体" w:eastAsia="宋体" w:cs="宋体"/>
          <w:sz w:val="24"/>
          <w:szCs w:val="24"/>
          <w:lang w:val="en-US" w:eastAsia="zh-CN"/>
        </w:rPr>
      </w:pPr>
    </w:p>
    <w:p w14:paraId="731F1D60">
      <w:pPr>
        <w:rPr>
          <w:rFonts w:hint="default" w:ascii="宋体" w:hAnsi="宋体" w:eastAsia="宋体" w:cs="宋体"/>
          <w:sz w:val="24"/>
          <w:szCs w:val="24"/>
          <w:lang w:val="en-US" w:eastAsia="zh-CN"/>
        </w:rPr>
      </w:pPr>
    </w:p>
    <w:p w14:paraId="097120E5">
      <w:pPr>
        <w:rPr>
          <w:rFonts w:hint="default" w:ascii="宋体" w:hAnsi="宋体" w:eastAsia="宋体" w:cs="宋体"/>
          <w:sz w:val="24"/>
          <w:szCs w:val="24"/>
          <w:lang w:val="en-US" w:eastAsia="zh-CN"/>
        </w:rPr>
      </w:pPr>
    </w:p>
    <w:p w14:paraId="149056EB">
      <w:pPr>
        <w:rPr>
          <w:rFonts w:hint="default" w:ascii="宋体" w:hAnsi="宋体" w:eastAsia="宋体" w:cs="宋体"/>
          <w:sz w:val="24"/>
          <w:szCs w:val="24"/>
          <w:lang w:val="en-US" w:eastAsia="zh-CN"/>
        </w:rPr>
      </w:pPr>
    </w:p>
    <w:p w14:paraId="67F5D366">
      <w:pPr>
        <w:rPr>
          <w:rFonts w:hint="default" w:ascii="宋体" w:hAnsi="宋体" w:eastAsia="宋体" w:cs="宋体"/>
          <w:sz w:val="24"/>
          <w:szCs w:val="24"/>
          <w:lang w:val="en-US" w:eastAsia="zh-CN"/>
        </w:rPr>
      </w:pPr>
    </w:p>
    <w:p w14:paraId="0622D7AE">
      <w:pPr>
        <w:rPr>
          <w:rFonts w:hint="default" w:ascii="宋体" w:hAnsi="宋体" w:eastAsia="宋体" w:cs="宋体"/>
          <w:sz w:val="24"/>
          <w:szCs w:val="24"/>
          <w:lang w:val="en-US" w:eastAsia="zh-CN"/>
        </w:rPr>
      </w:pPr>
    </w:p>
    <w:p w14:paraId="56541C55">
      <w:pPr>
        <w:rPr>
          <w:rFonts w:hint="default" w:ascii="宋体" w:hAnsi="宋体" w:eastAsia="宋体" w:cs="宋体"/>
          <w:sz w:val="24"/>
          <w:szCs w:val="24"/>
          <w:lang w:val="en-US" w:eastAsia="zh-CN"/>
        </w:rPr>
      </w:pPr>
    </w:p>
    <w:p w14:paraId="57EF9C36">
      <w:pPr>
        <w:rPr>
          <w:rFonts w:hint="default" w:ascii="宋体" w:hAnsi="宋体" w:eastAsia="宋体" w:cs="宋体"/>
          <w:sz w:val="24"/>
          <w:szCs w:val="24"/>
          <w:lang w:val="en-US" w:eastAsia="zh-CN"/>
        </w:rPr>
      </w:pPr>
    </w:p>
    <w:p w14:paraId="36637D24">
      <w:pPr>
        <w:rPr>
          <w:rFonts w:hint="default" w:ascii="宋体" w:hAnsi="宋体" w:eastAsia="宋体" w:cs="宋体"/>
          <w:sz w:val="24"/>
          <w:szCs w:val="24"/>
          <w:lang w:val="en-US" w:eastAsia="zh-CN"/>
        </w:rPr>
      </w:pPr>
    </w:p>
    <w:p w14:paraId="5CFBE13A">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Arial"/>
          <w:sz w:val="21"/>
        </w:rPr>
      </w:pPr>
      <w:r>
        <w:rPr>
          <w:rFonts w:hint="eastAsia" w:ascii="宋体" w:hAnsi="宋体" w:eastAsia="宋体" w:cs="宋体"/>
          <w:sz w:val="24"/>
          <w:szCs w:val="24"/>
        </w:rPr>
        <w:t>附件2</w:t>
      </w:r>
    </w:p>
    <w:p w14:paraId="1308B429">
      <w:pPr>
        <w:spacing w:line="480" w:lineRule="auto"/>
        <w:jc w:val="left"/>
        <w:rPr>
          <w:rFonts w:hint="eastAsia" w:ascii="宋体" w:hAnsi="宋体" w:eastAsia="宋体" w:cs="宋体"/>
          <w:b/>
          <w:bCs/>
          <w:sz w:val="30"/>
          <w:szCs w:val="30"/>
        </w:rPr>
      </w:pPr>
      <w:r>
        <w:rPr>
          <w:rFonts w:hint="eastAsia" w:ascii="宋体" w:hAnsi="宋体" w:eastAsia="宋体" w:cs="宋体"/>
          <w:b/>
          <w:bCs/>
          <w:sz w:val="30"/>
          <w:szCs w:val="30"/>
        </w:rPr>
        <w:t>★中、小微企业声明函（中、小、微型企业产品价格需扣除的须提供）</w:t>
      </w:r>
    </w:p>
    <w:p w14:paraId="033C8829">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36"/>
          <w:szCs w:val="22"/>
          <w:highlight w:val="none"/>
        </w:rPr>
      </w:pPr>
      <w:r>
        <w:rPr>
          <w:rFonts w:hint="eastAsia" w:ascii="宋体" w:hAnsi="宋体" w:eastAsia="宋体" w:cs="宋体"/>
          <w:b/>
          <w:bCs/>
          <w:sz w:val="28"/>
          <w:szCs w:val="28"/>
        </w:rPr>
        <w:t>（1）中小企业声明函（工程、服务）</w:t>
      </w:r>
    </w:p>
    <w:p w14:paraId="4211AD6F">
      <w:pPr>
        <w:keepNext w:val="0"/>
        <w:keepLines w:val="0"/>
        <w:pageBreakBefore w:val="0"/>
        <w:widowControl/>
        <w:kinsoku/>
        <w:wordWrap/>
        <w:overflowPunct/>
        <w:topLinePunct w:val="0"/>
        <w:autoSpaceDE/>
        <w:autoSpaceDN/>
        <w:bidi w:val="0"/>
        <w:adjustRightInd/>
        <w:snapToGrid/>
        <w:spacing w:beforeLines="0" w:afterLines="0" w:line="400" w:lineRule="exact"/>
        <w:jc w:val="both"/>
        <w:textAlignment w:val="auto"/>
        <w:rPr>
          <w:rFonts w:hint="eastAsia" w:ascii="宋体" w:hAnsi="宋体" w:eastAsia="宋体" w:cs="宋体"/>
          <w:color w:val="000000"/>
          <w:sz w:val="36"/>
          <w:szCs w:val="22"/>
          <w:highlight w:val="none"/>
        </w:rPr>
      </w:pPr>
    </w:p>
    <w:p w14:paraId="520D88DC">
      <w:pPr>
        <w:spacing w:before="145" w:beforeLines="50" w:after="145" w:afterLines="50" w:line="300" w:lineRule="auto"/>
        <w:ind w:firstLine="480" w:firstLineChars="200"/>
        <w:rPr>
          <w:rFonts w:hint="eastAsia" w:ascii="宋体" w:hAnsi="宋体" w:eastAsia="宋体" w:cs="宋体"/>
          <w:bCs/>
          <w:i w:val="0"/>
          <w:iCs w:val="0"/>
          <w:color w:val="000000"/>
          <w:sz w:val="24"/>
          <w:szCs w:val="24"/>
          <w:highlight w:val="none"/>
        </w:rPr>
      </w:pPr>
      <w:r>
        <w:rPr>
          <w:rFonts w:hint="eastAsia" w:ascii="宋体" w:hAnsi="宋体" w:eastAsia="宋体" w:cs="宋体"/>
          <w:bCs/>
          <w:i w:val="0"/>
          <w:iCs w:val="0"/>
          <w:color w:val="000000"/>
          <w:sz w:val="24"/>
          <w:szCs w:val="24"/>
          <w:highlight w:val="none"/>
        </w:rPr>
        <w:t>本公司（联合体）郑重声明，根据《政府采购促进中小企业发展管理办法》（财库﹝2020﹞46号）的规定，本公司（联合体）参加</w:t>
      </w:r>
      <w:r>
        <w:rPr>
          <w:rFonts w:hint="eastAsia" w:ascii="宋体" w:hAnsi="宋体" w:eastAsia="宋体" w:cs="宋体"/>
          <w:bCs/>
          <w:i w:val="0"/>
          <w:iCs w:val="0"/>
          <w:color w:val="000000"/>
          <w:sz w:val="24"/>
          <w:szCs w:val="24"/>
          <w:highlight w:val="none"/>
          <w:u w:val="single"/>
          <w:lang w:val="en-US" w:eastAsia="zh-CN"/>
        </w:rPr>
        <w:t xml:space="preserve">     </w:t>
      </w:r>
      <w:r>
        <w:rPr>
          <w:rFonts w:hint="eastAsia" w:ascii="宋体" w:hAnsi="宋体" w:eastAsia="宋体" w:cs="宋体"/>
          <w:bCs/>
          <w:i w:val="0"/>
          <w:iCs w:val="0"/>
          <w:color w:val="000000"/>
          <w:sz w:val="24"/>
          <w:szCs w:val="24"/>
          <w:highlight w:val="none"/>
          <w:u w:val="single"/>
        </w:rPr>
        <w:t>（单位名称）</w:t>
      </w:r>
      <w:r>
        <w:rPr>
          <w:rFonts w:hint="eastAsia" w:ascii="宋体" w:hAnsi="宋体" w:eastAsia="宋体" w:cs="宋体"/>
          <w:bCs/>
          <w:i w:val="0"/>
          <w:iCs w:val="0"/>
          <w:color w:val="000000"/>
          <w:sz w:val="24"/>
          <w:szCs w:val="24"/>
          <w:highlight w:val="none"/>
        </w:rPr>
        <w:t>的</w:t>
      </w:r>
      <w:r>
        <w:rPr>
          <w:rFonts w:hint="eastAsia" w:ascii="宋体" w:hAnsi="宋体" w:eastAsia="宋体" w:cs="宋体"/>
          <w:bCs/>
          <w:i w:val="0"/>
          <w:iCs w:val="0"/>
          <w:color w:val="000000"/>
          <w:sz w:val="24"/>
          <w:szCs w:val="24"/>
          <w:highlight w:val="none"/>
          <w:u w:val="single"/>
          <w:lang w:val="en-US" w:eastAsia="zh-CN"/>
        </w:rPr>
        <w:t xml:space="preserve">    </w:t>
      </w:r>
      <w:r>
        <w:rPr>
          <w:rFonts w:hint="eastAsia" w:ascii="宋体" w:hAnsi="宋体" w:eastAsia="宋体" w:cs="宋体"/>
          <w:bCs/>
          <w:i w:val="0"/>
          <w:iCs w:val="0"/>
          <w:color w:val="000000"/>
          <w:sz w:val="24"/>
          <w:szCs w:val="24"/>
          <w:highlight w:val="none"/>
          <w:u w:val="single"/>
        </w:rPr>
        <w:t>（项目名称）</w:t>
      </w:r>
      <w:r>
        <w:rPr>
          <w:rFonts w:hint="eastAsia" w:ascii="宋体" w:hAnsi="宋体" w:eastAsia="宋体" w:cs="宋体"/>
          <w:bCs/>
          <w:i w:val="0"/>
          <w:iCs w:val="0"/>
          <w:color w:val="00000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A1C2022">
      <w:pPr>
        <w:spacing w:before="145" w:beforeLines="50" w:after="145" w:afterLines="50" w:line="300" w:lineRule="auto"/>
        <w:ind w:firstLine="480" w:firstLineChars="200"/>
        <w:rPr>
          <w:rFonts w:hint="eastAsia" w:ascii="宋体" w:hAnsi="宋体" w:eastAsia="宋体" w:cs="宋体"/>
          <w:bCs/>
          <w:i w:val="0"/>
          <w:iCs w:val="0"/>
          <w:color w:val="000000"/>
          <w:sz w:val="24"/>
          <w:szCs w:val="24"/>
          <w:highlight w:val="none"/>
        </w:rPr>
      </w:pPr>
      <w:r>
        <w:rPr>
          <w:rFonts w:hint="eastAsia" w:ascii="宋体" w:hAnsi="宋体" w:eastAsia="宋体" w:cs="宋体"/>
          <w:bCs/>
          <w:i w:val="0"/>
          <w:iCs w:val="0"/>
          <w:color w:val="000000"/>
          <w:sz w:val="24"/>
          <w:szCs w:val="24"/>
          <w:highlight w:val="none"/>
        </w:rPr>
        <w:t>1.</w:t>
      </w:r>
      <w:r>
        <w:rPr>
          <w:rFonts w:hint="eastAsia" w:ascii="宋体" w:hAnsi="宋体" w:eastAsia="宋体" w:cs="宋体"/>
          <w:bCs/>
          <w:i w:val="0"/>
          <w:iCs w:val="0"/>
          <w:color w:val="000000"/>
          <w:sz w:val="24"/>
          <w:szCs w:val="24"/>
          <w:highlight w:val="none"/>
          <w:u w:val="single"/>
        </w:rPr>
        <w:t xml:space="preserve"> </w:t>
      </w:r>
      <w:r>
        <w:rPr>
          <w:rFonts w:hint="eastAsia" w:ascii="宋体" w:hAnsi="宋体" w:eastAsia="宋体" w:cs="宋体"/>
          <w:bCs/>
          <w:i w:val="0"/>
          <w:iCs w:val="0"/>
          <w:color w:val="000000"/>
          <w:sz w:val="24"/>
          <w:szCs w:val="24"/>
          <w:highlight w:val="none"/>
          <w:u w:val="single"/>
          <w:lang w:val="en-US" w:eastAsia="zh-CN"/>
        </w:rPr>
        <w:t xml:space="preserve">    </w:t>
      </w:r>
      <w:r>
        <w:rPr>
          <w:rFonts w:hint="eastAsia" w:ascii="宋体" w:hAnsi="宋体" w:eastAsia="宋体" w:cs="宋体"/>
          <w:bCs/>
          <w:i w:val="0"/>
          <w:iCs w:val="0"/>
          <w:color w:val="000000"/>
          <w:sz w:val="24"/>
          <w:szCs w:val="24"/>
          <w:highlight w:val="none"/>
          <w:u w:val="single"/>
        </w:rPr>
        <w:t>（标的名称）</w:t>
      </w:r>
      <w:r>
        <w:rPr>
          <w:rFonts w:hint="eastAsia" w:ascii="宋体" w:hAnsi="宋体" w:eastAsia="宋体" w:cs="宋体"/>
          <w:bCs/>
          <w:i w:val="0"/>
          <w:iCs w:val="0"/>
          <w:color w:val="000000"/>
          <w:sz w:val="24"/>
          <w:szCs w:val="24"/>
          <w:highlight w:val="none"/>
        </w:rPr>
        <w:t>，属于</w:t>
      </w:r>
      <w:r>
        <w:rPr>
          <w:rFonts w:hint="eastAsia" w:ascii="宋体" w:hAnsi="宋体" w:eastAsia="宋体" w:cs="宋体"/>
          <w:bCs/>
          <w:i w:val="0"/>
          <w:iCs w:val="0"/>
          <w:color w:val="000000"/>
          <w:sz w:val="24"/>
          <w:szCs w:val="24"/>
          <w:highlight w:val="none"/>
          <w:u w:val="single"/>
          <w:lang w:val="en-US" w:eastAsia="zh-CN"/>
        </w:rPr>
        <w:t xml:space="preserve">     </w:t>
      </w:r>
      <w:r>
        <w:rPr>
          <w:rFonts w:hint="eastAsia" w:ascii="宋体" w:hAnsi="宋体" w:eastAsia="宋体" w:cs="宋体"/>
          <w:bCs/>
          <w:i w:val="0"/>
          <w:iCs w:val="0"/>
          <w:color w:val="000000"/>
          <w:sz w:val="24"/>
          <w:szCs w:val="24"/>
          <w:highlight w:val="none"/>
          <w:u w:val="single"/>
        </w:rPr>
        <w:t>（采购文件中明确的所属行业）</w:t>
      </w:r>
      <w:r>
        <w:rPr>
          <w:rFonts w:hint="eastAsia" w:ascii="宋体" w:hAnsi="宋体" w:eastAsia="宋体" w:cs="宋体"/>
          <w:bCs/>
          <w:i w:val="0"/>
          <w:iCs w:val="0"/>
          <w:color w:val="000000"/>
          <w:sz w:val="24"/>
          <w:szCs w:val="24"/>
          <w:highlight w:val="none"/>
        </w:rPr>
        <w:t>；承建（承接）企业为</w:t>
      </w:r>
      <w:r>
        <w:rPr>
          <w:rFonts w:hint="eastAsia" w:ascii="宋体" w:hAnsi="宋体" w:eastAsia="宋体" w:cs="宋体"/>
          <w:bCs/>
          <w:i w:val="0"/>
          <w:iCs w:val="0"/>
          <w:color w:val="000000"/>
          <w:sz w:val="24"/>
          <w:szCs w:val="24"/>
          <w:highlight w:val="none"/>
          <w:u w:val="single"/>
          <w:lang w:val="en-US" w:eastAsia="zh-CN"/>
        </w:rPr>
        <w:t xml:space="preserve">     </w:t>
      </w:r>
      <w:r>
        <w:rPr>
          <w:rFonts w:hint="eastAsia" w:ascii="宋体" w:hAnsi="宋体" w:eastAsia="宋体" w:cs="宋体"/>
          <w:bCs/>
          <w:i w:val="0"/>
          <w:iCs w:val="0"/>
          <w:color w:val="000000"/>
          <w:sz w:val="24"/>
          <w:szCs w:val="24"/>
          <w:highlight w:val="none"/>
          <w:u w:val="single"/>
        </w:rPr>
        <w:t>（企业名称）</w:t>
      </w:r>
      <w:r>
        <w:rPr>
          <w:rFonts w:hint="eastAsia" w:ascii="宋体" w:hAnsi="宋体" w:eastAsia="宋体" w:cs="宋体"/>
          <w:bCs/>
          <w:i w:val="0"/>
          <w:iCs w:val="0"/>
          <w:color w:val="000000"/>
          <w:sz w:val="24"/>
          <w:szCs w:val="24"/>
          <w:highlight w:val="none"/>
        </w:rPr>
        <w:t>，从业人员</w:t>
      </w:r>
      <w:r>
        <w:rPr>
          <w:rFonts w:hint="eastAsia" w:ascii="宋体" w:hAnsi="宋体" w:eastAsia="宋体" w:cs="宋体"/>
          <w:bCs/>
          <w:i w:val="0"/>
          <w:iCs w:val="0"/>
          <w:color w:val="000000"/>
          <w:sz w:val="24"/>
          <w:szCs w:val="24"/>
          <w:highlight w:val="none"/>
          <w:u w:val="single"/>
          <w:lang w:val="en-US" w:eastAsia="zh-CN"/>
        </w:rPr>
        <w:t xml:space="preserve">     </w:t>
      </w:r>
      <w:r>
        <w:rPr>
          <w:rFonts w:hint="eastAsia" w:ascii="宋体" w:hAnsi="宋体" w:eastAsia="宋体" w:cs="宋体"/>
          <w:bCs/>
          <w:i w:val="0"/>
          <w:iCs w:val="0"/>
          <w:color w:val="000000"/>
          <w:sz w:val="24"/>
          <w:szCs w:val="24"/>
          <w:highlight w:val="none"/>
        </w:rPr>
        <w:t>人，营业收入为</w:t>
      </w:r>
      <w:r>
        <w:rPr>
          <w:rFonts w:hint="eastAsia" w:ascii="宋体" w:hAnsi="宋体" w:eastAsia="宋体" w:cs="宋体"/>
          <w:bCs/>
          <w:i w:val="0"/>
          <w:iCs w:val="0"/>
          <w:color w:val="000000"/>
          <w:sz w:val="24"/>
          <w:szCs w:val="24"/>
          <w:highlight w:val="none"/>
          <w:u w:val="single"/>
          <w:lang w:val="en-US" w:eastAsia="zh-CN"/>
        </w:rPr>
        <w:t xml:space="preserve">     </w:t>
      </w:r>
      <w:r>
        <w:rPr>
          <w:rFonts w:hint="eastAsia" w:ascii="宋体" w:hAnsi="宋体" w:eastAsia="宋体" w:cs="宋体"/>
          <w:bCs/>
          <w:i w:val="0"/>
          <w:iCs w:val="0"/>
          <w:color w:val="000000"/>
          <w:sz w:val="24"/>
          <w:szCs w:val="24"/>
          <w:highlight w:val="none"/>
        </w:rPr>
        <w:t>万元，资产总额为</w:t>
      </w:r>
      <w:r>
        <w:rPr>
          <w:rFonts w:hint="eastAsia" w:ascii="宋体" w:hAnsi="宋体" w:eastAsia="宋体" w:cs="宋体"/>
          <w:bCs/>
          <w:i w:val="0"/>
          <w:iCs w:val="0"/>
          <w:color w:val="000000"/>
          <w:sz w:val="24"/>
          <w:szCs w:val="24"/>
          <w:highlight w:val="none"/>
          <w:u w:val="single"/>
          <w:lang w:val="en-US" w:eastAsia="zh-CN"/>
        </w:rPr>
        <w:t xml:space="preserve">     </w:t>
      </w:r>
      <w:r>
        <w:rPr>
          <w:rFonts w:hint="eastAsia" w:ascii="宋体" w:hAnsi="宋体" w:eastAsia="宋体" w:cs="宋体"/>
          <w:bCs/>
          <w:i w:val="0"/>
          <w:iCs w:val="0"/>
          <w:color w:val="000000"/>
          <w:sz w:val="24"/>
          <w:szCs w:val="24"/>
          <w:highlight w:val="none"/>
        </w:rPr>
        <w:t>万元，属于</w:t>
      </w:r>
      <w:r>
        <w:rPr>
          <w:rFonts w:hint="eastAsia" w:ascii="宋体" w:hAnsi="宋体" w:eastAsia="宋体" w:cs="宋体"/>
          <w:bCs/>
          <w:i w:val="0"/>
          <w:iCs w:val="0"/>
          <w:color w:val="000000"/>
          <w:sz w:val="24"/>
          <w:szCs w:val="24"/>
          <w:highlight w:val="none"/>
          <w:u w:val="single"/>
          <w:lang w:val="en-US" w:eastAsia="zh-CN"/>
        </w:rPr>
        <w:t xml:space="preserve">     </w:t>
      </w:r>
      <w:r>
        <w:rPr>
          <w:rFonts w:hint="eastAsia" w:ascii="宋体" w:hAnsi="宋体" w:eastAsia="宋体" w:cs="宋体"/>
          <w:bCs/>
          <w:i w:val="0"/>
          <w:iCs w:val="0"/>
          <w:color w:val="000000"/>
          <w:sz w:val="24"/>
          <w:szCs w:val="24"/>
          <w:highlight w:val="none"/>
          <w:u w:val="single"/>
        </w:rPr>
        <w:t>（中型企业、小型企业、微型企业）</w:t>
      </w:r>
      <w:r>
        <w:rPr>
          <w:rFonts w:hint="eastAsia" w:ascii="宋体" w:hAnsi="宋体" w:eastAsia="宋体" w:cs="宋体"/>
          <w:bCs/>
          <w:i w:val="0"/>
          <w:iCs w:val="0"/>
          <w:color w:val="000000"/>
          <w:sz w:val="24"/>
          <w:szCs w:val="24"/>
          <w:highlight w:val="none"/>
        </w:rPr>
        <w:t>；</w:t>
      </w:r>
    </w:p>
    <w:p w14:paraId="59233664">
      <w:pPr>
        <w:spacing w:before="145" w:beforeLines="50" w:after="145" w:afterLines="50" w:line="300" w:lineRule="auto"/>
        <w:ind w:firstLine="480" w:firstLineChars="200"/>
        <w:rPr>
          <w:rFonts w:hint="eastAsia" w:ascii="宋体" w:hAnsi="宋体" w:eastAsia="宋体" w:cs="宋体"/>
          <w:bCs/>
          <w:i w:val="0"/>
          <w:iCs w:val="0"/>
          <w:color w:val="000000"/>
          <w:sz w:val="24"/>
          <w:szCs w:val="24"/>
          <w:highlight w:val="none"/>
        </w:rPr>
      </w:pPr>
      <w:r>
        <w:rPr>
          <w:rFonts w:hint="eastAsia" w:ascii="宋体" w:hAnsi="宋体" w:eastAsia="宋体" w:cs="宋体"/>
          <w:bCs/>
          <w:i w:val="0"/>
          <w:iCs w:val="0"/>
          <w:color w:val="000000"/>
          <w:sz w:val="24"/>
          <w:szCs w:val="24"/>
          <w:highlight w:val="none"/>
        </w:rPr>
        <w:t>2.</w:t>
      </w:r>
      <w:r>
        <w:rPr>
          <w:rFonts w:hint="eastAsia" w:ascii="宋体" w:hAnsi="宋体" w:eastAsia="宋体" w:cs="宋体"/>
          <w:bCs/>
          <w:i w:val="0"/>
          <w:iCs w:val="0"/>
          <w:color w:val="000000"/>
          <w:sz w:val="24"/>
          <w:szCs w:val="24"/>
          <w:highlight w:val="none"/>
          <w:u w:val="single"/>
        </w:rPr>
        <w:t xml:space="preserve"> </w:t>
      </w:r>
      <w:r>
        <w:rPr>
          <w:rFonts w:hint="eastAsia" w:ascii="宋体" w:hAnsi="宋体" w:eastAsia="宋体" w:cs="宋体"/>
          <w:bCs/>
          <w:i w:val="0"/>
          <w:iCs w:val="0"/>
          <w:color w:val="000000"/>
          <w:sz w:val="24"/>
          <w:szCs w:val="24"/>
          <w:highlight w:val="none"/>
          <w:u w:val="single"/>
          <w:lang w:val="en-US" w:eastAsia="zh-CN"/>
        </w:rPr>
        <w:t xml:space="preserve">    </w:t>
      </w:r>
      <w:r>
        <w:rPr>
          <w:rFonts w:hint="eastAsia" w:ascii="宋体" w:hAnsi="宋体" w:eastAsia="宋体" w:cs="宋体"/>
          <w:bCs/>
          <w:i w:val="0"/>
          <w:iCs w:val="0"/>
          <w:color w:val="000000"/>
          <w:sz w:val="24"/>
          <w:szCs w:val="24"/>
          <w:highlight w:val="none"/>
          <w:u w:val="single"/>
        </w:rPr>
        <w:t>（标的名称）</w:t>
      </w:r>
      <w:r>
        <w:rPr>
          <w:rFonts w:hint="eastAsia" w:ascii="宋体" w:hAnsi="宋体" w:eastAsia="宋体" w:cs="宋体"/>
          <w:bCs/>
          <w:i w:val="0"/>
          <w:iCs w:val="0"/>
          <w:color w:val="000000"/>
          <w:sz w:val="24"/>
          <w:szCs w:val="24"/>
          <w:highlight w:val="none"/>
        </w:rPr>
        <w:t>，属于</w:t>
      </w:r>
      <w:r>
        <w:rPr>
          <w:rFonts w:hint="eastAsia" w:ascii="宋体" w:hAnsi="宋体" w:eastAsia="宋体" w:cs="宋体"/>
          <w:bCs/>
          <w:i w:val="0"/>
          <w:iCs w:val="0"/>
          <w:color w:val="000000"/>
          <w:sz w:val="24"/>
          <w:szCs w:val="24"/>
          <w:highlight w:val="none"/>
          <w:u w:val="single"/>
          <w:lang w:val="en-US" w:eastAsia="zh-CN"/>
        </w:rPr>
        <w:t xml:space="preserve">     </w:t>
      </w:r>
      <w:r>
        <w:rPr>
          <w:rFonts w:hint="eastAsia" w:ascii="宋体" w:hAnsi="宋体" w:eastAsia="宋体" w:cs="宋体"/>
          <w:bCs/>
          <w:i w:val="0"/>
          <w:iCs w:val="0"/>
          <w:color w:val="000000"/>
          <w:sz w:val="24"/>
          <w:szCs w:val="24"/>
          <w:highlight w:val="none"/>
          <w:u w:val="single"/>
        </w:rPr>
        <w:t>（采购文件中明确的所属行业）</w:t>
      </w:r>
      <w:r>
        <w:rPr>
          <w:rFonts w:hint="eastAsia" w:ascii="宋体" w:hAnsi="宋体" w:eastAsia="宋体" w:cs="宋体"/>
          <w:bCs/>
          <w:i w:val="0"/>
          <w:iCs w:val="0"/>
          <w:color w:val="000000"/>
          <w:sz w:val="24"/>
          <w:szCs w:val="24"/>
          <w:highlight w:val="none"/>
        </w:rPr>
        <w:t>；承建（承接）企业为</w:t>
      </w:r>
      <w:r>
        <w:rPr>
          <w:rFonts w:hint="eastAsia" w:ascii="宋体" w:hAnsi="宋体" w:eastAsia="宋体" w:cs="宋体"/>
          <w:bCs/>
          <w:i w:val="0"/>
          <w:iCs w:val="0"/>
          <w:color w:val="000000"/>
          <w:sz w:val="24"/>
          <w:szCs w:val="24"/>
          <w:highlight w:val="none"/>
          <w:u w:val="single"/>
          <w:lang w:val="en-US" w:eastAsia="zh-CN"/>
        </w:rPr>
        <w:t xml:space="preserve">     </w:t>
      </w:r>
      <w:r>
        <w:rPr>
          <w:rFonts w:hint="eastAsia" w:ascii="宋体" w:hAnsi="宋体" w:eastAsia="宋体" w:cs="宋体"/>
          <w:bCs/>
          <w:i w:val="0"/>
          <w:iCs w:val="0"/>
          <w:color w:val="000000"/>
          <w:sz w:val="24"/>
          <w:szCs w:val="24"/>
          <w:highlight w:val="none"/>
          <w:u w:val="single"/>
        </w:rPr>
        <w:t>（企业名称）</w:t>
      </w:r>
      <w:r>
        <w:rPr>
          <w:rFonts w:hint="eastAsia" w:ascii="宋体" w:hAnsi="宋体" w:eastAsia="宋体" w:cs="宋体"/>
          <w:bCs/>
          <w:i w:val="0"/>
          <w:iCs w:val="0"/>
          <w:color w:val="000000"/>
          <w:sz w:val="24"/>
          <w:szCs w:val="24"/>
          <w:highlight w:val="none"/>
        </w:rPr>
        <w:t>，从业人员</w:t>
      </w:r>
      <w:r>
        <w:rPr>
          <w:rFonts w:hint="eastAsia" w:ascii="宋体" w:hAnsi="宋体" w:eastAsia="宋体" w:cs="宋体"/>
          <w:bCs/>
          <w:i w:val="0"/>
          <w:iCs w:val="0"/>
          <w:color w:val="000000"/>
          <w:sz w:val="24"/>
          <w:szCs w:val="24"/>
          <w:highlight w:val="none"/>
          <w:u w:val="single"/>
          <w:lang w:val="en-US" w:eastAsia="zh-CN"/>
        </w:rPr>
        <w:t xml:space="preserve">     </w:t>
      </w:r>
      <w:r>
        <w:rPr>
          <w:rFonts w:hint="eastAsia" w:ascii="宋体" w:hAnsi="宋体" w:eastAsia="宋体" w:cs="宋体"/>
          <w:bCs/>
          <w:i w:val="0"/>
          <w:iCs w:val="0"/>
          <w:color w:val="000000"/>
          <w:sz w:val="24"/>
          <w:szCs w:val="24"/>
          <w:highlight w:val="none"/>
        </w:rPr>
        <w:t>人，营业收入为</w:t>
      </w:r>
      <w:r>
        <w:rPr>
          <w:rFonts w:hint="eastAsia" w:ascii="宋体" w:hAnsi="宋体" w:eastAsia="宋体" w:cs="宋体"/>
          <w:bCs/>
          <w:i w:val="0"/>
          <w:iCs w:val="0"/>
          <w:color w:val="000000"/>
          <w:sz w:val="24"/>
          <w:szCs w:val="24"/>
          <w:highlight w:val="none"/>
          <w:u w:val="single"/>
          <w:lang w:val="en-US" w:eastAsia="zh-CN"/>
        </w:rPr>
        <w:t xml:space="preserve">     </w:t>
      </w:r>
      <w:r>
        <w:rPr>
          <w:rFonts w:hint="eastAsia" w:ascii="宋体" w:hAnsi="宋体" w:eastAsia="宋体" w:cs="宋体"/>
          <w:bCs/>
          <w:i w:val="0"/>
          <w:iCs w:val="0"/>
          <w:color w:val="000000"/>
          <w:sz w:val="24"/>
          <w:szCs w:val="24"/>
          <w:highlight w:val="none"/>
        </w:rPr>
        <w:t>万元，资产总额为</w:t>
      </w:r>
      <w:r>
        <w:rPr>
          <w:rFonts w:hint="eastAsia" w:ascii="宋体" w:hAnsi="宋体" w:eastAsia="宋体" w:cs="宋体"/>
          <w:bCs/>
          <w:i w:val="0"/>
          <w:iCs w:val="0"/>
          <w:color w:val="000000"/>
          <w:sz w:val="24"/>
          <w:szCs w:val="24"/>
          <w:highlight w:val="none"/>
          <w:u w:val="single"/>
          <w:lang w:val="en-US" w:eastAsia="zh-CN"/>
        </w:rPr>
        <w:t xml:space="preserve">     </w:t>
      </w:r>
      <w:r>
        <w:rPr>
          <w:rFonts w:hint="eastAsia" w:ascii="宋体" w:hAnsi="宋体" w:eastAsia="宋体" w:cs="宋体"/>
          <w:bCs/>
          <w:i w:val="0"/>
          <w:iCs w:val="0"/>
          <w:color w:val="000000"/>
          <w:sz w:val="24"/>
          <w:szCs w:val="24"/>
          <w:highlight w:val="none"/>
        </w:rPr>
        <w:t>万元，属于</w:t>
      </w:r>
      <w:r>
        <w:rPr>
          <w:rFonts w:hint="eastAsia" w:ascii="宋体" w:hAnsi="宋体" w:eastAsia="宋体" w:cs="宋体"/>
          <w:bCs/>
          <w:i w:val="0"/>
          <w:iCs w:val="0"/>
          <w:color w:val="000000"/>
          <w:sz w:val="24"/>
          <w:szCs w:val="24"/>
          <w:highlight w:val="none"/>
          <w:u w:val="single"/>
          <w:lang w:val="en-US" w:eastAsia="zh-CN"/>
        </w:rPr>
        <w:t xml:space="preserve">     </w:t>
      </w:r>
      <w:r>
        <w:rPr>
          <w:rFonts w:hint="eastAsia" w:ascii="宋体" w:hAnsi="宋体" w:eastAsia="宋体" w:cs="宋体"/>
          <w:bCs/>
          <w:i w:val="0"/>
          <w:iCs w:val="0"/>
          <w:color w:val="000000"/>
          <w:sz w:val="24"/>
          <w:szCs w:val="24"/>
          <w:highlight w:val="none"/>
          <w:u w:val="single"/>
        </w:rPr>
        <w:t>（中型企业、小型企业、微型企业）</w:t>
      </w:r>
      <w:r>
        <w:rPr>
          <w:rFonts w:hint="eastAsia" w:ascii="宋体" w:hAnsi="宋体" w:eastAsia="宋体" w:cs="宋体"/>
          <w:bCs/>
          <w:i w:val="0"/>
          <w:iCs w:val="0"/>
          <w:color w:val="000000"/>
          <w:sz w:val="24"/>
          <w:szCs w:val="24"/>
          <w:highlight w:val="none"/>
        </w:rPr>
        <w:t>；</w:t>
      </w:r>
    </w:p>
    <w:p w14:paraId="0660ED83">
      <w:pPr>
        <w:spacing w:before="145" w:beforeLines="50" w:after="145" w:afterLines="50" w:line="300" w:lineRule="auto"/>
        <w:rPr>
          <w:rFonts w:hint="eastAsia" w:ascii="宋体" w:hAnsi="宋体" w:eastAsia="宋体" w:cs="宋体"/>
          <w:bCs/>
          <w:i w:val="0"/>
          <w:iCs w:val="0"/>
          <w:color w:val="000000"/>
          <w:sz w:val="24"/>
          <w:szCs w:val="24"/>
          <w:highlight w:val="none"/>
        </w:rPr>
      </w:pPr>
      <w:r>
        <w:rPr>
          <w:rFonts w:hint="eastAsia" w:ascii="宋体" w:hAnsi="宋体" w:eastAsia="宋体" w:cs="宋体"/>
          <w:bCs/>
          <w:i w:val="0"/>
          <w:iCs w:val="0"/>
          <w:color w:val="000000"/>
          <w:sz w:val="24"/>
          <w:szCs w:val="24"/>
          <w:highlight w:val="none"/>
        </w:rPr>
        <w:t>……</w:t>
      </w:r>
    </w:p>
    <w:p w14:paraId="62A51985">
      <w:pPr>
        <w:spacing w:before="145" w:beforeLines="50" w:after="145" w:afterLines="50" w:line="300" w:lineRule="auto"/>
        <w:ind w:firstLine="480" w:firstLineChars="200"/>
        <w:rPr>
          <w:rFonts w:hint="eastAsia" w:ascii="宋体" w:hAnsi="宋体" w:eastAsia="宋体" w:cs="宋体"/>
          <w:bCs/>
          <w:i w:val="0"/>
          <w:iCs w:val="0"/>
          <w:color w:val="000000"/>
          <w:sz w:val="24"/>
          <w:szCs w:val="24"/>
          <w:highlight w:val="none"/>
        </w:rPr>
      </w:pPr>
      <w:r>
        <w:rPr>
          <w:rFonts w:hint="eastAsia" w:ascii="宋体" w:hAnsi="宋体" w:eastAsia="宋体" w:cs="宋体"/>
          <w:bCs/>
          <w:i w:val="0"/>
          <w:iCs w:val="0"/>
          <w:color w:val="000000"/>
          <w:sz w:val="24"/>
          <w:szCs w:val="24"/>
          <w:highlight w:val="none"/>
        </w:rPr>
        <w:t>以上企业，不属于大企业的分支机构，不存在控股股东为大企业的情形，也不存在与大企业的负责人为同一人的情形。</w:t>
      </w:r>
    </w:p>
    <w:p w14:paraId="3D3CB601">
      <w:pPr>
        <w:spacing w:before="145" w:beforeLines="50" w:after="145" w:afterLines="50" w:line="30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i w:val="0"/>
          <w:iCs w:val="0"/>
          <w:color w:val="000000"/>
          <w:sz w:val="24"/>
          <w:szCs w:val="24"/>
          <w:highlight w:val="none"/>
        </w:rPr>
        <w:t>本企业对上述声明内容的真实性负责。如有虚假，将依法承担相应责任。</w:t>
      </w:r>
    </w:p>
    <w:p w14:paraId="3E482304">
      <w:pPr>
        <w:spacing w:before="145" w:beforeLines="50" w:after="145" w:afterLines="50" w:line="300" w:lineRule="auto"/>
        <w:rPr>
          <w:rFonts w:hint="eastAsia" w:ascii="宋体" w:hAnsi="宋体" w:eastAsia="宋体" w:cs="宋体"/>
          <w:bCs/>
          <w:color w:val="000000"/>
          <w:sz w:val="24"/>
          <w:highlight w:val="none"/>
        </w:rPr>
      </w:pPr>
    </w:p>
    <w:p w14:paraId="42141A44">
      <w:pPr>
        <w:spacing w:before="145" w:beforeLines="50" w:after="145" w:afterLines="50" w:line="300" w:lineRule="auto"/>
        <w:rPr>
          <w:rFonts w:hint="eastAsia" w:ascii="宋体" w:hAnsi="宋体" w:eastAsia="宋体" w:cs="宋体"/>
          <w:bCs/>
          <w:color w:val="000000"/>
          <w:sz w:val="24"/>
          <w:highlight w:val="none"/>
        </w:rPr>
      </w:pPr>
    </w:p>
    <w:p w14:paraId="22A56537">
      <w:pPr>
        <w:spacing w:before="145" w:beforeLines="50" w:after="145" w:afterLines="50" w:line="300" w:lineRule="auto"/>
        <w:ind w:firstLine="4320" w:firstLineChars="18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企业名称（盖章）：</w:t>
      </w:r>
    </w:p>
    <w:p w14:paraId="740D65AE">
      <w:pPr>
        <w:spacing w:before="145" w:beforeLines="50" w:after="145" w:afterLines="50" w:line="300" w:lineRule="auto"/>
        <w:ind w:firstLine="4320" w:firstLineChars="1800"/>
        <w:rPr>
          <w:rFonts w:hint="eastAsia" w:ascii="宋体" w:hAnsi="宋体" w:eastAsia="宋体" w:cs="宋体"/>
          <w:color w:val="000000"/>
          <w:highlight w:val="none"/>
          <w:lang w:val="en-US" w:eastAsia="zh-CN"/>
        </w:rPr>
      </w:pPr>
      <w:r>
        <w:rPr>
          <w:rFonts w:hint="eastAsia" w:ascii="宋体" w:hAnsi="宋体" w:eastAsia="宋体" w:cs="宋体"/>
          <w:bCs/>
          <w:color w:val="000000"/>
          <w:sz w:val="24"/>
          <w:highlight w:val="none"/>
          <w:lang w:val="en-US" w:eastAsia="zh-CN"/>
        </w:rPr>
        <w:t>日期：     年    月    日</w:t>
      </w:r>
    </w:p>
    <w:p w14:paraId="3C22C2AF">
      <w:pPr>
        <w:spacing w:before="145" w:beforeLines="50" w:after="145" w:afterLines="50" w:line="300" w:lineRule="auto"/>
        <w:ind w:firstLine="422" w:firstLineChars="200"/>
        <w:rPr>
          <w:rFonts w:hint="eastAsia" w:ascii="宋体" w:hAnsi="宋体" w:eastAsia="宋体" w:cs="宋体"/>
          <w:b/>
          <w:bCs w:val="0"/>
          <w:i w:val="0"/>
          <w:iCs w:val="0"/>
          <w:color w:val="000000"/>
          <w:sz w:val="21"/>
          <w:szCs w:val="21"/>
          <w:highlight w:val="none"/>
        </w:rPr>
      </w:pPr>
      <w:r>
        <w:rPr>
          <w:rFonts w:hint="eastAsia" w:ascii="宋体" w:hAnsi="宋体" w:eastAsia="宋体" w:cs="宋体"/>
          <w:b/>
          <w:bCs w:val="0"/>
          <w:i w:val="0"/>
          <w:iCs w:val="0"/>
          <w:color w:val="000000"/>
          <w:sz w:val="21"/>
          <w:szCs w:val="21"/>
          <w:highlight w:val="none"/>
          <w:lang w:val="en-US" w:eastAsia="zh-CN"/>
        </w:rPr>
        <w:t>备注：1、</w:t>
      </w:r>
      <w:r>
        <w:rPr>
          <w:rFonts w:hint="eastAsia" w:ascii="宋体" w:hAnsi="宋体" w:eastAsia="宋体" w:cs="宋体"/>
          <w:b/>
          <w:bCs w:val="0"/>
          <w:i w:val="0"/>
          <w:iCs w:val="0"/>
          <w:color w:val="000000"/>
          <w:sz w:val="21"/>
          <w:szCs w:val="21"/>
          <w:highlight w:val="none"/>
        </w:rPr>
        <w:t>从业人员、营业收入、资产总额填报上一年度数据，无上一年度数据的新成立企业可不填报。</w:t>
      </w:r>
    </w:p>
    <w:p w14:paraId="035974B2">
      <w:pPr>
        <w:spacing w:before="145" w:beforeLines="50" w:after="145" w:afterLines="50" w:line="300" w:lineRule="auto"/>
        <w:ind w:firstLine="422" w:firstLineChars="200"/>
      </w:pPr>
      <w:r>
        <w:rPr>
          <w:rFonts w:hint="eastAsia" w:ascii="宋体" w:hAnsi="宋体" w:eastAsia="宋体" w:cs="宋体"/>
          <w:b/>
          <w:bCs w:val="0"/>
          <w:i w:val="0"/>
          <w:iCs w:val="0"/>
          <w:color w:val="000000"/>
          <w:sz w:val="21"/>
          <w:szCs w:val="21"/>
          <w:highlight w:val="none"/>
          <w:lang w:val="en-US" w:eastAsia="zh-CN"/>
        </w:rPr>
        <w:t>2、投标人为中小企业时需提供本声明函，并完整填写从业人员、营业收入、资产总额等内容，否则评审时不能享受相应的价格扣除。</w:t>
      </w:r>
    </w:p>
    <w:p w14:paraId="6C5704B1">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rPr>
      </w:pPr>
    </w:p>
    <w:p w14:paraId="279C6501">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rPr>
      </w:pPr>
      <w:r>
        <w:rPr>
          <w:rFonts w:hint="eastAsia" w:ascii="宋体" w:hAnsi="宋体" w:eastAsia="宋体" w:cs="宋体"/>
          <w:sz w:val="24"/>
          <w:szCs w:val="24"/>
        </w:rPr>
        <w:t>附件：中小企业各行业划型标准：</w:t>
      </w:r>
    </w:p>
    <w:p w14:paraId="08D3134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(一)农、林、牧、渔业。营业收入20000万元以下的为中小微型企业。其中，营业收入500万元及以上的为中型企业，营业收入50万元及以上的为小型企业，营业收入50万元以下的为微型企业。</w:t>
      </w:r>
    </w:p>
    <w:p w14:paraId="723796E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85230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422D9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C5A981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11DFD1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85C539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69DEE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A8BCD7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7ECC9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48CE2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5C31E4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02EB8B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FDA185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2F2FB8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45B0EF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(十六)其他未列明行业。从业人员300人以下的为中小微型企业。其中，从业人员100人及以上的为中型企业;从业人员10人及以上的为小型企业;从业人员10人以下的为微型企业。</w:t>
      </w:r>
    </w:p>
    <w:p w14:paraId="31A2C2CC">
      <w:pPr>
        <w:rPr>
          <w:rFonts w:hint="default" w:ascii="宋体" w:hAnsi="宋体" w:eastAsia="宋体" w:cs="宋体"/>
          <w:sz w:val="24"/>
          <w:szCs w:val="24"/>
          <w:lang w:val="en-US" w:eastAsia="zh-CN"/>
        </w:rPr>
      </w:pPr>
    </w:p>
    <w:p w14:paraId="77B99FEF">
      <w:pPr>
        <w:rPr>
          <w:rFonts w:hint="default" w:ascii="宋体" w:hAnsi="宋体" w:eastAsia="宋体" w:cs="宋体"/>
          <w:sz w:val="24"/>
          <w:szCs w:val="24"/>
          <w:lang w:val="en-US" w:eastAsia="zh-CN"/>
        </w:rPr>
      </w:pPr>
    </w:p>
    <w:p w14:paraId="0775657B">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sz w:val="24"/>
          <w:szCs w:val="24"/>
        </w:rPr>
      </w:pPr>
      <w:r>
        <w:rPr>
          <w:rFonts w:hint="eastAsia" w:ascii="宋体" w:hAnsi="宋体" w:eastAsia="宋体" w:cs="宋体"/>
          <w:b/>
          <w:bCs/>
          <w:sz w:val="28"/>
          <w:szCs w:val="28"/>
        </w:rPr>
        <w:t>（2）中小企业证明材料</w:t>
      </w:r>
    </w:p>
    <w:p w14:paraId="78B68C72">
      <w:pPr>
        <w:keepNext w:val="0"/>
        <w:keepLines w:val="0"/>
        <w:pageBreakBefore w:val="0"/>
        <w:widowControl/>
        <w:kinsoku w:val="0"/>
        <w:wordWrap/>
        <w:overflowPunct/>
        <w:topLinePunct w:val="0"/>
        <w:autoSpaceDE w:val="0"/>
        <w:autoSpaceDN w:val="0"/>
        <w:bidi w:val="0"/>
        <w:adjustRightInd w:val="0"/>
        <w:snapToGrid w:val="0"/>
        <w:spacing w:line="42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1.如属于监狱和戒毒企业，需提供由省级以上监狱管理局、戒毒管理局（含新疆生产建设兵团）出具的属于监狱企业的证明文件</w:t>
      </w:r>
      <w:r>
        <w:rPr>
          <w:rFonts w:hint="eastAsia" w:ascii="宋体" w:hAnsi="宋体" w:eastAsia="宋体" w:cs="宋体"/>
          <w:sz w:val="24"/>
          <w:szCs w:val="24"/>
          <w:lang w:eastAsia="zh-CN"/>
        </w:rPr>
        <w:t>。</w:t>
      </w:r>
    </w:p>
    <w:p w14:paraId="7A144458">
      <w:pPr>
        <w:keepNext w:val="0"/>
        <w:keepLines w:val="0"/>
        <w:pageBreakBefore w:val="0"/>
        <w:widowControl/>
        <w:kinsoku w:val="0"/>
        <w:wordWrap/>
        <w:overflowPunct/>
        <w:topLinePunct w:val="0"/>
        <w:autoSpaceDE w:val="0"/>
        <w:autoSpaceDN w:val="0"/>
        <w:bidi w:val="0"/>
        <w:adjustRightInd w:val="0"/>
        <w:snapToGrid w:val="0"/>
        <w:spacing w:line="4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2.证明材料加盖投标人公章。</w:t>
      </w:r>
    </w:p>
    <w:p w14:paraId="20D53DE8">
      <w:pPr>
        <w:keepNext w:val="0"/>
        <w:keepLines w:val="0"/>
        <w:pageBreakBefore w:val="0"/>
        <w:widowControl/>
        <w:kinsoku w:val="0"/>
        <w:wordWrap/>
        <w:overflowPunct/>
        <w:topLinePunct w:val="0"/>
        <w:autoSpaceDE w:val="0"/>
        <w:autoSpaceDN w:val="0"/>
        <w:bidi w:val="0"/>
        <w:adjustRightInd w:val="0"/>
        <w:snapToGrid w:val="0"/>
        <w:spacing w:line="4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3.如属于享受政府采购支持政策的残疾人福利性单位须提供《残疾人福利性单位声明函》。</w:t>
      </w:r>
    </w:p>
    <w:p w14:paraId="38E2F8FD">
      <w:pPr>
        <w:rPr>
          <w:rFonts w:hint="default" w:ascii="宋体" w:hAnsi="宋体" w:eastAsia="宋体" w:cs="宋体"/>
          <w:sz w:val="24"/>
          <w:szCs w:val="24"/>
          <w:lang w:val="en-US" w:eastAsia="zh-CN"/>
        </w:rPr>
      </w:pPr>
    </w:p>
    <w:p w14:paraId="4CB5F03A">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（3）残疾人福利性单位声明函</w:t>
      </w:r>
    </w:p>
    <w:p w14:paraId="75F02E1F">
      <w:pPr>
        <w:keepNext w:val="0"/>
        <w:keepLines w:val="0"/>
        <w:pageBreakBefore w:val="0"/>
        <w:widowControl/>
        <w:kinsoku w:val="0"/>
        <w:wordWrap/>
        <w:overflowPunct/>
        <w:topLinePunct w:val="0"/>
        <w:autoSpaceDE w:val="0"/>
        <w:autoSpaceDN w:val="0"/>
        <w:bidi w:val="0"/>
        <w:adjustRightInd w:val="0"/>
        <w:snapToGrid w:val="0"/>
        <w:spacing w:line="4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24B58A1B">
      <w:pPr>
        <w:keepNext w:val="0"/>
        <w:keepLines w:val="0"/>
        <w:pageBreakBefore w:val="0"/>
        <w:widowControl/>
        <w:kinsoku w:val="0"/>
        <w:wordWrap/>
        <w:overflowPunct/>
        <w:topLinePunct w:val="0"/>
        <w:autoSpaceDE w:val="0"/>
        <w:autoSpaceDN w:val="0"/>
        <w:bidi w:val="0"/>
        <w:adjustRightInd w:val="0"/>
        <w:snapToGrid w:val="0"/>
        <w:spacing w:line="4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24C70D31">
      <w:pPr>
        <w:rPr>
          <w:rFonts w:hint="eastAsia" w:ascii="宋体" w:hAnsi="宋体" w:eastAsia="宋体" w:cs="宋体"/>
          <w:sz w:val="24"/>
          <w:szCs w:val="24"/>
        </w:rPr>
      </w:pPr>
    </w:p>
    <w:p w14:paraId="7D1A731D">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供应商全称（盖章）：</w:t>
      </w:r>
    </w:p>
    <w:p w14:paraId="2A62405E">
      <w:pPr>
        <w:spacing w:line="48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72B2AB9E">
      <w:pPr>
        <w:keepNext w:val="0"/>
        <w:keepLines w:val="0"/>
        <w:pageBreakBefore w:val="0"/>
        <w:widowControl/>
        <w:kinsoku w:val="0"/>
        <w:wordWrap/>
        <w:overflowPunct/>
        <w:topLinePunct w:val="0"/>
        <w:autoSpaceDE w:val="0"/>
        <w:autoSpaceDN w:val="0"/>
        <w:bidi w:val="0"/>
        <w:adjustRightInd w:val="0"/>
        <w:snapToGrid w:val="0"/>
        <w:spacing w:line="3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注：符合享受政府采购支持政策的残疾人福利性单位条件且提供《残疾人福利性单位声明函》的，视同为小型和微型企业。</w:t>
      </w:r>
    </w:p>
    <w:p w14:paraId="6FD61241">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说明：为了发挥政府采购促进残疾人就业的作用，进一步保障残疾人权益，依照《政府采购法》、《残疾人保障法》等法律法规及相关规定，享受政府采购支持政策的残疾人福利性单位应当同时满足以下条件：</w:t>
      </w:r>
    </w:p>
    <w:p w14:paraId="06D9B319">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(一)安置的残疾人占本单位在职职工人数的比例不低于25%(含25%)，并且安置的残疾人人数不少于10人(含10人)；</w:t>
      </w:r>
    </w:p>
    <w:p w14:paraId="1B8A5A7E">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(二)依法与安置的每位残疾人签订了一年以上(含一年)的劳动合同或服务协议；</w:t>
      </w:r>
    </w:p>
    <w:p w14:paraId="004EBE7E">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(三)为安置的每位残疾人按月足额缴纳了基本养老保险、基本医疗保险、失业保险、</w:t>
      </w:r>
    </w:p>
    <w:p w14:paraId="43553899">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工伤保险和生育保险等社会保险费；</w:t>
      </w:r>
    </w:p>
    <w:p w14:paraId="790CB404">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(四)通过银行等金融机构向安置的每位残疾人，按月支付了不低于单位所在区县适用的经省级人民政府批准的月最低工资标准的工资；</w:t>
      </w:r>
    </w:p>
    <w:p w14:paraId="601A3C4B">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(五)提供本单位制造的货物、承担的工程或者服务(以下简称产品)，或者提供其他残疾人福利性单位制造的货物(不包括使用非残疾人福利性单位注册商标的货物)。</w:t>
      </w:r>
    </w:p>
    <w:p w14:paraId="6D957275">
      <w:pPr>
        <w:rPr>
          <w:rFonts w:hint="default" w:ascii="宋体" w:hAnsi="宋体" w:eastAsia="宋体" w:cs="宋体"/>
          <w:sz w:val="24"/>
          <w:szCs w:val="24"/>
          <w:lang w:val="en-US" w:eastAsia="zh-CN"/>
        </w:rPr>
      </w:pPr>
    </w:p>
    <w:p w14:paraId="2C950608">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rPr>
      </w:pPr>
      <w:r>
        <w:rPr>
          <w:rFonts w:hint="eastAsia" w:ascii="宋体" w:hAnsi="宋体" w:eastAsia="宋体" w:cs="宋体"/>
          <w:sz w:val="24"/>
          <w:szCs w:val="24"/>
        </w:rPr>
        <w:t>附件3</w:t>
      </w:r>
    </w:p>
    <w:p w14:paraId="03CE26EC">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供应商认为有必要提供的声明及文件资料</w:t>
      </w:r>
    </w:p>
    <w:p w14:paraId="1C0389F4">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sz w:val="24"/>
          <w:szCs w:val="24"/>
        </w:rPr>
        <w:t>1.关于资格的声明函</w:t>
      </w:r>
    </w:p>
    <w:p w14:paraId="54C13CFF">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sz w:val="24"/>
          <w:szCs w:val="24"/>
        </w:rPr>
        <w:t>2.投标人自觉抵制政府采购领域商业贿赂行为承诺书；</w:t>
      </w:r>
    </w:p>
    <w:p w14:paraId="0F316D5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sz w:val="24"/>
          <w:szCs w:val="24"/>
        </w:rPr>
        <w:t>3.类似项目业绩表；</w:t>
      </w:r>
    </w:p>
    <w:p w14:paraId="232450A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p>
    <w:p w14:paraId="3BC0702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p>
    <w:p w14:paraId="1758DB6B">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（1）关于资格的声明函</w:t>
      </w:r>
    </w:p>
    <w:p w14:paraId="395D1AB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eastAsia="宋体" w:cs="宋体"/>
          <w:sz w:val="24"/>
          <w:szCs w:val="24"/>
          <w:u w:val="single"/>
        </w:rPr>
        <w:t>（采购方名称）</w:t>
      </w:r>
      <w:r>
        <w:rPr>
          <w:rFonts w:hint="eastAsia" w:ascii="宋体" w:hAnsi="宋体" w:eastAsia="宋体" w:cs="宋体"/>
          <w:sz w:val="24"/>
          <w:szCs w:val="24"/>
          <w:u w:val="single"/>
          <w:lang w:val="en-US" w:eastAsia="zh-CN"/>
        </w:rPr>
        <w:t xml:space="preserve">       </w:t>
      </w:r>
    </w:p>
    <w:p w14:paraId="5CAFD40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关于贵方20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日第</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项目</w:t>
      </w:r>
      <w:r>
        <w:rPr>
          <w:rFonts w:hint="eastAsia" w:ascii="宋体" w:hAnsi="宋体" w:eastAsia="宋体" w:cs="宋体"/>
          <w:sz w:val="24"/>
          <w:szCs w:val="24"/>
          <w:u w:val="single"/>
        </w:rPr>
        <w:t>编号）</w:t>
      </w:r>
      <w:r>
        <w:rPr>
          <w:rFonts w:hint="eastAsia" w:ascii="宋体" w:hAnsi="宋体" w:eastAsia="宋体" w:cs="宋体"/>
          <w:sz w:val="24"/>
          <w:szCs w:val="24"/>
        </w:rPr>
        <w:t>公告关于“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”的公开招标项目，本签字人愿意参加投标，对公开招标的合法性、完整性均无异议。并有能力提供</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（项目名称）</w:t>
      </w:r>
      <w:r>
        <w:rPr>
          <w:rFonts w:hint="eastAsia" w:ascii="宋体" w:hAnsi="宋体" w:eastAsia="宋体" w:cs="宋体"/>
          <w:sz w:val="24"/>
          <w:szCs w:val="24"/>
        </w:rPr>
        <w:t>项目中的服务。</w:t>
      </w:r>
    </w:p>
    <w:p w14:paraId="50C6EAD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申请人在此声明并保证如下：</w:t>
      </w:r>
    </w:p>
    <w:p w14:paraId="5BA8C53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投标单位提供了应答文件所要求的全部资料，并声明和保证在本次投标过程中其所提供、披露的全部资料和信息均为真实、准确和完整的</w:t>
      </w:r>
      <w:r>
        <w:rPr>
          <w:rFonts w:hint="eastAsia" w:ascii="宋体" w:hAnsi="宋体" w:eastAsia="宋体" w:cs="宋体"/>
          <w:sz w:val="24"/>
          <w:szCs w:val="24"/>
          <w:lang w:eastAsia="zh-CN"/>
        </w:rPr>
        <w:t>。</w:t>
      </w:r>
    </w:p>
    <w:p w14:paraId="56E962E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投标单位参加本次投标为完全、真实的意思表示。</w:t>
      </w:r>
    </w:p>
    <w:p w14:paraId="3911C18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投标单位的应答标文件上的签字、盖章均是真实、合法、有效的。</w:t>
      </w:r>
    </w:p>
    <w:p w14:paraId="2147158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在本次投标过程中其所提供的全部资料和信息均真实准确，如因其提供的资料和信息不真实、不准确投标单位将对由此产生的一切损失承担全部责任。</w:t>
      </w:r>
    </w:p>
    <w:p w14:paraId="2A6669E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在过去三（3）年内，没有因为任何直接由于投标单位的过失或疏忽，而在任何合同中严重违约、被逐出现场或被解除协议的情况发生。</w:t>
      </w:r>
    </w:p>
    <w:p w14:paraId="1794EBD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单位不是无力清偿债务者、没有处于受司法机关的审查或监管状态、没有破产或停业清理或清算，其资产或业务没有处于被法院查封、冻结或采取其他强制措施的状态，其经营活动没有被中止，并且没有因上述事件而成为被任何第三方申请执行司法强制措施的对象。</w:t>
      </w:r>
    </w:p>
    <w:p w14:paraId="5FFC1BF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在过去三（3）年内，没有任何违反职业道德的行为（如编制虚假财务报表或编制不实陈述材料以获得投资、合作、承包、融资或磋商合同而被宣告为违约或有罪等）。不曾发生严重的职业不良行为，包括没有在过去三（3）年中为获取某项合同而支付不正当费用或其他贿赂行为。</w:t>
      </w:r>
    </w:p>
    <w:p w14:paraId="29FFE612"/>
    <w:p w14:paraId="59E24E14"/>
    <w:p w14:paraId="5F61651C"/>
    <w:p w14:paraId="02433CA0">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投标人名称（盖章）：</w:t>
      </w:r>
    </w:p>
    <w:p w14:paraId="7707AE5F">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法定代表人（签名或盖章）：</w:t>
      </w:r>
    </w:p>
    <w:p w14:paraId="0703FED7">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25BC9E27">
      <w:pPr>
        <w:rPr>
          <w:rFonts w:hint="default" w:ascii="宋体" w:hAnsi="宋体" w:eastAsia="宋体" w:cs="宋体"/>
          <w:sz w:val="24"/>
          <w:szCs w:val="24"/>
          <w:lang w:val="en-US" w:eastAsia="zh-CN"/>
        </w:rPr>
      </w:pPr>
    </w:p>
    <w:p w14:paraId="2A447DDF">
      <w:pPr>
        <w:rPr>
          <w:rFonts w:hint="default" w:ascii="宋体" w:hAnsi="宋体" w:eastAsia="宋体" w:cs="宋体"/>
          <w:sz w:val="24"/>
          <w:szCs w:val="24"/>
          <w:lang w:val="en-US" w:eastAsia="zh-CN"/>
        </w:rPr>
      </w:pPr>
    </w:p>
    <w:p w14:paraId="4EE94FB0">
      <w:pPr>
        <w:rPr>
          <w:rFonts w:hint="default" w:ascii="宋体" w:hAnsi="宋体" w:eastAsia="宋体" w:cs="宋体"/>
          <w:sz w:val="24"/>
          <w:szCs w:val="24"/>
          <w:lang w:val="en-US" w:eastAsia="zh-CN"/>
        </w:rPr>
      </w:pPr>
    </w:p>
    <w:p w14:paraId="63CF69E6">
      <w:pPr>
        <w:rPr>
          <w:rFonts w:hint="default" w:ascii="宋体" w:hAnsi="宋体" w:eastAsia="宋体" w:cs="宋体"/>
          <w:sz w:val="24"/>
          <w:szCs w:val="24"/>
          <w:lang w:val="en-US" w:eastAsia="zh-CN"/>
        </w:rPr>
      </w:pPr>
    </w:p>
    <w:p w14:paraId="085B2F10">
      <w:pPr>
        <w:rPr>
          <w:rFonts w:hint="default" w:ascii="宋体" w:hAnsi="宋体" w:eastAsia="宋体" w:cs="宋体"/>
          <w:sz w:val="24"/>
          <w:szCs w:val="24"/>
          <w:lang w:val="en-US" w:eastAsia="zh-CN"/>
        </w:rPr>
      </w:pPr>
    </w:p>
    <w:p w14:paraId="2BE891B1">
      <w:pPr>
        <w:rPr>
          <w:rFonts w:hint="default" w:ascii="宋体" w:hAnsi="宋体" w:eastAsia="宋体" w:cs="宋体"/>
          <w:sz w:val="24"/>
          <w:szCs w:val="24"/>
          <w:lang w:val="en-US" w:eastAsia="zh-CN"/>
        </w:rPr>
      </w:pPr>
    </w:p>
    <w:p w14:paraId="35EE5C47">
      <w:pPr>
        <w:rPr>
          <w:rFonts w:hint="default" w:ascii="宋体" w:hAnsi="宋体" w:eastAsia="宋体" w:cs="宋体"/>
          <w:sz w:val="24"/>
          <w:szCs w:val="24"/>
          <w:lang w:val="en-US" w:eastAsia="zh-CN"/>
        </w:rPr>
      </w:pPr>
    </w:p>
    <w:p w14:paraId="11D75212">
      <w:pPr>
        <w:rPr>
          <w:rFonts w:hint="default" w:ascii="宋体" w:hAnsi="宋体" w:eastAsia="宋体" w:cs="宋体"/>
          <w:sz w:val="24"/>
          <w:szCs w:val="24"/>
          <w:lang w:val="en-US" w:eastAsia="zh-CN"/>
        </w:rPr>
      </w:pPr>
    </w:p>
    <w:p w14:paraId="0B8098D9">
      <w:pPr>
        <w:rPr>
          <w:rFonts w:hint="default" w:ascii="宋体" w:hAnsi="宋体" w:eastAsia="宋体" w:cs="宋体"/>
          <w:sz w:val="24"/>
          <w:szCs w:val="24"/>
          <w:lang w:val="en-US" w:eastAsia="zh-CN"/>
        </w:rPr>
      </w:pPr>
    </w:p>
    <w:p w14:paraId="48AEB0CA">
      <w:pPr>
        <w:rPr>
          <w:rFonts w:hint="default" w:ascii="宋体" w:hAnsi="宋体" w:eastAsia="宋体" w:cs="宋体"/>
          <w:sz w:val="24"/>
          <w:szCs w:val="24"/>
          <w:lang w:val="en-US" w:eastAsia="zh-CN"/>
        </w:rPr>
      </w:pPr>
    </w:p>
    <w:p w14:paraId="2BE64CE0">
      <w:pPr>
        <w:rPr>
          <w:rFonts w:hint="default" w:ascii="宋体" w:hAnsi="宋体" w:eastAsia="宋体" w:cs="宋体"/>
          <w:sz w:val="24"/>
          <w:szCs w:val="24"/>
          <w:lang w:val="en-US" w:eastAsia="zh-CN"/>
        </w:rPr>
      </w:pPr>
    </w:p>
    <w:p w14:paraId="26EB9C86">
      <w:pPr>
        <w:rPr>
          <w:rFonts w:hint="default" w:ascii="宋体" w:hAnsi="宋体" w:eastAsia="宋体" w:cs="宋体"/>
          <w:sz w:val="24"/>
          <w:szCs w:val="24"/>
          <w:lang w:val="en-US" w:eastAsia="zh-CN"/>
        </w:rPr>
      </w:pPr>
    </w:p>
    <w:p w14:paraId="50149F4B">
      <w:pPr>
        <w:rPr>
          <w:rFonts w:hint="default" w:ascii="宋体" w:hAnsi="宋体" w:eastAsia="宋体" w:cs="宋体"/>
          <w:sz w:val="24"/>
          <w:szCs w:val="24"/>
          <w:lang w:val="en-US" w:eastAsia="zh-CN"/>
        </w:rPr>
      </w:pPr>
    </w:p>
    <w:p w14:paraId="228C2E22">
      <w:pPr>
        <w:rPr>
          <w:rFonts w:hint="default" w:ascii="宋体" w:hAnsi="宋体" w:eastAsia="宋体" w:cs="宋体"/>
          <w:sz w:val="24"/>
          <w:szCs w:val="24"/>
          <w:lang w:val="en-US" w:eastAsia="zh-CN"/>
        </w:rPr>
      </w:pPr>
    </w:p>
    <w:p w14:paraId="746252D8">
      <w:pPr>
        <w:rPr>
          <w:rFonts w:hint="default" w:ascii="宋体" w:hAnsi="宋体" w:eastAsia="宋体" w:cs="宋体"/>
          <w:sz w:val="24"/>
          <w:szCs w:val="24"/>
          <w:lang w:val="en-US" w:eastAsia="zh-CN"/>
        </w:rPr>
      </w:pPr>
    </w:p>
    <w:p w14:paraId="66BDD6BD">
      <w:pPr>
        <w:rPr>
          <w:rFonts w:hint="default" w:ascii="宋体" w:hAnsi="宋体" w:eastAsia="宋体" w:cs="宋体"/>
          <w:sz w:val="24"/>
          <w:szCs w:val="24"/>
          <w:lang w:val="en-US" w:eastAsia="zh-CN"/>
        </w:rPr>
      </w:pPr>
    </w:p>
    <w:p w14:paraId="2FB72469">
      <w:pPr>
        <w:rPr>
          <w:rFonts w:hint="default" w:ascii="宋体" w:hAnsi="宋体" w:eastAsia="宋体" w:cs="宋体"/>
          <w:sz w:val="24"/>
          <w:szCs w:val="24"/>
          <w:lang w:val="en-US" w:eastAsia="zh-CN"/>
        </w:rPr>
      </w:pPr>
    </w:p>
    <w:p w14:paraId="1FCE82A9">
      <w:pPr>
        <w:rPr>
          <w:rFonts w:hint="default" w:ascii="宋体" w:hAnsi="宋体" w:eastAsia="宋体" w:cs="宋体"/>
          <w:sz w:val="24"/>
          <w:szCs w:val="24"/>
          <w:lang w:val="en-US" w:eastAsia="zh-CN"/>
        </w:rPr>
      </w:pPr>
    </w:p>
    <w:p w14:paraId="49CBB64B">
      <w:pPr>
        <w:rPr>
          <w:rFonts w:hint="default" w:ascii="宋体" w:hAnsi="宋体" w:eastAsia="宋体" w:cs="宋体"/>
          <w:sz w:val="24"/>
          <w:szCs w:val="24"/>
          <w:lang w:val="en-US" w:eastAsia="zh-CN"/>
        </w:rPr>
      </w:pPr>
    </w:p>
    <w:p w14:paraId="72F34FFA">
      <w:pPr>
        <w:rPr>
          <w:rFonts w:hint="default" w:ascii="宋体" w:hAnsi="宋体" w:eastAsia="宋体" w:cs="宋体"/>
          <w:sz w:val="24"/>
          <w:szCs w:val="24"/>
          <w:lang w:val="en-US" w:eastAsia="zh-CN"/>
        </w:rPr>
      </w:pPr>
    </w:p>
    <w:p w14:paraId="032153A6">
      <w:pPr>
        <w:rPr>
          <w:rFonts w:hint="default" w:ascii="宋体" w:hAnsi="宋体" w:eastAsia="宋体" w:cs="宋体"/>
          <w:sz w:val="24"/>
          <w:szCs w:val="24"/>
          <w:lang w:val="en-US" w:eastAsia="zh-CN"/>
        </w:rPr>
      </w:pPr>
    </w:p>
    <w:p w14:paraId="4A95DAA7">
      <w:pPr>
        <w:rPr>
          <w:rFonts w:hint="default" w:ascii="宋体" w:hAnsi="宋体" w:eastAsia="宋体" w:cs="宋体"/>
          <w:sz w:val="24"/>
          <w:szCs w:val="24"/>
          <w:lang w:val="en-US" w:eastAsia="zh-CN"/>
        </w:rPr>
      </w:pPr>
    </w:p>
    <w:p w14:paraId="3AA7D3ED">
      <w:pPr>
        <w:rPr>
          <w:rFonts w:hint="default" w:ascii="宋体" w:hAnsi="宋体" w:eastAsia="宋体" w:cs="宋体"/>
          <w:sz w:val="24"/>
          <w:szCs w:val="24"/>
          <w:lang w:val="en-US" w:eastAsia="zh-CN"/>
        </w:rPr>
      </w:pPr>
    </w:p>
    <w:p w14:paraId="64831F7F">
      <w:pPr>
        <w:rPr>
          <w:rFonts w:hint="default" w:ascii="宋体" w:hAnsi="宋体" w:eastAsia="宋体" w:cs="宋体"/>
          <w:sz w:val="24"/>
          <w:szCs w:val="24"/>
          <w:lang w:val="en-US" w:eastAsia="zh-CN"/>
        </w:rPr>
      </w:pPr>
    </w:p>
    <w:p w14:paraId="07CC6E48">
      <w:pPr>
        <w:rPr>
          <w:rFonts w:hint="default" w:ascii="宋体" w:hAnsi="宋体" w:eastAsia="宋体" w:cs="宋体"/>
          <w:sz w:val="24"/>
          <w:szCs w:val="24"/>
          <w:lang w:val="en-US" w:eastAsia="zh-CN"/>
        </w:rPr>
      </w:pPr>
    </w:p>
    <w:p w14:paraId="6C580DB7">
      <w:pPr>
        <w:rPr>
          <w:rFonts w:hint="default" w:ascii="宋体" w:hAnsi="宋体" w:eastAsia="宋体" w:cs="宋体"/>
          <w:sz w:val="24"/>
          <w:szCs w:val="24"/>
          <w:lang w:val="en-US" w:eastAsia="zh-CN"/>
        </w:rPr>
      </w:pPr>
    </w:p>
    <w:p w14:paraId="18EF5564">
      <w:pPr>
        <w:rPr>
          <w:rFonts w:hint="default" w:ascii="宋体" w:hAnsi="宋体" w:eastAsia="宋体" w:cs="宋体"/>
          <w:sz w:val="24"/>
          <w:szCs w:val="24"/>
          <w:lang w:val="en-US" w:eastAsia="zh-CN"/>
        </w:rPr>
      </w:pPr>
    </w:p>
    <w:p w14:paraId="5AD2D0C4">
      <w:pPr>
        <w:rPr>
          <w:rFonts w:hint="default" w:ascii="宋体" w:hAnsi="宋体" w:eastAsia="宋体" w:cs="宋体"/>
          <w:sz w:val="24"/>
          <w:szCs w:val="24"/>
          <w:lang w:val="en-US" w:eastAsia="zh-CN"/>
        </w:rPr>
      </w:pPr>
    </w:p>
    <w:p w14:paraId="44193584">
      <w:pPr>
        <w:rPr>
          <w:rFonts w:hint="default" w:ascii="宋体" w:hAnsi="宋体" w:eastAsia="宋体" w:cs="宋体"/>
          <w:sz w:val="24"/>
          <w:szCs w:val="24"/>
          <w:lang w:val="en-US" w:eastAsia="zh-CN"/>
        </w:rPr>
      </w:pPr>
    </w:p>
    <w:p w14:paraId="1F4170A3">
      <w:pPr>
        <w:rPr>
          <w:rFonts w:hint="default" w:ascii="宋体" w:hAnsi="宋体" w:eastAsia="宋体" w:cs="宋体"/>
          <w:sz w:val="24"/>
          <w:szCs w:val="24"/>
          <w:lang w:val="en-US" w:eastAsia="zh-CN"/>
        </w:rPr>
      </w:pPr>
    </w:p>
    <w:p w14:paraId="1AB8DED1">
      <w:pPr>
        <w:rPr>
          <w:rFonts w:hint="default" w:ascii="宋体" w:hAnsi="宋体" w:eastAsia="宋体" w:cs="宋体"/>
          <w:sz w:val="24"/>
          <w:szCs w:val="24"/>
          <w:lang w:val="en-US" w:eastAsia="zh-CN"/>
        </w:rPr>
      </w:pPr>
    </w:p>
    <w:p w14:paraId="46E3029C">
      <w:pPr>
        <w:rPr>
          <w:rFonts w:hint="default" w:ascii="宋体" w:hAnsi="宋体" w:eastAsia="宋体" w:cs="宋体"/>
          <w:sz w:val="24"/>
          <w:szCs w:val="24"/>
          <w:lang w:val="en-US" w:eastAsia="zh-CN"/>
        </w:rPr>
      </w:pPr>
    </w:p>
    <w:p w14:paraId="55B6E395">
      <w:pPr>
        <w:rPr>
          <w:rFonts w:hint="default" w:ascii="宋体" w:hAnsi="宋体" w:eastAsia="宋体" w:cs="宋体"/>
          <w:sz w:val="24"/>
          <w:szCs w:val="24"/>
          <w:lang w:val="en-US" w:eastAsia="zh-CN"/>
        </w:rPr>
      </w:pPr>
    </w:p>
    <w:p w14:paraId="7A8D1FF4">
      <w:pPr>
        <w:rPr>
          <w:rFonts w:hint="default" w:ascii="宋体" w:hAnsi="宋体" w:eastAsia="宋体" w:cs="宋体"/>
          <w:sz w:val="24"/>
          <w:szCs w:val="24"/>
          <w:lang w:val="en-US" w:eastAsia="zh-CN"/>
        </w:rPr>
      </w:pPr>
    </w:p>
    <w:p w14:paraId="54D12352">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（2）投标单位反商业贿赂承诺书</w:t>
      </w:r>
    </w:p>
    <w:p w14:paraId="2A1B1B36"/>
    <w:p w14:paraId="207E178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我公司承诺在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（项目编号、项目名称）</w:t>
      </w:r>
      <w:r>
        <w:rPr>
          <w:rFonts w:hint="eastAsia" w:ascii="宋体" w:hAnsi="宋体" w:eastAsia="宋体" w:cs="宋体"/>
          <w:sz w:val="24"/>
          <w:szCs w:val="24"/>
        </w:rPr>
        <w:t>谈判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110928DA">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31FCA5A2">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3ED4CAFA">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投标人名称（盖章）：</w:t>
      </w:r>
    </w:p>
    <w:p w14:paraId="1CA9F6FB">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法定代表人（签名或盖章）：</w:t>
      </w:r>
    </w:p>
    <w:p w14:paraId="1A6A6348">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4511A044">
      <w:pPr>
        <w:rPr>
          <w:rFonts w:hint="default" w:ascii="宋体" w:hAnsi="宋体" w:eastAsia="宋体" w:cs="宋体"/>
          <w:sz w:val="24"/>
          <w:szCs w:val="24"/>
          <w:lang w:val="en-US" w:eastAsia="zh-CN"/>
        </w:rPr>
      </w:pPr>
    </w:p>
    <w:p w14:paraId="56ADC0C6">
      <w:pPr>
        <w:rPr>
          <w:rFonts w:hint="default" w:ascii="宋体" w:hAnsi="宋体" w:eastAsia="宋体" w:cs="宋体"/>
          <w:sz w:val="24"/>
          <w:szCs w:val="24"/>
          <w:lang w:val="en-US" w:eastAsia="zh-CN"/>
        </w:rPr>
      </w:pPr>
    </w:p>
    <w:p w14:paraId="2FC8F2E0">
      <w:pPr>
        <w:rPr>
          <w:rFonts w:hint="default" w:ascii="宋体" w:hAnsi="宋体" w:eastAsia="宋体" w:cs="宋体"/>
          <w:sz w:val="24"/>
          <w:szCs w:val="24"/>
          <w:lang w:val="en-US" w:eastAsia="zh-CN"/>
        </w:rPr>
      </w:pPr>
    </w:p>
    <w:p w14:paraId="3EF7DA0A">
      <w:pPr>
        <w:rPr>
          <w:rFonts w:hint="default" w:ascii="宋体" w:hAnsi="宋体" w:eastAsia="宋体" w:cs="宋体"/>
          <w:sz w:val="24"/>
          <w:szCs w:val="24"/>
          <w:lang w:val="en-US" w:eastAsia="zh-CN"/>
        </w:rPr>
      </w:pPr>
    </w:p>
    <w:p w14:paraId="781698B6">
      <w:pPr>
        <w:rPr>
          <w:rFonts w:hint="default" w:ascii="宋体" w:hAnsi="宋体" w:eastAsia="宋体" w:cs="宋体"/>
          <w:sz w:val="24"/>
          <w:szCs w:val="24"/>
          <w:lang w:val="en-US" w:eastAsia="zh-CN"/>
        </w:rPr>
      </w:pPr>
    </w:p>
    <w:p w14:paraId="510E038C">
      <w:pPr>
        <w:rPr>
          <w:rFonts w:hint="default" w:ascii="宋体" w:hAnsi="宋体" w:eastAsia="宋体" w:cs="宋体"/>
          <w:sz w:val="24"/>
          <w:szCs w:val="24"/>
          <w:lang w:val="en-US" w:eastAsia="zh-CN"/>
        </w:rPr>
      </w:pPr>
    </w:p>
    <w:p w14:paraId="55E1D9D7">
      <w:pPr>
        <w:rPr>
          <w:rFonts w:hint="default" w:ascii="宋体" w:hAnsi="宋体" w:eastAsia="宋体" w:cs="宋体"/>
          <w:sz w:val="24"/>
          <w:szCs w:val="24"/>
          <w:lang w:val="en-US" w:eastAsia="zh-CN"/>
        </w:rPr>
      </w:pPr>
    </w:p>
    <w:p w14:paraId="186A49D4">
      <w:pPr>
        <w:rPr>
          <w:rFonts w:hint="default" w:ascii="宋体" w:hAnsi="宋体" w:eastAsia="宋体" w:cs="宋体"/>
          <w:sz w:val="24"/>
          <w:szCs w:val="24"/>
          <w:lang w:val="en-US" w:eastAsia="zh-CN"/>
        </w:rPr>
      </w:pPr>
    </w:p>
    <w:p w14:paraId="2427B35B">
      <w:pPr>
        <w:rPr>
          <w:rFonts w:hint="default" w:ascii="宋体" w:hAnsi="宋体" w:eastAsia="宋体" w:cs="宋体"/>
          <w:sz w:val="24"/>
          <w:szCs w:val="24"/>
          <w:lang w:val="en-US" w:eastAsia="zh-CN"/>
        </w:rPr>
      </w:pPr>
    </w:p>
    <w:p w14:paraId="65C199C2">
      <w:pPr>
        <w:rPr>
          <w:rFonts w:hint="default" w:ascii="宋体" w:hAnsi="宋体" w:eastAsia="宋体" w:cs="宋体"/>
          <w:sz w:val="24"/>
          <w:szCs w:val="24"/>
          <w:lang w:val="en-US" w:eastAsia="zh-CN"/>
        </w:rPr>
      </w:pPr>
    </w:p>
    <w:p w14:paraId="5D84E7F7">
      <w:pPr>
        <w:rPr>
          <w:rFonts w:hint="default" w:ascii="宋体" w:hAnsi="宋体" w:eastAsia="宋体" w:cs="宋体"/>
          <w:sz w:val="24"/>
          <w:szCs w:val="24"/>
          <w:lang w:val="en-US" w:eastAsia="zh-CN"/>
        </w:rPr>
      </w:pPr>
    </w:p>
    <w:p w14:paraId="2ABA4E1B">
      <w:pPr>
        <w:rPr>
          <w:rFonts w:hint="default" w:ascii="宋体" w:hAnsi="宋体" w:eastAsia="宋体" w:cs="宋体"/>
          <w:sz w:val="24"/>
          <w:szCs w:val="24"/>
          <w:lang w:val="en-US" w:eastAsia="zh-CN"/>
        </w:rPr>
      </w:pPr>
    </w:p>
    <w:p w14:paraId="4E7C3D38">
      <w:pPr>
        <w:rPr>
          <w:rFonts w:hint="default" w:ascii="宋体" w:hAnsi="宋体" w:eastAsia="宋体" w:cs="宋体"/>
          <w:sz w:val="24"/>
          <w:szCs w:val="24"/>
          <w:lang w:val="en-US" w:eastAsia="zh-CN"/>
        </w:rPr>
      </w:pPr>
    </w:p>
    <w:p w14:paraId="75907AE2">
      <w:pPr>
        <w:rPr>
          <w:rFonts w:hint="default" w:ascii="宋体" w:hAnsi="宋体" w:eastAsia="宋体" w:cs="宋体"/>
          <w:sz w:val="24"/>
          <w:szCs w:val="24"/>
          <w:lang w:val="en-US" w:eastAsia="zh-CN"/>
        </w:rPr>
      </w:pPr>
    </w:p>
    <w:p w14:paraId="77614AFD">
      <w:pPr>
        <w:rPr>
          <w:rFonts w:hint="default" w:ascii="宋体" w:hAnsi="宋体" w:eastAsia="宋体" w:cs="宋体"/>
          <w:sz w:val="24"/>
          <w:szCs w:val="24"/>
          <w:lang w:val="en-US" w:eastAsia="zh-CN"/>
        </w:rPr>
      </w:pPr>
    </w:p>
    <w:p w14:paraId="5A11B181">
      <w:pPr>
        <w:rPr>
          <w:rFonts w:hint="default" w:ascii="宋体" w:hAnsi="宋体" w:eastAsia="宋体" w:cs="宋体"/>
          <w:sz w:val="24"/>
          <w:szCs w:val="24"/>
          <w:lang w:val="en-US" w:eastAsia="zh-CN"/>
        </w:rPr>
      </w:pPr>
    </w:p>
    <w:p w14:paraId="3C28AE02">
      <w:pPr>
        <w:rPr>
          <w:rFonts w:hint="default" w:ascii="宋体" w:hAnsi="宋体" w:eastAsia="宋体" w:cs="宋体"/>
          <w:sz w:val="24"/>
          <w:szCs w:val="24"/>
          <w:lang w:val="en-US" w:eastAsia="zh-CN"/>
        </w:rPr>
      </w:pPr>
    </w:p>
    <w:p w14:paraId="0F57F06D">
      <w:pPr>
        <w:rPr>
          <w:rFonts w:hint="default" w:ascii="宋体" w:hAnsi="宋体" w:eastAsia="宋体" w:cs="宋体"/>
          <w:sz w:val="24"/>
          <w:szCs w:val="24"/>
          <w:lang w:val="en-US" w:eastAsia="zh-CN"/>
        </w:rPr>
      </w:pPr>
    </w:p>
    <w:p w14:paraId="4430C29D">
      <w:pPr>
        <w:rPr>
          <w:rFonts w:hint="default" w:ascii="宋体" w:hAnsi="宋体" w:eastAsia="宋体" w:cs="宋体"/>
          <w:sz w:val="24"/>
          <w:szCs w:val="24"/>
          <w:lang w:val="en-US" w:eastAsia="zh-CN"/>
        </w:rPr>
      </w:pPr>
    </w:p>
    <w:p w14:paraId="362461C7">
      <w:pPr>
        <w:rPr>
          <w:rFonts w:hint="default" w:ascii="宋体" w:hAnsi="宋体" w:eastAsia="宋体" w:cs="宋体"/>
          <w:sz w:val="24"/>
          <w:szCs w:val="24"/>
          <w:lang w:val="en-US" w:eastAsia="zh-CN"/>
        </w:rPr>
      </w:pPr>
    </w:p>
    <w:p w14:paraId="77EEB033">
      <w:pPr>
        <w:rPr>
          <w:rFonts w:hint="default" w:ascii="宋体" w:hAnsi="宋体" w:eastAsia="宋体" w:cs="宋体"/>
          <w:sz w:val="24"/>
          <w:szCs w:val="24"/>
          <w:lang w:val="en-US" w:eastAsia="zh-CN"/>
        </w:rPr>
      </w:pPr>
    </w:p>
    <w:p w14:paraId="037E17BF">
      <w:pPr>
        <w:rPr>
          <w:rFonts w:hint="default" w:ascii="宋体" w:hAnsi="宋体" w:eastAsia="宋体" w:cs="宋体"/>
          <w:sz w:val="24"/>
          <w:szCs w:val="24"/>
          <w:lang w:val="en-US" w:eastAsia="zh-CN"/>
        </w:rPr>
      </w:pPr>
    </w:p>
    <w:p w14:paraId="3B422A32">
      <w:pPr>
        <w:rPr>
          <w:rFonts w:hint="default" w:ascii="宋体" w:hAnsi="宋体" w:eastAsia="宋体" w:cs="宋体"/>
          <w:sz w:val="24"/>
          <w:szCs w:val="24"/>
          <w:lang w:val="en-US" w:eastAsia="zh-CN"/>
        </w:rPr>
      </w:pPr>
    </w:p>
    <w:p w14:paraId="698B7F63">
      <w:pPr>
        <w:rPr>
          <w:rFonts w:hint="default" w:ascii="宋体" w:hAnsi="宋体" w:eastAsia="宋体" w:cs="宋体"/>
          <w:sz w:val="24"/>
          <w:szCs w:val="24"/>
          <w:lang w:val="en-US" w:eastAsia="zh-CN"/>
        </w:rPr>
      </w:pPr>
    </w:p>
    <w:p w14:paraId="64D8813A">
      <w:pPr>
        <w:rPr>
          <w:rFonts w:hint="default" w:ascii="宋体" w:hAnsi="宋体" w:eastAsia="宋体" w:cs="宋体"/>
          <w:sz w:val="24"/>
          <w:szCs w:val="24"/>
          <w:lang w:val="en-US" w:eastAsia="zh-CN"/>
        </w:rPr>
      </w:pPr>
    </w:p>
    <w:p w14:paraId="17DB6364">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（3）类似项目业绩表</w:t>
      </w:r>
    </w:p>
    <w:p w14:paraId="4D77269B">
      <w:pPr>
        <w:pStyle w:val="4"/>
        <w:spacing w:before="200" w:line="227" w:lineRule="auto"/>
        <w:ind w:left="414"/>
        <w:jc w:val="left"/>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采购项目名称：</w:t>
      </w:r>
    </w:p>
    <w:p w14:paraId="6A23FD44">
      <w:pPr>
        <w:jc w:val="center"/>
        <w:rPr>
          <w:rFonts w:hint="eastAsia" w:ascii="宋体" w:hAnsi="宋体" w:eastAsia="宋体" w:cs="宋体"/>
          <w:sz w:val="24"/>
          <w:szCs w:val="24"/>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2"/>
        <w:gridCol w:w="6366"/>
      </w:tblGrid>
      <w:tr w14:paraId="5563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82" w:type="dxa"/>
            <w:vAlign w:val="center"/>
          </w:tcPr>
          <w:p w14:paraId="6077D016">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pacing w:val="6"/>
                <w:sz w:val="24"/>
                <w:szCs w:val="24"/>
              </w:rPr>
              <w:t>项目名称</w:t>
            </w:r>
          </w:p>
        </w:tc>
        <w:tc>
          <w:tcPr>
            <w:tcW w:w="6366" w:type="dxa"/>
            <w:vAlign w:val="center"/>
          </w:tcPr>
          <w:p w14:paraId="7479CDDB">
            <w:pPr>
              <w:widowControl w:val="0"/>
              <w:jc w:val="center"/>
              <w:rPr>
                <w:rFonts w:hint="eastAsia" w:ascii="宋体" w:hAnsi="宋体" w:eastAsia="宋体" w:cs="宋体"/>
                <w:sz w:val="24"/>
                <w:szCs w:val="24"/>
                <w:vertAlign w:val="baseline"/>
                <w:lang w:val="en-US" w:eastAsia="zh-CN"/>
              </w:rPr>
            </w:pPr>
          </w:p>
        </w:tc>
      </w:tr>
      <w:tr w14:paraId="2A7F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82" w:type="dxa"/>
            <w:vAlign w:val="center"/>
          </w:tcPr>
          <w:p w14:paraId="1488E82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pacing w:val="7"/>
                <w:sz w:val="24"/>
                <w:szCs w:val="24"/>
              </w:rPr>
              <w:t>项目单位名称</w:t>
            </w:r>
          </w:p>
        </w:tc>
        <w:tc>
          <w:tcPr>
            <w:tcW w:w="6366" w:type="dxa"/>
            <w:vAlign w:val="center"/>
          </w:tcPr>
          <w:p w14:paraId="6CBB13ED">
            <w:pPr>
              <w:widowControl w:val="0"/>
              <w:jc w:val="center"/>
              <w:rPr>
                <w:rFonts w:hint="eastAsia" w:ascii="宋体" w:hAnsi="宋体" w:eastAsia="宋体" w:cs="宋体"/>
                <w:sz w:val="24"/>
                <w:szCs w:val="24"/>
                <w:vertAlign w:val="baseline"/>
                <w:lang w:val="en-US" w:eastAsia="zh-CN"/>
              </w:rPr>
            </w:pPr>
          </w:p>
        </w:tc>
      </w:tr>
      <w:tr w14:paraId="2993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82" w:type="dxa"/>
            <w:vAlign w:val="center"/>
          </w:tcPr>
          <w:p w14:paraId="6EF5F50B">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pacing w:val="8"/>
                <w:sz w:val="24"/>
                <w:szCs w:val="24"/>
              </w:rPr>
              <w:t>项目单位联系人姓名及联系方式</w:t>
            </w:r>
          </w:p>
        </w:tc>
        <w:tc>
          <w:tcPr>
            <w:tcW w:w="6366" w:type="dxa"/>
            <w:vAlign w:val="center"/>
          </w:tcPr>
          <w:p w14:paraId="5E566778">
            <w:pPr>
              <w:widowControl w:val="0"/>
              <w:jc w:val="center"/>
              <w:rPr>
                <w:rFonts w:hint="eastAsia" w:ascii="宋体" w:hAnsi="宋体" w:eastAsia="宋体" w:cs="宋体"/>
                <w:sz w:val="24"/>
                <w:szCs w:val="24"/>
                <w:vertAlign w:val="baseline"/>
                <w:lang w:val="en-US" w:eastAsia="zh-CN"/>
              </w:rPr>
            </w:pPr>
          </w:p>
        </w:tc>
      </w:tr>
      <w:tr w14:paraId="64AB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82" w:type="dxa"/>
            <w:vAlign w:val="center"/>
          </w:tcPr>
          <w:p w14:paraId="004C742C">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pacing w:val="7"/>
                <w:sz w:val="24"/>
                <w:szCs w:val="24"/>
              </w:rPr>
              <w:t>合同金额</w:t>
            </w:r>
          </w:p>
        </w:tc>
        <w:tc>
          <w:tcPr>
            <w:tcW w:w="6366" w:type="dxa"/>
            <w:vAlign w:val="center"/>
          </w:tcPr>
          <w:p w14:paraId="7D08112F">
            <w:pPr>
              <w:widowControl w:val="0"/>
              <w:jc w:val="center"/>
              <w:rPr>
                <w:rFonts w:hint="eastAsia" w:ascii="宋体" w:hAnsi="宋体" w:eastAsia="宋体" w:cs="宋体"/>
                <w:sz w:val="24"/>
                <w:szCs w:val="24"/>
                <w:vertAlign w:val="baseline"/>
                <w:lang w:val="en-US" w:eastAsia="zh-CN"/>
              </w:rPr>
            </w:pPr>
          </w:p>
        </w:tc>
      </w:tr>
      <w:tr w14:paraId="271B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82" w:type="dxa"/>
            <w:vAlign w:val="center"/>
          </w:tcPr>
          <w:p w14:paraId="3B66961F">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pacing w:val="7"/>
                <w:sz w:val="24"/>
                <w:szCs w:val="24"/>
              </w:rPr>
              <w:t>项目负责人</w:t>
            </w:r>
            <w:r>
              <w:rPr>
                <w:rFonts w:hint="eastAsia" w:ascii="宋体" w:hAnsi="宋体" w:eastAsia="宋体" w:cs="宋体"/>
                <w:spacing w:val="5"/>
                <w:sz w:val="24"/>
                <w:szCs w:val="24"/>
              </w:rPr>
              <w:t>姓名</w:t>
            </w:r>
          </w:p>
        </w:tc>
        <w:tc>
          <w:tcPr>
            <w:tcW w:w="6366" w:type="dxa"/>
            <w:vAlign w:val="center"/>
          </w:tcPr>
          <w:p w14:paraId="3955AF8E">
            <w:pPr>
              <w:widowControl w:val="0"/>
              <w:jc w:val="center"/>
              <w:rPr>
                <w:rFonts w:hint="eastAsia" w:ascii="宋体" w:hAnsi="宋体" w:eastAsia="宋体" w:cs="宋体"/>
                <w:sz w:val="24"/>
                <w:szCs w:val="24"/>
                <w:vertAlign w:val="baseline"/>
                <w:lang w:val="en-US" w:eastAsia="zh-CN"/>
              </w:rPr>
            </w:pPr>
          </w:p>
        </w:tc>
      </w:tr>
      <w:tr w14:paraId="64CD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82" w:type="dxa"/>
            <w:vAlign w:val="center"/>
          </w:tcPr>
          <w:p w14:paraId="4A049EB8">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pacing w:val="7"/>
                <w:sz w:val="24"/>
                <w:szCs w:val="24"/>
              </w:rPr>
              <w:t>项目实施时间</w:t>
            </w:r>
          </w:p>
        </w:tc>
        <w:tc>
          <w:tcPr>
            <w:tcW w:w="6366" w:type="dxa"/>
            <w:vAlign w:val="center"/>
          </w:tcPr>
          <w:p w14:paraId="6F9C6B7B">
            <w:pPr>
              <w:widowControl w:val="0"/>
              <w:jc w:val="center"/>
              <w:rPr>
                <w:rFonts w:hint="eastAsia" w:ascii="宋体" w:hAnsi="宋体" w:eastAsia="宋体" w:cs="宋体"/>
                <w:sz w:val="24"/>
                <w:szCs w:val="24"/>
                <w:vertAlign w:val="baseline"/>
                <w:lang w:val="en-US" w:eastAsia="zh-CN"/>
              </w:rPr>
            </w:pPr>
          </w:p>
        </w:tc>
      </w:tr>
      <w:tr w14:paraId="0A96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2582" w:type="dxa"/>
            <w:vAlign w:val="center"/>
          </w:tcPr>
          <w:p w14:paraId="29A741DB">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pacing w:val="7"/>
                <w:sz w:val="24"/>
                <w:szCs w:val="24"/>
              </w:rPr>
              <w:t>项目内容说明</w:t>
            </w:r>
          </w:p>
        </w:tc>
        <w:tc>
          <w:tcPr>
            <w:tcW w:w="6366" w:type="dxa"/>
            <w:vAlign w:val="center"/>
          </w:tcPr>
          <w:p w14:paraId="0C93BDC0">
            <w:pPr>
              <w:widowControl w:val="0"/>
              <w:jc w:val="center"/>
              <w:rPr>
                <w:rFonts w:hint="eastAsia" w:ascii="宋体" w:hAnsi="宋体" w:eastAsia="宋体" w:cs="宋体"/>
                <w:sz w:val="24"/>
                <w:szCs w:val="24"/>
                <w:vertAlign w:val="baseline"/>
                <w:lang w:val="en-US" w:eastAsia="zh-CN"/>
              </w:rPr>
            </w:pPr>
          </w:p>
        </w:tc>
      </w:tr>
    </w:tbl>
    <w:p w14:paraId="266428B1">
      <w:pPr>
        <w:rPr>
          <w:rFonts w:hint="default" w:ascii="宋体" w:hAnsi="宋体" w:eastAsia="宋体" w:cs="宋体"/>
          <w:sz w:val="24"/>
          <w:szCs w:val="24"/>
          <w:lang w:val="en-US" w:eastAsia="zh-CN"/>
        </w:rPr>
      </w:pPr>
    </w:p>
    <w:p w14:paraId="332CDD2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说明：1．每个合同须单独附表，并附上相关证明材料，否则专家在评审时将不予采信；</w:t>
      </w:r>
    </w:p>
    <w:p w14:paraId="02E7F35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2．项目内容请详细说明所承担的具体工作内容，如：网络建设、系统集成、软件开发、网站建设等；</w:t>
      </w:r>
    </w:p>
    <w:p w14:paraId="2784060A">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7A5228CE">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144F288F">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投标人名称（盖章）：</w:t>
      </w:r>
    </w:p>
    <w:p w14:paraId="774D8863">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法定代表人（签名或盖章）：</w:t>
      </w:r>
    </w:p>
    <w:p w14:paraId="327BB59D">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48151B2C">
      <w:pPr>
        <w:rPr>
          <w:rFonts w:hint="default" w:ascii="宋体" w:hAnsi="宋体" w:eastAsia="宋体" w:cs="宋体"/>
          <w:sz w:val="24"/>
          <w:szCs w:val="24"/>
          <w:lang w:val="en-US" w:eastAsia="zh-CN"/>
        </w:rPr>
      </w:pPr>
    </w:p>
    <w:p w14:paraId="2DE2305F">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pPr>
      <w:r>
        <w:rPr>
          <w:rFonts w:hint="eastAsia" w:ascii="宋体" w:hAnsi="宋体" w:eastAsia="宋体" w:cs="宋体"/>
          <w:sz w:val="24"/>
          <w:szCs w:val="24"/>
        </w:rPr>
        <w:t>附件4</w:t>
      </w:r>
    </w:p>
    <w:p w14:paraId="47429A98">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不参与围标串标承诺书</w:t>
      </w:r>
    </w:p>
    <w:p w14:paraId="0B63444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rPr>
      </w:pPr>
    </w:p>
    <w:p w14:paraId="2FC77B2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本人作为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（单位名称）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的法人，清楚知晓我公司</w:t>
      </w:r>
      <w:r>
        <w:rPr>
          <w:rFonts w:hint="eastAsia" w:ascii="宋体" w:hAnsi="宋体" w:eastAsia="宋体" w:cs="宋体"/>
          <w:sz w:val="24"/>
          <w:szCs w:val="24"/>
          <w:lang w:val="en-US" w:eastAsia="zh-CN"/>
        </w:rPr>
        <w:t>参与</w:t>
      </w:r>
      <w:r>
        <w:rPr>
          <w:rFonts w:hint="eastAsia" w:ascii="宋体" w:hAnsi="宋体" w:eastAsia="宋体" w:cs="宋体"/>
          <w:sz w:val="24"/>
          <w:szCs w:val="24"/>
        </w:rPr>
        <w:t>本项目</w:t>
      </w:r>
      <w:r>
        <w:rPr>
          <w:rFonts w:hint="eastAsia" w:ascii="宋体" w:hAnsi="宋体" w:eastAsia="宋体" w:cs="宋体"/>
          <w:sz w:val="24"/>
          <w:szCs w:val="24"/>
          <w:u w:val="single"/>
          <w:lang w:val="en-US" w:eastAsia="zh-CN"/>
        </w:rPr>
        <w:t xml:space="preserve"> 2025年乌鲁木齐市高素质农民培育培训机构采购项目 </w:t>
      </w:r>
      <w:r>
        <w:rPr>
          <w:rFonts w:hint="eastAsia" w:ascii="宋体" w:hAnsi="宋体" w:eastAsia="宋体" w:cs="宋体"/>
          <w:sz w:val="24"/>
          <w:szCs w:val="24"/>
        </w:rPr>
        <w:t>投标活动，对以下事项作出承诺：</w:t>
      </w:r>
    </w:p>
    <w:p w14:paraId="6E6B076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一、我单位遵循公开、公平、公正、诚实守信的原则，依法依规参与本项目竞标。</w:t>
      </w:r>
    </w:p>
    <w:p w14:paraId="45491CC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二、我单位在本项目招标投标活动中，未参与围标串标。</w:t>
      </w:r>
    </w:p>
    <w:p w14:paraId="4D0567A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三、我单位如被查实在本项目招标投标活动中存在围标串标的，递交投标文件行为作为实施串通投标违法行为的关键环节，本人承担直接责任人员法律责任，接受相应行政处罚和失信惩戒。</w:t>
      </w:r>
    </w:p>
    <w:p w14:paraId="55EF6D5F">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01455536">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04F23D9E">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5581477B">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投标人名称（盖章）：</w:t>
      </w:r>
    </w:p>
    <w:p w14:paraId="166D578A">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法定代表人（签名或盖章）：</w:t>
      </w:r>
    </w:p>
    <w:p w14:paraId="7BE4764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0A3637E6">
      <w:pPr>
        <w:rPr>
          <w:rFonts w:hint="default" w:ascii="宋体" w:hAnsi="宋体" w:eastAsia="宋体" w:cs="宋体"/>
          <w:sz w:val="24"/>
          <w:szCs w:val="24"/>
          <w:lang w:val="en-US" w:eastAsia="zh-CN"/>
        </w:rPr>
      </w:pPr>
    </w:p>
    <w:p w14:paraId="7CC03A8E">
      <w:pPr>
        <w:rPr>
          <w:rFonts w:hint="default" w:ascii="宋体" w:hAnsi="宋体" w:eastAsia="宋体" w:cs="宋体"/>
          <w:sz w:val="24"/>
          <w:szCs w:val="24"/>
          <w:lang w:val="en-US" w:eastAsia="zh-CN"/>
        </w:rPr>
      </w:pPr>
    </w:p>
    <w:p w14:paraId="2D3E0D2A">
      <w:pPr>
        <w:rPr>
          <w:rFonts w:hint="default" w:ascii="宋体" w:hAnsi="宋体" w:eastAsia="宋体" w:cs="宋体"/>
          <w:sz w:val="24"/>
          <w:szCs w:val="24"/>
          <w:lang w:val="en-US" w:eastAsia="zh-CN"/>
        </w:rPr>
      </w:pPr>
    </w:p>
    <w:p w14:paraId="56A375E6">
      <w:pPr>
        <w:rPr>
          <w:rFonts w:hint="default" w:ascii="宋体" w:hAnsi="宋体" w:eastAsia="宋体" w:cs="宋体"/>
          <w:sz w:val="24"/>
          <w:szCs w:val="24"/>
          <w:lang w:val="en-US" w:eastAsia="zh-CN"/>
        </w:rPr>
      </w:pPr>
    </w:p>
    <w:p w14:paraId="18E64A48">
      <w:pPr>
        <w:rPr>
          <w:rFonts w:hint="default" w:ascii="宋体" w:hAnsi="宋体" w:eastAsia="宋体" w:cs="宋体"/>
          <w:sz w:val="24"/>
          <w:szCs w:val="24"/>
          <w:lang w:val="en-US" w:eastAsia="zh-CN"/>
        </w:rPr>
      </w:pPr>
    </w:p>
    <w:p w14:paraId="1957B930">
      <w:pPr>
        <w:rPr>
          <w:rFonts w:hint="default" w:ascii="宋体" w:hAnsi="宋体" w:eastAsia="宋体" w:cs="宋体"/>
          <w:sz w:val="24"/>
          <w:szCs w:val="24"/>
          <w:lang w:val="en-US" w:eastAsia="zh-CN"/>
        </w:rPr>
      </w:pPr>
    </w:p>
    <w:p w14:paraId="43061F3F">
      <w:pPr>
        <w:rPr>
          <w:rFonts w:hint="default" w:ascii="宋体" w:hAnsi="宋体" w:eastAsia="宋体" w:cs="宋体"/>
          <w:sz w:val="24"/>
          <w:szCs w:val="24"/>
          <w:lang w:val="en-US" w:eastAsia="zh-CN"/>
        </w:rPr>
      </w:pPr>
    </w:p>
    <w:p w14:paraId="2B8DB16D">
      <w:pPr>
        <w:rPr>
          <w:rFonts w:hint="default" w:ascii="宋体" w:hAnsi="宋体" w:eastAsia="宋体" w:cs="宋体"/>
          <w:sz w:val="24"/>
          <w:szCs w:val="24"/>
          <w:lang w:val="en-US" w:eastAsia="zh-CN"/>
        </w:rPr>
      </w:pPr>
    </w:p>
    <w:p w14:paraId="1A709C6F">
      <w:pPr>
        <w:rPr>
          <w:rFonts w:hint="default" w:ascii="宋体" w:hAnsi="宋体" w:eastAsia="宋体" w:cs="宋体"/>
          <w:sz w:val="24"/>
          <w:szCs w:val="24"/>
          <w:lang w:val="en-US" w:eastAsia="zh-CN"/>
        </w:rPr>
      </w:pPr>
    </w:p>
    <w:p w14:paraId="7CA06A7C">
      <w:pPr>
        <w:rPr>
          <w:rFonts w:hint="default" w:ascii="宋体" w:hAnsi="宋体" w:eastAsia="宋体" w:cs="宋体"/>
          <w:sz w:val="24"/>
          <w:szCs w:val="24"/>
          <w:lang w:val="en-US" w:eastAsia="zh-CN"/>
        </w:rPr>
      </w:pPr>
    </w:p>
    <w:p w14:paraId="7ADA40BB">
      <w:pPr>
        <w:rPr>
          <w:rFonts w:hint="default" w:ascii="宋体" w:hAnsi="宋体" w:eastAsia="宋体" w:cs="宋体"/>
          <w:sz w:val="24"/>
          <w:szCs w:val="24"/>
          <w:lang w:val="en-US" w:eastAsia="zh-CN"/>
        </w:rPr>
      </w:pPr>
    </w:p>
    <w:p w14:paraId="4DE17906">
      <w:pPr>
        <w:rPr>
          <w:rFonts w:hint="default" w:ascii="宋体" w:hAnsi="宋体" w:eastAsia="宋体" w:cs="宋体"/>
          <w:sz w:val="24"/>
          <w:szCs w:val="24"/>
          <w:lang w:val="en-US" w:eastAsia="zh-CN"/>
        </w:rPr>
      </w:pPr>
    </w:p>
    <w:p w14:paraId="74686061">
      <w:pPr>
        <w:rPr>
          <w:rFonts w:hint="default" w:ascii="宋体" w:hAnsi="宋体" w:eastAsia="宋体" w:cs="宋体"/>
          <w:sz w:val="24"/>
          <w:szCs w:val="24"/>
          <w:lang w:val="en-US" w:eastAsia="zh-CN"/>
        </w:rPr>
      </w:pPr>
    </w:p>
    <w:p w14:paraId="2213129A">
      <w:pPr>
        <w:rPr>
          <w:rFonts w:hint="default" w:ascii="宋体" w:hAnsi="宋体" w:eastAsia="宋体" w:cs="宋体"/>
          <w:sz w:val="24"/>
          <w:szCs w:val="24"/>
          <w:lang w:val="en-US" w:eastAsia="zh-CN"/>
        </w:rPr>
      </w:pPr>
    </w:p>
    <w:p w14:paraId="37C6414E">
      <w:pPr>
        <w:rPr>
          <w:rFonts w:hint="default" w:ascii="宋体" w:hAnsi="宋体" w:eastAsia="宋体" w:cs="宋体"/>
          <w:sz w:val="24"/>
          <w:szCs w:val="24"/>
          <w:lang w:val="en-US" w:eastAsia="zh-CN"/>
        </w:rPr>
      </w:pPr>
    </w:p>
    <w:p w14:paraId="29EBDBB6">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《中华人民共和国政府采购法》第二十二条应当具备的条件</w:t>
      </w:r>
    </w:p>
    <w:p w14:paraId="1C5E240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《中华人民共和国政府采购法》第二十二条应当具备的条件；</w:t>
      </w:r>
    </w:p>
    <w:p w14:paraId="6B6103F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①具有独立承担民事责任的能力；</w:t>
      </w:r>
    </w:p>
    <w:p w14:paraId="2125FC4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②具有良好的商业信誉和健全的财务会计制度；</w:t>
      </w:r>
    </w:p>
    <w:p w14:paraId="2595940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③具有履行合同所必需的设备和专业技术能力；</w:t>
      </w:r>
    </w:p>
    <w:p w14:paraId="2C294F8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④有依法缴纳税收和社会保障资金的良好记录；</w:t>
      </w:r>
    </w:p>
    <w:p w14:paraId="70EA2F9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⑤参加政府采购活动前三年内，在经营活动中没有重大违法记录；</w:t>
      </w:r>
    </w:p>
    <w:p w14:paraId="005D2DF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⑥法律、行政法规规定的其他条件;</w:t>
      </w:r>
    </w:p>
    <w:p w14:paraId="7FD32BC3">
      <w:pPr>
        <w:rPr>
          <w:rFonts w:hint="default" w:ascii="宋体" w:hAnsi="宋体" w:eastAsia="宋体" w:cs="宋体"/>
          <w:sz w:val="24"/>
          <w:szCs w:val="24"/>
          <w:lang w:val="en-US" w:eastAsia="zh-CN"/>
        </w:rPr>
      </w:pPr>
    </w:p>
    <w:p w14:paraId="6BA9C259">
      <w:pPr>
        <w:rPr>
          <w:rFonts w:hint="default" w:ascii="宋体" w:hAnsi="宋体" w:eastAsia="宋体" w:cs="宋体"/>
          <w:sz w:val="24"/>
          <w:szCs w:val="24"/>
          <w:lang w:val="en-US" w:eastAsia="zh-CN"/>
        </w:rPr>
      </w:pPr>
    </w:p>
    <w:p w14:paraId="0DC6B1A2">
      <w:pPr>
        <w:rPr>
          <w:rFonts w:hint="default" w:ascii="宋体" w:hAnsi="宋体" w:eastAsia="宋体" w:cs="宋体"/>
          <w:sz w:val="24"/>
          <w:szCs w:val="24"/>
          <w:lang w:val="en-US" w:eastAsia="zh-CN"/>
        </w:rPr>
      </w:pPr>
    </w:p>
    <w:p w14:paraId="3AB1F9A7">
      <w:pPr>
        <w:rPr>
          <w:rFonts w:hint="default" w:ascii="宋体" w:hAnsi="宋体" w:eastAsia="宋体" w:cs="宋体"/>
          <w:sz w:val="24"/>
          <w:szCs w:val="24"/>
          <w:lang w:val="en-US" w:eastAsia="zh-CN"/>
        </w:rPr>
      </w:pPr>
    </w:p>
    <w:p w14:paraId="64A06575">
      <w:pPr>
        <w:rPr>
          <w:rFonts w:hint="default" w:ascii="宋体" w:hAnsi="宋体" w:eastAsia="宋体" w:cs="宋体"/>
          <w:sz w:val="24"/>
          <w:szCs w:val="24"/>
          <w:lang w:val="en-US" w:eastAsia="zh-CN"/>
        </w:rPr>
      </w:pPr>
    </w:p>
    <w:p w14:paraId="1993576A">
      <w:pPr>
        <w:rPr>
          <w:rFonts w:hint="default" w:ascii="宋体" w:hAnsi="宋体" w:eastAsia="宋体" w:cs="宋体"/>
          <w:sz w:val="24"/>
          <w:szCs w:val="24"/>
          <w:lang w:val="en-US" w:eastAsia="zh-CN"/>
        </w:rPr>
      </w:pPr>
    </w:p>
    <w:p w14:paraId="43316584">
      <w:pPr>
        <w:rPr>
          <w:rFonts w:hint="default" w:ascii="宋体" w:hAnsi="宋体" w:eastAsia="宋体" w:cs="宋体"/>
          <w:sz w:val="24"/>
          <w:szCs w:val="24"/>
          <w:lang w:val="en-US" w:eastAsia="zh-CN"/>
        </w:rPr>
      </w:pPr>
    </w:p>
    <w:p w14:paraId="6B962240">
      <w:pPr>
        <w:rPr>
          <w:rFonts w:hint="default" w:ascii="宋体" w:hAnsi="宋体" w:eastAsia="宋体" w:cs="宋体"/>
          <w:sz w:val="24"/>
          <w:szCs w:val="24"/>
          <w:lang w:val="en-US" w:eastAsia="zh-CN"/>
        </w:rPr>
      </w:pPr>
    </w:p>
    <w:p w14:paraId="7580724C">
      <w:pPr>
        <w:rPr>
          <w:rFonts w:hint="default" w:ascii="宋体" w:hAnsi="宋体" w:eastAsia="宋体" w:cs="宋体"/>
          <w:sz w:val="24"/>
          <w:szCs w:val="24"/>
          <w:lang w:val="en-US" w:eastAsia="zh-CN"/>
        </w:rPr>
      </w:pPr>
    </w:p>
    <w:p w14:paraId="6B9DFEC5">
      <w:pPr>
        <w:rPr>
          <w:rFonts w:hint="default" w:ascii="宋体" w:hAnsi="宋体" w:eastAsia="宋体" w:cs="宋体"/>
          <w:sz w:val="24"/>
          <w:szCs w:val="24"/>
          <w:lang w:val="en-US" w:eastAsia="zh-CN"/>
        </w:rPr>
      </w:pPr>
    </w:p>
    <w:p w14:paraId="3C956D27">
      <w:pPr>
        <w:rPr>
          <w:rFonts w:hint="default" w:ascii="宋体" w:hAnsi="宋体" w:eastAsia="宋体" w:cs="宋体"/>
          <w:sz w:val="24"/>
          <w:szCs w:val="24"/>
          <w:lang w:val="en-US" w:eastAsia="zh-CN"/>
        </w:rPr>
      </w:pPr>
    </w:p>
    <w:p w14:paraId="6B976B63">
      <w:pPr>
        <w:rPr>
          <w:rFonts w:hint="default" w:ascii="宋体" w:hAnsi="宋体" w:eastAsia="宋体" w:cs="宋体"/>
          <w:sz w:val="24"/>
          <w:szCs w:val="24"/>
          <w:lang w:val="en-US" w:eastAsia="zh-CN"/>
        </w:rPr>
      </w:pPr>
    </w:p>
    <w:p w14:paraId="1564042F">
      <w:pPr>
        <w:rPr>
          <w:rFonts w:hint="default" w:ascii="宋体" w:hAnsi="宋体" w:eastAsia="宋体" w:cs="宋体"/>
          <w:sz w:val="24"/>
          <w:szCs w:val="24"/>
          <w:lang w:val="en-US" w:eastAsia="zh-CN"/>
        </w:rPr>
      </w:pPr>
    </w:p>
    <w:p w14:paraId="5E1B644D">
      <w:pPr>
        <w:rPr>
          <w:rFonts w:hint="default" w:ascii="宋体" w:hAnsi="宋体" w:eastAsia="宋体" w:cs="宋体"/>
          <w:sz w:val="24"/>
          <w:szCs w:val="24"/>
          <w:lang w:val="en-US" w:eastAsia="zh-CN"/>
        </w:rPr>
      </w:pPr>
    </w:p>
    <w:p w14:paraId="3A13757C">
      <w:pPr>
        <w:rPr>
          <w:rFonts w:hint="default" w:ascii="宋体" w:hAnsi="宋体" w:eastAsia="宋体" w:cs="宋体"/>
          <w:sz w:val="24"/>
          <w:szCs w:val="24"/>
          <w:lang w:val="en-US" w:eastAsia="zh-CN"/>
        </w:rPr>
      </w:pPr>
    </w:p>
    <w:p w14:paraId="1EF49805">
      <w:pPr>
        <w:rPr>
          <w:rFonts w:hint="default" w:ascii="宋体" w:hAnsi="宋体" w:eastAsia="宋体" w:cs="宋体"/>
          <w:sz w:val="24"/>
          <w:szCs w:val="24"/>
          <w:lang w:val="en-US" w:eastAsia="zh-CN"/>
        </w:rPr>
      </w:pPr>
    </w:p>
    <w:p w14:paraId="18F79C96">
      <w:pPr>
        <w:rPr>
          <w:rFonts w:hint="default" w:ascii="宋体" w:hAnsi="宋体" w:eastAsia="宋体" w:cs="宋体"/>
          <w:sz w:val="24"/>
          <w:szCs w:val="24"/>
          <w:lang w:val="en-US" w:eastAsia="zh-CN"/>
        </w:rPr>
      </w:pPr>
    </w:p>
    <w:p w14:paraId="1D24853B">
      <w:pPr>
        <w:rPr>
          <w:rFonts w:hint="default" w:ascii="宋体" w:hAnsi="宋体" w:eastAsia="宋体" w:cs="宋体"/>
          <w:sz w:val="24"/>
          <w:szCs w:val="24"/>
          <w:lang w:val="en-US" w:eastAsia="zh-CN"/>
        </w:rPr>
      </w:pPr>
    </w:p>
    <w:p w14:paraId="12150DFD">
      <w:pPr>
        <w:rPr>
          <w:rFonts w:hint="default" w:ascii="宋体" w:hAnsi="宋体" w:eastAsia="宋体" w:cs="宋体"/>
          <w:sz w:val="24"/>
          <w:szCs w:val="24"/>
          <w:lang w:val="en-US" w:eastAsia="zh-CN"/>
        </w:rPr>
      </w:pPr>
    </w:p>
    <w:p w14:paraId="0553E148">
      <w:pPr>
        <w:rPr>
          <w:rFonts w:hint="default" w:ascii="宋体" w:hAnsi="宋体" w:eastAsia="宋体" w:cs="宋体"/>
          <w:sz w:val="24"/>
          <w:szCs w:val="24"/>
          <w:lang w:val="en-US" w:eastAsia="zh-CN"/>
        </w:rPr>
      </w:pPr>
    </w:p>
    <w:p w14:paraId="5B020A83">
      <w:pPr>
        <w:rPr>
          <w:rFonts w:hint="default" w:ascii="宋体" w:hAnsi="宋体" w:eastAsia="宋体" w:cs="宋体"/>
          <w:sz w:val="24"/>
          <w:szCs w:val="24"/>
          <w:lang w:val="en-US" w:eastAsia="zh-CN"/>
        </w:rPr>
      </w:pPr>
    </w:p>
    <w:p w14:paraId="53C73808">
      <w:pPr>
        <w:rPr>
          <w:rFonts w:hint="default" w:ascii="宋体" w:hAnsi="宋体" w:eastAsia="宋体" w:cs="宋体"/>
          <w:sz w:val="24"/>
          <w:szCs w:val="24"/>
          <w:lang w:val="en-US" w:eastAsia="zh-CN"/>
        </w:rPr>
      </w:pPr>
    </w:p>
    <w:p w14:paraId="337321F2">
      <w:pPr>
        <w:rPr>
          <w:rFonts w:hint="default" w:ascii="宋体" w:hAnsi="宋体" w:eastAsia="宋体" w:cs="宋体"/>
          <w:sz w:val="24"/>
          <w:szCs w:val="24"/>
          <w:lang w:val="en-US" w:eastAsia="zh-CN"/>
        </w:rPr>
      </w:pPr>
    </w:p>
    <w:p w14:paraId="01CA622E">
      <w:pPr>
        <w:rPr>
          <w:rFonts w:hint="default" w:ascii="宋体" w:hAnsi="宋体" w:eastAsia="宋体" w:cs="宋体"/>
          <w:sz w:val="24"/>
          <w:szCs w:val="24"/>
          <w:lang w:val="en-US" w:eastAsia="zh-CN"/>
        </w:rPr>
      </w:pPr>
    </w:p>
    <w:p w14:paraId="7A1AE025">
      <w:pPr>
        <w:rPr>
          <w:rFonts w:hint="default" w:ascii="宋体" w:hAnsi="宋体" w:eastAsia="宋体" w:cs="宋体"/>
          <w:sz w:val="24"/>
          <w:szCs w:val="24"/>
          <w:lang w:val="en-US" w:eastAsia="zh-CN"/>
        </w:rPr>
      </w:pPr>
    </w:p>
    <w:p w14:paraId="1279C269">
      <w:pPr>
        <w:rPr>
          <w:rFonts w:hint="default" w:ascii="宋体" w:hAnsi="宋体" w:eastAsia="宋体" w:cs="宋体"/>
          <w:sz w:val="24"/>
          <w:szCs w:val="24"/>
          <w:lang w:val="en-US" w:eastAsia="zh-CN"/>
        </w:rPr>
      </w:pPr>
    </w:p>
    <w:p w14:paraId="396FF021">
      <w:pPr>
        <w:rPr>
          <w:rFonts w:hint="default" w:ascii="宋体" w:hAnsi="宋体" w:eastAsia="宋体" w:cs="宋体"/>
          <w:sz w:val="24"/>
          <w:szCs w:val="24"/>
          <w:lang w:val="en-US" w:eastAsia="zh-CN"/>
        </w:rPr>
      </w:pPr>
    </w:p>
    <w:p w14:paraId="7BB6664E">
      <w:pPr>
        <w:rPr>
          <w:rFonts w:hint="default" w:ascii="宋体" w:hAnsi="宋体" w:eastAsia="宋体" w:cs="宋体"/>
          <w:sz w:val="24"/>
          <w:szCs w:val="24"/>
          <w:lang w:val="en-US" w:eastAsia="zh-CN"/>
        </w:rPr>
      </w:pPr>
    </w:p>
    <w:p w14:paraId="7809EF7C">
      <w:pPr>
        <w:rPr>
          <w:rFonts w:hint="default" w:ascii="宋体" w:hAnsi="宋体" w:eastAsia="宋体" w:cs="宋体"/>
          <w:sz w:val="24"/>
          <w:szCs w:val="24"/>
          <w:lang w:val="en-US" w:eastAsia="zh-CN"/>
        </w:rPr>
      </w:pPr>
    </w:p>
    <w:p w14:paraId="21646E32">
      <w:pPr>
        <w:rPr>
          <w:rFonts w:hint="default" w:ascii="宋体" w:hAnsi="宋体" w:eastAsia="宋体" w:cs="宋体"/>
          <w:sz w:val="24"/>
          <w:szCs w:val="24"/>
          <w:lang w:val="en-US" w:eastAsia="zh-CN"/>
        </w:rPr>
      </w:pPr>
    </w:p>
    <w:p w14:paraId="4B0ED997">
      <w:pPr>
        <w:rPr>
          <w:rFonts w:hint="default" w:ascii="宋体" w:hAnsi="宋体" w:eastAsia="宋体" w:cs="宋体"/>
          <w:sz w:val="24"/>
          <w:szCs w:val="24"/>
          <w:lang w:val="en-US" w:eastAsia="zh-CN"/>
        </w:rPr>
      </w:pPr>
    </w:p>
    <w:p w14:paraId="43F4FFCD">
      <w:pPr>
        <w:rPr>
          <w:rFonts w:hint="default" w:ascii="宋体" w:hAnsi="宋体" w:eastAsia="宋体" w:cs="宋体"/>
          <w:sz w:val="24"/>
          <w:szCs w:val="24"/>
          <w:lang w:val="en-US" w:eastAsia="zh-CN"/>
        </w:rPr>
      </w:pPr>
    </w:p>
    <w:p w14:paraId="015B7A80">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具有良好的商业信誉和健全的财务会计制度的证明材料</w:t>
      </w:r>
    </w:p>
    <w:p w14:paraId="219D2048">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按招标文件的要求（评审内容）提供，如文件中未做要求的，请提供：参加本次政府采购活动最近一年度（202</w:t>
      </w:r>
      <w:r>
        <w:rPr>
          <w:rFonts w:hint="eastAsia" w:ascii="宋体" w:hAnsi="宋体" w:eastAsia="宋体" w:cs="宋体"/>
          <w:sz w:val="24"/>
          <w:szCs w:val="24"/>
          <w:lang w:val="en-US" w:eastAsia="zh-CN"/>
        </w:rPr>
        <w:t>3</w:t>
      </w:r>
      <w:r>
        <w:rPr>
          <w:rFonts w:hint="eastAsia" w:ascii="宋体" w:hAnsi="宋体" w:eastAsia="宋体" w:cs="宋体"/>
          <w:sz w:val="24"/>
          <w:szCs w:val="24"/>
        </w:rPr>
        <w:t>年度）的审计报告或银行资信证明等材料；复印件加盖单位公章；当年新成立的公司提供银行出具的资信证明等证明材料加盖单位公章）。</w:t>
      </w:r>
    </w:p>
    <w:p w14:paraId="1A3B6DEE">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银行资信证明银行在开标日前三个月内开具资信证明的复印件，对于资信证明文件中写明“复印无效”的应提供原件。银行资信证明的抬头可以与采购人或征集人名称不同。银行资信证明应能说明该供应商与银行之间业务往来正常，无不良记录，企业信誉良好等。银行出具的存款证明不能作为银行资信证明。</w:t>
      </w:r>
    </w:p>
    <w:p w14:paraId="75FC4EB3">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6ECA5063">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4898CA6E">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7665536F">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3A123362">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509331E8">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6C7DEADC">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4E93BC4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1109A1AD">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296AE30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2A3CB616">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09AA9AFB">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24A15D3E">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32F71E52">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rPr>
      </w:pPr>
    </w:p>
    <w:p w14:paraId="4E489371">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依法缴纳税收和社会保障资金的相关材料</w:t>
      </w:r>
    </w:p>
    <w:p w14:paraId="3547246C">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按招标文件的要求（评审内容）提供，如文件中未做要求的，请按下述要求提供：①2023年</w:t>
      </w:r>
      <w:r>
        <w:rPr>
          <w:rFonts w:hint="eastAsia" w:ascii="宋体" w:hAnsi="宋体" w:eastAsia="宋体" w:cs="宋体"/>
          <w:sz w:val="24"/>
          <w:szCs w:val="24"/>
          <w:lang w:val="en-US" w:eastAsia="zh-CN"/>
        </w:rPr>
        <w:t>3</w:t>
      </w:r>
      <w:r>
        <w:rPr>
          <w:rFonts w:hint="eastAsia" w:ascii="宋体" w:hAnsi="宋体" w:eastAsia="宋体" w:cs="宋体"/>
          <w:sz w:val="24"/>
          <w:szCs w:val="24"/>
        </w:rPr>
        <w:t>月至今任意连续一个月的纳税证明材料。②2023年</w:t>
      </w:r>
      <w:r>
        <w:rPr>
          <w:rFonts w:hint="eastAsia" w:ascii="宋体" w:hAnsi="宋体" w:eastAsia="宋体" w:cs="宋体"/>
          <w:sz w:val="24"/>
          <w:szCs w:val="24"/>
          <w:lang w:val="en-US" w:eastAsia="zh-CN"/>
        </w:rPr>
        <w:t>3</w:t>
      </w:r>
      <w:r>
        <w:rPr>
          <w:rFonts w:hint="eastAsia" w:ascii="宋体" w:hAnsi="宋体" w:eastAsia="宋体" w:cs="宋体"/>
          <w:sz w:val="24"/>
          <w:szCs w:val="24"/>
        </w:rPr>
        <w:t>月至今任意连续一个月的缴纳</w:t>
      </w:r>
      <w:r>
        <w:rPr>
          <w:rFonts w:hint="eastAsia" w:ascii="宋体" w:hAnsi="宋体" w:eastAsia="宋体" w:cs="宋体"/>
          <w:sz w:val="24"/>
          <w:szCs w:val="24"/>
          <w:lang w:val="en-US" w:eastAsia="zh-CN"/>
        </w:rPr>
        <w:t>社会保障资金</w:t>
      </w:r>
      <w:r>
        <w:rPr>
          <w:rFonts w:hint="eastAsia" w:ascii="宋体" w:hAnsi="宋体" w:eastAsia="宋体" w:cs="宋体"/>
          <w:sz w:val="24"/>
          <w:szCs w:val="24"/>
        </w:rPr>
        <w:t>的证明材料。</w:t>
      </w:r>
    </w:p>
    <w:p w14:paraId="1C3617F6">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28330341">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7FDF0BD9">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7F69789B">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22D13741">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3E54954E">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5C8B72E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27BBF3F1">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686724E3">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3B4069FE">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07F2CC4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1DF9C42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4A3A826B">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4C33E90D">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2B0031CE">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78D135E0">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77593A67">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4063F96D">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79BB33F8">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rPr>
      </w:pPr>
    </w:p>
    <w:p w14:paraId="104DC99C">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具备履行合同所必需的设备和专业技术能力的书面声明</w:t>
      </w:r>
    </w:p>
    <w:p w14:paraId="6F749AB6">
      <w:pPr>
        <w:rPr>
          <w:rFonts w:hint="eastAsia"/>
        </w:rPr>
      </w:pPr>
    </w:p>
    <w:p w14:paraId="1DF2F60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我单位郑重声明：我单位具备履行本项采购合同所必需的设备和专业技术能力，为履行本项采购合同我公司具备如下主要设备和主要专业技术能力：</w:t>
      </w:r>
    </w:p>
    <w:p w14:paraId="359DC64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主要设备有：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8CFF93C">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主要专业技术能力有：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3CA0451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p>
    <w:p w14:paraId="43AD6C0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p>
    <w:p w14:paraId="068C687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p>
    <w:p w14:paraId="730DBCEF">
      <w:pPr>
        <w:keepNext w:val="0"/>
        <w:keepLines w:val="0"/>
        <w:pageBreakBefore w:val="0"/>
        <w:widowControl/>
        <w:kinsoku w:val="0"/>
        <w:wordWrap/>
        <w:overflowPunct/>
        <w:topLinePunct w:val="0"/>
        <w:autoSpaceDE w:val="0"/>
        <w:autoSpaceDN w:val="0"/>
        <w:bidi w:val="0"/>
        <w:adjustRightInd w:val="0"/>
        <w:snapToGrid w:val="0"/>
        <w:spacing w:line="480" w:lineRule="auto"/>
        <w:ind w:firstLine="960" w:firstLineChars="400"/>
        <w:textAlignment w:val="baseline"/>
        <w:rPr>
          <w:rFonts w:hint="eastAsia" w:ascii="宋体" w:hAnsi="宋体" w:eastAsia="宋体" w:cs="宋体"/>
          <w:sz w:val="24"/>
          <w:szCs w:val="24"/>
          <w:lang w:eastAsia="zh-CN"/>
        </w:rPr>
      </w:pPr>
      <w:r>
        <w:rPr>
          <w:rFonts w:hint="eastAsia" w:ascii="宋体" w:hAnsi="宋体" w:eastAsia="宋体" w:cs="宋体"/>
          <w:sz w:val="24"/>
          <w:szCs w:val="24"/>
        </w:rPr>
        <w:t>投标人名称（盖章）：</w:t>
      </w:r>
    </w:p>
    <w:p w14:paraId="5601749E">
      <w:pPr>
        <w:keepNext w:val="0"/>
        <w:keepLines w:val="0"/>
        <w:pageBreakBefore w:val="0"/>
        <w:widowControl/>
        <w:kinsoku w:val="0"/>
        <w:wordWrap/>
        <w:overflowPunct/>
        <w:topLinePunct w:val="0"/>
        <w:autoSpaceDE w:val="0"/>
        <w:autoSpaceDN w:val="0"/>
        <w:bidi w:val="0"/>
        <w:adjustRightInd w:val="0"/>
        <w:snapToGrid w:val="0"/>
        <w:spacing w:line="480" w:lineRule="auto"/>
        <w:ind w:firstLine="960" w:firstLineChars="400"/>
        <w:textAlignment w:val="baseline"/>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7155D48B">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671953B3">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3FA59894">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30CD850C">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6CFD213A">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1AB5E312">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7828F981">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39D15C18">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66C8A4B9">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480099DB">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5B055A8B">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45599D0C">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6CC59493">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5949481C">
      <w:pPr>
        <w:keepNext w:val="0"/>
        <w:keepLines w:val="0"/>
        <w:pageBreakBefore w:val="0"/>
        <w:widowControl/>
        <w:kinsoku w:val="0"/>
        <w:wordWrap/>
        <w:overflowPunct/>
        <w:topLinePunct w:val="0"/>
        <w:autoSpaceDE w:val="0"/>
        <w:autoSpaceDN w:val="0"/>
        <w:bidi w:val="0"/>
        <w:adjustRightInd w:val="0"/>
        <w:snapToGrid w:val="0"/>
        <w:spacing w:line="480" w:lineRule="auto"/>
        <w:jc w:val="both"/>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参加政府采购活动前3年内在经营活动中没有重大违法记录的书面声明</w:t>
      </w:r>
    </w:p>
    <w:p w14:paraId="578BEA91">
      <w:pPr>
        <w:rPr>
          <w:rFonts w:hint="eastAsia"/>
          <w:lang w:val="en-US" w:eastAsia="zh-CN"/>
        </w:rPr>
      </w:pPr>
    </w:p>
    <w:p w14:paraId="496CA5B0">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我单位郑重声明：参加本次政府采购活动前3年内，我单位在经营活动中没有因违法经营受到刑事处罚或者责令停产停业、吊销许可证或者执照、较大数额罚款等行政处罚。</w:t>
      </w:r>
    </w:p>
    <w:p w14:paraId="685DFE9D">
      <w:pPr>
        <w:rPr>
          <w:rFonts w:hint="eastAsia"/>
        </w:rPr>
      </w:pPr>
    </w:p>
    <w:p w14:paraId="7E076391">
      <w:pPr>
        <w:keepNext w:val="0"/>
        <w:keepLines w:val="0"/>
        <w:pageBreakBefore w:val="0"/>
        <w:widowControl/>
        <w:kinsoku w:val="0"/>
        <w:wordWrap/>
        <w:overflowPunct/>
        <w:topLinePunct w:val="0"/>
        <w:autoSpaceDE w:val="0"/>
        <w:autoSpaceDN w:val="0"/>
        <w:bidi w:val="0"/>
        <w:adjustRightInd w:val="0"/>
        <w:snapToGrid w:val="0"/>
        <w:spacing w:line="480" w:lineRule="auto"/>
        <w:ind w:firstLine="960" w:firstLineChars="400"/>
        <w:textAlignment w:val="baseline"/>
        <w:rPr>
          <w:rFonts w:hint="eastAsia" w:ascii="宋体" w:hAnsi="宋体" w:eastAsia="宋体" w:cs="宋体"/>
          <w:sz w:val="24"/>
          <w:szCs w:val="24"/>
          <w:lang w:eastAsia="zh-CN"/>
        </w:rPr>
      </w:pPr>
      <w:r>
        <w:rPr>
          <w:rFonts w:hint="eastAsia" w:ascii="宋体" w:hAnsi="宋体" w:eastAsia="宋体" w:cs="宋体"/>
          <w:sz w:val="24"/>
          <w:szCs w:val="24"/>
        </w:rPr>
        <w:t>投标人名称（盖章）：</w:t>
      </w:r>
    </w:p>
    <w:p w14:paraId="75C6550D">
      <w:pPr>
        <w:keepNext w:val="0"/>
        <w:keepLines w:val="0"/>
        <w:pageBreakBefore w:val="0"/>
        <w:widowControl/>
        <w:kinsoku w:val="0"/>
        <w:wordWrap/>
        <w:overflowPunct/>
        <w:topLinePunct w:val="0"/>
        <w:autoSpaceDE w:val="0"/>
        <w:autoSpaceDN w:val="0"/>
        <w:bidi w:val="0"/>
        <w:adjustRightInd w:val="0"/>
        <w:snapToGrid w:val="0"/>
        <w:spacing w:line="480" w:lineRule="auto"/>
        <w:ind w:firstLine="960" w:firstLineChars="400"/>
        <w:textAlignment w:val="baseline"/>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60C301BE">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3E0AFB31">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0590F6D3">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47047EE7">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685A82EA">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479FE7A3">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4A1E4159">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default" w:ascii="宋体" w:hAnsi="宋体" w:eastAsia="宋体" w:cs="宋体"/>
          <w:sz w:val="24"/>
          <w:szCs w:val="24"/>
          <w:lang w:val="en-US" w:eastAsia="zh-CN"/>
        </w:rPr>
      </w:pPr>
    </w:p>
    <w:p w14:paraId="19A62915">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p>
    <w:p w14:paraId="2860FB72">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p>
    <w:p w14:paraId="1B79C302">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p>
    <w:p w14:paraId="5FEA427E">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p>
    <w:p w14:paraId="12394BCF">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p>
    <w:p w14:paraId="402FB2AC">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p>
    <w:p w14:paraId="531921D1">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p>
    <w:p w14:paraId="50DCC45C">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p>
    <w:p w14:paraId="3EA74C28">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信誉要求</w:t>
      </w:r>
    </w:p>
    <w:p w14:paraId="3A26C04A">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投标人未被列入“信用中国”网站（www.creditchina.gov.cn）和中国政府采购网（www.ccgp.gov.cn）渠道信用记录失信被执行人、重大税收违法案件当事人名单以及政府采购严重违法失信行为记录名单。（提供网页截图）</w:t>
      </w:r>
    </w:p>
    <w:p w14:paraId="798EEC8C">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p>
    <w:p w14:paraId="7AD3B9FF">
      <w:pPr>
        <w:rPr>
          <w:rFonts w:hint="default" w:ascii="宋体" w:hAnsi="宋体" w:eastAsia="宋体" w:cs="宋体"/>
          <w:sz w:val="24"/>
          <w:szCs w:val="24"/>
          <w:lang w:val="en-US" w:eastAsia="zh-CN"/>
        </w:rPr>
      </w:pPr>
    </w:p>
    <w:p w14:paraId="789B5C8F">
      <w:pPr>
        <w:rPr>
          <w:rFonts w:hint="default" w:ascii="宋体" w:hAnsi="宋体" w:eastAsia="宋体" w:cs="宋体"/>
          <w:sz w:val="24"/>
          <w:szCs w:val="24"/>
          <w:lang w:val="en-US" w:eastAsia="zh-CN"/>
        </w:rPr>
      </w:pPr>
    </w:p>
    <w:p w14:paraId="56AA8BA7">
      <w:pPr>
        <w:rPr>
          <w:rFonts w:hint="default" w:ascii="宋体" w:hAnsi="宋体" w:eastAsia="宋体" w:cs="宋体"/>
          <w:sz w:val="24"/>
          <w:szCs w:val="24"/>
          <w:lang w:val="en-US" w:eastAsia="zh-CN"/>
        </w:rPr>
      </w:pPr>
    </w:p>
    <w:p w14:paraId="03A2A99D">
      <w:pPr>
        <w:rPr>
          <w:rFonts w:hint="default" w:ascii="宋体" w:hAnsi="宋体" w:eastAsia="宋体" w:cs="宋体"/>
          <w:sz w:val="24"/>
          <w:szCs w:val="24"/>
          <w:lang w:val="en-US" w:eastAsia="zh-CN"/>
        </w:rPr>
      </w:pPr>
    </w:p>
    <w:p w14:paraId="0BD4B1F1">
      <w:pPr>
        <w:rPr>
          <w:rFonts w:hint="default" w:ascii="宋体" w:hAnsi="宋体" w:eastAsia="宋体" w:cs="宋体"/>
          <w:sz w:val="24"/>
          <w:szCs w:val="24"/>
          <w:lang w:val="en-US" w:eastAsia="zh-CN"/>
        </w:rPr>
      </w:pPr>
    </w:p>
    <w:p w14:paraId="643B2733">
      <w:pPr>
        <w:rPr>
          <w:rFonts w:hint="default" w:ascii="宋体" w:hAnsi="宋体" w:eastAsia="宋体" w:cs="宋体"/>
          <w:sz w:val="24"/>
          <w:szCs w:val="24"/>
          <w:lang w:val="en-US" w:eastAsia="zh-CN"/>
        </w:rPr>
      </w:pPr>
    </w:p>
    <w:p w14:paraId="72A5A068">
      <w:pPr>
        <w:rPr>
          <w:rFonts w:hint="default" w:ascii="宋体" w:hAnsi="宋体" w:eastAsia="宋体" w:cs="宋体"/>
          <w:sz w:val="24"/>
          <w:szCs w:val="24"/>
          <w:lang w:val="en-US" w:eastAsia="zh-CN"/>
        </w:rPr>
      </w:pPr>
    </w:p>
    <w:p w14:paraId="1E5A3EFA">
      <w:pPr>
        <w:rPr>
          <w:rFonts w:hint="default" w:ascii="宋体" w:hAnsi="宋体" w:eastAsia="宋体" w:cs="宋体"/>
          <w:sz w:val="24"/>
          <w:szCs w:val="24"/>
          <w:lang w:val="en-US" w:eastAsia="zh-CN"/>
        </w:rPr>
      </w:pPr>
    </w:p>
    <w:p w14:paraId="3C2D928D">
      <w:pPr>
        <w:rPr>
          <w:rFonts w:hint="default" w:ascii="宋体" w:hAnsi="宋体" w:eastAsia="宋体" w:cs="宋体"/>
          <w:sz w:val="24"/>
          <w:szCs w:val="24"/>
          <w:lang w:val="en-US" w:eastAsia="zh-CN"/>
        </w:rPr>
      </w:pPr>
    </w:p>
    <w:p w14:paraId="04A144B5">
      <w:pPr>
        <w:rPr>
          <w:rFonts w:hint="default" w:ascii="宋体" w:hAnsi="宋体" w:eastAsia="宋体" w:cs="宋体"/>
          <w:sz w:val="24"/>
          <w:szCs w:val="24"/>
          <w:lang w:val="en-US" w:eastAsia="zh-CN"/>
        </w:rPr>
      </w:pPr>
    </w:p>
    <w:p w14:paraId="1EE6F413">
      <w:pPr>
        <w:rPr>
          <w:rFonts w:hint="default" w:ascii="宋体" w:hAnsi="宋体" w:eastAsia="宋体" w:cs="宋体"/>
          <w:sz w:val="24"/>
          <w:szCs w:val="24"/>
          <w:lang w:val="en-US" w:eastAsia="zh-CN"/>
        </w:rPr>
      </w:pPr>
    </w:p>
    <w:p w14:paraId="3DECAF11">
      <w:pPr>
        <w:rPr>
          <w:rFonts w:hint="default" w:ascii="宋体" w:hAnsi="宋体" w:eastAsia="宋体" w:cs="宋体"/>
          <w:sz w:val="24"/>
          <w:szCs w:val="24"/>
          <w:lang w:val="en-US" w:eastAsia="zh-CN"/>
        </w:rPr>
      </w:pPr>
    </w:p>
    <w:p w14:paraId="568EF91C">
      <w:pPr>
        <w:rPr>
          <w:rFonts w:hint="default" w:ascii="宋体" w:hAnsi="宋体" w:eastAsia="宋体" w:cs="宋体"/>
          <w:sz w:val="24"/>
          <w:szCs w:val="24"/>
          <w:lang w:val="en-US" w:eastAsia="zh-CN"/>
        </w:rPr>
      </w:pPr>
    </w:p>
    <w:p w14:paraId="05837E1C">
      <w:pPr>
        <w:rPr>
          <w:rFonts w:hint="default" w:ascii="宋体" w:hAnsi="宋体" w:eastAsia="宋体" w:cs="宋体"/>
          <w:sz w:val="24"/>
          <w:szCs w:val="24"/>
          <w:lang w:val="en-US" w:eastAsia="zh-CN"/>
        </w:rPr>
      </w:pPr>
    </w:p>
    <w:p w14:paraId="5DCD8E67">
      <w:pPr>
        <w:rPr>
          <w:rFonts w:hint="default" w:ascii="宋体" w:hAnsi="宋体" w:eastAsia="宋体" w:cs="宋体"/>
          <w:sz w:val="24"/>
          <w:szCs w:val="24"/>
          <w:lang w:val="en-US" w:eastAsia="zh-CN"/>
        </w:rPr>
      </w:pPr>
    </w:p>
    <w:p w14:paraId="308CF093">
      <w:pPr>
        <w:rPr>
          <w:rFonts w:hint="default" w:ascii="宋体" w:hAnsi="宋体" w:eastAsia="宋体" w:cs="宋体"/>
          <w:sz w:val="24"/>
          <w:szCs w:val="24"/>
          <w:lang w:val="en-US" w:eastAsia="zh-CN"/>
        </w:rPr>
      </w:pPr>
    </w:p>
    <w:p w14:paraId="57D8C212">
      <w:pPr>
        <w:rPr>
          <w:rFonts w:hint="default" w:ascii="宋体" w:hAnsi="宋体" w:eastAsia="宋体" w:cs="宋体"/>
          <w:sz w:val="24"/>
          <w:szCs w:val="24"/>
          <w:lang w:val="en-US" w:eastAsia="zh-CN"/>
        </w:rPr>
      </w:pPr>
    </w:p>
    <w:p w14:paraId="15C18702">
      <w:pPr>
        <w:rPr>
          <w:rFonts w:hint="default" w:ascii="宋体" w:hAnsi="宋体" w:eastAsia="宋体" w:cs="宋体"/>
          <w:sz w:val="24"/>
          <w:szCs w:val="24"/>
          <w:lang w:val="en-US" w:eastAsia="zh-CN"/>
        </w:rPr>
      </w:pPr>
    </w:p>
    <w:p w14:paraId="4B524939">
      <w:pPr>
        <w:rPr>
          <w:rFonts w:hint="default" w:ascii="宋体" w:hAnsi="宋体" w:eastAsia="宋体" w:cs="宋体"/>
          <w:sz w:val="24"/>
          <w:szCs w:val="24"/>
          <w:lang w:val="en-US" w:eastAsia="zh-CN"/>
        </w:rPr>
      </w:pPr>
    </w:p>
    <w:p w14:paraId="4E024F98">
      <w:pPr>
        <w:rPr>
          <w:rFonts w:hint="default" w:ascii="宋体" w:hAnsi="宋体" w:eastAsia="宋体" w:cs="宋体"/>
          <w:sz w:val="24"/>
          <w:szCs w:val="24"/>
          <w:lang w:val="en-US" w:eastAsia="zh-CN"/>
        </w:rPr>
      </w:pPr>
    </w:p>
    <w:p w14:paraId="79E99904">
      <w:pPr>
        <w:rPr>
          <w:rFonts w:hint="default" w:ascii="宋体" w:hAnsi="宋体" w:eastAsia="宋体" w:cs="宋体"/>
          <w:sz w:val="24"/>
          <w:szCs w:val="24"/>
          <w:lang w:val="en-US" w:eastAsia="zh-CN"/>
        </w:rPr>
      </w:pPr>
    </w:p>
    <w:p w14:paraId="13D106E8">
      <w:pPr>
        <w:rPr>
          <w:rFonts w:hint="default" w:ascii="宋体" w:hAnsi="宋体" w:eastAsia="宋体" w:cs="宋体"/>
          <w:sz w:val="24"/>
          <w:szCs w:val="24"/>
          <w:lang w:val="en-US" w:eastAsia="zh-CN"/>
        </w:rPr>
      </w:pPr>
    </w:p>
    <w:p w14:paraId="677DF823">
      <w:pPr>
        <w:rPr>
          <w:rFonts w:hint="default" w:ascii="宋体" w:hAnsi="宋体" w:eastAsia="宋体" w:cs="宋体"/>
          <w:sz w:val="24"/>
          <w:szCs w:val="24"/>
          <w:lang w:val="en-US" w:eastAsia="zh-CN"/>
        </w:rPr>
      </w:pPr>
    </w:p>
    <w:p w14:paraId="5CCAA0D0">
      <w:pPr>
        <w:rPr>
          <w:rFonts w:hint="default" w:ascii="宋体" w:hAnsi="宋体" w:eastAsia="宋体" w:cs="宋体"/>
          <w:sz w:val="24"/>
          <w:szCs w:val="24"/>
          <w:lang w:val="en-US" w:eastAsia="zh-CN"/>
        </w:rPr>
      </w:pPr>
    </w:p>
    <w:p w14:paraId="31E7B3D0">
      <w:pPr>
        <w:rPr>
          <w:rFonts w:hint="default" w:ascii="宋体" w:hAnsi="宋体" w:eastAsia="宋体" w:cs="宋体"/>
          <w:sz w:val="24"/>
          <w:szCs w:val="24"/>
          <w:lang w:val="en-US" w:eastAsia="zh-CN"/>
        </w:rPr>
      </w:pPr>
    </w:p>
    <w:p w14:paraId="6E86C70A">
      <w:pPr>
        <w:rPr>
          <w:rFonts w:hint="default" w:ascii="宋体" w:hAnsi="宋体" w:eastAsia="宋体" w:cs="宋体"/>
          <w:sz w:val="24"/>
          <w:szCs w:val="24"/>
          <w:lang w:val="en-US" w:eastAsia="zh-CN"/>
        </w:rPr>
      </w:pPr>
    </w:p>
    <w:p w14:paraId="3B713901">
      <w:pPr>
        <w:rPr>
          <w:rFonts w:hint="default" w:ascii="宋体" w:hAnsi="宋体" w:eastAsia="宋体" w:cs="宋体"/>
          <w:sz w:val="24"/>
          <w:szCs w:val="24"/>
          <w:lang w:val="en-US" w:eastAsia="zh-CN"/>
        </w:rPr>
      </w:pPr>
    </w:p>
    <w:p w14:paraId="2E51ADEB">
      <w:pPr>
        <w:rPr>
          <w:rFonts w:hint="default" w:ascii="宋体" w:hAnsi="宋体" w:eastAsia="宋体" w:cs="宋体"/>
          <w:sz w:val="24"/>
          <w:szCs w:val="24"/>
          <w:lang w:val="en-US" w:eastAsia="zh-CN"/>
        </w:rPr>
      </w:pPr>
    </w:p>
    <w:p w14:paraId="1DF778CD">
      <w:pPr>
        <w:rPr>
          <w:rFonts w:hint="default" w:ascii="宋体" w:hAnsi="宋体" w:eastAsia="宋体" w:cs="宋体"/>
          <w:sz w:val="24"/>
          <w:szCs w:val="24"/>
          <w:lang w:val="en-US" w:eastAsia="zh-CN"/>
        </w:rPr>
      </w:pPr>
    </w:p>
    <w:p w14:paraId="627BFD27">
      <w:pPr>
        <w:rPr>
          <w:rFonts w:hint="default" w:ascii="宋体" w:hAnsi="宋体" w:eastAsia="宋体" w:cs="宋体"/>
          <w:sz w:val="24"/>
          <w:szCs w:val="24"/>
          <w:lang w:val="en-US" w:eastAsia="zh-CN"/>
        </w:rPr>
      </w:pPr>
    </w:p>
    <w:p w14:paraId="08418E53">
      <w:pPr>
        <w:rPr>
          <w:rFonts w:hint="default" w:ascii="宋体" w:hAnsi="宋体" w:eastAsia="宋体" w:cs="宋体"/>
          <w:sz w:val="24"/>
          <w:szCs w:val="24"/>
          <w:lang w:val="en-US" w:eastAsia="zh-CN"/>
        </w:rPr>
      </w:pPr>
    </w:p>
    <w:p w14:paraId="44EE3F4D">
      <w:pPr>
        <w:rPr>
          <w:rFonts w:hint="default" w:ascii="宋体" w:hAnsi="宋体" w:eastAsia="宋体" w:cs="宋体"/>
          <w:sz w:val="24"/>
          <w:szCs w:val="24"/>
          <w:lang w:val="en-US" w:eastAsia="zh-CN"/>
        </w:rPr>
      </w:pPr>
    </w:p>
    <w:p w14:paraId="2B5A0A15">
      <w:pPr>
        <w:rPr>
          <w:rFonts w:hint="default" w:ascii="宋体" w:hAnsi="宋体" w:eastAsia="宋体" w:cs="宋体"/>
          <w:sz w:val="24"/>
          <w:szCs w:val="24"/>
          <w:lang w:val="en-US" w:eastAsia="zh-CN"/>
        </w:rPr>
      </w:pPr>
    </w:p>
    <w:p w14:paraId="2621011C">
      <w:pPr>
        <w:rPr>
          <w:rFonts w:hint="default" w:ascii="宋体" w:hAnsi="宋体" w:eastAsia="宋体" w:cs="宋体"/>
          <w:sz w:val="24"/>
          <w:szCs w:val="24"/>
          <w:lang w:val="en-US" w:eastAsia="zh-CN"/>
        </w:rPr>
      </w:pPr>
    </w:p>
    <w:p w14:paraId="0E58D2E1">
      <w:pPr>
        <w:rPr>
          <w:rFonts w:hint="default" w:ascii="宋体" w:hAnsi="宋体" w:eastAsia="宋体" w:cs="宋体"/>
          <w:sz w:val="24"/>
          <w:szCs w:val="24"/>
          <w:lang w:val="en-US" w:eastAsia="zh-CN"/>
        </w:rPr>
      </w:pPr>
    </w:p>
    <w:p w14:paraId="16211D4A">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pPr>
      <w:r>
        <w:rPr>
          <w:rFonts w:hint="eastAsia" w:ascii="宋体" w:hAnsi="宋体" w:eastAsia="宋体" w:cs="宋体"/>
          <w:sz w:val="24"/>
          <w:szCs w:val="24"/>
        </w:rPr>
        <w:t>附件5</w:t>
      </w:r>
    </w:p>
    <w:p w14:paraId="1EDBB8EA">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pPr>
      <w:r>
        <w:rPr>
          <w:rFonts w:hint="eastAsia" w:ascii="宋体" w:hAnsi="宋体" w:eastAsia="宋体" w:cs="宋体"/>
          <w:b/>
          <w:bCs/>
          <w:sz w:val="28"/>
          <w:szCs w:val="28"/>
        </w:rPr>
        <w:t>投标函</w:t>
      </w:r>
    </w:p>
    <w:p w14:paraId="44EB6FF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(投标人名称)</w:t>
      </w:r>
      <w:r>
        <w:rPr>
          <w:rFonts w:hint="eastAsia" w:ascii="宋体" w:hAnsi="宋体" w:eastAsia="宋体" w:cs="宋体"/>
          <w:sz w:val="24"/>
          <w:szCs w:val="24"/>
        </w:rPr>
        <w:t>授权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(投标人授权代理人姓名)(职务、职称)</w:t>
      </w:r>
      <w:r>
        <w:rPr>
          <w:rFonts w:hint="eastAsia" w:ascii="宋体" w:hAnsi="宋体" w:eastAsia="宋体" w:cs="宋体"/>
          <w:sz w:val="24"/>
          <w:szCs w:val="24"/>
        </w:rPr>
        <w:t>为我方代表，参加贵方组织的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(项目名称、项目编号)</w:t>
      </w:r>
      <w:r>
        <w:rPr>
          <w:rFonts w:hint="eastAsia" w:ascii="宋体" w:hAnsi="宋体" w:eastAsia="宋体" w:cs="宋体"/>
          <w:sz w:val="24"/>
          <w:szCs w:val="24"/>
        </w:rPr>
        <w:t>招标的有关活动，并对此项目进行投标。为此：</w:t>
      </w:r>
    </w:p>
    <w:p w14:paraId="6F26779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1、我方同意在本项目招标文件中规定的投标有效期内遵守本投标文件中的承诺且在此期限期满之前均具有约束力。</w:t>
      </w:r>
    </w:p>
    <w:p w14:paraId="4566922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2、我方承诺已经具备《中华人民共和国政府采购法》中规定的参加政府采购活动的供应商应当具备的条件：</w:t>
      </w:r>
    </w:p>
    <w:p w14:paraId="7349F2C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3E2F47C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081D9D0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729F547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48A03F5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5）参加此项采购活动前三年内，在经营活动中没有重大违法记录；</w:t>
      </w:r>
    </w:p>
    <w:p w14:paraId="3DAE33D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3EF308D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3、提供投标人须知规定的全部投标文件，包括在新疆政府采购网政采云平台上传加密电子投标文件一份，提交未加密电子投标文件及有效U盘一份。</w:t>
      </w:r>
    </w:p>
    <w:p w14:paraId="49D8A52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4、按招标文件要求提供和交付的货物及相关服务的投标报价详见开标一览表。</w:t>
      </w:r>
    </w:p>
    <w:p w14:paraId="1B0E0BF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5、保证忠实地执行双方所签订的合同，并承担合同规定的责任和义务。</w:t>
      </w:r>
    </w:p>
    <w:p w14:paraId="16B6B92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6、我方承诺完全满足和响应招标文件中的各项技术和服务要求，若有偏差，已在投标文件偏离表中予以明确特别说明。</w:t>
      </w:r>
    </w:p>
    <w:p w14:paraId="1412A80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7、我方承诺：完全理解投标报价若超过项目预算时，投标将被拒绝。</w:t>
      </w:r>
    </w:p>
    <w:p w14:paraId="66A886E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8、我方承诺：与在本项目中设计编制技术规格的机构及其附属机构无任何直接隶属关系和利益关联。</w:t>
      </w:r>
    </w:p>
    <w:p w14:paraId="0FE38A0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9、如果在开标后规定的投标有效期内撤回投标，我方的投标保证金可被贵方没收。</w:t>
      </w:r>
    </w:p>
    <w:p w14:paraId="2F834F8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10、我方完全理解贵方不一定接受最低价的投标或收到的任何投标。</w:t>
      </w:r>
    </w:p>
    <w:p w14:paraId="21273FC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我方承诺：投标文件所提供的一切资料及新疆政府采购网政采云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45B5D20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12、我方已详细审核全部投标文件，包括投标文件修改书（如有的话）、参考资料及有关附件，确认无误。</w:t>
      </w:r>
    </w:p>
    <w:p w14:paraId="6D77579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13、我方承诺：采购人若需追加采购本项目招标文件所列货物及相关服务的，在不改变合同其他实质性条款的前提下，按相同或更优惠的折扣率保证供货。</w:t>
      </w:r>
    </w:p>
    <w:p w14:paraId="14C4B91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14、我方承诺：如所报货物属国家强制认证产品的，均已通过认证且在有效期内，否则，由此产生的一切法律责任由我方承担。</w:t>
      </w:r>
    </w:p>
    <w:p w14:paraId="0637703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15、我方承诺：接受招标文件中的全部条款且无任何异议，保证遵守招标文件的规定。</w:t>
      </w:r>
    </w:p>
    <w:p w14:paraId="5792F7A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022A94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1）提供虚假材料谋取中标、成交的；</w:t>
      </w:r>
    </w:p>
    <w:p w14:paraId="47BEEF7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2）采取不正当手段诋毁、排挤其他投标人的；</w:t>
      </w:r>
    </w:p>
    <w:p w14:paraId="38FB30F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3）与采购人、其他供应商或者采购代理机构工作人员恶意串通的；</w:t>
      </w:r>
    </w:p>
    <w:p w14:paraId="477E789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4）向采购人、采购代理机构工作人员行贿或者提供其他不正当利益的；</w:t>
      </w:r>
    </w:p>
    <w:p w14:paraId="0635CCD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5）在采购过程中与采购人进行协商谈判的；</w:t>
      </w:r>
    </w:p>
    <w:p w14:paraId="15E11DC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6）拒绝有关部门监督检查或提供虚假情况的。</w:t>
      </w:r>
    </w:p>
    <w:p w14:paraId="36B19FE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w:t>
      </w:r>
    </w:p>
    <w:p w14:paraId="731719F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与本投标有关的一切往来通讯请寄：</w:t>
      </w:r>
    </w:p>
    <w:p w14:paraId="70827CB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地址：</w:t>
      </w:r>
    </w:p>
    <w:p w14:paraId="45BCA29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邮编：</w:t>
      </w:r>
    </w:p>
    <w:p w14:paraId="110B489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电话：</w:t>
      </w:r>
    </w:p>
    <w:p w14:paraId="4738B83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传真：</w:t>
      </w:r>
    </w:p>
    <w:p w14:paraId="3E87008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投标人法定代表人或授权代理人联系电话</w:t>
      </w:r>
      <w:r>
        <w:rPr>
          <w:rFonts w:hint="eastAsia" w:ascii="宋体" w:hAnsi="宋体" w:eastAsia="宋体" w:cs="宋体"/>
          <w:sz w:val="24"/>
          <w:szCs w:val="24"/>
          <w:lang w:eastAsia="zh-CN"/>
        </w:rPr>
        <w:t>：</w:t>
      </w:r>
    </w:p>
    <w:p w14:paraId="7C5E5F3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电子邮箱</w:t>
      </w:r>
      <w:r>
        <w:rPr>
          <w:rFonts w:hint="eastAsia" w:ascii="宋体" w:hAnsi="宋体" w:eastAsia="宋体" w:cs="宋体"/>
          <w:sz w:val="24"/>
          <w:szCs w:val="24"/>
        </w:rPr>
        <w:t>：</w:t>
      </w:r>
    </w:p>
    <w:p w14:paraId="630BDCB2">
      <w:pPr>
        <w:keepNext w:val="0"/>
        <w:keepLines w:val="0"/>
        <w:pageBreakBefore w:val="0"/>
        <w:widowControl/>
        <w:kinsoku w:val="0"/>
        <w:wordWrap/>
        <w:overflowPunct/>
        <w:topLinePunct w:val="0"/>
        <w:autoSpaceDE w:val="0"/>
        <w:autoSpaceDN w:val="0"/>
        <w:bidi w:val="0"/>
        <w:adjustRightInd w:val="0"/>
        <w:snapToGrid w:val="0"/>
        <w:spacing w:line="420" w:lineRule="exact"/>
        <w:ind w:firstLine="480" w:firstLineChars="200"/>
        <w:textAlignment w:val="baseline"/>
        <w:rPr>
          <w:rFonts w:hint="eastAsia" w:ascii="宋体" w:hAnsi="宋体" w:eastAsia="宋体" w:cs="宋体"/>
          <w:sz w:val="24"/>
          <w:szCs w:val="24"/>
        </w:rPr>
      </w:pPr>
    </w:p>
    <w:p w14:paraId="16B50F9B">
      <w:pPr>
        <w:keepNext w:val="0"/>
        <w:keepLines w:val="0"/>
        <w:pageBreakBefore w:val="0"/>
        <w:widowControl/>
        <w:kinsoku w:val="0"/>
        <w:wordWrap/>
        <w:overflowPunct/>
        <w:topLinePunct w:val="0"/>
        <w:autoSpaceDE w:val="0"/>
        <w:autoSpaceDN w:val="0"/>
        <w:bidi w:val="0"/>
        <w:adjustRightInd w:val="0"/>
        <w:snapToGrid w:val="0"/>
        <w:spacing w:line="420" w:lineRule="exact"/>
        <w:ind w:firstLine="480" w:firstLineChars="200"/>
        <w:textAlignment w:val="baseline"/>
        <w:rPr>
          <w:rFonts w:hint="eastAsia" w:ascii="宋体" w:hAnsi="宋体" w:eastAsia="宋体" w:cs="宋体"/>
          <w:sz w:val="24"/>
          <w:szCs w:val="24"/>
        </w:rPr>
      </w:pPr>
    </w:p>
    <w:p w14:paraId="23E39DA7">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投标人名称（盖章）：</w:t>
      </w:r>
    </w:p>
    <w:p w14:paraId="3DE599B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法定代表人（签名或盖章）：</w:t>
      </w:r>
    </w:p>
    <w:p w14:paraId="5BEE772E">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612E63CB">
      <w:pPr>
        <w:keepNext w:val="0"/>
        <w:keepLines w:val="0"/>
        <w:pageBreakBefore w:val="0"/>
        <w:widowControl/>
        <w:kinsoku w:val="0"/>
        <w:wordWrap/>
        <w:overflowPunct/>
        <w:topLinePunct w:val="0"/>
        <w:autoSpaceDE w:val="0"/>
        <w:autoSpaceDN w:val="0"/>
        <w:bidi w:val="0"/>
        <w:adjustRightInd w:val="0"/>
        <w:snapToGrid w:val="0"/>
        <w:spacing w:line="4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说明：除可填报项目外，对本投标函的任何修改将被视为非实质性响应投标，从而导致该投标被拒绝。</w:t>
      </w:r>
    </w:p>
    <w:p w14:paraId="5388EA1F">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default" w:ascii="宋体" w:hAnsi="宋体" w:eastAsia="宋体" w:cs="宋体"/>
          <w:sz w:val="24"/>
          <w:szCs w:val="24"/>
          <w:lang w:val="en-US" w:eastAsia="zh-CN"/>
        </w:rPr>
      </w:pPr>
    </w:p>
    <w:p w14:paraId="32012495">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default" w:ascii="宋体" w:hAnsi="宋体" w:eastAsia="宋体" w:cs="宋体"/>
          <w:sz w:val="24"/>
          <w:szCs w:val="24"/>
          <w:lang w:val="en-US" w:eastAsia="zh-CN"/>
        </w:rPr>
      </w:pPr>
    </w:p>
    <w:p w14:paraId="30086D74">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pPr>
      <w:r>
        <w:rPr>
          <w:rFonts w:hint="eastAsia" w:ascii="宋体" w:hAnsi="宋体" w:eastAsia="宋体" w:cs="宋体"/>
          <w:sz w:val="24"/>
          <w:szCs w:val="24"/>
        </w:rPr>
        <w:t>附件6</w:t>
      </w:r>
    </w:p>
    <w:p w14:paraId="57AC2B65">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开标一览表</w:t>
      </w:r>
    </w:p>
    <w:p w14:paraId="0487761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项目名称：</w:t>
      </w:r>
    </w:p>
    <w:p w14:paraId="5CE21A3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项目编号：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6343"/>
      </w:tblGrid>
      <w:tr w14:paraId="77F0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05" w:type="dxa"/>
            <w:vAlign w:val="center"/>
          </w:tcPr>
          <w:p w14:paraId="3714D027">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标题</w:t>
            </w:r>
          </w:p>
        </w:tc>
        <w:tc>
          <w:tcPr>
            <w:tcW w:w="6343" w:type="dxa"/>
            <w:vAlign w:val="center"/>
          </w:tcPr>
          <w:p w14:paraId="079B324E">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内容</w:t>
            </w:r>
          </w:p>
        </w:tc>
      </w:tr>
      <w:tr w14:paraId="6846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05" w:type="dxa"/>
            <w:vAlign w:val="center"/>
          </w:tcPr>
          <w:p w14:paraId="3785678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备注</w:t>
            </w:r>
          </w:p>
        </w:tc>
        <w:tc>
          <w:tcPr>
            <w:tcW w:w="6343" w:type="dxa"/>
            <w:vAlign w:val="center"/>
          </w:tcPr>
          <w:p w14:paraId="2B732FE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center"/>
              <w:textAlignment w:val="baseline"/>
              <w:rPr>
                <w:rFonts w:hint="default" w:ascii="宋体" w:hAnsi="宋体" w:eastAsia="宋体" w:cs="宋体"/>
                <w:sz w:val="24"/>
                <w:szCs w:val="24"/>
                <w:lang w:val="en-US" w:eastAsia="zh-CN"/>
              </w:rPr>
            </w:pPr>
          </w:p>
        </w:tc>
      </w:tr>
      <w:tr w14:paraId="1349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05" w:type="dxa"/>
            <w:vAlign w:val="center"/>
          </w:tcPr>
          <w:p w14:paraId="0A671C39">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投标总价</w:t>
            </w:r>
          </w:p>
        </w:tc>
        <w:tc>
          <w:tcPr>
            <w:tcW w:w="6343" w:type="dxa"/>
            <w:vAlign w:val="center"/>
          </w:tcPr>
          <w:p w14:paraId="7DAC0DB0">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元</w:t>
            </w:r>
          </w:p>
        </w:tc>
      </w:tr>
      <w:tr w14:paraId="7914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05" w:type="dxa"/>
            <w:vAlign w:val="center"/>
          </w:tcPr>
          <w:p w14:paraId="1E8ACD8E">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项目负责人</w:t>
            </w:r>
          </w:p>
        </w:tc>
        <w:tc>
          <w:tcPr>
            <w:tcW w:w="6343" w:type="dxa"/>
            <w:vAlign w:val="center"/>
          </w:tcPr>
          <w:p w14:paraId="0C77F6F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center"/>
              <w:textAlignment w:val="baseline"/>
              <w:rPr>
                <w:rFonts w:hint="default" w:ascii="宋体" w:hAnsi="宋体" w:eastAsia="宋体" w:cs="宋体"/>
                <w:sz w:val="24"/>
                <w:szCs w:val="24"/>
                <w:lang w:val="en-US" w:eastAsia="zh-CN"/>
              </w:rPr>
            </w:pPr>
          </w:p>
        </w:tc>
      </w:tr>
      <w:tr w14:paraId="4C87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05" w:type="dxa"/>
            <w:vAlign w:val="center"/>
          </w:tcPr>
          <w:p w14:paraId="2DAEFA0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服务期限</w:t>
            </w:r>
          </w:p>
        </w:tc>
        <w:tc>
          <w:tcPr>
            <w:tcW w:w="6343" w:type="dxa"/>
            <w:vAlign w:val="center"/>
          </w:tcPr>
          <w:p w14:paraId="38A01B2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center"/>
              <w:textAlignment w:val="baseline"/>
              <w:rPr>
                <w:rFonts w:hint="default" w:ascii="宋体" w:hAnsi="宋体" w:eastAsia="宋体" w:cs="宋体"/>
                <w:sz w:val="24"/>
                <w:szCs w:val="24"/>
                <w:lang w:val="en-US" w:eastAsia="zh-CN"/>
              </w:rPr>
            </w:pPr>
          </w:p>
        </w:tc>
      </w:tr>
    </w:tbl>
    <w:p w14:paraId="36CA2A98">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default" w:ascii="宋体" w:hAnsi="宋体" w:eastAsia="宋体" w:cs="宋体"/>
          <w:sz w:val="24"/>
          <w:szCs w:val="24"/>
          <w:lang w:val="en-US" w:eastAsia="zh-CN"/>
        </w:rPr>
      </w:pPr>
    </w:p>
    <w:p w14:paraId="5EA029C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说明：1、投标人严格按照规定的格式填写。投标总价为优惠后报价，并作为评审及定标的依据。</w:t>
      </w:r>
    </w:p>
    <w:p w14:paraId="3957C1B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(1)任何有选择或有条件的投标总价或表中某一包填写多个报价，均将导致投标被拒绝。</w:t>
      </w:r>
    </w:p>
    <w:p w14:paraId="1F123B2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sz w:val="24"/>
          <w:szCs w:val="24"/>
          <w:lang w:val="en-US" w:eastAsia="zh-CN"/>
        </w:rPr>
      </w:pPr>
    </w:p>
    <w:p w14:paraId="22ECBD2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sz w:val="24"/>
          <w:szCs w:val="24"/>
          <w:lang w:val="en-US" w:eastAsia="zh-CN"/>
        </w:rPr>
      </w:pPr>
    </w:p>
    <w:p w14:paraId="51CD2F01">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投标人名称（盖章）：</w:t>
      </w:r>
    </w:p>
    <w:p w14:paraId="2237D259">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法定代表人（签名或盖章）：</w:t>
      </w:r>
    </w:p>
    <w:p w14:paraId="4EDAE4A4">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36E1092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sz w:val="24"/>
          <w:szCs w:val="24"/>
          <w:lang w:val="en-US" w:eastAsia="zh-CN"/>
        </w:rPr>
      </w:pPr>
    </w:p>
    <w:p w14:paraId="5C32B286">
      <w:pPr>
        <w:rPr>
          <w:rFonts w:hint="default" w:ascii="宋体" w:hAnsi="宋体" w:eastAsia="宋体" w:cs="宋体"/>
          <w:sz w:val="24"/>
          <w:szCs w:val="24"/>
          <w:lang w:val="en-US" w:eastAsia="zh-CN"/>
        </w:rPr>
      </w:pPr>
    </w:p>
    <w:p w14:paraId="53C0FD54">
      <w:pPr>
        <w:rPr>
          <w:rFonts w:hint="default" w:ascii="宋体" w:hAnsi="宋体" w:eastAsia="宋体" w:cs="宋体"/>
          <w:sz w:val="24"/>
          <w:szCs w:val="24"/>
          <w:lang w:val="en-US" w:eastAsia="zh-CN"/>
        </w:rPr>
      </w:pPr>
    </w:p>
    <w:p w14:paraId="2328AF77">
      <w:pPr>
        <w:rPr>
          <w:rFonts w:hint="default" w:ascii="宋体" w:hAnsi="宋体" w:eastAsia="宋体" w:cs="宋体"/>
          <w:sz w:val="24"/>
          <w:szCs w:val="24"/>
          <w:lang w:val="en-US" w:eastAsia="zh-CN"/>
        </w:rPr>
      </w:pPr>
    </w:p>
    <w:p w14:paraId="5E42F976">
      <w:pPr>
        <w:rPr>
          <w:rFonts w:hint="default" w:ascii="宋体" w:hAnsi="宋体" w:eastAsia="宋体" w:cs="宋体"/>
          <w:sz w:val="24"/>
          <w:szCs w:val="24"/>
          <w:lang w:val="en-US" w:eastAsia="zh-CN"/>
        </w:rPr>
      </w:pPr>
    </w:p>
    <w:p w14:paraId="05F77130">
      <w:pPr>
        <w:rPr>
          <w:rFonts w:hint="default" w:ascii="宋体" w:hAnsi="宋体" w:eastAsia="宋体" w:cs="宋体"/>
          <w:sz w:val="24"/>
          <w:szCs w:val="24"/>
          <w:lang w:val="en-US" w:eastAsia="zh-CN"/>
        </w:rPr>
      </w:pPr>
    </w:p>
    <w:p w14:paraId="1DE8C653">
      <w:pPr>
        <w:rPr>
          <w:rFonts w:hint="default" w:ascii="宋体" w:hAnsi="宋体" w:eastAsia="宋体" w:cs="宋体"/>
          <w:sz w:val="24"/>
          <w:szCs w:val="24"/>
          <w:lang w:val="en-US" w:eastAsia="zh-CN"/>
        </w:rPr>
      </w:pPr>
    </w:p>
    <w:p w14:paraId="2D68944D">
      <w:pPr>
        <w:rPr>
          <w:rFonts w:hint="default" w:ascii="宋体" w:hAnsi="宋体" w:eastAsia="宋体" w:cs="宋体"/>
          <w:sz w:val="24"/>
          <w:szCs w:val="24"/>
          <w:lang w:val="en-US" w:eastAsia="zh-CN"/>
        </w:rPr>
      </w:pPr>
    </w:p>
    <w:p w14:paraId="128F8E64">
      <w:pPr>
        <w:rPr>
          <w:rFonts w:hint="default" w:ascii="宋体" w:hAnsi="宋体" w:eastAsia="宋体" w:cs="宋体"/>
          <w:sz w:val="24"/>
          <w:szCs w:val="24"/>
          <w:lang w:val="en-US" w:eastAsia="zh-CN"/>
        </w:rPr>
      </w:pPr>
    </w:p>
    <w:p w14:paraId="0C9B3EF5">
      <w:pPr>
        <w:rPr>
          <w:rFonts w:hint="default" w:ascii="宋体" w:hAnsi="宋体" w:eastAsia="宋体" w:cs="宋体"/>
          <w:sz w:val="24"/>
          <w:szCs w:val="24"/>
          <w:lang w:val="en-US" w:eastAsia="zh-CN"/>
        </w:rPr>
      </w:pPr>
    </w:p>
    <w:p w14:paraId="1F3DF9AC">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rPr>
      </w:pPr>
      <w:r>
        <w:rPr>
          <w:rFonts w:hint="eastAsia" w:ascii="宋体" w:hAnsi="宋体" w:eastAsia="宋体" w:cs="宋体"/>
          <w:sz w:val="24"/>
          <w:szCs w:val="24"/>
        </w:rPr>
        <w:t>附件7</w:t>
      </w:r>
    </w:p>
    <w:p w14:paraId="1037C592">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投标报价明细表</w:t>
      </w:r>
    </w:p>
    <w:p w14:paraId="1FDB93B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项目名称：</w:t>
      </w:r>
    </w:p>
    <w:p w14:paraId="0F8D5A5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价格单位：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2071"/>
        <w:gridCol w:w="1491"/>
        <w:gridCol w:w="1491"/>
        <w:gridCol w:w="1492"/>
        <w:gridCol w:w="1492"/>
      </w:tblGrid>
      <w:tr w14:paraId="1ECD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top"/>
          </w:tcPr>
          <w:p w14:paraId="6B5E76D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序号</w:t>
            </w:r>
          </w:p>
        </w:tc>
        <w:tc>
          <w:tcPr>
            <w:tcW w:w="2071" w:type="dxa"/>
            <w:vAlign w:val="top"/>
          </w:tcPr>
          <w:p w14:paraId="2494B830">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报价项目</w:t>
            </w:r>
          </w:p>
        </w:tc>
        <w:tc>
          <w:tcPr>
            <w:tcW w:w="1491" w:type="dxa"/>
            <w:vAlign w:val="top"/>
          </w:tcPr>
          <w:p w14:paraId="6B4AEEA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内容</w:t>
            </w:r>
          </w:p>
        </w:tc>
        <w:tc>
          <w:tcPr>
            <w:tcW w:w="1491" w:type="dxa"/>
            <w:vAlign w:val="top"/>
          </w:tcPr>
          <w:p w14:paraId="226B1279">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单价</w:t>
            </w:r>
          </w:p>
        </w:tc>
        <w:tc>
          <w:tcPr>
            <w:tcW w:w="1492" w:type="dxa"/>
            <w:vAlign w:val="top"/>
          </w:tcPr>
          <w:p w14:paraId="79750DD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总价</w:t>
            </w:r>
          </w:p>
        </w:tc>
        <w:tc>
          <w:tcPr>
            <w:tcW w:w="1492" w:type="dxa"/>
            <w:vAlign w:val="top"/>
          </w:tcPr>
          <w:p w14:paraId="35C3DCA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备注</w:t>
            </w:r>
          </w:p>
        </w:tc>
      </w:tr>
      <w:tr w14:paraId="0AA9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078D045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1</w:t>
            </w:r>
          </w:p>
        </w:tc>
        <w:tc>
          <w:tcPr>
            <w:tcW w:w="2071" w:type="dxa"/>
          </w:tcPr>
          <w:p w14:paraId="5DF25DFA">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1" w:type="dxa"/>
          </w:tcPr>
          <w:p w14:paraId="41E75E7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1" w:type="dxa"/>
          </w:tcPr>
          <w:p w14:paraId="762D5C27">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2" w:type="dxa"/>
          </w:tcPr>
          <w:p w14:paraId="3698E0D0">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2" w:type="dxa"/>
          </w:tcPr>
          <w:p w14:paraId="442710A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7A04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5B5901F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071" w:type="dxa"/>
          </w:tcPr>
          <w:p w14:paraId="5EB5B290">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1" w:type="dxa"/>
          </w:tcPr>
          <w:p w14:paraId="177902D4">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1" w:type="dxa"/>
          </w:tcPr>
          <w:p w14:paraId="76A45EB9">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2" w:type="dxa"/>
          </w:tcPr>
          <w:p w14:paraId="0B8EDFAE">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2" w:type="dxa"/>
          </w:tcPr>
          <w:p w14:paraId="72258E7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083F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4DAD46C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071" w:type="dxa"/>
          </w:tcPr>
          <w:p w14:paraId="7EF13C8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1" w:type="dxa"/>
          </w:tcPr>
          <w:p w14:paraId="1596A004">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1" w:type="dxa"/>
          </w:tcPr>
          <w:p w14:paraId="4EECFFD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2" w:type="dxa"/>
          </w:tcPr>
          <w:p w14:paraId="40B4274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2" w:type="dxa"/>
          </w:tcPr>
          <w:p w14:paraId="394F1B29">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740F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6892293A">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071" w:type="dxa"/>
          </w:tcPr>
          <w:p w14:paraId="6FB0579E">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1" w:type="dxa"/>
          </w:tcPr>
          <w:p w14:paraId="367CB53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1" w:type="dxa"/>
          </w:tcPr>
          <w:p w14:paraId="35196E4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2" w:type="dxa"/>
          </w:tcPr>
          <w:p w14:paraId="4FECE519">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2" w:type="dxa"/>
          </w:tcPr>
          <w:p w14:paraId="52C7C2AC">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4B3B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4563FAA4">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071" w:type="dxa"/>
          </w:tcPr>
          <w:p w14:paraId="18EC3214">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1" w:type="dxa"/>
          </w:tcPr>
          <w:p w14:paraId="5CD1A9C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1" w:type="dxa"/>
          </w:tcPr>
          <w:p w14:paraId="09447F4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2" w:type="dxa"/>
          </w:tcPr>
          <w:p w14:paraId="24F06406">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2" w:type="dxa"/>
          </w:tcPr>
          <w:p w14:paraId="19B21F2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170F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1DC74557">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071" w:type="dxa"/>
          </w:tcPr>
          <w:p w14:paraId="046A8BF6">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1" w:type="dxa"/>
          </w:tcPr>
          <w:p w14:paraId="49A74FC0">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1" w:type="dxa"/>
          </w:tcPr>
          <w:p w14:paraId="466FABD9">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2" w:type="dxa"/>
          </w:tcPr>
          <w:p w14:paraId="143AA38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2" w:type="dxa"/>
          </w:tcPr>
          <w:p w14:paraId="259D4F9A">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54BB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30C0FBB0">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071" w:type="dxa"/>
          </w:tcPr>
          <w:p w14:paraId="5109940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1" w:type="dxa"/>
          </w:tcPr>
          <w:p w14:paraId="746655E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1" w:type="dxa"/>
          </w:tcPr>
          <w:p w14:paraId="23C9F9C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2" w:type="dxa"/>
          </w:tcPr>
          <w:p w14:paraId="772EDD36">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2" w:type="dxa"/>
          </w:tcPr>
          <w:p w14:paraId="69D3C53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5919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14:paraId="2752A0A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071" w:type="dxa"/>
          </w:tcPr>
          <w:p w14:paraId="2E409D64">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1" w:type="dxa"/>
          </w:tcPr>
          <w:p w14:paraId="40B832A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1" w:type="dxa"/>
          </w:tcPr>
          <w:p w14:paraId="423DB71E">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2" w:type="dxa"/>
          </w:tcPr>
          <w:p w14:paraId="7051310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492" w:type="dxa"/>
          </w:tcPr>
          <w:p w14:paraId="5743D91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1D4B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tcPr>
          <w:p w14:paraId="58FA8FF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总计</w:t>
            </w:r>
          </w:p>
        </w:tc>
        <w:tc>
          <w:tcPr>
            <w:tcW w:w="5966" w:type="dxa"/>
            <w:gridSpan w:val="4"/>
          </w:tcPr>
          <w:p w14:paraId="2F5B3AA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4935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vAlign w:val="center"/>
          </w:tcPr>
          <w:p w14:paraId="3129EC5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投标总价</w:t>
            </w:r>
          </w:p>
        </w:tc>
        <w:tc>
          <w:tcPr>
            <w:tcW w:w="5966" w:type="dxa"/>
            <w:gridSpan w:val="4"/>
          </w:tcPr>
          <w:p w14:paraId="6BF6DF2E">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w:t>
            </w:r>
          </w:p>
          <w:p w14:paraId="1319173E">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w:t>
            </w:r>
          </w:p>
          <w:p w14:paraId="35FAF869">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r>
      <w:tr w14:paraId="6173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vAlign w:val="center"/>
          </w:tcPr>
          <w:p w14:paraId="46977AB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c>
          <w:tcPr>
            <w:tcW w:w="5966" w:type="dxa"/>
            <w:gridSpan w:val="4"/>
          </w:tcPr>
          <w:p w14:paraId="101FD27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bl>
    <w:p w14:paraId="23639269">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说明：1、投标人必须填写报价明细表，否则将导致投标被拒绝。</w:t>
      </w:r>
    </w:p>
    <w:p w14:paraId="12CC9927">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2、报价分析表中的“投标总价”应等于“开标一览表”中的“投标总价”。</w:t>
      </w:r>
    </w:p>
    <w:p w14:paraId="47DED7F6">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3、报价项目填报不下的，可自行扩展。</w:t>
      </w:r>
    </w:p>
    <w:p w14:paraId="0B002E9C">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4、此报价为全费用单价，即管理费、规费、税金等都包含在单价中。</w:t>
      </w:r>
    </w:p>
    <w:p w14:paraId="3A0E87E4">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宋体" w:hAnsi="宋体" w:eastAsia="宋体" w:cs="宋体"/>
          <w:sz w:val="24"/>
          <w:szCs w:val="24"/>
          <w:lang w:val="en-US" w:eastAsia="zh-CN"/>
        </w:rPr>
      </w:pPr>
    </w:p>
    <w:p w14:paraId="6CC0D25C">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投标人名称（盖章）：</w:t>
      </w:r>
    </w:p>
    <w:p w14:paraId="0348C500">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法定代表人（签名或盖章）：</w:t>
      </w:r>
    </w:p>
    <w:p w14:paraId="60592EC9">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07C1580F">
      <w:pPr>
        <w:rPr>
          <w:rFonts w:hint="default" w:ascii="宋体" w:hAnsi="宋体" w:eastAsia="宋体" w:cs="宋体"/>
          <w:sz w:val="24"/>
          <w:szCs w:val="24"/>
          <w:lang w:val="en-US" w:eastAsia="zh-CN"/>
        </w:rPr>
      </w:pPr>
    </w:p>
    <w:p w14:paraId="6496F9EA">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服务承诺书</w:t>
      </w:r>
    </w:p>
    <w:p w14:paraId="55E355B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说明：此处上传服务承诺书；</w:t>
      </w:r>
    </w:p>
    <w:p w14:paraId="114A017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p>
    <w:p w14:paraId="2766DB7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sz w:val="24"/>
          <w:szCs w:val="24"/>
          <w:lang w:val="en-US" w:eastAsia="zh-CN"/>
        </w:rPr>
      </w:pPr>
    </w:p>
    <w:p w14:paraId="195450B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sz w:val="24"/>
          <w:szCs w:val="24"/>
          <w:lang w:val="en-US" w:eastAsia="zh-CN"/>
        </w:rPr>
      </w:pPr>
    </w:p>
    <w:p w14:paraId="080E972C">
      <w:pPr>
        <w:rPr>
          <w:rFonts w:hint="default" w:ascii="宋体" w:hAnsi="宋体" w:eastAsia="宋体" w:cs="宋体"/>
          <w:sz w:val="24"/>
          <w:szCs w:val="24"/>
          <w:lang w:val="en-US" w:eastAsia="zh-CN"/>
        </w:rPr>
      </w:pPr>
    </w:p>
    <w:p w14:paraId="7FC8CBF2">
      <w:pPr>
        <w:rPr>
          <w:rFonts w:hint="default" w:ascii="宋体" w:hAnsi="宋体" w:eastAsia="宋体" w:cs="宋体"/>
          <w:sz w:val="24"/>
          <w:szCs w:val="24"/>
          <w:lang w:val="en-US" w:eastAsia="zh-CN"/>
        </w:rPr>
      </w:pPr>
    </w:p>
    <w:p w14:paraId="51A3C3E7">
      <w:pPr>
        <w:rPr>
          <w:rFonts w:hint="default" w:ascii="宋体" w:hAnsi="宋体" w:eastAsia="宋体" w:cs="宋体"/>
          <w:sz w:val="24"/>
          <w:szCs w:val="24"/>
          <w:lang w:val="en-US" w:eastAsia="zh-CN"/>
        </w:rPr>
      </w:pPr>
    </w:p>
    <w:p w14:paraId="68B2179C">
      <w:pPr>
        <w:rPr>
          <w:rFonts w:hint="default" w:ascii="宋体" w:hAnsi="宋体" w:eastAsia="宋体" w:cs="宋体"/>
          <w:sz w:val="24"/>
          <w:szCs w:val="24"/>
          <w:lang w:val="en-US" w:eastAsia="zh-CN"/>
        </w:rPr>
      </w:pPr>
    </w:p>
    <w:p w14:paraId="10C34B11">
      <w:pPr>
        <w:rPr>
          <w:rFonts w:hint="default" w:ascii="宋体" w:hAnsi="宋体" w:eastAsia="宋体" w:cs="宋体"/>
          <w:sz w:val="24"/>
          <w:szCs w:val="24"/>
          <w:lang w:val="en-US" w:eastAsia="zh-CN"/>
        </w:rPr>
      </w:pPr>
    </w:p>
    <w:p w14:paraId="48220AF3">
      <w:pPr>
        <w:rPr>
          <w:rFonts w:hint="default" w:ascii="宋体" w:hAnsi="宋体" w:eastAsia="宋体" w:cs="宋体"/>
          <w:sz w:val="24"/>
          <w:szCs w:val="24"/>
          <w:lang w:val="en-US" w:eastAsia="zh-CN"/>
        </w:rPr>
      </w:pPr>
    </w:p>
    <w:p w14:paraId="3B00110F">
      <w:pPr>
        <w:rPr>
          <w:rFonts w:hint="default" w:ascii="宋体" w:hAnsi="宋体" w:eastAsia="宋体" w:cs="宋体"/>
          <w:sz w:val="24"/>
          <w:szCs w:val="24"/>
          <w:lang w:val="en-US" w:eastAsia="zh-CN"/>
        </w:rPr>
      </w:pPr>
    </w:p>
    <w:p w14:paraId="3C82866A">
      <w:pPr>
        <w:rPr>
          <w:rFonts w:hint="default" w:ascii="宋体" w:hAnsi="宋体" w:eastAsia="宋体" w:cs="宋体"/>
          <w:sz w:val="24"/>
          <w:szCs w:val="24"/>
          <w:lang w:val="en-US" w:eastAsia="zh-CN"/>
        </w:rPr>
      </w:pPr>
    </w:p>
    <w:p w14:paraId="4EBF8A33">
      <w:pPr>
        <w:rPr>
          <w:rFonts w:hint="default" w:ascii="宋体" w:hAnsi="宋体" w:eastAsia="宋体" w:cs="宋体"/>
          <w:sz w:val="24"/>
          <w:szCs w:val="24"/>
          <w:lang w:val="en-US" w:eastAsia="zh-CN"/>
        </w:rPr>
      </w:pPr>
    </w:p>
    <w:p w14:paraId="5F18102C">
      <w:pPr>
        <w:rPr>
          <w:rFonts w:hint="default" w:ascii="宋体" w:hAnsi="宋体" w:eastAsia="宋体" w:cs="宋体"/>
          <w:sz w:val="24"/>
          <w:szCs w:val="24"/>
          <w:lang w:val="en-US" w:eastAsia="zh-CN"/>
        </w:rPr>
      </w:pPr>
    </w:p>
    <w:p w14:paraId="623A17F1">
      <w:pPr>
        <w:rPr>
          <w:rFonts w:hint="default" w:ascii="宋体" w:hAnsi="宋体" w:eastAsia="宋体" w:cs="宋体"/>
          <w:sz w:val="24"/>
          <w:szCs w:val="24"/>
          <w:lang w:val="en-US" w:eastAsia="zh-CN"/>
        </w:rPr>
      </w:pPr>
    </w:p>
    <w:p w14:paraId="06955351">
      <w:pPr>
        <w:rPr>
          <w:rFonts w:hint="default" w:ascii="宋体" w:hAnsi="宋体" w:eastAsia="宋体" w:cs="宋体"/>
          <w:sz w:val="24"/>
          <w:szCs w:val="24"/>
          <w:lang w:val="en-US" w:eastAsia="zh-CN"/>
        </w:rPr>
      </w:pPr>
    </w:p>
    <w:p w14:paraId="6EB0F16F">
      <w:pPr>
        <w:rPr>
          <w:rFonts w:hint="default" w:ascii="宋体" w:hAnsi="宋体" w:eastAsia="宋体" w:cs="宋体"/>
          <w:sz w:val="24"/>
          <w:szCs w:val="24"/>
          <w:lang w:val="en-US" w:eastAsia="zh-CN"/>
        </w:rPr>
      </w:pPr>
    </w:p>
    <w:p w14:paraId="16A96452">
      <w:pPr>
        <w:rPr>
          <w:rFonts w:hint="default" w:ascii="宋体" w:hAnsi="宋体" w:eastAsia="宋体" w:cs="宋体"/>
          <w:sz w:val="24"/>
          <w:szCs w:val="24"/>
          <w:lang w:val="en-US" w:eastAsia="zh-CN"/>
        </w:rPr>
      </w:pPr>
    </w:p>
    <w:p w14:paraId="6EDA0B0C">
      <w:pPr>
        <w:rPr>
          <w:rFonts w:hint="default" w:ascii="宋体" w:hAnsi="宋体" w:eastAsia="宋体" w:cs="宋体"/>
          <w:sz w:val="24"/>
          <w:szCs w:val="24"/>
          <w:lang w:val="en-US" w:eastAsia="zh-CN"/>
        </w:rPr>
      </w:pPr>
    </w:p>
    <w:p w14:paraId="2D27C12E">
      <w:pPr>
        <w:rPr>
          <w:rFonts w:hint="default" w:ascii="宋体" w:hAnsi="宋体" w:eastAsia="宋体" w:cs="宋体"/>
          <w:sz w:val="24"/>
          <w:szCs w:val="24"/>
          <w:lang w:val="en-US" w:eastAsia="zh-CN"/>
        </w:rPr>
      </w:pPr>
    </w:p>
    <w:p w14:paraId="196CC0E2">
      <w:pPr>
        <w:rPr>
          <w:rFonts w:hint="default" w:ascii="宋体" w:hAnsi="宋体" w:eastAsia="宋体" w:cs="宋体"/>
          <w:sz w:val="24"/>
          <w:szCs w:val="24"/>
          <w:lang w:val="en-US" w:eastAsia="zh-CN"/>
        </w:rPr>
      </w:pPr>
    </w:p>
    <w:p w14:paraId="453C8A0F">
      <w:pPr>
        <w:rPr>
          <w:rFonts w:hint="default" w:ascii="宋体" w:hAnsi="宋体" w:eastAsia="宋体" w:cs="宋体"/>
          <w:sz w:val="24"/>
          <w:szCs w:val="24"/>
          <w:lang w:val="en-US" w:eastAsia="zh-CN"/>
        </w:rPr>
      </w:pPr>
    </w:p>
    <w:p w14:paraId="0302B420">
      <w:pPr>
        <w:rPr>
          <w:rFonts w:hint="default" w:ascii="宋体" w:hAnsi="宋体" w:eastAsia="宋体" w:cs="宋体"/>
          <w:sz w:val="24"/>
          <w:szCs w:val="24"/>
          <w:lang w:val="en-US" w:eastAsia="zh-CN"/>
        </w:rPr>
      </w:pPr>
    </w:p>
    <w:p w14:paraId="4E83786C">
      <w:pPr>
        <w:rPr>
          <w:rFonts w:hint="default" w:ascii="宋体" w:hAnsi="宋体" w:eastAsia="宋体" w:cs="宋体"/>
          <w:sz w:val="24"/>
          <w:szCs w:val="24"/>
          <w:lang w:val="en-US" w:eastAsia="zh-CN"/>
        </w:rPr>
      </w:pPr>
    </w:p>
    <w:p w14:paraId="752F6DE1">
      <w:pPr>
        <w:rPr>
          <w:rFonts w:hint="default" w:ascii="宋体" w:hAnsi="宋体" w:eastAsia="宋体" w:cs="宋体"/>
          <w:sz w:val="24"/>
          <w:szCs w:val="24"/>
          <w:lang w:val="en-US" w:eastAsia="zh-CN"/>
        </w:rPr>
      </w:pPr>
    </w:p>
    <w:p w14:paraId="551AF707">
      <w:pPr>
        <w:rPr>
          <w:rFonts w:hint="default" w:ascii="宋体" w:hAnsi="宋体" w:eastAsia="宋体" w:cs="宋体"/>
          <w:sz w:val="24"/>
          <w:szCs w:val="24"/>
          <w:lang w:val="en-US" w:eastAsia="zh-CN"/>
        </w:rPr>
      </w:pPr>
    </w:p>
    <w:p w14:paraId="1CD88AB2">
      <w:pPr>
        <w:rPr>
          <w:rFonts w:hint="default" w:ascii="宋体" w:hAnsi="宋体" w:eastAsia="宋体" w:cs="宋体"/>
          <w:sz w:val="24"/>
          <w:szCs w:val="24"/>
          <w:lang w:val="en-US" w:eastAsia="zh-CN"/>
        </w:rPr>
      </w:pPr>
    </w:p>
    <w:p w14:paraId="615CEA5C">
      <w:pPr>
        <w:rPr>
          <w:rFonts w:hint="default" w:ascii="宋体" w:hAnsi="宋体" w:eastAsia="宋体" w:cs="宋体"/>
          <w:sz w:val="24"/>
          <w:szCs w:val="24"/>
          <w:lang w:val="en-US" w:eastAsia="zh-CN"/>
        </w:rPr>
      </w:pPr>
    </w:p>
    <w:p w14:paraId="69F3C544">
      <w:pPr>
        <w:rPr>
          <w:rFonts w:hint="default" w:ascii="宋体" w:hAnsi="宋体" w:eastAsia="宋体" w:cs="宋体"/>
          <w:sz w:val="24"/>
          <w:szCs w:val="24"/>
          <w:lang w:val="en-US" w:eastAsia="zh-CN"/>
        </w:rPr>
      </w:pPr>
    </w:p>
    <w:p w14:paraId="0995B4AA">
      <w:pPr>
        <w:rPr>
          <w:rFonts w:hint="default" w:ascii="宋体" w:hAnsi="宋体" w:eastAsia="宋体" w:cs="宋体"/>
          <w:sz w:val="24"/>
          <w:szCs w:val="24"/>
          <w:lang w:val="en-US" w:eastAsia="zh-CN"/>
        </w:rPr>
      </w:pPr>
    </w:p>
    <w:p w14:paraId="5FF5472A">
      <w:pPr>
        <w:rPr>
          <w:rFonts w:hint="default" w:ascii="宋体" w:hAnsi="宋体" w:eastAsia="宋体" w:cs="宋体"/>
          <w:sz w:val="24"/>
          <w:szCs w:val="24"/>
          <w:lang w:val="en-US" w:eastAsia="zh-CN"/>
        </w:rPr>
      </w:pPr>
    </w:p>
    <w:p w14:paraId="73C160B0">
      <w:pPr>
        <w:rPr>
          <w:rFonts w:hint="default" w:ascii="宋体" w:hAnsi="宋体" w:eastAsia="宋体" w:cs="宋体"/>
          <w:sz w:val="24"/>
          <w:szCs w:val="24"/>
          <w:lang w:val="en-US" w:eastAsia="zh-CN"/>
        </w:rPr>
      </w:pPr>
    </w:p>
    <w:p w14:paraId="19293158">
      <w:pPr>
        <w:rPr>
          <w:rFonts w:hint="default" w:ascii="宋体" w:hAnsi="宋体" w:eastAsia="宋体" w:cs="宋体"/>
          <w:sz w:val="24"/>
          <w:szCs w:val="24"/>
          <w:lang w:val="en-US" w:eastAsia="zh-CN"/>
        </w:rPr>
      </w:pPr>
    </w:p>
    <w:p w14:paraId="4BF693A5">
      <w:pPr>
        <w:rPr>
          <w:rFonts w:hint="default" w:ascii="宋体" w:hAnsi="宋体" w:eastAsia="宋体" w:cs="宋体"/>
          <w:sz w:val="24"/>
          <w:szCs w:val="24"/>
          <w:lang w:val="en-US" w:eastAsia="zh-CN"/>
        </w:rPr>
      </w:pPr>
    </w:p>
    <w:p w14:paraId="4B704DAD">
      <w:pPr>
        <w:rPr>
          <w:rFonts w:hint="default" w:ascii="宋体" w:hAnsi="宋体" w:eastAsia="宋体" w:cs="宋体"/>
          <w:sz w:val="24"/>
          <w:szCs w:val="24"/>
          <w:lang w:val="en-US" w:eastAsia="zh-CN"/>
        </w:rPr>
      </w:pPr>
    </w:p>
    <w:p w14:paraId="39E636B9">
      <w:pPr>
        <w:rPr>
          <w:rFonts w:hint="default" w:ascii="宋体" w:hAnsi="宋体" w:eastAsia="宋体" w:cs="宋体"/>
          <w:sz w:val="24"/>
          <w:szCs w:val="24"/>
          <w:lang w:val="en-US" w:eastAsia="zh-CN"/>
        </w:rPr>
      </w:pPr>
    </w:p>
    <w:p w14:paraId="5544FB39">
      <w:pPr>
        <w:rPr>
          <w:rFonts w:hint="default" w:ascii="宋体" w:hAnsi="宋体" w:eastAsia="宋体" w:cs="宋体"/>
          <w:sz w:val="24"/>
          <w:szCs w:val="24"/>
          <w:lang w:val="en-US" w:eastAsia="zh-CN"/>
        </w:rPr>
      </w:pPr>
    </w:p>
    <w:p w14:paraId="3184CF76">
      <w:pPr>
        <w:rPr>
          <w:rFonts w:hint="default" w:ascii="宋体" w:hAnsi="宋体" w:eastAsia="宋体" w:cs="宋体"/>
          <w:sz w:val="24"/>
          <w:szCs w:val="24"/>
          <w:lang w:val="en-US" w:eastAsia="zh-CN"/>
        </w:rPr>
      </w:pPr>
    </w:p>
    <w:p w14:paraId="602230E0">
      <w:pPr>
        <w:rPr>
          <w:rFonts w:hint="default" w:ascii="宋体" w:hAnsi="宋体" w:eastAsia="宋体" w:cs="宋体"/>
          <w:sz w:val="24"/>
          <w:szCs w:val="24"/>
          <w:lang w:val="en-US" w:eastAsia="zh-CN"/>
        </w:rPr>
      </w:pPr>
    </w:p>
    <w:p w14:paraId="3D7E355C">
      <w:pPr>
        <w:rPr>
          <w:rFonts w:hint="default" w:ascii="宋体" w:hAnsi="宋体" w:eastAsia="宋体" w:cs="宋体"/>
          <w:sz w:val="24"/>
          <w:szCs w:val="24"/>
          <w:lang w:val="en-US" w:eastAsia="zh-CN"/>
        </w:rPr>
      </w:pPr>
    </w:p>
    <w:p w14:paraId="27763A1B">
      <w:pPr>
        <w:rPr>
          <w:rFonts w:hint="default" w:ascii="宋体" w:hAnsi="宋体" w:eastAsia="宋体" w:cs="宋体"/>
          <w:sz w:val="24"/>
          <w:szCs w:val="24"/>
          <w:lang w:val="en-US" w:eastAsia="zh-CN"/>
        </w:rPr>
      </w:pPr>
    </w:p>
    <w:p w14:paraId="255976DD">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rPr>
      </w:pPr>
      <w:r>
        <w:rPr>
          <w:rFonts w:hint="eastAsia" w:ascii="宋体" w:hAnsi="宋体" w:eastAsia="宋体" w:cs="宋体"/>
          <w:sz w:val="24"/>
          <w:szCs w:val="24"/>
        </w:rPr>
        <w:t>附件8</w:t>
      </w:r>
    </w:p>
    <w:p w14:paraId="287D8AFC">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商务响应、偏离说明表</w:t>
      </w:r>
    </w:p>
    <w:p w14:paraId="6BEF611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项目名称：</w:t>
      </w:r>
    </w:p>
    <w:p w14:paraId="3378D6B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项目编号：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2816"/>
        <w:gridCol w:w="3184"/>
        <w:gridCol w:w="1770"/>
      </w:tblGrid>
      <w:tr w14:paraId="060A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8" w:type="dxa"/>
            <w:vAlign w:val="top"/>
          </w:tcPr>
          <w:p w14:paraId="5E0DE209">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序号</w:t>
            </w:r>
          </w:p>
        </w:tc>
        <w:tc>
          <w:tcPr>
            <w:tcW w:w="2816" w:type="dxa"/>
            <w:vAlign w:val="top"/>
          </w:tcPr>
          <w:p w14:paraId="4F2B3FF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招标文件要求部分</w:t>
            </w:r>
          </w:p>
        </w:tc>
        <w:tc>
          <w:tcPr>
            <w:tcW w:w="3184" w:type="dxa"/>
            <w:vAlign w:val="top"/>
          </w:tcPr>
          <w:p w14:paraId="7B834BDC">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投标服务响应部分</w:t>
            </w:r>
          </w:p>
        </w:tc>
        <w:tc>
          <w:tcPr>
            <w:tcW w:w="1770" w:type="dxa"/>
            <w:vAlign w:val="top"/>
          </w:tcPr>
          <w:p w14:paraId="4080176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偏离说明</w:t>
            </w:r>
          </w:p>
        </w:tc>
      </w:tr>
      <w:tr w14:paraId="5283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8" w:type="dxa"/>
            <w:vAlign w:val="top"/>
          </w:tcPr>
          <w:p w14:paraId="62FB6C7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16" w:type="dxa"/>
            <w:vAlign w:val="top"/>
          </w:tcPr>
          <w:p w14:paraId="5F62862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3184" w:type="dxa"/>
            <w:vAlign w:val="top"/>
          </w:tcPr>
          <w:p w14:paraId="231E956E">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770" w:type="dxa"/>
            <w:vAlign w:val="top"/>
          </w:tcPr>
          <w:p w14:paraId="6A268E4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72DC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8" w:type="dxa"/>
            <w:vAlign w:val="top"/>
          </w:tcPr>
          <w:p w14:paraId="78C6762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816" w:type="dxa"/>
            <w:vAlign w:val="top"/>
          </w:tcPr>
          <w:p w14:paraId="3C59C83E">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3184" w:type="dxa"/>
            <w:vAlign w:val="top"/>
          </w:tcPr>
          <w:p w14:paraId="5A46A64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770" w:type="dxa"/>
            <w:vAlign w:val="top"/>
          </w:tcPr>
          <w:p w14:paraId="69BD783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16E9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8" w:type="dxa"/>
            <w:vAlign w:val="top"/>
          </w:tcPr>
          <w:p w14:paraId="2AF64E29">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816" w:type="dxa"/>
            <w:vAlign w:val="top"/>
          </w:tcPr>
          <w:p w14:paraId="05D71B9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3184" w:type="dxa"/>
            <w:vAlign w:val="top"/>
          </w:tcPr>
          <w:p w14:paraId="580B62E9">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770" w:type="dxa"/>
            <w:vAlign w:val="top"/>
          </w:tcPr>
          <w:p w14:paraId="12070ADC">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3B9B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8" w:type="dxa"/>
            <w:vAlign w:val="top"/>
          </w:tcPr>
          <w:p w14:paraId="1B1A03D0">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816" w:type="dxa"/>
            <w:vAlign w:val="top"/>
          </w:tcPr>
          <w:p w14:paraId="2A7AC7B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3184" w:type="dxa"/>
            <w:vAlign w:val="top"/>
          </w:tcPr>
          <w:p w14:paraId="7C015E14">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770" w:type="dxa"/>
            <w:vAlign w:val="top"/>
          </w:tcPr>
          <w:p w14:paraId="3F0AD5AC">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78F3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8" w:type="dxa"/>
            <w:vAlign w:val="top"/>
          </w:tcPr>
          <w:p w14:paraId="30C8D3E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816" w:type="dxa"/>
            <w:vAlign w:val="top"/>
          </w:tcPr>
          <w:p w14:paraId="2BFC02C0">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3184" w:type="dxa"/>
            <w:vAlign w:val="top"/>
          </w:tcPr>
          <w:p w14:paraId="021CD28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770" w:type="dxa"/>
            <w:vAlign w:val="top"/>
          </w:tcPr>
          <w:p w14:paraId="1D26D8FC">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554A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8" w:type="dxa"/>
            <w:vAlign w:val="top"/>
          </w:tcPr>
          <w:p w14:paraId="7ACC642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816" w:type="dxa"/>
            <w:vAlign w:val="top"/>
          </w:tcPr>
          <w:p w14:paraId="4E57AA2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3184" w:type="dxa"/>
            <w:vAlign w:val="top"/>
          </w:tcPr>
          <w:p w14:paraId="1697FD7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770" w:type="dxa"/>
            <w:vAlign w:val="top"/>
          </w:tcPr>
          <w:p w14:paraId="6BC1C28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2999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8" w:type="dxa"/>
            <w:vAlign w:val="top"/>
          </w:tcPr>
          <w:p w14:paraId="3903134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816" w:type="dxa"/>
            <w:vAlign w:val="top"/>
          </w:tcPr>
          <w:p w14:paraId="0BFF7C8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3184" w:type="dxa"/>
            <w:vAlign w:val="top"/>
          </w:tcPr>
          <w:p w14:paraId="090EC5D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770" w:type="dxa"/>
            <w:vAlign w:val="top"/>
          </w:tcPr>
          <w:p w14:paraId="65A7FF90">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26AD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8" w:type="dxa"/>
            <w:vAlign w:val="top"/>
          </w:tcPr>
          <w:p w14:paraId="3148C3BA">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816" w:type="dxa"/>
            <w:vAlign w:val="top"/>
          </w:tcPr>
          <w:p w14:paraId="3FDB6B7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3184" w:type="dxa"/>
            <w:vAlign w:val="top"/>
          </w:tcPr>
          <w:p w14:paraId="7EAA5B36">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770" w:type="dxa"/>
            <w:vAlign w:val="top"/>
          </w:tcPr>
          <w:p w14:paraId="418353D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1C79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8" w:type="dxa"/>
            <w:vAlign w:val="top"/>
          </w:tcPr>
          <w:p w14:paraId="66130BF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816" w:type="dxa"/>
            <w:vAlign w:val="top"/>
          </w:tcPr>
          <w:p w14:paraId="35D9A8B6">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3184" w:type="dxa"/>
            <w:vAlign w:val="top"/>
          </w:tcPr>
          <w:p w14:paraId="3B9B161A">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770" w:type="dxa"/>
            <w:vAlign w:val="top"/>
          </w:tcPr>
          <w:p w14:paraId="17D64D9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0918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8" w:type="dxa"/>
            <w:vAlign w:val="top"/>
          </w:tcPr>
          <w:p w14:paraId="0E5A1AB7">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816" w:type="dxa"/>
            <w:vAlign w:val="top"/>
          </w:tcPr>
          <w:p w14:paraId="2D6A3C4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3184" w:type="dxa"/>
            <w:vAlign w:val="top"/>
          </w:tcPr>
          <w:p w14:paraId="13173B5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770" w:type="dxa"/>
            <w:vAlign w:val="top"/>
          </w:tcPr>
          <w:p w14:paraId="032AE7E4">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r w14:paraId="5549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8" w:type="dxa"/>
            <w:vAlign w:val="top"/>
          </w:tcPr>
          <w:p w14:paraId="59F34B0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2816" w:type="dxa"/>
            <w:vAlign w:val="top"/>
          </w:tcPr>
          <w:p w14:paraId="70AC0E17">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3184" w:type="dxa"/>
            <w:vAlign w:val="top"/>
          </w:tcPr>
          <w:p w14:paraId="7BE96AC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c>
          <w:tcPr>
            <w:tcW w:w="1770" w:type="dxa"/>
            <w:vAlign w:val="top"/>
          </w:tcPr>
          <w:p w14:paraId="3AFF9DA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sz w:val="24"/>
                <w:szCs w:val="24"/>
                <w:lang w:val="en-US" w:eastAsia="zh-CN"/>
              </w:rPr>
            </w:pPr>
          </w:p>
        </w:tc>
      </w:tr>
    </w:tbl>
    <w:p w14:paraId="7C435EC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注：投标人要将投标文件与招标文件在商务、技术部分的差异之处汇集成此表。投标方必须详细填写偏离表，偏离表未声明事项视为认同招标文件标准。</w:t>
      </w:r>
    </w:p>
    <w:p w14:paraId="50DDC66F">
      <w:pPr>
        <w:rPr>
          <w:rFonts w:hint="default" w:ascii="宋体" w:hAnsi="宋体" w:eastAsia="宋体" w:cs="宋体"/>
          <w:sz w:val="24"/>
          <w:szCs w:val="24"/>
          <w:lang w:val="en-US" w:eastAsia="zh-CN"/>
        </w:rPr>
      </w:pPr>
    </w:p>
    <w:p w14:paraId="7BABBB4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sz w:val="24"/>
          <w:szCs w:val="24"/>
          <w:lang w:val="en-US" w:eastAsia="zh-CN"/>
        </w:rPr>
      </w:pPr>
    </w:p>
    <w:p w14:paraId="63ADB929">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投标人名称（盖章）：</w:t>
      </w:r>
    </w:p>
    <w:p w14:paraId="527BCC86">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法定代表人（签名或盖章）：</w:t>
      </w:r>
    </w:p>
    <w:p w14:paraId="0D43DECF">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5719515B">
      <w:pPr>
        <w:spacing w:line="272" w:lineRule="auto"/>
        <w:rPr>
          <w:rFonts w:ascii="Arial"/>
          <w:sz w:val="21"/>
        </w:rPr>
      </w:pPr>
    </w:p>
    <w:p w14:paraId="7D253FDF">
      <w:pPr>
        <w:rPr>
          <w:rFonts w:hint="eastAsia" w:ascii="宋体" w:hAnsi="宋体" w:eastAsia="宋体" w:cs="宋体"/>
          <w:b/>
          <w:bCs/>
          <w:sz w:val="32"/>
          <w:szCs w:val="32"/>
        </w:rPr>
      </w:pPr>
      <w:r>
        <w:rPr>
          <w:rFonts w:hint="eastAsia" w:ascii="宋体" w:hAnsi="宋体" w:eastAsia="宋体" w:cs="宋体"/>
          <w:b/>
          <w:bCs/>
          <w:sz w:val="32"/>
          <w:szCs w:val="32"/>
        </w:rPr>
        <w:t>三、投标人自行编写的技术文件</w:t>
      </w:r>
    </w:p>
    <w:p w14:paraId="289BCFE0"/>
    <w:p w14:paraId="5B91852B"/>
    <w:p w14:paraId="2B01F62E"/>
    <w:p w14:paraId="4313E280"/>
    <w:p w14:paraId="7F0963D9"/>
    <w:p w14:paraId="0069E4F9"/>
    <w:p w14:paraId="0B4E02E3"/>
    <w:p w14:paraId="6306A828"/>
    <w:p w14:paraId="75F46855"/>
    <w:p w14:paraId="205EF5F6"/>
    <w:p w14:paraId="1357566C"/>
    <w:p w14:paraId="58B77499"/>
    <w:p w14:paraId="685DBCA2"/>
    <w:p w14:paraId="389D206C"/>
    <w:p w14:paraId="0F9F7162"/>
    <w:p w14:paraId="52791E8C"/>
    <w:p w14:paraId="13ED8C6C"/>
    <w:p w14:paraId="372B12C2"/>
    <w:p w14:paraId="2291E60A">
      <w:pPr>
        <w:rPr>
          <w:rFonts w:hint="eastAsia" w:ascii="宋体" w:hAnsi="宋体" w:eastAsia="宋体" w:cs="宋体"/>
          <w:b/>
          <w:bCs/>
          <w:sz w:val="32"/>
          <w:szCs w:val="32"/>
        </w:rPr>
      </w:pPr>
      <w:r>
        <w:rPr>
          <w:rFonts w:hint="eastAsia" w:ascii="宋体" w:hAnsi="宋体" w:eastAsia="宋体" w:cs="宋体"/>
          <w:b/>
          <w:bCs/>
          <w:sz w:val="32"/>
          <w:szCs w:val="32"/>
        </w:rPr>
        <w:t>四、投标人自行编写的服务文件</w:t>
      </w:r>
    </w:p>
    <w:p w14:paraId="23F1B30D">
      <w:pPr>
        <w:rPr>
          <w:rFonts w:hint="default" w:ascii="宋体" w:hAnsi="宋体" w:eastAsia="宋体" w:cs="宋体"/>
          <w:sz w:val="24"/>
          <w:szCs w:val="24"/>
          <w:lang w:val="en-US" w:eastAsia="zh-CN"/>
        </w:rPr>
      </w:pPr>
    </w:p>
    <w:p w14:paraId="170EE84E">
      <w:pPr>
        <w:rPr>
          <w:rFonts w:hint="default" w:ascii="宋体" w:hAnsi="宋体" w:eastAsia="宋体" w:cs="宋体"/>
          <w:sz w:val="24"/>
          <w:szCs w:val="24"/>
          <w:lang w:val="en-US" w:eastAsia="zh-CN"/>
        </w:rPr>
      </w:pPr>
    </w:p>
    <w:p w14:paraId="0846093C">
      <w:pPr>
        <w:rPr>
          <w:rFonts w:hint="default" w:ascii="宋体" w:hAnsi="宋体" w:eastAsia="宋体" w:cs="宋体"/>
          <w:sz w:val="24"/>
          <w:szCs w:val="24"/>
          <w:lang w:val="en-US" w:eastAsia="zh-CN"/>
        </w:rPr>
      </w:pPr>
    </w:p>
    <w:p w14:paraId="0FC14D25">
      <w:pPr>
        <w:rPr>
          <w:rFonts w:hint="default" w:ascii="宋体" w:hAnsi="宋体" w:eastAsia="宋体" w:cs="宋体"/>
          <w:sz w:val="24"/>
          <w:szCs w:val="24"/>
          <w:lang w:val="en-US" w:eastAsia="zh-CN"/>
        </w:rPr>
      </w:pPr>
    </w:p>
    <w:p w14:paraId="47778321">
      <w:pPr>
        <w:rPr>
          <w:rFonts w:hint="default" w:ascii="宋体" w:hAnsi="宋体" w:eastAsia="宋体" w:cs="宋体"/>
          <w:sz w:val="24"/>
          <w:szCs w:val="24"/>
          <w:lang w:val="en-US" w:eastAsia="zh-CN"/>
        </w:rPr>
      </w:pPr>
    </w:p>
    <w:p w14:paraId="56C466A9">
      <w:pPr>
        <w:rPr>
          <w:rFonts w:hint="default" w:ascii="宋体" w:hAnsi="宋体" w:eastAsia="宋体" w:cs="宋体"/>
          <w:sz w:val="24"/>
          <w:szCs w:val="24"/>
          <w:lang w:val="en-US" w:eastAsia="zh-CN"/>
        </w:rPr>
      </w:pPr>
    </w:p>
    <w:p w14:paraId="47BCF10C">
      <w:pPr>
        <w:rPr>
          <w:rFonts w:hint="default" w:ascii="宋体" w:hAnsi="宋体" w:eastAsia="宋体" w:cs="宋体"/>
          <w:sz w:val="24"/>
          <w:szCs w:val="24"/>
          <w:lang w:val="en-US" w:eastAsia="zh-CN"/>
        </w:rPr>
      </w:pPr>
    </w:p>
    <w:p w14:paraId="3B347C92">
      <w:pPr>
        <w:rPr>
          <w:rFonts w:hint="default" w:ascii="宋体" w:hAnsi="宋体" w:eastAsia="宋体" w:cs="宋体"/>
          <w:sz w:val="24"/>
          <w:szCs w:val="24"/>
          <w:lang w:val="en-US" w:eastAsia="zh-CN"/>
        </w:rPr>
      </w:pPr>
    </w:p>
    <w:p w14:paraId="5175B488">
      <w:pPr>
        <w:rPr>
          <w:rFonts w:hint="default" w:ascii="宋体" w:hAnsi="宋体" w:eastAsia="宋体" w:cs="宋体"/>
          <w:sz w:val="24"/>
          <w:szCs w:val="24"/>
          <w:lang w:val="en-US" w:eastAsia="zh-CN"/>
        </w:rPr>
      </w:pPr>
    </w:p>
    <w:p w14:paraId="10ED5218">
      <w:pPr>
        <w:rPr>
          <w:rFonts w:hint="default" w:ascii="宋体" w:hAnsi="宋体" w:eastAsia="宋体" w:cs="宋体"/>
          <w:sz w:val="24"/>
          <w:szCs w:val="24"/>
          <w:lang w:val="en-US" w:eastAsia="zh-CN"/>
        </w:rPr>
      </w:pPr>
    </w:p>
    <w:p w14:paraId="03091A3F">
      <w:pPr>
        <w:rPr>
          <w:rFonts w:hint="default" w:ascii="宋体" w:hAnsi="宋体" w:eastAsia="宋体" w:cs="宋体"/>
          <w:sz w:val="24"/>
          <w:szCs w:val="24"/>
          <w:lang w:val="en-US" w:eastAsia="zh-CN"/>
        </w:rPr>
      </w:pPr>
    </w:p>
    <w:p w14:paraId="330D79D1">
      <w:pPr>
        <w:rPr>
          <w:rFonts w:hint="default" w:ascii="宋体" w:hAnsi="宋体" w:eastAsia="宋体" w:cs="宋体"/>
          <w:sz w:val="24"/>
          <w:szCs w:val="24"/>
          <w:lang w:val="en-US" w:eastAsia="zh-CN"/>
        </w:rPr>
      </w:pPr>
    </w:p>
    <w:p w14:paraId="6AC4806A">
      <w:pPr>
        <w:rPr>
          <w:rFonts w:hint="default" w:ascii="宋体" w:hAnsi="宋体" w:eastAsia="宋体" w:cs="宋体"/>
          <w:sz w:val="24"/>
          <w:szCs w:val="24"/>
          <w:lang w:val="en-US" w:eastAsia="zh-CN"/>
        </w:rPr>
      </w:pPr>
    </w:p>
    <w:p w14:paraId="4400413D">
      <w:pPr>
        <w:rPr>
          <w:rFonts w:hint="default" w:ascii="宋体" w:hAnsi="宋体" w:eastAsia="宋体" w:cs="宋体"/>
          <w:sz w:val="24"/>
          <w:szCs w:val="24"/>
          <w:lang w:val="en-US" w:eastAsia="zh-CN"/>
        </w:rPr>
      </w:pPr>
    </w:p>
    <w:sectPr>
      <w:footerReference r:id="rId7" w:type="default"/>
      <w:pgSz w:w="11906" w:h="16838"/>
      <w:pgMar w:top="1247" w:right="1587" w:bottom="1134" w:left="1587" w:header="851" w:footer="680"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E040">
    <w:pPr>
      <w:spacing w:line="184" w:lineRule="auto"/>
      <w:ind w:left="4651"/>
      <w:rPr>
        <w:rFonts w:ascii="等线" w:hAnsi="等线" w:eastAsia="等线" w:cs="等线"/>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4996">
    <w:pPr>
      <w:spacing w:line="184" w:lineRule="auto"/>
      <w:ind w:left="4651"/>
      <w:rPr>
        <w:rFonts w:ascii="等线" w:hAnsi="等线" w:eastAsia="等线" w:cs="等线"/>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B8A2E">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F3B8A2E">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26380">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380D"/>
    <w:rsid w:val="00337586"/>
    <w:rsid w:val="005C4D2E"/>
    <w:rsid w:val="01064C9A"/>
    <w:rsid w:val="010B22B0"/>
    <w:rsid w:val="012670EA"/>
    <w:rsid w:val="016F0A91"/>
    <w:rsid w:val="01C0753F"/>
    <w:rsid w:val="02124B9D"/>
    <w:rsid w:val="023613C7"/>
    <w:rsid w:val="02385327"/>
    <w:rsid w:val="024617F2"/>
    <w:rsid w:val="024A0BB7"/>
    <w:rsid w:val="027D2D3A"/>
    <w:rsid w:val="028B36A9"/>
    <w:rsid w:val="028D7421"/>
    <w:rsid w:val="02B0310F"/>
    <w:rsid w:val="02CF7A3A"/>
    <w:rsid w:val="02EA4873"/>
    <w:rsid w:val="030B2A3C"/>
    <w:rsid w:val="033A6423"/>
    <w:rsid w:val="03B22EB7"/>
    <w:rsid w:val="03DB6BF1"/>
    <w:rsid w:val="048246C2"/>
    <w:rsid w:val="04936845"/>
    <w:rsid w:val="05257DE5"/>
    <w:rsid w:val="055C30DB"/>
    <w:rsid w:val="061F2A86"/>
    <w:rsid w:val="06451DC1"/>
    <w:rsid w:val="06620BC5"/>
    <w:rsid w:val="067A7CBC"/>
    <w:rsid w:val="071C5217"/>
    <w:rsid w:val="075524D7"/>
    <w:rsid w:val="07646CA7"/>
    <w:rsid w:val="07846919"/>
    <w:rsid w:val="07B76CEE"/>
    <w:rsid w:val="08251EAA"/>
    <w:rsid w:val="08713341"/>
    <w:rsid w:val="08F13AAD"/>
    <w:rsid w:val="09246605"/>
    <w:rsid w:val="097F383C"/>
    <w:rsid w:val="09AF4F58"/>
    <w:rsid w:val="0A466107"/>
    <w:rsid w:val="0AB539B9"/>
    <w:rsid w:val="0AE95411"/>
    <w:rsid w:val="0B224DC6"/>
    <w:rsid w:val="0B2B5A29"/>
    <w:rsid w:val="0B344594"/>
    <w:rsid w:val="0BC814CA"/>
    <w:rsid w:val="0BD25EA5"/>
    <w:rsid w:val="0BD51E39"/>
    <w:rsid w:val="0CAD06C0"/>
    <w:rsid w:val="0CC779D3"/>
    <w:rsid w:val="0CD93263"/>
    <w:rsid w:val="0CDE6ACB"/>
    <w:rsid w:val="0D682F64"/>
    <w:rsid w:val="0DB735A4"/>
    <w:rsid w:val="0E042561"/>
    <w:rsid w:val="0E1C5AFD"/>
    <w:rsid w:val="0E4D215A"/>
    <w:rsid w:val="0E8518F4"/>
    <w:rsid w:val="0EBE6BB4"/>
    <w:rsid w:val="0EFB5712"/>
    <w:rsid w:val="0F1A028E"/>
    <w:rsid w:val="0F2509E1"/>
    <w:rsid w:val="0F9D4A1B"/>
    <w:rsid w:val="0FA933C0"/>
    <w:rsid w:val="0FAD3E46"/>
    <w:rsid w:val="1016361E"/>
    <w:rsid w:val="101A42BE"/>
    <w:rsid w:val="104B4477"/>
    <w:rsid w:val="107A4E46"/>
    <w:rsid w:val="10C1060B"/>
    <w:rsid w:val="10DE709A"/>
    <w:rsid w:val="114C04A7"/>
    <w:rsid w:val="11D010D8"/>
    <w:rsid w:val="122B4561"/>
    <w:rsid w:val="12CD1ABC"/>
    <w:rsid w:val="12F9640D"/>
    <w:rsid w:val="1319085D"/>
    <w:rsid w:val="13207E3D"/>
    <w:rsid w:val="132A2A6A"/>
    <w:rsid w:val="13893C35"/>
    <w:rsid w:val="13D50C28"/>
    <w:rsid w:val="140137CB"/>
    <w:rsid w:val="14123C2A"/>
    <w:rsid w:val="142C45C0"/>
    <w:rsid w:val="143040B0"/>
    <w:rsid w:val="14445DAD"/>
    <w:rsid w:val="149E54BE"/>
    <w:rsid w:val="14AD3953"/>
    <w:rsid w:val="14C30A80"/>
    <w:rsid w:val="154537CD"/>
    <w:rsid w:val="15F31839"/>
    <w:rsid w:val="16491459"/>
    <w:rsid w:val="1675224E"/>
    <w:rsid w:val="16985F3D"/>
    <w:rsid w:val="16C17241"/>
    <w:rsid w:val="16DA0303"/>
    <w:rsid w:val="171D6872"/>
    <w:rsid w:val="17577BA6"/>
    <w:rsid w:val="178D5376"/>
    <w:rsid w:val="17A476E9"/>
    <w:rsid w:val="17A96653"/>
    <w:rsid w:val="17C4348D"/>
    <w:rsid w:val="17D3547E"/>
    <w:rsid w:val="18115FA7"/>
    <w:rsid w:val="185365BF"/>
    <w:rsid w:val="192F4936"/>
    <w:rsid w:val="19BD63E6"/>
    <w:rsid w:val="1A366198"/>
    <w:rsid w:val="1A5F2FF9"/>
    <w:rsid w:val="1AA44EB0"/>
    <w:rsid w:val="1B1D4C62"/>
    <w:rsid w:val="1B5F527B"/>
    <w:rsid w:val="1BC25F36"/>
    <w:rsid w:val="1BE063BC"/>
    <w:rsid w:val="1C2C1601"/>
    <w:rsid w:val="1C4A101B"/>
    <w:rsid w:val="1C7D6C93"/>
    <w:rsid w:val="1C8C6544"/>
    <w:rsid w:val="1CB3762C"/>
    <w:rsid w:val="1D322C47"/>
    <w:rsid w:val="1D7768AC"/>
    <w:rsid w:val="1D873D7A"/>
    <w:rsid w:val="1E430E84"/>
    <w:rsid w:val="1E4C1AE7"/>
    <w:rsid w:val="1EA5569B"/>
    <w:rsid w:val="1ED146E2"/>
    <w:rsid w:val="1EEE2B9E"/>
    <w:rsid w:val="1F3A4035"/>
    <w:rsid w:val="1F8B663F"/>
    <w:rsid w:val="1FBE6A14"/>
    <w:rsid w:val="20B9542D"/>
    <w:rsid w:val="210C1A01"/>
    <w:rsid w:val="21466CC1"/>
    <w:rsid w:val="21613AFB"/>
    <w:rsid w:val="2173382E"/>
    <w:rsid w:val="21C72E5E"/>
    <w:rsid w:val="21C83B7A"/>
    <w:rsid w:val="21F77FBB"/>
    <w:rsid w:val="22924D39"/>
    <w:rsid w:val="22934188"/>
    <w:rsid w:val="22E1799D"/>
    <w:rsid w:val="22F32E79"/>
    <w:rsid w:val="23675615"/>
    <w:rsid w:val="23871813"/>
    <w:rsid w:val="23922691"/>
    <w:rsid w:val="239301B8"/>
    <w:rsid w:val="23E17175"/>
    <w:rsid w:val="24107A5A"/>
    <w:rsid w:val="24150BCD"/>
    <w:rsid w:val="24194B61"/>
    <w:rsid w:val="249146F7"/>
    <w:rsid w:val="249E0BC2"/>
    <w:rsid w:val="24C525F3"/>
    <w:rsid w:val="24D65DED"/>
    <w:rsid w:val="25207829"/>
    <w:rsid w:val="25394E77"/>
    <w:rsid w:val="254347E0"/>
    <w:rsid w:val="25535E50"/>
    <w:rsid w:val="257D2C18"/>
    <w:rsid w:val="257F27A2"/>
    <w:rsid w:val="25B12B77"/>
    <w:rsid w:val="25E25090"/>
    <w:rsid w:val="261F21D6"/>
    <w:rsid w:val="26793695"/>
    <w:rsid w:val="26871DFD"/>
    <w:rsid w:val="26B25827"/>
    <w:rsid w:val="26E01966"/>
    <w:rsid w:val="271B70CC"/>
    <w:rsid w:val="274F2647"/>
    <w:rsid w:val="283830DC"/>
    <w:rsid w:val="283D64A2"/>
    <w:rsid w:val="2859377E"/>
    <w:rsid w:val="288B76AF"/>
    <w:rsid w:val="28996270"/>
    <w:rsid w:val="294E3480"/>
    <w:rsid w:val="29BF3AB4"/>
    <w:rsid w:val="2A3E70CF"/>
    <w:rsid w:val="2A6B3832"/>
    <w:rsid w:val="2AA36F32"/>
    <w:rsid w:val="2AA902C1"/>
    <w:rsid w:val="2AFA28CA"/>
    <w:rsid w:val="2B560448"/>
    <w:rsid w:val="2B5841C1"/>
    <w:rsid w:val="2B5B15BB"/>
    <w:rsid w:val="2B6E5792"/>
    <w:rsid w:val="2B822FEC"/>
    <w:rsid w:val="2BA44205"/>
    <w:rsid w:val="2BAA42F0"/>
    <w:rsid w:val="2BBA27B6"/>
    <w:rsid w:val="2C0609C8"/>
    <w:rsid w:val="2CE51A84"/>
    <w:rsid w:val="2D5409B8"/>
    <w:rsid w:val="2D5F4A20"/>
    <w:rsid w:val="2D6D3827"/>
    <w:rsid w:val="2DA3549B"/>
    <w:rsid w:val="2E00644A"/>
    <w:rsid w:val="2E0E500A"/>
    <w:rsid w:val="2E141EF5"/>
    <w:rsid w:val="2E24038A"/>
    <w:rsid w:val="2E813A2E"/>
    <w:rsid w:val="2ED3590C"/>
    <w:rsid w:val="2EDC6EB7"/>
    <w:rsid w:val="2EE23DA1"/>
    <w:rsid w:val="2EE6563F"/>
    <w:rsid w:val="2F0D52DA"/>
    <w:rsid w:val="2F5B427F"/>
    <w:rsid w:val="2F836C9F"/>
    <w:rsid w:val="2F8C5E77"/>
    <w:rsid w:val="302723B3"/>
    <w:rsid w:val="30654C8A"/>
    <w:rsid w:val="30677CC3"/>
    <w:rsid w:val="309C68FD"/>
    <w:rsid w:val="30C45E54"/>
    <w:rsid w:val="30C61B6F"/>
    <w:rsid w:val="30D75B88"/>
    <w:rsid w:val="30FE0870"/>
    <w:rsid w:val="310C5C90"/>
    <w:rsid w:val="311F752F"/>
    <w:rsid w:val="316E47AA"/>
    <w:rsid w:val="319D671E"/>
    <w:rsid w:val="31B47F6E"/>
    <w:rsid w:val="31C0486E"/>
    <w:rsid w:val="31E71DFA"/>
    <w:rsid w:val="32432DA9"/>
    <w:rsid w:val="32614465"/>
    <w:rsid w:val="328D608E"/>
    <w:rsid w:val="32CC2D9E"/>
    <w:rsid w:val="32CE0B8D"/>
    <w:rsid w:val="32F83B93"/>
    <w:rsid w:val="32FB65AD"/>
    <w:rsid w:val="33095DA0"/>
    <w:rsid w:val="33182487"/>
    <w:rsid w:val="332901F1"/>
    <w:rsid w:val="33466FF4"/>
    <w:rsid w:val="334E7C57"/>
    <w:rsid w:val="338B2C59"/>
    <w:rsid w:val="33957634"/>
    <w:rsid w:val="33D96FC2"/>
    <w:rsid w:val="34136117"/>
    <w:rsid w:val="34264730"/>
    <w:rsid w:val="343B467F"/>
    <w:rsid w:val="34563267"/>
    <w:rsid w:val="347D25A2"/>
    <w:rsid w:val="34955E0D"/>
    <w:rsid w:val="34AF2977"/>
    <w:rsid w:val="34DF14AF"/>
    <w:rsid w:val="35A40002"/>
    <w:rsid w:val="35F66AB0"/>
    <w:rsid w:val="36B204FD"/>
    <w:rsid w:val="36CA3A99"/>
    <w:rsid w:val="37AE5168"/>
    <w:rsid w:val="37B22EAA"/>
    <w:rsid w:val="37BC1633"/>
    <w:rsid w:val="37C93D50"/>
    <w:rsid w:val="38675A43"/>
    <w:rsid w:val="389B393F"/>
    <w:rsid w:val="38D806EF"/>
    <w:rsid w:val="38E075A3"/>
    <w:rsid w:val="38E726E0"/>
    <w:rsid w:val="39534219"/>
    <w:rsid w:val="395D29A2"/>
    <w:rsid w:val="39700927"/>
    <w:rsid w:val="3A145757"/>
    <w:rsid w:val="3A1E0383"/>
    <w:rsid w:val="3A8F302F"/>
    <w:rsid w:val="3A9248CD"/>
    <w:rsid w:val="3AC802EF"/>
    <w:rsid w:val="3B7F2323"/>
    <w:rsid w:val="3B9B7FE9"/>
    <w:rsid w:val="3C97266F"/>
    <w:rsid w:val="3CC571DC"/>
    <w:rsid w:val="3CDE029E"/>
    <w:rsid w:val="3CDE204C"/>
    <w:rsid w:val="3D1912D6"/>
    <w:rsid w:val="3D483969"/>
    <w:rsid w:val="3D65276D"/>
    <w:rsid w:val="3D8F3346"/>
    <w:rsid w:val="3E027FBC"/>
    <w:rsid w:val="3E491747"/>
    <w:rsid w:val="3E49257C"/>
    <w:rsid w:val="3E594080"/>
    <w:rsid w:val="3E6D3687"/>
    <w:rsid w:val="3E810EE1"/>
    <w:rsid w:val="3E974BA8"/>
    <w:rsid w:val="3EBA2645"/>
    <w:rsid w:val="3FB47094"/>
    <w:rsid w:val="3FEE25A6"/>
    <w:rsid w:val="3FF73B50"/>
    <w:rsid w:val="40B3559D"/>
    <w:rsid w:val="41377F7D"/>
    <w:rsid w:val="41540B2E"/>
    <w:rsid w:val="418C651A"/>
    <w:rsid w:val="41DB1250"/>
    <w:rsid w:val="42277FF1"/>
    <w:rsid w:val="42562684"/>
    <w:rsid w:val="426F07B9"/>
    <w:rsid w:val="42B41EBB"/>
    <w:rsid w:val="42F06635"/>
    <w:rsid w:val="43B21B3C"/>
    <w:rsid w:val="44246EDE"/>
    <w:rsid w:val="443B7D84"/>
    <w:rsid w:val="446E0159"/>
    <w:rsid w:val="448E25A9"/>
    <w:rsid w:val="451F76A5"/>
    <w:rsid w:val="45361337"/>
    <w:rsid w:val="45576E3F"/>
    <w:rsid w:val="457277D5"/>
    <w:rsid w:val="45C912AE"/>
    <w:rsid w:val="46C93D6D"/>
    <w:rsid w:val="46CD560B"/>
    <w:rsid w:val="46DB13AA"/>
    <w:rsid w:val="47332F94"/>
    <w:rsid w:val="47637D1D"/>
    <w:rsid w:val="47A65E5C"/>
    <w:rsid w:val="47A67C0A"/>
    <w:rsid w:val="47BE31A6"/>
    <w:rsid w:val="47E0136E"/>
    <w:rsid w:val="48427933"/>
    <w:rsid w:val="48967C7F"/>
    <w:rsid w:val="489E3443"/>
    <w:rsid w:val="48CB5B7A"/>
    <w:rsid w:val="48DF5182"/>
    <w:rsid w:val="49AB59AC"/>
    <w:rsid w:val="49EB7B56"/>
    <w:rsid w:val="4A9A1CA8"/>
    <w:rsid w:val="4AEE3DA2"/>
    <w:rsid w:val="4B0A4A82"/>
    <w:rsid w:val="4B0D06CC"/>
    <w:rsid w:val="4B117A90"/>
    <w:rsid w:val="4B444FAA"/>
    <w:rsid w:val="4C0F5D7E"/>
    <w:rsid w:val="4C96024D"/>
    <w:rsid w:val="4D552926"/>
    <w:rsid w:val="4E10402F"/>
    <w:rsid w:val="4E1E04FA"/>
    <w:rsid w:val="4E796078"/>
    <w:rsid w:val="4E830CA5"/>
    <w:rsid w:val="4EB90223"/>
    <w:rsid w:val="4EC70B92"/>
    <w:rsid w:val="4EC820CD"/>
    <w:rsid w:val="4F1B7959"/>
    <w:rsid w:val="4F3124AF"/>
    <w:rsid w:val="4FED4628"/>
    <w:rsid w:val="502541C4"/>
    <w:rsid w:val="504F7091"/>
    <w:rsid w:val="505C6C4A"/>
    <w:rsid w:val="50C01D3C"/>
    <w:rsid w:val="50E33440"/>
    <w:rsid w:val="51200A2D"/>
    <w:rsid w:val="513242BC"/>
    <w:rsid w:val="515626A1"/>
    <w:rsid w:val="51714DE5"/>
    <w:rsid w:val="5208399B"/>
    <w:rsid w:val="522307D5"/>
    <w:rsid w:val="52285DEB"/>
    <w:rsid w:val="5244074B"/>
    <w:rsid w:val="526861E8"/>
    <w:rsid w:val="52976ACD"/>
    <w:rsid w:val="52B94C95"/>
    <w:rsid w:val="52E00474"/>
    <w:rsid w:val="533B38FC"/>
    <w:rsid w:val="535449BE"/>
    <w:rsid w:val="537806AC"/>
    <w:rsid w:val="53C658BC"/>
    <w:rsid w:val="5454111A"/>
    <w:rsid w:val="547E15C2"/>
    <w:rsid w:val="547F5A6B"/>
    <w:rsid w:val="54E029AD"/>
    <w:rsid w:val="54F93A6F"/>
    <w:rsid w:val="551F09C2"/>
    <w:rsid w:val="55C73B6D"/>
    <w:rsid w:val="55F04E72"/>
    <w:rsid w:val="560E70A6"/>
    <w:rsid w:val="56392E6C"/>
    <w:rsid w:val="56464A92"/>
    <w:rsid w:val="56D025AE"/>
    <w:rsid w:val="57122BC6"/>
    <w:rsid w:val="573921B9"/>
    <w:rsid w:val="57684EDC"/>
    <w:rsid w:val="57B7551B"/>
    <w:rsid w:val="580A5CA9"/>
    <w:rsid w:val="583152CE"/>
    <w:rsid w:val="59440654"/>
    <w:rsid w:val="5954396A"/>
    <w:rsid w:val="59DB7BE7"/>
    <w:rsid w:val="5A105AE3"/>
    <w:rsid w:val="5A6C083F"/>
    <w:rsid w:val="5A76346C"/>
    <w:rsid w:val="5A8E6A07"/>
    <w:rsid w:val="5AA71877"/>
    <w:rsid w:val="5B0647F0"/>
    <w:rsid w:val="5B123195"/>
    <w:rsid w:val="5B57504B"/>
    <w:rsid w:val="5B9E711E"/>
    <w:rsid w:val="5BBA388A"/>
    <w:rsid w:val="5BD42235"/>
    <w:rsid w:val="5BDB5C7C"/>
    <w:rsid w:val="5C313AEE"/>
    <w:rsid w:val="5C451348"/>
    <w:rsid w:val="5C5F68AD"/>
    <w:rsid w:val="5CB32755"/>
    <w:rsid w:val="5CF8285E"/>
    <w:rsid w:val="5D04446A"/>
    <w:rsid w:val="5D137698"/>
    <w:rsid w:val="5DF50B4C"/>
    <w:rsid w:val="5DF67D14"/>
    <w:rsid w:val="5DF70D68"/>
    <w:rsid w:val="5E7B72A3"/>
    <w:rsid w:val="5E8819C0"/>
    <w:rsid w:val="5EE3728C"/>
    <w:rsid w:val="5F981E2A"/>
    <w:rsid w:val="5F9F3465"/>
    <w:rsid w:val="604F4E8B"/>
    <w:rsid w:val="60A26D69"/>
    <w:rsid w:val="60D809DC"/>
    <w:rsid w:val="60F021CA"/>
    <w:rsid w:val="61025A59"/>
    <w:rsid w:val="619D39D4"/>
    <w:rsid w:val="61A84853"/>
    <w:rsid w:val="61B13C78"/>
    <w:rsid w:val="61C15914"/>
    <w:rsid w:val="6200643D"/>
    <w:rsid w:val="62764951"/>
    <w:rsid w:val="62920E40"/>
    <w:rsid w:val="62D84CC4"/>
    <w:rsid w:val="62D90A3C"/>
    <w:rsid w:val="63185A08"/>
    <w:rsid w:val="634467FD"/>
    <w:rsid w:val="63B53257"/>
    <w:rsid w:val="63C45248"/>
    <w:rsid w:val="643949D6"/>
    <w:rsid w:val="64AF7CA6"/>
    <w:rsid w:val="64EA5182"/>
    <w:rsid w:val="65076907"/>
    <w:rsid w:val="65C07C91"/>
    <w:rsid w:val="65C15EE3"/>
    <w:rsid w:val="65D33363"/>
    <w:rsid w:val="65D8322D"/>
    <w:rsid w:val="65DA6FA5"/>
    <w:rsid w:val="65E120E1"/>
    <w:rsid w:val="6612673F"/>
    <w:rsid w:val="66240220"/>
    <w:rsid w:val="66860EDB"/>
    <w:rsid w:val="669D7007"/>
    <w:rsid w:val="66FA345D"/>
    <w:rsid w:val="67002A3B"/>
    <w:rsid w:val="670C13E0"/>
    <w:rsid w:val="67112E9A"/>
    <w:rsid w:val="674D37A6"/>
    <w:rsid w:val="67762CFD"/>
    <w:rsid w:val="678216A2"/>
    <w:rsid w:val="678D4447"/>
    <w:rsid w:val="67F24A7A"/>
    <w:rsid w:val="680E73DA"/>
    <w:rsid w:val="686F7E78"/>
    <w:rsid w:val="690E58E3"/>
    <w:rsid w:val="693410C2"/>
    <w:rsid w:val="6956094C"/>
    <w:rsid w:val="69A9560C"/>
    <w:rsid w:val="69C75A92"/>
    <w:rsid w:val="6A116D0D"/>
    <w:rsid w:val="6A554E4C"/>
    <w:rsid w:val="6A81158B"/>
    <w:rsid w:val="6BA44B8B"/>
    <w:rsid w:val="6BCA186A"/>
    <w:rsid w:val="6BD34BC2"/>
    <w:rsid w:val="6BE836C8"/>
    <w:rsid w:val="6CFF5543"/>
    <w:rsid w:val="6D1301DD"/>
    <w:rsid w:val="6D147240"/>
    <w:rsid w:val="6D193E61"/>
    <w:rsid w:val="6D401DE3"/>
    <w:rsid w:val="6D57537F"/>
    <w:rsid w:val="6DCF4F15"/>
    <w:rsid w:val="6E427DDD"/>
    <w:rsid w:val="6E445903"/>
    <w:rsid w:val="6E5378F4"/>
    <w:rsid w:val="6E71421E"/>
    <w:rsid w:val="6E804461"/>
    <w:rsid w:val="6EDE7B06"/>
    <w:rsid w:val="6F0230C8"/>
    <w:rsid w:val="6FDB2297"/>
    <w:rsid w:val="70822713"/>
    <w:rsid w:val="70AE175A"/>
    <w:rsid w:val="70EB475C"/>
    <w:rsid w:val="70F01D72"/>
    <w:rsid w:val="70F51137"/>
    <w:rsid w:val="712C7785"/>
    <w:rsid w:val="715916C6"/>
    <w:rsid w:val="720553A9"/>
    <w:rsid w:val="729B7ABC"/>
    <w:rsid w:val="72BB2086"/>
    <w:rsid w:val="72F01BB6"/>
    <w:rsid w:val="732E6B82"/>
    <w:rsid w:val="73683E42"/>
    <w:rsid w:val="738B7B30"/>
    <w:rsid w:val="73CB617F"/>
    <w:rsid w:val="74145A79"/>
    <w:rsid w:val="7476433D"/>
    <w:rsid w:val="748C3B60"/>
    <w:rsid w:val="74A51750"/>
    <w:rsid w:val="75236C06"/>
    <w:rsid w:val="754E0E15"/>
    <w:rsid w:val="75703482"/>
    <w:rsid w:val="75C4732A"/>
    <w:rsid w:val="75D91027"/>
    <w:rsid w:val="76067942"/>
    <w:rsid w:val="764C17F9"/>
    <w:rsid w:val="76595CC4"/>
    <w:rsid w:val="7677439C"/>
    <w:rsid w:val="769D02A6"/>
    <w:rsid w:val="76C577FD"/>
    <w:rsid w:val="77811976"/>
    <w:rsid w:val="77D31AA6"/>
    <w:rsid w:val="77E31CE9"/>
    <w:rsid w:val="77F55EC0"/>
    <w:rsid w:val="785901FD"/>
    <w:rsid w:val="78986F77"/>
    <w:rsid w:val="790E0FE8"/>
    <w:rsid w:val="791A3E30"/>
    <w:rsid w:val="794A4D1D"/>
    <w:rsid w:val="79554E68"/>
    <w:rsid w:val="7A1C7585"/>
    <w:rsid w:val="7A340F22"/>
    <w:rsid w:val="7A380852"/>
    <w:rsid w:val="7A894752"/>
    <w:rsid w:val="7A8B6668"/>
    <w:rsid w:val="7AA03EC1"/>
    <w:rsid w:val="7AD149C3"/>
    <w:rsid w:val="7AD46261"/>
    <w:rsid w:val="7B11661E"/>
    <w:rsid w:val="7B217EE6"/>
    <w:rsid w:val="7B220D7A"/>
    <w:rsid w:val="7B95779E"/>
    <w:rsid w:val="7BD92F92"/>
    <w:rsid w:val="7C35666D"/>
    <w:rsid w:val="7C3C5E6C"/>
    <w:rsid w:val="7C831CEC"/>
    <w:rsid w:val="7C921F30"/>
    <w:rsid w:val="7CCD11BA"/>
    <w:rsid w:val="7D1B3CD3"/>
    <w:rsid w:val="7D1E1A15"/>
    <w:rsid w:val="7D6F2271"/>
    <w:rsid w:val="7D7F0706"/>
    <w:rsid w:val="7D9A72EE"/>
    <w:rsid w:val="7D9B4E14"/>
    <w:rsid w:val="7DA243F4"/>
    <w:rsid w:val="7DCB56F9"/>
    <w:rsid w:val="7DDF11A4"/>
    <w:rsid w:val="7E8D29AE"/>
    <w:rsid w:val="7E9A331D"/>
    <w:rsid w:val="7F7122D0"/>
    <w:rsid w:val="7F8042C1"/>
    <w:rsid w:val="7F914720"/>
    <w:rsid w:val="7FA95261"/>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pPr>
    <w:rPr>
      <w:sz w:val="18"/>
      <w:szCs w:val="18"/>
    </w:rPr>
  </w:style>
  <w:style w:type="paragraph" w:styleId="3">
    <w:name w:val="index 6"/>
    <w:basedOn w:val="1"/>
    <w:next w:val="1"/>
    <w:qFormat/>
    <w:uiPriority w:val="99"/>
    <w:pPr>
      <w:ind w:left="2100"/>
    </w:pPr>
  </w:style>
  <w:style w:type="paragraph" w:styleId="4">
    <w:name w:val="Body Text"/>
    <w:basedOn w:val="1"/>
    <w:semiHidden/>
    <w:qFormat/>
    <w:uiPriority w:val="0"/>
    <w:rPr>
      <w:rFonts w:ascii="宋体" w:hAnsi="宋体" w:eastAsia="宋体" w:cs="宋体"/>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qFormat/>
    <w:uiPriority w:val="0"/>
    <w:pPr>
      <w:spacing w:line="360" w:lineRule="auto"/>
      <w:ind w:firstLine="200" w:firstLineChars="200"/>
    </w:pPr>
    <w:rPr>
      <w:rFonts w:ascii="仿宋_GB2312" w:eastAsia="仿宋_GB2312"/>
      <w:sz w:val="30"/>
      <w:szCs w:val="3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TML Sample"/>
    <w:basedOn w:val="10"/>
    <w:qFormat/>
    <w:uiPriority w:val="0"/>
    <w:rPr>
      <w:rFonts w:ascii="Courier New" w:hAnsi="Courier New"/>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37600</Words>
  <Characters>39734</Characters>
  <Lines>0</Lines>
  <Paragraphs>0</Paragraphs>
  <TotalTime>4</TotalTime>
  <ScaleCrop>false</ScaleCrop>
  <LinksUpToDate>false</LinksUpToDate>
  <CharactersWithSpaces>41016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2025-02-10T11:56:00Z</dcterms:created>
  <dc:creator>Mmt</dc:creator>
  <cp:lastModifiedBy>假装很文艺</cp:lastModifiedBy>
  <dcterms:modified xsi:type="dcterms:W3CDTF">2025-02-13T02:27:10Z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eyJoZGlkIjoiNmUwODgzZWFiNGVmNGJlMjRlMjA5YTg3Mjc4OTkxOGUiLCJ1c2VySWQiOiI0Mzg1OTU3NDMifQ==</vt:lpwstr>
  </property>
  <property fmtid="{D5CDD505-2E9C-101B-9397-08002B2CF9AE}" pid="4" name="ICV">
    <vt:lpwstr>0ABB7867980A499F825FEF753C14CE57_12</vt:lpwstr>
  </property>
</Properties>
</file>