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42E114">
      <w:pPr>
        <w:pStyle w:val="3"/>
        <w:spacing w:line="279" w:lineRule="auto"/>
        <w:rPr>
          <w:rFonts w:hint="eastAsia" w:eastAsia="宋体"/>
          <w:lang w:val="en-US" w:eastAsia="zh-CN"/>
        </w:rPr>
      </w:pPr>
      <w:r>
        <w:rPr>
          <w:rFonts w:hint="eastAsia" w:eastAsia="宋体"/>
          <w:lang w:val="en-US" w:eastAsia="zh-CN"/>
        </w:rPr>
        <w:t>a</w:t>
      </w:r>
    </w:p>
    <w:p w14:paraId="433F4FCF">
      <w:pPr>
        <w:pStyle w:val="3"/>
        <w:spacing w:line="279" w:lineRule="auto"/>
      </w:pPr>
    </w:p>
    <w:p w14:paraId="4CFEAD71">
      <w:pPr>
        <w:pStyle w:val="3"/>
        <w:spacing w:line="279" w:lineRule="auto"/>
      </w:pPr>
    </w:p>
    <w:p w14:paraId="7EDD1FB4">
      <w:pPr>
        <w:pStyle w:val="3"/>
        <w:spacing w:line="279" w:lineRule="auto"/>
      </w:pPr>
    </w:p>
    <w:p w14:paraId="5A69415F">
      <w:pPr>
        <w:pStyle w:val="3"/>
        <w:spacing w:line="280" w:lineRule="auto"/>
      </w:pPr>
    </w:p>
    <w:p w14:paraId="0051DCCE">
      <w:pPr>
        <w:spacing w:before="101" w:line="224" w:lineRule="auto"/>
        <w:outlineLvl w:val="0"/>
        <w:rPr>
          <w:rFonts w:hint="default" w:ascii="宋体" w:hAnsi="宋体" w:eastAsia="宋体" w:cs="宋体"/>
          <w:sz w:val="31"/>
          <w:szCs w:val="31"/>
          <w:lang w:val="en-US" w:eastAsia="zh-CN"/>
        </w:rPr>
      </w:pPr>
      <w:r>
        <w:rPr>
          <w:rFonts w:ascii="宋体" w:hAnsi="宋体" w:eastAsia="宋体" w:cs="宋体"/>
          <w:b/>
          <w:bCs/>
          <w:spacing w:val="5"/>
          <w:sz w:val="31"/>
          <w:szCs w:val="31"/>
        </w:rPr>
        <w:t>招标编号：</w:t>
      </w:r>
      <w:r>
        <w:rPr>
          <w:rFonts w:hint="eastAsia" w:ascii="宋体" w:hAnsi="宋体" w:eastAsia="宋体" w:cs="宋体"/>
          <w:b/>
          <w:bCs/>
          <w:spacing w:val="5"/>
          <w:sz w:val="31"/>
          <w:szCs w:val="31"/>
          <w:lang w:val="en-US" w:eastAsia="zh-CN"/>
        </w:rPr>
        <w:t>XJQWGK2025-012</w:t>
      </w:r>
    </w:p>
    <w:p w14:paraId="77924451">
      <w:pPr>
        <w:pStyle w:val="3"/>
        <w:spacing w:line="259" w:lineRule="auto"/>
      </w:pPr>
    </w:p>
    <w:p w14:paraId="6E759E0E">
      <w:pPr>
        <w:pStyle w:val="3"/>
        <w:spacing w:line="260" w:lineRule="auto"/>
      </w:pPr>
    </w:p>
    <w:p w14:paraId="44BCD54D">
      <w:pPr>
        <w:pStyle w:val="3"/>
        <w:spacing w:line="260" w:lineRule="auto"/>
      </w:pPr>
    </w:p>
    <w:p w14:paraId="39F8648F">
      <w:pPr>
        <w:pStyle w:val="3"/>
        <w:spacing w:line="260" w:lineRule="auto"/>
      </w:pPr>
    </w:p>
    <w:p w14:paraId="35529F86">
      <w:pPr>
        <w:pStyle w:val="3"/>
        <w:spacing w:line="244" w:lineRule="auto"/>
      </w:pPr>
    </w:p>
    <w:p w14:paraId="5063FA42">
      <w:pPr>
        <w:pStyle w:val="3"/>
        <w:spacing w:line="245" w:lineRule="auto"/>
        <w:jc w:val="center"/>
        <w:rPr>
          <w:rFonts w:hint="eastAsia" w:ascii="宋体" w:hAnsi="宋体" w:eastAsia="宋体" w:cs="宋体"/>
          <w:b/>
          <w:bCs/>
          <w:snapToGrid w:val="0"/>
          <w:color w:val="383838"/>
          <w:spacing w:val="6"/>
          <w:kern w:val="0"/>
          <w:sz w:val="31"/>
          <w:szCs w:val="31"/>
          <w:lang w:val="en-US" w:eastAsia="zh-CN" w:bidi="ar-SA"/>
        </w:rPr>
      </w:pPr>
      <w:r>
        <w:rPr>
          <w:rFonts w:hint="eastAsia" w:ascii="宋体" w:hAnsi="宋体" w:eastAsia="宋体" w:cs="宋体"/>
          <w:b/>
          <w:bCs/>
          <w:snapToGrid w:val="0"/>
          <w:color w:val="383838"/>
          <w:spacing w:val="6"/>
          <w:kern w:val="0"/>
          <w:sz w:val="31"/>
          <w:szCs w:val="31"/>
          <w:lang w:val="en-US" w:eastAsia="zh-CN" w:bidi="ar-SA"/>
        </w:rPr>
        <w:t>精河县托托镇古尔图牧业村民宿项目购买“被动式”移动民宿系列房屋</w:t>
      </w:r>
    </w:p>
    <w:p w14:paraId="5A7E3DB4">
      <w:pPr>
        <w:pStyle w:val="3"/>
        <w:spacing w:line="245" w:lineRule="auto"/>
      </w:pPr>
    </w:p>
    <w:p w14:paraId="3FB42151">
      <w:pPr>
        <w:pStyle w:val="3"/>
        <w:spacing w:line="245" w:lineRule="auto"/>
      </w:pPr>
      <w:r>
        <w:pict>
          <v:shape id="_x0000_s1026" o:spid="_x0000_s1026" o:spt="202" type="#_x0000_t202" style="position:absolute;left:0pt;margin-left:197.95pt;margin-top:9.2pt;height:170.45pt;width:34.45pt;z-index:251661312;mso-width-relative:page;mso-height-relative:page;" filled="f" stroked="f" coordsize="21600,21600">
            <v:path/>
            <v:fill on="f" focussize="0,0"/>
            <v:stroke on="f"/>
            <v:imagedata o:title=""/>
            <o:lock v:ext="edit" aspectratio="f"/>
            <v:textbox inset="0mm,0mm,0mm,0mm" style="layout-flow:vertical-ideographic;">
              <w:txbxContent>
                <w:p w14:paraId="671BD28C">
                  <w:pPr>
                    <w:spacing w:before="21" w:line="211" w:lineRule="auto"/>
                    <w:ind w:left="20"/>
                    <w:outlineLvl w:val="0"/>
                    <w:rPr>
                      <w:rFonts w:ascii="宋体" w:hAnsi="宋体" w:eastAsia="宋体" w:cs="宋体"/>
                      <w:sz w:val="55"/>
                      <w:szCs w:val="55"/>
                    </w:rPr>
                  </w:pPr>
                  <w:r>
                    <w:rPr>
                      <w:rFonts w:ascii="宋体" w:hAnsi="宋体" w:eastAsia="宋体" w:cs="宋体"/>
                      <w:b/>
                      <w:bCs/>
                      <w:spacing w:val="4"/>
                      <w:sz w:val="55"/>
                      <w:szCs w:val="55"/>
                    </w:rPr>
                    <w:t>采</w:t>
                  </w:r>
                  <w:r>
                    <w:rPr>
                      <w:rFonts w:ascii="宋体" w:hAnsi="宋体" w:eastAsia="宋体" w:cs="宋体"/>
                      <w:spacing w:val="102"/>
                      <w:sz w:val="55"/>
                      <w:szCs w:val="55"/>
                    </w:rPr>
                    <w:t xml:space="preserve"> </w:t>
                  </w:r>
                  <w:r>
                    <w:rPr>
                      <w:rFonts w:ascii="宋体" w:hAnsi="宋体" w:eastAsia="宋体" w:cs="宋体"/>
                      <w:b/>
                      <w:bCs/>
                      <w:spacing w:val="4"/>
                      <w:sz w:val="55"/>
                      <w:szCs w:val="55"/>
                    </w:rPr>
                    <w:t>购</w:t>
                  </w:r>
                  <w:r>
                    <w:rPr>
                      <w:rFonts w:ascii="宋体" w:hAnsi="宋体" w:eastAsia="宋体" w:cs="宋体"/>
                      <w:spacing w:val="101"/>
                      <w:sz w:val="55"/>
                      <w:szCs w:val="55"/>
                    </w:rPr>
                    <w:t xml:space="preserve"> </w:t>
                  </w:r>
                  <w:r>
                    <w:rPr>
                      <w:rFonts w:ascii="宋体" w:hAnsi="宋体" w:eastAsia="宋体" w:cs="宋体"/>
                      <w:b/>
                      <w:bCs/>
                      <w:spacing w:val="4"/>
                      <w:sz w:val="55"/>
                      <w:szCs w:val="55"/>
                    </w:rPr>
                    <w:t>文</w:t>
                  </w:r>
                  <w:r>
                    <w:rPr>
                      <w:rFonts w:ascii="宋体" w:hAnsi="宋体" w:eastAsia="宋体" w:cs="宋体"/>
                      <w:spacing w:val="100"/>
                      <w:sz w:val="55"/>
                      <w:szCs w:val="55"/>
                    </w:rPr>
                    <w:t xml:space="preserve"> </w:t>
                  </w:r>
                  <w:r>
                    <w:rPr>
                      <w:rFonts w:ascii="宋体" w:hAnsi="宋体" w:eastAsia="宋体" w:cs="宋体"/>
                      <w:b/>
                      <w:bCs/>
                      <w:spacing w:val="4"/>
                      <w:sz w:val="55"/>
                      <w:szCs w:val="55"/>
                    </w:rPr>
                    <w:t>件</w:t>
                  </w:r>
                </w:p>
              </w:txbxContent>
            </v:textbox>
          </v:shape>
        </w:pict>
      </w:r>
    </w:p>
    <w:p w14:paraId="5A855A98">
      <w:pPr>
        <w:pStyle w:val="3"/>
        <w:spacing w:line="245" w:lineRule="auto"/>
      </w:pPr>
    </w:p>
    <w:p w14:paraId="3F6CCB21">
      <w:pPr>
        <w:pStyle w:val="3"/>
        <w:spacing w:line="245" w:lineRule="auto"/>
      </w:pPr>
    </w:p>
    <w:p w14:paraId="48EB137C">
      <w:pPr>
        <w:pStyle w:val="3"/>
        <w:spacing w:line="245" w:lineRule="auto"/>
      </w:pPr>
    </w:p>
    <w:p w14:paraId="4F46B512">
      <w:pPr>
        <w:pStyle w:val="3"/>
        <w:spacing w:line="245" w:lineRule="auto"/>
      </w:pPr>
    </w:p>
    <w:p w14:paraId="0EDD4A27">
      <w:pPr>
        <w:pStyle w:val="3"/>
        <w:spacing w:line="245" w:lineRule="auto"/>
      </w:pPr>
    </w:p>
    <w:p w14:paraId="1314E115">
      <w:pPr>
        <w:pStyle w:val="3"/>
        <w:spacing w:line="245" w:lineRule="auto"/>
      </w:pPr>
    </w:p>
    <w:p w14:paraId="0BF184F6">
      <w:pPr>
        <w:pStyle w:val="3"/>
        <w:spacing w:line="245" w:lineRule="auto"/>
      </w:pPr>
    </w:p>
    <w:p w14:paraId="16121FCB">
      <w:pPr>
        <w:pStyle w:val="3"/>
        <w:spacing w:line="245" w:lineRule="auto"/>
      </w:pPr>
    </w:p>
    <w:p w14:paraId="4B0DA377">
      <w:pPr>
        <w:pStyle w:val="3"/>
        <w:spacing w:line="245" w:lineRule="auto"/>
      </w:pPr>
    </w:p>
    <w:p w14:paraId="0F582202">
      <w:pPr>
        <w:pStyle w:val="3"/>
        <w:spacing w:line="245" w:lineRule="auto"/>
      </w:pPr>
    </w:p>
    <w:p w14:paraId="30913061">
      <w:pPr>
        <w:pStyle w:val="3"/>
        <w:spacing w:line="245" w:lineRule="auto"/>
      </w:pPr>
    </w:p>
    <w:p w14:paraId="507A452E">
      <w:pPr>
        <w:pStyle w:val="3"/>
        <w:spacing w:line="245" w:lineRule="auto"/>
      </w:pPr>
    </w:p>
    <w:p w14:paraId="2FEF364A">
      <w:pPr>
        <w:pStyle w:val="3"/>
        <w:spacing w:line="245" w:lineRule="auto"/>
      </w:pPr>
    </w:p>
    <w:p w14:paraId="788A97C0">
      <w:pPr>
        <w:pStyle w:val="3"/>
        <w:spacing w:line="245" w:lineRule="auto"/>
      </w:pPr>
    </w:p>
    <w:p w14:paraId="3ECE242B">
      <w:pPr>
        <w:pStyle w:val="3"/>
        <w:spacing w:line="245" w:lineRule="auto"/>
      </w:pPr>
    </w:p>
    <w:p w14:paraId="558AA6DD">
      <w:pPr>
        <w:pStyle w:val="3"/>
        <w:spacing w:line="245" w:lineRule="auto"/>
      </w:pPr>
    </w:p>
    <w:p w14:paraId="60B81E59">
      <w:pPr>
        <w:pStyle w:val="3"/>
        <w:spacing w:line="245" w:lineRule="auto"/>
      </w:pPr>
    </w:p>
    <w:p w14:paraId="0781C3CB">
      <w:pPr>
        <w:spacing w:before="101" w:line="225" w:lineRule="auto"/>
        <w:ind w:left="1919"/>
        <w:outlineLvl w:val="0"/>
        <w:rPr>
          <w:rFonts w:hint="eastAsia" w:ascii="宋体" w:hAnsi="宋体" w:eastAsia="宋体" w:cs="宋体"/>
          <w:sz w:val="31"/>
          <w:szCs w:val="31"/>
          <w:lang w:eastAsia="zh-CN"/>
        </w:rPr>
      </w:pPr>
      <w:r>
        <w:rPr>
          <w:rFonts w:ascii="宋体" w:hAnsi="宋体" w:eastAsia="宋体" w:cs="宋体"/>
          <w:b/>
          <w:bCs/>
          <w:spacing w:val="6"/>
          <w:sz w:val="31"/>
          <w:szCs w:val="31"/>
        </w:rPr>
        <w:t>招标人：精河县托托镇人民政府</w:t>
      </w:r>
    </w:p>
    <w:p w14:paraId="4BD15220">
      <w:pPr>
        <w:pStyle w:val="3"/>
        <w:spacing w:line="283" w:lineRule="auto"/>
      </w:pPr>
    </w:p>
    <w:p w14:paraId="56B9EE80">
      <w:pPr>
        <w:pStyle w:val="3"/>
        <w:spacing w:line="284" w:lineRule="auto"/>
      </w:pPr>
    </w:p>
    <w:p w14:paraId="745530B8">
      <w:pPr>
        <w:pStyle w:val="3"/>
        <w:spacing w:line="284" w:lineRule="auto"/>
      </w:pPr>
    </w:p>
    <w:p w14:paraId="5D566448">
      <w:pPr>
        <w:spacing w:before="101" w:line="225" w:lineRule="auto"/>
        <w:ind w:left="1629"/>
        <w:outlineLvl w:val="0"/>
        <w:rPr>
          <w:rFonts w:hint="eastAsia" w:ascii="宋体" w:hAnsi="宋体" w:eastAsia="宋体" w:cs="宋体"/>
          <w:sz w:val="31"/>
          <w:szCs w:val="31"/>
          <w:lang w:eastAsia="zh-CN"/>
        </w:rPr>
      </w:pPr>
      <w:r>
        <w:rPr>
          <w:rFonts w:ascii="宋体" w:hAnsi="宋体" w:eastAsia="宋体" w:cs="宋体"/>
          <w:b/>
          <w:bCs/>
          <w:spacing w:val="7"/>
          <w:sz w:val="31"/>
          <w:szCs w:val="31"/>
        </w:rPr>
        <w:t>代理机构：</w:t>
      </w:r>
      <w:r>
        <w:rPr>
          <w:rFonts w:hint="eastAsia" w:ascii="宋体" w:hAnsi="宋体" w:eastAsia="宋体" w:cs="宋体"/>
          <w:b/>
          <w:bCs/>
          <w:color w:val="383838"/>
          <w:spacing w:val="7"/>
          <w:sz w:val="31"/>
          <w:szCs w:val="31"/>
          <w:lang w:eastAsia="zh-CN"/>
        </w:rPr>
        <w:t>新疆奇旺工程项目管理有限公司</w:t>
      </w:r>
    </w:p>
    <w:p w14:paraId="21AAE1B2">
      <w:pPr>
        <w:spacing w:before="223" w:line="225" w:lineRule="auto"/>
        <w:ind w:left="3760"/>
        <w:rPr>
          <w:rFonts w:ascii="宋体" w:hAnsi="宋体" w:eastAsia="宋体" w:cs="宋体"/>
          <w:sz w:val="31"/>
          <w:szCs w:val="31"/>
        </w:rPr>
      </w:pPr>
      <w:r>
        <w:rPr>
          <w:rFonts w:ascii="宋体" w:hAnsi="宋体" w:eastAsia="宋体" w:cs="宋体"/>
          <w:b/>
          <w:bCs/>
          <w:spacing w:val="-4"/>
          <w:sz w:val="31"/>
          <w:szCs w:val="31"/>
        </w:rPr>
        <w:t>202</w:t>
      </w:r>
      <w:r>
        <w:rPr>
          <w:rFonts w:hint="eastAsia" w:ascii="宋体" w:hAnsi="宋体" w:eastAsia="宋体" w:cs="宋体"/>
          <w:b/>
          <w:bCs/>
          <w:spacing w:val="-4"/>
          <w:sz w:val="31"/>
          <w:szCs w:val="31"/>
          <w:lang w:val="en-US" w:eastAsia="zh-CN"/>
        </w:rPr>
        <w:t>5</w:t>
      </w:r>
      <w:r>
        <w:rPr>
          <w:rFonts w:ascii="宋体" w:hAnsi="宋体" w:eastAsia="宋体" w:cs="宋体"/>
          <w:spacing w:val="-55"/>
          <w:sz w:val="31"/>
          <w:szCs w:val="31"/>
        </w:rPr>
        <w:t xml:space="preserve"> </w:t>
      </w:r>
      <w:r>
        <w:rPr>
          <w:rFonts w:ascii="宋体" w:hAnsi="宋体" w:eastAsia="宋体" w:cs="宋体"/>
          <w:b/>
          <w:bCs/>
          <w:spacing w:val="-4"/>
          <w:sz w:val="31"/>
          <w:szCs w:val="31"/>
        </w:rPr>
        <w:t>年</w:t>
      </w:r>
      <w:r>
        <w:rPr>
          <w:rFonts w:ascii="宋体" w:hAnsi="宋体" w:eastAsia="宋体" w:cs="宋体"/>
          <w:spacing w:val="-59"/>
          <w:sz w:val="31"/>
          <w:szCs w:val="31"/>
        </w:rPr>
        <w:t xml:space="preserve"> </w:t>
      </w:r>
      <w:r>
        <w:rPr>
          <w:rFonts w:ascii="宋体" w:hAnsi="宋体" w:eastAsia="宋体" w:cs="宋体"/>
          <w:b/>
          <w:bCs/>
          <w:spacing w:val="-4"/>
          <w:sz w:val="31"/>
          <w:szCs w:val="31"/>
        </w:rPr>
        <w:t>0</w:t>
      </w:r>
      <w:r>
        <w:rPr>
          <w:rFonts w:hint="eastAsia" w:ascii="宋体" w:hAnsi="宋体" w:eastAsia="宋体" w:cs="宋体"/>
          <w:b/>
          <w:bCs/>
          <w:spacing w:val="-4"/>
          <w:sz w:val="31"/>
          <w:szCs w:val="31"/>
          <w:lang w:val="en-US" w:eastAsia="zh-CN"/>
        </w:rPr>
        <w:t>4</w:t>
      </w:r>
      <w:r>
        <w:rPr>
          <w:rFonts w:ascii="宋体" w:hAnsi="宋体" w:eastAsia="宋体" w:cs="宋体"/>
          <w:b/>
          <w:bCs/>
          <w:spacing w:val="-4"/>
          <w:sz w:val="31"/>
          <w:szCs w:val="31"/>
        </w:rPr>
        <w:t>月</w:t>
      </w:r>
    </w:p>
    <w:p w14:paraId="58C3ED1D">
      <w:pPr>
        <w:spacing w:line="225" w:lineRule="auto"/>
        <w:rPr>
          <w:rFonts w:ascii="宋体" w:hAnsi="宋体" w:eastAsia="宋体" w:cs="宋体"/>
          <w:sz w:val="31"/>
          <w:szCs w:val="31"/>
        </w:rPr>
        <w:sectPr>
          <w:headerReference r:id="rId5" w:type="default"/>
          <w:footerReference r:id="rId6" w:type="default"/>
          <w:pgSz w:w="11906" w:h="16839"/>
          <w:pgMar w:top="400" w:right="1617" w:bottom="0" w:left="1602" w:header="0" w:footer="0" w:gutter="0"/>
          <w:cols w:space="720" w:num="1"/>
        </w:sectPr>
      </w:pPr>
    </w:p>
    <w:p w14:paraId="7690F71A">
      <w:pPr>
        <w:pStyle w:val="3"/>
        <w:spacing w:line="350" w:lineRule="auto"/>
      </w:pPr>
    </w:p>
    <w:p w14:paraId="2A64667E">
      <w:pPr>
        <w:pStyle w:val="3"/>
        <w:spacing w:line="350" w:lineRule="auto"/>
      </w:pPr>
    </w:p>
    <w:sdt>
      <w:sdtPr>
        <w:rPr>
          <w:rFonts w:ascii="宋体" w:hAnsi="宋体" w:eastAsia="宋体" w:cs="宋体"/>
          <w:sz w:val="40"/>
          <w:szCs w:val="40"/>
        </w:rPr>
        <w:id w:val="1"/>
        <w:docPartObj>
          <w:docPartGallery w:val="Table of Contents"/>
          <w:docPartUnique/>
        </w:docPartObj>
      </w:sdtPr>
      <w:sdtEndPr>
        <w:rPr>
          <w:rFonts w:ascii="Times New Roman" w:hAnsi="Times New Roman" w:eastAsia="Times New Roman" w:cs="Times New Roman"/>
          <w:sz w:val="20"/>
          <w:szCs w:val="20"/>
        </w:rPr>
      </w:sdtEndPr>
      <w:sdtContent>
        <w:p w14:paraId="467B1A7A">
          <w:pPr>
            <w:spacing w:before="130" w:line="223" w:lineRule="auto"/>
            <w:ind w:left="4351"/>
            <w:rPr>
              <w:rFonts w:ascii="宋体" w:hAnsi="宋体" w:eastAsia="宋体" w:cs="宋体"/>
              <w:sz w:val="40"/>
              <w:szCs w:val="40"/>
            </w:rPr>
          </w:pPr>
          <w:r>
            <w:rPr>
              <w:rFonts w:ascii="宋体" w:hAnsi="宋体" w:eastAsia="宋体" w:cs="宋体"/>
              <w:b/>
              <w:bCs/>
              <w:spacing w:val="-50"/>
              <w:sz w:val="40"/>
              <w:szCs w:val="40"/>
            </w:rPr>
            <w:t>目</w:t>
          </w:r>
          <w:r>
            <w:rPr>
              <w:rFonts w:ascii="宋体" w:hAnsi="宋体" w:eastAsia="宋体" w:cs="宋体"/>
              <w:spacing w:val="8"/>
              <w:sz w:val="40"/>
              <w:szCs w:val="40"/>
            </w:rPr>
            <w:t xml:space="preserve">  </w:t>
          </w:r>
          <w:r>
            <w:rPr>
              <w:rFonts w:ascii="宋体" w:hAnsi="宋体" w:eastAsia="宋体" w:cs="宋体"/>
              <w:b/>
              <w:bCs/>
              <w:spacing w:val="-50"/>
              <w:sz w:val="40"/>
              <w:szCs w:val="40"/>
            </w:rPr>
            <w:t>录</w:t>
          </w:r>
        </w:p>
        <w:p w14:paraId="2EF20D24">
          <w:pPr>
            <w:tabs>
              <w:tab w:val="right" w:leader="dot" w:pos="9729"/>
            </w:tabs>
            <w:spacing w:before="251" w:line="222" w:lineRule="auto"/>
            <w:rPr>
              <w:rFonts w:ascii="Times New Roman" w:hAnsi="Times New Roman" w:eastAsia="Times New Roman" w:cs="Times New Roman"/>
              <w:sz w:val="20"/>
              <w:szCs w:val="20"/>
            </w:rPr>
          </w:pPr>
          <w:bookmarkStart w:id="0" w:name="bookmark1"/>
          <w:bookmarkEnd w:id="0"/>
          <w:r>
            <w:fldChar w:fldCharType="begin"/>
          </w:r>
          <w:r>
            <w:instrText xml:space="preserve"> HYPERLINK \l "bookmark1" </w:instrText>
          </w:r>
          <w:r>
            <w:fldChar w:fldCharType="separate"/>
          </w:r>
          <w:r>
            <w:rPr>
              <w:rFonts w:ascii="宋体" w:hAnsi="宋体" w:eastAsia="宋体" w:cs="宋体"/>
              <w:spacing w:val="8"/>
              <w:sz w:val="20"/>
              <w:szCs w:val="20"/>
            </w:rPr>
            <w:t>第一章 招标公告</w:t>
          </w:r>
          <w:r>
            <w:rPr>
              <w:rFonts w:ascii="宋体" w:hAnsi="宋体" w:eastAsia="宋体" w:cs="宋体"/>
              <w:spacing w:val="-57"/>
              <w:sz w:val="20"/>
              <w:szCs w:val="20"/>
            </w:rPr>
            <w:t xml:space="preserve"> </w:t>
          </w:r>
          <w:r>
            <w:rPr>
              <w:rFonts w:ascii="宋体" w:hAnsi="宋体" w:eastAsia="宋体" w:cs="宋体"/>
              <w:sz w:val="20"/>
              <w:szCs w:val="20"/>
            </w:rPr>
            <w:tab/>
          </w:r>
          <w:r>
            <w:rPr>
              <w:rFonts w:ascii="宋体" w:hAnsi="宋体" w:eastAsia="宋体" w:cs="宋体"/>
              <w:spacing w:val="-66"/>
              <w:sz w:val="20"/>
              <w:szCs w:val="20"/>
            </w:rPr>
            <w:t xml:space="preserve"> </w:t>
          </w:r>
          <w:r>
            <w:rPr>
              <w:rFonts w:ascii="Times New Roman" w:hAnsi="Times New Roman" w:eastAsia="Times New Roman" w:cs="Times New Roman"/>
              <w:spacing w:val="-5"/>
              <w:sz w:val="20"/>
              <w:szCs w:val="20"/>
            </w:rPr>
            <w:t>3</w:t>
          </w:r>
          <w:r>
            <w:rPr>
              <w:rFonts w:ascii="Times New Roman" w:hAnsi="Times New Roman" w:eastAsia="Times New Roman" w:cs="Times New Roman"/>
              <w:spacing w:val="-5"/>
              <w:sz w:val="20"/>
              <w:szCs w:val="20"/>
            </w:rPr>
            <w:fldChar w:fldCharType="end"/>
          </w:r>
        </w:p>
        <w:p w14:paraId="72515854">
          <w:pPr>
            <w:tabs>
              <w:tab w:val="right" w:leader="dot" w:pos="9729"/>
            </w:tabs>
            <w:spacing w:before="30" w:line="194" w:lineRule="auto"/>
            <w:ind w:left="423"/>
            <w:rPr>
              <w:rFonts w:ascii="Times New Roman" w:hAnsi="Times New Roman" w:eastAsia="Times New Roman" w:cs="Times New Roman"/>
              <w:sz w:val="20"/>
              <w:szCs w:val="20"/>
            </w:rPr>
          </w:pPr>
          <w:bookmarkStart w:id="1" w:name="bookmark2"/>
          <w:bookmarkEnd w:id="1"/>
          <w:r>
            <w:fldChar w:fldCharType="begin"/>
          </w:r>
          <w:r>
            <w:instrText xml:space="preserve"> HYPERLINK \l "bookmark3" </w:instrText>
          </w:r>
          <w:r>
            <w:fldChar w:fldCharType="separate"/>
          </w:r>
          <w:r>
            <w:rPr>
              <w:rFonts w:ascii="宋体" w:hAnsi="宋体" w:eastAsia="宋体" w:cs="宋体"/>
              <w:spacing w:val="8"/>
              <w:sz w:val="20"/>
              <w:szCs w:val="20"/>
            </w:rPr>
            <w:t>一、项目基本情况</w:t>
          </w:r>
          <w:r>
            <w:rPr>
              <w:rFonts w:ascii="宋体" w:hAnsi="宋体" w:eastAsia="宋体" w:cs="宋体"/>
              <w:spacing w:val="26"/>
              <w:sz w:val="20"/>
              <w:szCs w:val="20"/>
            </w:rPr>
            <w:t xml:space="preserve">  </w:t>
          </w:r>
          <w:r>
            <w:rPr>
              <w:rFonts w:ascii="宋体" w:hAnsi="宋体" w:eastAsia="宋体" w:cs="宋体"/>
              <w:sz w:val="20"/>
              <w:szCs w:val="20"/>
            </w:rPr>
            <w:tab/>
          </w:r>
          <w:r>
            <w:rPr>
              <w:rFonts w:ascii="Times New Roman" w:hAnsi="Times New Roman" w:eastAsia="Times New Roman" w:cs="Times New Roman"/>
              <w:spacing w:val="22"/>
              <w:sz w:val="20"/>
              <w:szCs w:val="20"/>
            </w:rPr>
            <w:t>3</w:t>
          </w:r>
          <w:r>
            <w:rPr>
              <w:rFonts w:ascii="Times New Roman" w:hAnsi="Times New Roman" w:eastAsia="Times New Roman" w:cs="Times New Roman"/>
              <w:spacing w:val="22"/>
              <w:sz w:val="20"/>
              <w:szCs w:val="20"/>
            </w:rPr>
            <w:fldChar w:fldCharType="end"/>
          </w:r>
        </w:p>
        <w:p w14:paraId="24738940">
          <w:pPr>
            <w:tabs>
              <w:tab w:val="right" w:leader="dot" w:pos="9729"/>
            </w:tabs>
            <w:spacing w:before="64" w:line="194" w:lineRule="auto"/>
            <w:ind w:left="423"/>
            <w:rPr>
              <w:rFonts w:ascii="Times New Roman" w:hAnsi="Times New Roman" w:eastAsia="Times New Roman" w:cs="Times New Roman"/>
              <w:sz w:val="20"/>
              <w:szCs w:val="20"/>
            </w:rPr>
          </w:pPr>
          <w:bookmarkStart w:id="2" w:name="bookmark4"/>
          <w:bookmarkEnd w:id="2"/>
          <w:r>
            <w:fldChar w:fldCharType="begin"/>
          </w:r>
          <w:r>
            <w:instrText xml:space="preserve"> HYPERLINK \l "bookmark5" </w:instrText>
          </w:r>
          <w:r>
            <w:fldChar w:fldCharType="separate"/>
          </w:r>
          <w:r>
            <w:rPr>
              <w:rFonts w:ascii="宋体" w:hAnsi="宋体" w:eastAsia="宋体" w:cs="宋体"/>
              <w:spacing w:val="7"/>
              <w:sz w:val="20"/>
              <w:szCs w:val="20"/>
            </w:rPr>
            <w:t>二、申请人的资格要求：</w:t>
          </w:r>
          <w:r>
            <w:rPr>
              <w:rFonts w:ascii="宋体" w:hAnsi="宋体" w:eastAsia="宋体" w:cs="宋体"/>
              <w:spacing w:val="-40"/>
              <w:sz w:val="20"/>
              <w:szCs w:val="20"/>
            </w:rPr>
            <w:t xml:space="preserve"> </w:t>
          </w:r>
          <w:r>
            <w:rPr>
              <w:rFonts w:ascii="宋体" w:hAnsi="宋体" w:eastAsia="宋体" w:cs="宋体"/>
              <w:sz w:val="20"/>
              <w:szCs w:val="20"/>
            </w:rPr>
            <w:tab/>
          </w:r>
          <w:r>
            <w:rPr>
              <w:rFonts w:ascii="Times New Roman" w:hAnsi="Times New Roman" w:eastAsia="Times New Roman" w:cs="Times New Roman"/>
              <w:spacing w:val="18"/>
              <w:sz w:val="20"/>
              <w:szCs w:val="20"/>
            </w:rPr>
            <w:t>3</w:t>
          </w:r>
          <w:r>
            <w:rPr>
              <w:rFonts w:ascii="Times New Roman" w:hAnsi="Times New Roman" w:eastAsia="Times New Roman" w:cs="Times New Roman"/>
              <w:spacing w:val="18"/>
              <w:sz w:val="20"/>
              <w:szCs w:val="20"/>
            </w:rPr>
            <w:fldChar w:fldCharType="end"/>
          </w:r>
        </w:p>
        <w:p w14:paraId="23575E95">
          <w:pPr>
            <w:tabs>
              <w:tab w:val="right" w:leader="dot" w:pos="9729"/>
            </w:tabs>
            <w:spacing w:before="60" w:line="194" w:lineRule="auto"/>
            <w:ind w:left="420"/>
            <w:rPr>
              <w:rFonts w:ascii="Times New Roman" w:hAnsi="Times New Roman" w:eastAsia="Times New Roman" w:cs="Times New Roman"/>
              <w:sz w:val="20"/>
              <w:szCs w:val="20"/>
            </w:rPr>
          </w:pPr>
          <w:bookmarkStart w:id="3" w:name="bookmark6"/>
          <w:bookmarkEnd w:id="3"/>
          <w:r>
            <w:fldChar w:fldCharType="begin"/>
          </w:r>
          <w:r>
            <w:instrText xml:space="preserve"> HYPERLINK \l "bookmark7" </w:instrText>
          </w:r>
          <w:r>
            <w:fldChar w:fldCharType="separate"/>
          </w:r>
          <w:r>
            <w:rPr>
              <w:rFonts w:ascii="宋体" w:hAnsi="宋体" w:eastAsia="宋体" w:cs="宋体"/>
              <w:spacing w:val="8"/>
              <w:sz w:val="20"/>
              <w:szCs w:val="20"/>
            </w:rPr>
            <w:t>三、获取采购文件</w:t>
          </w:r>
          <w:r>
            <w:rPr>
              <w:rFonts w:ascii="宋体" w:hAnsi="宋体" w:eastAsia="宋体" w:cs="宋体"/>
              <w:spacing w:val="-52"/>
              <w:sz w:val="20"/>
              <w:szCs w:val="20"/>
            </w:rPr>
            <w:t xml:space="preserve"> </w:t>
          </w:r>
          <w:r>
            <w:rPr>
              <w:rFonts w:ascii="宋体" w:hAnsi="宋体" w:eastAsia="宋体" w:cs="宋体"/>
              <w:sz w:val="20"/>
              <w:szCs w:val="20"/>
            </w:rPr>
            <w:tab/>
          </w:r>
          <w:r>
            <w:rPr>
              <w:rFonts w:ascii="Times New Roman" w:hAnsi="Times New Roman" w:eastAsia="Times New Roman" w:cs="Times New Roman"/>
              <w:spacing w:val="23"/>
              <w:sz w:val="20"/>
              <w:szCs w:val="20"/>
            </w:rPr>
            <w:t>3</w:t>
          </w:r>
          <w:r>
            <w:rPr>
              <w:rFonts w:ascii="Times New Roman" w:hAnsi="Times New Roman" w:eastAsia="Times New Roman" w:cs="Times New Roman"/>
              <w:spacing w:val="23"/>
              <w:sz w:val="20"/>
              <w:szCs w:val="20"/>
            </w:rPr>
            <w:fldChar w:fldCharType="end"/>
          </w:r>
        </w:p>
        <w:p w14:paraId="1EA4085F">
          <w:pPr>
            <w:tabs>
              <w:tab w:val="right" w:leader="dot" w:pos="9729"/>
            </w:tabs>
            <w:spacing w:before="63" w:line="194" w:lineRule="auto"/>
            <w:ind w:left="439"/>
            <w:rPr>
              <w:rFonts w:ascii="Times New Roman" w:hAnsi="Times New Roman" w:eastAsia="Times New Roman" w:cs="Times New Roman"/>
              <w:sz w:val="20"/>
              <w:szCs w:val="20"/>
            </w:rPr>
          </w:pPr>
          <w:bookmarkStart w:id="4" w:name="bookmark8"/>
          <w:bookmarkEnd w:id="4"/>
          <w:r>
            <w:fldChar w:fldCharType="begin"/>
          </w:r>
          <w:r>
            <w:instrText xml:space="preserve"> HYPERLINK \l "bookmark9" </w:instrText>
          </w:r>
          <w:r>
            <w:fldChar w:fldCharType="separate"/>
          </w:r>
          <w:r>
            <w:rPr>
              <w:rFonts w:ascii="宋体" w:hAnsi="宋体" w:eastAsia="宋体" w:cs="宋体"/>
              <w:spacing w:val="6"/>
              <w:sz w:val="20"/>
              <w:szCs w:val="20"/>
            </w:rPr>
            <w:t>四、响应文件提交</w:t>
          </w:r>
          <w:r>
            <w:rPr>
              <w:rFonts w:ascii="宋体" w:hAnsi="宋体" w:eastAsia="宋体" w:cs="宋体"/>
              <w:spacing w:val="-56"/>
              <w:sz w:val="20"/>
              <w:szCs w:val="20"/>
            </w:rPr>
            <w:t xml:space="preserve"> </w:t>
          </w:r>
          <w:r>
            <w:rPr>
              <w:rFonts w:ascii="宋体" w:hAnsi="宋体" w:eastAsia="宋体" w:cs="宋体"/>
              <w:sz w:val="20"/>
              <w:szCs w:val="20"/>
            </w:rPr>
            <w:tab/>
          </w:r>
          <w:r>
            <w:rPr>
              <w:rFonts w:ascii="Times New Roman" w:hAnsi="Times New Roman" w:eastAsia="Times New Roman" w:cs="Times New Roman"/>
              <w:spacing w:val="23"/>
              <w:sz w:val="20"/>
              <w:szCs w:val="20"/>
            </w:rPr>
            <w:t>3</w:t>
          </w:r>
          <w:r>
            <w:rPr>
              <w:rFonts w:ascii="Times New Roman" w:hAnsi="Times New Roman" w:eastAsia="Times New Roman" w:cs="Times New Roman"/>
              <w:spacing w:val="23"/>
              <w:sz w:val="20"/>
              <w:szCs w:val="20"/>
            </w:rPr>
            <w:fldChar w:fldCharType="end"/>
          </w:r>
        </w:p>
        <w:p w14:paraId="1AE5B2C7">
          <w:pPr>
            <w:tabs>
              <w:tab w:val="right" w:leader="dot" w:pos="9729"/>
            </w:tabs>
            <w:spacing w:before="62" w:line="194" w:lineRule="auto"/>
            <w:ind w:left="423"/>
            <w:rPr>
              <w:rFonts w:ascii="Times New Roman" w:hAnsi="Times New Roman" w:eastAsia="Times New Roman" w:cs="Times New Roman"/>
              <w:sz w:val="20"/>
              <w:szCs w:val="20"/>
            </w:rPr>
          </w:pPr>
          <w:bookmarkStart w:id="5" w:name="bookmark10"/>
          <w:bookmarkEnd w:id="5"/>
          <w:r>
            <w:fldChar w:fldCharType="begin"/>
          </w:r>
          <w:r>
            <w:instrText xml:space="preserve"> HYPERLINK \l "bookmark11" </w:instrText>
          </w:r>
          <w:r>
            <w:fldChar w:fldCharType="separate"/>
          </w:r>
          <w:r>
            <w:rPr>
              <w:rFonts w:ascii="宋体" w:hAnsi="宋体" w:eastAsia="宋体" w:cs="宋体"/>
              <w:spacing w:val="8"/>
              <w:sz w:val="20"/>
              <w:szCs w:val="20"/>
            </w:rPr>
            <w:t>五、响应文件开启</w:t>
          </w:r>
          <w:r>
            <w:rPr>
              <w:rFonts w:ascii="宋体" w:hAnsi="宋体" w:eastAsia="宋体" w:cs="宋体"/>
              <w:spacing w:val="26"/>
              <w:sz w:val="20"/>
              <w:szCs w:val="20"/>
            </w:rPr>
            <w:t xml:space="preserve">  </w:t>
          </w:r>
          <w:r>
            <w:rPr>
              <w:rFonts w:ascii="宋体" w:hAnsi="宋体" w:eastAsia="宋体" w:cs="宋体"/>
              <w:sz w:val="20"/>
              <w:szCs w:val="20"/>
            </w:rPr>
            <w:tab/>
          </w:r>
          <w:r>
            <w:rPr>
              <w:rFonts w:ascii="Times New Roman" w:hAnsi="Times New Roman" w:eastAsia="Times New Roman" w:cs="Times New Roman"/>
              <w:spacing w:val="22"/>
              <w:sz w:val="20"/>
              <w:szCs w:val="20"/>
            </w:rPr>
            <w:t>3</w:t>
          </w:r>
          <w:r>
            <w:rPr>
              <w:rFonts w:ascii="Times New Roman" w:hAnsi="Times New Roman" w:eastAsia="Times New Roman" w:cs="Times New Roman"/>
              <w:spacing w:val="22"/>
              <w:sz w:val="20"/>
              <w:szCs w:val="20"/>
            </w:rPr>
            <w:fldChar w:fldCharType="end"/>
          </w:r>
        </w:p>
        <w:p w14:paraId="3B4FE588">
          <w:pPr>
            <w:tabs>
              <w:tab w:val="right" w:leader="dot" w:pos="9729"/>
            </w:tabs>
            <w:spacing w:before="62" w:line="194" w:lineRule="auto"/>
            <w:ind w:left="421"/>
            <w:rPr>
              <w:rFonts w:ascii="Times New Roman" w:hAnsi="Times New Roman" w:eastAsia="Times New Roman" w:cs="Times New Roman"/>
              <w:sz w:val="20"/>
              <w:szCs w:val="20"/>
            </w:rPr>
          </w:pPr>
          <w:bookmarkStart w:id="6" w:name="bookmark12"/>
          <w:bookmarkEnd w:id="6"/>
          <w:r>
            <w:fldChar w:fldCharType="begin"/>
          </w:r>
          <w:r>
            <w:instrText xml:space="preserve"> HYPERLINK \l "bookmark13" </w:instrText>
          </w:r>
          <w:r>
            <w:fldChar w:fldCharType="separate"/>
          </w:r>
          <w:r>
            <w:rPr>
              <w:rFonts w:ascii="宋体" w:hAnsi="宋体" w:eastAsia="宋体" w:cs="宋体"/>
              <w:spacing w:val="7"/>
              <w:sz w:val="20"/>
              <w:szCs w:val="20"/>
            </w:rPr>
            <w:t>六、公告期限</w:t>
          </w:r>
          <w:r>
            <w:rPr>
              <w:rFonts w:ascii="宋体" w:hAnsi="宋体" w:eastAsia="宋体" w:cs="宋体"/>
              <w:spacing w:val="28"/>
              <w:sz w:val="20"/>
              <w:szCs w:val="20"/>
            </w:rPr>
            <w:t xml:space="preserve">  </w:t>
          </w:r>
          <w:r>
            <w:rPr>
              <w:rFonts w:ascii="宋体" w:hAnsi="宋体" w:eastAsia="宋体" w:cs="宋体"/>
              <w:sz w:val="20"/>
              <w:szCs w:val="20"/>
            </w:rPr>
            <w:tab/>
          </w:r>
          <w:r>
            <w:rPr>
              <w:rFonts w:ascii="宋体" w:hAnsi="宋体" w:eastAsia="宋体" w:cs="宋体"/>
              <w:spacing w:val="-69"/>
              <w:sz w:val="20"/>
              <w:szCs w:val="20"/>
            </w:rPr>
            <w:t xml:space="preserve"> </w:t>
          </w:r>
          <w:r>
            <w:rPr>
              <w:rFonts w:ascii="Times New Roman" w:hAnsi="Times New Roman" w:eastAsia="Times New Roman" w:cs="Times New Roman"/>
              <w:spacing w:val="-5"/>
              <w:sz w:val="20"/>
              <w:szCs w:val="20"/>
            </w:rPr>
            <w:t>3</w:t>
          </w:r>
          <w:r>
            <w:rPr>
              <w:rFonts w:ascii="Times New Roman" w:hAnsi="Times New Roman" w:eastAsia="Times New Roman" w:cs="Times New Roman"/>
              <w:spacing w:val="-5"/>
              <w:sz w:val="20"/>
              <w:szCs w:val="20"/>
            </w:rPr>
            <w:fldChar w:fldCharType="end"/>
          </w:r>
        </w:p>
        <w:p w14:paraId="43A7073F">
          <w:pPr>
            <w:tabs>
              <w:tab w:val="right" w:leader="dot" w:pos="9729"/>
            </w:tabs>
            <w:spacing w:before="61" w:line="194" w:lineRule="auto"/>
            <w:ind w:left="419"/>
            <w:rPr>
              <w:rFonts w:ascii="Times New Roman" w:hAnsi="Times New Roman" w:eastAsia="Times New Roman" w:cs="Times New Roman"/>
              <w:sz w:val="20"/>
              <w:szCs w:val="20"/>
            </w:rPr>
          </w:pPr>
          <w:bookmarkStart w:id="7" w:name="bookmark14"/>
          <w:bookmarkEnd w:id="7"/>
          <w:r>
            <w:fldChar w:fldCharType="begin"/>
          </w:r>
          <w:r>
            <w:instrText xml:space="preserve"> HYPERLINK \l "bookmark15" </w:instrText>
          </w:r>
          <w:r>
            <w:fldChar w:fldCharType="separate"/>
          </w:r>
          <w:r>
            <w:rPr>
              <w:rFonts w:ascii="宋体" w:hAnsi="宋体" w:eastAsia="宋体" w:cs="宋体"/>
              <w:spacing w:val="8"/>
              <w:sz w:val="20"/>
              <w:szCs w:val="20"/>
            </w:rPr>
            <w:t>七、其他补充事宜</w:t>
          </w:r>
          <w:r>
            <w:rPr>
              <w:rFonts w:ascii="宋体" w:hAnsi="宋体" w:eastAsia="宋体" w:cs="宋体"/>
              <w:spacing w:val="28"/>
              <w:sz w:val="20"/>
              <w:szCs w:val="20"/>
            </w:rPr>
            <w:t xml:space="preserve">  </w:t>
          </w:r>
          <w:r>
            <w:rPr>
              <w:rFonts w:ascii="宋体" w:hAnsi="宋体" w:eastAsia="宋体" w:cs="宋体"/>
              <w:sz w:val="20"/>
              <w:szCs w:val="20"/>
            </w:rPr>
            <w:tab/>
          </w:r>
          <w:r>
            <w:rPr>
              <w:rFonts w:ascii="Times New Roman" w:hAnsi="Times New Roman" w:eastAsia="Times New Roman" w:cs="Times New Roman"/>
              <w:spacing w:val="22"/>
              <w:sz w:val="20"/>
              <w:szCs w:val="20"/>
            </w:rPr>
            <w:t>3</w:t>
          </w:r>
          <w:r>
            <w:rPr>
              <w:rFonts w:ascii="Times New Roman" w:hAnsi="Times New Roman" w:eastAsia="Times New Roman" w:cs="Times New Roman"/>
              <w:spacing w:val="22"/>
              <w:sz w:val="20"/>
              <w:szCs w:val="20"/>
            </w:rPr>
            <w:fldChar w:fldCharType="end"/>
          </w:r>
        </w:p>
        <w:p w14:paraId="4740F241">
          <w:pPr>
            <w:tabs>
              <w:tab w:val="right" w:leader="dot" w:pos="9729"/>
            </w:tabs>
            <w:spacing w:before="62" w:line="194" w:lineRule="auto"/>
            <w:ind w:left="423"/>
            <w:rPr>
              <w:rFonts w:ascii="Times New Roman" w:hAnsi="Times New Roman" w:eastAsia="Times New Roman" w:cs="Times New Roman"/>
              <w:sz w:val="20"/>
              <w:szCs w:val="20"/>
            </w:rPr>
          </w:pPr>
          <w:bookmarkStart w:id="8" w:name="bookmark16"/>
          <w:bookmarkEnd w:id="8"/>
          <w:r>
            <w:fldChar w:fldCharType="begin"/>
          </w:r>
          <w:r>
            <w:instrText xml:space="preserve"> HYPERLINK \l "bookmark17" </w:instrText>
          </w:r>
          <w:r>
            <w:fldChar w:fldCharType="separate"/>
          </w:r>
          <w:r>
            <w:rPr>
              <w:rFonts w:ascii="宋体" w:hAnsi="宋体" w:eastAsia="宋体" w:cs="宋体"/>
              <w:spacing w:val="9"/>
              <w:sz w:val="20"/>
              <w:szCs w:val="20"/>
            </w:rPr>
            <w:t>八、凡对本次招标提出询问，请按以下方式联系</w:t>
          </w:r>
          <w:r>
            <w:rPr>
              <w:rFonts w:ascii="宋体" w:hAnsi="宋体" w:eastAsia="宋体" w:cs="宋体"/>
              <w:spacing w:val="-52"/>
              <w:sz w:val="20"/>
              <w:szCs w:val="20"/>
            </w:rPr>
            <w:t xml:space="preserve"> </w:t>
          </w:r>
          <w:r>
            <w:rPr>
              <w:rFonts w:ascii="宋体" w:hAnsi="宋体" w:eastAsia="宋体" w:cs="宋体"/>
              <w:sz w:val="20"/>
              <w:szCs w:val="20"/>
            </w:rPr>
            <w:tab/>
          </w:r>
          <w:r>
            <w:rPr>
              <w:rFonts w:ascii="宋体" w:hAnsi="宋体" w:eastAsia="宋体" w:cs="宋体"/>
              <w:spacing w:val="-51"/>
              <w:sz w:val="20"/>
              <w:szCs w:val="20"/>
            </w:rPr>
            <w:t xml:space="preserve"> </w:t>
          </w:r>
          <w:r>
            <w:rPr>
              <w:rFonts w:ascii="Times New Roman" w:hAnsi="Times New Roman" w:eastAsia="Times New Roman" w:cs="Times New Roman"/>
              <w:spacing w:val="1"/>
              <w:sz w:val="20"/>
              <w:szCs w:val="20"/>
            </w:rPr>
            <w:t>4</w:t>
          </w:r>
          <w:r>
            <w:rPr>
              <w:rFonts w:ascii="Times New Roman" w:hAnsi="Times New Roman" w:eastAsia="Times New Roman" w:cs="Times New Roman"/>
              <w:spacing w:val="1"/>
              <w:sz w:val="20"/>
              <w:szCs w:val="20"/>
            </w:rPr>
            <w:fldChar w:fldCharType="end"/>
          </w:r>
        </w:p>
        <w:p w14:paraId="2CC53D22">
          <w:pPr>
            <w:tabs>
              <w:tab w:val="right" w:leader="dot" w:pos="9729"/>
            </w:tabs>
            <w:spacing w:before="63" w:line="194" w:lineRule="auto"/>
            <w:rPr>
              <w:rFonts w:ascii="Times New Roman" w:hAnsi="Times New Roman" w:eastAsia="Times New Roman" w:cs="Times New Roman"/>
              <w:sz w:val="20"/>
              <w:szCs w:val="20"/>
            </w:rPr>
          </w:pPr>
          <w:bookmarkStart w:id="9" w:name="bookmark18"/>
          <w:bookmarkEnd w:id="9"/>
          <w:r>
            <w:fldChar w:fldCharType="begin"/>
          </w:r>
          <w:r>
            <w:instrText xml:space="preserve"> HYPERLINK \l "bookmark19" </w:instrText>
          </w:r>
          <w:r>
            <w:fldChar w:fldCharType="separate"/>
          </w:r>
          <w:r>
            <w:rPr>
              <w:rFonts w:ascii="宋体" w:hAnsi="宋体" w:eastAsia="宋体" w:cs="宋体"/>
              <w:b/>
              <w:bCs/>
              <w:spacing w:val="7"/>
              <w:sz w:val="20"/>
              <w:szCs w:val="20"/>
            </w:rPr>
            <w:t>第二章</w:t>
          </w:r>
          <w:r>
            <w:rPr>
              <w:rFonts w:ascii="宋体" w:hAnsi="宋体" w:eastAsia="宋体" w:cs="宋体"/>
              <w:spacing w:val="7"/>
              <w:sz w:val="20"/>
              <w:szCs w:val="20"/>
            </w:rPr>
            <w:t xml:space="preserve"> </w:t>
          </w:r>
          <w:r>
            <w:rPr>
              <w:rFonts w:ascii="宋体" w:hAnsi="宋体" w:eastAsia="宋体" w:cs="宋体"/>
              <w:b/>
              <w:bCs/>
              <w:spacing w:val="7"/>
              <w:sz w:val="20"/>
              <w:szCs w:val="20"/>
            </w:rPr>
            <w:t>投标须知</w:t>
          </w:r>
          <w:r>
            <w:rPr>
              <w:rFonts w:ascii="宋体" w:hAnsi="宋体" w:eastAsia="宋体" w:cs="宋体"/>
              <w:spacing w:val="-65"/>
              <w:sz w:val="20"/>
              <w:szCs w:val="20"/>
            </w:rPr>
            <w:t xml:space="preserve"> </w:t>
          </w:r>
          <w:r>
            <w:rPr>
              <w:rFonts w:ascii="宋体" w:hAnsi="宋体" w:eastAsia="宋体" w:cs="宋体"/>
              <w:sz w:val="20"/>
              <w:szCs w:val="20"/>
            </w:rPr>
            <w:tab/>
          </w:r>
          <w:r>
            <w:rPr>
              <w:rFonts w:ascii="宋体" w:hAnsi="宋体" w:eastAsia="宋体" w:cs="宋体"/>
              <w:spacing w:val="-73"/>
              <w:sz w:val="20"/>
              <w:szCs w:val="20"/>
            </w:rPr>
            <w:t xml:space="preserve"> </w:t>
          </w:r>
          <w:r>
            <w:rPr>
              <w:rFonts w:ascii="Times New Roman" w:hAnsi="Times New Roman" w:eastAsia="Times New Roman" w:cs="Times New Roman"/>
              <w:b/>
              <w:bCs/>
              <w:spacing w:val="-3"/>
              <w:sz w:val="20"/>
              <w:szCs w:val="20"/>
            </w:rPr>
            <w:t>5</w:t>
          </w:r>
          <w:r>
            <w:rPr>
              <w:rFonts w:ascii="Times New Roman" w:hAnsi="Times New Roman" w:eastAsia="Times New Roman" w:cs="Times New Roman"/>
              <w:b/>
              <w:bCs/>
              <w:spacing w:val="-3"/>
              <w:sz w:val="20"/>
              <w:szCs w:val="20"/>
            </w:rPr>
            <w:fldChar w:fldCharType="end"/>
          </w:r>
        </w:p>
        <w:p w14:paraId="29A767E0">
          <w:pPr>
            <w:tabs>
              <w:tab w:val="right" w:leader="dot" w:pos="9729"/>
            </w:tabs>
            <w:spacing w:before="63" w:line="194" w:lineRule="auto"/>
            <w:ind w:left="423"/>
            <w:rPr>
              <w:rFonts w:ascii="Times New Roman" w:hAnsi="Times New Roman" w:eastAsia="Times New Roman" w:cs="Times New Roman"/>
              <w:sz w:val="20"/>
              <w:szCs w:val="20"/>
            </w:rPr>
          </w:pPr>
          <w:bookmarkStart w:id="10" w:name="bookmark20"/>
          <w:bookmarkEnd w:id="10"/>
          <w:r>
            <w:fldChar w:fldCharType="begin"/>
          </w:r>
          <w:r>
            <w:instrText xml:space="preserve"> HYPERLINK \l "bookmark21" </w:instrText>
          </w:r>
          <w:r>
            <w:fldChar w:fldCharType="separate"/>
          </w:r>
          <w:r>
            <w:rPr>
              <w:rFonts w:ascii="宋体" w:hAnsi="宋体" w:eastAsia="宋体" w:cs="宋体"/>
              <w:spacing w:val="3"/>
              <w:sz w:val="20"/>
              <w:szCs w:val="20"/>
            </w:rPr>
            <w:t>二、总</w:t>
          </w:r>
          <w:r>
            <w:rPr>
              <w:rFonts w:ascii="宋体" w:hAnsi="宋体" w:eastAsia="宋体" w:cs="宋体"/>
              <w:spacing w:val="12"/>
              <w:sz w:val="20"/>
              <w:szCs w:val="20"/>
            </w:rPr>
            <w:t xml:space="preserve">  </w:t>
          </w:r>
          <w:r>
            <w:rPr>
              <w:rFonts w:ascii="宋体" w:hAnsi="宋体" w:eastAsia="宋体" w:cs="宋体"/>
              <w:spacing w:val="3"/>
              <w:sz w:val="20"/>
              <w:szCs w:val="20"/>
            </w:rPr>
            <w:t>则</w:t>
          </w:r>
          <w:r>
            <w:rPr>
              <w:rFonts w:ascii="宋体" w:hAnsi="宋体" w:eastAsia="宋体" w:cs="宋体"/>
              <w:spacing w:val="-59"/>
              <w:sz w:val="20"/>
              <w:szCs w:val="20"/>
            </w:rPr>
            <w:t xml:space="preserve"> </w:t>
          </w:r>
          <w:r>
            <w:rPr>
              <w:rFonts w:ascii="宋体" w:hAnsi="宋体" w:eastAsia="宋体" w:cs="宋体"/>
              <w:sz w:val="20"/>
              <w:szCs w:val="20"/>
            </w:rPr>
            <w:tab/>
          </w:r>
          <w:r>
            <w:rPr>
              <w:rFonts w:ascii="宋体" w:hAnsi="宋体" w:eastAsia="宋体" w:cs="宋体"/>
              <w:spacing w:val="-51"/>
              <w:sz w:val="20"/>
              <w:szCs w:val="20"/>
            </w:rPr>
            <w:t xml:space="preserve"> </w:t>
          </w:r>
          <w:r>
            <w:rPr>
              <w:rFonts w:ascii="Times New Roman" w:hAnsi="Times New Roman" w:eastAsia="Times New Roman" w:cs="Times New Roman"/>
              <w:spacing w:val="-8"/>
              <w:sz w:val="20"/>
              <w:szCs w:val="20"/>
            </w:rPr>
            <w:t>10</w:t>
          </w:r>
          <w:r>
            <w:rPr>
              <w:rFonts w:ascii="Times New Roman" w:hAnsi="Times New Roman" w:eastAsia="Times New Roman" w:cs="Times New Roman"/>
              <w:spacing w:val="-8"/>
              <w:sz w:val="20"/>
              <w:szCs w:val="20"/>
            </w:rPr>
            <w:fldChar w:fldCharType="end"/>
          </w:r>
        </w:p>
        <w:p w14:paraId="5B058543">
          <w:pPr>
            <w:tabs>
              <w:tab w:val="right" w:leader="dot" w:pos="9729"/>
            </w:tabs>
            <w:spacing w:before="62" w:line="194" w:lineRule="auto"/>
            <w:ind w:left="420"/>
            <w:rPr>
              <w:rFonts w:ascii="Times New Roman" w:hAnsi="Times New Roman" w:eastAsia="Times New Roman" w:cs="Times New Roman"/>
              <w:sz w:val="20"/>
              <w:szCs w:val="20"/>
            </w:rPr>
          </w:pPr>
          <w:bookmarkStart w:id="11" w:name="bookmark22"/>
          <w:bookmarkEnd w:id="11"/>
          <w:r>
            <w:fldChar w:fldCharType="begin"/>
          </w:r>
          <w:r>
            <w:instrText xml:space="preserve"> HYPERLINK \l "bookmark23" </w:instrText>
          </w:r>
          <w:r>
            <w:fldChar w:fldCharType="separate"/>
          </w:r>
          <w:r>
            <w:rPr>
              <w:rFonts w:ascii="宋体" w:hAnsi="宋体" w:eastAsia="宋体" w:cs="宋体"/>
              <w:spacing w:val="8"/>
              <w:sz w:val="20"/>
              <w:szCs w:val="20"/>
            </w:rPr>
            <w:t>三、招标文件</w:t>
          </w:r>
          <w:r>
            <w:rPr>
              <w:rFonts w:ascii="宋体" w:hAnsi="宋体" w:eastAsia="宋体" w:cs="宋体"/>
              <w:spacing w:val="-56"/>
              <w:sz w:val="20"/>
              <w:szCs w:val="20"/>
            </w:rPr>
            <w:t xml:space="preserve"> </w:t>
          </w:r>
          <w:r>
            <w:rPr>
              <w:rFonts w:ascii="宋体" w:hAnsi="宋体" w:eastAsia="宋体" w:cs="宋体"/>
              <w:sz w:val="20"/>
              <w:szCs w:val="20"/>
            </w:rPr>
            <w:tab/>
          </w:r>
          <w:r>
            <w:rPr>
              <w:rFonts w:ascii="宋体" w:hAnsi="宋体" w:eastAsia="宋体" w:cs="宋体"/>
              <w:spacing w:val="-54"/>
              <w:sz w:val="20"/>
              <w:szCs w:val="20"/>
            </w:rPr>
            <w:t xml:space="preserve"> </w:t>
          </w:r>
          <w:r>
            <w:rPr>
              <w:rFonts w:ascii="Times New Roman" w:hAnsi="Times New Roman" w:eastAsia="Times New Roman" w:cs="Times New Roman"/>
              <w:spacing w:val="-8"/>
              <w:sz w:val="20"/>
              <w:szCs w:val="20"/>
            </w:rPr>
            <w:t>12</w:t>
          </w:r>
          <w:r>
            <w:rPr>
              <w:rFonts w:ascii="Times New Roman" w:hAnsi="Times New Roman" w:eastAsia="Times New Roman" w:cs="Times New Roman"/>
              <w:spacing w:val="-8"/>
              <w:sz w:val="20"/>
              <w:szCs w:val="20"/>
            </w:rPr>
            <w:fldChar w:fldCharType="end"/>
          </w:r>
        </w:p>
        <w:p w14:paraId="6DCF78FB">
          <w:pPr>
            <w:tabs>
              <w:tab w:val="right" w:leader="dot" w:pos="9729"/>
            </w:tabs>
            <w:spacing w:before="62" w:line="194" w:lineRule="auto"/>
            <w:ind w:left="439"/>
            <w:rPr>
              <w:rFonts w:ascii="Times New Roman" w:hAnsi="Times New Roman" w:eastAsia="Times New Roman" w:cs="Times New Roman"/>
              <w:sz w:val="20"/>
              <w:szCs w:val="20"/>
            </w:rPr>
          </w:pPr>
          <w:bookmarkStart w:id="12" w:name="bookmark24"/>
          <w:bookmarkEnd w:id="12"/>
          <w:r>
            <w:fldChar w:fldCharType="begin"/>
          </w:r>
          <w:r>
            <w:instrText xml:space="preserve"> HYPERLINK \l "bookmark25" </w:instrText>
          </w:r>
          <w:r>
            <w:fldChar w:fldCharType="separate"/>
          </w:r>
          <w:r>
            <w:rPr>
              <w:rFonts w:ascii="宋体" w:hAnsi="宋体" w:eastAsia="宋体" w:cs="宋体"/>
              <w:spacing w:val="5"/>
              <w:sz w:val="20"/>
              <w:szCs w:val="20"/>
            </w:rPr>
            <w:t>四、响应文件</w:t>
          </w:r>
          <w:r>
            <w:rPr>
              <w:rFonts w:ascii="宋体" w:hAnsi="宋体" w:eastAsia="宋体" w:cs="宋体"/>
              <w:spacing w:val="-57"/>
              <w:sz w:val="20"/>
              <w:szCs w:val="20"/>
            </w:rPr>
            <w:t xml:space="preserve"> </w:t>
          </w:r>
          <w:r>
            <w:rPr>
              <w:rFonts w:ascii="宋体" w:hAnsi="宋体" w:eastAsia="宋体" w:cs="宋体"/>
              <w:sz w:val="20"/>
              <w:szCs w:val="20"/>
            </w:rPr>
            <w:tab/>
          </w:r>
          <w:r>
            <w:rPr>
              <w:rFonts w:ascii="宋体" w:hAnsi="宋体" w:eastAsia="宋体" w:cs="宋体"/>
              <w:spacing w:val="-54"/>
              <w:sz w:val="20"/>
              <w:szCs w:val="20"/>
            </w:rPr>
            <w:t xml:space="preserve"> </w:t>
          </w:r>
          <w:r>
            <w:rPr>
              <w:rFonts w:ascii="Times New Roman" w:hAnsi="Times New Roman" w:eastAsia="Times New Roman" w:cs="Times New Roman"/>
              <w:spacing w:val="-8"/>
              <w:sz w:val="20"/>
              <w:szCs w:val="20"/>
            </w:rPr>
            <w:t>13</w:t>
          </w:r>
          <w:r>
            <w:rPr>
              <w:rFonts w:ascii="Times New Roman" w:hAnsi="Times New Roman" w:eastAsia="Times New Roman" w:cs="Times New Roman"/>
              <w:spacing w:val="-8"/>
              <w:sz w:val="20"/>
              <w:szCs w:val="20"/>
            </w:rPr>
            <w:fldChar w:fldCharType="end"/>
          </w:r>
        </w:p>
        <w:p w14:paraId="1F7CBFE1">
          <w:pPr>
            <w:tabs>
              <w:tab w:val="right" w:leader="dot" w:pos="9729"/>
            </w:tabs>
            <w:spacing w:before="62" w:line="194" w:lineRule="auto"/>
            <w:ind w:left="423"/>
            <w:rPr>
              <w:rFonts w:ascii="Times New Roman" w:hAnsi="Times New Roman" w:eastAsia="Times New Roman" w:cs="Times New Roman"/>
              <w:sz w:val="20"/>
              <w:szCs w:val="20"/>
            </w:rPr>
          </w:pPr>
          <w:bookmarkStart w:id="13" w:name="bookmark26"/>
          <w:bookmarkEnd w:id="13"/>
          <w:r>
            <w:fldChar w:fldCharType="begin"/>
          </w:r>
          <w:r>
            <w:instrText xml:space="preserve"> HYPERLINK \l "bookmark27" </w:instrText>
          </w:r>
          <w:r>
            <w:fldChar w:fldCharType="separate"/>
          </w:r>
          <w:r>
            <w:rPr>
              <w:rFonts w:ascii="宋体" w:hAnsi="宋体" w:eastAsia="宋体" w:cs="宋体"/>
              <w:spacing w:val="8"/>
              <w:sz w:val="20"/>
              <w:szCs w:val="20"/>
            </w:rPr>
            <w:t>五、开标和中标</w:t>
          </w:r>
          <w:r>
            <w:rPr>
              <w:rFonts w:ascii="宋体" w:hAnsi="宋体" w:eastAsia="宋体" w:cs="宋体"/>
              <w:spacing w:val="-59"/>
              <w:sz w:val="20"/>
              <w:szCs w:val="20"/>
            </w:rPr>
            <w:t xml:space="preserve"> </w:t>
          </w:r>
          <w:r>
            <w:rPr>
              <w:rFonts w:ascii="宋体" w:hAnsi="宋体" w:eastAsia="宋体" w:cs="宋体"/>
              <w:sz w:val="20"/>
              <w:szCs w:val="20"/>
            </w:rPr>
            <w:tab/>
          </w:r>
          <w:r>
            <w:rPr>
              <w:rFonts w:ascii="宋体" w:hAnsi="宋体" w:eastAsia="宋体" w:cs="宋体"/>
              <w:spacing w:val="-55"/>
              <w:sz w:val="20"/>
              <w:szCs w:val="20"/>
            </w:rPr>
            <w:t xml:space="preserve"> </w:t>
          </w:r>
          <w:r>
            <w:rPr>
              <w:rFonts w:ascii="Times New Roman" w:hAnsi="Times New Roman" w:eastAsia="Times New Roman" w:cs="Times New Roman"/>
              <w:spacing w:val="-8"/>
              <w:sz w:val="20"/>
              <w:szCs w:val="20"/>
            </w:rPr>
            <w:t>16</w:t>
          </w:r>
          <w:r>
            <w:rPr>
              <w:rFonts w:ascii="Times New Roman" w:hAnsi="Times New Roman" w:eastAsia="Times New Roman" w:cs="Times New Roman"/>
              <w:spacing w:val="-8"/>
              <w:sz w:val="20"/>
              <w:szCs w:val="20"/>
            </w:rPr>
            <w:fldChar w:fldCharType="end"/>
          </w:r>
        </w:p>
        <w:p w14:paraId="3016E772">
          <w:pPr>
            <w:tabs>
              <w:tab w:val="right" w:leader="dot" w:pos="9729"/>
            </w:tabs>
            <w:spacing w:before="63" w:line="194" w:lineRule="auto"/>
            <w:ind w:left="421"/>
            <w:rPr>
              <w:rFonts w:ascii="Times New Roman" w:hAnsi="Times New Roman" w:eastAsia="Times New Roman" w:cs="Times New Roman"/>
              <w:sz w:val="20"/>
              <w:szCs w:val="20"/>
            </w:rPr>
          </w:pPr>
          <w:bookmarkStart w:id="14" w:name="bookmark28"/>
          <w:bookmarkEnd w:id="14"/>
          <w:r>
            <w:fldChar w:fldCharType="begin"/>
          </w:r>
          <w:r>
            <w:instrText xml:space="preserve"> HYPERLINK \l "bookmark29" </w:instrText>
          </w:r>
          <w:r>
            <w:fldChar w:fldCharType="separate"/>
          </w:r>
          <w:r>
            <w:rPr>
              <w:rFonts w:ascii="宋体" w:hAnsi="宋体" w:eastAsia="宋体" w:cs="宋体"/>
              <w:spacing w:val="8"/>
              <w:sz w:val="20"/>
              <w:szCs w:val="20"/>
            </w:rPr>
            <w:t>六、签订、履行合同及验收</w:t>
          </w:r>
          <w:r>
            <w:rPr>
              <w:rFonts w:ascii="宋体" w:hAnsi="宋体" w:eastAsia="宋体" w:cs="宋体"/>
              <w:spacing w:val="-46"/>
              <w:sz w:val="20"/>
              <w:szCs w:val="20"/>
            </w:rPr>
            <w:t xml:space="preserve"> </w:t>
          </w:r>
          <w:r>
            <w:rPr>
              <w:rFonts w:ascii="宋体" w:hAnsi="宋体" w:eastAsia="宋体" w:cs="宋体"/>
              <w:sz w:val="20"/>
              <w:szCs w:val="20"/>
            </w:rPr>
            <w:tab/>
          </w:r>
          <w:r>
            <w:rPr>
              <w:rFonts w:ascii="Times New Roman" w:hAnsi="Times New Roman" w:eastAsia="Times New Roman" w:cs="Times New Roman"/>
              <w:spacing w:val="9"/>
              <w:sz w:val="20"/>
              <w:szCs w:val="20"/>
            </w:rPr>
            <w:t>19</w:t>
          </w:r>
          <w:r>
            <w:rPr>
              <w:rFonts w:ascii="Times New Roman" w:hAnsi="Times New Roman" w:eastAsia="Times New Roman" w:cs="Times New Roman"/>
              <w:spacing w:val="9"/>
              <w:sz w:val="20"/>
              <w:szCs w:val="20"/>
            </w:rPr>
            <w:fldChar w:fldCharType="end"/>
          </w:r>
        </w:p>
        <w:p w14:paraId="35C238A9">
          <w:pPr>
            <w:tabs>
              <w:tab w:val="right" w:leader="dot" w:pos="9729"/>
            </w:tabs>
            <w:spacing w:before="61" w:line="194" w:lineRule="auto"/>
            <w:ind w:left="419"/>
            <w:rPr>
              <w:rFonts w:ascii="Times New Roman" w:hAnsi="Times New Roman" w:eastAsia="Times New Roman" w:cs="Times New Roman"/>
              <w:sz w:val="20"/>
              <w:szCs w:val="20"/>
            </w:rPr>
          </w:pPr>
          <w:bookmarkStart w:id="15" w:name="bookmark30"/>
          <w:bookmarkEnd w:id="15"/>
          <w:r>
            <w:fldChar w:fldCharType="begin"/>
          </w:r>
          <w:r>
            <w:instrText xml:space="preserve"> HYPERLINK \l "bookmark31" </w:instrText>
          </w:r>
          <w:r>
            <w:fldChar w:fldCharType="separate"/>
          </w:r>
          <w:r>
            <w:rPr>
              <w:rFonts w:ascii="宋体" w:hAnsi="宋体" w:eastAsia="宋体" w:cs="宋体"/>
              <w:spacing w:val="8"/>
              <w:sz w:val="20"/>
              <w:szCs w:val="20"/>
            </w:rPr>
            <w:t>七、投标纪律要求</w:t>
          </w:r>
          <w:r>
            <w:rPr>
              <w:rFonts w:ascii="宋体" w:hAnsi="宋体" w:eastAsia="宋体" w:cs="宋体"/>
              <w:spacing w:val="-52"/>
              <w:sz w:val="20"/>
              <w:szCs w:val="20"/>
            </w:rPr>
            <w:t xml:space="preserve"> </w:t>
          </w:r>
          <w:r>
            <w:rPr>
              <w:rFonts w:ascii="宋体" w:hAnsi="宋体" w:eastAsia="宋体" w:cs="宋体"/>
              <w:sz w:val="20"/>
              <w:szCs w:val="20"/>
            </w:rPr>
            <w:tab/>
          </w:r>
          <w:r>
            <w:rPr>
              <w:rFonts w:ascii="Times New Roman" w:hAnsi="Times New Roman" w:eastAsia="Times New Roman" w:cs="Times New Roman"/>
              <w:spacing w:val="13"/>
              <w:sz w:val="20"/>
              <w:szCs w:val="20"/>
            </w:rPr>
            <w:t>19</w:t>
          </w:r>
          <w:r>
            <w:rPr>
              <w:rFonts w:ascii="Times New Roman" w:hAnsi="Times New Roman" w:eastAsia="Times New Roman" w:cs="Times New Roman"/>
              <w:spacing w:val="13"/>
              <w:sz w:val="20"/>
              <w:szCs w:val="20"/>
            </w:rPr>
            <w:fldChar w:fldCharType="end"/>
          </w:r>
        </w:p>
        <w:p w14:paraId="0130AD2A">
          <w:pPr>
            <w:tabs>
              <w:tab w:val="right" w:leader="dot" w:pos="9729"/>
            </w:tabs>
            <w:spacing w:before="62" w:line="194" w:lineRule="auto"/>
            <w:ind w:left="423"/>
            <w:rPr>
              <w:rFonts w:ascii="Times New Roman" w:hAnsi="Times New Roman" w:eastAsia="Times New Roman" w:cs="Times New Roman"/>
              <w:sz w:val="20"/>
              <w:szCs w:val="20"/>
            </w:rPr>
          </w:pPr>
          <w:bookmarkStart w:id="16" w:name="bookmark32"/>
          <w:bookmarkEnd w:id="16"/>
          <w:r>
            <w:fldChar w:fldCharType="begin"/>
          </w:r>
          <w:r>
            <w:instrText xml:space="preserve"> HYPERLINK \l "bookmark33" </w:instrText>
          </w:r>
          <w:r>
            <w:fldChar w:fldCharType="separate"/>
          </w:r>
          <w:r>
            <w:rPr>
              <w:rFonts w:ascii="宋体" w:hAnsi="宋体" w:eastAsia="宋体" w:cs="宋体"/>
              <w:spacing w:val="7"/>
              <w:sz w:val="20"/>
              <w:szCs w:val="20"/>
            </w:rPr>
            <w:t>八、支付货款</w:t>
          </w:r>
          <w:r>
            <w:rPr>
              <w:rFonts w:ascii="宋体" w:hAnsi="宋体" w:eastAsia="宋体" w:cs="宋体"/>
              <w:spacing w:val="-54"/>
              <w:sz w:val="20"/>
              <w:szCs w:val="20"/>
            </w:rPr>
            <w:t xml:space="preserve"> </w:t>
          </w:r>
          <w:r>
            <w:rPr>
              <w:rFonts w:ascii="宋体" w:hAnsi="宋体" w:eastAsia="宋体" w:cs="宋体"/>
              <w:sz w:val="20"/>
              <w:szCs w:val="20"/>
            </w:rPr>
            <w:tab/>
          </w:r>
          <w:r>
            <w:rPr>
              <w:rFonts w:ascii="宋体" w:hAnsi="宋体" w:eastAsia="宋体" w:cs="宋体"/>
              <w:spacing w:val="-74"/>
              <w:sz w:val="20"/>
              <w:szCs w:val="20"/>
            </w:rPr>
            <w:t xml:space="preserve"> </w:t>
          </w:r>
          <w:r>
            <w:rPr>
              <w:rFonts w:ascii="Times New Roman" w:hAnsi="Times New Roman" w:eastAsia="Times New Roman" w:cs="Times New Roman"/>
              <w:spacing w:val="2"/>
              <w:sz w:val="20"/>
              <w:szCs w:val="20"/>
            </w:rPr>
            <w:t>21</w:t>
          </w:r>
          <w:r>
            <w:rPr>
              <w:rFonts w:ascii="Times New Roman" w:hAnsi="Times New Roman" w:eastAsia="Times New Roman" w:cs="Times New Roman"/>
              <w:spacing w:val="2"/>
              <w:sz w:val="20"/>
              <w:szCs w:val="20"/>
            </w:rPr>
            <w:fldChar w:fldCharType="end"/>
          </w:r>
        </w:p>
        <w:p w14:paraId="388E10ED">
          <w:pPr>
            <w:tabs>
              <w:tab w:val="right" w:leader="dot" w:pos="9729"/>
            </w:tabs>
            <w:spacing w:before="62" w:line="194" w:lineRule="auto"/>
            <w:ind w:left="425"/>
            <w:rPr>
              <w:rFonts w:ascii="Times New Roman" w:hAnsi="Times New Roman" w:eastAsia="Times New Roman" w:cs="Times New Roman"/>
              <w:sz w:val="20"/>
              <w:szCs w:val="20"/>
            </w:rPr>
          </w:pPr>
          <w:bookmarkStart w:id="17" w:name="bookmark34"/>
          <w:bookmarkEnd w:id="17"/>
          <w:r>
            <w:fldChar w:fldCharType="begin"/>
          </w:r>
          <w:r>
            <w:instrText xml:space="preserve"> HYPERLINK \l "bookmark35" </w:instrText>
          </w:r>
          <w:r>
            <w:fldChar w:fldCharType="separate"/>
          </w:r>
          <w:r>
            <w:rPr>
              <w:rFonts w:ascii="宋体" w:hAnsi="宋体" w:eastAsia="宋体" w:cs="宋体"/>
              <w:spacing w:val="7"/>
              <w:sz w:val="20"/>
              <w:szCs w:val="20"/>
            </w:rPr>
            <w:t>九、质疑和投诉</w:t>
          </w:r>
          <w:r>
            <w:rPr>
              <w:rFonts w:ascii="宋体" w:hAnsi="宋体" w:eastAsia="宋体" w:cs="宋体"/>
              <w:spacing w:val="-54"/>
              <w:sz w:val="20"/>
              <w:szCs w:val="20"/>
            </w:rPr>
            <w:t xml:space="preserve"> </w:t>
          </w:r>
          <w:r>
            <w:rPr>
              <w:rFonts w:ascii="宋体" w:hAnsi="宋体" w:eastAsia="宋体" w:cs="宋体"/>
              <w:sz w:val="20"/>
              <w:szCs w:val="20"/>
            </w:rPr>
            <w:tab/>
          </w:r>
          <w:r>
            <w:rPr>
              <w:rFonts w:ascii="宋体" w:hAnsi="宋体" w:eastAsia="宋体" w:cs="宋体"/>
              <w:spacing w:val="-75"/>
              <w:sz w:val="20"/>
              <w:szCs w:val="20"/>
            </w:rPr>
            <w:t xml:space="preserve"> </w:t>
          </w:r>
          <w:r>
            <w:rPr>
              <w:rFonts w:ascii="Times New Roman" w:hAnsi="Times New Roman" w:eastAsia="Times New Roman" w:cs="Times New Roman"/>
              <w:spacing w:val="2"/>
              <w:sz w:val="20"/>
              <w:szCs w:val="20"/>
            </w:rPr>
            <w:t>21</w:t>
          </w:r>
          <w:r>
            <w:rPr>
              <w:rFonts w:ascii="Times New Roman" w:hAnsi="Times New Roman" w:eastAsia="Times New Roman" w:cs="Times New Roman"/>
              <w:spacing w:val="2"/>
              <w:sz w:val="20"/>
              <w:szCs w:val="20"/>
            </w:rPr>
            <w:fldChar w:fldCharType="end"/>
          </w:r>
        </w:p>
        <w:p w14:paraId="34F7728C">
          <w:pPr>
            <w:tabs>
              <w:tab w:val="right" w:leader="dot" w:pos="9729"/>
            </w:tabs>
            <w:spacing w:before="62" w:line="223" w:lineRule="auto"/>
            <w:ind w:left="420"/>
            <w:rPr>
              <w:rFonts w:ascii="Times New Roman" w:hAnsi="Times New Roman" w:eastAsia="Times New Roman" w:cs="Times New Roman"/>
              <w:sz w:val="20"/>
              <w:szCs w:val="20"/>
            </w:rPr>
          </w:pPr>
          <w:bookmarkStart w:id="18" w:name="bookmark36"/>
          <w:bookmarkEnd w:id="18"/>
          <w:r>
            <w:fldChar w:fldCharType="begin"/>
          </w:r>
          <w:r>
            <w:instrText xml:space="preserve"> HYPERLINK \l "bookmark37" </w:instrText>
          </w:r>
          <w:r>
            <w:fldChar w:fldCharType="separate"/>
          </w:r>
          <w:r>
            <w:rPr>
              <w:rFonts w:ascii="宋体" w:hAnsi="宋体" w:eastAsia="宋体" w:cs="宋体"/>
              <w:spacing w:val="9"/>
              <w:sz w:val="20"/>
              <w:szCs w:val="20"/>
            </w:rPr>
            <w:t>十、需要补充的其他内容</w:t>
          </w:r>
          <w:r>
            <w:rPr>
              <w:rFonts w:ascii="宋体" w:hAnsi="宋体" w:eastAsia="宋体" w:cs="宋体"/>
              <w:spacing w:val="-59"/>
              <w:sz w:val="20"/>
              <w:szCs w:val="20"/>
            </w:rPr>
            <w:t xml:space="preserve"> </w:t>
          </w:r>
          <w:r>
            <w:rPr>
              <w:rFonts w:ascii="宋体" w:hAnsi="宋体" w:eastAsia="宋体" w:cs="宋体"/>
              <w:sz w:val="20"/>
              <w:szCs w:val="20"/>
            </w:rPr>
            <w:tab/>
          </w:r>
          <w:r>
            <w:rPr>
              <w:rFonts w:ascii="Times New Roman" w:hAnsi="Times New Roman" w:eastAsia="Times New Roman" w:cs="Times New Roman"/>
              <w:spacing w:val="11"/>
              <w:sz w:val="20"/>
              <w:szCs w:val="20"/>
            </w:rPr>
            <w:t>23</w:t>
          </w:r>
          <w:r>
            <w:rPr>
              <w:rFonts w:ascii="Times New Roman" w:hAnsi="Times New Roman" w:eastAsia="Times New Roman" w:cs="Times New Roman"/>
              <w:spacing w:val="11"/>
              <w:sz w:val="20"/>
              <w:szCs w:val="20"/>
            </w:rPr>
            <w:fldChar w:fldCharType="end"/>
          </w:r>
        </w:p>
        <w:p w14:paraId="21C88AA9">
          <w:pPr>
            <w:tabs>
              <w:tab w:val="right" w:leader="dot" w:pos="9729"/>
            </w:tabs>
            <w:spacing w:before="32" w:line="223" w:lineRule="auto"/>
            <w:rPr>
              <w:rFonts w:ascii="Times New Roman" w:hAnsi="Times New Roman" w:eastAsia="Times New Roman" w:cs="Times New Roman"/>
              <w:sz w:val="20"/>
              <w:szCs w:val="20"/>
            </w:rPr>
          </w:pPr>
          <w:bookmarkStart w:id="19" w:name="bookmark38"/>
          <w:bookmarkEnd w:id="19"/>
          <w:r>
            <w:fldChar w:fldCharType="begin"/>
          </w:r>
          <w:r>
            <w:instrText xml:space="preserve"> HYPERLINK \l "bookmark38" </w:instrText>
          </w:r>
          <w:r>
            <w:fldChar w:fldCharType="separate"/>
          </w:r>
          <w:r>
            <w:rPr>
              <w:rFonts w:ascii="宋体" w:hAnsi="宋体" w:eastAsia="宋体" w:cs="宋体"/>
              <w:b/>
              <w:bCs/>
              <w:spacing w:val="7"/>
              <w:sz w:val="20"/>
              <w:szCs w:val="20"/>
            </w:rPr>
            <w:t>第三章</w:t>
          </w:r>
          <w:r>
            <w:rPr>
              <w:rFonts w:ascii="宋体" w:hAnsi="宋体" w:eastAsia="宋体" w:cs="宋体"/>
              <w:spacing w:val="7"/>
              <w:sz w:val="20"/>
              <w:szCs w:val="20"/>
            </w:rPr>
            <w:t xml:space="preserve"> </w:t>
          </w:r>
          <w:r>
            <w:rPr>
              <w:rFonts w:ascii="宋体" w:hAnsi="宋体" w:eastAsia="宋体" w:cs="宋体"/>
              <w:b/>
              <w:bCs/>
              <w:spacing w:val="7"/>
              <w:sz w:val="20"/>
              <w:szCs w:val="20"/>
            </w:rPr>
            <w:t>采购需求</w:t>
          </w:r>
          <w:r>
            <w:rPr>
              <w:rFonts w:ascii="宋体" w:hAnsi="宋体" w:eastAsia="宋体" w:cs="宋体"/>
              <w:spacing w:val="-65"/>
              <w:sz w:val="20"/>
              <w:szCs w:val="20"/>
            </w:rPr>
            <w:t xml:space="preserve"> </w:t>
          </w:r>
          <w:r>
            <w:rPr>
              <w:rFonts w:ascii="宋体" w:hAnsi="宋体" w:eastAsia="宋体" w:cs="宋体"/>
              <w:sz w:val="20"/>
              <w:szCs w:val="20"/>
            </w:rPr>
            <w:tab/>
          </w:r>
          <w:r>
            <w:rPr>
              <w:rFonts w:ascii="宋体" w:hAnsi="宋体" w:eastAsia="宋体" w:cs="宋体"/>
              <w:spacing w:val="-77"/>
              <w:sz w:val="20"/>
              <w:szCs w:val="20"/>
            </w:rPr>
            <w:t xml:space="preserve"> </w:t>
          </w:r>
          <w:r>
            <w:rPr>
              <w:rFonts w:ascii="Times New Roman" w:hAnsi="Times New Roman" w:eastAsia="Times New Roman" w:cs="Times New Roman"/>
              <w:b/>
              <w:bCs/>
              <w:spacing w:val="2"/>
              <w:sz w:val="20"/>
              <w:szCs w:val="20"/>
            </w:rPr>
            <w:t>24</w:t>
          </w:r>
          <w:r>
            <w:rPr>
              <w:rFonts w:ascii="Times New Roman" w:hAnsi="Times New Roman" w:eastAsia="Times New Roman" w:cs="Times New Roman"/>
              <w:b/>
              <w:bCs/>
              <w:spacing w:val="2"/>
              <w:sz w:val="20"/>
              <w:szCs w:val="20"/>
            </w:rPr>
            <w:fldChar w:fldCharType="end"/>
          </w:r>
        </w:p>
        <w:p w14:paraId="664FE596">
          <w:pPr>
            <w:tabs>
              <w:tab w:val="right" w:leader="dot" w:pos="9729"/>
            </w:tabs>
            <w:spacing w:before="32" w:line="211" w:lineRule="auto"/>
            <w:rPr>
              <w:rFonts w:ascii="Times New Roman" w:hAnsi="Times New Roman" w:eastAsia="Times New Roman" w:cs="Times New Roman"/>
              <w:sz w:val="20"/>
              <w:szCs w:val="20"/>
            </w:rPr>
          </w:pPr>
          <w:bookmarkStart w:id="20" w:name="bookmark39"/>
          <w:bookmarkEnd w:id="20"/>
          <w:r>
            <w:fldChar w:fldCharType="begin"/>
          </w:r>
          <w:r>
            <w:instrText xml:space="preserve"> HYPERLINK \l "bookmark40" </w:instrText>
          </w:r>
          <w:r>
            <w:fldChar w:fldCharType="separate"/>
          </w:r>
          <w:r>
            <w:rPr>
              <w:rFonts w:ascii="宋体" w:hAnsi="宋体" w:eastAsia="宋体" w:cs="宋体"/>
              <w:b/>
              <w:bCs/>
              <w:spacing w:val="3"/>
              <w:sz w:val="20"/>
              <w:szCs w:val="20"/>
            </w:rPr>
            <w:t>第</w:t>
          </w:r>
          <w:r>
            <w:rPr>
              <w:rFonts w:ascii="宋体" w:hAnsi="宋体" w:eastAsia="宋体" w:cs="宋体"/>
              <w:spacing w:val="-40"/>
              <w:sz w:val="20"/>
              <w:szCs w:val="20"/>
            </w:rPr>
            <w:t xml:space="preserve"> </w:t>
          </w:r>
          <w:r>
            <w:rPr>
              <w:rFonts w:ascii="宋体" w:hAnsi="宋体" w:eastAsia="宋体" w:cs="宋体"/>
              <w:b/>
              <w:bCs/>
              <w:spacing w:val="3"/>
              <w:sz w:val="20"/>
              <w:szCs w:val="20"/>
            </w:rPr>
            <w:t>四</w:t>
          </w:r>
          <w:r>
            <w:rPr>
              <w:rFonts w:ascii="宋体" w:hAnsi="宋体" w:eastAsia="宋体" w:cs="宋体"/>
              <w:spacing w:val="-55"/>
              <w:sz w:val="20"/>
              <w:szCs w:val="20"/>
            </w:rPr>
            <w:t xml:space="preserve"> </w:t>
          </w:r>
          <w:r>
            <w:rPr>
              <w:rFonts w:ascii="宋体" w:hAnsi="宋体" w:eastAsia="宋体" w:cs="宋体"/>
              <w:b/>
              <w:bCs/>
              <w:spacing w:val="3"/>
              <w:sz w:val="20"/>
              <w:szCs w:val="20"/>
            </w:rPr>
            <w:t>章</w:t>
          </w:r>
          <w:r>
            <w:rPr>
              <w:rFonts w:ascii="宋体" w:hAnsi="宋体" w:eastAsia="宋体" w:cs="宋体"/>
              <w:spacing w:val="70"/>
              <w:sz w:val="20"/>
              <w:szCs w:val="20"/>
            </w:rPr>
            <w:t xml:space="preserve"> </w:t>
          </w:r>
          <w:r>
            <w:rPr>
              <w:rFonts w:ascii="宋体" w:hAnsi="宋体" w:eastAsia="宋体" w:cs="宋体"/>
              <w:b/>
              <w:bCs/>
              <w:spacing w:val="3"/>
              <w:sz w:val="20"/>
              <w:szCs w:val="20"/>
            </w:rPr>
            <w:t>评审办法及评分标准</w:t>
          </w:r>
          <w:r>
            <w:rPr>
              <w:rFonts w:ascii="宋体" w:hAnsi="宋体" w:eastAsia="宋体" w:cs="宋体"/>
              <w:spacing w:val="-65"/>
              <w:sz w:val="20"/>
              <w:szCs w:val="20"/>
            </w:rPr>
            <w:t xml:space="preserve"> </w:t>
          </w:r>
          <w:r>
            <w:rPr>
              <w:rFonts w:ascii="宋体" w:hAnsi="宋体" w:eastAsia="宋体" w:cs="宋体"/>
              <w:sz w:val="20"/>
              <w:szCs w:val="20"/>
            </w:rPr>
            <w:tab/>
          </w:r>
          <w:r>
            <w:rPr>
              <w:rFonts w:ascii="宋体" w:hAnsi="宋体" w:eastAsia="宋体" w:cs="宋体"/>
              <w:spacing w:val="-49"/>
              <w:sz w:val="20"/>
              <w:szCs w:val="20"/>
            </w:rPr>
            <w:t xml:space="preserve"> </w:t>
          </w:r>
          <w:r>
            <w:rPr>
              <w:rFonts w:ascii="Times New Roman" w:hAnsi="Times New Roman" w:eastAsia="Times New Roman" w:cs="Times New Roman"/>
              <w:b/>
              <w:bCs/>
              <w:spacing w:val="3"/>
              <w:sz w:val="20"/>
              <w:szCs w:val="20"/>
            </w:rPr>
            <w:t>3</w:t>
          </w:r>
          <w:r>
            <w:rPr>
              <w:rFonts w:ascii="Times New Roman" w:hAnsi="Times New Roman" w:eastAsia="Times New Roman" w:cs="Times New Roman"/>
              <w:b/>
              <w:bCs/>
              <w:spacing w:val="3"/>
              <w:sz w:val="20"/>
              <w:szCs w:val="20"/>
            </w:rPr>
            <w:fldChar w:fldCharType="end"/>
          </w:r>
          <w:r>
            <w:rPr>
              <w:rFonts w:ascii="Times New Roman" w:hAnsi="Times New Roman" w:eastAsia="Times New Roman" w:cs="Times New Roman"/>
              <w:b/>
              <w:bCs/>
              <w:spacing w:val="3"/>
              <w:sz w:val="20"/>
              <w:szCs w:val="20"/>
            </w:rPr>
            <w:t>0</w:t>
          </w:r>
        </w:p>
        <w:p w14:paraId="5D906515">
          <w:pPr>
            <w:tabs>
              <w:tab w:val="right" w:leader="dot" w:pos="9729"/>
            </w:tabs>
            <w:spacing w:before="61" w:line="194" w:lineRule="auto"/>
            <w:ind w:left="423"/>
            <w:rPr>
              <w:rFonts w:ascii="Times New Roman" w:hAnsi="Times New Roman" w:eastAsia="Times New Roman" w:cs="Times New Roman"/>
              <w:sz w:val="20"/>
              <w:szCs w:val="20"/>
            </w:rPr>
          </w:pPr>
          <w:bookmarkStart w:id="21" w:name="bookmark41"/>
          <w:bookmarkEnd w:id="21"/>
          <w:r>
            <w:fldChar w:fldCharType="begin"/>
          </w:r>
          <w:r>
            <w:instrText xml:space="preserve"> HYPERLINK \l "bookmark42" </w:instrText>
          </w:r>
          <w:r>
            <w:fldChar w:fldCharType="separate"/>
          </w:r>
          <w:r>
            <w:rPr>
              <w:rFonts w:ascii="宋体" w:hAnsi="宋体" w:eastAsia="宋体" w:cs="宋体"/>
              <w:spacing w:val="20"/>
              <w:sz w:val="20"/>
              <w:szCs w:val="20"/>
            </w:rPr>
            <w:t>一、</w:t>
          </w:r>
          <w:r>
            <w:rPr>
              <w:rFonts w:ascii="宋体" w:hAnsi="宋体" w:eastAsia="宋体" w:cs="宋体"/>
              <w:spacing w:val="78"/>
              <w:sz w:val="20"/>
              <w:szCs w:val="20"/>
            </w:rPr>
            <w:t xml:space="preserve"> </w:t>
          </w:r>
          <w:r>
            <w:rPr>
              <w:rFonts w:ascii="宋体" w:hAnsi="宋体" w:eastAsia="宋体" w:cs="宋体"/>
              <w:spacing w:val="20"/>
              <w:sz w:val="20"/>
              <w:szCs w:val="20"/>
            </w:rPr>
            <w:t>评审程序和评审方法</w:t>
          </w:r>
          <w:r>
            <w:rPr>
              <w:rFonts w:ascii="宋体" w:hAnsi="宋体" w:eastAsia="宋体" w:cs="宋体"/>
              <w:spacing w:val="-39"/>
              <w:sz w:val="20"/>
              <w:szCs w:val="20"/>
            </w:rPr>
            <w:t xml:space="preserve"> </w:t>
          </w:r>
          <w:r>
            <w:rPr>
              <w:rFonts w:ascii="宋体" w:hAnsi="宋体" w:eastAsia="宋体" w:cs="宋体"/>
              <w:sz w:val="20"/>
              <w:szCs w:val="20"/>
            </w:rPr>
            <w:tab/>
          </w:r>
          <w:r>
            <w:rPr>
              <w:rFonts w:ascii="Times New Roman" w:hAnsi="Times New Roman" w:eastAsia="Times New Roman" w:cs="Times New Roman"/>
              <w:spacing w:val="6"/>
              <w:sz w:val="20"/>
              <w:szCs w:val="20"/>
            </w:rPr>
            <w:t>30</w:t>
          </w:r>
          <w:r>
            <w:rPr>
              <w:rFonts w:ascii="Times New Roman" w:hAnsi="Times New Roman" w:eastAsia="Times New Roman" w:cs="Times New Roman"/>
              <w:spacing w:val="6"/>
              <w:sz w:val="20"/>
              <w:szCs w:val="20"/>
            </w:rPr>
            <w:fldChar w:fldCharType="end"/>
          </w:r>
        </w:p>
        <w:p w14:paraId="76791134">
          <w:pPr>
            <w:tabs>
              <w:tab w:val="right" w:leader="dot" w:pos="9729"/>
            </w:tabs>
            <w:spacing w:before="69" w:line="196" w:lineRule="auto"/>
            <w:ind w:left="420"/>
            <w:rPr>
              <w:rFonts w:ascii="Times New Roman" w:hAnsi="Times New Roman" w:eastAsia="Times New Roman" w:cs="Times New Roman"/>
              <w:sz w:val="20"/>
              <w:szCs w:val="20"/>
            </w:rPr>
          </w:pPr>
          <w:bookmarkStart w:id="22" w:name="bookmark43"/>
          <w:bookmarkEnd w:id="22"/>
          <w:r>
            <w:fldChar w:fldCharType="begin"/>
          </w:r>
          <w:r>
            <w:instrText xml:space="preserve"> HYPERLINK \l "bookmark44" </w:instrText>
          </w:r>
          <w:r>
            <w:fldChar w:fldCharType="separate"/>
          </w:r>
          <w:r>
            <w:rPr>
              <w:rFonts w:ascii="黑体" w:hAnsi="黑体" w:eastAsia="黑体" w:cs="黑体"/>
              <w:spacing w:val="-8"/>
              <w:sz w:val="20"/>
              <w:szCs w:val="20"/>
            </w:rPr>
            <w:t>第三节</w:t>
          </w:r>
          <w:r>
            <w:rPr>
              <w:rFonts w:ascii="黑体" w:hAnsi="黑体" w:eastAsia="黑体" w:cs="黑体"/>
              <w:spacing w:val="-25"/>
              <w:sz w:val="20"/>
              <w:szCs w:val="20"/>
            </w:rPr>
            <w:t xml:space="preserve"> </w:t>
          </w:r>
          <w:r>
            <w:rPr>
              <w:rFonts w:ascii="黑体" w:hAnsi="黑体" w:eastAsia="黑体" w:cs="黑体"/>
              <w:spacing w:val="-8"/>
              <w:sz w:val="20"/>
              <w:szCs w:val="20"/>
            </w:rPr>
            <w:t>评分标准</w:t>
          </w:r>
          <w:r>
            <w:rPr>
              <w:rFonts w:ascii="黑体" w:hAnsi="黑体" w:eastAsia="黑体" w:cs="黑体"/>
              <w:sz w:val="20"/>
              <w:szCs w:val="20"/>
            </w:rPr>
            <w:tab/>
          </w:r>
          <w:r>
            <w:rPr>
              <w:rFonts w:ascii="黑体" w:hAnsi="黑体" w:eastAsia="黑体" w:cs="黑体"/>
              <w:spacing w:val="-65"/>
              <w:sz w:val="20"/>
              <w:szCs w:val="20"/>
            </w:rPr>
            <w:t xml:space="preserve"> </w:t>
          </w:r>
          <w:r>
            <w:rPr>
              <w:rFonts w:ascii="Times New Roman" w:hAnsi="Times New Roman" w:eastAsia="Times New Roman" w:cs="Times New Roman"/>
              <w:sz w:val="20"/>
              <w:szCs w:val="20"/>
            </w:rPr>
            <w:t>34</w:t>
          </w:r>
          <w:r>
            <w:rPr>
              <w:rFonts w:ascii="Times New Roman" w:hAnsi="Times New Roman" w:eastAsia="Times New Roman" w:cs="Times New Roman"/>
              <w:sz w:val="20"/>
              <w:szCs w:val="20"/>
            </w:rPr>
            <w:fldChar w:fldCharType="end"/>
          </w:r>
        </w:p>
        <w:p w14:paraId="603FFB0F">
          <w:pPr>
            <w:tabs>
              <w:tab w:val="right" w:leader="dot" w:pos="9729"/>
            </w:tabs>
            <w:spacing w:before="59" w:line="194" w:lineRule="auto"/>
            <w:ind w:left="423"/>
            <w:rPr>
              <w:rFonts w:ascii="Times New Roman" w:hAnsi="Times New Roman" w:eastAsia="Times New Roman" w:cs="Times New Roman"/>
              <w:sz w:val="20"/>
              <w:szCs w:val="20"/>
            </w:rPr>
          </w:pPr>
          <w:bookmarkStart w:id="23" w:name="bookmark45"/>
          <w:bookmarkEnd w:id="23"/>
          <w:r>
            <w:fldChar w:fldCharType="begin"/>
          </w:r>
          <w:r>
            <w:instrText xml:space="preserve"> HYPERLINK \l "bookmark46" </w:instrText>
          </w:r>
          <w:r>
            <w:fldChar w:fldCharType="separate"/>
          </w:r>
          <w:r>
            <w:rPr>
              <w:rFonts w:ascii="宋体" w:hAnsi="宋体" w:eastAsia="宋体" w:cs="宋体"/>
              <w:spacing w:val="8"/>
              <w:sz w:val="20"/>
              <w:szCs w:val="20"/>
            </w:rPr>
            <w:t>一、综合评估法</w:t>
          </w:r>
          <w:r>
            <w:rPr>
              <w:rFonts w:ascii="宋体" w:hAnsi="宋体" w:eastAsia="宋体" w:cs="宋体"/>
              <w:spacing w:val="-59"/>
              <w:sz w:val="20"/>
              <w:szCs w:val="20"/>
            </w:rPr>
            <w:t xml:space="preserve"> </w:t>
          </w:r>
          <w:r>
            <w:rPr>
              <w:rFonts w:ascii="宋体" w:hAnsi="宋体" w:eastAsia="宋体" w:cs="宋体"/>
              <w:sz w:val="20"/>
              <w:szCs w:val="20"/>
            </w:rPr>
            <w:tab/>
          </w:r>
          <w:r>
            <w:rPr>
              <w:rFonts w:ascii="宋体" w:hAnsi="宋体" w:eastAsia="宋体" w:cs="宋体"/>
              <w:spacing w:val="-71"/>
              <w:sz w:val="20"/>
              <w:szCs w:val="20"/>
            </w:rPr>
            <w:t xml:space="preserve"> </w:t>
          </w:r>
          <w:r>
            <w:rPr>
              <w:rFonts w:ascii="Times New Roman" w:hAnsi="Times New Roman" w:eastAsia="Times New Roman" w:cs="Times New Roman"/>
              <w:sz w:val="20"/>
              <w:szCs w:val="20"/>
            </w:rPr>
            <w:t>34</w:t>
          </w:r>
          <w:r>
            <w:rPr>
              <w:rFonts w:ascii="Times New Roman" w:hAnsi="Times New Roman" w:eastAsia="Times New Roman" w:cs="Times New Roman"/>
              <w:sz w:val="20"/>
              <w:szCs w:val="20"/>
            </w:rPr>
            <w:fldChar w:fldCharType="end"/>
          </w:r>
        </w:p>
        <w:p w14:paraId="4BF8F725">
          <w:pPr>
            <w:tabs>
              <w:tab w:val="right" w:leader="dot" w:pos="9729"/>
            </w:tabs>
            <w:spacing w:before="63" w:line="196" w:lineRule="auto"/>
            <w:ind w:left="420"/>
            <w:rPr>
              <w:rFonts w:ascii="Times New Roman" w:hAnsi="Times New Roman" w:eastAsia="Times New Roman" w:cs="Times New Roman"/>
              <w:sz w:val="20"/>
              <w:szCs w:val="20"/>
            </w:rPr>
          </w:pPr>
          <w:bookmarkStart w:id="24" w:name="bookmark47"/>
          <w:bookmarkEnd w:id="24"/>
          <w:r>
            <w:fldChar w:fldCharType="begin"/>
          </w:r>
          <w:r>
            <w:instrText xml:space="preserve"> HYPERLINK \l "bookmark48" </w:instrText>
          </w:r>
          <w:r>
            <w:fldChar w:fldCharType="separate"/>
          </w:r>
          <w:r>
            <w:rPr>
              <w:rFonts w:ascii="黑体" w:hAnsi="黑体" w:eastAsia="黑体" w:cs="黑体"/>
              <w:spacing w:val="-10"/>
              <w:sz w:val="20"/>
              <w:szCs w:val="20"/>
            </w:rPr>
            <w:t>第四节 中标候选人推荐原则</w:t>
          </w:r>
          <w:r>
            <w:rPr>
              <w:rFonts w:ascii="黑体" w:hAnsi="黑体" w:eastAsia="黑体" w:cs="黑体"/>
              <w:sz w:val="20"/>
              <w:szCs w:val="20"/>
            </w:rPr>
            <w:tab/>
          </w:r>
          <w:r>
            <w:rPr>
              <w:rFonts w:ascii="Times New Roman" w:hAnsi="Times New Roman" w:eastAsia="Times New Roman" w:cs="Times New Roman"/>
              <w:spacing w:val="9"/>
              <w:sz w:val="20"/>
              <w:szCs w:val="20"/>
            </w:rPr>
            <w:t>37</w:t>
          </w:r>
          <w:r>
            <w:rPr>
              <w:rFonts w:ascii="Times New Roman" w:hAnsi="Times New Roman" w:eastAsia="Times New Roman" w:cs="Times New Roman"/>
              <w:spacing w:val="9"/>
              <w:sz w:val="20"/>
              <w:szCs w:val="20"/>
            </w:rPr>
            <w:fldChar w:fldCharType="end"/>
          </w:r>
        </w:p>
        <w:p w14:paraId="08806108">
          <w:pPr>
            <w:tabs>
              <w:tab w:val="right" w:leader="dot" w:pos="9729"/>
            </w:tabs>
            <w:spacing w:before="59" w:line="196" w:lineRule="auto"/>
            <w:ind w:left="420"/>
            <w:rPr>
              <w:rFonts w:ascii="Times New Roman" w:hAnsi="Times New Roman" w:eastAsia="Times New Roman" w:cs="Times New Roman"/>
              <w:sz w:val="20"/>
              <w:szCs w:val="20"/>
            </w:rPr>
          </w:pPr>
          <w:bookmarkStart w:id="25" w:name="bookmark49"/>
          <w:bookmarkEnd w:id="25"/>
          <w:r>
            <w:fldChar w:fldCharType="begin"/>
          </w:r>
          <w:r>
            <w:instrText xml:space="preserve"> HYPERLINK \l "bookmark50" </w:instrText>
          </w:r>
          <w:r>
            <w:fldChar w:fldCharType="separate"/>
          </w:r>
          <w:r>
            <w:rPr>
              <w:rFonts w:ascii="黑体" w:hAnsi="黑体" w:eastAsia="黑体" w:cs="黑体"/>
              <w:spacing w:val="-8"/>
              <w:sz w:val="20"/>
              <w:szCs w:val="20"/>
            </w:rPr>
            <w:t>第五节</w:t>
          </w:r>
          <w:r>
            <w:rPr>
              <w:rFonts w:ascii="黑体" w:hAnsi="黑体" w:eastAsia="黑体" w:cs="黑体"/>
              <w:spacing w:val="-21"/>
              <w:sz w:val="20"/>
              <w:szCs w:val="20"/>
            </w:rPr>
            <w:t xml:space="preserve"> </w:t>
          </w:r>
          <w:r>
            <w:rPr>
              <w:rFonts w:ascii="黑体" w:hAnsi="黑体" w:eastAsia="黑体" w:cs="黑体"/>
              <w:spacing w:val="-8"/>
              <w:sz w:val="20"/>
              <w:szCs w:val="20"/>
            </w:rPr>
            <w:t>评标报告</w:t>
          </w:r>
          <w:r>
            <w:rPr>
              <w:rFonts w:ascii="黑体" w:hAnsi="黑体" w:eastAsia="黑体" w:cs="黑体"/>
              <w:sz w:val="20"/>
              <w:szCs w:val="20"/>
            </w:rPr>
            <w:tab/>
          </w:r>
          <w:r>
            <w:rPr>
              <w:rFonts w:ascii="黑体" w:hAnsi="黑体" w:eastAsia="黑体" w:cs="黑体"/>
              <w:spacing w:val="-68"/>
              <w:sz w:val="20"/>
              <w:szCs w:val="20"/>
            </w:rPr>
            <w:t xml:space="preserve"> </w:t>
          </w:r>
          <w:r>
            <w:rPr>
              <w:rFonts w:ascii="Times New Roman" w:hAnsi="Times New Roman" w:eastAsia="Times New Roman" w:cs="Times New Roman"/>
              <w:sz w:val="20"/>
              <w:szCs w:val="20"/>
            </w:rPr>
            <w:t>37</w:t>
          </w:r>
          <w:r>
            <w:rPr>
              <w:rFonts w:ascii="Times New Roman" w:hAnsi="Times New Roman" w:eastAsia="Times New Roman" w:cs="Times New Roman"/>
              <w:sz w:val="20"/>
              <w:szCs w:val="20"/>
            </w:rPr>
            <w:fldChar w:fldCharType="end"/>
          </w:r>
        </w:p>
        <w:p w14:paraId="0F57C30B">
          <w:pPr>
            <w:tabs>
              <w:tab w:val="right" w:leader="dot" w:pos="9729"/>
            </w:tabs>
            <w:spacing w:before="60" w:line="194" w:lineRule="auto"/>
            <w:rPr>
              <w:rFonts w:ascii="Times New Roman" w:hAnsi="Times New Roman" w:eastAsia="Times New Roman" w:cs="Times New Roman"/>
              <w:sz w:val="20"/>
              <w:szCs w:val="20"/>
            </w:rPr>
          </w:pPr>
          <w:bookmarkStart w:id="26" w:name="bookmark51"/>
          <w:bookmarkEnd w:id="26"/>
          <w:r>
            <w:fldChar w:fldCharType="begin"/>
          </w:r>
          <w:r>
            <w:instrText xml:space="preserve"> HYPERLINK \l "bookmark52" </w:instrText>
          </w:r>
          <w:r>
            <w:fldChar w:fldCharType="separate"/>
          </w:r>
          <w:r>
            <w:rPr>
              <w:rFonts w:ascii="宋体" w:hAnsi="宋体" w:eastAsia="宋体" w:cs="宋体"/>
              <w:b/>
              <w:bCs/>
              <w:spacing w:val="7"/>
              <w:sz w:val="20"/>
              <w:szCs w:val="20"/>
            </w:rPr>
            <w:t>第五章</w:t>
          </w:r>
          <w:r>
            <w:rPr>
              <w:rFonts w:ascii="宋体" w:hAnsi="宋体" w:eastAsia="宋体" w:cs="宋体"/>
              <w:spacing w:val="7"/>
              <w:sz w:val="20"/>
              <w:szCs w:val="20"/>
            </w:rPr>
            <w:t xml:space="preserve"> </w:t>
          </w:r>
          <w:r>
            <w:rPr>
              <w:rFonts w:ascii="宋体" w:hAnsi="宋体" w:eastAsia="宋体" w:cs="宋体"/>
              <w:b/>
              <w:bCs/>
              <w:spacing w:val="7"/>
              <w:sz w:val="20"/>
              <w:szCs w:val="20"/>
            </w:rPr>
            <w:t>合同主要条款</w:t>
          </w:r>
          <w:r>
            <w:rPr>
              <w:rFonts w:ascii="宋体" w:hAnsi="宋体" w:eastAsia="宋体" w:cs="宋体"/>
              <w:spacing w:val="-61"/>
              <w:sz w:val="20"/>
              <w:szCs w:val="20"/>
            </w:rPr>
            <w:t xml:space="preserve"> </w:t>
          </w:r>
          <w:r>
            <w:rPr>
              <w:rFonts w:ascii="宋体" w:hAnsi="宋体" w:eastAsia="宋体" w:cs="宋体"/>
              <w:sz w:val="20"/>
              <w:szCs w:val="20"/>
            </w:rPr>
            <w:tab/>
          </w:r>
          <w:r>
            <w:rPr>
              <w:rFonts w:ascii="Times New Roman" w:hAnsi="Times New Roman" w:eastAsia="Times New Roman" w:cs="Times New Roman"/>
              <w:b/>
              <w:bCs/>
              <w:spacing w:val="10"/>
              <w:sz w:val="20"/>
              <w:szCs w:val="20"/>
            </w:rPr>
            <w:t>38</w:t>
          </w:r>
          <w:r>
            <w:rPr>
              <w:rFonts w:ascii="Times New Roman" w:hAnsi="Times New Roman" w:eastAsia="Times New Roman" w:cs="Times New Roman"/>
              <w:b/>
              <w:bCs/>
              <w:spacing w:val="10"/>
              <w:sz w:val="20"/>
              <w:szCs w:val="20"/>
            </w:rPr>
            <w:fldChar w:fldCharType="end"/>
          </w:r>
        </w:p>
        <w:p w14:paraId="72E176B7">
          <w:pPr>
            <w:tabs>
              <w:tab w:val="right" w:leader="dot" w:pos="9729"/>
            </w:tabs>
            <w:spacing w:before="62" w:line="194" w:lineRule="auto"/>
            <w:rPr>
              <w:rFonts w:ascii="Times New Roman" w:hAnsi="Times New Roman" w:eastAsia="Times New Roman" w:cs="Times New Roman"/>
              <w:sz w:val="20"/>
              <w:szCs w:val="20"/>
            </w:rPr>
          </w:pPr>
          <w:bookmarkStart w:id="27" w:name="bookmark53"/>
          <w:bookmarkEnd w:id="27"/>
          <w:r>
            <w:fldChar w:fldCharType="begin"/>
          </w:r>
          <w:r>
            <w:instrText xml:space="preserve"> HYPERLINK \l "bookmark54" </w:instrText>
          </w:r>
          <w:r>
            <w:fldChar w:fldCharType="separate"/>
          </w:r>
          <w:r>
            <w:rPr>
              <w:rFonts w:ascii="宋体" w:hAnsi="宋体" w:eastAsia="宋体" w:cs="宋体"/>
              <w:b/>
              <w:bCs/>
              <w:spacing w:val="5"/>
              <w:sz w:val="20"/>
              <w:szCs w:val="20"/>
            </w:rPr>
            <w:t>第六章</w:t>
          </w:r>
          <w:r>
            <w:rPr>
              <w:rFonts w:ascii="宋体" w:hAnsi="宋体" w:eastAsia="宋体" w:cs="宋体"/>
              <w:spacing w:val="26"/>
              <w:sz w:val="20"/>
              <w:szCs w:val="20"/>
            </w:rPr>
            <w:t xml:space="preserve"> </w:t>
          </w:r>
          <w:r>
            <w:rPr>
              <w:rFonts w:ascii="宋体" w:hAnsi="宋体" w:eastAsia="宋体" w:cs="宋体"/>
              <w:b/>
              <w:bCs/>
              <w:spacing w:val="5"/>
              <w:sz w:val="20"/>
              <w:szCs w:val="20"/>
            </w:rPr>
            <w:t>响应文件格式</w:t>
          </w:r>
          <w:r>
            <w:rPr>
              <w:rFonts w:ascii="宋体" w:hAnsi="宋体" w:eastAsia="宋体" w:cs="宋体"/>
              <w:spacing w:val="-62"/>
              <w:sz w:val="20"/>
              <w:szCs w:val="20"/>
            </w:rPr>
            <w:t xml:space="preserve"> </w:t>
          </w:r>
          <w:r>
            <w:rPr>
              <w:rFonts w:ascii="宋体" w:hAnsi="宋体" w:eastAsia="宋体" w:cs="宋体"/>
              <w:sz w:val="20"/>
              <w:szCs w:val="20"/>
            </w:rPr>
            <w:tab/>
          </w:r>
          <w:r>
            <w:rPr>
              <w:rFonts w:ascii="Times New Roman" w:hAnsi="Times New Roman" w:eastAsia="Times New Roman" w:cs="Times New Roman"/>
              <w:b/>
              <w:bCs/>
              <w:spacing w:val="10"/>
              <w:sz w:val="20"/>
              <w:szCs w:val="20"/>
            </w:rPr>
            <w:t>42</w:t>
          </w:r>
          <w:r>
            <w:rPr>
              <w:rFonts w:ascii="Times New Roman" w:hAnsi="Times New Roman" w:eastAsia="Times New Roman" w:cs="Times New Roman"/>
              <w:b/>
              <w:bCs/>
              <w:spacing w:val="10"/>
              <w:sz w:val="20"/>
              <w:szCs w:val="20"/>
            </w:rPr>
            <w:fldChar w:fldCharType="end"/>
          </w:r>
        </w:p>
        <w:p w14:paraId="12B6D62A">
          <w:pPr>
            <w:tabs>
              <w:tab w:val="right" w:leader="dot" w:pos="9729"/>
            </w:tabs>
            <w:spacing w:before="61" w:line="194" w:lineRule="auto"/>
            <w:ind w:left="420"/>
            <w:rPr>
              <w:rFonts w:ascii="Times New Roman" w:hAnsi="Times New Roman" w:eastAsia="Times New Roman" w:cs="Times New Roman"/>
              <w:sz w:val="20"/>
              <w:szCs w:val="20"/>
            </w:rPr>
          </w:pPr>
          <w:bookmarkStart w:id="28" w:name="bookmark55"/>
          <w:bookmarkEnd w:id="28"/>
          <w:r>
            <w:fldChar w:fldCharType="begin"/>
          </w:r>
          <w:r>
            <w:instrText xml:space="preserve"> HYPERLINK \l "bookmark56" </w:instrText>
          </w:r>
          <w:r>
            <w:fldChar w:fldCharType="separate"/>
          </w:r>
          <w:r>
            <w:rPr>
              <w:rFonts w:ascii="宋体" w:hAnsi="宋体" w:eastAsia="宋体" w:cs="宋体"/>
              <w:spacing w:val="8"/>
              <w:sz w:val="20"/>
              <w:szCs w:val="20"/>
            </w:rPr>
            <w:t>第一节：封面</w:t>
          </w:r>
          <w:r>
            <w:rPr>
              <w:rFonts w:ascii="宋体" w:hAnsi="宋体" w:eastAsia="宋体" w:cs="宋体"/>
              <w:spacing w:val="-56"/>
              <w:sz w:val="20"/>
              <w:szCs w:val="20"/>
            </w:rPr>
            <w:t xml:space="preserve"> </w:t>
          </w:r>
          <w:r>
            <w:rPr>
              <w:rFonts w:ascii="宋体" w:hAnsi="宋体" w:eastAsia="宋体" w:cs="宋体"/>
              <w:sz w:val="20"/>
              <w:szCs w:val="20"/>
            </w:rPr>
            <w:tab/>
          </w:r>
          <w:r>
            <w:rPr>
              <w:rFonts w:ascii="宋体" w:hAnsi="宋体" w:eastAsia="宋体" w:cs="宋体"/>
              <w:spacing w:val="-75"/>
              <w:sz w:val="20"/>
              <w:szCs w:val="20"/>
            </w:rPr>
            <w:t xml:space="preserve"> </w:t>
          </w:r>
          <w:r>
            <w:rPr>
              <w:rFonts w:ascii="Times New Roman" w:hAnsi="Times New Roman" w:eastAsia="Times New Roman" w:cs="Times New Roman"/>
              <w:spacing w:val="3"/>
              <w:sz w:val="20"/>
              <w:szCs w:val="20"/>
            </w:rPr>
            <w:t>42</w:t>
          </w:r>
          <w:r>
            <w:rPr>
              <w:rFonts w:ascii="Times New Roman" w:hAnsi="Times New Roman" w:eastAsia="Times New Roman" w:cs="Times New Roman"/>
              <w:spacing w:val="3"/>
              <w:sz w:val="20"/>
              <w:szCs w:val="20"/>
            </w:rPr>
            <w:fldChar w:fldCharType="end"/>
          </w:r>
        </w:p>
        <w:p w14:paraId="275FF66A">
          <w:pPr>
            <w:tabs>
              <w:tab w:val="right" w:leader="dot" w:pos="9729"/>
            </w:tabs>
            <w:spacing w:before="64" w:line="194" w:lineRule="auto"/>
            <w:ind w:left="420"/>
            <w:rPr>
              <w:rFonts w:ascii="Times New Roman" w:hAnsi="Times New Roman" w:eastAsia="Times New Roman" w:cs="Times New Roman"/>
              <w:sz w:val="20"/>
              <w:szCs w:val="20"/>
            </w:rPr>
          </w:pPr>
          <w:bookmarkStart w:id="29" w:name="bookmark57"/>
          <w:bookmarkEnd w:id="29"/>
          <w:r>
            <w:fldChar w:fldCharType="begin"/>
          </w:r>
          <w:r>
            <w:instrText xml:space="preserve"> HYPERLINK \l "bookmark58" </w:instrText>
          </w:r>
          <w:r>
            <w:fldChar w:fldCharType="separate"/>
          </w:r>
          <w:r>
            <w:rPr>
              <w:rFonts w:ascii="宋体" w:hAnsi="宋体" w:eastAsia="宋体" w:cs="宋体"/>
              <w:spacing w:val="9"/>
              <w:sz w:val="20"/>
              <w:szCs w:val="20"/>
            </w:rPr>
            <w:t>第二节：资格证明文件格式</w:t>
          </w:r>
          <w:r>
            <w:rPr>
              <w:rFonts w:ascii="宋体" w:hAnsi="宋体" w:eastAsia="宋体" w:cs="宋体"/>
              <w:spacing w:val="-56"/>
              <w:sz w:val="20"/>
              <w:szCs w:val="20"/>
            </w:rPr>
            <w:t xml:space="preserve"> </w:t>
          </w:r>
          <w:r>
            <w:rPr>
              <w:rFonts w:ascii="宋体" w:hAnsi="宋体" w:eastAsia="宋体" w:cs="宋体"/>
              <w:sz w:val="20"/>
              <w:szCs w:val="20"/>
            </w:rPr>
            <w:tab/>
          </w:r>
          <w:r>
            <w:rPr>
              <w:rFonts w:ascii="Times New Roman" w:hAnsi="Times New Roman" w:eastAsia="Times New Roman" w:cs="Times New Roman"/>
              <w:spacing w:val="9"/>
              <w:sz w:val="20"/>
              <w:szCs w:val="20"/>
            </w:rPr>
            <w:t>43</w:t>
          </w:r>
          <w:r>
            <w:rPr>
              <w:rFonts w:ascii="Times New Roman" w:hAnsi="Times New Roman" w:eastAsia="Times New Roman" w:cs="Times New Roman"/>
              <w:spacing w:val="9"/>
              <w:sz w:val="20"/>
              <w:szCs w:val="20"/>
            </w:rPr>
            <w:fldChar w:fldCharType="end"/>
          </w:r>
        </w:p>
        <w:p w14:paraId="08FC9ED8">
          <w:pPr>
            <w:tabs>
              <w:tab w:val="right" w:leader="dot" w:pos="9729"/>
            </w:tabs>
            <w:spacing w:before="63" w:line="194" w:lineRule="auto"/>
            <w:ind w:left="420"/>
            <w:rPr>
              <w:rFonts w:ascii="Times New Roman" w:hAnsi="Times New Roman" w:eastAsia="Times New Roman" w:cs="Times New Roman"/>
              <w:sz w:val="20"/>
              <w:szCs w:val="20"/>
            </w:rPr>
          </w:pPr>
          <w:bookmarkStart w:id="30" w:name="bookmark59"/>
          <w:bookmarkEnd w:id="30"/>
          <w:r>
            <w:fldChar w:fldCharType="begin"/>
          </w:r>
          <w:r>
            <w:instrText xml:space="preserve"> HYPERLINK \l "bookmark60" </w:instrText>
          </w:r>
          <w:r>
            <w:fldChar w:fldCharType="separate"/>
          </w:r>
          <w:r>
            <w:rPr>
              <w:rFonts w:ascii="宋体" w:hAnsi="宋体" w:eastAsia="宋体" w:cs="宋体"/>
              <w:spacing w:val="9"/>
              <w:sz w:val="20"/>
              <w:szCs w:val="20"/>
            </w:rPr>
            <w:t>第三节：商务技术文件格式</w:t>
          </w:r>
          <w:r>
            <w:rPr>
              <w:rFonts w:ascii="宋体" w:hAnsi="宋体" w:eastAsia="宋体" w:cs="宋体"/>
              <w:spacing w:val="-56"/>
              <w:sz w:val="20"/>
              <w:szCs w:val="20"/>
            </w:rPr>
            <w:t xml:space="preserve"> </w:t>
          </w:r>
          <w:r>
            <w:rPr>
              <w:rFonts w:ascii="宋体" w:hAnsi="宋体" w:eastAsia="宋体" w:cs="宋体"/>
              <w:sz w:val="20"/>
              <w:szCs w:val="20"/>
            </w:rPr>
            <w:tab/>
          </w:r>
          <w:r>
            <w:rPr>
              <w:rFonts w:ascii="Times New Roman" w:hAnsi="Times New Roman" w:eastAsia="Times New Roman" w:cs="Times New Roman"/>
              <w:spacing w:val="9"/>
              <w:sz w:val="20"/>
              <w:szCs w:val="20"/>
            </w:rPr>
            <w:t>54</w:t>
          </w:r>
          <w:r>
            <w:rPr>
              <w:rFonts w:ascii="Times New Roman" w:hAnsi="Times New Roman" w:eastAsia="Times New Roman" w:cs="Times New Roman"/>
              <w:spacing w:val="9"/>
              <w:sz w:val="20"/>
              <w:szCs w:val="20"/>
            </w:rPr>
            <w:fldChar w:fldCharType="end"/>
          </w:r>
        </w:p>
        <w:p w14:paraId="0126AEAF">
          <w:pPr>
            <w:tabs>
              <w:tab w:val="right" w:leader="dot" w:pos="9729"/>
            </w:tabs>
            <w:spacing w:before="61" w:line="194" w:lineRule="auto"/>
            <w:ind w:left="420"/>
            <w:rPr>
              <w:rFonts w:ascii="Times New Roman" w:hAnsi="Times New Roman" w:eastAsia="Times New Roman" w:cs="Times New Roman"/>
              <w:sz w:val="20"/>
              <w:szCs w:val="20"/>
            </w:rPr>
          </w:pPr>
          <w:bookmarkStart w:id="31" w:name="bookmark61"/>
          <w:bookmarkEnd w:id="31"/>
          <w:r>
            <w:fldChar w:fldCharType="begin"/>
          </w:r>
          <w:r>
            <w:instrText xml:space="preserve"> HYPERLINK \l "bookmark62" </w:instrText>
          </w:r>
          <w:r>
            <w:fldChar w:fldCharType="separate"/>
          </w:r>
          <w:r>
            <w:rPr>
              <w:rFonts w:ascii="宋体" w:hAnsi="宋体" w:eastAsia="宋体" w:cs="宋体"/>
              <w:spacing w:val="8"/>
              <w:sz w:val="20"/>
              <w:szCs w:val="20"/>
            </w:rPr>
            <w:t>第四节：报价文件格式</w:t>
          </w:r>
          <w:r>
            <w:rPr>
              <w:rFonts w:ascii="宋体" w:hAnsi="宋体" w:eastAsia="宋体" w:cs="宋体"/>
              <w:spacing w:val="-48"/>
              <w:sz w:val="20"/>
              <w:szCs w:val="20"/>
            </w:rPr>
            <w:t xml:space="preserve"> </w:t>
          </w:r>
          <w:r>
            <w:rPr>
              <w:rFonts w:ascii="宋体" w:hAnsi="宋体" w:eastAsia="宋体" w:cs="宋体"/>
              <w:sz w:val="20"/>
              <w:szCs w:val="20"/>
            </w:rPr>
            <w:tab/>
          </w:r>
          <w:r>
            <w:rPr>
              <w:rFonts w:ascii="Times New Roman" w:hAnsi="Times New Roman" w:eastAsia="Times New Roman" w:cs="Times New Roman"/>
              <w:spacing w:val="11"/>
              <w:sz w:val="20"/>
              <w:szCs w:val="20"/>
            </w:rPr>
            <w:t>64</w:t>
          </w:r>
          <w:r>
            <w:rPr>
              <w:rFonts w:ascii="Times New Roman" w:hAnsi="Times New Roman" w:eastAsia="Times New Roman" w:cs="Times New Roman"/>
              <w:spacing w:val="11"/>
              <w:sz w:val="20"/>
              <w:szCs w:val="20"/>
            </w:rPr>
            <w:fldChar w:fldCharType="end"/>
          </w:r>
        </w:p>
        <w:p w14:paraId="1FEF16F1">
          <w:pPr>
            <w:tabs>
              <w:tab w:val="right" w:leader="dot" w:pos="9729"/>
            </w:tabs>
            <w:spacing w:before="62" w:line="194" w:lineRule="auto"/>
            <w:ind w:left="435"/>
            <w:rPr>
              <w:rFonts w:ascii="Times New Roman" w:hAnsi="Times New Roman" w:eastAsia="Times New Roman" w:cs="Times New Roman"/>
              <w:sz w:val="20"/>
              <w:szCs w:val="20"/>
            </w:rPr>
          </w:pPr>
          <w:bookmarkStart w:id="32" w:name="bookmark63"/>
          <w:bookmarkEnd w:id="32"/>
          <w:r>
            <w:fldChar w:fldCharType="begin"/>
          </w:r>
          <w:r>
            <w:instrText xml:space="preserve"> HYPERLINK \l "bookmark64" </w:instrText>
          </w:r>
          <w:r>
            <w:fldChar w:fldCharType="separate"/>
          </w:r>
          <w:r>
            <w:rPr>
              <w:rFonts w:ascii="宋体" w:hAnsi="宋体" w:eastAsia="宋体" w:cs="宋体"/>
              <w:spacing w:val="5"/>
              <w:sz w:val="20"/>
              <w:szCs w:val="20"/>
            </w:rPr>
            <w:t>1、响应函（格式）</w:t>
          </w:r>
          <w:r>
            <w:rPr>
              <w:rFonts w:ascii="宋体" w:hAnsi="宋体" w:eastAsia="宋体" w:cs="宋体"/>
              <w:spacing w:val="-46"/>
              <w:sz w:val="20"/>
              <w:szCs w:val="20"/>
            </w:rPr>
            <w:t xml:space="preserve"> </w:t>
          </w:r>
          <w:r>
            <w:rPr>
              <w:rFonts w:ascii="宋体" w:hAnsi="宋体" w:eastAsia="宋体" w:cs="宋体"/>
              <w:sz w:val="20"/>
              <w:szCs w:val="20"/>
            </w:rPr>
            <w:tab/>
          </w:r>
          <w:r>
            <w:rPr>
              <w:rFonts w:ascii="Times New Roman" w:hAnsi="Times New Roman" w:eastAsia="Times New Roman" w:cs="Times New Roman"/>
              <w:spacing w:val="14"/>
              <w:sz w:val="20"/>
              <w:szCs w:val="20"/>
            </w:rPr>
            <w:t>65</w:t>
          </w:r>
          <w:r>
            <w:rPr>
              <w:rFonts w:ascii="Times New Roman" w:hAnsi="Times New Roman" w:eastAsia="Times New Roman" w:cs="Times New Roman"/>
              <w:spacing w:val="14"/>
              <w:sz w:val="20"/>
              <w:szCs w:val="20"/>
            </w:rPr>
            <w:fldChar w:fldCharType="end"/>
          </w:r>
        </w:p>
        <w:p w14:paraId="0099CDEB">
          <w:pPr>
            <w:tabs>
              <w:tab w:val="right" w:leader="dot" w:pos="9729"/>
            </w:tabs>
            <w:spacing w:before="63" w:line="222" w:lineRule="auto"/>
            <w:ind w:left="422"/>
            <w:rPr>
              <w:rFonts w:ascii="Times New Roman" w:hAnsi="Times New Roman" w:eastAsia="Times New Roman" w:cs="Times New Roman"/>
              <w:sz w:val="20"/>
              <w:szCs w:val="20"/>
            </w:rPr>
          </w:pPr>
          <w:bookmarkStart w:id="33" w:name="bookmark65"/>
          <w:bookmarkEnd w:id="33"/>
          <w:r>
            <w:fldChar w:fldCharType="begin"/>
          </w:r>
          <w:r>
            <w:instrText xml:space="preserve"> HYPERLINK \l "bookmark66" </w:instrText>
          </w:r>
          <w:r>
            <w:fldChar w:fldCharType="separate"/>
          </w:r>
          <w:r>
            <w:rPr>
              <w:rFonts w:ascii="宋体" w:hAnsi="宋体" w:eastAsia="宋体" w:cs="宋体"/>
              <w:spacing w:val="8"/>
              <w:sz w:val="20"/>
              <w:szCs w:val="20"/>
            </w:rPr>
            <w:t>2、响应报价表格式</w:t>
          </w:r>
          <w:r>
            <w:rPr>
              <w:rFonts w:ascii="宋体" w:hAnsi="宋体" w:eastAsia="宋体" w:cs="宋体"/>
              <w:spacing w:val="-59"/>
              <w:sz w:val="20"/>
              <w:szCs w:val="20"/>
            </w:rPr>
            <w:t xml:space="preserve"> </w:t>
          </w:r>
          <w:r>
            <w:rPr>
              <w:rFonts w:ascii="宋体" w:hAnsi="宋体" w:eastAsia="宋体" w:cs="宋体"/>
              <w:sz w:val="20"/>
              <w:szCs w:val="20"/>
            </w:rPr>
            <w:tab/>
          </w:r>
          <w:r>
            <w:rPr>
              <w:rFonts w:ascii="Times New Roman" w:hAnsi="Times New Roman" w:eastAsia="Times New Roman" w:cs="Times New Roman"/>
              <w:spacing w:val="14"/>
              <w:sz w:val="20"/>
              <w:szCs w:val="20"/>
            </w:rPr>
            <w:t>66</w:t>
          </w:r>
          <w:r>
            <w:rPr>
              <w:rFonts w:ascii="Times New Roman" w:hAnsi="Times New Roman" w:eastAsia="Times New Roman" w:cs="Times New Roman"/>
              <w:spacing w:val="14"/>
              <w:sz w:val="20"/>
              <w:szCs w:val="20"/>
            </w:rPr>
            <w:fldChar w:fldCharType="end"/>
          </w:r>
        </w:p>
        <w:p w14:paraId="294F41A6">
          <w:pPr>
            <w:tabs>
              <w:tab w:val="right" w:leader="dot" w:pos="9729"/>
            </w:tabs>
            <w:spacing w:before="30" w:line="223" w:lineRule="auto"/>
            <w:ind w:left="424"/>
            <w:rPr>
              <w:rFonts w:ascii="Times New Roman" w:hAnsi="Times New Roman" w:eastAsia="Times New Roman" w:cs="Times New Roman"/>
              <w:sz w:val="20"/>
              <w:szCs w:val="20"/>
            </w:rPr>
          </w:pPr>
          <w:bookmarkStart w:id="34" w:name="bookmark67"/>
          <w:bookmarkEnd w:id="34"/>
          <w:r>
            <w:fldChar w:fldCharType="begin"/>
          </w:r>
          <w:r>
            <w:instrText xml:space="preserve"> HYPERLINK \l "bookmark67" </w:instrText>
          </w:r>
          <w:r>
            <w:fldChar w:fldCharType="separate"/>
          </w:r>
          <w:r>
            <w:rPr>
              <w:rFonts w:ascii="宋体" w:hAnsi="宋体" w:eastAsia="宋体" w:cs="宋体"/>
              <w:spacing w:val="7"/>
              <w:sz w:val="20"/>
              <w:szCs w:val="20"/>
            </w:rPr>
            <w:t>3、政府采购政策（若有）</w:t>
          </w:r>
          <w:r>
            <w:rPr>
              <w:rFonts w:ascii="宋体" w:hAnsi="宋体" w:eastAsia="宋体" w:cs="宋体"/>
              <w:spacing w:val="-42"/>
              <w:sz w:val="20"/>
              <w:szCs w:val="20"/>
            </w:rPr>
            <w:t xml:space="preserve"> </w:t>
          </w:r>
          <w:r>
            <w:rPr>
              <w:rFonts w:ascii="宋体" w:hAnsi="宋体" w:eastAsia="宋体" w:cs="宋体"/>
              <w:sz w:val="20"/>
              <w:szCs w:val="20"/>
            </w:rPr>
            <w:tab/>
          </w:r>
          <w:r>
            <w:rPr>
              <w:rFonts w:ascii="宋体" w:hAnsi="宋体" w:eastAsia="宋体" w:cs="宋体"/>
              <w:spacing w:val="-80"/>
              <w:sz w:val="20"/>
              <w:szCs w:val="20"/>
            </w:rPr>
            <w:t xml:space="preserve"> </w:t>
          </w:r>
          <w:r>
            <w:rPr>
              <w:rFonts w:ascii="Times New Roman" w:hAnsi="Times New Roman" w:eastAsia="Times New Roman" w:cs="Times New Roman"/>
              <w:sz w:val="20"/>
              <w:szCs w:val="20"/>
            </w:rPr>
            <w:t>66</w:t>
          </w:r>
          <w:r>
            <w:rPr>
              <w:rFonts w:ascii="Times New Roman" w:hAnsi="Times New Roman" w:eastAsia="Times New Roman" w:cs="Times New Roman"/>
              <w:sz w:val="20"/>
              <w:szCs w:val="20"/>
            </w:rPr>
            <w:fldChar w:fldCharType="end"/>
          </w:r>
        </w:p>
        <w:p w14:paraId="4F192313">
          <w:pPr>
            <w:tabs>
              <w:tab w:val="right" w:leader="dot" w:pos="9729"/>
            </w:tabs>
            <w:spacing w:before="33" w:line="194" w:lineRule="auto"/>
            <w:ind w:left="420"/>
            <w:rPr>
              <w:rFonts w:ascii="Times New Roman" w:hAnsi="Times New Roman" w:eastAsia="Times New Roman" w:cs="Times New Roman"/>
              <w:sz w:val="20"/>
              <w:szCs w:val="20"/>
            </w:rPr>
          </w:pPr>
          <w:bookmarkStart w:id="35" w:name="bookmark68"/>
          <w:bookmarkEnd w:id="35"/>
          <w:r>
            <w:fldChar w:fldCharType="begin"/>
          </w:r>
          <w:r>
            <w:instrText xml:space="preserve"> HYPERLINK \l "bookmark69" </w:instrText>
          </w:r>
          <w:r>
            <w:fldChar w:fldCharType="separate"/>
          </w:r>
          <w:r>
            <w:rPr>
              <w:rFonts w:ascii="宋体" w:hAnsi="宋体" w:eastAsia="宋体" w:cs="宋体"/>
              <w:spacing w:val="8"/>
              <w:sz w:val="20"/>
              <w:szCs w:val="20"/>
            </w:rPr>
            <w:t>第五节 其他文书、文件格式</w:t>
          </w:r>
          <w:r>
            <w:rPr>
              <w:rFonts w:ascii="宋体" w:hAnsi="宋体" w:eastAsia="宋体" w:cs="宋体"/>
              <w:spacing w:val="-49"/>
              <w:sz w:val="20"/>
              <w:szCs w:val="20"/>
            </w:rPr>
            <w:t xml:space="preserve"> </w:t>
          </w:r>
          <w:r>
            <w:rPr>
              <w:rFonts w:ascii="宋体" w:hAnsi="宋体" w:eastAsia="宋体" w:cs="宋体"/>
              <w:sz w:val="20"/>
              <w:szCs w:val="20"/>
            </w:rPr>
            <w:tab/>
          </w:r>
          <w:r>
            <w:rPr>
              <w:rFonts w:ascii="Times New Roman" w:hAnsi="Times New Roman" w:eastAsia="Times New Roman" w:cs="Times New Roman"/>
              <w:spacing w:val="10"/>
              <w:sz w:val="20"/>
              <w:szCs w:val="20"/>
            </w:rPr>
            <w:t>68</w:t>
          </w:r>
          <w:r>
            <w:rPr>
              <w:rFonts w:ascii="Times New Roman" w:hAnsi="Times New Roman" w:eastAsia="Times New Roman" w:cs="Times New Roman"/>
              <w:spacing w:val="10"/>
              <w:sz w:val="20"/>
              <w:szCs w:val="20"/>
            </w:rPr>
            <w:fldChar w:fldCharType="end"/>
          </w:r>
        </w:p>
        <w:p w14:paraId="32A9A070">
          <w:pPr>
            <w:tabs>
              <w:tab w:val="right" w:leader="dot" w:pos="9729"/>
            </w:tabs>
            <w:spacing w:before="61" w:line="228" w:lineRule="auto"/>
            <w:ind w:left="4"/>
            <w:rPr>
              <w:rFonts w:ascii="Times New Roman" w:hAnsi="Times New Roman" w:eastAsia="Times New Roman" w:cs="Times New Roman"/>
              <w:sz w:val="20"/>
              <w:szCs w:val="20"/>
            </w:rPr>
          </w:pPr>
          <w:bookmarkStart w:id="36" w:name="bookmark70"/>
          <w:bookmarkEnd w:id="36"/>
          <w:r>
            <w:fldChar w:fldCharType="begin"/>
          </w:r>
          <w:r>
            <w:instrText xml:space="preserve"> HYPERLINK \l "bookmark71" </w:instrText>
          </w:r>
          <w:r>
            <w:fldChar w:fldCharType="separate"/>
          </w:r>
          <w:r>
            <w:rPr>
              <w:rFonts w:ascii="宋体" w:hAnsi="宋体" w:eastAsia="宋体" w:cs="宋体"/>
              <w:b/>
              <w:bCs/>
              <w:spacing w:val="3"/>
              <w:sz w:val="20"/>
              <w:szCs w:val="20"/>
            </w:rPr>
            <w:t>知识产权合规性声明</w:t>
          </w:r>
          <w:r>
            <w:rPr>
              <w:rFonts w:ascii="宋体" w:hAnsi="宋体" w:eastAsia="宋体" w:cs="宋体"/>
              <w:b/>
              <w:bCs/>
              <w:sz w:val="20"/>
              <w:szCs w:val="20"/>
            </w:rPr>
            <w:tab/>
          </w:r>
          <w:r>
            <w:rPr>
              <w:rFonts w:ascii="宋体" w:hAnsi="宋体" w:eastAsia="宋体" w:cs="宋体"/>
              <w:spacing w:val="-41"/>
              <w:sz w:val="20"/>
              <w:szCs w:val="20"/>
            </w:rPr>
            <w:t xml:space="preserve"> </w:t>
          </w:r>
          <w:r>
            <w:rPr>
              <w:rFonts w:ascii="Times New Roman" w:hAnsi="Times New Roman" w:eastAsia="Times New Roman" w:cs="Times New Roman"/>
              <w:b/>
              <w:bCs/>
              <w:spacing w:val="1"/>
              <w:sz w:val="20"/>
              <w:szCs w:val="20"/>
            </w:rPr>
            <w:t>68</w:t>
          </w:r>
          <w:r>
            <w:rPr>
              <w:rFonts w:ascii="Times New Roman" w:hAnsi="Times New Roman" w:eastAsia="Times New Roman" w:cs="Times New Roman"/>
              <w:b/>
              <w:bCs/>
              <w:spacing w:val="1"/>
              <w:sz w:val="20"/>
              <w:szCs w:val="20"/>
            </w:rPr>
            <w:fldChar w:fldCharType="end"/>
          </w:r>
        </w:p>
      </w:sdtContent>
    </w:sdt>
    <w:p w14:paraId="6F25B8DE">
      <w:pPr>
        <w:spacing w:line="228" w:lineRule="auto"/>
        <w:rPr>
          <w:rFonts w:ascii="Times New Roman" w:hAnsi="Times New Roman" w:eastAsia="Times New Roman" w:cs="Times New Roman"/>
          <w:sz w:val="20"/>
          <w:szCs w:val="20"/>
        </w:rPr>
        <w:sectPr>
          <w:headerReference r:id="rId7" w:type="default"/>
          <w:pgSz w:w="11906" w:h="16840"/>
          <w:pgMar w:top="400" w:right="1080" w:bottom="0" w:left="1095" w:header="0" w:footer="0" w:gutter="0"/>
          <w:cols w:space="720" w:num="1"/>
        </w:sectPr>
      </w:pPr>
    </w:p>
    <w:p w14:paraId="410B2514">
      <w:pPr>
        <w:pStyle w:val="3"/>
        <w:spacing w:line="392" w:lineRule="auto"/>
      </w:pPr>
    </w:p>
    <w:p w14:paraId="0F4FDD6D">
      <w:pPr>
        <w:numPr>
          <w:ilvl w:val="0"/>
          <w:numId w:val="1"/>
        </w:numPr>
        <w:spacing w:before="113" w:line="224" w:lineRule="auto"/>
        <w:ind w:left="3505"/>
        <w:outlineLvl w:val="0"/>
        <w:rPr>
          <w:rFonts w:ascii="宋体" w:hAnsi="宋体" w:eastAsia="宋体" w:cs="宋体"/>
          <w:b/>
          <w:bCs/>
          <w:spacing w:val="5"/>
          <w:sz w:val="35"/>
          <w:szCs w:val="35"/>
        </w:rPr>
      </w:pPr>
      <w:bookmarkStart w:id="37" w:name="bookmark72"/>
      <w:bookmarkEnd w:id="37"/>
      <w:bookmarkStart w:id="38" w:name="bookmark1"/>
      <w:bookmarkEnd w:id="38"/>
      <w:r>
        <w:rPr>
          <w:rFonts w:ascii="宋体" w:hAnsi="宋体" w:eastAsia="宋体" w:cs="宋体"/>
          <w:spacing w:val="5"/>
          <w:sz w:val="35"/>
          <w:szCs w:val="35"/>
        </w:rPr>
        <w:t xml:space="preserve"> </w:t>
      </w:r>
      <w:r>
        <w:rPr>
          <w:rFonts w:ascii="宋体" w:hAnsi="宋体" w:eastAsia="宋体" w:cs="宋体"/>
          <w:b/>
          <w:bCs/>
          <w:spacing w:val="5"/>
          <w:sz w:val="35"/>
          <w:szCs w:val="35"/>
        </w:rPr>
        <w:t>招标公告</w:t>
      </w:r>
    </w:p>
    <w:p w14:paraId="30350088">
      <w:pPr>
        <w:numPr>
          <w:ilvl w:val="0"/>
          <w:numId w:val="0"/>
        </w:numPr>
        <w:spacing w:before="113" w:line="224" w:lineRule="auto"/>
        <w:outlineLvl w:val="0"/>
        <w:rPr>
          <w:rFonts w:ascii="宋体" w:hAnsi="宋体" w:eastAsia="宋体" w:cs="宋体"/>
          <w:b/>
          <w:bCs/>
          <w:spacing w:val="5"/>
          <w:sz w:val="35"/>
          <w:szCs w:val="35"/>
        </w:rPr>
      </w:pPr>
    </w:p>
    <w:p w14:paraId="162481CE">
      <w:pPr>
        <w:spacing w:before="78" w:line="220" w:lineRule="auto"/>
        <w:rPr>
          <w:rFonts w:ascii="宋体" w:hAnsi="宋体" w:eastAsia="宋体" w:cs="宋体"/>
          <w:sz w:val="24"/>
          <w:szCs w:val="24"/>
        </w:rPr>
      </w:pPr>
      <w:r>
        <w:rPr>
          <w:rFonts w:ascii="宋体" w:hAnsi="宋体" w:eastAsia="宋体" w:cs="宋体"/>
          <w:b/>
          <w:bCs/>
          <w:spacing w:val="-6"/>
          <w:sz w:val="24"/>
          <w:szCs w:val="24"/>
        </w:rPr>
        <w:t>项目概况</w:t>
      </w:r>
    </w:p>
    <w:p w14:paraId="312E6D49">
      <w:pPr>
        <w:spacing w:before="182" w:line="233" w:lineRule="auto"/>
        <w:ind w:right="218" w:firstLine="722"/>
        <w:jc w:val="both"/>
        <w:rPr>
          <w:rFonts w:ascii="宋体" w:hAnsi="宋体" w:eastAsia="宋体" w:cs="宋体"/>
          <w:sz w:val="22"/>
          <w:szCs w:val="22"/>
        </w:rPr>
      </w:pPr>
      <w:r>
        <w:rPr>
          <w:rFonts w:hint="eastAsia" w:ascii="宋体" w:hAnsi="宋体" w:eastAsia="宋体" w:cs="宋体"/>
          <w:spacing w:val="-1"/>
          <w:sz w:val="22"/>
          <w:szCs w:val="22"/>
          <w:u w:val="single"/>
          <w:lang w:val="en-US" w:eastAsia="zh-CN"/>
        </w:rPr>
        <w:t>精河县托托镇古尔图牧业村民宿项目购买“被动式”移动民宿系列房屋</w:t>
      </w:r>
      <w:r>
        <w:rPr>
          <w:rFonts w:ascii="宋体" w:hAnsi="宋体" w:eastAsia="宋体" w:cs="宋体"/>
          <w:spacing w:val="-1"/>
          <w:sz w:val="22"/>
          <w:szCs w:val="22"/>
        </w:rPr>
        <w:t>的潜在供应商应在政采云平</w:t>
      </w:r>
      <w:r>
        <w:rPr>
          <w:rFonts w:ascii="宋体" w:hAnsi="宋体" w:eastAsia="宋体" w:cs="宋体"/>
          <w:spacing w:val="-3"/>
          <w:sz w:val="22"/>
          <w:szCs w:val="22"/>
        </w:rPr>
        <w:t>台</w:t>
      </w:r>
      <w:r>
        <w:rPr>
          <w:rFonts w:ascii="宋体" w:hAnsi="宋体" w:eastAsia="宋体" w:cs="宋体"/>
          <w:spacing w:val="-51"/>
          <w:sz w:val="22"/>
          <w:szCs w:val="22"/>
        </w:rPr>
        <w:t xml:space="preserve"> </w:t>
      </w:r>
      <w:r>
        <w:rPr>
          <w:rFonts w:ascii="宋体" w:hAnsi="宋体" w:eastAsia="宋体" w:cs="宋体"/>
          <w:spacing w:val="-3"/>
          <w:sz w:val="22"/>
          <w:szCs w:val="22"/>
        </w:rPr>
        <w:t>https://www.zcygov.cn/获取采购文件，并于</w:t>
      </w:r>
      <w:r>
        <w:rPr>
          <w:rFonts w:ascii="宋体" w:hAnsi="宋体" w:eastAsia="宋体" w:cs="宋体"/>
          <w:spacing w:val="-46"/>
          <w:sz w:val="22"/>
          <w:szCs w:val="22"/>
          <w:u w:val="single"/>
        </w:rPr>
        <w:t xml:space="preserve"> </w:t>
      </w:r>
      <w:r>
        <w:rPr>
          <w:rFonts w:ascii="宋体" w:hAnsi="宋体" w:eastAsia="宋体" w:cs="宋体"/>
          <w:spacing w:val="-3"/>
          <w:sz w:val="22"/>
          <w:szCs w:val="22"/>
          <w:u w:val="single"/>
        </w:rPr>
        <w:t>2024</w:t>
      </w:r>
      <w:r>
        <w:rPr>
          <w:rFonts w:ascii="宋体" w:hAnsi="宋体" w:eastAsia="宋体" w:cs="宋体"/>
          <w:spacing w:val="-48"/>
          <w:sz w:val="22"/>
          <w:szCs w:val="22"/>
          <w:u w:val="single"/>
        </w:rPr>
        <w:t xml:space="preserve"> </w:t>
      </w:r>
      <w:r>
        <w:rPr>
          <w:rFonts w:ascii="宋体" w:hAnsi="宋体" w:eastAsia="宋体" w:cs="宋体"/>
          <w:spacing w:val="-3"/>
          <w:sz w:val="22"/>
          <w:szCs w:val="22"/>
          <w:u w:val="single"/>
        </w:rPr>
        <w:t>年</w:t>
      </w:r>
      <w:r>
        <w:rPr>
          <w:rFonts w:ascii="宋体" w:hAnsi="宋体" w:eastAsia="宋体" w:cs="宋体"/>
          <w:spacing w:val="-45"/>
          <w:sz w:val="22"/>
          <w:szCs w:val="22"/>
          <w:u w:val="single"/>
        </w:rPr>
        <w:t xml:space="preserve"> </w:t>
      </w:r>
      <w:r>
        <w:rPr>
          <w:rFonts w:ascii="宋体" w:hAnsi="宋体" w:eastAsia="宋体" w:cs="宋体"/>
          <w:spacing w:val="-3"/>
          <w:sz w:val="22"/>
          <w:szCs w:val="22"/>
          <w:u w:val="single"/>
        </w:rPr>
        <w:t>0</w:t>
      </w:r>
      <w:r>
        <w:rPr>
          <w:rFonts w:hint="eastAsia" w:ascii="宋体" w:hAnsi="宋体" w:eastAsia="宋体" w:cs="宋体"/>
          <w:spacing w:val="-3"/>
          <w:sz w:val="22"/>
          <w:szCs w:val="22"/>
          <w:u w:val="single"/>
          <w:lang w:val="en-US" w:eastAsia="zh-CN"/>
        </w:rPr>
        <w:t>4</w:t>
      </w:r>
      <w:r>
        <w:rPr>
          <w:rFonts w:ascii="宋体" w:hAnsi="宋体" w:eastAsia="宋体" w:cs="宋体"/>
          <w:spacing w:val="-3"/>
          <w:sz w:val="22"/>
          <w:szCs w:val="22"/>
          <w:u w:val="single"/>
        </w:rPr>
        <w:t>月</w:t>
      </w:r>
      <w:r>
        <w:rPr>
          <w:rFonts w:ascii="宋体" w:hAnsi="宋体" w:eastAsia="宋体" w:cs="宋体"/>
          <w:spacing w:val="-46"/>
          <w:sz w:val="22"/>
          <w:szCs w:val="22"/>
          <w:u w:val="single"/>
        </w:rPr>
        <w:t xml:space="preserve"> </w:t>
      </w:r>
      <w:r>
        <w:rPr>
          <w:rFonts w:hint="eastAsia" w:ascii="宋体" w:hAnsi="宋体" w:eastAsia="宋体" w:cs="宋体"/>
          <w:spacing w:val="-3"/>
          <w:sz w:val="22"/>
          <w:szCs w:val="22"/>
          <w:u w:val="single"/>
          <w:lang w:val="en-US" w:eastAsia="zh-CN"/>
        </w:rPr>
        <w:t>28</w:t>
      </w:r>
      <w:r>
        <w:rPr>
          <w:rFonts w:ascii="宋体" w:hAnsi="宋体" w:eastAsia="宋体" w:cs="宋体"/>
          <w:spacing w:val="-3"/>
          <w:sz w:val="22"/>
          <w:szCs w:val="22"/>
          <w:u w:val="single"/>
        </w:rPr>
        <w:t>日</w:t>
      </w:r>
      <w:r>
        <w:rPr>
          <w:rFonts w:ascii="宋体" w:hAnsi="宋体" w:eastAsia="宋体" w:cs="宋体"/>
          <w:spacing w:val="-32"/>
          <w:sz w:val="22"/>
          <w:szCs w:val="22"/>
          <w:u w:val="single"/>
        </w:rPr>
        <w:t xml:space="preserve"> </w:t>
      </w:r>
      <w:r>
        <w:rPr>
          <w:rFonts w:ascii="宋体" w:hAnsi="宋体" w:eastAsia="宋体" w:cs="宋体"/>
          <w:spacing w:val="-3"/>
          <w:sz w:val="22"/>
          <w:szCs w:val="22"/>
          <w:u w:val="single"/>
        </w:rPr>
        <w:t>11:00</w:t>
      </w:r>
      <w:r>
        <w:rPr>
          <w:rFonts w:ascii="宋体" w:hAnsi="宋体" w:eastAsia="宋体" w:cs="宋体"/>
          <w:spacing w:val="-3"/>
          <w:sz w:val="22"/>
          <w:szCs w:val="22"/>
        </w:rPr>
        <w:t>（北</w:t>
      </w:r>
      <w:r>
        <w:rPr>
          <w:rFonts w:ascii="宋体" w:hAnsi="宋体" w:eastAsia="宋体" w:cs="宋体"/>
          <w:spacing w:val="-4"/>
          <w:sz w:val="22"/>
          <w:szCs w:val="22"/>
        </w:rPr>
        <w:t>京时间）前提交响应文件。</w:t>
      </w:r>
    </w:p>
    <w:p w14:paraId="4B3939E5">
      <w:pPr>
        <w:spacing w:before="177" w:line="219" w:lineRule="auto"/>
        <w:ind w:left="5"/>
        <w:outlineLvl w:val="1"/>
        <w:rPr>
          <w:rFonts w:ascii="宋体" w:hAnsi="宋体" w:eastAsia="宋体" w:cs="宋体"/>
          <w:sz w:val="24"/>
          <w:szCs w:val="24"/>
        </w:rPr>
      </w:pPr>
      <w:bookmarkStart w:id="39" w:name="bookmark2"/>
      <w:bookmarkEnd w:id="39"/>
      <w:bookmarkStart w:id="40" w:name="bookmark3"/>
      <w:bookmarkEnd w:id="40"/>
      <w:r>
        <w:rPr>
          <w:rFonts w:ascii="宋体" w:hAnsi="宋体" w:eastAsia="宋体" w:cs="宋体"/>
          <w:b/>
          <w:bCs/>
          <w:spacing w:val="-4"/>
          <w:sz w:val="24"/>
          <w:szCs w:val="24"/>
        </w:rPr>
        <w:t>一、项目基本情况</w:t>
      </w:r>
    </w:p>
    <w:p w14:paraId="22930CA1">
      <w:pPr>
        <w:spacing w:before="101" w:line="225" w:lineRule="auto"/>
        <w:jc w:val="both"/>
        <w:outlineLvl w:val="0"/>
        <w:rPr>
          <w:rFonts w:hint="eastAsia" w:ascii="宋体" w:hAnsi="宋体" w:eastAsia="宋体" w:cs="宋体"/>
          <w:spacing w:val="-1"/>
          <w:sz w:val="22"/>
          <w:szCs w:val="22"/>
          <w:lang w:eastAsia="zh-CN"/>
        </w:rPr>
      </w:pPr>
      <w:r>
        <w:rPr>
          <w:rFonts w:ascii="宋体" w:hAnsi="宋体" w:eastAsia="宋体" w:cs="宋体"/>
          <w:spacing w:val="-1"/>
          <w:sz w:val="22"/>
          <w:szCs w:val="22"/>
        </w:rPr>
        <w:t>项目编号：</w:t>
      </w:r>
      <w:r>
        <w:rPr>
          <w:rFonts w:hint="eastAsia" w:ascii="宋体" w:hAnsi="宋体" w:eastAsia="宋体" w:cs="宋体"/>
          <w:spacing w:val="-1"/>
          <w:sz w:val="22"/>
          <w:szCs w:val="22"/>
          <w:lang w:eastAsia="zh-CN"/>
        </w:rPr>
        <w:t>XJQWGK202</w:t>
      </w:r>
      <w:r>
        <w:rPr>
          <w:rFonts w:hint="eastAsia" w:ascii="宋体" w:hAnsi="宋体" w:eastAsia="宋体" w:cs="宋体"/>
          <w:spacing w:val="-1"/>
          <w:sz w:val="22"/>
          <w:szCs w:val="22"/>
          <w:lang w:val="en-US" w:eastAsia="zh-CN"/>
        </w:rPr>
        <w:t>5</w:t>
      </w:r>
      <w:r>
        <w:rPr>
          <w:rFonts w:hint="eastAsia" w:ascii="宋体" w:hAnsi="宋体" w:eastAsia="宋体" w:cs="宋体"/>
          <w:spacing w:val="-1"/>
          <w:sz w:val="22"/>
          <w:szCs w:val="22"/>
          <w:lang w:eastAsia="zh-CN"/>
        </w:rPr>
        <w:t>-01</w:t>
      </w:r>
      <w:r>
        <w:rPr>
          <w:rFonts w:hint="eastAsia" w:ascii="宋体" w:hAnsi="宋体" w:eastAsia="宋体" w:cs="宋体"/>
          <w:spacing w:val="-1"/>
          <w:sz w:val="22"/>
          <w:szCs w:val="22"/>
          <w:lang w:val="en-US" w:eastAsia="zh-CN"/>
        </w:rPr>
        <w:t>2</w:t>
      </w:r>
    </w:p>
    <w:p w14:paraId="51582E59">
      <w:pPr>
        <w:spacing w:before="101" w:line="225" w:lineRule="auto"/>
        <w:jc w:val="both"/>
        <w:outlineLvl w:val="0"/>
        <w:rPr>
          <w:rFonts w:ascii="宋体" w:hAnsi="宋体" w:eastAsia="宋体" w:cs="宋体"/>
          <w:sz w:val="22"/>
          <w:szCs w:val="22"/>
        </w:rPr>
      </w:pPr>
      <w:r>
        <w:rPr>
          <w:rFonts w:hint="eastAsia" w:ascii="宋体" w:hAnsi="宋体" w:eastAsia="宋体" w:cs="宋体"/>
          <w:spacing w:val="-1"/>
          <w:sz w:val="22"/>
          <w:szCs w:val="22"/>
          <w:lang w:eastAsia="zh-CN"/>
        </w:rPr>
        <w:t>项目名称：</w:t>
      </w:r>
      <w:r>
        <w:rPr>
          <w:rFonts w:hint="eastAsia" w:ascii="宋体" w:hAnsi="宋体" w:eastAsia="宋体" w:cs="宋体"/>
          <w:spacing w:val="-1"/>
          <w:sz w:val="22"/>
          <w:szCs w:val="22"/>
          <w:lang w:val="en-US" w:eastAsia="zh-CN"/>
        </w:rPr>
        <w:t>精河县托托镇古尔图牧业村民宿项目购买“被动式”移动民宿系列房屋</w:t>
      </w:r>
    </w:p>
    <w:p w14:paraId="0AD9D74C">
      <w:pPr>
        <w:spacing w:before="22" w:line="230" w:lineRule="auto"/>
        <w:ind w:right="2227"/>
        <w:rPr>
          <w:rFonts w:ascii="宋体" w:hAnsi="宋体" w:eastAsia="宋体" w:cs="宋体"/>
          <w:sz w:val="22"/>
          <w:szCs w:val="22"/>
        </w:rPr>
      </w:pPr>
      <w:r>
        <w:rPr>
          <w:rFonts w:ascii="宋体" w:hAnsi="宋体" w:eastAsia="宋体" w:cs="宋体"/>
          <w:spacing w:val="-1"/>
          <w:sz w:val="22"/>
          <w:szCs w:val="22"/>
        </w:rPr>
        <w:t>采购方式：公开招标</w:t>
      </w:r>
    </w:p>
    <w:p w14:paraId="52899BBC">
      <w:pPr>
        <w:spacing w:before="24" w:line="233" w:lineRule="auto"/>
        <w:ind w:right="6779"/>
        <w:jc w:val="both"/>
        <w:rPr>
          <w:rFonts w:hint="default" w:ascii="宋体" w:hAnsi="宋体" w:eastAsia="宋体" w:cs="宋体"/>
          <w:spacing w:val="12"/>
          <w:sz w:val="22"/>
          <w:szCs w:val="22"/>
          <w:u w:val="none"/>
          <w:lang w:val="en-US" w:eastAsia="zh-CN"/>
        </w:rPr>
      </w:pPr>
      <w:r>
        <w:rPr>
          <w:rFonts w:ascii="宋体" w:hAnsi="宋体" w:eastAsia="宋体" w:cs="宋体"/>
          <w:spacing w:val="-3"/>
          <w:sz w:val="22"/>
          <w:szCs w:val="22"/>
        </w:rPr>
        <w:t>预算金额（元</w:t>
      </w:r>
      <w:r>
        <w:rPr>
          <w:rFonts w:ascii="宋体" w:hAnsi="宋体" w:eastAsia="宋体" w:cs="宋体"/>
          <w:spacing w:val="18"/>
          <w:sz w:val="22"/>
          <w:szCs w:val="22"/>
        </w:rPr>
        <w:t>）</w:t>
      </w:r>
      <w:r>
        <w:rPr>
          <w:rFonts w:hint="eastAsia" w:ascii="宋体" w:hAnsi="宋体" w:eastAsia="宋体" w:cs="宋体"/>
          <w:spacing w:val="18"/>
          <w:sz w:val="22"/>
          <w:szCs w:val="22"/>
          <w:lang w:val="en-US" w:eastAsia="zh-CN"/>
        </w:rPr>
        <w:t>:</w:t>
      </w:r>
      <w:r>
        <w:rPr>
          <w:rFonts w:hint="eastAsia" w:ascii="宋体" w:hAnsi="宋体" w:eastAsia="宋体" w:cs="宋体"/>
          <w:spacing w:val="12"/>
          <w:sz w:val="22"/>
          <w:szCs w:val="22"/>
          <w:u w:val="none"/>
          <w:lang w:val="en-US" w:eastAsia="zh-CN"/>
        </w:rPr>
        <w:t>3000000.00</w:t>
      </w:r>
    </w:p>
    <w:p w14:paraId="671C8580">
      <w:pPr>
        <w:keepNext w:val="0"/>
        <w:keepLines w:val="0"/>
        <w:widowControl/>
        <w:suppressLineNumbers w:val="0"/>
        <w:jc w:val="left"/>
        <w:rPr>
          <w:rFonts w:hint="default" w:ascii="宋体" w:hAnsi="宋体" w:eastAsia="宋体" w:cs="宋体"/>
          <w:spacing w:val="12"/>
          <w:sz w:val="22"/>
          <w:szCs w:val="22"/>
          <w:u w:val="none"/>
          <w:lang w:val="en-US" w:eastAsia="zh-CN"/>
        </w:rPr>
      </w:pPr>
      <w:r>
        <w:rPr>
          <w:rFonts w:ascii="宋体" w:hAnsi="宋体" w:eastAsia="宋体" w:cs="宋体"/>
          <w:spacing w:val="-2"/>
          <w:sz w:val="22"/>
          <w:szCs w:val="22"/>
          <w:u w:val="none"/>
        </w:rPr>
        <w:t>最高限价（元</w:t>
      </w:r>
      <w:r>
        <w:rPr>
          <w:rFonts w:ascii="宋体" w:hAnsi="宋体" w:eastAsia="宋体" w:cs="宋体"/>
          <w:spacing w:val="12"/>
          <w:sz w:val="22"/>
          <w:szCs w:val="22"/>
          <w:u w:val="none"/>
        </w:rPr>
        <w:t>）</w:t>
      </w:r>
      <w:r>
        <w:rPr>
          <w:rFonts w:hint="eastAsia" w:ascii="宋体" w:hAnsi="宋体" w:eastAsia="宋体" w:cs="宋体"/>
          <w:spacing w:val="12"/>
          <w:sz w:val="22"/>
          <w:szCs w:val="22"/>
          <w:u w:val="none"/>
          <w:lang w:val="en-US" w:eastAsia="zh-CN"/>
        </w:rPr>
        <w:t>:</w:t>
      </w:r>
      <w:r>
        <w:rPr>
          <w:rFonts w:hint="eastAsia" w:ascii="宋体" w:hAnsi="宋体" w:eastAsia="宋体" w:cs="宋体"/>
          <w:b/>
          <w:bCs/>
          <w:color w:val="000000" w:themeColor="text1"/>
          <w:spacing w:val="-2"/>
          <w:sz w:val="22"/>
          <w:szCs w:val="22"/>
          <w:u w:val="none"/>
          <w:lang w:val="en-US" w:eastAsia="zh-CN"/>
          <w14:textFill>
            <w14:solidFill>
              <w14:schemeClr w14:val="tx1"/>
            </w14:solidFill>
          </w14:textFill>
        </w:rPr>
        <w:t>2850000.00</w:t>
      </w:r>
    </w:p>
    <w:p w14:paraId="3429725D">
      <w:pPr>
        <w:spacing w:before="24" w:line="233" w:lineRule="auto"/>
        <w:ind w:right="6779"/>
        <w:jc w:val="both"/>
        <w:rPr>
          <w:rFonts w:ascii="宋体" w:hAnsi="宋体" w:eastAsia="宋体" w:cs="宋体"/>
          <w:sz w:val="22"/>
          <w:szCs w:val="22"/>
          <w:u w:val="none"/>
        </w:rPr>
      </w:pPr>
      <w:r>
        <w:rPr>
          <w:rFonts w:ascii="宋体" w:hAnsi="宋体" w:eastAsia="宋体" w:cs="宋体"/>
          <w:spacing w:val="-2"/>
          <w:sz w:val="22"/>
          <w:szCs w:val="22"/>
          <w:u w:val="none"/>
        </w:rPr>
        <w:t>采购需求：</w:t>
      </w:r>
    </w:p>
    <w:p w14:paraId="3AF8A44C">
      <w:pPr>
        <w:spacing w:before="101" w:line="225" w:lineRule="auto"/>
        <w:jc w:val="both"/>
        <w:outlineLvl w:val="0"/>
        <w:rPr>
          <w:rFonts w:ascii="宋体" w:hAnsi="宋体" w:eastAsia="宋体" w:cs="宋体"/>
          <w:sz w:val="22"/>
          <w:szCs w:val="22"/>
        </w:rPr>
      </w:pPr>
      <w:r>
        <w:rPr>
          <w:rFonts w:ascii="宋体" w:hAnsi="宋体" w:eastAsia="宋体" w:cs="宋体"/>
          <w:spacing w:val="-1"/>
          <w:sz w:val="22"/>
          <w:szCs w:val="22"/>
        </w:rPr>
        <w:t>标项名称：</w:t>
      </w:r>
      <w:r>
        <w:rPr>
          <w:rFonts w:hint="eastAsia" w:ascii="宋体" w:hAnsi="宋体" w:eastAsia="宋体" w:cs="宋体"/>
          <w:spacing w:val="-1"/>
          <w:sz w:val="22"/>
          <w:szCs w:val="22"/>
          <w:lang w:val="en-US" w:eastAsia="zh-CN"/>
        </w:rPr>
        <w:t>精河县托托镇古尔图牧业村民宿项目购买“被动式”移动民宿系列房屋</w:t>
      </w:r>
      <w:r>
        <w:rPr>
          <w:rFonts w:ascii="宋体" w:hAnsi="宋体" w:eastAsia="宋体" w:cs="宋体"/>
          <w:sz w:val="22"/>
          <w:szCs w:val="22"/>
        </w:rPr>
        <w:t xml:space="preserve"> </w:t>
      </w:r>
    </w:p>
    <w:p w14:paraId="0D789B24">
      <w:pPr>
        <w:spacing w:before="24" w:line="230" w:lineRule="auto"/>
        <w:ind w:right="2227"/>
        <w:rPr>
          <w:rFonts w:ascii="宋体" w:hAnsi="宋体" w:eastAsia="宋体" w:cs="宋体"/>
          <w:sz w:val="22"/>
          <w:szCs w:val="22"/>
        </w:rPr>
      </w:pPr>
      <w:r>
        <w:rPr>
          <w:rFonts w:ascii="宋体" w:hAnsi="宋体" w:eastAsia="宋体" w:cs="宋体"/>
          <w:spacing w:val="-2"/>
          <w:sz w:val="22"/>
          <w:szCs w:val="22"/>
        </w:rPr>
        <w:t>数量：不限</w:t>
      </w:r>
    </w:p>
    <w:p w14:paraId="2DFD843C">
      <w:pPr>
        <w:spacing w:before="24" w:line="233" w:lineRule="auto"/>
        <w:ind w:right="6779"/>
        <w:jc w:val="both"/>
        <w:rPr>
          <w:rFonts w:hint="default" w:ascii="宋体" w:hAnsi="宋体" w:eastAsia="宋体" w:cs="宋体"/>
          <w:spacing w:val="18"/>
          <w:sz w:val="22"/>
          <w:szCs w:val="22"/>
          <w:lang w:val="en-US" w:eastAsia="zh-CN"/>
        </w:rPr>
      </w:pPr>
      <w:r>
        <w:rPr>
          <w:rFonts w:ascii="宋体" w:hAnsi="宋体" w:eastAsia="宋体" w:cs="宋体"/>
          <w:spacing w:val="-3"/>
          <w:sz w:val="22"/>
          <w:szCs w:val="22"/>
        </w:rPr>
        <w:t>预算金额（元</w:t>
      </w:r>
      <w:r>
        <w:rPr>
          <w:rFonts w:ascii="宋体" w:hAnsi="宋体" w:eastAsia="宋体" w:cs="宋体"/>
          <w:spacing w:val="18"/>
          <w:sz w:val="22"/>
          <w:szCs w:val="22"/>
        </w:rPr>
        <w:t>）：</w:t>
      </w:r>
      <w:r>
        <w:rPr>
          <w:rFonts w:hint="eastAsia" w:ascii="宋体" w:hAnsi="宋体" w:eastAsia="宋体" w:cs="宋体"/>
          <w:spacing w:val="12"/>
          <w:sz w:val="22"/>
          <w:szCs w:val="22"/>
          <w:lang w:val="en-US" w:eastAsia="zh-CN"/>
        </w:rPr>
        <w:t>3000000.00</w:t>
      </w:r>
    </w:p>
    <w:p w14:paraId="16356AFF">
      <w:pPr>
        <w:spacing w:before="19" w:line="232" w:lineRule="auto"/>
        <w:ind w:right="6779"/>
        <w:rPr>
          <w:rFonts w:ascii="宋体" w:hAnsi="宋体" w:eastAsia="宋体" w:cs="宋体"/>
          <w:sz w:val="22"/>
          <w:szCs w:val="22"/>
        </w:rPr>
      </w:pPr>
      <w:r>
        <w:rPr>
          <w:rFonts w:ascii="宋体" w:hAnsi="宋体" w:eastAsia="宋体" w:cs="宋体"/>
          <w:spacing w:val="-3"/>
          <w:sz w:val="22"/>
          <w:szCs w:val="22"/>
        </w:rPr>
        <w:t>单位：</w:t>
      </w:r>
      <w:r>
        <w:rPr>
          <w:rFonts w:ascii="宋体" w:hAnsi="宋体" w:eastAsia="宋体" w:cs="宋体"/>
          <w:spacing w:val="4"/>
          <w:sz w:val="22"/>
          <w:szCs w:val="22"/>
        </w:rPr>
        <w:t xml:space="preserve">  </w:t>
      </w:r>
      <w:r>
        <w:rPr>
          <w:rFonts w:ascii="宋体" w:hAnsi="宋体" w:eastAsia="宋体" w:cs="宋体"/>
          <w:spacing w:val="-3"/>
          <w:sz w:val="22"/>
          <w:szCs w:val="22"/>
        </w:rPr>
        <w:t>批</w:t>
      </w:r>
    </w:p>
    <w:p w14:paraId="6C3F40AE">
      <w:pPr>
        <w:spacing w:before="101" w:line="225" w:lineRule="auto"/>
        <w:jc w:val="both"/>
        <w:outlineLvl w:val="0"/>
        <w:rPr>
          <w:rFonts w:hint="default" w:ascii="宋体" w:hAnsi="宋体" w:eastAsia="宋体" w:cs="宋体"/>
          <w:spacing w:val="-1"/>
          <w:sz w:val="22"/>
          <w:szCs w:val="22"/>
          <w:lang w:val="en-US" w:eastAsia="zh-CN"/>
        </w:rPr>
      </w:pPr>
      <w:r>
        <w:rPr>
          <w:rFonts w:hint="eastAsia" w:ascii="宋体" w:hAnsi="宋体" w:eastAsia="宋体" w:cs="宋体"/>
          <w:spacing w:val="-1"/>
          <w:sz w:val="22"/>
          <w:szCs w:val="22"/>
          <w:lang w:val="en-US" w:eastAsia="zh-CN"/>
        </w:rPr>
        <w:t>简要规格描述：购买“被动式”移动民宿系列房屋15套</w:t>
      </w:r>
    </w:p>
    <w:p w14:paraId="600AF3F0">
      <w:pPr>
        <w:spacing w:before="24" w:line="230" w:lineRule="auto"/>
        <w:ind w:right="3950"/>
        <w:rPr>
          <w:rFonts w:hint="eastAsia" w:ascii="宋体" w:hAnsi="宋体" w:eastAsia="宋体" w:cs="宋体"/>
          <w:spacing w:val="-1"/>
          <w:sz w:val="22"/>
          <w:szCs w:val="22"/>
          <w:lang w:val="en-US" w:eastAsia="zh-CN"/>
        </w:rPr>
      </w:pPr>
      <w:r>
        <w:rPr>
          <w:rFonts w:ascii="宋体" w:hAnsi="宋体" w:eastAsia="宋体" w:cs="宋体"/>
          <w:spacing w:val="-7"/>
          <w:sz w:val="22"/>
          <w:szCs w:val="22"/>
        </w:rPr>
        <w:t>合同履约期限：</w:t>
      </w:r>
      <w:r>
        <w:rPr>
          <w:rFonts w:ascii="宋体" w:hAnsi="宋体" w:eastAsia="宋体" w:cs="宋体"/>
          <w:spacing w:val="-56"/>
          <w:sz w:val="22"/>
          <w:szCs w:val="22"/>
        </w:rPr>
        <w:t xml:space="preserve"> </w:t>
      </w:r>
      <w:r>
        <w:rPr>
          <w:rFonts w:hint="eastAsia" w:ascii="宋体" w:hAnsi="宋体" w:eastAsia="宋体" w:cs="宋体"/>
          <w:spacing w:val="-1"/>
          <w:sz w:val="22"/>
          <w:szCs w:val="22"/>
          <w:lang w:val="en-US" w:eastAsia="zh-CN"/>
        </w:rPr>
        <w:t>自合同签订之日起15天内完成供货及安装</w:t>
      </w:r>
    </w:p>
    <w:p w14:paraId="7067F8F3">
      <w:pPr>
        <w:spacing w:before="24" w:line="230" w:lineRule="auto"/>
        <w:ind w:right="3950"/>
        <w:rPr>
          <w:rFonts w:ascii="宋体" w:hAnsi="宋体" w:eastAsia="宋体" w:cs="宋体"/>
          <w:sz w:val="22"/>
          <w:szCs w:val="22"/>
        </w:rPr>
      </w:pPr>
      <w:r>
        <w:rPr>
          <w:rFonts w:ascii="宋体" w:hAnsi="宋体" w:eastAsia="宋体" w:cs="宋体"/>
          <w:spacing w:val="-1"/>
          <w:sz w:val="22"/>
          <w:szCs w:val="22"/>
        </w:rPr>
        <w:t>本项目（否）接受联合体投标。</w:t>
      </w:r>
    </w:p>
    <w:p w14:paraId="33907862">
      <w:pPr>
        <w:spacing w:before="26" w:line="220" w:lineRule="auto"/>
        <w:ind w:left="5"/>
        <w:outlineLvl w:val="1"/>
        <w:rPr>
          <w:rFonts w:ascii="宋体" w:hAnsi="宋体" w:eastAsia="宋体" w:cs="宋体"/>
          <w:sz w:val="24"/>
          <w:szCs w:val="24"/>
        </w:rPr>
      </w:pPr>
      <w:bookmarkStart w:id="41" w:name="bookmark5"/>
      <w:bookmarkEnd w:id="41"/>
      <w:bookmarkStart w:id="42" w:name="bookmark4"/>
      <w:bookmarkEnd w:id="42"/>
      <w:r>
        <w:rPr>
          <w:rFonts w:ascii="宋体" w:hAnsi="宋体" w:eastAsia="宋体" w:cs="宋体"/>
          <w:b/>
          <w:bCs/>
          <w:spacing w:val="-3"/>
          <w:sz w:val="24"/>
          <w:szCs w:val="24"/>
        </w:rPr>
        <w:t>二、申请人的资格要求：</w:t>
      </w:r>
      <w:bookmarkStart w:id="106" w:name="_GoBack"/>
      <w:bookmarkEnd w:id="106"/>
    </w:p>
    <w:p w14:paraId="37EBAF94">
      <w:pPr>
        <w:spacing w:before="84" w:line="220" w:lineRule="auto"/>
        <w:rPr>
          <w:rFonts w:ascii="宋体" w:hAnsi="宋体" w:eastAsia="宋体" w:cs="宋体"/>
          <w:sz w:val="22"/>
          <w:szCs w:val="22"/>
        </w:rPr>
      </w:pPr>
      <w:r>
        <w:rPr>
          <w:rFonts w:ascii="宋体" w:hAnsi="宋体" w:eastAsia="宋体" w:cs="宋体"/>
          <w:b/>
          <w:bCs/>
          <w:spacing w:val="-3"/>
          <w:sz w:val="22"/>
          <w:szCs w:val="22"/>
        </w:rPr>
        <w:t>1.满足《中华人民共和国政府采购法》第二十二条规定；</w:t>
      </w:r>
    </w:p>
    <w:p w14:paraId="2C508C59">
      <w:pPr>
        <w:spacing w:before="40" w:line="229" w:lineRule="auto"/>
        <w:ind w:right="215"/>
        <w:rPr>
          <w:rFonts w:ascii="宋体" w:hAnsi="宋体" w:eastAsia="宋体" w:cs="宋体"/>
          <w:b w:val="0"/>
          <w:bCs w:val="0"/>
          <w:spacing w:val="-1"/>
          <w:sz w:val="22"/>
          <w:szCs w:val="22"/>
        </w:rPr>
      </w:pPr>
      <w:r>
        <w:rPr>
          <w:rFonts w:ascii="宋体" w:hAnsi="宋体" w:eastAsia="宋体" w:cs="宋体"/>
          <w:b/>
          <w:bCs/>
          <w:spacing w:val="-1"/>
          <w:sz w:val="22"/>
          <w:szCs w:val="22"/>
        </w:rPr>
        <w:t>2.落实政府采购政策需满足的资格要求：</w:t>
      </w:r>
      <w:r>
        <w:rPr>
          <w:rFonts w:hint="eastAsia" w:ascii="宋体" w:hAnsi="宋体" w:eastAsia="宋体" w:cs="宋体"/>
          <w:b w:val="0"/>
          <w:bCs w:val="0"/>
          <w:spacing w:val="-1"/>
          <w:sz w:val="22"/>
          <w:szCs w:val="22"/>
          <w:lang w:eastAsia="zh-CN"/>
        </w:rPr>
        <w:t>（</w:t>
      </w:r>
      <w:r>
        <w:rPr>
          <w:rFonts w:ascii="宋体" w:hAnsi="宋体" w:eastAsia="宋体" w:cs="宋体"/>
          <w:b w:val="0"/>
          <w:bCs w:val="0"/>
          <w:spacing w:val="-1"/>
          <w:sz w:val="22"/>
          <w:szCs w:val="22"/>
        </w:rPr>
        <w:t>1）根据财政部、工业和信息化部《关于印发《政府采购促进中小企业发展管理办法》的通知》（财库[2020]46号文）和《关于进一步加大政府采购支持中小企业力度的通知》财库〔2022〕19号规定：本项目专门面向中小企业采购。</w:t>
      </w:r>
      <w:r>
        <w:rPr>
          <w:rFonts w:hint="eastAsia" w:ascii="宋体" w:hAnsi="宋体" w:eastAsia="宋体" w:cs="宋体"/>
          <w:b w:val="0"/>
          <w:bCs w:val="0"/>
          <w:spacing w:val="-1"/>
          <w:sz w:val="22"/>
          <w:szCs w:val="22"/>
        </w:rPr>
        <w:br w:type="textWrapping"/>
      </w:r>
      <w:r>
        <w:rPr>
          <w:rFonts w:hint="eastAsia" w:ascii="宋体" w:hAnsi="宋体" w:eastAsia="宋体" w:cs="宋体"/>
          <w:b w:val="0"/>
          <w:bCs w:val="0"/>
          <w:spacing w:val="-1"/>
          <w:sz w:val="22"/>
          <w:szCs w:val="22"/>
        </w:rPr>
        <w:t>（2）财政部、国家发展改革委、生态环境部、市场监管总局《关于调整优化节能产品、环境标志产品政府采购执行机制的通知》（财库[2019]9号文）；</w:t>
      </w:r>
      <w:r>
        <w:rPr>
          <w:rFonts w:hint="eastAsia" w:ascii="宋体" w:hAnsi="宋体" w:eastAsia="宋体" w:cs="宋体"/>
          <w:b w:val="0"/>
          <w:bCs w:val="0"/>
          <w:spacing w:val="-1"/>
          <w:sz w:val="22"/>
          <w:szCs w:val="22"/>
        </w:rPr>
        <w:br w:type="textWrapping"/>
      </w:r>
      <w:r>
        <w:rPr>
          <w:rFonts w:hint="eastAsia" w:ascii="宋体" w:hAnsi="宋体" w:eastAsia="宋体" w:cs="宋体"/>
          <w:b w:val="0"/>
          <w:bCs w:val="0"/>
          <w:spacing w:val="-1"/>
          <w:sz w:val="22"/>
          <w:szCs w:val="22"/>
        </w:rPr>
        <w:t>（3）财政部、生态环境部《关于印发环境标志产品政府采购品目清单的通知》（财库[2019]18号文）；</w:t>
      </w:r>
      <w:r>
        <w:rPr>
          <w:rFonts w:hint="eastAsia" w:ascii="宋体" w:hAnsi="宋体" w:eastAsia="宋体" w:cs="宋体"/>
          <w:b w:val="0"/>
          <w:bCs w:val="0"/>
          <w:spacing w:val="-1"/>
          <w:sz w:val="22"/>
          <w:szCs w:val="22"/>
        </w:rPr>
        <w:br w:type="textWrapping"/>
      </w:r>
      <w:r>
        <w:rPr>
          <w:rFonts w:hint="eastAsia" w:ascii="宋体" w:hAnsi="宋体" w:eastAsia="宋体" w:cs="宋体"/>
          <w:b w:val="0"/>
          <w:bCs w:val="0"/>
          <w:spacing w:val="-1"/>
          <w:sz w:val="22"/>
          <w:szCs w:val="22"/>
        </w:rPr>
        <w:t>（4）财政部、发展改革委《关于印发节能产品政府采购品目清单的通知》（财库[2019]19号文）；</w:t>
      </w:r>
      <w:r>
        <w:rPr>
          <w:rFonts w:hint="eastAsia" w:ascii="宋体" w:hAnsi="宋体" w:eastAsia="宋体" w:cs="宋体"/>
          <w:b w:val="0"/>
          <w:bCs w:val="0"/>
          <w:spacing w:val="-1"/>
          <w:sz w:val="22"/>
          <w:szCs w:val="22"/>
        </w:rPr>
        <w:br w:type="textWrapping"/>
      </w:r>
      <w:r>
        <w:rPr>
          <w:rFonts w:hint="eastAsia" w:ascii="宋体" w:hAnsi="宋体" w:eastAsia="宋体" w:cs="宋体"/>
          <w:b w:val="0"/>
          <w:bCs w:val="0"/>
          <w:spacing w:val="-1"/>
          <w:sz w:val="22"/>
          <w:szCs w:val="22"/>
        </w:rPr>
        <w:t>（5）市场监管总局《市场监管总局关于发布参与实施政府采购节能产品、环境标志产品认证机构名录的公告》（2019年第16号）；</w:t>
      </w:r>
      <w:r>
        <w:rPr>
          <w:rFonts w:hint="eastAsia" w:ascii="宋体" w:hAnsi="宋体" w:eastAsia="宋体" w:cs="宋体"/>
          <w:b w:val="0"/>
          <w:bCs w:val="0"/>
          <w:spacing w:val="-1"/>
          <w:sz w:val="22"/>
          <w:szCs w:val="22"/>
        </w:rPr>
        <w:br w:type="textWrapping"/>
      </w:r>
      <w:r>
        <w:rPr>
          <w:rFonts w:hint="eastAsia" w:ascii="宋体" w:hAnsi="宋体" w:eastAsia="宋体" w:cs="宋体"/>
          <w:b w:val="0"/>
          <w:bCs w:val="0"/>
          <w:spacing w:val="-1"/>
          <w:sz w:val="22"/>
          <w:szCs w:val="22"/>
        </w:rPr>
        <w:t>（6）财政部、民政部、中国残疾人联合会《关于促进残疾人就业政府采购政策的通知》（财库[2017]141号）；</w:t>
      </w:r>
      <w:r>
        <w:rPr>
          <w:rFonts w:hint="eastAsia" w:ascii="宋体" w:hAnsi="宋体" w:eastAsia="宋体" w:cs="宋体"/>
          <w:b w:val="0"/>
          <w:bCs w:val="0"/>
          <w:spacing w:val="-1"/>
          <w:sz w:val="22"/>
          <w:szCs w:val="22"/>
        </w:rPr>
        <w:br w:type="textWrapping"/>
      </w:r>
      <w:r>
        <w:rPr>
          <w:rFonts w:hint="eastAsia" w:ascii="宋体" w:hAnsi="宋体" w:eastAsia="宋体" w:cs="宋体"/>
          <w:b w:val="0"/>
          <w:bCs w:val="0"/>
          <w:spacing w:val="-1"/>
          <w:sz w:val="22"/>
          <w:szCs w:val="22"/>
        </w:rPr>
        <w:t>（</w:t>
      </w:r>
      <w:r>
        <w:rPr>
          <w:rFonts w:hint="eastAsia" w:ascii="宋体" w:hAnsi="宋体" w:eastAsia="宋体" w:cs="宋体"/>
          <w:b w:val="0"/>
          <w:bCs w:val="0"/>
          <w:spacing w:val="-1"/>
          <w:sz w:val="22"/>
          <w:szCs w:val="22"/>
          <w:lang w:val="en-US" w:eastAsia="zh-CN"/>
        </w:rPr>
        <w:t>7</w:t>
      </w:r>
      <w:r>
        <w:rPr>
          <w:rFonts w:hint="eastAsia" w:ascii="宋体" w:hAnsi="宋体" w:eastAsia="宋体" w:cs="宋体"/>
          <w:b w:val="0"/>
          <w:bCs w:val="0"/>
          <w:spacing w:val="-1"/>
          <w:sz w:val="22"/>
          <w:szCs w:val="22"/>
        </w:rPr>
        <w:t>）财政部、</w:t>
      </w:r>
      <w:r>
        <w:rPr>
          <w:rFonts w:hint="eastAsia" w:ascii="宋体" w:hAnsi="宋体" w:eastAsia="宋体" w:cs="宋体"/>
          <w:b w:val="0"/>
          <w:bCs w:val="0"/>
          <w:spacing w:val="-1"/>
          <w:sz w:val="22"/>
          <w:szCs w:val="22"/>
          <w:lang w:val="en-US" w:eastAsia="zh-CN"/>
        </w:rPr>
        <w:t>司法</w:t>
      </w:r>
      <w:r>
        <w:rPr>
          <w:rFonts w:hint="eastAsia" w:ascii="宋体" w:hAnsi="宋体" w:eastAsia="宋体" w:cs="宋体"/>
          <w:b w:val="0"/>
          <w:bCs w:val="0"/>
          <w:spacing w:val="-1"/>
          <w:sz w:val="22"/>
          <w:szCs w:val="22"/>
        </w:rPr>
        <w:t>部《关于政府采购支持JY企业发展有关问题的通知》（财库[2014]68号文）。</w:t>
      </w:r>
    </w:p>
    <w:p w14:paraId="50F33EAA">
      <w:pPr>
        <w:spacing w:before="25" w:line="220" w:lineRule="auto"/>
        <w:rPr>
          <w:rFonts w:ascii="宋体" w:hAnsi="宋体" w:eastAsia="宋体" w:cs="宋体"/>
          <w:b/>
          <w:bCs/>
          <w:spacing w:val="-1"/>
          <w:sz w:val="22"/>
          <w:szCs w:val="22"/>
        </w:rPr>
      </w:pPr>
      <w:r>
        <w:rPr>
          <w:rFonts w:ascii="宋体" w:hAnsi="宋体" w:eastAsia="宋体" w:cs="宋体"/>
          <w:b/>
          <w:bCs/>
          <w:spacing w:val="-1"/>
          <w:sz w:val="22"/>
          <w:szCs w:val="22"/>
        </w:rPr>
        <w:t>3.本项目的特定资格要求：</w:t>
      </w:r>
    </w:p>
    <w:p w14:paraId="02772571">
      <w:pPr>
        <w:spacing w:before="25" w:line="220" w:lineRule="auto"/>
        <w:rPr>
          <w:rFonts w:hint="eastAsia" w:ascii="宋体" w:hAnsi="宋体" w:eastAsia="宋体" w:cs="宋体"/>
          <w:b w:val="0"/>
          <w:bCs w:val="0"/>
          <w:spacing w:val="-1"/>
          <w:sz w:val="22"/>
          <w:szCs w:val="22"/>
        </w:rPr>
      </w:pPr>
      <w:r>
        <w:rPr>
          <w:rFonts w:hint="default" w:ascii="Calibri" w:hAnsi="Calibri" w:eastAsia="宋体" w:cs="Calibri"/>
          <w:b w:val="0"/>
          <w:bCs w:val="0"/>
          <w:spacing w:val="-1"/>
          <w:sz w:val="22"/>
          <w:szCs w:val="22"/>
        </w:rPr>
        <w:t>①</w:t>
      </w:r>
      <w:r>
        <w:rPr>
          <w:rFonts w:hint="eastAsia" w:ascii="宋体" w:hAnsi="宋体" w:eastAsia="宋体" w:cs="宋体"/>
          <w:b w:val="0"/>
          <w:bCs w:val="0"/>
          <w:spacing w:val="-1"/>
          <w:sz w:val="22"/>
          <w:szCs w:val="22"/>
        </w:rPr>
        <w:t>、具有独立法人资格 ( 三证合一的营业执照 ) ；</w:t>
      </w:r>
      <w:r>
        <w:rPr>
          <w:rFonts w:hint="eastAsia" w:ascii="宋体" w:hAnsi="宋体" w:eastAsia="宋体" w:cs="宋体"/>
          <w:b w:val="0"/>
          <w:bCs w:val="0"/>
          <w:spacing w:val="-1"/>
          <w:sz w:val="22"/>
          <w:szCs w:val="22"/>
        </w:rPr>
        <w:br w:type="textWrapping"/>
      </w:r>
      <w:r>
        <w:rPr>
          <w:rFonts w:hint="default" w:ascii="Calibri" w:hAnsi="Calibri" w:eastAsia="宋体" w:cs="Calibri"/>
          <w:b w:val="0"/>
          <w:bCs w:val="0"/>
          <w:spacing w:val="-1"/>
          <w:sz w:val="22"/>
          <w:szCs w:val="22"/>
          <w:lang w:val="en-US" w:eastAsia="zh-CN"/>
        </w:rPr>
        <w:t>②</w:t>
      </w:r>
      <w:r>
        <w:rPr>
          <w:rFonts w:hint="eastAsia" w:ascii="Calibri" w:hAnsi="Calibri" w:eastAsia="宋体" w:cs="Calibri"/>
          <w:b w:val="0"/>
          <w:bCs w:val="0"/>
          <w:spacing w:val="-1"/>
          <w:sz w:val="22"/>
          <w:szCs w:val="22"/>
          <w:lang w:val="en-US" w:eastAsia="zh-CN"/>
        </w:rPr>
        <w:t>、</w:t>
      </w:r>
      <w:r>
        <w:rPr>
          <w:rFonts w:hint="eastAsia" w:ascii="宋体" w:hAnsi="宋体" w:eastAsia="宋体" w:cs="宋体"/>
          <w:b w:val="0"/>
          <w:bCs w:val="0"/>
          <w:spacing w:val="-1"/>
          <w:sz w:val="22"/>
          <w:szCs w:val="22"/>
        </w:rPr>
        <w:t>法人代表资格证明书及授权书、被授权人身份证(法人投标具备法人身份证及法人代表资格证明书)；</w:t>
      </w:r>
    </w:p>
    <w:p w14:paraId="64530848">
      <w:pPr>
        <w:spacing w:before="25" w:line="220" w:lineRule="auto"/>
        <w:rPr>
          <w:rFonts w:hint="eastAsia" w:ascii="宋体" w:hAnsi="宋体" w:eastAsia="宋体" w:cs="宋体"/>
          <w:b w:val="0"/>
          <w:bCs w:val="0"/>
          <w:spacing w:val="-1"/>
          <w:sz w:val="22"/>
          <w:szCs w:val="22"/>
        </w:rPr>
      </w:pPr>
      <w:r>
        <w:rPr>
          <w:rFonts w:hint="default" w:ascii="Calibri" w:hAnsi="Calibri" w:eastAsia="宋体" w:cs="Calibri"/>
          <w:b w:val="0"/>
          <w:bCs w:val="0"/>
          <w:spacing w:val="-1"/>
          <w:sz w:val="22"/>
          <w:szCs w:val="22"/>
          <w:lang w:val="en-US" w:eastAsia="zh-CN"/>
        </w:rPr>
        <w:t>③</w:t>
      </w:r>
      <w:r>
        <w:rPr>
          <w:rFonts w:hint="eastAsia" w:ascii="宋体" w:hAnsi="宋体" w:eastAsia="宋体" w:cs="宋体"/>
          <w:b w:val="0"/>
          <w:bCs w:val="0"/>
          <w:spacing w:val="-1"/>
          <w:sz w:val="22"/>
          <w:szCs w:val="22"/>
          <w:lang w:val="en-US" w:eastAsia="zh-CN"/>
        </w:rPr>
        <w:t>、提供上年度的财务审计报告（成立不足一年的企业提供有效银行资信证明）</w:t>
      </w:r>
      <w:r>
        <w:rPr>
          <w:rFonts w:hint="eastAsia" w:ascii="宋体" w:hAnsi="宋体" w:eastAsia="宋体" w:cs="宋体"/>
          <w:b w:val="0"/>
          <w:bCs w:val="0"/>
          <w:spacing w:val="-1"/>
          <w:sz w:val="22"/>
          <w:szCs w:val="22"/>
        </w:rPr>
        <w:br w:type="textWrapping"/>
      </w:r>
      <w:r>
        <w:rPr>
          <w:rFonts w:hint="eastAsia" w:ascii="微软雅黑" w:hAnsi="微软雅黑" w:eastAsia="微软雅黑" w:cs="微软雅黑"/>
          <w:b w:val="0"/>
          <w:bCs w:val="0"/>
          <w:spacing w:val="-1"/>
          <w:sz w:val="22"/>
          <w:szCs w:val="22"/>
          <w:lang w:val="en-US" w:eastAsia="zh-CN"/>
        </w:rPr>
        <w:t>④、</w:t>
      </w:r>
      <w:r>
        <w:rPr>
          <w:rFonts w:hint="eastAsia" w:ascii="宋体" w:hAnsi="宋体" w:eastAsia="宋体" w:cs="宋体"/>
          <w:b w:val="0"/>
          <w:bCs w:val="0"/>
          <w:spacing w:val="-1"/>
          <w:sz w:val="22"/>
          <w:szCs w:val="22"/>
        </w:rPr>
        <w:t>提供依法缴纳近</w:t>
      </w:r>
      <w:r>
        <w:rPr>
          <w:rFonts w:hint="eastAsia" w:ascii="宋体" w:hAnsi="宋体" w:eastAsia="宋体" w:cs="宋体"/>
          <w:b w:val="0"/>
          <w:bCs w:val="0"/>
          <w:spacing w:val="-1"/>
          <w:sz w:val="22"/>
          <w:szCs w:val="22"/>
          <w:lang w:val="en-US" w:eastAsia="zh-CN"/>
        </w:rPr>
        <w:t>12</w:t>
      </w:r>
      <w:r>
        <w:rPr>
          <w:rFonts w:hint="eastAsia" w:ascii="宋体" w:hAnsi="宋体" w:eastAsia="宋体" w:cs="宋体"/>
          <w:b w:val="0"/>
          <w:bCs w:val="0"/>
          <w:spacing w:val="-1"/>
          <w:sz w:val="22"/>
          <w:szCs w:val="22"/>
        </w:rPr>
        <w:t>个月任意一个月社会保险的凭据；</w:t>
      </w:r>
      <w:r>
        <w:rPr>
          <w:rFonts w:hint="eastAsia" w:ascii="宋体" w:hAnsi="宋体" w:eastAsia="宋体" w:cs="宋体"/>
          <w:b w:val="0"/>
          <w:bCs w:val="0"/>
          <w:spacing w:val="-1"/>
          <w:sz w:val="22"/>
          <w:szCs w:val="22"/>
        </w:rPr>
        <w:br w:type="textWrapping"/>
      </w:r>
      <w:r>
        <w:rPr>
          <w:rFonts w:hint="eastAsia" w:ascii="微软雅黑" w:hAnsi="微软雅黑" w:eastAsia="微软雅黑" w:cs="微软雅黑"/>
          <w:b w:val="0"/>
          <w:bCs w:val="0"/>
          <w:spacing w:val="-1"/>
          <w:sz w:val="22"/>
          <w:szCs w:val="22"/>
        </w:rPr>
        <w:t>⑤</w:t>
      </w:r>
      <w:r>
        <w:rPr>
          <w:rFonts w:hint="eastAsia" w:ascii="宋体" w:hAnsi="宋体" w:eastAsia="宋体" w:cs="宋体"/>
          <w:b w:val="0"/>
          <w:bCs w:val="0"/>
          <w:spacing w:val="-1"/>
          <w:sz w:val="22"/>
          <w:szCs w:val="22"/>
        </w:rPr>
        <w:t>、提供税务部门出具的近</w:t>
      </w:r>
      <w:r>
        <w:rPr>
          <w:rFonts w:hint="eastAsia" w:ascii="宋体" w:hAnsi="宋体" w:eastAsia="宋体" w:cs="宋体"/>
          <w:b w:val="0"/>
          <w:bCs w:val="0"/>
          <w:spacing w:val="-1"/>
          <w:sz w:val="22"/>
          <w:szCs w:val="22"/>
          <w:lang w:val="en-US" w:eastAsia="zh-CN"/>
        </w:rPr>
        <w:t>12</w:t>
      </w:r>
      <w:r>
        <w:rPr>
          <w:rFonts w:hint="eastAsia" w:ascii="宋体" w:hAnsi="宋体" w:eastAsia="宋体" w:cs="宋体"/>
          <w:b w:val="0"/>
          <w:bCs w:val="0"/>
          <w:spacing w:val="-1"/>
          <w:sz w:val="22"/>
          <w:szCs w:val="22"/>
        </w:rPr>
        <w:t>个月任意一个月的完税证明；</w:t>
      </w:r>
      <w:r>
        <w:rPr>
          <w:rFonts w:hint="eastAsia" w:ascii="宋体" w:hAnsi="宋体" w:eastAsia="宋体" w:cs="宋体"/>
          <w:b w:val="0"/>
          <w:bCs w:val="0"/>
          <w:spacing w:val="-1"/>
          <w:sz w:val="22"/>
          <w:szCs w:val="22"/>
        </w:rPr>
        <w:br w:type="textWrapping"/>
      </w:r>
      <w:r>
        <w:rPr>
          <w:rFonts w:hint="eastAsia" w:ascii="微软雅黑" w:hAnsi="微软雅黑" w:eastAsia="微软雅黑" w:cs="微软雅黑"/>
          <w:b w:val="0"/>
          <w:bCs w:val="0"/>
          <w:spacing w:val="-1"/>
          <w:sz w:val="22"/>
          <w:szCs w:val="22"/>
        </w:rPr>
        <w:t>⑥</w:t>
      </w:r>
      <w:r>
        <w:rPr>
          <w:rFonts w:hint="eastAsia" w:ascii="宋体" w:hAnsi="宋体" w:eastAsia="宋体" w:cs="宋体"/>
          <w:b w:val="0"/>
          <w:bCs w:val="0"/>
          <w:spacing w:val="-1"/>
          <w:sz w:val="22"/>
          <w:szCs w:val="22"/>
        </w:rPr>
        <w:t>、根据《财政部关于在政府采购活动中查询及使用信用记录有关问题的通知》（财库﹝2016﹞125 号）的要求 ，凡拟参加本次招标项目的供应商 ，如在“信用中国” 网站被列入失信被执行人、重大税收违法失信主体(信用中国首页-点击信用服务-查询、网页打印)、中国政府采购网严重违法失信行为记录名单的（尚在处罚期内的），将拒绝其参加本次招标活动 ；</w:t>
      </w:r>
      <w:r>
        <w:rPr>
          <w:rFonts w:hint="eastAsia" w:ascii="宋体" w:hAnsi="宋体" w:eastAsia="宋体" w:cs="宋体"/>
          <w:b w:val="0"/>
          <w:bCs w:val="0"/>
          <w:spacing w:val="-1"/>
          <w:sz w:val="22"/>
          <w:szCs w:val="22"/>
        </w:rPr>
        <w:br w:type="textWrapping"/>
      </w:r>
      <w:r>
        <w:rPr>
          <w:rFonts w:hint="eastAsia" w:ascii="微软雅黑" w:hAnsi="微软雅黑" w:eastAsia="微软雅黑" w:cs="微软雅黑"/>
          <w:b w:val="0"/>
          <w:bCs w:val="0"/>
          <w:spacing w:val="-1"/>
          <w:sz w:val="22"/>
          <w:szCs w:val="22"/>
        </w:rPr>
        <w:t>⑦</w:t>
      </w:r>
      <w:r>
        <w:rPr>
          <w:rFonts w:hint="eastAsia" w:ascii="宋体" w:hAnsi="宋体" w:eastAsia="宋体" w:cs="宋体"/>
          <w:b w:val="0"/>
          <w:bCs w:val="0"/>
          <w:spacing w:val="-1"/>
          <w:sz w:val="22"/>
          <w:szCs w:val="22"/>
        </w:rPr>
        <w:t>、提供针对本次项目《反商业贿赂承诺书》；</w:t>
      </w:r>
      <w:r>
        <w:rPr>
          <w:rFonts w:hint="eastAsia" w:ascii="宋体" w:hAnsi="宋体" w:eastAsia="宋体" w:cs="宋体"/>
          <w:b w:val="0"/>
          <w:bCs w:val="0"/>
          <w:spacing w:val="-1"/>
          <w:sz w:val="22"/>
          <w:szCs w:val="22"/>
        </w:rPr>
        <w:br w:type="textWrapping"/>
      </w:r>
      <w:r>
        <w:rPr>
          <w:rFonts w:hint="eastAsia" w:ascii="微软雅黑" w:hAnsi="微软雅黑" w:eastAsia="微软雅黑" w:cs="微软雅黑"/>
          <w:b w:val="0"/>
          <w:bCs w:val="0"/>
          <w:spacing w:val="-1"/>
          <w:sz w:val="22"/>
          <w:szCs w:val="22"/>
        </w:rPr>
        <w:t>⑧</w:t>
      </w:r>
      <w:r>
        <w:rPr>
          <w:rFonts w:hint="eastAsia" w:ascii="宋体" w:hAnsi="宋体" w:eastAsia="宋体" w:cs="宋体"/>
          <w:b w:val="0"/>
          <w:bCs w:val="0"/>
          <w:spacing w:val="-1"/>
          <w:sz w:val="22"/>
          <w:szCs w:val="22"/>
        </w:rPr>
        <w:t>、参加政府采购活动前 3 年内在经营活动中没有重大违法违规记录的书面声明；</w:t>
      </w:r>
    </w:p>
    <w:p w14:paraId="52817682">
      <w:pPr>
        <w:spacing w:before="25" w:line="220" w:lineRule="auto"/>
        <w:rPr>
          <w:rFonts w:ascii="宋体" w:hAnsi="宋体" w:eastAsia="宋体" w:cs="宋体"/>
          <w:color w:val="0000FF"/>
          <w:sz w:val="22"/>
          <w:szCs w:val="22"/>
        </w:rPr>
      </w:pPr>
    </w:p>
    <w:p w14:paraId="27368362">
      <w:pPr>
        <w:spacing w:before="27" w:line="219" w:lineRule="auto"/>
        <w:ind w:left="1"/>
        <w:outlineLvl w:val="1"/>
        <w:rPr>
          <w:rFonts w:ascii="宋体" w:hAnsi="宋体" w:eastAsia="宋体" w:cs="宋体"/>
          <w:sz w:val="24"/>
          <w:szCs w:val="24"/>
        </w:rPr>
      </w:pPr>
      <w:bookmarkStart w:id="43" w:name="bookmark7"/>
      <w:bookmarkEnd w:id="43"/>
      <w:bookmarkStart w:id="44" w:name="bookmark6"/>
      <w:bookmarkEnd w:id="44"/>
      <w:r>
        <w:rPr>
          <w:rFonts w:ascii="宋体" w:hAnsi="宋体" w:eastAsia="宋体" w:cs="宋体"/>
          <w:b/>
          <w:bCs/>
          <w:spacing w:val="-3"/>
          <w:sz w:val="24"/>
          <w:szCs w:val="24"/>
        </w:rPr>
        <w:t>三、获取采购文件</w:t>
      </w:r>
    </w:p>
    <w:p w14:paraId="5FFCF6A9">
      <w:pPr>
        <w:spacing w:before="81" w:line="252" w:lineRule="auto"/>
        <w:ind w:right="285"/>
        <w:rPr>
          <w:rFonts w:ascii="宋体" w:hAnsi="宋体" w:eastAsia="宋体" w:cs="宋体"/>
          <w:sz w:val="22"/>
          <w:szCs w:val="22"/>
        </w:rPr>
      </w:pPr>
      <w:r>
        <w:rPr>
          <w:rFonts w:ascii="宋体" w:hAnsi="宋体" w:eastAsia="宋体" w:cs="宋体"/>
          <w:spacing w:val="-6"/>
          <w:sz w:val="22"/>
          <w:szCs w:val="22"/>
        </w:rPr>
        <w:t>时间：202</w:t>
      </w:r>
      <w:r>
        <w:rPr>
          <w:rFonts w:hint="eastAsia" w:ascii="宋体" w:hAnsi="宋体" w:eastAsia="宋体" w:cs="宋体"/>
          <w:spacing w:val="-6"/>
          <w:sz w:val="22"/>
          <w:szCs w:val="22"/>
          <w:lang w:val="en-US" w:eastAsia="zh-CN"/>
        </w:rPr>
        <w:t>5</w:t>
      </w:r>
      <w:r>
        <w:rPr>
          <w:rFonts w:ascii="宋体" w:hAnsi="宋体" w:eastAsia="宋体" w:cs="宋体"/>
          <w:spacing w:val="-39"/>
          <w:sz w:val="22"/>
          <w:szCs w:val="22"/>
        </w:rPr>
        <w:t xml:space="preserve"> </w:t>
      </w:r>
      <w:r>
        <w:rPr>
          <w:rFonts w:ascii="宋体" w:hAnsi="宋体" w:eastAsia="宋体" w:cs="宋体"/>
          <w:spacing w:val="-6"/>
          <w:sz w:val="22"/>
          <w:szCs w:val="22"/>
        </w:rPr>
        <w:t>年</w:t>
      </w:r>
      <w:r>
        <w:rPr>
          <w:rFonts w:ascii="宋体" w:hAnsi="宋体" w:eastAsia="宋体" w:cs="宋体"/>
          <w:spacing w:val="-45"/>
          <w:sz w:val="22"/>
          <w:szCs w:val="22"/>
        </w:rPr>
        <w:t xml:space="preserve"> </w:t>
      </w:r>
      <w:r>
        <w:rPr>
          <w:rFonts w:ascii="宋体" w:hAnsi="宋体" w:eastAsia="宋体" w:cs="宋体"/>
          <w:spacing w:val="-6"/>
          <w:sz w:val="22"/>
          <w:szCs w:val="22"/>
        </w:rPr>
        <w:t>0</w:t>
      </w:r>
      <w:r>
        <w:rPr>
          <w:rFonts w:hint="eastAsia" w:ascii="宋体" w:hAnsi="宋体" w:eastAsia="宋体" w:cs="宋体"/>
          <w:spacing w:val="-6"/>
          <w:sz w:val="22"/>
          <w:szCs w:val="22"/>
          <w:lang w:val="en-US" w:eastAsia="zh-CN"/>
        </w:rPr>
        <w:t>4</w:t>
      </w:r>
      <w:r>
        <w:rPr>
          <w:rFonts w:ascii="宋体" w:hAnsi="宋体" w:eastAsia="宋体" w:cs="宋体"/>
          <w:spacing w:val="-6"/>
          <w:sz w:val="22"/>
          <w:szCs w:val="22"/>
        </w:rPr>
        <w:t>月</w:t>
      </w:r>
      <w:r>
        <w:rPr>
          <w:rFonts w:ascii="宋体" w:hAnsi="宋体" w:eastAsia="宋体" w:cs="宋体"/>
          <w:spacing w:val="-47"/>
          <w:sz w:val="22"/>
          <w:szCs w:val="22"/>
        </w:rPr>
        <w:t xml:space="preserve"> </w:t>
      </w:r>
      <w:r>
        <w:rPr>
          <w:rFonts w:ascii="宋体" w:hAnsi="宋体" w:eastAsia="宋体" w:cs="宋体"/>
          <w:spacing w:val="-6"/>
          <w:sz w:val="22"/>
          <w:szCs w:val="22"/>
        </w:rPr>
        <w:t>0</w:t>
      </w:r>
      <w:r>
        <w:rPr>
          <w:rFonts w:hint="eastAsia" w:ascii="宋体" w:hAnsi="宋体" w:eastAsia="宋体" w:cs="宋体"/>
          <w:spacing w:val="-6"/>
          <w:sz w:val="22"/>
          <w:szCs w:val="22"/>
          <w:lang w:val="en-US" w:eastAsia="zh-CN"/>
        </w:rPr>
        <w:t>8</w:t>
      </w:r>
      <w:r>
        <w:rPr>
          <w:rFonts w:ascii="宋体" w:hAnsi="宋体" w:eastAsia="宋体" w:cs="宋体"/>
          <w:spacing w:val="-6"/>
          <w:sz w:val="22"/>
          <w:szCs w:val="22"/>
        </w:rPr>
        <w:t xml:space="preserve"> 日至</w:t>
      </w:r>
      <w:r>
        <w:rPr>
          <w:rFonts w:ascii="宋体" w:hAnsi="宋体" w:eastAsia="宋体" w:cs="宋体"/>
          <w:spacing w:val="-46"/>
          <w:sz w:val="22"/>
          <w:szCs w:val="22"/>
        </w:rPr>
        <w:t xml:space="preserve"> </w:t>
      </w:r>
      <w:r>
        <w:rPr>
          <w:rFonts w:ascii="宋体" w:hAnsi="宋体" w:eastAsia="宋体" w:cs="宋体"/>
          <w:spacing w:val="-6"/>
          <w:sz w:val="22"/>
          <w:szCs w:val="22"/>
        </w:rPr>
        <w:t>202</w:t>
      </w:r>
      <w:r>
        <w:rPr>
          <w:rFonts w:hint="eastAsia" w:ascii="宋体" w:hAnsi="宋体" w:eastAsia="宋体" w:cs="宋体"/>
          <w:spacing w:val="-6"/>
          <w:sz w:val="22"/>
          <w:szCs w:val="22"/>
          <w:lang w:val="en-US" w:eastAsia="zh-CN"/>
        </w:rPr>
        <w:t>5</w:t>
      </w:r>
      <w:r>
        <w:rPr>
          <w:rFonts w:ascii="宋体" w:hAnsi="宋体" w:eastAsia="宋体" w:cs="宋体"/>
          <w:spacing w:val="-48"/>
          <w:sz w:val="22"/>
          <w:szCs w:val="22"/>
        </w:rPr>
        <w:t xml:space="preserve"> </w:t>
      </w:r>
      <w:r>
        <w:rPr>
          <w:rFonts w:ascii="宋体" w:hAnsi="宋体" w:eastAsia="宋体" w:cs="宋体"/>
          <w:spacing w:val="-6"/>
          <w:sz w:val="22"/>
          <w:szCs w:val="22"/>
        </w:rPr>
        <w:t>年</w:t>
      </w:r>
      <w:r>
        <w:rPr>
          <w:rFonts w:ascii="宋体" w:hAnsi="宋体" w:eastAsia="宋体" w:cs="宋体"/>
          <w:spacing w:val="-44"/>
          <w:sz w:val="22"/>
          <w:szCs w:val="22"/>
        </w:rPr>
        <w:t xml:space="preserve"> </w:t>
      </w:r>
      <w:r>
        <w:rPr>
          <w:rFonts w:ascii="宋体" w:hAnsi="宋体" w:eastAsia="宋体" w:cs="宋体"/>
          <w:spacing w:val="-6"/>
          <w:sz w:val="22"/>
          <w:szCs w:val="22"/>
        </w:rPr>
        <w:t>0</w:t>
      </w:r>
      <w:r>
        <w:rPr>
          <w:rFonts w:hint="eastAsia" w:ascii="宋体" w:hAnsi="宋体" w:eastAsia="宋体" w:cs="宋体"/>
          <w:spacing w:val="-6"/>
          <w:sz w:val="22"/>
          <w:szCs w:val="22"/>
          <w:lang w:val="en-US" w:eastAsia="zh-CN"/>
        </w:rPr>
        <w:t>4</w:t>
      </w:r>
      <w:r>
        <w:rPr>
          <w:rFonts w:ascii="宋体" w:hAnsi="宋体" w:eastAsia="宋体" w:cs="宋体"/>
          <w:spacing w:val="-43"/>
          <w:sz w:val="22"/>
          <w:szCs w:val="22"/>
        </w:rPr>
        <w:t xml:space="preserve"> </w:t>
      </w:r>
      <w:r>
        <w:rPr>
          <w:rFonts w:ascii="宋体" w:hAnsi="宋体" w:eastAsia="宋体" w:cs="宋体"/>
          <w:spacing w:val="-6"/>
          <w:sz w:val="22"/>
          <w:szCs w:val="22"/>
        </w:rPr>
        <w:t>月</w:t>
      </w:r>
      <w:r>
        <w:rPr>
          <w:rFonts w:ascii="宋体" w:hAnsi="宋体" w:eastAsia="宋体" w:cs="宋体"/>
          <w:spacing w:val="-31"/>
          <w:sz w:val="22"/>
          <w:szCs w:val="22"/>
        </w:rPr>
        <w:t xml:space="preserve"> </w:t>
      </w:r>
      <w:r>
        <w:rPr>
          <w:rFonts w:ascii="宋体" w:hAnsi="宋体" w:eastAsia="宋体" w:cs="宋体"/>
          <w:spacing w:val="-6"/>
          <w:sz w:val="22"/>
          <w:szCs w:val="22"/>
        </w:rPr>
        <w:t>1</w:t>
      </w:r>
      <w:r>
        <w:rPr>
          <w:rFonts w:hint="eastAsia" w:ascii="宋体" w:hAnsi="宋体" w:eastAsia="宋体" w:cs="宋体"/>
          <w:spacing w:val="-6"/>
          <w:sz w:val="22"/>
          <w:szCs w:val="22"/>
          <w:lang w:val="en-US" w:eastAsia="zh-CN"/>
        </w:rPr>
        <w:t>5</w:t>
      </w:r>
      <w:r>
        <w:rPr>
          <w:rFonts w:ascii="宋体" w:hAnsi="宋体" w:eastAsia="宋体" w:cs="宋体"/>
          <w:spacing w:val="-6"/>
          <w:sz w:val="22"/>
          <w:szCs w:val="22"/>
        </w:rPr>
        <w:t>日，每天上午</w:t>
      </w:r>
      <w:r>
        <w:rPr>
          <w:rFonts w:ascii="宋体" w:hAnsi="宋体" w:eastAsia="宋体" w:cs="宋体"/>
          <w:spacing w:val="-44"/>
          <w:sz w:val="22"/>
          <w:szCs w:val="22"/>
        </w:rPr>
        <w:t xml:space="preserve"> </w:t>
      </w:r>
      <w:r>
        <w:rPr>
          <w:rFonts w:ascii="宋体" w:hAnsi="宋体" w:eastAsia="宋体" w:cs="宋体"/>
          <w:spacing w:val="-6"/>
          <w:sz w:val="22"/>
          <w:szCs w:val="22"/>
        </w:rPr>
        <w:t>00:00</w:t>
      </w:r>
      <w:r>
        <w:rPr>
          <w:rFonts w:ascii="宋体" w:hAnsi="宋体" w:eastAsia="宋体" w:cs="宋体"/>
          <w:spacing w:val="-45"/>
          <w:sz w:val="22"/>
          <w:szCs w:val="22"/>
        </w:rPr>
        <w:t xml:space="preserve"> </w:t>
      </w:r>
      <w:r>
        <w:rPr>
          <w:rFonts w:ascii="宋体" w:hAnsi="宋体" w:eastAsia="宋体" w:cs="宋体"/>
          <w:spacing w:val="-6"/>
          <w:sz w:val="22"/>
          <w:szCs w:val="22"/>
        </w:rPr>
        <w:t>至</w:t>
      </w:r>
      <w:r>
        <w:rPr>
          <w:rFonts w:ascii="宋体" w:hAnsi="宋体" w:eastAsia="宋体" w:cs="宋体"/>
          <w:spacing w:val="-32"/>
          <w:sz w:val="22"/>
          <w:szCs w:val="22"/>
        </w:rPr>
        <w:t xml:space="preserve"> </w:t>
      </w:r>
      <w:r>
        <w:rPr>
          <w:rFonts w:ascii="宋体" w:hAnsi="宋体" w:eastAsia="宋体" w:cs="宋体"/>
          <w:spacing w:val="-6"/>
          <w:sz w:val="22"/>
          <w:szCs w:val="22"/>
        </w:rPr>
        <w:t>12:00，下午</w:t>
      </w:r>
      <w:r>
        <w:rPr>
          <w:rFonts w:ascii="宋体" w:hAnsi="宋体" w:eastAsia="宋体" w:cs="宋体"/>
          <w:spacing w:val="-30"/>
          <w:sz w:val="22"/>
          <w:szCs w:val="22"/>
        </w:rPr>
        <w:t xml:space="preserve"> </w:t>
      </w:r>
      <w:r>
        <w:rPr>
          <w:rFonts w:ascii="宋体" w:hAnsi="宋体" w:eastAsia="宋体" w:cs="宋体"/>
          <w:spacing w:val="-6"/>
          <w:sz w:val="22"/>
          <w:szCs w:val="22"/>
        </w:rPr>
        <w:t>12:00</w:t>
      </w:r>
      <w:r>
        <w:rPr>
          <w:rFonts w:ascii="宋体" w:hAnsi="宋体" w:eastAsia="宋体" w:cs="宋体"/>
          <w:spacing w:val="-47"/>
          <w:sz w:val="22"/>
          <w:szCs w:val="22"/>
        </w:rPr>
        <w:t xml:space="preserve"> </w:t>
      </w:r>
      <w:r>
        <w:rPr>
          <w:rFonts w:ascii="宋体" w:hAnsi="宋体" w:eastAsia="宋体" w:cs="宋体"/>
          <w:spacing w:val="-6"/>
          <w:sz w:val="22"/>
          <w:szCs w:val="22"/>
        </w:rPr>
        <w:t>至</w:t>
      </w:r>
      <w:r>
        <w:rPr>
          <w:rFonts w:ascii="宋体" w:hAnsi="宋体" w:eastAsia="宋体" w:cs="宋体"/>
          <w:sz w:val="22"/>
          <w:szCs w:val="22"/>
        </w:rPr>
        <w:t xml:space="preserve"> </w:t>
      </w:r>
      <w:r>
        <w:rPr>
          <w:rFonts w:ascii="宋体" w:hAnsi="宋体" w:eastAsia="宋体" w:cs="宋体"/>
          <w:spacing w:val="-1"/>
          <w:sz w:val="22"/>
          <w:szCs w:val="22"/>
        </w:rPr>
        <w:t>23:59（北京时间，法定节假日除外）</w:t>
      </w:r>
    </w:p>
    <w:p w14:paraId="233B7AE8">
      <w:pPr>
        <w:spacing w:before="17" w:line="215" w:lineRule="auto"/>
        <w:rPr>
          <w:rFonts w:ascii="宋体" w:hAnsi="宋体" w:eastAsia="宋体" w:cs="宋体"/>
          <w:sz w:val="22"/>
          <w:szCs w:val="22"/>
        </w:rPr>
      </w:pPr>
      <w:r>
        <w:rPr>
          <w:rFonts w:ascii="宋体" w:hAnsi="宋体" w:eastAsia="宋体" w:cs="宋体"/>
          <w:sz w:val="22"/>
          <w:szCs w:val="22"/>
        </w:rPr>
        <w:t>地点：政采云平台（http://www.ccgp-xinjiang.gov.</w:t>
      </w:r>
      <w:r>
        <w:rPr>
          <w:rFonts w:ascii="宋体" w:hAnsi="宋体" w:eastAsia="宋体" w:cs="宋体"/>
          <w:spacing w:val="-1"/>
          <w:sz w:val="22"/>
          <w:szCs w:val="22"/>
        </w:rPr>
        <w:t>cn/）线上获取</w:t>
      </w:r>
    </w:p>
    <w:p w14:paraId="5982542B">
      <w:pPr>
        <w:spacing w:before="45" w:line="242" w:lineRule="auto"/>
        <w:jc w:val="both"/>
        <w:rPr>
          <w:rFonts w:ascii="宋体" w:hAnsi="宋体" w:eastAsia="宋体" w:cs="宋体"/>
          <w:sz w:val="22"/>
          <w:szCs w:val="22"/>
        </w:rPr>
      </w:pPr>
      <w:r>
        <w:rPr>
          <w:rFonts w:ascii="宋体" w:hAnsi="宋体" w:eastAsia="宋体" w:cs="宋体"/>
          <w:spacing w:val="4"/>
          <w:sz w:val="22"/>
          <w:szCs w:val="22"/>
        </w:rPr>
        <w:t>方式：供应商登录政采云平台</w:t>
      </w:r>
      <w:r>
        <w:rPr>
          <w:rFonts w:ascii="宋体" w:hAnsi="宋体" w:eastAsia="宋体" w:cs="宋体"/>
          <w:sz w:val="22"/>
          <w:szCs w:val="22"/>
        </w:rPr>
        <w:t>https</w:t>
      </w:r>
      <w:r>
        <w:rPr>
          <w:rFonts w:ascii="宋体" w:hAnsi="宋体" w:eastAsia="宋体" w:cs="宋体"/>
          <w:spacing w:val="4"/>
          <w:sz w:val="22"/>
          <w:szCs w:val="22"/>
        </w:rPr>
        <w:t>://</w:t>
      </w:r>
      <w:r>
        <w:rPr>
          <w:rFonts w:ascii="宋体" w:hAnsi="宋体" w:eastAsia="宋体" w:cs="宋体"/>
          <w:sz w:val="22"/>
          <w:szCs w:val="22"/>
        </w:rPr>
        <w:t>www</w:t>
      </w:r>
      <w:r>
        <w:rPr>
          <w:rFonts w:ascii="宋体" w:hAnsi="宋体" w:eastAsia="宋体" w:cs="宋体"/>
          <w:spacing w:val="4"/>
          <w:sz w:val="22"/>
          <w:szCs w:val="22"/>
        </w:rPr>
        <w:t>.</w:t>
      </w:r>
      <w:r>
        <w:rPr>
          <w:rFonts w:ascii="宋体" w:hAnsi="宋体" w:eastAsia="宋体" w:cs="宋体"/>
          <w:sz w:val="22"/>
          <w:szCs w:val="22"/>
        </w:rPr>
        <w:t>zcygov</w:t>
      </w:r>
      <w:r>
        <w:rPr>
          <w:rFonts w:ascii="宋体" w:hAnsi="宋体" w:eastAsia="宋体" w:cs="宋体"/>
          <w:spacing w:val="4"/>
          <w:sz w:val="22"/>
          <w:szCs w:val="22"/>
        </w:rPr>
        <w:t>.</w:t>
      </w:r>
      <w:r>
        <w:rPr>
          <w:rFonts w:ascii="宋体" w:hAnsi="宋体" w:eastAsia="宋体" w:cs="宋体"/>
          <w:sz w:val="22"/>
          <w:szCs w:val="22"/>
        </w:rPr>
        <w:t>cn</w:t>
      </w:r>
      <w:r>
        <w:rPr>
          <w:rFonts w:ascii="宋体" w:hAnsi="宋体" w:eastAsia="宋体" w:cs="宋体"/>
          <w:spacing w:val="4"/>
          <w:sz w:val="22"/>
          <w:szCs w:val="22"/>
        </w:rPr>
        <w:t>/在线申请获取采购文件（进入“项目采购”</w:t>
      </w:r>
      <w:r>
        <w:rPr>
          <w:rFonts w:ascii="宋体" w:hAnsi="宋体" w:eastAsia="宋体" w:cs="宋体"/>
          <w:spacing w:val="3"/>
          <w:sz w:val="22"/>
          <w:szCs w:val="22"/>
        </w:rPr>
        <w:t xml:space="preserve"> </w:t>
      </w:r>
      <w:r>
        <w:rPr>
          <w:rFonts w:ascii="宋体" w:hAnsi="宋体" w:eastAsia="宋体" w:cs="宋体"/>
          <w:spacing w:val="-3"/>
          <w:sz w:val="22"/>
          <w:szCs w:val="22"/>
        </w:rPr>
        <w:t>应用，在获取采购文件菜单中选择项目，申请获取采购文件</w:t>
      </w:r>
      <w:r>
        <w:rPr>
          <w:rFonts w:ascii="宋体" w:hAnsi="宋体" w:eastAsia="宋体" w:cs="宋体"/>
          <w:spacing w:val="-21"/>
          <w:sz w:val="22"/>
          <w:szCs w:val="22"/>
        </w:rPr>
        <w:t>），</w:t>
      </w:r>
      <w:r>
        <w:rPr>
          <w:rFonts w:ascii="宋体" w:hAnsi="宋体" w:eastAsia="宋体" w:cs="宋体"/>
          <w:spacing w:val="-3"/>
          <w:sz w:val="22"/>
          <w:szCs w:val="22"/>
        </w:rPr>
        <w:t>或者点击采购公告底部潜在供应商“获</w:t>
      </w:r>
      <w:r>
        <w:rPr>
          <w:rFonts w:ascii="宋体" w:hAnsi="宋体" w:eastAsia="宋体" w:cs="宋体"/>
          <w:spacing w:val="-1"/>
          <w:sz w:val="22"/>
          <w:szCs w:val="22"/>
        </w:rPr>
        <w:t>取采购文件”，页面跳转后登陆，直接获取采购文件。</w:t>
      </w:r>
    </w:p>
    <w:p w14:paraId="46E7C2C3">
      <w:pPr>
        <w:spacing w:before="34" w:line="219" w:lineRule="auto"/>
        <w:rPr>
          <w:rFonts w:ascii="宋体" w:hAnsi="宋体" w:eastAsia="宋体" w:cs="宋体"/>
          <w:sz w:val="22"/>
          <w:szCs w:val="22"/>
        </w:rPr>
      </w:pPr>
      <w:r>
        <w:rPr>
          <w:rFonts w:ascii="宋体" w:hAnsi="宋体" w:eastAsia="宋体" w:cs="宋体"/>
          <w:spacing w:val="-2"/>
          <w:sz w:val="22"/>
          <w:szCs w:val="22"/>
        </w:rPr>
        <w:t>售价（元</w:t>
      </w:r>
      <w:r>
        <w:rPr>
          <w:rFonts w:ascii="宋体" w:hAnsi="宋体" w:eastAsia="宋体" w:cs="宋体"/>
          <w:spacing w:val="5"/>
          <w:sz w:val="22"/>
          <w:szCs w:val="22"/>
        </w:rPr>
        <w:t>）：</w:t>
      </w:r>
      <w:r>
        <w:rPr>
          <w:rFonts w:ascii="宋体" w:hAnsi="宋体" w:eastAsia="宋体" w:cs="宋体"/>
          <w:spacing w:val="-2"/>
          <w:sz w:val="22"/>
          <w:szCs w:val="22"/>
        </w:rPr>
        <w:t>0</w:t>
      </w:r>
    </w:p>
    <w:p w14:paraId="3A4CD3DF">
      <w:pPr>
        <w:spacing w:before="29" w:line="220" w:lineRule="auto"/>
        <w:ind w:left="24"/>
        <w:outlineLvl w:val="1"/>
        <w:rPr>
          <w:rFonts w:ascii="宋体" w:hAnsi="宋体" w:eastAsia="宋体" w:cs="宋体"/>
          <w:sz w:val="24"/>
          <w:szCs w:val="24"/>
        </w:rPr>
      </w:pPr>
      <w:bookmarkStart w:id="45" w:name="bookmark9"/>
      <w:bookmarkEnd w:id="45"/>
      <w:bookmarkStart w:id="46" w:name="bookmark8"/>
      <w:bookmarkEnd w:id="46"/>
      <w:r>
        <w:rPr>
          <w:rFonts w:ascii="宋体" w:hAnsi="宋体" w:eastAsia="宋体" w:cs="宋体"/>
          <w:b/>
          <w:bCs/>
          <w:spacing w:val="-6"/>
          <w:sz w:val="24"/>
          <w:szCs w:val="24"/>
        </w:rPr>
        <w:t>四、响应文件提交</w:t>
      </w:r>
    </w:p>
    <w:p w14:paraId="57CE6661">
      <w:pPr>
        <w:spacing w:before="81" w:line="221" w:lineRule="auto"/>
        <w:rPr>
          <w:rFonts w:ascii="宋体" w:hAnsi="宋体" w:eastAsia="宋体" w:cs="宋体"/>
          <w:sz w:val="22"/>
          <w:szCs w:val="22"/>
        </w:rPr>
      </w:pPr>
      <w:r>
        <w:rPr>
          <w:rFonts w:ascii="宋体" w:hAnsi="宋体" w:eastAsia="宋体" w:cs="宋体"/>
          <w:spacing w:val="-5"/>
          <w:sz w:val="22"/>
          <w:szCs w:val="22"/>
        </w:rPr>
        <w:t>截止时间：202</w:t>
      </w:r>
      <w:r>
        <w:rPr>
          <w:rFonts w:hint="eastAsia" w:ascii="宋体" w:hAnsi="宋体" w:eastAsia="宋体" w:cs="宋体"/>
          <w:spacing w:val="-5"/>
          <w:sz w:val="22"/>
          <w:szCs w:val="22"/>
          <w:lang w:val="en-US" w:eastAsia="zh-CN"/>
        </w:rPr>
        <w:t>5</w:t>
      </w:r>
      <w:r>
        <w:rPr>
          <w:rFonts w:ascii="宋体" w:hAnsi="宋体" w:eastAsia="宋体" w:cs="宋体"/>
          <w:spacing w:val="-32"/>
          <w:sz w:val="22"/>
          <w:szCs w:val="22"/>
        </w:rPr>
        <w:t xml:space="preserve"> </w:t>
      </w:r>
      <w:r>
        <w:rPr>
          <w:rFonts w:ascii="宋体" w:hAnsi="宋体" w:eastAsia="宋体" w:cs="宋体"/>
          <w:spacing w:val="-5"/>
          <w:sz w:val="22"/>
          <w:szCs w:val="22"/>
        </w:rPr>
        <w:t>年</w:t>
      </w:r>
      <w:r>
        <w:rPr>
          <w:rFonts w:ascii="宋体" w:hAnsi="宋体" w:eastAsia="宋体" w:cs="宋体"/>
          <w:spacing w:val="-45"/>
          <w:sz w:val="22"/>
          <w:szCs w:val="22"/>
        </w:rPr>
        <w:t xml:space="preserve"> </w:t>
      </w:r>
      <w:r>
        <w:rPr>
          <w:rFonts w:ascii="宋体" w:hAnsi="宋体" w:eastAsia="宋体" w:cs="宋体"/>
          <w:spacing w:val="-5"/>
          <w:sz w:val="22"/>
          <w:szCs w:val="22"/>
        </w:rPr>
        <w:t>0</w:t>
      </w:r>
      <w:r>
        <w:rPr>
          <w:rFonts w:hint="eastAsia" w:ascii="宋体" w:hAnsi="宋体" w:eastAsia="宋体" w:cs="宋体"/>
          <w:spacing w:val="-5"/>
          <w:sz w:val="22"/>
          <w:szCs w:val="22"/>
          <w:lang w:val="en-US" w:eastAsia="zh-CN"/>
        </w:rPr>
        <w:t>4</w:t>
      </w:r>
      <w:r>
        <w:rPr>
          <w:rFonts w:ascii="宋体" w:hAnsi="宋体" w:eastAsia="宋体" w:cs="宋体"/>
          <w:spacing w:val="-41"/>
          <w:sz w:val="22"/>
          <w:szCs w:val="22"/>
        </w:rPr>
        <w:t xml:space="preserve"> </w:t>
      </w:r>
      <w:r>
        <w:rPr>
          <w:rFonts w:ascii="宋体" w:hAnsi="宋体" w:eastAsia="宋体" w:cs="宋体"/>
          <w:spacing w:val="-5"/>
          <w:sz w:val="22"/>
          <w:szCs w:val="22"/>
        </w:rPr>
        <w:t>月</w:t>
      </w:r>
      <w:r>
        <w:rPr>
          <w:rFonts w:ascii="宋体" w:hAnsi="宋体" w:eastAsia="宋体" w:cs="宋体"/>
          <w:spacing w:val="-46"/>
          <w:sz w:val="22"/>
          <w:szCs w:val="22"/>
        </w:rPr>
        <w:t xml:space="preserve"> </w:t>
      </w:r>
      <w:r>
        <w:rPr>
          <w:rFonts w:ascii="宋体" w:hAnsi="宋体" w:eastAsia="宋体" w:cs="宋体"/>
          <w:spacing w:val="-5"/>
          <w:sz w:val="22"/>
          <w:szCs w:val="22"/>
        </w:rPr>
        <w:t>2</w:t>
      </w:r>
      <w:r>
        <w:rPr>
          <w:rFonts w:hint="eastAsia" w:ascii="宋体" w:hAnsi="宋体" w:eastAsia="宋体" w:cs="宋体"/>
          <w:spacing w:val="-5"/>
          <w:sz w:val="22"/>
          <w:szCs w:val="22"/>
          <w:lang w:val="en-US" w:eastAsia="zh-CN"/>
        </w:rPr>
        <w:t>8</w:t>
      </w:r>
      <w:r>
        <w:rPr>
          <w:rFonts w:ascii="宋体" w:hAnsi="宋体" w:eastAsia="宋体" w:cs="宋体"/>
          <w:spacing w:val="-5"/>
          <w:sz w:val="22"/>
          <w:szCs w:val="22"/>
        </w:rPr>
        <w:t xml:space="preserve"> 日</w:t>
      </w:r>
      <w:r>
        <w:rPr>
          <w:rFonts w:ascii="宋体" w:hAnsi="宋体" w:eastAsia="宋体" w:cs="宋体"/>
          <w:spacing w:val="-33"/>
          <w:sz w:val="22"/>
          <w:szCs w:val="22"/>
        </w:rPr>
        <w:t xml:space="preserve"> </w:t>
      </w:r>
      <w:r>
        <w:rPr>
          <w:rFonts w:ascii="宋体" w:hAnsi="宋体" w:eastAsia="宋体" w:cs="宋体"/>
          <w:spacing w:val="-5"/>
          <w:sz w:val="22"/>
          <w:szCs w:val="22"/>
        </w:rPr>
        <w:t>11:00（北京时间）</w:t>
      </w:r>
    </w:p>
    <w:p w14:paraId="699BCCC1">
      <w:pPr>
        <w:spacing w:before="56" w:line="215" w:lineRule="auto"/>
        <w:rPr>
          <w:rFonts w:ascii="宋体" w:hAnsi="宋体" w:eastAsia="宋体" w:cs="宋体"/>
          <w:spacing w:val="-2"/>
          <w:sz w:val="22"/>
          <w:szCs w:val="22"/>
        </w:rPr>
      </w:pPr>
      <w:r>
        <w:rPr>
          <w:rFonts w:ascii="宋体" w:hAnsi="宋体" w:eastAsia="宋体" w:cs="宋体"/>
          <w:spacing w:val="-1"/>
          <w:sz w:val="22"/>
          <w:szCs w:val="22"/>
        </w:rPr>
        <w:t>地    点：请使用 CA 数字证书登录政采云平</w:t>
      </w:r>
      <w:r>
        <w:rPr>
          <w:rFonts w:ascii="宋体" w:hAnsi="宋体" w:eastAsia="宋体" w:cs="宋体"/>
          <w:spacing w:val="-2"/>
          <w:sz w:val="22"/>
          <w:szCs w:val="22"/>
        </w:rPr>
        <w:t>台（http://www.ccgp-xinjiang.gov.cn/)上传加</w:t>
      </w:r>
    </w:p>
    <w:p w14:paraId="4C870F21">
      <w:pPr>
        <w:spacing w:before="89" w:line="221" w:lineRule="auto"/>
        <w:rPr>
          <w:rFonts w:ascii="宋体" w:hAnsi="宋体" w:eastAsia="宋体" w:cs="宋体"/>
          <w:sz w:val="22"/>
          <w:szCs w:val="22"/>
        </w:rPr>
      </w:pPr>
      <w:r>
        <w:rPr>
          <w:rFonts w:ascii="宋体" w:hAnsi="宋体" w:eastAsia="宋体" w:cs="宋体"/>
          <w:spacing w:val="-2"/>
          <w:sz w:val="22"/>
          <w:szCs w:val="22"/>
        </w:rPr>
        <w:t>密版投标文件</w:t>
      </w:r>
    </w:p>
    <w:p w14:paraId="48E6F5D6">
      <w:pPr>
        <w:spacing w:before="42" w:line="220" w:lineRule="auto"/>
        <w:ind w:left="5"/>
        <w:outlineLvl w:val="1"/>
        <w:rPr>
          <w:rFonts w:ascii="宋体" w:hAnsi="宋体" w:eastAsia="宋体" w:cs="宋体"/>
          <w:sz w:val="24"/>
          <w:szCs w:val="24"/>
        </w:rPr>
      </w:pPr>
      <w:bookmarkStart w:id="47" w:name="bookmark10"/>
      <w:bookmarkEnd w:id="47"/>
      <w:bookmarkStart w:id="48" w:name="bookmark11"/>
      <w:bookmarkEnd w:id="48"/>
      <w:r>
        <w:rPr>
          <w:rFonts w:ascii="宋体" w:hAnsi="宋体" w:eastAsia="宋体" w:cs="宋体"/>
          <w:b/>
          <w:bCs/>
          <w:spacing w:val="-4"/>
          <w:sz w:val="24"/>
          <w:szCs w:val="24"/>
        </w:rPr>
        <w:t>五、响应文件开启</w:t>
      </w:r>
    </w:p>
    <w:p w14:paraId="56F43DE5">
      <w:pPr>
        <w:spacing w:before="84" w:line="237" w:lineRule="auto"/>
        <w:ind w:right="4289"/>
        <w:rPr>
          <w:rFonts w:ascii="宋体" w:hAnsi="宋体" w:eastAsia="宋体" w:cs="宋体"/>
          <w:sz w:val="22"/>
          <w:szCs w:val="22"/>
        </w:rPr>
      </w:pPr>
      <w:r>
        <w:rPr>
          <w:rFonts w:ascii="宋体" w:hAnsi="宋体" w:eastAsia="宋体" w:cs="宋体"/>
          <w:spacing w:val="-5"/>
          <w:sz w:val="22"/>
          <w:szCs w:val="22"/>
        </w:rPr>
        <w:t>开启时间：202</w:t>
      </w:r>
      <w:r>
        <w:rPr>
          <w:rFonts w:hint="eastAsia" w:ascii="宋体" w:hAnsi="宋体" w:eastAsia="宋体" w:cs="宋体"/>
          <w:spacing w:val="-5"/>
          <w:sz w:val="22"/>
          <w:szCs w:val="22"/>
          <w:lang w:val="en-US" w:eastAsia="zh-CN"/>
        </w:rPr>
        <w:t>5</w:t>
      </w:r>
      <w:r>
        <w:rPr>
          <w:rFonts w:ascii="宋体" w:hAnsi="宋体" w:eastAsia="宋体" w:cs="宋体"/>
          <w:spacing w:val="-48"/>
          <w:sz w:val="22"/>
          <w:szCs w:val="22"/>
        </w:rPr>
        <w:t xml:space="preserve"> </w:t>
      </w:r>
      <w:r>
        <w:rPr>
          <w:rFonts w:ascii="宋体" w:hAnsi="宋体" w:eastAsia="宋体" w:cs="宋体"/>
          <w:spacing w:val="-5"/>
          <w:sz w:val="22"/>
          <w:szCs w:val="22"/>
        </w:rPr>
        <w:t>年</w:t>
      </w:r>
      <w:r>
        <w:rPr>
          <w:rFonts w:ascii="宋体" w:hAnsi="宋体" w:eastAsia="宋体" w:cs="宋体"/>
          <w:spacing w:val="-45"/>
          <w:sz w:val="22"/>
          <w:szCs w:val="22"/>
        </w:rPr>
        <w:t xml:space="preserve"> </w:t>
      </w:r>
      <w:r>
        <w:rPr>
          <w:rFonts w:ascii="宋体" w:hAnsi="宋体" w:eastAsia="宋体" w:cs="宋体"/>
          <w:spacing w:val="-5"/>
          <w:sz w:val="22"/>
          <w:szCs w:val="22"/>
        </w:rPr>
        <w:t>0</w:t>
      </w:r>
      <w:r>
        <w:rPr>
          <w:rFonts w:hint="eastAsia" w:ascii="宋体" w:hAnsi="宋体" w:eastAsia="宋体" w:cs="宋体"/>
          <w:spacing w:val="-5"/>
          <w:sz w:val="22"/>
          <w:szCs w:val="22"/>
          <w:lang w:val="en-US" w:eastAsia="zh-CN"/>
        </w:rPr>
        <w:t>4</w:t>
      </w:r>
      <w:r>
        <w:rPr>
          <w:rFonts w:ascii="宋体" w:hAnsi="宋体" w:eastAsia="宋体" w:cs="宋体"/>
          <w:spacing w:val="-41"/>
          <w:sz w:val="22"/>
          <w:szCs w:val="22"/>
        </w:rPr>
        <w:t xml:space="preserve"> </w:t>
      </w:r>
      <w:r>
        <w:rPr>
          <w:rFonts w:ascii="宋体" w:hAnsi="宋体" w:eastAsia="宋体" w:cs="宋体"/>
          <w:spacing w:val="-5"/>
          <w:sz w:val="22"/>
          <w:szCs w:val="22"/>
        </w:rPr>
        <w:t>月</w:t>
      </w:r>
      <w:r>
        <w:rPr>
          <w:rFonts w:ascii="宋体" w:hAnsi="宋体" w:eastAsia="宋体" w:cs="宋体"/>
          <w:spacing w:val="-46"/>
          <w:sz w:val="22"/>
          <w:szCs w:val="22"/>
        </w:rPr>
        <w:t xml:space="preserve"> </w:t>
      </w:r>
      <w:r>
        <w:rPr>
          <w:rFonts w:ascii="宋体" w:hAnsi="宋体" w:eastAsia="宋体" w:cs="宋体"/>
          <w:spacing w:val="-5"/>
          <w:sz w:val="22"/>
          <w:szCs w:val="22"/>
        </w:rPr>
        <w:t>2</w:t>
      </w:r>
      <w:r>
        <w:rPr>
          <w:rFonts w:hint="eastAsia" w:ascii="宋体" w:hAnsi="宋体" w:eastAsia="宋体" w:cs="宋体"/>
          <w:spacing w:val="-5"/>
          <w:sz w:val="22"/>
          <w:szCs w:val="22"/>
          <w:lang w:val="en-US" w:eastAsia="zh-CN"/>
        </w:rPr>
        <w:t>8</w:t>
      </w:r>
      <w:r>
        <w:rPr>
          <w:rFonts w:ascii="宋体" w:hAnsi="宋体" w:eastAsia="宋体" w:cs="宋体"/>
          <w:spacing w:val="-5"/>
          <w:sz w:val="22"/>
          <w:szCs w:val="22"/>
        </w:rPr>
        <w:t xml:space="preserve"> 日</w:t>
      </w:r>
      <w:r>
        <w:rPr>
          <w:rFonts w:ascii="宋体" w:hAnsi="宋体" w:eastAsia="宋体" w:cs="宋体"/>
          <w:spacing w:val="-32"/>
          <w:sz w:val="22"/>
          <w:szCs w:val="22"/>
        </w:rPr>
        <w:t xml:space="preserve"> </w:t>
      </w:r>
      <w:r>
        <w:rPr>
          <w:rFonts w:ascii="宋体" w:hAnsi="宋体" w:eastAsia="宋体" w:cs="宋体"/>
          <w:spacing w:val="-5"/>
          <w:sz w:val="22"/>
          <w:szCs w:val="22"/>
        </w:rPr>
        <w:t>11:00（北京</w:t>
      </w:r>
      <w:r>
        <w:rPr>
          <w:rFonts w:ascii="宋体" w:hAnsi="宋体" w:eastAsia="宋体" w:cs="宋体"/>
          <w:spacing w:val="-6"/>
          <w:sz w:val="22"/>
          <w:szCs w:val="22"/>
        </w:rPr>
        <w:t>时间）</w:t>
      </w:r>
      <w:r>
        <w:rPr>
          <w:rFonts w:ascii="宋体" w:hAnsi="宋体" w:eastAsia="宋体" w:cs="宋体"/>
          <w:sz w:val="22"/>
          <w:szCs w:val="22"/>
        </w:rPr>
        <w:t xml:space="preserve"> </w:t>
      </w:r>
    </w:p>
    <w:p w14:paraId="41A993E2">
      <w:pPr>
        <w:spacing w:before="84" w:line="237" w:lineRule="auto"/>
        <w:ind w:right="4289"/>
        <w:rPr>
          <w:rFonts w:ascii="宋体" w:hAnsi="宋体" w:eastAsia="宋体" w:cs="宋体"/>
          <w:sz w:val="22"/>
          <w:szCs w:val="22"/>
        </w:rPr>
      </w:pPr>
      <w:r>
        <w:rPr>
          <w:rFonts w:ascii="宋体" w:hAnsi="宋体" w:eastAsia="宋体" w:cs="宋体"/>
          <w:sz w:val="22"/>
          <w:szCs w:val="22"/>
        </w:rPr>
        <w:t>地    点：政采云平台</w:t>
      </w:r>
      <w:r>
        <w:rPr>
          <w:rFonts w:ascii="宋体" w:hAnsi="宋体" w:eastAsia="宋体" w:cs="宋体"/>
          <w:spacing w:val="-51"/>
          <w:sz w:val="22"/>
          <w:szCs w:val="22"/>
        </w:rPr>
        <w:t xml:space="preserve"> </w:t>
      </w:r>
      <w:r>
        <w:rPr>
          <w:rFonts w:ascii="宋体" w:hAnsi="宋体" w:eastAsia="宋体" w:cs="宋体"/>
          <w:sz w:val="22"/>
          <w:szCs w:val="22"/>
        </w:rPr>
        <w:t>https://</w:t>
      </w:r>
      <w:r>
        <w:rPr>
          <w:rFonts w:ascii="宋体" w:hAnsi="宋体" w:eastAsia="宋体" w:cs="宋体"/>
          <w:spacing w:val="-1"/>
          <w:sz w:val="22"/>
          <w:szCs w:val="22"/>
        </w:rPr>
        <w:t>www.zcygov.cn/</w:t>
      </w:r>
    </w:p>
    <w:p w14:paraId="637A90A8">
      <w:pPr>
        <w:spacing w:before="25" w:line="219" w:lineRule="auto"/>
        <w:ind w:left="3"/>
        <w:outlineLvl w:val="1"/>
        <w:rPr>
          <w:rFonts w:ascii="宋体" w:hAnsi="宋体" w:eastAsia="宋体" w:cs="宋体"/>
          <w:sz w:val="24"/>
          <w:szCs w:val="24"/>
        </w:rPr>
      </w:pPr>
      <w:bookmarkStart w:id="49" w:name="bookmark12"/>
      <w:bookmarkEnd w:id="49"/>
      <w:bookmarkStart w:id="50" w:name="bookmark13"/>
      <w:bookmarkEnd w:id="50"/>
      <w:r>
        <w:rPr>
          <w:rFonts w:ascii="宋体" w:hAnsi="宋体" w:eastAsia="宋体" w:cs="宋体"/>
          <w:b/>
          <w:bCs/>
          <w:spacing w:val="-4"/>
          <w:sz w:val="24"/>
          <w:szCs w:val="24"/>
        </w:rPr>
        <w:t>六、公告期限</w:t>
      </w:r>
    </w:p>
    <w:p w14:paraId="168EC9F3">
      <w:pPr>
        <w:spacing w:before="85" w:line="219" w:lineRule="auto"/>
        <w:rPr>
          <w:rFonts w:ascii="宋体" w:hAnsi="宋体" w:eastAsia="宋体" w:cs="宋体"/>
          <w:sz w:val="22"/>
          <w:szCs w:val="22"/>
        </w:rPr>
      </w:pPr>
      <w:r>
        <w:rPr>
          <w:rFonts w:ascii="宋体" w:hAnsi="宋体" w:eastAsia="宋体" w:cs="宋体"/>
          <w:spacing w:val="-5"/>
          <w:sz w:val="22"/>
          <w:szCs w:val="22"/>
        </w:rPr>
        <w:t>自本公告发布之日起</w:t>
      </w:r>
      <w:r>
        <w:rPr>
          <w:rFonts w:ascii="宋体" w:hAnsi="宋体" w:eastAsia="宋体" w:cs="宋体"/>
          <w:spacing w:val="-33"/>
          <w:sz w:val="22"/>
          <w:szCs w:val="22"/>
        </w:rPr>
        <w:t xml:space="preserve"> </w:t>
      </w:r>
      <w:r>
        <w:rPr>
          <w:rFonts w:ascii="宋体" w:hAnsi="宋体" w:eastAsia="宋体" w:cs="宋体"/>
          <w:spacing w:val="-5"/>
          <w:sz w:val="22"/>
          <w:szCs w:val="22"/>
        </w:rPr>
        <w:t>5</w:t>
      </w:r>
      <w:r>
        <w:rPr>
          <w:rFonts w:ascii="宋体" w:hAnsi="宋体" w:eastAsia="宋体" w:cs="宋体"/>
          <w:spacing w:val="-47"/>
          <w:sz w:val="22"/>
          <w:szCs w:val="22"/>
        </w:rPr>
        <w:t xml:space="preserve"> </w:t>
      </w:r>
      <w:r>
        <w:rPr>
          <w:rFonts w:ascii="宋体" w:hAnsi="宋体" w:eastAsia="宋体" w:cs="宋体"/>
          <w:spacing w:val="-5"/>
          <w:sz w:val="22"/>
          <w:szCs w:val="22"/>
        </w:rPr>
        <w:t>个工作日。</w:t>
      </w:r>
    </w:p>
    <w:p w14:paraId="4D444327">
      <w:pPr>
        <w:spacing w:before="84" w:line="221" w:lineRule="auto"/>
        <w:outlineLvl w:val="1"/>
        <w:rPr>
          <w:rFonts w:ascii="宋体" w:hAnsi="宋体" w:eastAsia="宋体" w:cs="宋体"/>
          <w:b/>
          <w:bCs/>
          <w:spacing w:val="-3"/>
          <w:sz w:val="24"/>
          <w:szCs w:val="24"/>
        </w:rPr>
      </w:pPr>
      <w:bookmarkStart w:id="51" w:name="bookmark14"/>
      <w:bookmarkEnd w:id="51"/>
      <w:bookmarkStart w:id="52" w:name="bookmark15"/>
      <w:bookmarkEnd w:id="52"/>
    </w:p>
    <w:p w14:paraId="5ADE938B">
      <w:pPr>
        <w:spacing w:before="84" w:line="221" w:lineRule="auto"/>
        <w:outlineLvl w:val="1"/>
        <w:rPr>
          <w:rFonts w:ascii="宋体" w:hAnsi="宋体" w:eastAsia="宋体" w:cs="宋体"/>
          <w:sz w:val="24"/>
          <w:szCs w:val="24"/>
        </w:rPr>
      </w:pPr>
      <w:r>
        <w:rPr>
          <w:rFonts w:ascii="宋体" w:hAnsi="宋体" w:eastAsia="宋体" w:cs="宋体"/>
          <w:b/>
          <w:bCs/>
          <w:spacing w:val="-3"/>
          <w:sz w:val="24"/>
          <w:szCs w:val="24"/>
        </w:rPr>
        <w:t>七、其他补充事宜</w:t>
      </w:r>
    </w:p>
    <w:p w14:paraId="1C48F111">
      <w:pPr>
        <w:spacing w:before="71" w:line="274" w:lineRule="auto"/>
        <w:ind w:left="1" w:right="78" w:firstLine="3"/>
        <w:rPr>
          <w:rFonts w:ascii="宋体" w:hAnsi="宋体" w:eastAsia="宋体" w:cs="宋体"/>
          <w:sz w:val="22"/>
          <w:szCs w:val="22"/>
        </w:rPr>
      </w:pPr>
      <w:r>
        <w:rPr>
          <w:rFonts w:ascii="宋体" w:hAnsi="宋体" w:eastAsia="宋体" w:cs="宋体"/>
          <w:spacing w:val="-1"/>
          <w:sz w:val="22"/>
          <w:szCs w:val="22"/>
        </w:rPr>
        <w:t>1、本项目实行电子招投标，电子交易平台为“政府采购云平台（www.zcygov.c</w:t>
      </w:r>
      <w:r>
        <w:rPr>
          <w:rFonts w:ascii="宋体" w:hAnsi="宋体" w:eastAsia="宋体" w:cs="宋体"/>
          <w:spacing w:val="-2"/>
          <w:sz w:val="22"/>
          <w:szCs w:val="22"/>
        </w:rPr>
        <w:t>n）</w:t>
      </w:r>
      <w:r>
        <w:rPr>
          <w:rFonts w:ascii="宋体" w:hAnsi="宋体" w:eastAsia="宋体" w:cs="宋体"/>
          <w:spacing w:val="-82"/>
          <w:sz w:val="22"/>
          <w:szCs w:val="22"/>
        </w:rPr>
        <w:t xml:space="preserve"> </w:t>
      </w:r>
      <w:r>
        <w:rPr>
          <w:rFonts w:ascii="宋体" w:hAnsi="宋体" w:eastAsia="宋体" w:cs="宋体"/>
          <w:spacing w:val="-2"/>
          <w:sz w:val="22"/>
          <w:szCs w:val="22"/>
        </w:rPr>
        <w:t>”，各供应商</w:t>
      </w:r>
      <w:r>
        <w:rPr>
          <w:rFonts w:ascii="宋体" w:hAnsi="宋体" w:eastAsia="宋体" w:cs="宋体"/>
          <w:sz w:val="22"/>
          <w:szCs w:val="22"/>
        </w:rPr>
        <w:t xml:space="preserve"> </w:t>
      </w:r>
      <w:r>
        <w:rPr>
          <w:rFonts w:ascii="宋体" w:hAnsi="宋体" w:eastAsia="宋体" w:cs="宋体"/>
          <w:spacing w:val="-2"/>
          <w:sz w:val="22"/>
          <w:szCs w:val="22"/>
        </w:rPr>
        <w:t>应在开标前确保是新疆维吾尔自治区政府采购网正式注册入库的供应商，并完成</w:t>
      </w:r>
      <w:r>
        <w:rPr>
          <w:rFonts w:ascii="宋体" w:hAnsi="宋体" w:eastAsia="宋体" w:cs="宋体"/>
          <w:spacing w:val="-36"/>
          <w:sz w:val="22"/>
          <w:szCs w:val="22"/>
        </w:rPr>
        <w:t xml:space="preserve"> </w:t>
      </w:r>
      <w:r>
        <w:rPr>
          <w:rFonts w:ascii="宋体" w:hAnsi="宋体" w:eastAsia="宋体" w:cs="宋体"/>
          <w:spacing w:val="-2"/>
          <w:sz w:val="22"/>
          <w:szCs w:val="22"/>
        </w:rPr>
        <w:t>CA</w:t>
      </w:r>
      <w:r>
        <w:rPr>
          <w:rFonts w:ascii="宋体" w:hAnsi="宋体" w:eastAsia="宋体" w:cs="宋体"/>
          <w:spacing w:val="-45"/>
          <w:sz w:val="22"/>
          <w:szCs w:val="22"/>
        </w:rPr>
        <w:t xml:space="preserve"> </w:t>
      </w:r>
      <w:r>
        <w:rPr>
          <w:rFonts w:ascii="宋体" w:hAnsi="宋体" w:eastAsia="宋体" w:cs="宋体"/>
          <w:spacing w:val="-2"/>
          <w:sz w:val="22"/>
          <w:szCs w:val="22"/>
        </w:rPr>
        <w:t>数字证书申领。因</w:t>
      </w:r>
      <w:r>
        <w:rPr>
          <w:rFonts w:ascii="宋体" w:hAnsi="宋体" w:eastAsia="宋体" w:cs="宋体"/>
          <w:spacing w:val="-3"/>
          <w:sz w:val="22"/>
          <w:szCs w:val="22"/>
        </w:rPr>
        <w:t>未注册入库、未办理</w:t>
      </w:r>
      <w:r>
        <w:rPr>
          <w:rFonts w:ascii="宋体" w:hAnsi="宋体" w:eastAsia="宋体" w:cs="宋体"/>
          <w:spacing w:val="-48"/>
          <w:sz w:val="22"/>
          <w:szCs w:val="22"/>
        </w:rPr>
        <w:t xml:space="preserve"> </w:t>
      </w:r>
      <w:r>
        <w:rPr>
          <w:rFonts w:ascii="宋体" w:hAnsi="宋体" w:eastAsia="宋体" w:cs="宋体"/>
          <w:spacing w:val="-3"/>
          <w:sz w:val="22"/>
          <w:szCs w:val="22"/>
        </w:rPr>
        <w:t>CA</w:t>
      </w:r>
      <w:r>
        <w:rPr>
          <w:rFonts w:ascii="宋体" w:hAnsi="宋体" w:eastAsia="宋体" w:cs="宋体"/>
          <w:spacing w:val="-45"/>
          <w:sz w:val="22"/>
          <w:szCs w:val="22"/>
        </w:rPr>
        <w:t xml:space="preserve"> </w:t>
      </w:r>
      <w:r>
        <w:rPr>
          <w:rFonts w:ascii="宋体" w:hAnsi="宋体" w:eastAsia="宋体" w:cs="宋体"/>
          <w:spacing w:val="-3"/>
          <w:sz w:val="22"/>
          <w:szCs w:val="22"/>
        </w:rPr>
        <w:t>数字证书等原因造成无法投标或投标失败等后果的由供应商</w:t>
      </w:r>
      <w:r>
        <w:rPr>
          <w:rFonts w:ascii="宋体" w:hAnsi="宋体" w:eastAsia="宋体" w:cs="宋体"/>
          <w:spacing w:val="-4"/>
          <w:sz w:val="22"/>
          <w:szCs w:val="22"/>
        </w:rPr>
        <w:t>自行承担。CA</w:t>
      </w:r>
      <w:r>
        <w:rPr>
          <w:rFonts w:ascii="宋体" w:hAnsi="宋体" w:eastAsia="宋体" w:cs="宋体"/>
          <w:spacing w:val="-44"/>
          <w:sz w:val="22"/>
          <w:szCs w:val="22"/>
        </w:rPr>
        <w:t xml:space="preserve"> </w:t>
      </w:r>
      <w:r>
        <w:rPr>
          <w:rFonts w:ascii="宋体" w:hAnsi="宋体" w:eastAsia="宋体" w:cs="宋体"/>
          <w:spacing w:val="-4"/>
          <w:sz w:val="22"/>
          <w:szCs w:val="22"/>
        </w:rPr>
        <w:t>数字</w:t>
      </w:r>
      <w:r>
        <w:rPr>
          <w:rFonts w:ascii="宋体" w:hAnsi="宋体" w:eastAsia="宋体" w:cs="宋体"/>
          <w:sz w:val="22"/>
          <w:szCs w:val="22"/>
        </w:rPr>
        <w:t xml:space="preserve"> </w:t>
      </w:r>
      <w:r>
        <w:rPr>
          <w:rFonts w:ascii="宋体" w:hAnsi="宋体" w:eastAsia="宋体" w:cs="宋体"/>
          <w:spacing w:val="2"/>
          <w:sz w:val="22"/>
          <w:szCs w:val="22"/>
        </w:rPr>
        <w:t>证书办理详见办事指南</w:t>
      </w:r>
      <w:r>
        <w:fldChar w:fldCharType="begin"/>
      </w:r>
      <w:r>
        <w:instrText xml:space="preserve"> HYPERLINK "http://www.ccgp-xinjiang.gov.cn/luban/detail?parentId=3335&amp;articleId=LARZx20mtdl0XaVcGZIKAw==" </w:instrText>
      </w:r>
      <w:r>
        <w:fldChar w:fldCharType="separate"/>
      </w:r>
      <w:r>
        <w:rPr>
          <w:rFonts w:ascii="宋体" w:hAnsi="宋体" w:eastAsia="宋体" w:cs="宋体"/>
          <w:sz w:val="22"/>
          <w:szCs w:val="22"/>
        </w:rPr>
        <w:t>CA</w:t>
      </w:r>
      <w:r>
        <w:rPr>
          <w:rFonts w:ascii="宋体" w:hAnsi="宋体" w:eastAsia="宋体" w:cs="宋体"/>
          <w:spacing w:val="-47"/>
          <w:sz w:val="22"/>
          <w:szCs w:val="22"/>
        </w:rPr>
        <w:t xml:space="preserve"> </w:t>
      </w:r>
      <w:r>
        <w:rPr>
          <w:rFonts w:ascii="宋体" w:hAnsi="宋体" w:eastAsia="宋体" w:cs="宋体"/>
          <w:spacing w:val="2"/>
          <w:sz w:val="22"/>
          <w:szCs w:val="22"/>
        </w:rPr>
        <w:t>证书办理操作指南</w:t>
      </w:r>
      <w:r>
        <w:rPr>
          <w:rFonts w:ascii="宋体" w:hAnsi="宋体" w:eastAsia="宋体" w:cs="宋体"/>
          <w:spacing w:val="2"/>
          <w:sz w:val="22"/>
          <w:szCs w:val="22"/>
        </w:rPr>
        <w:fldChar w:fldCharType="end"/>
      </w:r>
      <w:r>
        <w:rPr>
          <w:rFonts w:ascii="宋体" w:hAnsi="宋体" w:eastAsia="宋体" w:cs="宋体"/>
          <w:spacing w:val="2"/>
          <w:sz w:val="22"/>
          <w:szCs w:val="22"/>
        </w:rPr>
        <w:t>。</w:t>
      </w:r>
    </w:p>
    <w:p w14:paraId="3C838D87">
      <w:pPr>
        <w:spacing w:before="66" w:line="272" w:lineRule="auto"/>
        <w:ind w:right="78"/>
        <w:rPr>
          <w:rFonts w:ascii="宋体" w:hAnsi="宋体" w:eastAsia="宋体" w:cs="宋体"/>
          <w:sz w:val="22"/>
          <w:szCs w:val="22"/>
        </w:rPr>
      </w:pPr>
      <w:r>
        <w:rPr>
          <w:rFonts w:ascii="宋体" w:hAnsi="宋体" w:eastAsia="宋体" w:cs="宋体"/>
          <w:spacing w:val="-3"/>
          <w:sz w:val="22"/>
          <w:szCs w:val="22"/>
        </w:rPr>
        <w:t>2、投标供应商应当在投标截止时间前，将生成的“</w:t>
      </w:r>
      <w:r>
        <w:rPr>
          <w:rFonts w:ascii="宋体" w:hAnsi="宋体" w:eastAsia="宋体" w:cs="宋体"/>
          <w:spacing w:val="-73"/>
          <w:sz w:val="22"/>
          <w:szCs w:val="22"/>
        </w:rPr>
        <w:t xml:space="preserve"> </w:t>
      </w:r>
      <w:r>
        <w:rPr>
          <w:rFonts w:ascii="宋体" w:hAnsi="宋体" w:eastAsia="宋体" w:cs="宋体"/>
          <w:spacing w:val="-3"/>
          <w:sz w:val="22"/>
          <w:szCs w:val="22"/>
        </w:rPr>
        <w:t>电子加密投标文件</w:t>
      </w:r>
      <w:r>
        <w:rPr>
          <w:rFonts w:ascii="宋体" w:hAnsi="宋体" w:eastAsia="宋体" w:cs="宋体"/>
          <w:spacing w:val="-81"/>
          <w:sz w:val="22"/>
          <w:szCs w:val="22"/>
        </w:rPr>
        <w:t xml:space="preserve"> </w:t>
      </w:r>
      <w:r>
        <w:rPr>
          <w:rFonts w:ascii="宋体" w:hAnsi="宋体" w:eastAsia="宋体" w:cs="宋体"/>
          <w:spacing w:val="-3"/>
          <w:sz w:val="22"/>
          <w:szCs w:val="22"/>
        </w:rPr>
        <w:t>”上传递交至“政府采购云</w:t>
      </w:r>
      <w:r>
        <w:rPr>
          <w:rFonts w:ascii="宋体" w:hAnsi="宋体" w:eastAsia="宋体" w:cs="宋体"/>
          <w:sz w:val="22"/>
          <w:szCs w:val="22"/>
        </w:rPr>
        <w:t xml:space="preserve"> </w:t>
      </w:r>
      <w:r>
        <w:rPr>
          <w:rFonts w:ascii="宋体" w:hAnsi="宋体" w:eastAsia="宋体" w:cs="宋体"/>
          <w:spacing w:val="-1"/>
          <w:sz w:val="22"/>
          <w:szCs w:val="22"/>
        </w:rPr>
        <w:t>平台”，投标截止时间以后上传递交的投标文件将被“政府采购云平台</w:t>
      </w:r>
      <w:r>
        <w:rPr>
          <w:rFonts w:ascii="宋体" w:hAnsi="宋体" w:eastAsia="宋体" w:cs="宋体"/>
          <w:spacing w:val="-81"/>
          <w:sz w:val="22"/>
          <w:szCs w:val="22"/>
        </w:rPr>
        <w:t xml:space="preserve"> </w:t>
      </w:r>
      <w:r>
        <w:rPr>
          <w:rFonts w:ascii="宋体" w:hAnsi="宋体" w:eastAsia="宋体" w:cs="宋体"/>
          <w:spacing w:val="-1"/>
          <w:sz w:val="22"/>
          <w:szCs w:val="22"/>
        </w:rPr>
        <w:t>”拒</w:t>
      </w:r>
      <w:r>
        <w:rPr>
          <w:rFonts w:ascii="宋体" w:hAnsi="宋体" w:eastAsia="宋体" w:cs="宋体"/>
          <w:spacing w:val="-2"/>
          <w:sz w:val="22"/>
          <w:szCs w:val="22"/>
        </w:rPr>
        <w:t>收。</w:t>
      </w:r>
    </w:p>
    <w:p w14:paraId="3C18E9D8">
      <w:pPr>
        <w:spacing w:before="71" w:line="274" w:lineRule="auto"/>
        <w:ind w:left="1" w:right="78" w:firstLine="3"/>
        <w:rPr>
          <w:rFonts w:ascii="宋体" w:hAnsi="宋体" w:eastAsia="宋体" w:cs="宋体"/>
          <w:spacing w:val="-2"/>
          <w:sz w:val="22"/>
          <w:szCs w:val="22"/>
        </w:rPr>
      </w:pPr>
      <w:r>
        <w:rPr>
          <w:rFonts w:ascii="宋体" w:hAnsi="宋体" w:eastAsia="宋体" w:cs="宋体"/>
          <w:b/>
          <w:bCs/>
          <w:spacing w:val="-4"/>
          <w:sz w:val="24"/>
          <w:szCs w:val="24"/>
        </w:rPr>
        <w:t>特别提示：</w:t>
      </w:r>
      <w:r>
        <w:rPr>
          <w:rFonts w:ascii="宋体" w:hAnsi="宋体" w:eastAsia="宋体" w:cs="宋体"/>
          <w:spacing w:val="-2"/>
          <w:sz w:val="22"/>
          <w:szCs w:val="22"/>
        </w:rPr>
        <w:t>1、采购限额标准以上，200 万元以下的货物和服务采购项目、400 万元以下的工程采购项目，适宜由 中小企业提供的，采购人应当专门面向中小企业采购。</w:t>
      </w:r>
    </w:p>
    <w:p w14:paraId="3D265215">
      <w:pPr>
        <w:spacing w:before="71" w:line="274" w:lineRule="auto"/>
        <w:ind w:left="1" w:right="78" w:firstLine="3"/>
        <w:rPr>
          <w:rFonts w:ascii="宋体" w:hAnsi="宋体" w:eastAsia="宋体" w:cs="宋体"/>
          <w:spacing w:val="-2"/>
          <w:sz w:val="22"/>
          <w:szCs w:val="22"/>
        </w:rPr>
      </w:pPr>
      <w:r>
        <w:rPr>
          <w:rFonts w:ascii="宋体" w:hAnsi="宋体" w:eastAsia="宋体" w:cs="宋体"/>
          <w:spacing w:val="-2"/>
          <w:sz w:val="22"/>
          <w:szCs w:val="22"/>
        </w:rPr>
        <w:t xml:space="preserve">2、超过 200 万元的货物和服务采购项目、超过 400 万元的工程采购项目中适宜由中小企业提供的，预留该部分采购项目预算总额的30%以上专门面向中小企业采购，其中预留给小微企业的比例不低于60%。 </w:t>
      </w:r>
    </w:p>
    <w:p w14:paraId="6761C657">
      <w:pPr>
        <w:spacing w:before="71" w:line="274" w:lineRule="auto"/>
        <w:ind w:left="1" w:right="78" w:firstLine="3"/>
        <w:rPr>
          <w:rFonts w:ascii="宋体" w:hAnsi="宋体" w:eastAsia="宋体" w:cs="宋体"/>
          <w:spacing w:val="-2"/>
          <w:sz w:val="22"/>
          <w:szCs w:val="22"/>
        </w:rPr>
      </w:pPr>
      <w:r>
        <w:rPr>
          <w:rFonts w:ascii="宋体" w:hAnsi="宋体" w:eastAsia="宋体" w:cs="宋体"/>
          <w:spacing w:val="-2"/>
          <w:sz w:val="22"/>
          <w:szCs w:val="22"/>
        </w:rPr>
        <w:t>3、对于未预留份额专门面向中小企业的采购项目，以及~预留份额项目中的非</w:t>
      </w:r>
      <w:r>
        <w:rPr>
          <w:rFonts w:hint="eastAsia" w:ascii="宋体" w:hAnsi="宋体" w:eastAsia="宋体" w:cs="宋体"/>
          <w:spacing w:val="-2"/>
          <w:sz w:val="22"/>
          <w:szCs w:val="22"/>
          <w:lang w:val="en-US" w:eastAsia="zh-CN"/>
        </w:rPr>
        <w:t>预</w:t>
      </w:r>
      <w:r>
        <w:rPr>
          <w:rFonts w:ascii="宋体" w:hAnsi="宋体" w:eastAsia="宋体" w:cs="宋体"/>
          <w:spacing w:val="-2"/>
          <w:sz w:val="22"/>
          <w:szCs w:val="22"/>
        </w:rPr>
        <w:t xml:space="preserve">留部分采购包，采购人、 采购代理机构应当对符合规定的小微企业报价给予 10% </w:t>
      </w:r>
      <w:r>
        <w:rPr>
          <w:rFonts w:hint="eastAsia" w:ascii="宋体" w:hAnsi="宋体" w:eastAsia="宋体" w:cs="宋体"/>
          <w:spacing w:val="-2"/>
          <w:sz w:val="22"/>
          <w:szCs w:val="22"/>
          <w:lang w:val="en-US" w:eastAsia="zh-CN"/>
        </w:rPr>
        <w:t>~</w:t>
      </w:r>
      <w:r>
        <w:rPr>
          <w:rFonts w:ascii="宋体" w:hAnsi="宋体" w:eastAsia="宋体" w:cs="宋体"/>
          <w:spacing w:val="-2"/>
          <w:sz w:val="22"/>
          <w:szCs w:val="22"/>
        </w:rPr>
        <w:t>20%（工程项目为 3%</w:t>
      </w:r>
      <w:r>
        <w:rPr>
          <w:rFonts w:hint="eastAsia" w:ascii="宋体" w:hAnsi="宋体" w:eastAsia="宋体" w:cs="宋体"/>
          <w:spacing w:val="-2"/>
          <w:sz w:val="22"/>
          <w:szCs w:val="22"/>
          <w:lang w:val="en-US" w:eastAsia="zh-CN"/>
        </w:rPr>
        <w:t>~</w:t>
      </w:r>
      <w:r>
        <w:rPr>
          <w:rFonts w:ascii="宋体" w:hAnsi="宋体" w:eastAsia="宋体" w:cs="宋体"/>
          <w:spacing w:val="-2"/>
          <w:sz w:val="22"/>
          <w:szCs w:val="22"/>
        </w:rPr>
        <w:t xml:space="preserve"> 5%）的扣除，用扣除后的 价格参加评审。适用招标投标法的政府采购工程建设项目，采用综合评估法</w:t>
      </w:r>
      <w:r>
        <w:rPr>
          <w:rFonts w:hint="eastAsia" w:ascii="宋体" w:hAnsi="宋体" w:eastAsia="宋体" w:cs="宋体"/>
          <w:spacing w:val="-2"/>
          <w:sz w:val="22"/>
          <w:szCs w:val="22"/>
          <w:lang w:val="en-US" w:eastAsia="zh-CN"/>
        </w:rPr>
        <w:t>但</w:t>
      </w:r>
      <w:r>
        <w:rPr>
          <w:rFonts w:ascii="宋体" w:hAnsi="宋体" w:eastAsia="宋体" w:cs="宋体"/>
          <w:spacing w:val="-2"/>
          <w:sz w:val="22"/>
          <w:szCs w:val="22"/>
        </w:rPr>
        <w:t>未采用低价优先法计算  价格分的，评标时应当在采用原报价进行评分的基础上增加其价格得分的3% 5%作为其价格分。</w:t>
      </w:r>
    </w:p>
    <w:p w14:paraId="74EE1BFF">
      <w:pPr>
        <w:spacing w:before="93" w:line="302" w:lineRule="auto"/>
        <w:ind w:right="215"/>
        <w:rPr>
          <w:rFonts w:ascii="宋体" w:hAnsi="宋体" w:eastAsia="宋体" w:cs="宋体"/>
          <w:sz w:val="24"/>
          <w:szCs w:val="24"/>
        </w:rPr>
      </w:pPr>
      <w:r>
        <w:rPr>
          <w:rFonts w:ascii="宋体" w:hAnsi="宋体" w:eastAsia="宋体" w:cs="宋体"/>
          <w:spacing w:val="-2"/>
          <w:sz w:val="22"/>
          <w:szCs w:val="22"/>
        </w:rPr>
        <w:t>4、接受大中型企业与小微企业组成联合体或者允许大中型企业向一家或者多家小微企业分包的采购项 目，对于联合协议或者分包意向协议约定小微企业的合</w:t>
      </w:r>
      <w:r>
        <w:rPr>
          <w:rFonts w:hint="eastAsia" w:ascii="宋体" w:hAnsi="宋体" w:eastAsia="宋体" w:cs="宋体"/>
          <w:spacing w:val="-2"/>
          <w:sz w:val="22"/>
          <w:szCs w:val="22"/>
          <w:lang w:val="en-US" w:eastAsia="zh-CN"/>
        </w:rPr>
        <w:t>同</w:t>
      </w:r>
      <w:r>
        <w:rPr>
          <w:rFonts w:ascii="宋体" w:hAnsi="宋体" w:eastAsia="宋体" w:cs="宋体"/>
          <w:spacing w:val="-2"/>
          <w:sz w:val="22"/>
          <w:szCs w:val="22"/>
        </w:rPr>
        <w:t>份额占到合同总金</w:t>
      </w:r>
      <w:r>
        <w:rPr>
          <w:rFonts w:hint="eastAsia" w:ascii="宋体" w:hAnsi="宋体" w:eastAsia="宋体" w:cs="宋体"/>
          <w:spacing w:val="-2"/>
          <w:sz w:val="22"/>
          <w:szCs w:val="22"/>
          <w:lang w:eastAsia="zh-CN"/>
        </w:rPr>
        <w:t>额</w:t>
      </w:r>
      <w:r>
        <w:rPr>
          <w:rFonts w:ascii="宋体" w:hAnsi="宋体" w:eastAsia="宋体" w:cs="宋体"/>
          <w:spacing w:val="-2"/>
          <w:sz w:val="22"/>
          <w:szCs w:val="22"/>
        </w:rPr>
        <w:t xml:space="preserve">30%以上的，采购人、采 购代理机构应当对联合体或者大中型企业的报价给予4% </w:t>
      </w:r>
      <w:r>
        <w:rPr>
          <w:rFonts w:hint="eastAsia" w:ascii="宋体" w:hAnsi="宋体" w:eastAsia="宋体" w:cs="宋体"/>
          <w:spacing w:val="-2"/>
          <w:sz w:val="22"/>
          <w:szCs w:val="22"/>
          <w:lang w:val="en-US" w:eastAsia="zh-CN"/>
        </w:rPr>
        <w:t>~</w:t>
      </w:r>
      <w:r>
        <w:rPr>
          <w:rFonts w:ascii="宋体" w:hAnsi="宋体" w:eastAsia="宋体" w:cs="宋体"/>
          <w:spacing w:val="-2"/>
          <w:sz w:val="22"/>
          <w:szCs w:val="22"/>
        </w:rPr>
        <w:t xml:space="preserve">6%（工程项目为 1% </w:t>
      </w:r>
      <w:r>
        <w:rPr>
          <w:rFonts w:hint="eastAsia" w:ascii="宋体" w:hAnsi="宋体" w:eastAsia="宋体" w:cs="宋体"/>
          <w:spacing w:val="-2"/>
          <w:sz w:val="22"/>
          <w:szCs w:val="22"/>
          <w:lang w:val="en-US" w:eastAsia="zh-CN"/>
        </w:rPr>
        <w:t>~</w:t>
      </w:r>
      <w:r>
        <w:rPr>
          <w:rFonts w:ascii="宋体" w:hAnsi="宋体" w:eastAsia="宋体" w:cs="宋体"/>
          <w:spacing w:val="-2"/>
          <w:sz w:val="22"/>
          <w:szCs w:val="22"/>
        </w:rPr>
        <w:t>2%）的扣除，用扣除后的 价格参加评审。适用招标投标法的政府采购工程建设项目，采用综合评估法</w:t>
      </w:r>
      <w:r>
        <w:rPr>
          <w:rFonts w:hint="eastAsia" w:ascii="宋体" w:hAnsi="宋体" w:eastAsia="宋体" w:cs="宋体"/>
          <w:spacing w:val="-2"/>
          <w:sz w:val="22"/>
          <w:szCs w:val="22"/>
          <w:lang w:val="en-US" w:eastAsia="zh-CN"/>
        </w:rPr>
        <w:t>但</w:t>
      </w:r>
      <w:r>
        <w:rPr>
          <w:rFonts w:ascii="宋体" w:hAnsi="宋体" w:eastAsia="宋体" w:cs="宋体"/>
          <w:spacing w:val="-2"/>
          <w:sz w:val="22"/>
          <w:szCs w:val="22"/>
        </w:rPr>
        <w:t xml:space="preserve">未采用低价优先法计算价格分的，评标时应当在采用原报价进行评分的基础上增加其价格得分的 1% </w:t>
      </w:r>
      <w:r>
        <w:rPr>
          <w:rFonts w:hint="eastAsia" w:ascii="宋体" w:hAnsi="宋体" w:eastAsia="宋体" w:cs="宋体"/>
          <w:spacing w:val="-2"/>
          <w:sz w:val="22"/>
          <w:szCs w:val="22"/>
          <w:lang w:val="en-US" w:eastAsia="zh-CN"/>
        </w:rPr>
        <w:t>~</w:t>
      </w:r>
      <w:r>
        <w:rPr>
          <w:rFonts w:ascii="宋体" w:hAnsi="宋体" w:eastAsia="宋体" w:cs="宋体"/>
          <w:spacing w:val="-2"/>
          <w:sz w:val="22"/>
          <w:szCs w:val="22"/>
        </w:rPr>
        <w:t>2%作为其价格分</w:t>
      </w:r>
    </w:p>
    <w:p w14:paraId="5AB04AD2">
      <w:pPr>
        <w:spacing w:before="280" w:line="219" w:lineRule="auto"/>
        <w:ind w:left="6"/>
        <w:outlineLvl w:val="1"/>
        <w:rPr>
          <w:rFonts w:ascii="宋体" w:hAnsi="宋体" w:eastAsia="宋体" w:cs="宋体"/>
          <w:sz w:val="24"/>
          <w:szCs w:val="24"/>
        </w:rPr>
      </w:pPr>
      <w:bookmarkStart w:id="53" w:name="bookmark17"/>
      <w:bookmarkEnd w:id="53"/>
      <w:r>
        <w:rPr>
          <w:rFonts w:ascii="宋体" w:hAnsi="宋体" w:eastAsia="宋体" w:cs="宋体"/>
          <w:b/>
          <w:bCs/>
          <w:spacing w:val="-3"/>
          <w:sz w:val="24"/>
          <w:szCs w:val="24"/>
        </w:rPr>
        <w:t>八、凡对本次招标提出询问，请按以下方式联系</w:t>
      </w:r>
    </w:p>
    <w:p w14:paraId="13A0A5A6">
      <w:pPr>
        <w:spacing w:before="24" w:line="220" w:lineRule="auto"/>
        <w:ind w:left="18"/>
        <w:rPr>
          <w:rFonts w:ascii="宋体" w:hAnsi="宋体" w:eastAsia="宋体" w:cs="宋体"/>
          <w:sz w:val="22"/>
          <w:szCs w:val="22"/>
        </w:rPr>
      </w:pPr>
      <w:r>
        <w:rPr>
          <w:rFonts w:ascii="宋体" w:hAnsi="宋体" w:eastAsia="宋体" w:cs="宋体"/>
          <w:spacing w:val="-4"/>
          <w:sz w:val="22"/>
          <w:szCs w:val="22"/>
        </w:rPr>
        <w:t>1.采购人信息</w:t>
      </w:r>
    </w:p>
    <w:p w14:paraId="480697E6">
      <w:pPr>
        <w:spacing w:before="20" w:line="232" w:lineRule="auto"/>
        <w:ind w:left="1" w:right="7727" w:firstLine="2"/>
        <w:rPr>
          <w:rFonts w:ascii="宋体" w:hAnsi="宋体" w:eastAsia="宋体" w:cs="宋体"/>
          <w:spacing w:val="8"/>
          <w:sz w:val="22"/>
          <w:szCs w:val="22"/>
        </w:rPr>
      </w:pPr>
      <w:r>
        <w:rPr>
          <w:rFonts w:ascii="宋体" w:hAnsi="宋体" w:eastAsia="宋体" w:cs="宋体"/>
          <w:spacing w:val="-2"/>
          <w:sz w:val="22"/>
          <w:szCs w:val="22"/>
        </w:rPr>
        <w:t>名 称：精河县托托镇人民政府</w:t>
      </w:r>
      <w:r>
        <w:rPr>
          <w:rFonts w:ascii="宋体" w:hAnsi="宋体" w:eastAsia="宋体" w:cs="宋体"/>
          <w:spacing w:val="8"/>
          <w:sz w:val="22"/>
          <w:szCs w:val="22"/>
        </w:rPr>
        <w:t xml:space="preserve"> </w:t>
      </w:r>
    </w:p>
    <w:p w14:paraId="5C4765BD">
      <w:pPr>
        <w:spacing w:before="20" w:line="232" w:lineRule="auto"/>
        <w:ind w:left="1" w:right="7727" w:firstLine="2"/>
        <w:rPr>
          <w:rFonts w:hint="default" w:ascii="宋体" w:hAnsi="宋体" w:eastAsia="宋体" w:cs="宋体"/>
          <w:color w:val="000000" w:themeColor="text1"/>
          <w:sz w:val="22"/>
          <w:szCs w:val="22"/>
          <w:lang w:val="en-US" w:eastAsia="zh-CN"/>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地 址：</w:t>
      </w:r>
      <w:r>
        <w:rPr>
          <w:rFonts w:hint="eastAsia" w:ascii="宋体" w:hAnsi="宋体" w:eastAsia="宋体" w:cs="宋体"/>
          <w:color w:val="000000" w:themeColor="text1"/>
          <w:spacing w:val="-1"/>
          <w:sz w:val="22"/>
          <w:szCs w:val="22"/>
          <w:lang w:val="en-US" w:eastAsia="zh-CN"/>
          <w14:textFill>
            <w14:solidFill>
              <w14:schemeClr w14:val="tx1"/>
            </w14:solidFill>
          </w14:textFill>
        </w:rPr>
        <w:t>精河县</w:t>
      </w:r>
    </w:p>
    <w:p w14:paraId="1FF12E4B">
      <w:pPr>
        <w:spacing w:before="19" w:line="230" w:lineRule="auto"/>
        <w:ind w:left="3" w:right="7396" w:hanging="1"/>
        <w:rPr>
          <w:rFonts w:hint="eastAsia" w:ascii="宋体" w:hAnsi="宋体" w:eastAsia="宋体" w:cs="宋体"/>
          <w:color w:val="000000" w:themeColor="text1"/>
          <w:spacing w:val="-1"/>
          <w:sz w:val="22"/>
          <w:szCs w:val="22"/>
          <w:lang w:val="en-US" w:eastAsia="zh-CN"/>
          <w14:textFill>
            <w14:solidFill>
              <w14:schemeClr w14:val="tx1"/>
            </w14:solidFill>
          </w14:textFill>
        </w:rPr>
      </w:pPr>
      <w:r>
        <w:rPr>
          <w:rFonts w:ascii="宋体" w:hAnsi="宋体" w:eastAsia="宋体" w:cs="宋体"/>
          <w:color w:val="000000" w:themeColor="text1"/>
          <w:spacing w:val="-1"/>
          <w:sz w:val="22"/>
          <w:szCs w:val="22"/>
          <w14:textFill>
            <w14:solidFill>
              <w14:schemeClr w14:val="tx1"/>
            </w14:solidFill>
          </w14:textFill>
        </w:rPr>
        <w:t>联系方式：</w:t>
      </w:r>
      <w:r>
        <w:rPr>
          <w:rFonts w:hint="eastAsia" w:ascii="宋体" w:hAnsi="宋体" w:eastAsia="宋体" w:cs="宋体"/>
          <w:color w:val="000000" w:themeColor="text1"/>
          <w:spacing w:val="-1"/>
          <w:sz w:val="22"/>
          <w:szCs w:val="22"/>
          <w:lang w:val="en-US" w:eastAsia="zh-CN"/>
          <w14:textFill>
            <w14:solidFill>
              <w14:schemeClr w14:val="tx1"/>
            </w14:solidFill>
          </w14:textFill>
        </w:rPr>
        <w:t>13565857781</w:t>
      </w:r>
    </w:p>
    <w:p w14:paraId="49F4733D">
      <w:pPr>
        <w:spacing w:before="19" w:line="230" w:lineRule="auto"/>
        <w:ind w:left="3" w:right="7396" w:hanging="1"/>
        <w:rPr>
          <w:rFonts w:ascii="宋体" w:hAnsi="宋体" w:eastAsia="宋体" w:cs="宋体"/>
          <w:sz w:val="22"/>
          <w:szCs w:val="22"/>
        </w:rPr>
      </w:pPr>
      <w:r>
        <w:rPr>
          <w:rFonts w:ascii="宋体" w:hAnsi="宋体" w:eastAsia="宋体" w:cs="宋体"/>
          <w:spacing w:val="-1"/>
          <w:sz w:val="22"/>
          <w:szCs w:val="22"/>
        </w:rPr>
        <w:t>2.采购代理机构信息</w:t>
      </w:r>
    </w:p>
    <w:p w14:paraId="7ED3676C">
      <w:pPr>
        <w:spacing w:before="23" w:line="221" w:lineRule="auto"/>
        <w:ind w:left="4"/>
        <w:rPr>
          <w:rFonts w:hint="eastAsia" w:ascii="宋体" w:hAnsi="宋体" w:eastAsia="宋体" w:cs="宋体"/>
          <w:sz w:val="22"/>
          <w:szCs w:val="22"/>
          <w:lang w:eastAsia="zh-CN"/>
        </w:rPr>
      </w:pPr>
      <w:r>
        <w:rPr>
          <w:rFonts w:ascii="宋体" w:hAnsi="宋体" w:eastAsia="宋体" w:cs="宋体"/>
          <w:spacing w:val="-1"/>
          <w:sz w:val="22"/>
          <w:szCs w:val="22"/>
        </w:rPr>
        <w:t>名 称：</w:t>
      </w:r>
      <w:r>
        <w:rPr>
          <w:rFonts w:hint="eastAsia" w:ascii="宋体" w:hAnsi="宋体" w:eastAsia="宋体" w:cs="宋体"/>
          <w:spacing w:val="-1"/>
          <w:sz w:val="22"/>
          <w:szCs w:val="22"/>
          <w:lang w:eastAsia="zh-CN"/>
        </w:rPr>
        <w:t>新疆奇旺工程项目管理有限公司</w:t>
      </w:r>
    </w:p>
    <w:p w14:paraId="162188F3">
      <w:pPr>
        <w:spacing w:before="22" w:line="231" w:lineRule="auto"/>
        <w:ind w:left="1" w:right="5253"/>
        <w:rPr>
          <w:rFonts w:hint="eastAsia" w:ascii="宋体" w:hAnsi="宋体" w:eastAsia="宋体" w:cs="宋体"/>
          <w:spacing w:val="-2"/>
          <w:sz w:val="22"/>
          <w:szCs w:val="22"/>
          <w:lang w:val="en-US" w:eastAsia="zh-CN"/>
        </w:rPr>
      </w:pPr>
      <w:r>
        <w:rPr>
          <w:rFonts w:ascii="宋体" w:hAnsi="宋体" w:eastAsia="宋体" w:cs="宋体"/>
          <w:spacing w:val="-2"/>
          <w:sz w:val="22"/>
          <w:szCs w:val="22"/>
        </w:rPr>
        <w:t>地 址：</w:t>
      </w:r>
      <w:r>
        <w:rPr>
          <w:rFonts w:hint="eastAsia" w:ascii="宋体" w:hAnsi="宋体" w:eastAsia="宋体" w:cs="宋体"/>
          <w:spacing w:val="-2"/>
          <w:sz w:val="22"/>
          <w:szCs w:val="22"/>
          <w:lang w:val="en-US" w:eastAsia="zh-CN"/>
        </w:rPr>
        <w:t>博乐市中天尚品2楼</w:t>
      </w:r>
    </w:p>
    <w:p w14:paraId="0D9E5AAC">
      <w:pPr>
        <w:spacing w:before="22" w:line="231" w:lineRule="auto"/>
        <w:ind w:left="1" w:right="5253"/>
        <w:rPr>
          <w:rFonts w:hint="default" w:ascii="宋体" w:hAnsi="宋体" w:eastAsia="宋体" w:cs="宋体"/>
          <w:sz w:val="22"/>
          <w:szCs w:val="22"/>
          <w:lang w:val="en-US" w:eastAsia="zh-CN"/>
        </w:rPr>
      </w:pPr>
      <w:r>
        <w:rPr>
          <w:rFonts w:ascii="宋体" w:hAnsi="宋体" w:eastAsia="宋体" w:cs="宋体"/>
          <w:sz w:val="22"/>
          <w:szCs w:val="22"/>
        </w:rPr>
        <w:t xml:space="preserve"> </w:t>
      </w:r>
      <w:r>
        <w:rPr>
          <w:rFonts w:ascii="宋体" w:hAnsi="宋体" w:eastAsia="宋体" w:cs="宋体"/>
          <w:spacing w:val="-1"/>
          <w:sz w:val="22"/>
          <w:szCs w:val="22"/>
        </w:rPr>
        <w:t>联系方式：</w:t>
      </w:r>
      <w:r>
        <w:rPr>
          <w:rFonts w:hint="eastAsia" w:ascii="宋体" w:hAnsi="宋体" w:eastAsia="宋体" w:cs="宋体"/>
          <w:spacing w:val="-1"/>
          <w:sz w:val="22"/>
          <w:szCs w:val="22"/>
          <w:lang w:val="en-US" w:eastAsia="zh-CN"/>
        </w:rPr>
        <w:t>19109096789</w:t>
      </w:r>
    </w:p>
    <w:p w14:paraId="06F49ED9">
      <w:pPr>
        <w:spacing w:before="20" w:line="222" w:lineRule="auto"/>
        <w:ind w:left="6"/>
        <w:rPr>
          <w:rFonts w:ascii="宋体" w:hAnsi="宋体" w:eastAsia="宋体" w:cs="宋体"/>
          <w:sz w:val="22"/>
          <w:szCs w:val="22"/>
        </w:rPr>
      </w:pPr>
      <w:r>
        <w:rPr>
          <w:rFonts w:ascii="宋体" w:hAnsi="宋体" w:eastAsia="宋体" w:cs="宋体"/>
          <w:spacing w:val="-2"/>
          <w:sz w:val="22"/>
          <w:szCs w:val="22"/>
        </w:rPr>
        <w:t>3.项目联系方式</w:t>
      </w:r>
    </w:p>
    <w:p w14:paraId="18942704">
      <w:pPr>
        <w:pStyle w:val="3"/>
        <w:spacing w:line="401" w:lineRule="auto"/>
        <w:rPr>
          <w:rFonts w:ascii="宋体" w:hAnsi="宋体" w:eastAsia="宋体" w:cs="宋体"/>
          <w:spacing w:val="2"/>
          <w:sz w:val="22"/>
          <w:szCs w:val="22"/>
        </w:rPr>
      </w:pPr>
      <w:r>
        <w:rPr>
          <w:rFonts w:ascii="宋体" w:hAnsi="宋体" w:eastAsia="宋体" w:cs="宋体"/>
          <w:spacing w:val="-2"/>
          <w:sz w:val="22"/>
          <w:szCs w:val="22"/>
        </w:rPr>
        <w:t>项目联系人：</w:t>
      </w:r>
      <w:r>
        <w:rPr>
          <w:rFonts w:hint="eastAsia" w:ascii="宋体" w:hAnsi="宋体" w:eastAsia="宋体" w:cs="宋体"/>
          <w:spacing w:val="-2"/>
          <w:sz w:val="22"/>
          <w:szCs w:val="22"/>
          <w:lang w:val="en-US" w:eastAsia="zh-CN"/>
        </w:rPr>
        <w:t>李新博</w:t>
      </w:r>
      <w:r>
        <w:rPr>
          <w:rFonts w:ascii="宋体" w:hAnsi="宋体" w:eastAsia="宋体" w:cs="宋体"/>
          <w:spacing w:val="2"/>
          <w:sz w:val="22"/>
          <w:szCs w:val="22"/>
        </w:rPr>
        <w:t xml:space="preserve">  </w:t>
      </w:r>
    </w:p>
    <w:p w14:paraId="2CF926E5">
      <w:pPr>
        <w:pStyle w:val="3"/>
        <w:spacing w:line="401" w:lineRule="auto"/>
        <w:rPr>
          <w:rFonts w:hint="default" w:ascii="宋体" w:hAnsi="宋体" w:eastAsia="宋体" w:cs="宋体"/>
          <w:spacing w:val="-3"/>
          <w:sz w:val="22"/>
          <w:szCs w:val="22"/>
          <w:lang w:val="en-US" w:eastAsia="zh-CN"/>
        </w:rPr>
      </w:pPr>
      <w:r>
        <w:rPr>
          <w:rFonts w:ascii="宋体" w:hAnsi="宋体" w:eastAsia="宋体" w:cs="宋体"/>
          <w:spacing w:val="-3"/>
          <w:sz w:val="22"/>
          <w:szCs w:val="22"/>
        </w:rPr>
        <w:t>电 话：</w:t>
      </w:r>
      <w:r>
        <w:rPr>
          <w:rFonts w:hint="eastAsia" w:ascii="宋体" w:hAnsi="宋体" w:eastAsia="宋体" w:cs="宋体"/>
          <w:spacing w:val="-3"/>
          <w:sz w:val="22"/>
          <w:szCs w:val="22"/>
          <w:lang w:val="en-US" w:eastAsia="zh-CN"/>
        </w:rPr>
        <w:t>19109096789</w:t>
      </w:r>
    </w:p>
    <w:p w14:paraId="7783B3EB">
      <w:pPr>
        <w:pStyle w:val="3"/>
        <w:spacing w:line="401" w:lineRule="auto"/>
        <w:rPr>
          <w:rFonts w:hint="default" w:ascii="宋体" w:hAnsi="宋体" w:eastAsia="宋体" w:cs="宋体"/>
          <w:spacing w:val="-3"/>
          <w:sz w:val="22"/>
          <w:szCs w:val="22"/>
          <w:lang w:val="en-US" w:eastAsia="zh-CN"/>
        </w:rPr>
      </w:pPr>
    </w:p>
    <w:p w14:paraId="3BDE9FFB">
      <w:pPr>
        <w:spacing w:before="101" w:line="225" w:lineRule="auto"/>
        <w:ind w:left="4086"/>
        <w:outlineLvl w:val="0"/>
        <w:rPr>
          <w:rFonts w:ascii="宋体" w:hAnsi="宋体" w:eastAsia="宋体" w:cs="宋体"/>
          <w:sz w:val="31"/>
          <w:szCs w:val="31"/>
        </w:rPr>
      </w:pPr>
      <w:bookmarkStart w:id="54" w:name="bookmark19"/>
      <w:bookmarkEnd w:id="54"/>
      <w:bookmarkStart w:id="55" w:name="bookmark18"/>
      <w:bookmarkEnd w:id="55"/>
      <w:r>
        <w:rPr>
          <w:rFonts w:ascii="宋体" w:hAnsi="宋体" w:eastAsia="宋体" w:cs="宋体"/>
          <w:b/>
          <w:bCs/>
          <w:spacing w:val="3"/>
          <w:sz w:val="31"/>
          <w:szCs w:val="31"/>
        </w:rPr>
        <w:t>第二章</w:t>
      </w:r>
      <w:r>
        <w:rPr>
          <w:rFonts w:ascii="宋体" w:hAnsi="宋体" w:eastAsia="宋体" w:cs="宋体"/>
          <w:spacing w:val="3"/>
          <w:sz w:val="31"/>
          <w:szCs w:val="31"/>
        </w:rPr>
        <w:t xml:space="preserve">   </w:t>
      </w:r>
      <w:r>
        <w:rPr>
          <w:rFonts w:ascii="宋体" w:hAnsi="宋体" w:eastAsia="宋体" w:cs="宋体"/>
          <w:b/>
          <w:bCs/>
          <w:spacing w:val="3"/>
          <w:sz w:val="31"/>
          <w:szCs w:val="31"/>
        </w:rPr>
        <w:t>投标须知</w:t>
      </w:r>
    </w:p>
    <w:p w14:paraId="0C8E1DFC">
      <w:pPr>
        <w:spacing w:before="277" w:line="225" w:lineRule="auto"/>
        <w:ind w:left="3763"/>
        <w:outlineLvl w:val="1"/>
      </w:pPr>
      <w:r>
        <w:rPr>
          <w:rFonts w:ascii="宋体" w:hAnsi="宋体" w:eastAsia="宋体" w:cs="宋体"/>
          <w:b/>
          <w:bCs/>
          <w:spacing w:val="6"/>
          <w:sz w:val="31"/>
          <w:szCs w:val="31"/>
        </w:rPr>
        <w:t>一、供应商须知前附表</w:t>
      </w:r>
    </w:p>
    <w:tbl>
      <w:tblPr>
        <w:tblStyle w:val="10"/>
        <w:tblW w:w="1069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3"/>
        <w:gridCol w:w="1675"/>
        <w:gridCol w:w="8291"/>
      </w:tblGrid>
      <w:tr w14:paraId="3FDE41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733" w:type="dxa"/>
            <w:vAlign w:val="top"/>
          </w:tcPr>
          <w:p w14:paraId="658FC60B">
            <w:pPr>
              <w:pStyle w:val="11"/>
              <w:spacing w:before="128" w:line="222" w:lineRule="auto"/>
              <w:ind w:left="150"/>
            </w:pPr>
            <w:r>
              <w:rPr>
                <w:b/>
                <w:bCs/>
                <w:spacing w:val="-6"/>
              </w:rPr>
              <w:t>序号</w:t>
            </w:r>
          </w:p>
        </w:tc>
        <w:tc>
          <w:tcPr>
            <w:tcW w:w="1675" w:type="dxa"/>
            <w:vAlign w:val="top"/>
          </w:tcPr>
          <w:p w14:paraId="7966BCF0">
            <w:pPr>
              <w:pStyle w:val="11"/>
              <w:spacing w:before="128" w:line="223" w:lineRule="auto"/>
              <w:ind w:left="568"/>
            </w:pPr>
            <w:r>
              <w:rPr>
                <w:b/>
                <w:bCs/>
                <w:spacing w:val="-8"/>
              </w:rPr>
              <w:t>名</w:t>
            </w:r>
            <w:r>
              <w:rPr>
                <w:spacing w:val="8"/>
              </w:rPr>
              <w:t xml:space="preserve"> </w:t>
            </w:r>
            <w:r>
              <w:rPr>
                <w:b/>
                <w:bCs/>
                <w:spacing w:val="-8"/>
              </w:rPr>
              <w:t>称</w:t>
            </w:r>
          </w:p>
        </w:tc>
        <w:tc>
          <w:tcPr>
            <w:tcW w:w="8291" w:type="dxa"/>
            <w:vAlign w:val="top"/>
          </w:tcPr>
          <w:p w14:paraId="66A874B3">
            <w:pPr>
              <w:pStyle w:val="11"/>
              <w:spacing w:before="128" w:line="221" w:lineRule="auto"/>
              <w:ind w:left="3789"/>
            </w:pPr>
            <w:r>
              <w:rPr>
                <w:b/>
                <w:bCs/>
                <w:spacing w:val="-20"/>
              </w:rPr>
              <w:t>内</w:t>
            </w:r>
            <w:r>
              <w:rPr>
                <w:spacing w:val="4"/>
              </w:rPr>
              <w:t xml:space="preserve">   </w:t>
            </w:r>
            <w:r>
              <w:rPr>
                <w:b/>
                <w:bCs/>
                <w:spacing w:val="-20"/>
              </w:rPr>
              <w:t>容</w:t>
            </w:r>
          </w:p>
        </w:tc>
      </w:tr>
      <w:tr w14:paraId="72E22D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8" w:hRule="atLeast"/>
        </w:trPr>
        <w:tc>
          <w:tcPr>
            <w:tcW w:w="733" w:type="dxa"/>
            <w:vAlign w:val="top"/>
          </w:tcPr>
          <w:p w14:paraId="1AD5C042">
            <w:pPr>
              <w:spacing w:line="342" w:lineRule="auto"/>
              <w:rPr>
                <w:rFonts w:ascii="Arial"/>
                <w:sz w:val="21"/>
              </w:rPr>
            </w:pPr>
          </w:p>
          <w:p w14:paraId="2EAF7392">
            <w:pPr>
              <w:pStyle w:val="11"/>
              <w:spacing w:before="72" w:line="184" w:lineRule="auto"/>
              <w:ind w:left="333"/>
            </w:pPr>
            <w:r>
              <w:t>1</w:t>
            </w:r>
          </w:p>
        </w:tc>
        <w:tc>
          <w:tcPr>
            <w:tcW w:w="1675" w:type="dxa"/>
            <w:vAlign w:val="top"/>
          </w:tcPr>
          <w:p w14:paraId="3DAC8BAE">
            <w:pPr>
              <w:spacing w:line="308" w:lineRule="auto"/>
              <w:rPr>
                <w:rFonts w:ascii="Arial"/>
                <w:sz w:val="21"/>
              </w:rPr>
            </w:pPr>
          </w:p>
          <w:p w14:paraId="4332B2BA">
            <w:pPr>
              <w:pStyle w:val="11"/>
              <w:spacing w:before="72" w:line="220" w:lineRule="auto"/>
              <w:ind w:left="512"/>
            </w:pPr>
            <w:r>
              <w:rPr>
                <w:spacing w:val="-2"/>
              </w:rPr>
              <w:t>采购人</w:t>
            </w:r>
          </w:p>
        </w:tc>
        <w:tc>
          <w:tcPr>
            <w:tcW w:w="8291" w:type="dxa"/>
            <w:vAlign w:val="top"/>
          </w:tcPr>
          <w:p w14:paraId="6ADDF5E3">
            <w:pPr>
              <w:pStyle w:val="11"/>
              <w:spacing w:before="96" w:line="221" w:lineRule="auto"/>
              <w:ind w:left="115"/>
              <w:rPr>
                <w:rFonts w:hint="eastAsia" w:eastAsia="宋体"/>
                <w:lang w:eastAsia="zh-CN"/>
              </w:rPr>
            </w:pPr>
            <w:r>
              <w:rPr>
                <w:spacing w:val="-2"/>
              </w:rPr>
              <w:t>名称：精河县托托镇人民政府</w:t>
            </w:r>
          </w:p>
          <w:p w14:paraId="74CF66F1">
            <w:pPr>
              <w:pStyle w:val="11"/>
              <w:spacing w:before="22" w:line="221" w:lineRule="auto"/>
              <w:ind w:left="113"/>
              <w:rPr>
                <w:rFonts w:hint="eastAsia" w:eastAsia="宋体"/>
                <w:color w:val="000000" w:themeColor="text1"/>
                <w:spacing w:val="-2"/>
                <w:lang w:val="en-US" w:eastAsia="zh-CN"/>
                <w14:textFill>
                  <w14:solidFill>
                    <w14:schemeClr w14:val="tx1"/>
                  </w14:solidFill>
                </w14:textFill>
              </w:rPr>
            </w:pPr>
            <w:r>
              <w:rPr>
                <w:color w:val="000000" w:themeColor="text1"/>
                <w:spacing w:val="-2"/>
                <w14:textFill>
                  <w14:solidFill>
                    <w14:schemeClr w14:val="tx1"/>
                  </w14:solidFill>
                </w14:textFill>
              </w:rPr>
              <w:t>联系人：</w:t>
            </w:r>
            <w:r>
              <w:rPr>
                <w:rFonts w:hint="eastAsia"/>
                <w:color w:val="000000" w:themeColor="text1"/>
                <w:spacing w:val="-2"/>
                <w:lang w:val="en-US" w:eastAsia="zh-CN"/>
                <w14:textFill>
                  <w14:solidFill>
                    <w14:schemeClr w14:val="tx1"/>
                  </w14:solidFill>
                </w14:textFill>
              </w:rPr>
              <w:t xml:space="preserve">欧提格尔·吐拉尔 </w:t>
            </w:r>
            <w:r>
              <w:rPr>
                <w:color w:val="000000" w:themeColor="text1"/>
                <w:spacing w:val="11"/>
                <w14:textFill>
                  <w14:solidFill>
                    <w14:schemeClr w14:val="tx1"/>
                  </w14:solidFill>
                </w14:textFill>
              </w:rPr>
              <w:t xml:space="preserve">   </w:t>
            </w:r>
            <w:r>
              <w:rPr>
                <w:color w:val="000000" w:themeColor="text1"/>
                <w:spacing w:val="-2"/>
                <w14:textFill>
                  <w14:solidFill>
                    <w14:schemeClr w14:val="tx1"/>
                  </w14:solidFill>
                </w14:textFill>
              </w:rPr>
              <w:t>电话：</w:t>
            </w:r>
            <w:r>
              <w:rPr>
                <w:rFonts w:hint="eastAsia"/>
                <w:color w:val="000000" w:themeColor="text1"/>
                <w:spacing w:val="-2"/>
                <w:lang w:val="en-US" w:eastAsia="zh-CN"/>
                <w14:textFill>
                  <w14:solidFill>
                    <w14:schemeClr w14:val="tx1"/>
                  </w14:solidFill>
                </w14:textFill>
              </w:rPr>
              <w:t>13565857781</w:t>
            </w:r>
          </w:p>
          <w:p w14:paraId="0FE7FFDD">
            <w:pPr>
              <w:pStyle w:val="11"/>
              <w:spacing w:before="19" w:line="222" w:lineRule="auto"/>
              <w:ind w:left="112"/>
              <w:rPr>
                <w:rFonts w:hint="eastAsia" w:eastAsia="宋体"/>
                <w:spacing w:val="-1"/>
                <w:lang w:val="en-US" w:eastAsia="zh-CN"/>
              </w:rPr>
            </w:pPr>
            <w:r>
              <w:rPr>
                <w:spacing w:val="-1"/>
              </w:rPr>
              <w:t>地址：</w:t>
            </w:r>
            <w:r>
              <w:rPr>
                <w:rFonts w:hint="eastAsia"/>
                <w:spacing w:val="-1"/>
                <w:lang w:val="en-US" w:eastAsia="zh-CN"/>
              </w:rPr>
              <w:t>精河县</w:t>
            </w:r>
          </w:p>
        </w:tc>
      </w:tr>
      <w:tr w14:paraId="22E0FD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5" w:hRule="atLeast"/>
        </w:trPr>
        <w:tc>
          <w:tcPr>
            <w:tcW w:w="733" w:type="dxa"/>
            <w:vAlign w:val="top"/>
          </w:tcPr>
          <w:p w14:paraId="4D416AE0">
            <w:pPr>
              <w:spacing w:line="419" w:lineRule="auto"/>
              <w:rPr>
                <w:rFonts w:ascii="Arial"/>
                <w:sz w:val="21"/>
              </w:rPr>
            </w:pPr>
          </w:p>
          <w:p w14:paraId="4F025DB8">
            <w:pPr>
              <w:pStyle w:val="11"/>
              <w:spacing w:before="71" w:line="184" w:lineRule="auto"/>
              <w:ind w:left="319"/>
            </w:pPr>
            <w:r>
              <w:t>2</w:t>
            </w:r>
          </w:p>
        </w:tc>
        <w:tc>
          <w:tcPr>
            <w:tcW w:w="1675" w:type="dxa"/>
            <w:vAlign w:val="top"/>
          </w:tcPr>
          <w:p w14:paraId="5EE01C9F">
            <w:pPr>
              <w:spacing w:line="385" w:lineRule="auto"/>
              <w:rPr>
                <w:rFonts w:ascii="Arial"/>
                <w:sz w:val="21"/>
              </w:rPr>
            </w:pPr>
          </w:p>
          <w:p w14:paraId="34DDEF48">
            <w:pPr>
              <w:pStyle w:val="11"/>
              <w:spacing w:before="72" w:line="220" w:lineRule="auto"/>
              <w:ind w:left="180"/>
            </w:pPr>
            <w:r>
              <w:rPr>
                <w:spacing w:val="-1"/>
              </w:rPr>
              <w:t>采购代理机构</w:t>
            </w:r>
          </w:p>
        </w:tc>
        <w:tc>
          <w:tcPr>
            <w:tcW w:w="8291" w:type="dxa"/>
            <w:vAlign w:val="top"/>
          </w:tcPr>
          <w:p w14:paraId="3136A068">
            <w:pPr>
              <w:pStyle w:val="11"/>
              <w:spacing w:before="31" w:line="221" w:lineRule="auto"/>
              <w:ind w:left="115"/>
              <w:rPr>
                <w:rFonts w:hint="eastAsia" w:eastAsia="宋体"/>
                <w:lang w:eastAsia="zh-CN"/>
              </w:rPr>
            </w:pPr>
            <w:r>
              <w:rPr>
                <w:spacing w:val="-1"/>
              </w:rPr>
              <w:t>名称：</w:t>
            </w:r>
            <w:r>
              <w:rPr>
                <w:rFonts w:hint="eastAsia"/>
                <w:spacing w:val="-1"/>
                <w:lang w:eastAsia="zh-CN"/>
              </w:rPr>
              <w:t>新疆奇旺工程项目管理有限公司</w:t>
            </w:r>
          </w:p>
          <w:p w14:paraId="6F942ADB">
            <w:pPr>
              <w:pStyle w:val="11"/>
              <w:spacing w:before="21" w:line="222" w:lineRule="auto"/>
              <w:ind w:left="113"/>
              <w:rPr>
                <w:rFonts w:hint="eastAsia" w:eastAsia="宋体"/>
                <w:lang w:val="en-US" w:eastAsia="zh-CN"/>
              </w:rPr>
            </w:pPr>
            <w:r>
              <w:rPr>
                <w:spacing w:val="-2"/>
              </w:rPr>
              <w:t>联系人：</w:t>
            </w:r>
            <w:r>
              <w:rPr>
                <w:rFonts w:hint="eastAsia"/>
                <w:spacing w:val="-2"/>
                <w:lang w:val="en-US" w:eastAsia="zh-CN"/>
              </w:rPr>
              <w:t>李新博</w:t>
            </w:r>
          </w:p>
          <w:p w14:paraId="110CA9D1">
            <w:pPr>
              <w:pStyle w:val="11"/>
              <w:spacing w:before="21" w:line="223" w:lineRule="auto"/>
              <w:ind w:left="138"/>
              <w:rPr>
                <w:rFonts w:hint="default" w:eastAsia="宋体"/>
                <w:lang w:val="en-US" w:eastAsia="zh-CN"/>
              </w:rPr>
            </w:pPr>
            <w:r>
              <w:rPr>
                <w:spacing w:val="-3"/>
              </w:rPr>
              <w:t>电话：</w:t>
            </w:r>
            <w:r>
              <w:rPr>
                <w:rFonts w:hint="eastAsia"/>
                <w:spacing w:val="-3"/>
                <w:lang w:val="en-US" w:eastAsia="zh-CN"/>
              </w:rPr>
              <w:t>19109096789</w:t>
            </w:r>
          </w:p>
          <w:p w14:paraId="432525DA">
            <w:pPr>
              <w:pStyle w:val="11"/>
              <w:spacing w:before="19" w:line="207" w:lineRule="auto"/>
              <w:ind w:left="112"/>
              <w:rPr>
                <w:rFonts w:hint="default" w:eastAsia="宋体"/>
                <w:lang w:val="en-US" w:eastAsia="zh-CN"/>
              </w:rPr>
            </w:pPr>
            <w:r>
              <w:rPr>
                <w:spacing w:val="-2"/>
              </w:rPr>
              <w:t>地址：博乐市</w:t>
            </w:r>
            <w:r>
              <w:rPr>
                <w:rFonts w:hint="eastAsia"/>
                <w:spacing w:val="-2"/>
                <w:lang w:val="en-US" w:eastAsia="zh-CN"/>
              </w:rPr>
              <w:t>中天尚品2楼</w:t>
            </w:r>
          </w:p>
        </w:tc>
      </w:tr>
      <w:tr w14:paraId="5AD546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trPr>
        <w:tc>
          <w:tcPr>
            <w:tcW w:w="733" w:type="dxa"/>
            <w:vAlign w:val="top"/>
          </w:tcPr>
          <w:p w14:paraId="42AE108E">
            <w:pPr>
              <w:pStyle w:val="11"/>
              <w:spacing w:before="69" w:line="177" w:lineRule="auto"/>
              <w:ind w:left="321"/>
            </w:pPr>
            <w:r>
              <w:t>3</w:t>
            </w:r>
          </w:p>
        </w:tc>
        <w:tc>
          <w:tcPr>
            <w:tcW w:w="1675" w:type="dxa"/>
            <w:vAlign w:val="top"/>
          </w:tcPr>
          <w:p w14:paraId="32B8C249">
            <w:pPr>
              <w:pStyle w:val="11"/>
              <w:spacing w:before="34" w:line="206" w:lineRule="auto"/>
              <w:ind w:left="406"/>
            </w:pPr>
            <w:r>
              <w:rPr>
                <w:spacing w:val="-3"/>
              </w:rPr>
              <w:t>项目名称</w:t>
            </w:r>
          </w:p>
        </w:tc>
        <w:tc>
          <w:tcPr>
            <w:tcW w:w="8291" w:type="dxa"/>
            <w:vAlign w:val="top"/>
          </w:tcPr>
          <w:p w14:paraId="20907D66">
            <w:pPr>
              <w:pStyle w:val="11"/>
              <w:spacing w:before="34" w:line="206" w:lineRule="auto"/>
              <w:ind w:left="114"/>
              <w:rPr>
                <w:rFonts w:hint="eastAsia" w:eastAsia="宋体"/>
                <w:lang w:eastAsia="zh-CN"/>
              </w:rPr>
            </w:pPr>
            <w:r>
              <w:rPr>
                <w:rFonts w:hint="eastAsia" w:ascii="宋体" w:hAnsi="宋体" w:eastAsia="宋体" w:cs="宋体"/>
                <w:spacing w:val="-1"/>
                <w:sz w:val="22"/>
                <w:szCs w:val="22"/>
                <w:lang w:val="en-US" w:eastAsia="zh-CN"/>
              </w:rPr>
              <w:t>精河县托托镇古尔图牧业村民宿项目购买“被动式”移动民宿系列房屋</w:t>
            </w:r>
          </w:p>
        </w:tc>
      </w:tr>
      <w:tr w14:paraId="5CAC5A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733" w:type="dxa"/>
            <w:vAlign w:val="top"/>
          </w:tcPr>
          <w:p w14:paraId="0A02840F">
            <w:pPr>
              <w:pStyle w:val="11"/>
              <w:spacing w:before="69" w:line="177" w:lineRule="auto"/>
              <w:ind w:left="316"/>
            </w:pPr>
            <w:r>
              <w:t>4</w:t>
            </w:r>
          </w:p>
        </w:tc>
        <w:tc>
          <w:tcPr>
            <w:tcW w:w="1675" w:type="dxa"/>
            <w:vAlign w:val="top"/>
          </w:tcPr>
          <w:p w14:paraId="52027B3C">
            <w:pPr>
              <w:pStyle w:val="11"/>
              <w:spacing w:before="34" w:line="206" w:lineRule="auto"/>
              <w:ind w:left="403"/>
              <w:rPr>
                <w:spacing w:val="-3"/>
              </w:rPr>
            </w:pPr>
          </w:p>
          <w:p w14:paraId="24E008C0">
            <w:pPr>
              <w:pStyle w:val="11"/>
              <w:spacing w:before="34" w:line="206" w:lineRule="auto"/>
              <w:ind w:left="403"/>
            </w:pPr>
            <w:r>
              <w:rPr>
                <w:spacing w:val="-3"/>
              </w:rPr>
              <w:t>招标编号</w:t>
            </w:r>
          </w:p>
        </w:tc>
        <w:tc>
          <w:tcPr>
            <w:tcW w:w="8291" w:type="dxa"/>
            <w:vAlign w:val="top"/>
          </w:tcPr>
          <w:p w14:paraId="2E50BEBC">
            <w:pPr>
              <w:spacing w:before="101" w:line="225" w:lineRule="auto"/>
              <w:jc w:val="both"/>
              <w:outlineLvl w:val="0"/>
              <w:rPr>
                <w:rFonts w:hint="eastAsia" w:ascii="宋体" w:hAnsi="宋体" w:eastAsia="宋体" w:cs="宋体"/>
                <w:spacing w:val="-1"/>
                <w:sz w:val="22"/>
                <w:szCs w:val="22"/>
                <w:lang w:eastAsia="zh-CN"/>
              </w:rPr>
            </w:pPr>
            <w:r>
              <w:rPr>
                <w:rFonts w:hint="eastAsia" w:ascii="宋体" w:hAnsi="宋体" w:eastAsia="宋体" w:cs="宋体"/>
                <w:spacing w:val="-1"/>
                <w:sz w:val="22"/>
                <w:szCs w:val="22"/>
                <w:lang w:eastAsia="zh-CN"/>
              </w:rPr>
              <w:t>XJQWGK202</w:t>
            </w:r>
            <w:r>
              <w:rPr>
                <w:rFonts w:hint="eastAsia" w:ascii="宋体" w:hAnsi="宋体" w:eastAsia="宋体" w:cs="宋体"/>
                <w:spacing w:val="-1"/>
                <w:sz w:val="22"/>
                <w:szCs w:val="22"/>
                <w:lang w:val="en-US" w:eastAsia="zh-CN"/>
              </w:rPr>
              <w:t>5</w:t>
            </w:r>
            <w:r>
              <w:rPr>
                <w:rFonts w:hint="eastAsia" w:ascii="宋体" w:hAnsi="宋体" w:eastAsia="宋体" w:cs="宋体"/>
                <w:spacing w:val="-1"/>
                <w:sz w:val="22"/>
                <w:szCs w:val="22"/>
                <w:lang w:eastAsia="zh-CN"/>
              </w:rPr>
              <w:t>-01</w:t>
            </w:r>
            <w:r>
              <w:rPr>
                <w:rFonts w:hint="eastAsia" w:ascii="宋体" w:hAnsi="宋体" w:eastAsia="宋体" w:cs="宋体"/>
                <w:spacing w:val="-1"/>
                <w:sz w:val="22"/>
                <w:szCs w:val="22"/>
                <w:lang w:val="en-US" w:eastAsia="zh-CN"/>
              </w:rPr>
              <w:t>2</w:t>
            </w:r>
          </w:p>
          <w:p w14:paraId="266DD257">
            <w:pPr>
              <w:pStyle w:val="11"/>
              <w:spacing w:before="69" w:line="177" w:lineRule="auto"/>
              <w:ind w:left="105"/>
              <w:rPr>
                <w:rFonts w:hint="eastAsia" w:eastAsia="宋体"/>
                <w:lang w:eastAsia="zh-CN"/>
              </w:rPr>
            </w:pPr>
          </w:p>
        </w:tc>
      </w:tr>
      <w:tr w14:paraId="1FFD06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6" w:hRule="atLeast"/>
        </w:trPr>
        <w:tc>
          <w:tcPr>
            <w:tcW w:w="733" w:type="dxa"/>
            <w:vAlign w:val="top"/>
          </w:tcPr>
          <w:p w14:paraId="3BFFCDCF">
            <w:pPr>
              <w:spacing w:line="259" w:lineRule="auto"/>
              <w:rPr>
                <w:rFonts w:ascii="Arial"/>
                <w:sz w:val="21"/>
              </w:rPr>
            </w:pPr>
          </w:p>
          <w:p w14:paraId="17B6A3D3">
            <w:pPr>
              <w:pStyle w:val="11"/>
              <w:spacing w:before="72" w:line="182" w:lineRule="auto"/>
              <w:ind w:left="321"/>
            </w:pPr>
            <w:r>
              <w:t>5</w:t>
            </w:r>
          </w:p>
        </w:tc>
        <w:tc>
          <w:tcPr>
            <w:tcW w:w="1675" w:type="dxa"/>
            <w:vAlign w:val="top"/>
          </w:tcPr>
          <w:p w14:paraId="48A403F2">
            <w:pPr>
              <w:pStyle w:val="11"/>
              <w:spacing w:before="153" w:line="230" w:lineRule="auto"/>
              <w:ind w:left="289" w:right="176" w:hanging="106"/>
            </w:pPr>
            <w:r>
              <w:rPr>
                <w:spacing w:val="-2"/>
              </w:rPr>
              <w:t>预算金额及采</w:t>
            </w:r>
            <w:r>
              <w:t xml:space="preserve"> </w:t>
            </w:r>
            <w:r>
              <w:rPr>
                <w:spacing w:val="-2"/>
              </w:rPr>
              <w:t>购最高限价</w:t>
            </w:r>
          </w:p>
        </w:tc>
        <w:tc>
          <w:tcPr>
            <w:tcW w:w="8291" w:type="dxa"/>
            <w:vAlign w:val="top"/>
          </w:tcPr>
          <w:p w14:paraId="48F9D9D6">
            <w:pPr>
              <w:pStyle w:val="11"/>
              <w:spacing w:before="34" w:line="221" w:lineRule="auto"/>
              <w:rPr>
                <w:spacing w:val="-1"/>
              </w:rPr>
            </w:pPr>
          </w:p>
          <w:p w14:paraId="10E00D78">
            <w:pPr>
              <w:pStyle w:val="11"/>
              <w:spacing w:before="34" w:line="221" w:lineRule="auto"/>
              <w:rPr>
                <w:spacing w:val="-1"/>
              </w:rPr>
            </w:pPr>
            <w:r>
              <w:rPr>
                <w:spacing w:val="-1"/>
              </w:rPr>
              <w:t>预算金额：</w:t>
            </w:r>
            <w:r>
              <w:rPr>
                <w:rFonts w:hint="eastAsia" w:cs="宋体"/>
                <w:spacing w:val="12"/>
                <w:sz w:val="22"/>
                <w:szCs w:val="22"/>
                <w:lang w:val="en-US" w:eastAsia="zh-CN"/>
              </w:rPr>
              <w:t>3000000.00</w:t>
            </w:r>
            <w:r>
              <w:rPr>
                <w:spacing w:val="-1"/>
              </w:rPr>
              <w:t>元</w:t>
            </w:r>
          </w:p>
          <w:p w14:paraId="4AD4362A">
            <w:pPr>
              <w:pStyle w:val="11"/>
              <w:spacing w:before="34" w:line="221" w:lineRule="auto"/>
              <w:rPr>
                <w:rFonts w:hint="default" w:eastAsia="宋体"/>
                <w:spacing w:val="-1"/>
                <w:lang w:val="en-US" w:eastAsia="zh-CN"/>
              </w:rPr>
            </w:pPr>
            <w:r>
              <w:rPr>
                <w:rFonts w:hint="eastAsia"/>
                <w:spacing w:val="-1"/>
                <w:lang w:val="en-US" w:eastAsia="zh-CN"/>
              </w:rPr>
              <w:t>最高限价：2850000.00元</w:t>
            </w:r>
          </w:p>
        </w:tc>
      </w:tr>
      <w:tr w14:paraId="0C7A6D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33" w:type="dxa"/>
            <w:vAlign w:val="top"/>
          </w:tcPr>
          <w:p w14:paraId="19E7145A">
            <w:pPr>
              <w:pStyle w:val="11"/>
              <w:spacing w:before="212" w:line="184" w:lineRule="auto"/>
              <w:ind w:left="318"/>
            </w:pPr>
            <w:r>
              <w:t>6</w:t>
            </w:r>
          </w:p>
        </w:tc>
        <w:tc>
          <w:tcPr>
            <w:tcW w:w="1675" w:type="dxa"/>
            <w:vAlign w:val="top"/>
          </w:tcPr>
          <w:p w14:paraId="3782CE81">
            <w:pPr>
              <w:pStyle w:val="11"/>
              <w:spacing w:before="177" w:line="222" w:lineRule="auto"/>
              <w:ind w:left="403"/>
            </w:pPr>
            <w:r>
              <w:rPr>
                <w:spacing w:val="-3"/>
              </w:rPr>
              <w:t>招标范围</w:t>
            </w:r>
          </w:p>
        </w:tc>
        <w:tc>
          <w:tcPr>
            <w:tcW w:w="8291" w:type="dxa"/>
            <w:vAlign w:val="top"/>
          </w:tcPr>
          <w:p w14:paraId="1D9BC008">
            <w:pPr>
              <w:spacing w:before="164" w:line="291" w:lineRule="auto"/>
            </w:pPr>
            <w:r>
              <w:rPr>
                <w:rFonts w:hint="eastAsia" w:ascii="宋体" w:hAnsi="宋体" w:eastAsia="宋体" w:cs="宋体"/>
                <w:spacing w:val="-1"/>
                <w:sz w:val="22"/>
                <w:szCs w:val="22"/>
                <w:lang w:val="en-US" w:eastAsia="zh-CN"/>
              </w:rPr>
              <w:t>购买“被动式”移动民宿系列房屋15套（详见清单）</w:t>
            </w:r>
          </w:p>
        </w:tc>
      </w:tr>
      <w:tr w14:paraId="5850BF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3" w:hRule="atLeast"/>
        </w:trPr>
        <w:tc>
          <w:tcPr>
            <w:tcW w:w="733" w:type="dxa"/>
            <w:vAlign w:val="top"/>
          </w:tcPr>
          <w:p w14:paraId="649E4AA8">
            <w:pPr>
              <w:pStyle w:val="11"/>
              <w:spacing w:before="142" w:line="182" w:lineRule="auto"/>
              <w:ind w:left="322"/>
            </w:pPr>
            <w:r>
              <w:t>7</w:t>
            </w:r>
          </w:p>
        </w:tc>
        <w:tc>
          <w:tcPr>
            <w:tcW w:w="1675" w:type="dxa"/>
            <w:vAlign w:val="top"/>
          </w:tcPr>
          <w:p w14:paraId="54CE9003">
            <w:pPr>
              <w:pStyle w:val="11"/>
              <w:spacing w:before="105" w:line="222" w:lineRule="auto"/>
              <w:ind w:left="113"/>
            </w:pPr>
            <w:r>
              <w:rPr>
                <w:spacing w:val="-13"/>
              </w:rPr>
              <w:t>标段（包）划分</w:t>
            </w:r>
          </w:p>
        </w:tc>
        <w:tc>
          <w:tcPr>
            <w:tcW w:w="8291" w:type="dxa"/>
            <w:vAlign w:val="top"/>
          </w:tcPr>
          <w:p w14:paraId="13EDE549">
            <w:pPr>
              <w:pStyle w:val="11"/>
              <w:spacing w:before="106" w:line="220" w:lineRule="auto"/>
              <w:ind w:left="113"/>
            </w:pPr>
            <w:r>
              <w:rPr>
                <w:spacing w:val="-4"/>
              </w:rPr>
              <w:t>本次招标共</w:t>
            </w:r>
            <w:r>
              <w:rPr>
                <w:spacing w:val="-21"/>
              </w:rPr>
              <w:t xml:space="preserve"> </w:t>
            </w:r>
            <w:r>
              <w:rPr>
                <w:spacing w:val="-4"/>
              </w:rPr>
              <w:t>1</w:t>
            </w:r>
            <w:r>
              <w:rPr>
                <w:spacing w:val="-48"/>
              </w:rPr>
              <w:t xml:space="preserve"> </w:t>
            </w:r>
            <w:r>
              <w:rPr>
                <w:spacing w:val="-4"/>
              </w:rPr>
              <w:t>个标段（包）。</w:t>
            </w:r>
          </w:p>
        </w:tc>
      </w:tr>
      <w:tr w14:paraId="7696D3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6" w:hRule="atLeast"/>
        </w:trPr>
        <w:tc>
          <w:tcPr>
            <w:tcW w:w="733" w:type="dxa"/>
            <w:vAlign w:val="top"/>
          </w:tcPr>
          <w:p w14:paraId="20E99017">
            <w:pPr>
              <w:pStyle w:val="11"/>
              <w:spacing w:before="296" w:line="184" w:lineRule="auto"/>
              <w:ind w:left="318"/>
            </w:pPr>
            <w:r>
              <w:t>8</w:t>
            </w:r>
          </w:p>
        </w:tc>
        <w:tc>
          <w:tcPr>
            <w:tcW w:w="1675" w:type="dxa"/>
            <w:vAlign w:val="top"/>
          </w:tcPr>
          <w:p w14:paraId="590919D6">
            <w:pPr>
              <w:pStyle w:val="11"/>
              <w:spacing w:before="261" w:line="221" w:lineRule="auto"/>
              <w:ind w:left="402"/>
            </w:pPr>
            <w:r>
              <w:rPr>
                <w:spacing w:val="-2"/>
              </w:rPr>
              <w:t>服务期限</w:t>
            </w:r>
          </w:p>
        </w:tc>
        <w:tc>
          <w:tcPr>
            <w:tcW w:w="8291" w:type="dxa"/>
            <w:vAlign w:val="top"/>
          </w:tcPr>
          <w:p w14:paraId="77EA33A6">
            <w:pPr>
              <w:pStyle w:val="11"/>
              <w:spacing w:before="261" w:line="221" w:lineRule="auto"/>
            </w:pPr>
            <w:r>
              <w:rPr>
                <w:spacing w:val="-5"/>
              </w:rPr>
              <w:t>服务期限：</w:t>
            </w:r>
            <w:r>
              <w:rPr>
                <w:rFonts w:hint="eastAsia"/>
                <w:spacing w:val="-5"/>
                <w:lang w:val="en-US" w:eastAsia="zh-CN"/>
              </w:rPr>
              <w:t>自合同签订之日起15天内完成供货及安装</w:t>
            </w:r>
          </w:p>
        </w:tc>
      </w:tr>
      <w:tr w14:paraId="288F7E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733" w:type="dxa"/>
            <w:vAlign w:val="top"/>
          </w:tcPr>
          <w:p w14:paraId="6EEC7225">
            <w:pPr>
              <w:pStyle w:val="11"/>
              <w:spacing w:before="171" w:line="184" w:lineRule="auto"/>
              <w:ind w:left="318"/>
            </w:pPr>
            <w:r>
              <w:t>9</w:t>
            </w:r>
          </w:p>
        </w:tc>
        <w:tc>
          <w:tcPr>
            <w:tcW w:w="1675" w:type="dxa"/>
            <w:vAlign w:val="top"/>
          </w:tcPr>
          <w:p w14:paraId="49C67C66">
            <w:pPr>
              <w:pStyle w:val="11"/>
              <w:spacing w:before="136" w:line="222" w:lineRule="auto"/>
              <w:ind w:left="403"/>
            </w:pPr>
            <w:r>
              <w:rPr>
                <w:spacing w:val="-3"/>
              </w:rPr>
              <w:t>质量要求</w:t>
            </w:r>
          </w:p>
        </w:tc>
        <w:tc>
          <w:tcPr>
            <w:tcW w:w="8291" w:type="dxa"/>
            <w:vAlign w:val="top"/>
          </w:tcPr>
          <w:p w14:paraId="2C897637">
            <w:pPr>
              <w:pStyle w:val="11"/>
              <w:spacing w:before="136" w:line="221" w:lineRule="auto"/>
              <w:ind w:left="113"/>
            </w:pPr>
            <w:r>
              <w:rPr>
                <w:spacing w:val="-4"/>
              </w:rPr>
              <w:t>合格</w:t>
            </w:r>
          </w:p>
        </w:tc>
      </w:tr>
      <w:tr w14:paraId="1421BC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37" w:hRule="atLeast"/>
        </w:trPr>
        <w:tc>
          <w:tcPr>
            <w:tcW w:w="733" w:type="dxa"/>
            <w:vAlign w:val="top"/>
          </w:tcPr>
          <w:p w14:paraId="3CBCEFFB">
            <w:pPr>
              <w:spacing w:line="242" w:lineRule="auto"/>
              <w:rPr>
                <w:rFonts w:ascii="Arial"/>
                <w:color w:val="000000" w:themeColor="text1"/>
                <w:sz w:val="21"/>
                <w14:textFill>
                  <w14:solidFill>
                    <w14:schemeClr w14:val="tx1"/>
                  </w14:solidFill>
                </w14:textFill>
              </w:rPr>
            </w:pPr>
          </w:p>
          <w:p w14:paraId="35AAC20C">
            <w:pPr>
              <w:spacing w:line="242" w:lineRule="auto"/>
              <w:rPr>
                <w:rFonts w:ascii="Arial"/>
                <w:color w:val="000000" w:themeColor="text1"/>
                <w:sz w:val="21"/>
                <w14:textFill>
                  <w14:solidFill>
                    <w14:schemeClr w14:val="tx1"/>
                  </w14:solidFill>
                </w14:textFill>
              </w:rPr>
            </w:pPr>
          </w:p>
          <w:p w14:paraId="529F3EA0">
            <w:pPr>
              <w:spacing w:line="242" w:lineRule="auto"/>
              <w:rPr>
                <w:rFonts w:ascii="Arial"/>
                <w:color w:val="000000" w:themeColor="text1"/>
                <w:sz w:val="21"/>
                <w14:textFill>
                  <w14:solidFill>
                    <w14:schemeClr w14:val="tx1"/>
                  </w14:solidFill>
                </w14:textFill>
              </w:rPr>
            </w:pPr>
          </w:p>
          <w:p w14:paraId="3DCF5A56">
            <w:pPr>
              <w:spacing w:line="242" w:lineRule="auto"/>
              <w:rPr>
                <w:rFonts w:ascii="Arial"/>
                <w:color w:val="000000" w:themeColor="text1"/>
                <w:sz w:val="21"/>
                <w14:textFill>
                  <w14:solidFill>
                    <w14:schemeClr w14:val="tx1"/>
                  </w14:solidFill>
                </w14:textFill>
              </w:rPr>
            </w:pPr>
          </w:p>
          <w:p w14:paraId="572CE558">
            <w:pPr>
              <w:spacing w:line="243" w:lineRule="auto"/>
              <w:rPr>
                <w:rFonts w:ascii="Arial"/>
                <w:color w:val="000000" w:themeColor="text1"/>
                <w:sz w:val="21"/>
                <w14:textFill>
                  <w14:solidFill>
                    <w14:schemeClr w14:val="tx1"/>
                  </w14:solidFill>
                </w14:textFill>
              </w:rPr>
            </w:pPr>
          </w:p>
          <w:p w14:paraId="4B967558">
            <w:pPr>
              <w:spacing w:line="243" w:lineRule="auto"/>
              <w:rPr>
                <w:rFonts w:ascii="Arial"/>
                <w:color w:val="000000" w:themeColor="text1"/>
                <w:sz w:val="21"/>
                <w14:textFill>
                  <w14:solidFill>
                    <w14:schemeClr w14:val="tx1"/>
                  </w14:solidFill>
                </w14:textFill>
              </w:rPr>
            </w:pPr>
          </w:p>
          <w:p w14:paraId="5374D570">
            <w:pPr>
              <w:spacing w:line="243" w:lineRule="auto"/>
              <w:rPr>
                <w:rFonts w:ascii="Arial"/>
                <w:color w:val="000000" w:themeColor="text1"/>
                <w:sz w:val="21"/>
                <w14:textFill>
                  <w14:solidFill>
                    <w14:schemeClr w14:val="tx1"/>
                  </w14:solidFill>
                </w14:textFill>
              </w:rPr>
            </w:pPr>
          </w:p>
          <w:p w14:paraId="64CD4DE3">
            <w:pPr>
              <w:spacing w:line="243" w:lineRule="auto"/>
              <w:rPr>
                <w:rFonts w:ascii="Arial"/>
                <w:color w:val="000000" w:themeColor="text1"/>
                <w:sz w:val="21"/>
                <w14:textFill>
                  <w14:solidFill>
                    <w14:schemeClr w14:val="tx1"/>
                  </w14:solidFill>
                </w14:textFill>
              </w:rPr>
            </w:pPr>
          </w:p>
          <w:p w14:paraId="70EA5613">
            <w:pPr>
              <w:spacing w:line="243" w:lineRule="auto"/>
              <w:rPr>
                <w:rFonts w:ascii="Arial"/>
                <w:color w:val="000000" w:themeColor="text1"/>
                <w:sz w:val="21"/>
                <w14:textFill>
                  <w14:solidFill>
                    <w14:schemeClr w14:val="tx1"/>
                  </w14:solidFill>
                </w14:textFill>
              </w:rPr>
            </w:pPr>
          </w:p>
          <w:p w14:paraId="0384BB4B">
            <w:pPr>
              <w:spacing w:line="243" w:lineRule="auto"/>
              <w:rPr>
                <w:rFonts w:ascii="Arial"/>
                <w:color w:val="000000" w:themeColor="text1"/>
                <w:sz w:val="21"/>
                <w14:textFill>
                  <w14:solidFill>
                    <w14:schemeClr w14:val="tx1"/>
                  </w14:solidFill>
                </w14:textFill>
              </w:rPr>
            </w:pPr>
          </w:p>
          <w:p w14:paraId="2271423C">
            <w:pPr>
              <w:spacing w:line="243" w:lineRule="auto"/>
              <w:rPr>
                <w:rFonts w:ascii="Arial"/>
                <w:color w:val="000000" w:themeColor="text1"/>
                <w:sz w:val="21"/>
                <w14:textFill>
                  <w14:solidFill>
                    <w14:schemeClr w14:val="tx1"/>
                  </w14:solidFill>
                </w14:textFill>
              </w:rPr>
            </w:pPr>
          </w:p>
          <w:p w14:paraId="14B7AE4E">
            <w:pPr>
              <w:spacing w:line="243" w:lineRule="auto"/>
              <w:rPr>
                <w:rFonts w:ascii="Arial"/>
                <w:color w:val="000000" w:themeColor="text1"/>
                <w:sz w:val="21"/>
                <w14:textFill>
                  <w14:solidFill>
                    <w14:schemeClr w14:val="tx1"/>
                  </w14:solidFill>
                </w14:textFill>
              </w:rPr>
            </w:pPr>
          </w:p>
          <w:p w14:paraId="3EA1B481">
            <w:pPr>
              <w:spacing w:line="243" w:lineRule="auto"/>
              <w:rPr>
                <w:rFonts w:ascii="Arial"/>
                <w:color w:val="000000" w:themeColor="text1"/>
                <w:sz w:val="21"/>
                <w14:textFill>
                  <w14:solidFill>
                    <w14:schemeClr w14:val="tx1"/>
                  </w14:solidFill>
                </w14:textFill>
              </w:rPr>
            </w:pPr>
          </w:p>
          <w:p w14:paraId="2CD95CAE">
            <w:pPr>
              <w:spacing w:line="243" w:lineRule="auto"/>
              <w:rPr>
                <w:rFonts w:ascii="Arial"/>
                <w:color w:val="000000" w:themeColor="text1"/>
                <w:sz w:val="21"/>
                <w14:textFill>
                  <w14:solidFill>
                    <w14:schemeClr w14:val="tx1"/>
                  </w14:solidFill>
                </w14:textFill>
              </w:rPr>
            </w:pPr>
          </w:p>
          <w:p w14:paraId="5A415EC5">
            <w:pPr>
              <w:pStyle w:val="11"/>
              <w:spacing w:before="71" w:line="184" w:lineRule="auto"/>
              <w:ind w:left="278"/>
              <w:rPr>
                <w:color w:val="000000" w:themeColor="text1"/>
                <w14:textFill>
                  <w14:solidFill>
                    <w14:schemeClr w14:val="tx1"/>
                  </w14:solidFill>
                </w14:textFill>
              </w:rPr>
            </w:pPr>
            <w:r>
              <w:rPr>
                <w:color w:val="000000" w:themeColor="text1"/>
                <w:spacing w:val="-13"/>
                <w14:textFill>
                  <w14:solidFill>
                    <w14:schemeClr w14:val="tx1"/>
                  </w14:solidFill>
                </w14:textFill>
              </w:rPr>
              <w:t>10</w:t>
            </w:r>
          </w:p>
        </w:tc>
        <w:tc>
          <w:tcPr>
            <w:tcW w:w="1675" w:type="dxa"/>
            <w:vAlign w:val="top"/>
          </w:tcPr>
          <w:p w14:paraId="38D02329">
            <w:pPr>
              <w:spacing w:line="247" w:lineRule="auto"/>
              <w:rPr>
                <w:rFonts w:ascii="Arial"/>
                <w:color w:val="000000" w:themeColor="text1"/>
                <w:sz w:val="21"/>
                <w14:textFill>
                  <w14:solidFill>
                    <w14:schemeClr w14:val="tx1"/>
                  </w14:solidFill>
                </w14:textFill>
              </w:rPr>
            </w:pPr>
          </w:p>
          <w:p w14:paraId="5388598E">
            <w:pPr>
              <w:spacing w:line="247" w:lineRule="auto"/>
              <w:rPr>
                <w:rFonts w:ascii="Arial"/>
                <w:color w:val="000000" w:themeColor="text1"/>
                <w:sz w:val="21"/>
                <w14:textFill>
                  <w14:solidFill>
                    <w14:schemeClr w14:val="tx1"/>
                  </w14:solidFill>
                </w14:textFill>
              </w:rPr>
            </w:pPr>
          </w:p>
          <w:p w14:paraId="48F70F2D">
            <w:pPr>
              <w:spacing w:line="248" w:lineRule="auto"/>
              <w:rPr>
                <w:rFonts w:ascii="Arial"/>
                <w:color w:val="000000" w:themeColor="text1"/>
                <w:sz w:val="21"/>
                <w14:textFill>
                  <w14:solidFill>
                    <w14:schemeClr w14:val="tx1"/>
                  </w14:solidFill>
                </w14:textFill>
              </w:rPr>
            </w:pPr>
          </w:p>
          <w:p w14:paraId="201AFA39">
            <w:pPr>
              <w:spacing w:line="248" w:lineRule="auto"/>
              <w:rPr>
                <w:rFonts w:ascii="Arial"/>
                <w:color w:val="000000" w:themeColor="text1"/>
                <w:sz w:val="21"/>
                <w14:textFill>
                  <w14:solidFill>
                    <w14:schemeClr w14:val="tx1"/>
                  </w14:solidFill>
                </w14:textFill>
              </w:rPr>
            </w:pPr>
          </w:p>
          <w:p w14:paraId="43F92928">
            <w:pPr>
              <w:spacing w:line="248" w:lineRule="auto"/>
              <w:rPr>
                <w:rFonts w:ascii="Arial"/>
                <w:color w:val="000000" w:themeColor="text1"/>
                <w:sz w:val="21"/>
                <w14:textFill>
                  <w14:solidFill>
                    <w14:schemeClr w14:val="tx1"/>
                  </w14:solidFill>
                </w14:textFill>
              </w:rPr>
            </w:pPr>
          </w:p>
          <w:p w14:paraId="4B6B1BAD">
            <w:pPr>
              <w:spacing w:line="248" w:lineRule="auto"/>
              <w:rPr>
                <w:rFonts w:ascii="Arial"/>
                <w:color w:val="000000" w:themeColor="text1"/>
                <w:sz w:val="21"/>
                <w14:textFill>
                  <w14:solidFill>
                    <w14:schemeClr w14:val="tx1"/>
                  </w14:solidFill>
                </w14:textFill>
              </w:rPr>
            </w:pPr>
          </w:p>
          <w:p w14:paraId="4EBC35AE">
            <w:pPr>
              <w:spacing w:line="248" w:lineRule="auto"/>
              <w:rPr>
                <w:rFonts w:ascii="Arial"/>
                <w:color w:val="000000" w:themeColor="text1"/>
                <w:sz w:val="21"/>
                <w14:textFill>
                  <w14:solidFill>
                    <w14:schemeClr w14:val="tx1"/>
                  </w14:solidFill>
                </w14:textFill>
              </w:rPr>
            </w:pPr>
          </w:p>
          <w:p w14:paraId="15B0A56F">
            <w:pPr>
              <w:spacing w:line="248" w:lineRule="auto"/>
              <w:rPr>
                <w:rFonts w:ascii="Arial"/>
                <w:color w:val="000000" w:themeColor="text1"/>
                <w:sz w:val="21"/>
                <w14:textFill>
                  <w14:solidFill>
                    <w14:schemeClr w14:val="tx1"/>
                  </w14:solidFill>
                </w14:textFill>
              </w:rPr>
            </w:pPr>
          </w:p>
          <w:p w14:paraId="66B878A2">
            <w:pPr>
              <w:spacing w:line="248" w:lineRule="auto"/>
              <w:rPr>
                <w:rFonts w:ascii="Arial"/>
                <w:color w:val="000000" w:themeColor="text1"/>
                <w:sz w:val="21"/>
                <w14:textFill>
                  <w14:solidFill>
                    <w14:schemeClr w14:val="tx1"/>
                  </w14:solidFill>
                </w14:textFill>
              </w:rPr>
            </w:pPr>
          </w:p>
          <w:p w14:paraId="0CEB55C5">
            <w:pPr>
              <w:spacing w:line="248" w:lineRule="auto"/>
              <w:rPr>
                <w:rFonts w:ascii="Arial"/>
                <w:color w:val="000000" w:themeColor="text1"/>
                <w:sz w:val="21"/>
                <w14:textFill>
                  <w14:solidFill>
                    <w14:schemeClr w14:val="tx1"/>
                  </w14:solidFill>
                </w14:textFill>
              </w:rPr>
            </w:pPr>
          </w:p>
          <w:p w14:paraId="68E0E9FE">
            <w:pPr>
              <w:spacing w:line="248" w:lineRule="auto"/>
              <w:rPr>
                <w:rFonts w:ascii="Arial"/>
                <w:color w:val="000000" w:themeColor="text1"/>
                <w:sz w:val="21"/>
                <w14:textFill>
                  <w14:solidFill>
                    <w14:schemeClr w14:val="tx1"/>
                  </w14:solidFill>
                </w14:textFill>
              </w:rPr>
            </w:pPr>
          </w:p>
          <w:p w14:paraId="200E41AE">
            <w:pPr>
              <w:spacing w:line="248" w:lineRule="auto"/>
              <w:rPr>
                <w:rFonts w:ascii="Arial"/>
                <w:color w:val="000000" w:themeColor="text1"/>
                <w:sz w:val="21"/>
                <w14:textFill>
                  <w14:solidFill>
                    <w14:schemeClr w14:val="tx1"/>
                  </w14:solidFill>
                </w14:textFill>
              </w:rPr>
            </w:pPr>
          </w:p>
          <w:p w14:paraId="6D262DD6">
            <w:pPr>
              <w:spacing w:line="248" w:lineRule="auto"/>
              <w:rPr>
                <w:rFonts w:ascii="Arial"/>
                <w:color w:val="000000" w:themeColor="text1"/>
                <w:sz w:val="21"/>
                <w14:textFill>
                  <w14:solidFill>
                    <w14:schemeClr w14:val="tx1"/>
                  </w14:solidFill>
                </w14:textFill>
              </w:rPr>
            </w:pPr>
          </w:p>
          <w:p w14:paraId="369AA8AE">
            <w:pPr>
              <w:pStyle w:val="11"/>
              <w:spacing w:before="71" w:line="231" w:lineRule="auto"/>
              <w:ind w:left="621" w:right="395" w:hanging="220"/>
              <w:rPr>
                <w:color w:val="000000" w:themeColor="text1"/>
                <w14:textFill>
                  <w14:solidFill>
                    <w14:schemeClr w14:val="tx1"/>
                  </w14:solidFill>
                </w14:textFill>
              </w:rPr>
            </w:pPr>
            <w:r>
              <w:rPr>
                <w:color w:val="000000" w:themeColor="text1"/>
                <w:spacing w:val="-2"/>
                <w14:textFill>
                  <w14:solidFill>
                    <w14:schemeClr w14:val="tx1"/>
                  </w14:solidFill>
                </w14:textFill>
              </w:rPr>
              <w:t>政府采购</w:t>
            </w:r>
            <w:r>
              <w:rPr>
                <w:color w:val="000000" w:themeColor="text1"/>
                <w14:textFill>
                  <w14:solidFill>
                    <w14:schemeClr w14:val="tx1"/>
                  </w14:solidFill>
                </w14:textFill>
              </w:rPr>
              <w:t xml:space="preserve"> </w:t>
            </w:r>
            <w:r>
              <w:rPr>
                <w:color w:val="000000" w:themeColor="text1"/>
                <w:spacing w:val="-3"/>
                <w14:textFill>
                  <w14:solidFill>
                    <w14:schemeClr w14:val="tx1"/>
                  </w14:solidFill>
                </w14:textFill>
              </w:rPr>
              <w:t>政策</w:t>
            </w:r>
          </w:p>
        </w:tc>
        <w:tc>
          <w:tcPr>
            <w:tcW w:w="8291" w:type="dxa"/>
            <w:vAlign w:val="top"/>
          </w:tcPr>
          <w:p w14:paraId="247F73C2">
            <w:pPr>
              <w:pStyle w:val="11"/>
              <w:spacing w:before="33" w:line="218" w:lineRule="auto"/>
              <w:ind w:left="112"/>
              <w:rPr>
                <w:color w:val="000000" w:themeColor="text1"/>
                <w14:textFill>
                  <w14:solidFill>
                    <w14:schemeClr w14:val="tx1"/>
                  </w14:solidFill>
                </w14:textFill>
              </w:rPr>
            </w:pPr>
            <w:r>
              <w:rPr>
                <w:b/>
                <w:bCs/>
                <w:color w:val="000000" w:themeColor="text1"/>
                <w:spacing w:val="-5"/>
                <w14:textFill>
                  <w14:solidFill>
                    <w14:schemeClr w14:val="tx1"/>
                  </w14:solidFill>
                </w14:textFill>
              </w:rPr>
              <w:t>执行促进中小型（JY、残疾人福利）企业发展相关政策</w:t>
            </w:r>
            <w:r>
              <w:rPr>
                <w:b/>
                <w:bCs/>
                <w:color w:val="000000" w:themeColor="text1"/>
                <w:spacing w:val="-6"/>
                <w14:textFill>
                  <w14:solidFill>
                    <w14:schemeClr w14:val="tx1"/>
                  </w14:solidFill>
                </w14:textFill>
              </w:rPr>
              <w:t>（</w:t>
            </w:r>
            <w:r>
              <w:rPr>
                <w:color w:val="000000" w:themeColor="text1"/>
                <w:spacing w:val="45"/>
                <w14:textFill>
                  <w14:solidFill>
                    <w14:schemeClr w14:val="tx1"/>
                  </w14:solidFill>
                </w14:textFill>
              </w:rPr>
              <w:t xml:space="preserve"> </w:t>
            </w:r>
            <w:r>
              <w:rPr>
                <w:b/>
                <w:bCs/>
                <w:color w:val="000000" w:themeColor="text1"/>
                <w:spacing w:val="-6"/>
                <w14:textFill>
                  <w14:solidFill>
                    <w14:schemeClr w14:val="tx1"/>
                  </w14:solidFill>
                </w14:textFill>
              </w:rPr>
              <w:t>是</w:t>
            </w:r>
            <w:r>
              <w:rPr>
                <w:rFonts w:ascii="MS Gothic" w:hAnsi="MS Gothic" w:eastAsia="MS Gothic" w:cs="MS Gothic"/>
                <w:b/>
                <w:bCs/>
                <w:color w:val="000000" w:themeColor="text1"/>
                <w:spacing w:val="-6"/>
                <w14:textFill>
                  <w14:solidFill>
                    <w14:schemeClr w14:val="tx1"/>
                  </w14:solidFill>
                </w14:textFill>
              </w:rPr>
              <w:t>☑</w:t>
            </w:r>
            <w:r>
              <w:rPr>
                <w:rFonts w:ascii="MS Gothic" w:hAnsi="MS Gothic" w:eastAsia="MS Gothic" w:cs="MS Gothic"/>
                <w:color w:val="000000" w:themeColor="text1"/>
                <w:spacing w:val="-6"/>
                <w14:textFill>
                  <w14:solidFill>
                    <w14:schemeClr w14:val="tx1"/>
                  </w14:solidFill>
                </w14:textFill>
              </w:rPr>
              <w:t xml:space="preserve"> </w:t>
            </w:r>
            <w:r>
              <w:rPr>
                <w:b/>
                <w:bCs/>
                <w:color w:val="000000" w:themeColor="text1"/>
                <w:spacing w:val="-6"/>
                <w14:textFill>
                  <w14:solidFill>
                    <w14:schemeClr w14:val="tx1"/>
                  </w14:solidFill>
                </w14:textFill>
              </w:rPr>
              <w:t>/</w:t>
            </w:r>
            <w:r>
              <w:rPr>
                <w:color w:val="000000" w:themeColor="text1"/>
                <w:spacing w:val="-6"/>
                <w14:textFill>
                  <w14:solidFill>
                    <w14:schemeClr w14:val="tx1"/>
                  </w14:solidFill>
                </w14:textFill>
              </w:rPr>
              <w:t xml:space="preserve"> </w:t>
            </w:r>
            <w:r>
              <w:rPr>
                <w:b/>
                <w:bCs/>
                <w:color w:val="000000" w:themeColor="text1"/>
                <w:spacing w:val="-6"/>
                <w14:textFill>
                  <w14:solidFill>
                    <w14:schemeClr w14:val="tx1"/>
                  </w14:solidFill>
                </w14:textFill>
              </w:rPr>
              <w:t>否□)</w:t>
            </w:r>
            <w:r>
              <w:rPr>
                <w:color w:val="000000" w:themeColor="text1"/>
                <w:spacing w:val="39"/>
                <w14:textFill>
                  <w14:solidFill>
                    <w14:schemeClr w14:val="tx1"/>
                  </w14:solidFill>
                </w14:textFill>
              </w:rPr>
              <w:t xml:space="preserve"> </w:t>
            </w:r>
            <w:r>
              <w:rPr>
                <w:b/>
                <w:bCs/>
                <w:color w:val="000000" w:themeColor="text1"/>
                <w:spacing w:val="-6"/>
                <w14:textFill>
                  <w14:solidFill>
                    <w14:schemeClr w14:val="tx1"/>
                  </w14:solidFill>
                </w14:textFill>
              </w:rPr>
              <w:t>,</w:t>
            </w:r>
            <w:r>
              <w:rPr>
                <w:color w:val="000000" w:themeColor="text1"/>
                <w:spacing w:val="28"/>
                <w14:textFill>
                  <w14:solidFill>
                    <w14:schemeClr w14:val="tx1"/>
                  </w14:solidFill>
                </w14:textFill>
              </w:rPr>
              <w:t xml:space="preserve">  </w:t>
            </w:r>
            <w:r>
              <w:rPr>
                <w:b/>
                <w:bCs/>
                <w:color w:val="000000" w:themeColor="text1"/>
                <w:spacing w:val="-6"/>
                <w14:textFill>
                  <w14:solidFill>
                    <w14:schemeClr w14:val="tx1"/>
                  </w14:solidFill>
                </w14:textFill>
              </w:rPr>
              <w:t>本项目</w:t>
            </w:r>
          </w:p>
          <w:p w14:paraId="18FDE42B">
            <w:pPr>
              <w:pStyle w:val="11"/>
              <w:spacing w:before="26" w:line="219" w:lineRule="auto"/>
              <w:ind w:left="115"/>
              <w:rPr>
                <w:color w:val="000000" w:themeColor="text1"/>
                <w14:textFill>
                  <w14:solidFill>
                    <w14:schemeClr w14:val="tx1"/>
                  </w14:solidFill>
                </w14:textFill>
              </w:rPr>
            </w:pPr>
            <w:r>
              <w:rPr>
                <w:b/>
                <w:bCs/>
                <w:color w:val="000000" w:themeColor="text1"/>
                <w:spacing w:val="-2"/>
                <w14:textFill>
                  <w14:solidFill>
                    <w14:schemeClr w14:val="tx1"/>
                  </w14:solidFill>
                </w14:textFill>
              </w:rPr>
              <w:t>为专门面向</w:t>
            </w:r>
            <w:r>
              <w:rPr>
                <w:rFonts w:hint="eastAsia"/>
                <w:b/>
                <w:bCs/>
                <w:color w:val="000000" w:themeColor="text1"/>
                <w:spacing w:val="-2"/>
                <w:lang w:val="en-US" w:eastAsia="zh-CN"/>
                <w14:textFill>
                  <w14:solidFill>
                    <w14:schemeClr w14:val="tx1"/>
                  </w14:solidFill>
                </w14:textFill>
              </w:rPr>
              <w:t>中小</w:t>
            </w:r>
            <w:r>
              <w:rPr>
                <w:b/>
                <w:bCs/>
                <w:color w:val="000000" w:themeColor="text1"/>
                <w:spacing w:val="-2"/>
                <w14:textFill>
                  <w14:solidFill>
                    <w14:schemeClr w14:val="tx1"/>
                  </w14:solidFill>
                </w14:textFill>
              </w:rPr>
              <w:t>企业项目，不再执行价格评审优惠。</w:t>
            </w:r>
          </w:p>
          <w:p w14:paraId="3FA81CAF">
            <w:pPr>
              <w:pStyle w:val="11"/>
              <w:spacing w:before="25" w:line="233" w:lineRule="auto"/>
              <w:ind w:left="112" w:right="4" w:firstLine="16"/>
              <w:rPr>
                <w:color w:val="000000" w:themeColor="text1"/>
                <w14:textFill>
                  <w14:solidFill>
                    <w14:schemeClr w14:val="tx1"/>
                  </w14:solidFill>
                </w14:textFill>
              </w:rPr>
            </w:pPr>
            <w:r>
              <w:rPr>
                <w:color w:val="000000" w:themeColor="text1"/>
                <w:spacing w:val="-5"/>
                <w14:textFill>
                  <w14:solidFill>
                    <w14:schemeClr w14:val="tx1"/>
                  </w14:solidFill>
                </w14:textFill>
              </w:rPr>
              <w:t>1、（1）财政部、工业和信息化部《关于印发《政府采</w:t>
            </w:r>
            <w:r>
              <w:rPr>
                <w:color w:val="000000" w:themeColor="text1"/>
                <w:spacing w:val="-6"/>
                <w14:textFill>
                  <w14:solidFill>
                    <w14:schemeClr w14:val="tx1"/>
                  </w14:solidFill>
                </w14:textFill>
              </w:rPr>
              <w:t>购促进中小企业发展管理办法》</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的通知》（财库[2020]46</w:t>
            </w:r>
            <w:r>
              <w:rPr>
                <w:color w:val="000000" w:themeColor="text1"/>
                <w:spacing w:val="-22"/>
                <w14:textFill>
                  <w14:solidFill>
                    <w14:schemeClr w14:val="tx1"/>
                  </w14:solidFill>
                </w14:textFill>
              </w:rPr>
              <w:t xml:space="preserve"> </w:t>
            </w:r>
            <w:r>
              <w:rPr>
                <w:color w:val="000000" w:themeColor="text1"/>
                <w:spacing w:val="-1"/>
                <w14:textFill>
                  <w14:solidFill>
                    <w14:schemeClr w14:val="tx1"/>
                  </w14:solidFill>
                </w14:textFill>
              </w:rPr>
              <w:t>号文）、《关于进一步加大政府采购支持中小企业力度的</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通知》（财库〔2022〕19</w:t>
            </w:r>
            <w:r>
              <w:rPr>
                <w:color w:val="000000" w:themeColor="text1"/>
                <w:spacing w:val="-30"/>
                <w14:textFill>
                  <w14:solidFill>
                    <w14:schemeClr w14:val="tx1"/>
                  </w14:solidFill>
                </w14:textFill>
              </w:rPr>
              <w:t xml:space="preserve"> </w:t>
            </w:r>
            <w:r>
              <w:rPr>
                <w:color w:val="000000" w:themeColor="text1"/>
                <w:spacing w:val="-2"/>
                <w14:textFill>
                  <w14:solidFill>
                    <w14:schemeClr w14:val="tx1"/>
                  </w14:solidFill>
                </w14:textFill>
              </w:rPr>
              <w:t>号）</w:t>
            </w:r>
          </w:p>
          <w:p w14:paraId="10C653ED">
            <w:pPr>
              <w:pStyle w:val="11"/>
              <w:spacing w:before="20" w:line="230" w:lineRule="auto"/>
              <w:ind w:left="116" w:right="149" w:firstLine="2"/>
              <w:rPr>
                <w:color w:val="000000" w:themeColor="text1"/>
                <w14:textFill>
                  <w14:solidFill>
                    <w14:schemeClr w14:val="tx1"/>
                  </w14:solidFill>
                </w14:textFill>
              </w:rPr>
            </w:pPr>
            <w:r>
              <w:rPr>
                <w:color w:val="000000" w:themeColor="text1"/>
                <w14:textFill>
                  <w14:solidFill>
                    <w14:schemeClr w14:val="tx1"/>
                  </w14:solidFill>
                </w14:textFill>
              </w:rPr>
              <w:t>（2）财政部、民政部、中国残疾人联合会《关于促</w:t>
            </w:r>
            <w:r>
              <w:rPr>
                <w:color w:val="000000" w:themeColor="text1"/>
                <w:spacing w:val="-1"/>
                <w14:textFill>
                  <w14:solidFill>
                    <w14:schemeClr w14:val="tx1"/>
                  </w14:solidFill>
                </w14:textFill>
              </w:rPr>
              <w:t>进残疾人就业政府采购政策的通</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知》（财库[2017]141</w:t>
            </w:r>
            <w:r>
              <w:rPr>
                <w:color w:val="000000" w:themeColor="text1"/>
                <w:spacing w:val="-42"/>
                <w14:textFill>
                  <w14:solidFill>
                    <w14:schemeClr w14:val="tx1"/>
                  </w14:solidFill>
                </w14:textFill>
              </w:rPr>
              <w:t xml:space="preserve"> </w:t>
            </w:r>
            <w:r>
              <w:rPr>
                <w:color w:val="000000" w:themeColor="text1"/>
                <w:spacing w:val="-2"/>
                <w14:textFill>
                  <w14:solidFill>
                    <w14:schemeClr w14:val="tx1"/>
                  </w14:solidFill>
                </w14:textFill>
              </w:rPr>
              <w:t>号</w:t>
            </w:r>
            <w:r>
              <w:rPr>
                <w:color w:val="000000" w:themeColor="text1"/>
                <w:spacing w:val="2"/>
                <w14:textFill>
                  <w14:solidFill>
                    <w14:schemeClr w14:val="tx1"/>
                  </w14:solidFill>
                </w14:textFill>
              </w:rPr>
              <w:t>）；</w:t>
            </w:r>
          </w:p>
          <w:p w14:paraId="07F9D6BC">
            <w:pPr>
              <w:pStyle w:val="11"/>
              <w:spacing w:before="20" w:line="235" w:lineRule="auto"/>
              <w:ind w:left="113" w:right="43" w:firstLine="5"/>
              <w:rPr>
                <w:color w:val="000000" w:themeColor="text1"/>
                <w14:textFill>
                  <w14:solidFill>
                    <w14:schemeClr w14:val="tx1"/>
                  </w14:solidFill>
                </w14:textFill>
              </w:rPr>
            </w:pPr>
            <w:r>
              <w:rPr>
                <w:color w:val="000000" w:themeColor="text1"/>
                <w:spacing w:val="-12"/>
                <w14:textFill>
                  <w14:solidFill>
                    <w14:schemeClr w14:val="tx1"/>
                  </w14:solidFill>
                </w14:textFill>
              </w:rPr>
              <w:t>（3）财政部、司法部《关于政府采购支持</w:t>
            </w:r>
            <w:r>
              <w:rPr>
                <w:color w:val="000000" w:themeColor="text1"/>
                <w:spacing w:val="-49"/>
                <w14:textFill>
                  <w14:solidFill>
                    <w14:schemeClr w14:val="tx1"/>
                  </w14:solidFill>
                </w14:textFill>
              </w:rPr>
              <w:t xml:space="preserve"> </w:t>
            </w:r>
            <w:r>
              <w:rPr>
                <w:color w:val="000000" w:themeColor="text1"/>
                <w:spacing w:val="-12"/>
                <w14:textFill>
                  <w14:solidFill>
                    <w14:schemeClr w14:val="tx1"/>
                  </w14:solidFill>
                </w14:textFill>
              </w:rPr>
              <w:t>JY</w:t>
            </w:r>
            <w:r>
              <w:rPr>
                <w:color w:val="000000" w:themeColor="text1"/>
                <w:spacing w:val="-43"/>
                <w14:textFill>
                  <w14:solidFill>
                    <w14:schemeClr w14:val="tx1"/>
                  </w14:solidFill>
                </w14:textFill>
              </w:rPr>
              <w:t xml:space="preserve"> </w:t>
            </w:r>
            <w:r>
              <w:rPr>
                <w:color w:val="000000" w:themeColor="text1"/>
                <w:spacing w:val="-12"/>
                <w14:textFill>
                  <w14:solidFill>
                    <w14:schemeClr w14:val="tx1"/>
                  </w14:solidFill>
                </w14:textFill>
              </w:rPr>
              <w:t>企业发展有关问题的通</w:t>
            </w:r>
            <w:r>
              <w:rPr>
                <w:color w:val="000000" w:themeColor="text1"/>
                <w:spacing w:val="-13"/>
                <w14:textFill>
                  <w14:solidFill>
                    <w14:schemeClr w14:val="tx1"/>
                  </w14:solidFill>
                </w14:textFill>
              </w:rPr>
              <w:t>知》（财库[2</w:t>
            </w:r>
            <w:r>
              <w:rPr>
                <w:rFonts w:hint="eastAsia"/>
                <w:color w:val="000000" w:themeColor="text1"/>
                <w:spacing w:val="-13"/>
                <w:lang w:eastAsia="zh-CN"/>
                <w14:textFill>
                  <w14:solidFill>
                    <w14:schemeClr w14:val="tx1"/>
                  </w14:solidFill>
                </w14:textFill>
              </w:rPr>
              <w:t>016</w:t>
            </w:r>
            <w:r>
              <w:rPr>
                <w:color w:val="000000" w:themeColor="text1"/>
                <w:spacing w:val="-13"/>
                <w14:textFill>
                  <w14:solidFill>
                    <w14:schemeClr w14:val="tx1"/>
                  </w14:solidFill>
                </w14:textFill>
              </w:rPr>
              <w:t>]68</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号文</w:t>
            </w:r>
            <w:r>
              <w:rPr>
                <w:color w:val="000000" w:themeColor="text1"/>
                <w:spacing w:val="1"/>
                <w14:textFill>
                  <w14:solidFill>
                    <w14:schemeClr w14:val="tx1"/>
                  </w14:solidFill>
                </w14:textFill>
              </w:rPr>
              <w:t>），</w:t>
            </w:r>
            <w:r>
              <w:rPr>
                <w:color w:val="000000" w:themeColor="text1"/>
                <w:spacing w:val="-2"/>
                <w14:textFill>
                  <w14:solidFill>
                    <w14:schemeClr w14:val="tx1"/>
                  </w14:solidFill>
                </w14:textFill>
              </w:rPr>
              <w:t>根据《政府采购促进中小企业发展管理办法》（财库[2020]46</w:t>
            </w:r>
            <w:r>
              <w:rPr>
                <w:color w:val="000000" w:themeColor="text1"/>
                <w:spacing w:val="-40"/>
                <w14:textFill>
                  <w14:solidFill>
                    <w14:schemeClr w14:val="tx1"/>
                  </w14:solidFill>
                </w14:textFill>
              </w:rPr>
              <w:t xml:space="preserve"> </w:t>
            </w:r>
            <w:r>
              <w:rPr>
                <w:color w:val="000000" w:themeColor="text1"/>
                <w:spacing w:val="-3"/>
                <w14:textFill>
                  <w14:solidFill>
                    <w14:schemeClr w14:val="tx1"/>
                  </w14:solidFill>
                </w14:textFill>
              </w:rPr>
              <w:t>号）的规定，</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本项目为专门面向中小企业（含中型、小型、微型企业）采购项目，须提供中</w:t>
            </w:r>
            <w:r>
              <w:rPr>
                <w:color w:val="000000" w:themeColor="text1"/>
                <w:spacing w:val="-3"/>
                <w14:textFill>
                  <w14:solidFill>
                    <w14:schemeClr w14:val="tx1"/>
                  </w14:solidFill>
                </w14:textFill>
              </w:rPr>
              <w:t>小企业</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声明函，JY</w:t>
            </w:r>
            <w:r>
              <w:rPr>
                <w:color w:val="000000" w:themeColor="text1"/>
                <w:spacing w:val="-39"/>
                <w14:textFill>
                  <w14:solidFill>
                    <w14:schemeClr w14:val="tx1"/>
                  </w14:solidFill>
                </w14:textFill>
              </w:rPr>
              <w:t xml:space="preserve"> </w:t>
            </w:r>
            <w:r>
              <w:rPr>
                <w:color w:val="000000" w:themeColor="text1"/>
                <w:spacing w:val="-1"/>
                <w14:textFill>
                  <w14:solidFill>
                    <w14:schemeClr w14:val="tx1"/>
                  </w14:solidFill>
                </w14:textFill>
              </w:rPr>
              <w:t>企业、残疾人福利性单位视同为中小企业。</w:t>
            </w:r>
          </w:p>
          <w:p w14:paraId="6E62A244">
            <w:pPr>
              <w:pStyle w:val="11"/>
              <w:spacing w:before="23" w:line="229" w:lineRule="auto"/>
              <w:ind w:left="116" w:right="10" w:firstLine="2"/>
              <w:rPr>
                <w:color w:val="000000" w:themeColor="text1"/>
                <w14:textFill>
                  <w14:solidFill>
                    <w14:schemeClr w14:val="tx1"/>
                  </w14:solidFill>
                </w14:textFill>
              </w:rPr>
            </w:pPr>
            <w:r>
              <w:rPr>
                <w:color w:val="000000" w:themeColor="text1"/>
                <w:spacing w:val="-1"/>
                <w14:textFill>
                  <w14:solidFill>
                    <w14:schemeClr w14:val="tx1"/>
                  </w14:solidFill>
                </w14:textFill>
              </w:rPr>
              <w:t>（4）①《</w:t>
            </w:r>
            <w:r>
              <w:rPr>
                <w:rFonts w:hint="eastAsia"/>
                <w:color w:val="000000" w:themeColor="text1"/>
                <w:spacing w:val="-1"/>
                <w:lang w:val="en-US" w:eastAsia="zh-CN"/>
                <w14:textFill>
                  <w14:solidFill>
                    <w14:schemeClr w14:val="tx1"/>
                  </w14:solidFill>
                </w14:textFill>
              </w:rPr>
              <w:t>中小</w:t>
            </w:r>
            <w:r>
              <w:rPr>
                <w:color w:val="000000" w:themeColor="text1"/>
                <w:spacing w:val="-1"/>
                <w14:textFill>
                  <w14:solidFill>
                    <w14:schemeClr w14:val="tx1"/>
                  </w14:solidFill>
                </w14:textFill>
              </w:rPr>
              <w:t>企业声明函》 ②残疾人福利性单</w:t>
            </w:r>
            <w:r>
              <w:rPr>
                <w:color w:val="000000" w:themeColor="text1"/>
                <w:spacing w:val="-2"/>
                <w14:textFill>
                  <w14:solidFill>
                    <w14:schemeClr w14:val="tx1"/>
                  </w14:solidFill>
                </w14:textFill>
              </w:rPr>
              <w:t>位声明函（可选） ③省级以上</w:t>
            </w:r>
            <w:r>
              <w:rPr>
                <w:color w:val="000000" w:themeColor="text1"/>
                <w:spacing w:val="-47"/>
                <w14:textFill>
                  <w14:solidFill>
                    <w14:schemeClr w14:val="tx1"/>
                  </w14:solidFill>
                </w14:textFill>
              </w:rPr>
              <w:t xml:space="preserve"> </w:t>
            </w:r>
            <w:r>
              <w:rPr>
                <w:color w:val="000000" w:themeColor="text1"/>
                <w:spacing w:val="-2"/>
                <w14:textFill>
                  <w14:solidFill>
                    <w14:schemeClr w14:val="tx1"/>
                  </w14:solidFill>
                </w14:textFill>
              </w:rPr>
              <w:t>JY</w:t>
            </w:r>
            <w:r>
              <w:rPr>
                <w:color w:val="000000" w:themeColor="text1"/>
                <w14:textFill>
                  <w14:solidFill>
                    <w14:schemeClr w14:val="tx1"/>
                  </w14:solidFill>
                </w14:textFill>
              </w:rPr>
              <w:t xml:space="preserve">  </w:t>
            </w:r>
            <w:r>
              <w:rPr>
                <w:color w:val="000000" w:themeColor="text1"/>
                <w:spacing w:val="-3"/>
                <w14:textFill>
                  <w14:solidFill>
                    <w14:schemeClr w14:val="tx1"/>
                  </w14:solidFill>
                </w14:textFill>
              </w:rPr>
              <w:t>管理局、戒毒管理局（含新疆生产建设兵团）出具的属于</w:t>
            </w:r>
            <w:r>
              <w:rPr>
                <w:color w:val="000000" w:themeColor="text1"/>
                <w:spacing w:val="-46"/>
                <w14:textFill>
                  <w14:solidFill>
                    <w14:schemeClr w14:val="tx1"/>
                  </w14:solidFill>
                </w14:textFill>
              </w:rPr>
              <w:t xml:space="preserve"> </w:t>
            </w:r>
            <w:r>
              <w:rPr>
                <w:color w:val="000000" w:themeColor="text1"/>
                <w:spacing w:val="-3"/>
                <w14:textFill>
                  <w14:solidFill>
                    <w14:schemeClr w14:val="tx1"/>
                  </w14:solidFill>
                </w14:textFill>
              </w:rPr>
              <w:t>JY</w:t>
            </w:r>
            <w:r>
              <w:rPr>
                <w:color w:val="000000" w:themeColor="text1"/>
                <w:spacing w:val="-43"/>
                <w14:textFill>
                  <w14:solidFill>
                    <w14:schemeClr w14:val="tx1"/>
                  </w14:solidFill>
                </w14:textFill>
              </w:rPr>
              <w:t xml:space="preserve"> </w:t>
            </w:r>
            <w:r>
              <w:rPr>
                <w:color w:val="000000" w:themeColor="text1"/>
                <w:spacing w:val="-3"/>
                <w14:textFill>
                  <w14:solidFill>
                    <w14:schemeClr w14:val="tx1"/>
                  </w14:solidFill>
                </w14:textFill>
              </w:rPr>
              <w:t>企业的证明文件（可选）</w:t>
            </w:r>
          </w:p>
          <w:p w14:paraId="4525E5C1">
            <w:pPr>
              <w:pStyle w:val="11"/>
              <w:spacing w:before="25" w:line="233" w:lineRule="auto"/>
              <w:ind w:left="112" w:right="37" w:firstLine="6"/>
              <w:rPr>
                <w:color w:val="000000" w:themeColor="text1"/>
                <w14:textFill>
                  <w14:solidFill>
                    <w14:schemeClr w14:val="tx1"/>
                  </w14:solidFill>
                </w14:textFill>
              </w:rPr>
            </w:pPr>
            <w:r>
              <w:rPr>
                <w:color w:val="000000" w:themeColor="text1"/>
                <w:spacing w:val="-2"/>
                <w14:textFill>
                  <w14:solidFill>
                    <w14:schemeClr w14:val="tx1"/>
                  </w14:solidFill>
                </w14:textFill>
              </w:rPr>
              <w:t>（5）财政部、国家发展改革委、生态环境部、市场监管总局《关 于调整优</w:t>
            </w:r>
            <w:r>
              <w:rPr>
                <w:color w:val="000000" w:themeColor="text1"/>
                <w:spacing w:val="-3"/>
                <w14:textFill>
                  <w14:solidFill>
                    <w14:schemeClr w14:val="tx1"/>
                  </w14:solidFill>
                </w14:textFill>
              </w:rPr>
              <w:t>化节能产</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品、环境标志产品政府采购执行机制的通知》（财库[2019]9</w:t>
            </w:r>
            <w:r>
              <w:rPr>
                <w:color w:val="000000" w:themeColor="text1"/>
                <w:spacing w:val="-40"/>
                <w14:textFill>
                  <w14:solidFill>
                    <w14:schemeClr w14:val="tx1"/>
                  </w14:solidFill>
                </w14:textFill>
              </w:rPr>
              <w:t xml:space="preserve"> </w:t>
            </w:r>
            <w:r>
              <w:rPr>
                <w:color w:val="000000" w:themeColor="text1"/>
                <w:spacing w:val="-1"/>
                <w14:textFill>
                  <w14:solidFill>
                    <w14:schemeClr w14:val="tx1"/>
                  </w14:solidFill>
                </w14:textFill>
              </w:rPr>
              <w:t>号文</w:t>
            </w:r>
            <w:r>
              <w:rPr>
                <w:color w:val="000000" w:themeColor="text1"/>
                <w:spacing w:val="2"/>
                <w14:textFill>
                  <w14:solidFill>
                    <w14:schemeClr w14:val="tx1"/>
                  </w14:solidFill>
                </w14:textFill>
              </w:rPr>
              <w:t>）；</w:t>
            </w:r>
            <w:r>
              <w:rPr>
                <w:color w:val="000000" w:themeColor="text1"/>
                <w:spacing w:val="-1"/>
                <w14:textFill>
                  <w14:solidFill>
                    <w14:schemeClr w14:val="tx1"/>
                  </w14:solidFill>
                </w14:textFill>
              </w:rPr>
              <w:t>财政部、生态</w:t>
            </w:r>
            <w:r>
              <w:rPr>
                <w:color w:val="000000" w:themeColor="text1"/>
                <w14:textFill>
                  <w14:solidFill>
                    <w14:schemeClr w14:val="tx1"/>
                  </w14:solidFill>
                </w14:textFill>
              </w:rPr>
              <w:t xml:space="preserve"> </w:t>
            </w:r>
            <w:r>
              <w:rPr>
                <w:color w:val="000000" w:themeColor="text1"/>
                <w:spacing w:val="-3"/>
                <w14:textFill>
                  <w14:solidFill>
                    <w14:schemeClr w14:val="tx1"/>
                  </w14:solidFill>
                </w14:textFill>
              </w:rPr>
              <w:t>环境部《关于印发环境标志产品政府采购品目清单</w:t>
            </w:r>
            <w:r>
              <w:rPr>
                <w:color w:val="000000" w:themeColor="text1"/>
                <w:spacing w:val="28"/>
                <w14:textFill>
                  <w14:solidFill>
                    <w14:schemeClr w14:val="tx1"/>
                  </w14:solidFill>
                </w14:textFill>
              </w:rPr>
              <w:t xml:space="preserve"> </w:t>
            </w:r>
            <w:r>
              <w:rPr>
                <w:color w:val="000000" w:themeColor="text1"/>
                <w:spacing w:val="-3"/>
                <w14:textFill>
                  <w14:solidFill>
                    <w14:schemeClr w14:val="tx1"/>
                  </w14:solidFill>
                </w14:textFill>
              </w:rPr>
              <w:t>的通知》</w:t>
            </w:r>
            <w:r>
              <w:rPr>
                <w:color w:val="000000" w:themeColor="text1"/>
                <w:spacing w:val="-4"/>
                <w14:textFill>
                  <w14:solidFill>
                    <w14:schemeClr w14:val="tx1"/>
                  </w14:solidFill>
                </w14:textFill>
              </w:rPr>
              <w:t>（财库[2019]18</w:t>
            </w:r>
            <w:r>
              <w:rPr>
                <w:color w:val="000000" w:themeColor="text1"/>
                <w:spacing w:val="-41"/>
                <w14:textFill>
                  <w14:solidFill>
                    <w14:schemeClr w14:val="tx1"/>
                  </w14:solidFill>
                </w14:textFill>
              </w:rPr>
              <w:t xml:space="preserve"> </w:t>
            </w:r>
            <w:r>
              <w:rPr>
                <w:color w:val="000000" w:themeColor="text1"/>
                <w:spacing w:val="-4"/>
                <w14:textFill>
                  <w14:solidFill>
                    <w14:schemeClr w14:val="tx1"/>
                  </w14:solidFill>
                </w14:textFill>
              </w:rPr>
              <w:t>号文</w:t>
            </w:r>
            <w:r>
              <w:rPr>
                <w:color w:val="000000" w:themeColor="text1"/>
                <w:spacing w:val="-41"/>
                <w14:textFill>
                  <w14:solidFill>
                    <w14:schemeClr w14:val="tx1"/>
                  </w14:solidFill>
                </w14:textFill>
              </w:rPr>
              <w:t>）；</w:t>
            </w:r>
          </w:p>
          <w:p w14:paraId="5A0259C9">
            <w:pPr>
              <w:pStyle w:val="11"/>
              <w:spacing w:before="23" w:line="220" w:lineRule="auto"/>
              <w:ind w:left="118"/>
              <w:rPr>
                <w:color w:val="000000" w:themeColor="text1"/>
                <w14:textFill>
                  <w14:solidFill>
                    <w14:schemeClr w14:val="tx1"/>
                  </w14:solidFill>
                </w14:textFill>
              </w:rPr>
            </w:pPr>
            <w:r>
              <w:rPr>
                <w:color w:val="000000" w:themeColor="text1"/>
                <w14:textFill>
                  <w14:solidFill>
                    <w14:schemeClr w14:val="tx1"/>
                  </w14:solidFill>
                </w14:textFill>
              </w:rPr>
              <w:t>（6）财政部、发展改革委《关于印发节能产品</w:t>
            </w:r>
            <w:r>
              <w:rPr>
                <w:color w:val="000000" w:themeColor="text1"/>
                <w:spacing w:val="-1"/>
                <w14:textFill>
                  <w14:solidFill>
                    <w14:schemeClr w14:val="tx1"/>
                  </w14:solidFill>
                </w14:textFill>
              </w:rPr>
              <w:t>政府采购品目清单的通知》（财库</w:t>
            </w:r>
          </w:p>
          <w:p w14:paraId="73E42A1A">
            <w:pPr>
              <w:pStyle w:val="11"/>
              <w:spacing w:before="24" w:line="222" w:lineRule="auto"/>
              <w:ind w:left="146"/>
              <w:rPr>
                <w:color w:val="000000" w:themeColor="text1"/>
                <w14:textFill>
                  <w14:solidFill>
                    <w14:schemeClr w14:val="tx1"/>
                  </w14:solidFill>
                </w14:textFill>
              </w:rPr>
            </w:pPr>
            <w:r>
              <w:rPr>
                <w:color w:val="000000" w:themeColor="text1"/>
                <w:spacing w:val="-6"/>
                <w14:textFill>
                  <w14:solidFill>
                    <w14:schemeClr w14:val="tx1"/>
                  </w14:solidFill>
                </w14:textFill>
              </w:rPr>
              <w:t>[2019]19</w:t>
            </w:r>
            <w:r>
              <w:rPr>
                <w:color w:val="000000" w:themeColor="text1"/>
                <w:spacing w:val="-41"/>
                <w14:textFill>
                  <w14:solidFill>
                    <w14:schemeClr w14:val="tx1"/>
                  </w14:solidFill>
                </w14:textFill>
              </w:rPr>
              <w:t xml:space="preserve"> </w:t>
            </w:r>
            <w:r>
              <w:rPr>
                <w:color w:val="000000" w:themeColor="text1"/>
                <w:spacing w:val="-6"/>
                <w14:textFill>
                  <w14:solidFill>
                    <w14:schemeClr w14:val="tx1"/>
                  </w14:solidFill>
                </w14:textFill>
              </w:rPr>
              <w:t>号文</w:t>
            </w:r>
            <w:r>
              <w:rPr>
                <w:color w:val="000000" w:themeColor="text1"/>
                <w:spacing w:val="1"/>
                <w14:textFill>
                  <w14:solidFill>
                    <w14:schemeClr w14:val="tx1"/>
                  </w14:solidFill>
                </w14:textFill>
              </w:rPr>
              <w:t>）；</w:t>
            </w:r>
          </w:p>
          <w:p w14:paraId="0D3F1846">
            <w:pPr>
              <w:pStyle w:val="11"/>
              <w:spacing w:before="20" w:line="229" w:lineRule="auto"/>
              <w:ind w:left="112" w:right="149" w:firstLine="6"/>
              <w:rPr>
                <w:color w:val="000000" w:themeColor="text1"/>
                <w14:textFill>
                  <w14:solidFill>
                    <w14:schemeClr w14:val="tx1"/>
                  </w14:solidFill>
                </w14:textFill>
              </w:rPr>
            </w:pPr>
            <w:r>
              <w:rPr>
                <w:color w:val="000000" w:themeColor="text1"/>
                <w14:textFill>
                  <w14:solidFill>
                    <w14:schemeClr w14:val="tx1"/>
                  </w14:solidFill>
                </w14:textFill>
              </w:rPr>
              <w:t>（7）市场监管总局《市场监管总局关于发布参与实</w:t>
            </w:r>
            <w:r>
              <w:rPr>
                <w:color w:val="000000" w:themeColor="text1"/>
                <w:spacing w:val="-1"/>
                <w14:textFill>
                  <w14:solidFill>
                    <w14:schemeClr w14:val="tx1"/>
                  </w14:solidFill>
                </w14:textFill>
              </w:rPr>
              <w:t>施政府采购节能产品、环境标志</w:t>
            </w:r>
            <w:r>
              <w:rPr>
                <w:color w:val="000000" w:themeColor="text1"/>
                <w14:textFill>
                  <w14:solidFill>
                    <w14:schemeClr w14:val="tx1"/>
                  </w14:solidFill>
                </w14:textFill>
              </w:rPr>
              <w:t xml:space="preserve"> </w:t>
            </w:r>
            <w:r>
              <w:rPr>
                <w:color w:val="000000" w:themeColor="text1"/>
                <w:spacing w:val="-3"/>
                <w14:textFill>
                  <w14:solidFill>
                    <w14:schemeClr w14:val="tx1"/>
                  </w14:solidFill>
                </w14:textFill>
              </w:rPr>
              <w:t>产品认证机构名录的公告》（2019</w:t>
            </w:r>
            <w:r>
              <w:rPr>
                <w:color w:val="000000" w:themeColor="text1"/>
                <w:spacing w:val="-31"/>
                <w14:textFill>
                  <w14:solidFill>
                    <w14:schemeClr w14:val="tx1"/>
                  </w14:solidFill>
                </w14:textFill>
              </w:rPr>
              <w:t xml:space="preserve"> </w:t>
            </w:r>
            <w:r>
              <w:rPr>
                <w:color w:val="000000" w:themeColor="text1"/>
                <w:spacing w:val="-3"/>
                <w14:textFill>
                  <w14:solidFill>
                    <w14:schemeClr w14:val="tx1"/>
                  </w14:solidFill>
                </w14:textFill>
              </w:rPr>
              <w:t>年第</w:t>
            </w:r>
            <w:r>
              <w:rPr>
                <w:color w:val="000000" w:themeColor="text1"/>
                <w:spacing w:val="-30"/>
                <w14:textFill>
                  <w14:solidFill>
                    <w14:schemeClr w14:val="tx1"/>
                  </w14:solidFill>
                </w14:textFill>
              </w:rPr>
              <w:t xml:space="preserve"> </w:t>
            </w:r>
            <w:r>
              <w:rPr>
                <w:color w:val="000000" w:themeColor="text1"/>
                <w:spacing w:val="-3"/>
                <w14:textFill>
                  <w14:solidFill>
                    <w14:schemeClr w14:val="tx1"/>
                  </w14:solidFill>
                </w14:textFill>
              </w:rPr>
              <w:t>16</w:t>
            </w:r>
            <w:r>
              <w:rPr>
                <w:color w:val="000000" w:themeColor="text1"/>
                <w:spacing w:val="-44"/>
                <w14:textFill>
                  <w14:solidFill>
                    <w14:schemeClr w14:val="tx1"/>
                  </w14:solidFill>
                </w14:textFill>
              </w:rPr>
              <w:t xml:space="preserve"> </w:t>
            </w:r>
            <w:r>
              <w:rPr>
                <w:color w:val="000000" w:themeColor="text1"/>
                <w:spacing w:val="-3"/>
                <w14:textFill>
                  <w14:solidFill>
                    <w14:schemeClr w14:val="tx1"/>
                  </w14:solidFill>
                </w14:textFill>
              </w:rPr>
              <w:t>号）</w:t>
            </w:r>
          </w:p>
          <w:p w14:paraId="569297F9">
            <w:pPr>
              <w:pStyle w:val="11"/>
              <w:spacing w:before="24" w:line="233" w:lineRule="auto"/>
              <w:ind w:left="111" w:right="43" w:firstLine="3"/>
              <w:rPr>
                <w:color w:val="000000" w:themeColor="text1"/>
                <w14:textFill>
                  <w14:solidFill>
                    <w14:schemeClr w14:val="tx1"/>
                  </w14:solidFill>
                </w14:textFill>
              </w:rPr>
            </w:pPr>
            <w:r>
              <w:rPr>
                <w:color w:val="000000" w:themeColor="text1"/>
                <w14:textFill>
                  <w14:solidFill>
                    <w14:schemeClr w14:val="tx1"/>
                  </w14:solidFill>
                </w14:textFill>
              </w:rPr>
              <w:t>2、符合政府采购优先采购节能产品、环境标志产品的，</w:t>
            </w:r>
            <w:r>
              <w:rPr>
                <w:color w:val="000000" w:themeColor="text1"/>
                <w:spacing w:val="-1"/>
                <w14:textFill>
                  <w14:solidFill>
                    <w14:schemeClr w14:val="tx1"/>
                  </w14:solidFill>
                </w14:textFill>
              </w:rPr>
              <w:t>实行价格评审优惠（由投标</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人在报价文件中选择并填报，评标时进行价格评审优惠</w:t>
            </w:r>
            <w:r>
              <w:rPr>
                <w:color w:val="000000" w:themeColor="text1"/>
                <w:spacing w:val="-18"/>
                <w14:textFill>
                  <w14:solidFill>
                    <w14:schemeClr w14:val="tx1"/>
                  </w14:solidFill>
                </w14:textFill>
              </w:rPr>
              <w:t>）；</w:t>
            </w:r>
            <w:r>
              <w:rPr>
                <w:color w:val="000000" w:themeColor="text1"/>
                <w:spacing w:val="-1"/>
                <w14:textFill>
                  <w14:solidFill>
                    <w14:schemeClr w14:val="tx1"/>
                  </w14:solidFill>
                </w14:textFill>
              </w:rPr>
              <w:t>投标人符合政府采</w:t>
            </w:r>
            <w:r>
              <w:rPr>
                <w:color w:val="000000" w:themeColor="text1"/>
                <w:spacing w:val="-2"/>
                <w14:textFill>
                  <w14:solidFill>
                    <w14:schemeClr w14:val="tx1"/>
                  </w14:solidFill>
                </w14:textFill>
              </w:rPr>
              <w:t>购促进</w:t>
            </w:r>
            <w:r>
              <w:rPr>
                <w:color w:val="000000" w:themeColor="text1"/>
                <w:spacing w:val="1"/>
                <w14:textFill>
                  <w14:solidFill>
                    <w14:schemeClr w14:val="tx1"/>
                  </w14:solidFill>
                </w14:textFill>
              </w:rPr>
              <w:t xml:space="preserve"> </w:t>
            </w:r>
            <w:r>
              <w:rPr>
                <w:color w:val="000000" w:themeColor="text1"/>
                <w:spacing w:val="-2"/>
                <w14:textFill>
                  <w14:solidFill>
                    <w14:schemeClr w14:val="tx1"/>
                  </w14:solidFill>
                </w14:textFill>
              </w:rPr>
              <w:t>中小企业（JY</w:t>
            </w:r>
            <w:r>
              <w:rPr>
                <w:color w:val="000000" w:themeColor="text1"/>
                <w:spacing w:val="-43"/>
                <w14:textFill>
                  <w14:solidFill>
                    <w14:schemeClr w14:val="tx1"/>
                  </w14:solidFill>
                </w14:textFill>
              </w:rPr>
              <w:t xml:space="preserve"> </w:t>
            </w:r>
            <w:r>
              <w:rPr>
                <w:color w:val="000000" w:themeColor="text1"/>
                <w:spacing w:val="-2"/>
                <w14:textFill>
                  <w14:solidFill>
                    <w14:schemeClr w14:val="tx1"/>
                  </w14:solidFill>
                </w14:textFill>
              </w:rPr>
              <w:t>企业、残疾人福利性单位）发展政策的，其评标时给予价格评审优</w:t>
            </w:r>
            <w:r>
              <w:rPr>
                <w:color w:val="000000" w:themeColor="text1"/>
                <w:spacing w:val="-3"/>
                <w14:textFill>
                  <w14:solidFill>
                    <w14:schemeClr w14:val="tx1"/>
                  </w14:solidFill>
                </w14:textFill>
              </w:rPr>
              <w:t>惠，</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用扣除后的价格参与评审打分。财政部门关于政府采购优先采购的政策规定可在中国</w:t>
            </w:r>
            <w:r>
              <w:rPr>
                <w:color w:val="000000" w:themeColor="text1"/>
                <w:spacing w:val="1"/>
                <w14:textFill>
                  <w14:solidFill>
                    <w14:schemeClr w14:val="tx1"/>
                  </w14:solidFill>
                </w14:textFill>
              </w:rPr>
              <w:t xml:space="preserve"> </w:t>
            </w:r>
            <w:r>
              <w:rPr>
                <w:color w:val="000000" w:themeColor="text1"/>
                <w14:textFill>
                  <w14:solidFill>
                    <w14:schemeClr w14:val="tx1"/>
                  </w14:solidFill>
                </w14:textFill>
              </w:rPr>
              <w:t>政府采购网(www.ccgp.gov.cn)查询。同一项目中部分产品属于优先采购政策的，评</w:t>
            </w:r>
          </w:p>
        </w:tc>
      </w:tr>
    </w:tbl>
    <w:p w14:paraId="1D706EE1">
      <w:pPr>
        <w:rPr>
          <w:color w:val="000000" w:themeColor="text1"/>
          <w14:textFill>
            <w14:solidFill>
              <w14:schemeClr w14:val="tx1"/>
            </w14:solidFill>
          </w14:textFill>
        </w:rPr>
        <w:sectPr>
          <w:pgSz w:w="11906" w:h="16840"/>
          <w:pgMar w:top="400" w:right="598" w:bottom="0" w:left="603" w:header="0" w:footer="0" w:gutter="0"/>
          <w:cols w:space="720" w:num="1"/>
        </w:sectPr>
      </w:pPr>
    </w:p>
    <w:p w14:paraId="27F35F56">
      <w:pPr>
        <w:spacing w:before="214"/>
        <w:rPr>
          <w:color w:val="000000" w:themeColor="text1"/>
          <w14:textFill>
            <w14:solidFill>
              <w14:schemeClr w14:val="tx1"/>
            </w14:solidFill>
          </w14:textFill>
        </w:rPr>
      </w:pPr>
    </w:p>
    <w:tbl>
      <w:tblPr>
        <w:tblStyle w:val="10"/>
        <w:tblW w:w="1069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3"/>
        <w:gridCol w:w="1675"/>
        <w:gridCol w:w="8291"/>
      </w:tblGrid>
      <w:tr w14:paraId="43CCCA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01" w:hRule="atLeast"/>
        </w:trPr>
        <w:tc>
          <w:tcPr>
            <w:tcW w:w="733" w:type="dxa"/>
            <w:vAlign w:val="top"/>
          </w:tcPr>
          <w:p w14:paraId="2111B4AE">
            <w:pPr>
              <w:rPr>
                <w:rFonts w:ascii="Arial"/>
                <w:color w:val="000000" w:themeColor="text1"/>
                <w:sz w:val="21"/>
                <w14:textFill>
                  <w14:solidFill>
                    <w14:schemeClr w14:val="tx1"/>
                  </w14:solidFill>
                </w14:textFill>
              </w:rPr>
            </w:pPr>
          </w:p>
        </w:tc>
        <w:tc>
          <w:tcPr>
            <w:tcW w:w="1675" w:type="dxa"/>
            <w:vAlign w:val="top"/>
          </w:tcPr>
          <w:p w14:paraId="39F43950">
            <w:pPr>
              <w:rPr>
                <w:rFonts w:ascii="Arial"/>
                <w:color w:val="000000" w:themeColor="text1"/>
                <w:sz w:val="21"/>
                <w14:textFill>
                  <w14:solidFill>
                    <w14:schemeClr w14:val="tx1"/>
                  </w14:solidFill>
                </w14:textFill>
              </w:rPr>
            </w:pPr>
          </w:p>
        </w:tc>
        <w:tc>
          <w:tcPr>
            <w:tcW w:w="8291" w:type="dxa"/>
            <w:vAlign w:val="top"/>
          </w:tcPr>
          <w:p w14:paraId="5411ED80">
            <w:pPr>
              <w:pStyle w:val="11"/>
              <w:spacing w:before="37" w:line="219" w:lineRule="auto"/>
              <w:ind w:left="113"/>
              <w:rPr>
                <w:color w:val="000000" w:themeColor="text1"/>
                <w14:textFill>
                  <w14:solidFill>
                    <w14:schemeClr w14:val="tx1"/>
                  </w14:solidFill>
                </w14:textFill>
              </w:rPr>
            </w:pPr>
            <w:r>
              <w:rPr>
                <w:color w:val="000000" w:themeColor="text1"/>
                <w:spacing w:val="-1"/>
                <w14:textFill>
                  <w14:solidFill>
                    <w14:schemeClr w14:val="tx1"/>
                  </w14:solidFill>
                </w14:textFill>
              </w:rPr>
              <w:t>标时只对该部分产品的报价实行价格优惠。</w:t>
            </w:r>
          </w:p>
          <w:p w14:paraId="41910E18">
            <w:pPr>
              <w:pStyle w:val="11"/>
              <w:spacing w:before="23" w:line="229" w:lineRule="auto"/>
              <w:ind w:left="111" w:right="28" w:firstLine="7"/>
              <w:rPr>
                <w:color w:val="000000" w:themeColor="text1"/>
                <w14:textFill>
                  <w14:solidFill>
                    <w14:schemeClr w14:val="tx1"/>
                  </w14:solidFill>
                </w14:textFill>
              </w:rPr>
            </w:pPr>
            <w:r>
              <w:rPr>
                <w:color w:val="000000" w:themeColor="text1"/>
                <w14:textFill>
                  <w14:solidFill>
                    <w14:schemeClr w14:val="tx1"/>
                  </w14:solidFill>
                </w14:textFill>
              </w:rPr>
              <w:t>（1）支持中小企业发展：对于经主管预算单位统筹</w:t>
            </w:r>
            <w:r>
              <w:rPr>
                <w:color w:val="000000" w:themeColor="text1"/>
                <w:spacing w:val="-1"/>
                <w14:textFill>
                  <w14:solidFill>
                    <w14:schemeClr w14:val="tx1"/>
                  </w14:solidFill>
                </w14:textFill>
              </w:rPr>
              <w:t>后未预留份额专门面向中小企业</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采购的采购项目，以及预留份额项目中</w:t>
            </w:r>
            <w:r>
              <w:rPr>
                <w:color w:val="000000" w:themeColor="text1"/>
                <w:position w:val="-13"/>
                <w14:textFill>
                  <w14:solidFill>
                    <w14:schemeClr w14:val="tx1"/>
                  </w14:solidFill>
                </w14:textFill>
              </w:rPr>
              <w:drawing>
                <wp:inline distT="0" distB="0" distL="0" distR="0">
                  <wp:extent cx="139700" cy="208915"/>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21"/>
                          <a:stretch>
                            <a:fillRect/>
                          </a:stretch>
                        </pic:blipFill>
                        <pic:spPr>
                          <a:xfrm>
                            <a:off x="0" y="0"/>
                            <a:ext cx="140206" cy="209281"/>
                          </a:xfrm>
                          <a:prstGeom prst="rect">
                            <a:avLst/>
                          </a:prstGeom>
                        </pic:spPr>
                      </pic:pic>
                    </a:graphicData>
                  </a:graphic>
                </wp:inline>
              </w:drawing>
            </w:r>
            <w:r>
              <w:rPr>
                <w:color w:val="000000" w:themeColor="text1"/>
                <w:spacing w:val="-2"/>
                <w14:textFill>
                  <w14:solidFill>
                    <w14:schemeClr w14:val="tx1"/>
                  </w14:solidFill>
                </w14:textFill>
              </w:rPr>
              <w:t>非预留部分采购包，给予小型和微型企</w:t>
            </w:r>
            <w:r>
              <w:rPr>
                <w:color w:val="000000" w:themeColor="text1"/>
                <w:spacing w:val="-3"/>
                <w14:textFill>
                  <w14:solidFill>
                    <w14:schemeClr w14:val="tx1"/>
                  </w14:solidFill>
                </w14:textFill>
              </w:rPr>
              <w:t>业产</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品的价格给予</w:t>
            </w:r>
            <w:r>
              <w:rPr>
                <w:color w:val="000000" w:themeColor="text1"/>
                <w:spacing w:val="-30"/>
                <w14:textFill>
                  <w14:solidFill>
                    <w14:schemeClr w14:val="tx1"/>
                  </w14:solidFill>
                </w14:textFill>
              </w:rPr>
              <w:t xml:space="preserve"> </w:t>
            </w:r>
            <w:r>
              <w:rPr>
                <w:color w:val="000000" w:themeColor="text1"/>
                <w:spacing w:val="-2"/>
                <w14:textFill>
                  <w14:solidFill>
                    <w14:schemeClr w14:val="tx1"/>
                  </w14:solidFill>
                </w14:textFill>
              </w:rPr>
              <w:t>10%-20%（工程项目为</w:t>
            </w:r>
            <w:r>
              <w:rPr>
                <w:color w:val="000000" w:themeColor="text1"/>
                <w:spacing w:val="-47"/>
                <w14:textFill>
                  <w14:solidFill>
                    <w14:schemeClr w14:val="tx1"/>
                  </w14:solidFill>
                </w14:textFill>
              </w:rPr>
              <w:t xml:space="preserve"> </w:t>
            </w:r>
            <w:r>
              <w:rPr>
                <w:color w:val="000000" w:themeColor="text1"/>
                <w:spacing w:val="-2"/>
                <w14:textFill>
                  <w14:solidFill>
                    <w14:schemeClr w14:val="tx1"/>
                  </w14:solidFill>
                </w14:textFill>
              </w:rPr>
              <w:t>6% 10%）</w:t>
            </w:r>
            <w:r>
              <w:rPr>
                <w:color w:val="000000" w:themeColor="text1"/>
                <w:spacing w:val="-3"/>
                <w14:textFill>
                  <w14:solidFill>
                    <w14:schemeClr w14:val="tx1"/>
                  </w14:solidFill>
                </w14:textFill>
              </w:rPr>
              <w:t>的扣除，用扣除后的价格参与评标，JY</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企业参加政府采购活动时，应当提供由省级以上</w:t>
            </w:r>
            <w:r>
              <w:rPr>
                <w:color w:val="000000" w:themeColor="text1"/>
                <w:spacing w:val="-37"/>
                <w14:textFill>
                  <w14:solidFill>
                    <w14:schemeClr w14:val="tx1"/>
                  </w14:solidFill>
                </w14:textFill>
              </w:rPr>
              <w:t xml:space="preserve"> </w:t>
            </w:r>
            <w:r>
              <w:rPr>
                <w:color w:val="000000" w:themeColor="text1"/>
                <w:spacing w:val="-1"/>
                <w14:textFill>
                  <w14:solidFill>
                    <w14:schemeClr w14:val="tx1"/>
                  </w14:solidFill>
                </w14:textFill>
              </w:rPr>
              <w:t>JY</w:t>
            </w:r>
            <w:r>
              <w:rPr>
                <w:color w:val="000000" w:themeColor="text1"/>
                <w:spacing w:val="-42"/>
                <w14:textFill>
                  <w14:solidFill>
                    <w14:schemeClr w14:val="tx1"/>
                  </w14:solidFill>
                </w14:textFill>
              </w:rPr>
              <w:t xml:space="preserve"> </w:t>
            </w:r>
            <w:r>
              <w:rPr>
                <w:color w:val="000000" w:themeColor="text1"/>
                <w:spacing w:val="-1"/>
                <w14:textFill>
                  <w14:solidFill>
                    <w14:schemeClr w14:val="tx1"/>
                  </w14:solidFill>
                </w14:textFill>
              </w:rPr>
              <w:t>管理局、戒毒管理局（含新疆生</w:t>
            </w:r>
            <w:r>
              <w:rPr>
                <w:color w:val="000000" w:themeColor="text1"/>
                <w14:textFill>
                  <w14:solidFill>
                    <w14:schemeClr w14:val="tx1"/>
                  </w14:solidFill>
                </w14:textFill>
              </w:rPr>
              <w:t xml:space="preserve">  </w:t>
            </w:r>
            <w:r>
              <w:rPr>
                <w:color w:val="000000" w:themeColor="text1"/>
                <w:spacing w:val="-5"/>
                <w14:textFill>
                  <w14:solidFill>
                    <w14:schemeClr w14:val="tx1"/>
                  </w14:solidFill>
                </w14:textFill>
              </w:rPr>
              <w:t>产建设兵团）出具的属于</w:t>
            </w:r>
            <w:r>
              <w:rPr>
                <w:color w:val="000000" w:themeColor="text1"/>
                <w:spacing w:val="-42"/>
                <w14:textFill>
                  <w14:solidFill>
                    <w14:schemeClr w14:val="tx1"/>
                  </w14:solidFill>
                </w14:textFill>
              </w:rPr>
              <w:t xml:space="preserve"> </w:t>
            </w:r>
            <w:r>
              <w:rPr>
                <w:color w:val="000000" w:themeColor="text1"/>
                <w:spacing w:val="-5"/>
                <w14:textFill>
                  <w14:solidFill>
                    <w14:schemeClr w14:val="tx1"/>
                  </w14:solidFill>
                </w14:textFill>
              </w:rPr>
              <w:t>JY</w:t>
            </w:r>
            <w:r>
              <w:rPr>
                <w:color w:val="000000" w:themeColor="text1"/>
                <w:spacing w:val="-45"/>
                <w14:textFill>
                  <w14:solidFill>
                    <w14:schemeClr w14:val="tx1"/>
                  </w14:solidFill>
                </w14:textFill>
              </w:rPr>
              <w:t xml:space="preserve"> </w:t>
            </w:r>
            <w:r>
              <w:rPr>
                <w:color w:val="000000" w:themeColor="text1"/>
                <w:spacing w:val="-5"/>
                <w14:textFill>
                  <w14:solidFill>
                    <w14:schemeClr w14:val="tx1"/>
                  </w14:solidFill>
                </w14:textFill>
              </w:rPr>
              <w:t>企业的证明文件。在政府采购活动中，JY</w:t>
            </w:r>
            <w:r>
              <w:rPr>
                <w:color w:val="000000" w:themeColor="text1"/>
                <w:spacing w:val="-43"/>
                <w14:textFill>
                  <w14:solidFill>
                    <w14:schemeClr w14:val="tx1"/>
                  </w14:solidFill>
                </w14:textFill>
              </w:rPr>
              <w:t xml:space="preserve"> </w:t>
            </w:r>
            <w:r>
              <w:rPr>
                <w:color w:val="000000" w:themeColor="text1"/>
                <w:spacing w:val="-5"/>
                <w14:textFill>
                  <w14:solidFill>
                    <w14:schemeClr w14:val="tx1"/>
                  </w14:solidFill>
                </w14:textFill>
              </w:rPr>
              <w:t>企业视同小型、</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微型企业，享受预留份额、评标中价格扣除等政府采购促进中小企业发展的政府采购</w:t>
            </w:r>
            <w:r>
              <w:rPr>
                <w:color w:val="000000" w:themeColor="text1"/>
                <w:spacing w:val="1"/>
                <w14:textFill>
                  <w14:solidFill>
                    <w14:schemeClr w14:val="tx1"/>
                  </w14:solidFill>
                </w14:textFill>
              </w:rPr>
              <w:t xml:space="preserve"> </w:t>
            </w:r>
            <w:r>
              <w:rPr>
                <w:color w:val="000000" w:themeColor="text1"/>
                <w:spacing w:val="-2"/>
                <w14:textFill>
                  <w14:solidFill>
                    <w14:schemeClr w14:val="tx1"/>
                  </w14:solidFill>
                </w14:textFill>
              </w:rPr>
              <w:t>政策。</w:t>
            </w:r>
          </w:p>
          <w:p w14:paraId="7B6918BF">
            <w:pPr>
              <w:pStyle w:val="11"/>
              <w:spacing w:before="23" w:line="235" w:lineRule="auto"/>
              <w:ind w:left="113" w:right="106" w:firstLine="5"/>
              <w:rPr>
                <w:color w:val="000000" w:themeColor="text1"/>
                <w14:textFill>
                  <w14:solidFill>
                    <w14:schemeClr w14:val="tx1"/>
                  </w14:solidFill>
                </w14:textFill>
              </w:rPr>
            </w:pPr>
            <w:r>
              <w:rPr>
                <w:color w:val="000000" w:themeColor="text1"/>
                <w14:textFill>
                  <w14:solidFill>
                    <w14:schemeClr w14:val="tx1"/>
                  </w14:solidFill>
                </w14:textFill>
              </w:rPr>
              <w:t>（2）政府采购促进残疾人就业：符合条件的残疾人</w:t>
            </w:r>
            <w:r>
              <w:rPr>
                <w:color w:val="000000" w:themeColor="text1"/>
                <w:spacing w:val="-1"/>
                <w14:textFill>
                  <w14:solidFill>
                    <w14:schemeClr w14:val="tx1"/>
                  </w14:solidFill>
                </w14:textFill>
              </w:rPr>
              <w:t>福利性单位在参加政府采购活动</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时，应当提供规定的《残疾人福利性单位声明函》（见附件</w:t>
            </w:r>
            <w:r>
              <w:rPr>
                <w:color w:val="000000" w:themeColor="text1"/>
                <w:spacing w:val="-3"/>
                <w14:textFill>
                  <w14:solidFill>
                    <w14:schemeClr w14:val="tx1"/>
                  </w14:solidFill>
                </w14:textFill>
              </w:rPr>
              <w:t>），</w:t>
            </w:r>
            <w:r>
              <w:rPr>
                <w:color w:val="000000" w:themeColor="text1"/>
                <w:spacing w:val="-2"/>
                <w14:textFill>
                  <w14:solidFill>
                    <w14:schemeClr w14:val="tx1"/>
                  </w14:solidFill>
                </w14:textFill>
              </w:rPr>
              <w:t>并对声明的真实性负</w:t>
            </w:r>
            <w:r>
              <w:rPr>
                <w:color w:val="000000" w:themeColor="text1"/>
                <w:spacing w:val="1"/>
                <w14:textFill>
                  <w14:solidFill>
                    <w14:schemeClr w14:val="tx1"/>
                  </w14:solidFill>
                </w14:textFill>
              </w:rPr>
              <w:t xml:space="preserve"> </w:t>
            </w:r>
            <w:r>
              <w:rPr>
                <w:color w:val="000000" w:themeColor="text1"/>
                <w:spacing w:val="-2"/>
                <w14:textFill>
                  <w14:solidFill>
                    <w14:schemeClr w14:val="tx1"/>
                  </w14:solidFill>
                </w14:textFill>
              </w:rPr>
              <w:t>责。任何单位或者个人在政府采购活动中均不得要求残疾人福利性单位提供其他证明</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声明函内容的材料。残疾人福利性单位视同小型、微型企业，享受评标中价格扣除等</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促进中小企业发展的政府采购政策。</w:t>
            </w:r>
          </w:p>
          <w:p w14:paraId="32A383DC">
            <w:pPr>
              <w:pStyle w:val="11"/>
              <w:spacing w:before="23" w:line="221" w:lineRule="auto"/>
              <w:ind w:left="118"/>
              <w:rPr>
                <w:color w:val="000000" w:themeColor="text1"/>
                <w14:textFill>
                  <w14:solidFill>
                    <w14:schemeClr w14:val="tx1"/>
                  </w14:solidFill>
                </w14:textFill>
              </w:rPr>
            </w:pPr>
            <w:r>
              <w:rPr>
                <w:color w:val="000000" w:themeColor="text1"/>
                <w14:textFill>
                  <w14:solidFill>
                    <w14:schemeClr w14:val="tx1"/>
                  </w14:solidFill>
                </w14:textFill>
              </w:rPr>
              <w:t>（3）节能产品、环境标志产品的产品优惠：按</w:t>
            </w:r>
            <w:r>
              <w:rPr>
                <w:color w:val="000000" w:themeColor="text1"/>
                <w:spacing w:val="-1"/>
                <w14:textFill>
                  <w14:solidFill>
                    <w14:schemeClr w14:val="tx1"/>
                  </w14:solidFill>
                </w14:textFill>
              </w:rPr>
              <w:t>国家有关节能、环保政策执行。</w:t>
            </w:r>
          </w:p>
          <w:p w14:paraId="4ECBBBE4">
            <w:pPr>
              <w:pStyle w:val="11"/>
              <w:spacing w:before="22" w:line="235" w:lineRule="auto"/>
              <w:ind w:left="112" w:right="7"/>
              <w:jc w:val="both"/>
              <w:rPr>
                <w:b w:val="0"/>
                <w:bCs w:val="0"/>
                <w:color w:val="000000" w:themeColor="text1"/>
                <w14:textFill>
                  <w14:solidFill>
                    <w14:schemeClr w14:val="tx1"/>
                  </w14:solidFill>
                </w14:textFill>
              </w:rPr>
            </w:pPr>
            <w:r>
              <w:rPr>
                <w:b w:val="0"/>
                <w:bCs w:val="0"/>
                <w:color w:val="000000" w:themeColor="text1"/>
                <w:spacing w:val="-4"/>
                <w14:textFill>
                  <w14:solidFill>
                    <w14:schemeClr w14:val="tx1"/>
                  </w14:solidFill>
                </w14:textFill>
              </w:rPr>
              <w:t>注：当面向</w:t>
            </w:r>
            <w:r>
              <w:rPr>
                <w:rFonts w:hint="eastAsia"/>
                <w:b w:val="0"/>
                <w:bCs w:val="0"/>
                <w:color w:val="000000" w:themeColor="text1"/>
                <w:spacing w:val="-4"/>
                <w:lang w:val="en-US" w:eastAsia="zh-CN"/>
                <w14:textFill>
                  <w14:solidFill>
                    <w14:schemeClr w14:val="tx1"/>
                  </w14:solidFill>
                </w14:textFill>
              </w:rPr>
              <w:t>小微</w:t>
            </w:r>
            <w:r>
              <w:rPr>
                <w:b w:val="0"/>
                <w:bCs w:val="0"/>
                <w:color w:val="000000" w:themeColor="text1"/>
                <w:spacing w:val="-4"/>
                <w14:textFill>
                  <w14:solidFill>
                    <w14:schemeClr w14:val="tx1"/>
                  </w14:solidFill>
                </w14:textFill>
              </w:rPr>
              <w:t>企业采购时，根据《政府采购促进中</w:t>
            </w:r>
            <w:r>
              <w:rPr>
                <w:b w:val="0"/>
                <w:bCs w:val="0"/>
                <w:color w:val="000000" w:themeColor="text1"/>
                <w:spacing w:val="-5"/>
                <w14:textFill>
                  <w14:solidFill>
                    <w14:schemeClr w14:val="tx1"/>
                  </w14:solidFill>
                </w14:textFill>
              </w:rPr>
              <w:t>小企业发展管理办法》第十一条</w:t>
            </w:r>
            <w:r>
              <w:rPr>
                <w:b w:val="0"/>
                <w:bCs w:val="0"/>
                <w:color w:val="000000" w:themeColor="text1"/>
                <w14:textFill>
                  <w14:solidFill>
                    <w14:schemeClr w14:val="tx1"/>
                  </w14:solidFill>
                </w14:textFill>
              </w:rPr>
              <w:t xml:space="preserve">  </w:t>
            </w:r>
            <w:r>
              <w:rPr>
                <w:rFonts w:hint="eastAsia"/>
                <w:b w:val="0"/>
                <w:bCs w:val="0"/>
                <w:color w:val="000000" w:themeColor="text1"/>
                <w:spacing w:val="-4"/>
                <w:lang w:val="en-US" w:eastAsia="zh-CN"/>
                <w14:textFill>
                  <w14:solidFill>
                    <w14:schemeClr w14:val="tx1"/>
                  </w14:solidFill>
                </w14:textFill>
              </w:rPr>
              <w:t>小微</w:t>
            </w:r>
            <w:r>
              <w:rPr>
                <w:b w:val="0"/>
                <w:bCs w:val="0"/>
                <w:color w:val="000000" w:themeColor="text1"/>
                <w:spacing w:val="-4"/>
                <w14:textFill>
                  <w14:solidFill>
                    <w14:schemeClr w14:val="tx1"/>
                  </w14:solidFill>
                </w14:textFill>
              </w:rPr>
              <w:t>企业参加政府采购活动，应当出具本办法规定</w:t>
            </w:r>
            <w:r>
              <w:rPr>
                <w:b w:val="0"/>
                <w:bCs w:val="0"/>
                <w:color w:val="000000" w:themeColor="text1"/>
                <w:spacing w:val="-5"/>
                <w14:textFill>
                  <w14:solidFill>
                    <w14:schemeClr w14:val="tx1"/>
                  </w14:solidFill>
                </w14:textFill>
              </w:rPr>
              <w:t>的《</w:t>
            </w:r>
            <w:r>
              <w:rPr>
                <w:rFonts w:hint="eastAsia"/>
                <w:b w:val="0"/>
                <w:bCs w:val="0"/>
                <w:color w:val="000000" w:themeColor="text1"/>
                <w:spacing w:val="-5"/>
                <w:lang w:val="en-US" w:eastAsia="zh-CN"/>
                <w14:textFill>
                  <w14:solidFill>
                    <w14:schemeClr w14:val="tx1"/>
                  </w14:solidFill>
                </w14:textFill>
              </w:rPr>
              <w:t>中小</w:t>
            </w:r>
            <w:r>
              <w:rPr>
                <w:rFonts w:hint="eastAsia"/>
                <w:b w:val="0"/>
                <w:bCs w:val="0"/>
                <w:color w:val="000000" w:themeColor="text1"/>
                <w:spacing w:val="-5"/>
                <w:lang w:eastAsia="zh-CN"/>
                <w14:textFill>
                  <w14:solidFill>
                    <w14:schemeClr w14:val="tx1"/>
                  </w14:solidFill>
                </w14:textFill>
              </w:rPr>
              <w:t>企业声明函</w:t>
            </w:r>
            <w:r>
              <w:rPr>
                <w:b w:val="0"/>
                <w:bCs w:val="0"/>
                <w:color w:val="000000" w:themeColor="text1"/>
                <w:spacing w:val="-5"/>
                <w14:textFill>
                  <w14:solidFill>
                    <w14:schemeClr w14:val="tx1"/>
                  </w14:solidFill>
                </w14:textFill>
              </w:rPr>
              <w:t>》，否则不得</w:t>
            </w:r>
            <w:r>
              <w:rPr>
                <w:b w:val="0"/>
                <w:bCs w:val="0"/>
                <w:color w:val="000000" w:themeColor="text1"/>
                <w14:textFill>
                  <w14:solidFill>
                    <w14:schemeClr w14:val="tx1"/>
                  </w14:solidFill>
                </w14:textFill>
              </w:rPr>
              <w:t xml:space="preserve">  </w:t>
            </w:r>
            <w:r>
              <w:rPr>
                <w:b w:val="0"/>
                <w:bCs w:val="0"/>
                <w:color w:val="000000" w:themeColor="text1"/>
                <w:spacing w:val="-7"/>
                <w14:textFill>
                  <w14:solidFill>
                    <w14:schemeClr w14:val="tx1"/>
                  </w14:solidFill>
                </w14:textFill>
              </w:rPr>
              <w:t>享受相关</w:t>
            </w:r>
            <w:r>
              <w:rPr>
                <w:rFonts w:hint="eastAsia"/>
                <w:b w:val="0"/>
                <w:bCs w:val="0"/>
                <w:color w:val="000000" w:themeColor="text1"/>
                <w:spacing w:val="-7"/>
                <w:lang w:val="en-US" w:eastAsia="zh-CN"/>
                <w14:textFill>
                  <w14:solidFill>
                    <w14:schemeClr w14:val="tx1"/>
                  </w14:solidFill>
                </w14:textFill>
              </w:rPr>
              <w:t>小微</w:t>
            </w:r>
            <w:r>
              <w:rPr>
                <w:b w:val="0"/>
                <w:bCs w:val="0"/>
                <w:color w:val="000000" w:themeColor="text1"/>
                <w:spacing w:val="-7"/>
                <w14:textFill>
                  <w14:solidFill>
                    <w14:schemeClr w14:val="tx1"/>
                  </w14:solidFill>
                </w14:textFill>
              </w:rPr>
              <w:t>企业扶持政策。任何单位和个人</w:t>
            </w:r>
            <w:r>
              <w:rPr>
                <w:b w:val="0"/>
                <w:bCs w:val="0"/>
                <w:color w:val="000000" w:themeColor="text1"/>
                <w:spacing w:val="-8"/>
                <w14:textFill>
                  <w14:solidFill>
                    <w14:schemeClr w14:val="tx1"/>
                  </w14:solidFill>
                </w14:textFill>
              </w:rPr>
              <w:t>不得要求供应商提供《</w:t>
            </w:r>
            <w:r>
              <w:rPr>
                <w:rFonts w:hint="eastAsia"/>
                <w:b w:val="0"/>
                <w:bCs w:val="0"/>
                <w:color w:val="000000" w:themeColor="text1"/>
                <w:spacing w:val="-8"/>
                <w:lang w:val="en-US" w:eastAsia="zh-CN"/>
                <w14:textFill>
                  <w14:solidFill>
                    <w14:schemeClr w14:val="tx1"/>
                  </w14:solidFill>
                </w14:textFill>
              </w:rPr>
              <w:t>中小</w:t>
            </w:r>
            <w:r>
              <w:rPr>
                <w:rFonts w:hint="eastAsia"/>
                <w:b w:val="0"/>
                <w:bCs w:val="0"/>
                <w:color w:val="000000" w:themeColor="text1"/>
                <w:spacing w:val="-8"/>
                <w:lang w:eastAsia="zh-CN"/>
                <w14:textFill>
                  <w14:solidFill>
                    <w14:schemeClr w14:val="tx1"/>
                  </w14:solidFill>
                </w14:textFill>
              </w:rPr>
              <w:t>企业声明函</w:t>
            </w:r>
            <w:r>
              <w:rPr>
                <w:b w:val="0"/>
                <w:bCs w:val="0"/>
                <w:color w:val="000000" w:themeColor="text1"/>
                <w:spacing w:val="-8"/>
                <w14:textFill>
                  <w14:solidFill>
                    <w14:schemeClr w14:val="tx1"/>
                  </w14:solidFill>
                </w14:textFill>
              </w:rPr>
              <w:t>》</w:t>
            </w:r>
            <w:r>
              <w:rPr>
                <w:b w:val="0"/>
                <w:bCs w:val="0"/>
                <w:color w:val="000000" w:themeColor="text1"/>
                <w14:textFill>
                  <w14:solidFill>
                    <w14:schemeClr w14:val="tx1"/>
                  </w14:solidFill>
                </w14:textFill>
              </w:rPr>
              <w:t xml:space="preserve"> </w:t>
            </w:r>
            <w:r>
              <w:rPr>
                <w:b w:val="0"/>
                <w:bCs w:val="0"/>
                <w:color w:val="000000" w:themeColor="text1"/>
                <w:spacing w:val="-3"/>
                <w14:textFill>
                  <w14:solidFill>
                    <w14:schemeClr w14:val="tx1"/>
                  </w14:solidFill>
                </w14:textFill>
              </w:rPr>
              <w:t>之外的</w:t>
            </w:r>
            <w:r>
              <w:rPr>
                <w:rFonts w:hint="eastAsia"/>
                <w:b w:val="0"/>
                <w:bCs w:val="0"/>
                <w:color w:val="000000" w:themeColor="text1"/>
                <w:spacing w:val="-3"/>
                <w:lang w:val="en-US" w:eastAsia="zh-CN"/>
                <w14:textFill>
                  <w14:solidFill>
                    <w14:schemeClr w14:val="tx1"/>
                  </w14:solidFill>
                </w14:textFill>
              </w:rPr>
              <w:t>中小</w:t>
            </w:r>
            <w:r>
              <w:rPr>
                <w:b w:val="0"/>
                <w:bCs w:val="0"/>
                <w:color w:val="000000" w:themeColor="text1"/>
                <w:spacing w:val="-3"/>
                <w14:textFill>
                  <w14:solidFill>
                    <w14:schemeClr w14:val="tx1"/>
                  </w14:solidFill>
                </w14:textFill>
              </w:rPr>
              <w:t>企业身份证明文件。</w:t>
            </w:r>
          </w:p>
          <w:p w14:paraId="038BA779">
            <w:pPr>
              <w:pStyle w:val="11"/>
              <w:spacing w:before="20" w:line="230" w:lineRule="auto"/>
              <w:ind w:left="116" w:right="149"/>
              <w:rPr>
                <w:color w:val="000000" w:themeColor="text1"/>
                <w14:textFill>
                  <w14:solidFill>
                    <w14:schemeClr w14:val="tx1"/>
                  </w14:solidFill>
                </w14:textFill>
              </w:rPr>
            </w:pPr>
            <w:r>
              <w:rPr>
                <w:color w:val="000000" w:themeColor="text1"/>
                <w14:textFill>
                  <w14:solidFill>
                    <w14:schemeClr w14:val="tx1"/>
                  </w14:solidFill>
                </w14:textFill>
              </w:rPr>
              <w:t>3、在政府采购活动中，供应商提供的货物、工程或者服</w:t>
            </w:r>
            <w:r>
              <w:rPr>
                <w:color w:val="000000" w:themeColor="text1"/>
                <w:spacing w:val="-1"/>
                <w14:textFill>
                  <w14:solidFill>
                    <w14:schemeClr w14:val="tx1"/>
                  </w14:solidFill>
                </w14:textFill>
              </w:rPr>
              <w:t>务符合下列情形的，享受本</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办法规定的中小企业扶持政策：</w:t>
            </w:r>
          </w:p>
          <w:p w14:paraId="3F775569">
            <w:pPr>
              <w:pStyle w:val="11"/>
              <w:spacing w:before="22" w:line="231" w:lineRule="auto"/>
              <w:ind w:left="118" w:right="106"/>
              <w:rPr>
                <w:color w:val="000000" w:themeColor="text1"/>
                <w14:textFill>
                  <w14:solidFill>
                    <w14:schemeClr w14:val="tx1"/>
                  </w14:solidFill>
                </w14:textFill>
              </w:rPr>
            </w:pPr>
            <w:r>
              <w:rPr>
                <w:color w:val="000000" w:themeColor="text1"/>
                <w:spacing w:val="-2"/>
                <w14:textFill>
                  <w14:solidFill>
                    <w14:schemeClr w14:val="tx1"/>
                  </w14:solidFill>
                </w14:textFill>
              </w:rPr>
              <w:t>（一）在货物采购项目中，货物由中小企业制造，即货物由中小企业生</w:t>
            </w:r>
            <w:r>
              <w:rPr>
                <w:color w:val="000000" w:themeColor="text1"/>
                <w:spacing w:val="-3"/>
                <w14:textFill>
                  <w14:solidFill>
                    <w14:schemeClr w14:val="tx1"/>
                  </w14:solidFill>
                </w14:textFill>
              </w:rPr>
              <w:t>产且使用该中</w:t>
            </w:r>
            <w:r>
              <w:rPr>
                <w:color w:val="000000" w:themeColor="text1"/>
                <w14:textFill>
                  <w14:solidFill>
                    <w14:schemeClr w14:val="tx1"/>
                  </w14:solidFill>
                </w14:textFill>
              </w:rPr>
              <w:t xml:space="preserve"> </w:t>
            </w:r>
            <w:r>
              <w:rPr>
                <w:color w:val="000000" w:themeColor="text1"/>
                <w:spacing w:val="-2"/>
                <w14:textFill>
                  <w14:solidFill>
                    <w14:schemeClr w14:val="tx1"/>
                  </w14:solidFill>
                </w14:textFill>
              </w:rPr>
              <w:t>小企业商号或者注册商标；</w:t>
            </w:r>
          </w:p>
          <w:p w14:paraId="453886E1">
            <w:pPr>
              <w:pStyle w:val="11"/>
              <w:spacing w:before="21" w:line="220" w:lineRule="auto"/>
              <w:ind w:left="118"/>
              <w:rPr>
                <w:color w:val="000000" w:themeColor="text1"/>
                <w14:textFill>
                  <w14:solidFill>
                    <w14:schemeClr w14:val="tx1"/>
                  </w14:solidFill>
                </w14:textFill>
              </w:rPr>
            </w:pPr>
            <w:r>
              <w:rPr>
                <w:color w:val="000000" w:themeColor="text1"/>
                <w14:textFill>
                  <w14:solidFill>
                    <w14:schemeClr w14:val="tx1"/>
                  </w14:solidFill>
                </w14:textFill>
              </w:rPr>
              <w:t>（二）在工程采购项目中，工程由中小企业</w:t>
            </w:r>
            <w:r>
              <w:rPr>
                <w:color w:val="000000" w:themeColor="text1"/>
                <w:spacing w:val="-1"/>
                <w14:textFill>
                  <w14:solidFill>
                    <w14:schemeClr w14:val="tx1"/>
                  </w14:solidFill>
                </w14:textFill>
              </w:rPr>
              <w:t>承建，即工程施工单位为中小企业；</w:t>
            </w:r>
          </w:p>
          <w:p w14:paraId="0A0CD6CB">
            <w:pPr>
              <w:pStyle w:val="11"/>
              <w:spacing w:before="24" w:line="230" w:lineRule="auto"/>
              <w:ind w:left="113" w:right="106" w:firstLine="5"/>
              <w:rPr>
                <w:color w:val="000000" w:themeColor="text1"/>
                <w14:textFill>
                  <w14:solidFill>
                    <w14:schemeClr w14:val="tx1"/>
                  </w14:solidFill>
                </w14:textFill>
              </w:rPr>
            </w:pPr>
            <w:r>
              <w:rPr>
                <w:color w:val="000000" w:themeColor="text1"/>
                <w:spacing w:val="-2"/>
                <w14:textFill>
                  <w14:solidFill>
                    <w14:schemeClr w14:val="tx1"/>
                  </w14:solidFill>
                </w14:textFill>
              </w:rPr>
              <w:t>（三）在服务采购项目中，服务由中小企业承接，即提供服务的人员为</w:t>
            </w:r>
            <w:r>
              <w:rPr>
                <w:color w:val="000000" w:themeColor="text1"/>
                <w:spacing w:val="-3"/>
                <w14:textFill>
                  <w14:solidFill>
                    <w14:schemeClr w14:val="tx1"/>
                  </w14:solidFill>
                </w14:textFill>
              </w:rPr>
              <w:t>中小企业依照</w:t>
            </w:r>
            <w:r>
              <w:rPr>
                <w:color w:val="000000" w:themeColor="text1"/>
                <w14:textFill>
                  <w14:solidFill>
                    <w14:schemeClr w14:val="tx1"/>
                  </w14:solidFill>
                </w14:textFill>
              </w:rPr>
              <w:t xml:space="preserve"> 《中华人民共和国劳动合同法》 订立劳动</w:t>
            </w:r>
            <w:r>
              <w:rPr>
                <w:color w:val="000000" w:themeColor="text1"/>
                <w:spacing w:val="-1"/>
                <w14:textFill>
                  <w14:solidFill>
                    <w14:schemeClr w14:val="tx1"/>
                  </w14:solidFill>
                </w14:textFill>
              </w:rPr>
              <w:t>合同的从业人员。</w:t>
            </w:r>
          </w:p>
          <w:p w14:paraId="69E57350">
            <w:pPr>
              <w:pStyle w:val="11"/>
              <w:spacing w:before="22" w:line="230" w:lineRule="auto"/>
              <w:ind w:left="111" w:right="151"/>
              <w:rPr>
                <w:color w:val="000000" w:themeColor="text1"/>
                <w14:textFill>
                  <w14:solidFill>
                    <w14:schemeClr w14:val="tx1"/>
                  </w14:solidFill>
                </w14:textFill>
              </w:rPr>
            </w:pPr>
            <w:r>
              <w:rPr>
                <w:color w:val="000000" w:themeColor="text1"/>
                <w14:textFill>
                  <w14:solidFill>
                    <w14:schemeClr w14:val="tx1"/>
                  </w14:solidFill>
                </w14:textFill>
              </w:rPr>
              <w:t>4、在货物采购项目中，供应商提供的货物既有中小企业制造货</w:t>
            </w:r>
            <w:r>
              <w:rPr>
                <w:color w:val="000000" w:themeColor="text1"/>
                <w:spacing w:val="-1"/>
                <w14:textFill>
                  <w14:solidFill>
                    <w14:schemeClr w14:val="tx1"/>
                  </w14:solidFill>
                </w14:textFill>
              </w:rPr>
              <w:t>物，也有大型企业制</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造货物的，不享受本办法规定的中小企业扶持政策。</w:t>
            </w:r>
          </w:p>
          <w:p w14:paraId="43BCDEE6">
            <w:pPr>
              <w:pStyle w:val="11"/>
              <w:spacing w:before="22" w:line="230" w:lineRule="auto"/>
              <w:ind w:left="115" w:right="151"/>
              <w:rPr>
                <w:color w:val="000000" w:themeColor="text1"/>
                <w14:textFill>
                  <w14:solidFill>
                    <w14:schemeClr w14:val="tx1"/>
                  </w14:solidFill>
                </w14:textFill>
              </w:rPr>
            </w:pPr>
            <w:r>
              <w:rPr>
                <w:color w:val="000000" w:themeColor="text1"/>
                <w14:textFill>
                  <w14:solidFill>
                    <w14:schemeClr w14:val="tx1"/>
                  </w14:solidFill>
                </w14:textFill>
              </w:rPr>
              <w:t>5、以联合体形式参加政府采购活动，联合体各方均</w:t>
            </w:r>
            <w:r>
              <w:rPr>
                <w:color w:val="000000" w:themeColor="text1"/>
                <w:spacing w:val="-1"/>
                <w14:textFill>
                  <w14:solidFill>
                    <w14:schemeClr w14:val="tx1"/>
                  </w14:solidFill>
                </w14:textFill>
              </w:rPr>
              <w:t>为中小企业的，联合体视同中小</w:t>
            </w:r>
            <w:r>
              <w:rPr>
                <w:color w:val="000000" w:themeColor="text1"/>
                <w14:textFill>
                  <w14:solidFill>
                    <w14:schemeClr w14:val="tx1"/>
                  </w14:solidFill>
                </w14:textFill>
              </w:rPr>
              <w:t xml:space="preserve"> </w:t>
            </w:r>
            <w:r>
              <w:rPr>
                <w:color w:val="000000" w:themeColor="text1"/>
                <w:spacing w:val="-1"/>
                <w14:textFill>
                  <w14:solidFill>
                    <w14:schemeClr w14:val="tx1"/>
                  </w14:solidFill>
                </w14:textFill>
              </w:rPr>
              <w:t>企业。其中，联合体各方均为小微企业的，联合体视同小微企业。</w:t>
            </w:r>
          </w:p>
          <w:p w14:paraId="1156E1A3">
            <w:pPr>
              <w:pStyle w:val="11"/>
              <w:spacing w:before="74" w:line="260" w:lineRule="auto"/>
              <w:ind w:left="111" w:right="106" w:firstLine="222"/>
              <w:jc w:val="both"/>
              <w:rPr>
                <w:color w:val="000000" w:themeColor="text1"/>
                <w14:textFill>
                  <w14:solidFill>
                    <w14:schemeClr w14:val="tx1"/>
                  </w14:solidFill>
                </w14:textFill>
              </w:rPr>
            </w:pPr>
            <w:r>
              <w:rPr>
                <w:b/>
                <w:bCs/>
                <w:color w:val="000000" w:themeColor="text1"/>
                <w:spacing w:val="-2"/>
                <w14:textFill>
                  <w14:solidFill>
                    <w14:schemeClr w14:val="tx1"/>
                  </w14:solidFill>
                </w14:textFill>
              </w:rPr>
              <w:t>本采购项目面向</w:t>
            </w:r>
            <w:r>
              <w:rPr>
                <w:rFonts w:hint="eastAsia"/>
                <w:b/>
                <w:bCs/>
                <w:color w:val="000000" w:themeColor="text1"/>
                <w:spacing w:val="-2"/>
                <w:lang w:val="en-US" w:eastAsia="zh-CN"/>
                <w14:textFill>
                  <w14:solidFill>
                    <w14:schemeClr w14:val="tx1"/>
                  </w14:solidFill>
                </w14:textFill>
              </w:rPr>
              <w:t>中小</w:t>
            </w:r>
            <w:r>
              <w:rPr>
                <w:b/>
                <w:bCs/>
                <w:color w:val="000000" w:themeColor="text1"/>
                <w:spacing w:val="-2"/>
                <w14:textFill>
                  <w14:solidFill>
                    <w14:schemeClr w14:val="tx1"/>
                  </w14:solidFill>
                </w14:textFill>
              </w:rPr>
              <w:t>企业</w:t>
            </w:r>
            <w:r>
              <w:rPr>
                <w:color w:val="000000" w:themeColor="text1"/>
                <w:spacing w:val="-2"/>
                <w14:textFill>
                  <w14:solidFill>
                    <w14:schemeClr w14:val="tx1"/>
                  </w14:solidFill>
                </w14:textFill>
              </w:rPr>
              <w:t>。该项目对应的中小企业划分标准所属行业：</w:t>
            </w:r>
            <w:r>
              <w:rPr>
                <w:rFonts w:hint="eastAsia"/>
                <w:color w:val="000000" w:themeColor="text1"/>
                <w:spacing w:val="-2"/>
                <w:lang w:val="en-US" w:eastAsia="zh-CN"/>
                <w14:textFill>
                  <w14:solidFill>
                    <w14:schemeClr w14:val="tx1"/>
                  </w14:solidFill>
                </w14:textFill>
              </w:rPr>
              <w:t>工业</w:t>
            </w:r>
            <w:r>
              <w:rPr>
                <w:color w:val="000000" w:themeColor="text1"/>
                <w:spacing w:val="-3"/>
                <w14:textFill>
                  <w14:solidFill>
                    <w14:schemeClr w14:val="tx1"/>
                  </w14:solidFill>
                </w14:textFill>
              </w:rPr>
              <w:t>【行</w:t>
            </w:r>
            <w:r>
              <w:rPr>
                <w:color w:val="000000" w:themeColor="text1"/>
                <w:spacing w:val="-2"/>
                <w14:textFill>
                  <w14:solidFill>
                    <w14:schemeClr w14:val="tx1"/>
                  </w14:solidFill>
                </w14:textFill>
              </w:rPr>
              <w:t>业划分标准按《国民经济行业分类》执行。中小企业划分标准按《中小企业划型标准</w:t>
            </w:r>
            <w:r>
              <w:rPr>
                <w:color w:val="000000" w:themeColor="text1"/>
                <w:spacing w:val="1"/>
                <w14:textFill>
                  <w14:solidFill>
                    <w14:schemeClr w14:val="tx1"/>
                  </w14:solidFill>
                </w14:textFill>
              </w:rPr>
              <w:t xml:space="preserve"> 规定》（工信部联企业[2011]300 号</w:t>
            </w:r>
            <w:r>
              <w:rPr>
                <w:color w:val="000000" w:themeColor="text1"/>
                <w14:textFill>
                  <w14:solidFill>
                    <w14:schemeClr w14:val="tx1"/>
                  </w14:solidFill>
                </w14:textFill>
              </w:rPr>
              <w:t>）文件规定执行。】</w:t>
            </w:r>
          </w:p>
        </w:tc>
      </w:tr>
      <w:tr w14:paraId="7E7D07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5" w:hRule="atLeast"/>
        </w:trPr>
        <w:tc>
          <w:tcPr>
            <w:tcW w:w="733" w:type="dxa"/>
            <w:vAlign w:val="top"/>
          </w:tcPr>
          <w:p w14:paraId="672EBE65">
            <w:pPr>
              <w:spacing w:line="421" w:lineRule="auto"/>
              <w:rPr>
                <w:rFonts w:ascii="Arial"/>
                <w:sz w:val="21"/>
              </w:rPr>
            </w:pPr>
          </w:p>
          <w:p w14:paraId="28B965E0">
            <w:pPr>
              <w:pStyle w:val="11"/>
              <w:spacing w:before="71" w:line="184" w:lineRule="auto"/>
              <w:ind w:left="278"/>
            </w:pPr>
            <w:r>
              <w:rPr>
                <w:spacing w:val="-13"/>
              </w:rPr>
              <w:t>11</w:t>
            </w:r>
          </w:p>
        </w:tc>
        <w:tc>
          <w:tcPr>
            <w:tcW w:w="1675" w:type="dxa"/>
            <w:vAlign w:val="top"/>
          </w:tcPr>
          <w:p w14:paraId="76613A6C">
            <w:pPr>
              <w:pStyle w:val="11"/>
              <w:spacing w:before="36" w:line="220" w:lineRule="auto"/>
              <w:ind w:left="185"/>
            </w:pPr>
            <w:r>
              <w:rPr>
                <w:spacing w:val="-2"/>
              </w:rPr>
              <w:t>项目采购标的</w:t>
            </w:r>
          </w:p>
          <w:p w14:paraId="390DC90D">
            <w:pPr>
              <w:pStyle w:val="11"/>
              <w:spacing w:before="20" w:line="222" w:lineRule="auto"/>
              <w:ind w:left="180"/>
            </w:pPr>
            <w:r>
              <w:rPr>
                <w:spacing w:val="-1"/>
              </w:rPr>
              <w:t>对应的中小企</w:t>
            </w:r>
          </w:p>
          <w:p w14:paraId="4E21E05E">
            <w:pPr>
              <w:pStyle w:val="11"/>
              <w:spacing w:before="21" w:line="222" w:lineRule="auto"/>
              <w:ind w:left="180"/>
            </w:pPr>
            <w:r>
              <w:rPr>
                <w:spacing w:val="-1"/>
              </w:rPr>
              <w:t>业划分标准所</w:t>
            </w:r>
          </w:p>
          <w:p w14:paraId="534B224B">
            <w:pPr>
              <w:pStyle w:val="11"/>
              <w:spacing w:before="21" w:line="205" w:lineRule="auto"/>
              <w:ind w:left="514"/>
            </w:pPr>
            <w:r>
              <w:rPr>
                <w:spacing w:val="-3"/>
              </w:rPr>
              <w:t>属行业</w:t>
            </w:r>
          </w:p>
        </w:tc>
        <w:tc>
          <w:tcPr>
            <w:tcW w:w="8291" w:type="dxa"/>
            <w:vAlign w:val="top"/>
          </w:tcPr>
          <w:p w14:paraId="1B8E0D29">
            <w:pPr>
              <w:spacing w:line="386" w:lineRule="auto"/>
              <w:rPr>
                <w:rFonts w:ascii="Arial"/>
                <w:color w:val="000000" w:themeColor="text1"/>
                <w:sz w:val="21"/>
                <w14:textFill>
                  <w14:solidFill>
                    <w14:schemeClr w14:val="tx1"/>
                  </w14:solidFill>
                </w14:textFill>
              </w:rPr>
            </w:pPr>
          </w:p>
          <w:p w14:paraId="11F5BBF5">
            <w:pPr>
              <w:pStyle w:val="11"/>
              <w:spacing w:before="72" w:line="221" w:lineRule="auto"/>
              <w:ind w:left="113"/>
              <w:rPr>
                <w:color w:val="000000" w:themeColor="text1"/>
                <w14:textFill>
                  <w14:solidFill>
                    <w14:schemeClr w14:val="tx1"/>
                  </w14:solidFill>
                </w14:textFill>
              </w:rPr>
            </w:pPr>
            <w:r>
              <w:rPr>
                <w:rFonts w:hint="eastAsia"/>
                <w:color w:val="000000" w:themeColor="text1"/>
                <w:spacing w:val="-2"/>
                <w:lang w:val="en-US" w:eastAsia="zh-CN"/>
                <w14:textFill>
                  <w14:solidFill>
                    <w14:schemeClr w14:val="tx1"/>
                  </w14:solidFill>
                </w14:textFill>
              </w:rPr>
              <w:t>工业</w:t>
            </w:r>
          </w:p>
        </w:tc>
      </w:tr>
      <w:tr w14:paraId="1D1B3F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33" w:type="dxa"/>
            <w:vAlign w:val="top"/>
          </w:tcPr>
          <w:p w14:paraId="7D94DEFF">
            <w:pPr>
              <w:pStyle w:val="11"/>
              <w:spacing w:before="211" w:line="184" w:lineRule="auto"/>
              <w:ind w:left="278"/>
            </w:pPr>
            <w:r>
              <w:rPr>
                <w:spacing w:val="-13"/>
              </w:rPr>
              <w:t>12</w:t>
            </w:r>
          </w:p>
        </w:tc>
        <w:tc>
          <w:tcPr>
            <w:tcW w:w="1675" w:type="dxa"/>
            <w:vAlign w:val="top"/>
          </w:tcPr>
          <w:p w14:paraId="2900E876">
            <w:pPr>
              <w:pStyle w:val="11"/>
              <w:spacing w:before="36" w:line="222" w:lineRule="auto"/>
              <w:ind w:left="400" w:right="176" w:hanging="215"/>
            </w:pPr>
            <w:r>
              <w:rPr>
                <w:spacing w:val="-2"/>
              </w:rPr>
              <w:t>是否允许采购</w:t>
            </w:r>
            <w:r>
              <w:t xml:space="preserve"> </w:t>
            </w:r>
            <w:r>
              <w:rPr>
                <w:spacing w:val="-2"/>
              </w:rPr>
              <w:t>进口产品</w:t>
            </w:r>
          </w:p>
        </w:tc>
        <w:tc>
          <w:tcPr>
            <w:tcW w:w="8291" w:type="dxa"/>
            <w:vAlign w:val="top"/>
          </w:tcPr>
          <w:p w14:paraId="6928F0BB">
            <w:pPr>
              <w:pStyle w:val="11"/>
              <w:spacing w:before="176" w:line="222" w:lineRule="auto"/>
              <w:ind w:left="119"/>
            </w:pPr>
            <w:r>
              <w:t>否</w:t>
            </w:r>
          </w:p>
        </w:tc>
      </w:tr>
      <w:tr w14:paraId="6C6076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00" w:hRule="atLeast"/>
        </w:trPr>
        <w:tc>
          <w:tcPr>
            <w:tcW w:w="733" w:type="dxa"/>
            <w:vAlign w:val="top"/>
          </w:tcPr>
          <w:p w14:paraId="11C627AF">
            <w:pPr>
              <w:spacing w:line="262" w:lineRule="auto"/>
              <w:rPr>
                <w:rFonts w:ascii="Arial"/>
                <w:sz w:val="21"/>
              </w:rPr>
            </w:pPr>
          </w:p>
          <w:p w14:paraId="60F9C64F">
            <w:pPr>
              <w:spacing w:line="262" w:lineRule="auto"/>
              <w:rPr>
                <w:rFonts w:ascii="Arial"/>
                <w:sz w:val="21"/>
              </w:rPr>
            </w:pPr>
          </w:p>
          <w:p w14:paraId="4B63BA00">
            <w:pPr>
              <w:spacing w:line="263" w:lineRule="auto"/>
              <w:rPr>
                <w:rFonts w:ascii="Arial"/>
                <w:sz w:val="21"/>
              </w:rPr>
            </w:pPr>
          </w:p>
          <w:p w14:paraId="598F6159">
            <w:pPr>
              <w:spacing w:line="263" w:lineRule="auto"/>
              <w:rPr>
                <w:rFonts w:ascii="Arial"/>
                <w:sz w:val="21"/>
              </w:rPr>
            </w:pPr>
          </w:p>
          <w:p w14:paraId="62B16B99">
            <w:pPr>
              <w:spacing w:line="263" w:lineRule="auto"/>
              <w:rPr>
                <w:rFonts w:ascii="Arial"/>
                <w:sz w:val="21"/>
              </w:rPr>
            </w:pPr>
          </w:p>
          <w:p w14:paraId="6707ECE5">
            <w:pPr>
              <w:spacing w:line="263" w:lineRule="auto"/>
              <w:rPr>
                <w:rFonts w:ascii="Arial"/>
                <w:sz w:val="21"/>
              </w:rPr>
            </w:pPr>
          </w:p>
          <w:p w14:paraId="41949950">
            <w:pPr>
              <w:spacing w:line="263" w:lineRule="auto"/>
              <w:rPr>
                <w:rFonts w:ascii="Arial"/>
                <w:sz w:val="21"/>
              </w:rPr>
            </w:pPr>
          </w:p>
          <w:p w14:paraId="596BA70E">
            <w:pPr>
              <w:pStyle w:val="11"/>
              <w:spacing w:before="72" w:line="184" w:lineRule="auto"/>
              <w:ind w:left="278"/>
            </w:pPr>
            <w:r>
              <w:rPr>
                <w:spacing w:val="-13"/>
              </w:rPr>
              <w:t>13</w:t>
            </w:r>
          </w:p>
        </w:tc>
        <w:tc>
          <w:tcPr>
            <w:tcW w:w="1675" w:type="dxa"/>
            <w:vAlign w:val="top"/>
          </w:tcPr>
          <w:p w14:paraId="1A645D33">
            <w:pPr>
              <w:spacing w:line="277" w:lineRule="auto"/>
              <w:rPr>
                <w:rFonts w:ascii="Arial"/>
                <w:sz w:val="21"/>
              </w:rPr>
            </w:pPr>
          </w:p>
          <w:p w14:paraId="34C32E0B">
            <w:pPr>
              <w:spacing w:line="277" w:lineRule="auto"/>
              <w:rPr>
                <w:rFonts w:ascii="Arial"/>
                <w:sz w:val="21"/>
              </w:rPr>
            </w:pPr>
          </w:p>
          <w:p w14:paraId="16CCBC99">
            <w:pPr>
              <w:spacing w:line="277" w:lineRule="auto"/>
              <w:rPr>
                <w:rFonts w:ascii="Arial"/>
                <w:sz w:val="21"/>
              </w:rPr>
            </w:pPr>
          </w:p>
          <w:p w14:paraId="5B6077E6">
            <w:pPr>
              <w:spacing w:line="278" w:lineRule="auto"/>
              <w:rPr>
                <w:rFonts w:ascii="Arial"/>
                <w:sz w:val="21"/>
              </w:rPr>
            </w:pPr>
          </w:p>
          <w:p w14:paraId="0B0D828D">
            <w:pPr>
              <w:spacing w:line="278" w:lineRule="auto"/>
              <w:rPr>
                <w:rFonts w:ascii="Arial"/>
                <w:sz w:val="21"/>
              </w:rPr>
            </w:pPr>
          </w:p>
          <w:p w14:paraId="541E5CE9">
            <w:pPr>
              <w:spacing w:line="278" w:lineRule="auto"/>
              <w:rPr>
                <w:rFonts w:ascii="Arial"/>
                <w:sz w:val="21"/>
              </w:rPr>
            </w:pPr>
          </w:p>
          <w:p w14:paraId="64B3FD65">
            <w:pPr>
              <w:pStyle w:val="11"/>
              <w:spacing w:before="71" w:line="230" w:lineRule="auto"/>
              <w:ind w:left="732" w:right="176" w:hanging="551"/>
            </w:pPr>
            <w:r>
              <w:rPr>
                <w:spacing w:val="-2"/>
              </w:rPr>
              <w:t>供应商资格要</w:t>
            </w:r>
            <w:r>
              <w:rPr>
                <w:spacing w:val="2"/>
              </w:rPr>
              <w:t xml:space="preserve"> </w:t>
            </w:r>
            <w:r>
              <w:t>求</w:t>
            </w:r>
          </w:p>
        </w:tc>
        <w:tc>
          <w:tcPr>
            <w:tcW w:w="8291" w:type="dxa"/>
            <w:vAlign w:val="top"/>
          </w:tcPr>
          <w:p w14:paraId="7947441B">
            <w:pPr>
              <w:pStyle w:val="11"/>
              <w:spacing w:before="35" w:line="220" w:lineRule="auto"/>
            </w:pPr>
            <w:r>
              <w:rPr>
                <w:spacing w:val="-1"/>
              </w:rPr>
              <w:t>1、满足《中华人民共和国政府采购法》第二十二条规</w:t>
            </w:r>
            <w:r>
              <w:rPr>
                <w:spacing w:val="-2"/>
              </w:rPr>
              <w:t>定；</w:t>
            </w:r>
          </w:p>
          <w:p w14:paraId="6D91A46C">
            <w:pPr>
              <w:pStyle w:val="11"/>
              <w:spacing w:before="56" w:line="220" w:lineRule="auto"/>
              <w:rPr>
                <w:color w:val="0000FF"/>
              </w:rPr>
            </w:pPr>
            <w:r>
              <w:rPr>
                <w:spacing w:val="-1"/>
              </w:rPr>
              <w:t>2、</w:t>
            </w:r>
            <w:r>
              <w:rPr>
                <w:color w:val="000000" w:themeColor="text1"/>
                <w:spacing w:val="-1"/>
                <w14:textFill>
                  <w14:solidFill>
                    <w14:schemeClr w14:val="tx1"/>
                  </w14:solidFill>
                </w14:textFill>
              </w:rPr>
              <w:t>本项目属于专门面向</w:t>
            </w:r>
            <w:r>
              <w:rPr>
                <w:rFonts w:hint="eastAsia"/>
                <w:b/>
                <w:bCs/>
                <w:color w:val="000000" w:themeColor="text1"/>
                <w:spacing w:val="-1"/>
                <w:lang w:val="en-US" w:eastAsia="zh-CN"/>
                <w14:textFill>
                  <w14:solidFill>
                    <w14:schemeClr w14:val="tx1"/>
                  </w14:solidFill>
                </w14:textFill>
              </w:rPr>
              <w:t>中小</w:t>
            </w:r>
            <w:r>
              <w:rPr>
                <w:b/>
                <w:bCs/>
                <w:color w:val="000000" w:themeColor="text1"/>
                <w:spacing w:val="-1"/>
                <w14:textFill>
                  <w14:solidFill>
                    <w14:schemeClr w14:val="tx1"/>
                  </w14:solidFill>
                </w14:textFill>
              </w:rPr>
              <w:t>企业</w:t>
            </w:r>
            <w:r>
              <w:rPr>
                <w:color w:val="000000" w:themeColor="text1"/>
                <w:spacing w:val="-1"/>
                <w14:textFill>
                  <w14:solidFill>
                    <w14:schemeClr w14:val="tx1"/>
                  </w14:solidFill>
                </w14:textFill>
              </w:rPr>
              <w:t>采购项目。</w:t>
            </w:r>
          </w:p>
          <w:p w14:paraId="05476E8B">
            <w:pPr>
              <w:spacing w:before="25" w:line="220" w:lineRule="auto"/>
              <w:rPr>
                <w:rFonts w:hint="eastAsia" w:ascii="宋体" w:hAnsi="宋体" w:eastAsia="宋体" w:cs="宋体"/>
                <w:b/>
                <w:bCs/>
                <w:spacing w:val="-1"/>
                <w:sz w:val="22"/>
                <w:szCs w:val="22"/>
              </w:rPr>
            </w:pPr>
            <w:r>
              <w:t>3、特定资格要求：</w:t>
            </w:r>
            <w:r>
              <w:rPr>
                <w:rFonts w:hint="default" w:ascii="Calibri" w:hAnsi="Calibri" w:eastAsia="宋体" w:cs="Calibri"/>
                <w:b/>
                <w:bCs/>
                <w:spacing w:val="-1"/>
                <w:sz w:val="22"/>
                <w:szCs w:val="22"/>
              </w:rPr>
              <w:t>①</w:t>
            </w:r>
            <w:r>
              <w:rPr>
                <w:rFonts w:hint="eastAsia" w:ascii="宋体" w:hAnsi="宋体" w:eastAsia="宋体" w:cs="宋体"/>
                <w:b/>
                <w:bCs/>
                <w:spacing w:val="-1"/>
                <w:sz w:val="22"/>
                <w:szCs w:val="22"/>
              </w:rPr>
              <w:t>、具有独立法人资格 ( 三证合一的营业执照 ) ；</w:t>
            </w:r>
            <w:r>
              <w:rPr>
                <w:rFonts w:hint="eastAsia" w:ascii="宋体" w:hAnsi="宋体" w:eastAsia="宋体" w:cs="宋体"/>
                <w:b/>
                <w:bCs/>
                <w:spacing w:val="-1"/>
                <w:sz w:val="22"/>
                <w:szCs w:val="22"/>
              </w:rPr>
              <w:br w:type="textWrapping"/>
            </w:r>
            <w:r>
              <w:rPr>
                <w:rFonts w:hint="default" w:ascii="Calibri" w:hAnsi="Calibri" w:eastAsia="宋体" w:cs="Calibri"/>
                <w:b/>
                <w:bCs/>
                <w:spacing w:val="-1"/>
                <w:sz w:val="22"/>
                <w:szCs w:val="22"/>
                <w:lang w:val="en-US" w:eastAsia="zh-CN"/>
              </w:rPr>
              <w:t>②</w:t>
            </w:r>
            <w:r>
              <w:rPr>
                <w:rFonts w:hint="eastAsia" w:ascii="Calibri" w:hAnsi="Calibri" w:eastAsia="宋体" w:cs="Calibri"/>
                <w:b/>
                <w:bCs/>
                <w:spacing w:val="-1"/>
                <w:sz w:val="22"/>
                <w:szCs w:val="22"/>
                <w:lang w:val="en-US" w:eastAsia="zh-CN"/>
              </w:rPr>
              <w:t>、</w:t>
            </w:r>
            <w:r>
              <w:rPr>
                <w:rFonts w:hint="eastAsia" w:ascii="宋体" w:hAnsi="宋体" w:eastAsia="宋体" w:cs="宋体"/>
                <w:b/>
                <w:bCs/>
                <w:spacing w:val="-1"/>
                <w:sz w:val="22"/>
                <w:szCs w:val="22"/>
              </w:rPr>
              <w:t>法人代表资格证明书及授权书、被授权人身份证(法人投标具备法人身份证及法人代表资格证明书)；</w:t>
            </w:r>
          </w:p>
          <w:p w14:paraId="36BE7BE6">
            <w:pPr>
              <w:spacing w:before="25" w:line="220" w:lineRule="auto"/>
            </w:pPr>
            <w:r>
              <w:rPr>
                <w:rFonts w:hint="default" w:ascii="Calibri" w:hAnsi="Calibri" w:eastAsia="宋体" w:cs="Calibri"/>
                <w:b/>
                <w:bCs/>
                <w:spacing w:val="-1"/>
                <w:sz w:val="22"/>
                <w:szCs w:val="22"/>
                <w:lang w:val="en-US" w:eastAsia="zh-CN"/>
              </w:rPr>
              <w:t>③</w:t>
            </w:r>
            <w:r>
              <w:rPr>
                <w:rFonts w:hint="eastAsia" w:ascii="宋体" w:hAnsi="宋体" w:eastAsia="宋体" w:cs="宋体"/>
                <w:b/>
                <w:bCs/>
                <w:spacing w:val="-1"/>
                <w:sz w:val="22"/>
                <w:szCs w:val="22"/>
                <w:lang w:val="en-US" w:eastAsia="zh-CN"/>
              </w:rPr>
              <w:t>、提供上年度的财务审计报告（成立不足一年的企业提供有效银行资信证明）</w:t>
            </w:r>
            <w:r>
              <w:rPr>
                <w:rFonts w:hint="eastAsia" w:ascii="宋体" w:hAnsi="宋体" w:eastAsia="宋体" w:cs="宋体"/>
                <w:b/>
                <w:bCs/>
                <w:spacing w:val="-1"/>
                <w:sz w:val="22"/>
                <w:szCs w:val="22"/>
              </w:rPr>
              <w:br w:type="textWrapping"/>
            </w:r>
            <w:r>
              <w:rPr>
                <w:rFonts w:hint="eastAsia" w:ascii="微软雅黑" w:hAnsi="微软雅黑" w:eastAsia="微软雅黑" w:cs="微软雅黑"/>
                <w:b/>
                <w:bCs/>
                <w:spacing w:val="-1"/>
                <w:sz w:val="22"/>
                <w:szCs w:val="22"/>
                <w:lang w:val="en-US" w:eastAsia="zh-CN"/>
              </w:rPr>
              <w:t>④、</w:t>
            </w:r>
            <w:r>
              <w:rPr>
                <w:rFonts w:hint="eastAsia" w:ascii="宋体" w:hAnsi="宋体" w:eastAsia="宋体" w:cs="宋体"/>
                <w:b/>
                <w:bCs/>
                <w:spacing w:val="-1"/>
                <w:sz w:val="22"/>
                <w:szCs w:val="22"/>
              </w:rPr>
              <w:t>提供依法缴纳近</w:t>
            </w:r>
            <w:r>
              <w:rPr>
                <w:rFonts w:hint="eastAsia" w:ascii="宋体" w:hAnsi="宋体" w:eastAsia="宋体" w:cs="宋体"/>
                <w:b/>
                <w:bCs/>
                <w:spacing w:val="-1"/>
                <w:sz w:val="22"/>
                <w:szCs w:val="22"/>
                <w:lang w:val="en-US" w:eastAsia="zh-CN"/>
              </w:rPr>
              <w:t>12</w:t>
            </w:r>
            <w:r>
              <w:rPr>
                <w:rFonts w:hint="eastAsia" w:ascii="宋体" w:hAnsi="宋体" w:eastAsia="宋体" w:cs="宋体"/>
                <w:b/>
                <w:bCs/>
                <w:spacing w:val="-1"/>
                <w:sz w:val="22"/>
                <w:szCs w:val="22"/>
              </w:rPr>
              <w:t>个月任意一个月社会保险的凭据；</w:t>
            </w:r>
            <w:r>
              <w:rPr>
                <w:rFonts w:hint="eastAsia" w:ascii="宋体" w:hAnsi="宋体" w:eastAsia="宋体" w:cs="宋体"/>
                <w:b/>
                <w:bCs/>
                <w:spacing w:val="-1"/>
                <w:sz w:val="22"/>
                <w:szCs w:val="22"/>
              </w:rPr>
              <w:br w:type="textWrapping"/>
            </w:r>
            <w:r>
              <w:rPr>
                <w:rFonts w:hint="eastAsia" w:ascii="微软雅黑" w:hAnsi="微软雅黑" w:eastAsia="微软雅黑" w:cs="微软雅黑"/>
                <w:b/>
                <w:bCs/>
                <w:spacing w:val="-1"/>
                <w:sz w:val="22"/>
                <w:szCs w:val="22"/>
              </w:rPr>
              <w:t>⑤</w:t>
            </w:r>
            <w:r>
              <w:rPr>
                <w:rFonts w:hint="eastAsia" w:ascii="宋体" w:hAnsi="宋体" w:eastAsia="宋体" w:cs="宋体"/>
                <w:b/>
                <w:bCs/>
                <w:spacing w:val="-1"/>
                <w:sz w:val="22"/>
                <w:szCs w:val="22"/>
              </w:rPr>
              <w:t>、提供税务部门出具的近</w:t>
            </w:r>
            <w:r>
              <w:rPr>
                <w:rFonts w:hint="eastAsia" w:ascii="宋体" w:hAnsi="宋体" w:eastAsia="宋体" w:cs="宋体"/>
                <w:b/>
                <w:bCs/>
                <w:spacing w:val="-1"/>
                <w:sz w:val="22"/>
                <w:szCs w:val="22"/>
                <w:lang w:val="en-US" w:eastAsia="zh-CN"/>
              </w:rPr>
              <w:t>12</w:t>
            </w:r>
            <w:r>
              <w:rPr>
                <w:rFonts w:hint="eastAsia" w:ascii="宋体" w:hAnsi="宋体" w:eastAsia="宋体" w:cs="宋体"/>
                <w:b/>
                <w:bCs/>
                <w:spacing w:val="-1"/>
                <w:sz w:val="22"/>
                <w:szCs w:val="22"/>
              </w:rPr>
              <w:t>个月任意一个月的完税证明；</w:t>
            </w:r>
            <w:r>
              <w:rPr>
                <w:rFonts w:hint="eastAsia" w:ascii="宋体" w:hAnsi="宋体" w:eastAsia="宋体" w:cs="宋体"/>
                <w:b/>
                <w:bCs/>
                <w:spacing w:val="-1"/>
                <w:sz w:val="22"/>
                <w:szCs w:val="22"/>
              </w:rPr>
              <w:br w:type="textWrapping"/>
            </w:r>
            <w:r>
              <w:rPr>
                <w:rFonts w:hint="eastAsia" w:ascii="微软雅黑" w:hAnsi="微软雅黑" w:eastAsia="微软雅黑" w:cs="微软雅黑"/>
                <w:b/>
                <w:bCs/>
                <w:spacing w:val="-1"/>
                <w:sz w:val="22"/>
                <w:szCs w:val="22"/>
              </w:rPr>
              <w:t>⑥</w:t>
            </w:r>
            <w:r>
              <w:rPr>
                <w:rFonts w:hint="eastAsia" w:ascii="宋体" w:hAnsi="宋体" w:eastAsia="宋体" w:cs="宋体"/>
                <w:b/>
                <w:bCs/>
                <w:spacing w:val="-1"/>
                <w:sz w:val="22"/>
                <w:szCs w:val="22"/>
              </w:rPr>
              <w:t>、根据《财政部关于在政府采购活动中查询及使用信用记录有关问题的通知》（财库﹝2016﹞125 号）的要求 ，凡拟参加本次招标项目的供应商 ，如在“信用中国” 网站被列入失信被执行人、重大税收违法失信主体(信用中国首页-点击信用服务-查询、网页打印)、中国政府采购网严重违法失信行为记录名单的（尚在处罚期内的），将拒绝其参加本次招标活动 ；</w:t>
            </w:r>
            <w:r>
              <w:rPr>
                <w:rFonts w:hint="eastAsia" w:ascii="宋体" w:hAnsi="宋体" w:eastAsia="宋体" w:cs="宋体"/>
                <w:b/>
                <w:bCs/>
                <w:spacing w:val="-1"/>
                <w:sz w:val="22"/>
                <w:szCs w:val="22"/>
              </w:rPr>
              <w:br w:type="textWrapping"/>
            </w:r>
            <w:r>
              <w:rPr>
                <w:rFonts w:hint="eastAsia" w:ascii="微软雅黑" w:hAnsi="微软雅黑" w:eastAsia="微软雅黑" w:cs="微软雅黑"/>
                <w:b/>
                <w:bCs/>
                <w:spacing w:val="-1"/>
                <w:sz w:val="22"/>
                <w:szCs w:val="22"/>
              </w:rPr>
              <w:t>⑦</w:t>
            </w:r>
            <w:r>
              <w:rPr>
                <w:rFonts w:hint="eastAsia" w:ascii="宋体" w:hAnsi="宋体" w:eastAsia="宋体" w:cs="宋体"/>
                <w:b/>
                <w:bCs/>
                <w:spacing w:val="-1"/>
                <w:sz w:val="22"/>
                <w:szCs w:val="22"/>
              </w:rPr>
              <w:t>、提供针对本次项目《反商业贿赂承诺书》；</w:t>
            </w:r>
            <w:r>
              <w:rPr>
                <w:rFonts w:hint="eastAsia" w:ascii="宋体" w:hAnsi="宋体" w:eastAsia="宋体" w:cs="宋体"/>
                <w:b/>
                <w:bCs/>
                <w:spacing w:val="-1"/>
                <w:sz w:val="22"/>
                <w:szCs w:val="22"/>
              </w:rPr>
              <w:br w:type="textWrapping"/>
            </w:r>
            <w:r>
              <w:rPr>
                <w:rFonts w:hint="eastAsia" w:ascii="微软雅黑" w:hAnsi="微软雅黑" w:eastAsia="微软雅黑" w:cs="微软雅黑"/>
                <w:b/>
                <w:bCs/>
                <w:spacing w:val="-1"/>
                <w:sz w:val="22"/>
                <w:szCs w:val="22"/>
              </w:rPr>
              <w:t>⑧</w:t>
            </w:r>
            <w:r>
              <w:rPr>
                <w:rFonts w:hint="eastAsia" w:ascii="宋体" w:hAnsi="宋体" w:eastAsia="宋体" w:cs="宋体"/>
                <w:b/>
                <w:bCs/>
                <w:spacing w:val="-1"/>
                <w:sz w:val="22"/>
                <w:szCs w:val="22"/>
              </w:rPr>
              <w:t>、参加政府采购活动前 3 年内在经营活动中没有重大违法违规记录的书面声明；</w:t>
            </w:r>
          </w:p>
        </w:tc>
      </w:tr>
    </w:tbl>
    <w:p w14:paraId="7DA31C92">
      <w:pPr>
        <w:pStyle w:val="3"/>
      </w:pPr>
    </w:p>
    <w:p w14:paraId="6E038033">
      <w:pPr>
        <w:sectPr>
          <w:pgSz w:w="11906" w:h="16840"/>
          <w:pgMar w:top="400" w:right="598" w:bottom="0" w:left="603" w:header="0" w:footer="0" w:gutter="0"/>
          <w:cols w:space="720" w:num="1"/>
        </w:sectPr>
      </w:pPr>
    </w:p>
    <w:p w14:paraId="34B8AC3F">
      <w:pPr>
        <w:spacing w:before="214"/>
      </w:pPr>
    </w:p>
    <w:tbl>
      <w:tblPr>
        <w:tblStyle w:val="10"/>
        <w:tblW w:w="1069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3"/>
        <w:gridCol w:w="1675"/>
        <w:gridCol w:w="8291"/>
      </w:tblGrid>
      <w:tr w14:paraId="11832B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87" w:hRule="atLeast"/>
        </w:trPr>
        <w:tc>
          <w:tcPr>
            <w:tcW w:w="733" w:type="dxa"/>
            <w:vAlign w:val="top"/>
          </w:tcPr>
          <w:p w14:paraId="59996A65">
            <w:pPr>
              <w:spacing w:line="247" w:lineRule="auto"/>
              <w:rPr>
                <w:rFonts w:ascii="Arial"/>
                <w:sz w:val="21"/>
              </w:rPr>
            </w:pPr>
          </w:p>
          <w:p w14:paraId="43298B02">
            <w:pPr>
              <w:spacing w:line="247" w:lineRule="auto"/>
              <w:rPr>
                <w:rFonts w:ascii="Arial"/>
                <w:sz w:val="21"/>
              </w:rPr>
            </w:pPr>
          </w:p>
          <w:p w14:paraId="00AE9A74">
            <w:pPr>
              <w:spacing w:line="247" w:lineRule="auto"/>
              <w:rPr>
                <w:rFonts w:ascii="Arial"/>
                <w:sz w:val="21"/>
              </w:rPr>
            </w:pPr>
          </w:p>
          <w:p w14:paraId="35D91154">
            <w:pPr>
              <w:spacing w:line="247" w:lineRule="auto"/>
              <w:rPr>
                <w:rFonts w:ascii="Arial"/>
                <w:sz w:val="21"/>
              </w:rPr>
            </w:pPr>
          </w:p>
          <w:p w14:paraId="7905981F">
            <w:pPr>
              <w:pStyle w:val="11"/>
              <w:spacing w:before="71" w:line="184" w:lineRule="auto"/>
              <w:ind w:left="278"/>
            </w:pPr>
            <w:r>
              <w:rPr>
                <w:spacing w:val="-13"/>
              </w:rPr>
              <w:t>14</w:t>
            </w:r>
          </w:p>
        </w:tc>
        <w:tc>
          <w:tcPr>
            <w:tcW w:w="1675" w:type="dxa"/>
            <w:vAlign w:val="top"/>
          </w:tcPr>
          <w:p w14:paraId="787DF975">
            <w:pPr>
              <w:spacing w:line="270" w:lineRule="auto"/>
              <w:rPr>
                <w:rFonts w:ascii="Arial"/>
                <w:sz w:val="21"/>
              </w:rPr>
            </w:pPr>
          </w:p>
          <w:p w14:paraId="035373CD">
            <w:pPr>
              <w:spacing w:line="270" w:lineRule="auto"/>
              <w:rPr>
                <w:rFonts w:ascii="Arial"/>
                <w:sz w:val="21"/>
              </w:rPr>
            </w:pPr>
          </w:p>
          <w:p w14:paraId="1257C70A">
            <w:pPr>
              <w:spacing w:line="270" w:lineRule="auto"/>
              <w:rPr>
                <w:rFonts w:ascii="Arial"/>
                <w:sz w:val="21"/>
              </w:rPr>
            </w:pPr>
          </w:p>
          <w:p w14:paraId="7D416573">
            <w:pPr>
              <w:pStyle w:val="11"/>
              <w:spacing w:before="71" w:line="231" w:lineRule="auto"/>
              <w:ind w:left="113" w:right="104" w:hanging="1"/>
            </w:pPr>
            <w:r>
              <w:rPr>
                <w:spacing w:val="22"/>
              </w:rPr>
              <w:t>供应商信用情</w:t>
            </w:r>
            <w:r>
              <w:t xml:space="preserve"> 况</w:t>
            </w:r>
          </w:p>
        </w:tc>
        <w:tc>
          <w:tcPr>
            <w:tcW w:w="8291" w:type="dxa"/>
            <w:vAlign w:val="top"/>
          </w:tcPr>
          <w:p w14:paraId="397C6481">
            <w:pPr>
              <w:pStyle w:val="11"/>
              <w:spacing w:line="241" w:lineRule="auto"/>
              <w:ind w:left="111" w:right="108" w:firstLine="334"/>
            </w:pPr>
            <w:r>
              <w:rPr>
                <w:rFonts w:ascii="Times New Roman" w:hAnsi="Times New Roman" w:eastAsia="Times New Roman" w:cs="Times New Roman"/>
                <w:spacing w:val="-2"/>
              </w:rPr>
              <w:t>1</w:t>
            </w:r>
            <w:r>
              <w:rPr>
                <w:spacing w:val="-2"/>
              </w:rPr>
              <w:t>、信用信息使用规则：对在“信用中国</w:t>
            </w:r>
            <w:r>
              <w:rPr>
                <w:spacing w:val="-81"/>
              </w:rPr>
              <w:t xml:space="preserve"> </w:t>
            </w:r>
            <w:r>
              <w:rPr>
                <w:spacing w:val="-2"/>
              </w:rPr>
              <w:t>”网站</w:t>
            </w:r>
            <w:r>
              <w:rPr>
                <w:rFonts w:ascii="Times New Roman" w:hAnsi="Times New Roman" w:eastAsia="Times New Roman" w:cs="Times New Roman"/>
                <w:spacing w:val="-2"/>
              </w:rPr>
              <w:t xml:space="preserve">(www.creditchina.gov.cn)  </w:t>
            </w:r>
            <w:r>
              <w:rPr>
                <w:spacing w:val="-2"/>
              </w:rPr>
              <w:t>、中国政</w:t>
            </w:r>
            <w:r>
              <w:t xml:space="preserve"> </w:t>
            </w:r>
            <w:r>
              <w:rPr>
                <w:spacing w:val="2"/>
              </w:rPr>
              <w:t>府 采购网</w:t>
            </w:r>
            <w:r>
              <w:rPr>
                <w:rFonts w:ascii="Times New Roman" w:hAnsi="Times New Roman" w:eastAsia="Times New Roman" w:cs="Times New Roman"/>
                <w:spacing w:val="2"/>
              </w:rPr>
              <w:t>(</w:t>
            </w:r>
            <w:r>
              <w:rPr>
                <w:rFonts w:ascii="Times New Roman" w:hAnsi="Times New Roman" w:eastAsia="Times New Roman" w:cs="Times New Roman"/>
              </w:rPr>
              <w:t>www</w:t>
            </w:r>
            <w:r>
              <w:rPr>
                <w:rFonts w:ascii="Times New Roman" w:hAnsi="Times New Roman" w:eastAsia="Times New Roman" w:cs="Times New Roman"/>
                <w:spacing w:val="2"/>
              </w:rPr>
              <w:t>.</w:t>
            </w:r>
            <w:r>
              <w:rPr>
                <w:rFonts w:ascii="Times New Roman" w:hAnsi="Times New Roman" w:eastAsia="Times New Roman" w:cs="Times New Roman"/>
              </w:rPr>
              <w:t>ccgp</w:t>
            </w:r>
            <w:r>
              <w:rPr>
                <w:rFonts w:ascii="Times New Roman" w:hAnsi="Times New Roman" w:eastAsia="Times New Roman" w:cs="Times New Roman"/>
                <w:spacing w:val="2"/>
              </w:rPr>
              <w:t>.</w:t>
            </w:r>
            <w:r>
              <w:rPr>
                <w:rFonts w:ascii="Times New Roman" w:hAnsi="Times New Roman" w:eastAsia="Times New Roman" w:cs="Times New Roman"/>
              </w:rPr>
              <w:t>gov</w:t>
            </w:r>
            <w:r>
              <w:rPr>
                <w:rFonts w:ascii="Times New Roman" w:hAnsi="Times New Roman" w:eastAsia="Times New Roman" w:cs="Times New Roman"/>
                <w:spacing w:val="2"/>
              </w:rPr>
              <w:t>.</w:t>
            </w:r>
            <w:r>
              <w:rPr>
                <w:rFonts w:ascii="Times New Roman" w:hAnsi="Times New Roman" w:eastAsia="Times New Roman" w:cs="Times New Roman"/>
              </w:rPr>
              <w:t>cn</w:t>
            </w:r>
            <w:r>
              <w:rPr>
                <w:rFonts w:ascii="Times New Roman" w:hAnsi="Times New Roman" w:eastAsia="Times New Roman" w:cs="Times New Roman"/>
                <w:spacing w:val="2"/>
              </w:rPr>
              <w:t>)</w:t>
            </w:r>
            <w:r>
              <w:rPr>
                <w:spacing w:val="2"/>
              </w:rPr>
              <w:t>被列入失信被执行人</w:t>
            </w:r>
            <w:r>
              <w:rPr>
                <w:spacing w:val="1"/>
              </w:rPr>
              <w:t>、重大税收违法案件当事人名单、</w:t>
            </w:r>
            <w:r>
              <w:t xml:space="preserve"> </w:t>
            </w:r>
            <w:r>
              <w:rPr>
                <w:spacing w:val="1"/>
              </w:rPr>
              <w:t>政府采购严重 违法失信行为记录名单及其他不符合《中华人民</w:t>
            </w:r>
            <w:r>
              <w:t>共和国政府采购法》 第二十二条规定条件的供应商，资格审查不通过，不得参</w:t>
            </w:r>
            <w:r>
              <w:rPr>
                <w:spacing w:val="-1"/>
              </w:rPr>
              <w:t>与政府采购活动。</w:t>
            </w:r>
          </w:p>
          <w:p w14:paraId="40CA2043">
            <w:pPr>
              <w:pStyle w:val="11"/>
              <w:spacing w:before="22" w:line="235" w:lineRule="auto"/>
              <w:ind w:left="112" w:right="108" w:firstLine="312"/>
            </w:pPr>
            <w:r>
              <w:rPr>
                <w:rFonts w:ascii="Times New Roman" w:hAnsi="Times New Roman" w:eastAsia="Times New Roman" w:cs="Times New Roman"/>
                <w:spacing w:val="-12"/>
              </w:rPr>
              <w:t>2</w:t>
            </w:r>
            <w:r>
              <w:rPr>
                <w:rFonts w:ascii="Times New Roman" w:hAnsi="Times New Roman" w:eastAsia="Times New Roman" w:cs="Times New Roman"/>
                <w:spacing w:val="-33"/>
              </w:rPr>
              <w:t xml:space="preserve"> </w:t>
            </w:r>
            <w:r>
              <w:rPr>
                <w:spacing w:val="-12"/>
              </w:rPr>
              <w:t>、查</w:t>
            </w:r>
            <w:r>
              <w:rPr>
                <w:spacing w:val="-35"/>
              </w:rPr>
              <w:t xml:space="preserve"> </w:t>
            </w:r>
            <w:r>
              <w:rPr>
                <w:spacing w:val="-12"/>
              </w:rPr>
              <w:t>询</w:t>
            </w:r>
            <w:r>
              <w:rPr>
                <w:spacing w:val="-33"/>
              </w:rPr>
              <w:t xml:space="preserve"> </w:t>
            </w:r>
            <w:r>
              <w:rPr>
                <w:spacing w:val="-12"/>
              </w:rPr>
              <w:t>渠</w:t>
            </w:r>
            <w:r>
              <w:rPr>
                <w:spacing w:val="-35"/>
              </w:rPr>
              <w:t xml:space="preserve"> </w:t>
            </w:r>
            <w:r>
              <w:rPr>
                <w:spacing w:val="-12"/>
              </w:rPr>
              <w:t>道 ： 由</w:t>
            </w:r>
            <w:r>
              <w:rPr>
                <w:spacing w:val="-28"/>
              </w:rPr>
              <w:t xml:space="preserve"> </w:t>
            </w:r>
            <w:r>
              <w:rPr>
                <w:spacing w:val="-12"/>
              </w:rPr>
              <w:t>审</w:t>
            </w:r>
            <w:r>
              <w:rPr>
                <w:spacing w:val="-32"/>
              </w:rPr>
              <w:t xml:space="preserve"> </w:t>
            </w:r>
            <w:r>
              <w:rPr>
                <w:spacing w:val="-12"/>
              </w:rPr>
              <w:t>查</w:t>
            </w:r>
            <w:r>
              <w:rPr>
                <w:spacing w:val="-28"/>
              </w:rPr>
              <w:t xml:space="preserve"> </w:t>
            </w:r>
            <w:r>
              <w:rPr>
                <w:spacing w:val="-12"/>
              </w:rPr>
              <w:t>小</w:t>
            </w:r>
            <w:r>
              <w:rPr>
                <w:spacing w:val="-32"/>
              </w:rPr>
              <w:t xml:space="preserve"> </w:t>
            </w:r>
            <w:r>
              <w:rPr>
                <w:spacing w:val="-12"/>
              </w:rPr>
              <w:t>组</w:t>
            </w:r>
            <w:r>
              <w:rPr>
                <w:spacing w:val="-35"/>
              </w:rPr>
              <w:t xml:space="preserve"> </w:t>
            </w:r>
            <w:r>
              <w:rPr>
                <w:spacing w:val="-12"/>
              </w:rPr>
              <w:t>在</w:t>
            </w:r>
            <w:r>
              <w:rPr>
                <w:spacing w:val="-42"/>
              </w:rPr>
              <w:t xml:space="preserve"> </w:t>
            </w:r>
            <w:r>
              <w:rPr>
                <w:spacing w:val="-12"/>
              </w:rPr>
              <w:t>“</w:t>
            </w:r>
            <w:r>
              <w:rPr>
                <w:spacing w:val="-33"/>
              </w:rPr>
              <w:t xml:space="preserve"> </w:t>
            </w:r>
            <w:r>
              <w:rPr>
                <w:spacing w:val="-12"/>
              </w:rPr>
              <w:t>政</w:t>
            </w:r>
            <w:r>
              <w:rPr>
                <w:spacing w:val="-35"/>
              </w:rPr>
              <w:t xml:space="preserve"> </w:t>
            </w:r>
            <w:r>
              <w:rPr>
                <w:spacing w:val="-12"/>
              </w:rPr>
              <w:t>采</w:t>
            </w:r>
            <w:r>
              <w:rPr>
                <w:spacing w:val="-29"/>
              </w:rPr>
              <w:t xml:space="preserve"> </w:t>
            </w:r>
            <w:r>
              <w:rPr>
                <w:spacing w:val="-12"/>
              </w:rPr>
              <w:t>云 ”</w:t>
            </w:r>
            <w:r>
              <w:rPr>
                <w:spacing w:val="-63"/>
              </w:rPr>
              <w:t xml:space="preserve"> </w:t>
            </w:r>
            <w:r>
              <w:rPr>
                <w:spacing w:val="-12"/>
              </w:rPr>
              <w:t>平 台</w:t>
            </w:r>
            <w:r>
              <w:rPr>
                <w:spacing w:val="-40"/>
              </w:rPr>
              <w:t xml:space="preserve"> </w:t>
            </w:r>
            <w:r>
              <w:rPr>
                <w:spacing w:val="-12"/>
              </w:rPr>
              <w:t>“</w:t>
            </w:r>
            <w:r>
              <w:rPr>
                <w:spacing w:val="-34"/>
              </w:rPr>
              <w:t xml:space="preserve"> </w:t>
            </w:r>
            <w:r>
              <w:rPr>
                <w:spacing w:val="-12"/>
              </w:rPr>
              <w:t>信</w:t>
            </w:r>
            <w:r>
              <w:rPr>
                <w:spacing w:val="-33"/>
              </w:rPr>
              <w:t xml:space="preserve"> </w:t>
            </w:r>
            <w:r>
              <w:rPr>
                <w:spacing w:val="-12"/>
              </w:rPr>
              <w:t>用 中</w:t>
            </w:r>
            <w:r>
              <w:rPr>
                <w:spacing w:val="-13"/>
              </w:rPr>
              <w:t xml:space="preserve"> </w:t>
            </w:r>
            <w:r>
              <w:rPr>
                <w:spacing w:val="-12"/>
              </w:rPr>
              <w:t>国</w:t>
            </w:r>
            <w:r>
              <w:rPr>
                <w:spacing w:val="-13"/>
              </w:rPr>
              <w:t xml:space="preserve"> ”</w:t>
            </w:r>
            <w:r>
              <w:rPr>
                <w:spacing w:val="-46"/>
              </w:rPr>
              <w:t xml:space="preserve"> </w:t>
            </w:r>
            <w:r>
              <w:rPr>
                <w:spacing w:val="-13"/>
              </w:rPr>
              <w:t>网</w:t>
            </w:r>
            <w:r>
              <w:rPr>
                <w:spacing w:val="-33"/>
              </w:rPr>
              <w:t xml:space="preserve"> </w:t>
            </w:r>
            <w:r>
              <w:rPr>
                <w:spacing w:val="-13"/>
              </w:rPr>
              <w:t>站</w:t>
            </w:r>
            <w:r>
              <w:t xml:space="preserve"> </w:t>
            </w:r>
            <w:r>
              <w:rPr>
                <w:rFonts w:ascii="Times New Roman" w:hAnsi="Times New Roman" w:eastAsia="Times New Roman" w:cs="Times New Roman"/>
                <w:spacing w:val="-1"/>
              </w:rPr>
              <w:t>(www.creditchina.gov.cn</w:t>
            </w:r>
            <w:r>
              <w:rPr>
                <w:rFonts w:ascii="Times New Roman" w:hAnsi="Times New Roman" w:eastAsia="Times New Roman" w:cs="Times New Roman"/>
                <w:spacing w:val="-2"/>
              </w:rPr>
              <w:t>)</w:t>
            </w:r>
            <w:r>
              <w:rPr>
                <w:rFonts w:ascii="Times New Roman" w:hAnsi="Times New Roman" w:eastAsia="Times New Roman" w:cs="Times New Roman"/>
                <w:spacing w:val="-32"/>
              </w:rPr>
              <w:t xml:space="preserve"> </w:t>
            </w:r>
            <w:r>
              <w:rPr>
                <w:spacing w:val="-2"/>
              </w:rPr>
              <w:t>、中国政府采 购网</w:t>
            </w:r>
            <w:r>
              <w:rPr>
                <w:rFonts w:ascii="Times New Roman" w:hAnsi="Times New Roman" w:eastAsia="Times New Roman" w:cs="Times New Roman"/>
                <w:spacing w:val="-2"/>
              </w:rPr>
              <w:t>(www.ccgp.gov.cn)</w:t>
            </w:r>
            <w:r>
              <w:rPr>
                <w:spacing w:val="-2"/>
              </w:rPr>
              <w:t>链接入口查询。</w:t>
            </w:r>
          </w:p>
          <w:p w14:paraId="06F58998">
            <w:pPr>
              <w:pStyle w:val="11"/>
              <w:spacing w:before="11" w:line="221" w:lineRule="auto"/>
              <w:ind w:left="429"/>
            </w:pPr>
            <w:r>
              <w:rPr>
                <w:rFonts w:ascii="Times New Roman" w:hAnsi="Times New Roman" w:eastAsia="Times New Roman" w:cs="Times New Roman"/>
                <w:spacing w:val="-1"/>
              </w:rPr>
              <w:t>3</w:t>
            </w:r>
            <w:r>
              <w:rPr>
                <w:spacing w:val="-1"/>
              </w:rPr>
              <w:t>、信用查询截止时点：资格审查结束前。</w:t>
            </w:r>
          </w:p>
          <w:p w14:paraId="241DEF57">
            <w:pPr>
              <w:pStyle w:val="11"/>
              <w:spacing w:before="23" w:line="207" w:lineRule="auto"/>
              <w:ind w:left="424"/>
            </w:pPr>
            <w:r>
              <w:rPr>
                <w:rFonts w:ascii="Times New Roman" w:hAnsi="Times New Roman" w:eastAsia="Times New Roman" w:cs="Times New Roman"/>
              </w:rPr>
              <w:t>4</w:t>
            </w:r>
            <w:r>
              <w:t>、查询记录和证据留存方式：在查询网站中直接打印</w:t>
            </w:r>
            <w:r>
              <w:rPr>
                <w:spacing w:val="-1"/>
              </w:rPr>
              <w:t>查询记录。</w:t>
            </w:r>
          </w:p>
        </w:tc>
      </w:tr>
      <w:tr w14:paraId="53D01C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7" w:hRule="atLeast"/>
        </w:trPr>
        <w:tc>
          <w:tcPr>
            <w:tcW w:w="733" w:type="dxa"/>
            <w:vAlign w:val="top"/>
          </w:tcPr>
          <w:p w14:paraId="1A3BA121">
            <w:pPr>
              <w:spacing w:line="245" w:lineRule="auto"/>
              <w:rPr>
                <w:rFonts w:ascii="Arial"/>
                <w:sz w:val="21"/>
              </w:rPr>
            </w:pPr>
          </w:p>
          <w:p w14:paraId="7F7A0A3F">
            <w:pPr>
              <w:spacing w:line="245" w:lineRule="auto"/>
              <w:rPr>
                <w:rFonts w:ascii="Arial"/>
                <w:sz w:val="21"/>
              </w:rPr>
            </w:pPr>
          </w:p>
          <w:p w14:paraId="2CB70600">
            <w:pPr>
              <w:spacing w:line="245" w:lineRule="auto"/>
              <w:rPr>
                <w:rFonts w:ascii="Arial"/>
                <w:sz w:val="21"/>
              </w:rPr>
            </w:pPr>
          </w:p>
          <w:p w14:paraId="5F49CE06">
            <w:pPr>
              <w:spacing w:line="245" w:lineRule="auto"/>
              <w:rPr>
                <w:rFonts w:ascii="Arial"/>
                <w:sz w:val="21"/>
              </w:rPr>
            </w:pPr>
          </w:p>
          <w:p w14:paraId="6BB8ACAB">
            <w:pPr>
              <w:spacing w:line="245" w:lineRule="auto"/>
              <w:rPr>
                <w:rFonts w:ascii="Arial"/>
                <w:sz w:val="21"/>
              </w:rPr>
            </w:pPr>
          </w:p>
          <w:p w14:paraId="6824A92A">
            <w:pPr>
              <w:spacing w:line="245" w:lineRule="auto"/>
              <w:rPr>
                <w:rFonts w:ascii="Arial"/>
                <w:sz w:val="21"/>
              </w:rPr>
            </w:pPr>
          </w:p>
          <w:p w14:paraId="61E45BB4">
            <w:pPr>
              <w:spacing w:line="245" w:lineRule="auto"/>
              <w:rPr>
                <w:rFonts w:ascii="Arial"/>
                <w:sz w:val="21"/>
              </w:rPr>
            </w:pPr>
          </w:p>
          <w:p w14:paraId="355BF4A5">
            <w:pPr>
              <w:spacing w:line="245" w:lineRule="auto"/>
              <w:rPr>
                <w:rFonts w:ascii="Arial"/>
                <w:sz w:val="21"/>
              </w:rPr>
            </w:pPr>
          </w:p>
          <w:p w14:paraId="64DC265D">
            <w:pPr>
              <w:pStyle w:val="11"/>
              <w:spacing w:before="72" w:line="184" w:lineRule="auto"/>
            </w:pPr>
            <w:r>
              <w:rPr>
                <w:spacing w:val="-13"/>
              </w:rPr>
              <w:t>15</w:t>
            </w:r>
          </w:p>
        </w:tc>
        <w:tc>
          <w:tcPr>
            <w:tcW w:w="1675" w:type="dxa"/>
            <w:vAlign w:val="top"/>
          </w:tcPr>
          <w:p w14:paraId="61F504BD">
            <w:pPr>
              <w:spacing w:line="249" w:lineRule="auto"/>
              <w:rPr>
                <w:rFonts w:ascii="Arial"/>
                <w:sz w:val="21"/>
              </w:rPr>
            </w:pPr>
          </w:p>
          <w:p w14:paraId="1C9EA274">
            <w:pPr>
              <w:spacing w:line="249" w:lineRule="auto"/>
              <w:rPr>
                <w:rFonts w:ascii="Arial"/>
                <w:sz w:val="21"/>
              </w:rPr>
            </w:pPr>
          </w:p>
          <w:p w14:paraId="1A58968E">
            <w:pPr>
              <w:spacing w:line="249" w:lineRule="auto"/>
              <w:rPr>
                <w:rFonts w:ascii="Arial"/>
                <w:sz w:val="21"/>
              </w:rPr>
            </w:pPr>
          </w:p>
          <w:p w14:paraId="0529EE18">
            <w:pPr>
              <w:spacing w:line="249" w:lineRule="auto"/>
              <w:rPr>
                <w:rFonts w:ascii="Arial"/>
                <w:sz w:val="21"/>
              </w:rPr>
            </w:pPr>
          </w:p>
          <w:p w14:paraId="5ADE66F9">
            <w:pPr>
              <w:spacing w:line="249" w:lineRule="auto"/>
              <w:rPr>
                <w:rFonts w:ascii="Arial"/>
                <w:sz w:val="21"/>
              </w:rPr>
            </w:pPr>
          </w:p>
          <w:p w14:paraId="560617B2">
            <w:pPr>
              <w:spacing w:line="249" w:lineRule="auto"/>
              <w:rPr>
                <w:rFonts w:ascii="Arial"/>
                <w:sz w:val="21"/>
              </w:rPr>
            </w:pPr>
          </w:p>
          <w:p w14:paraId="1CDA3880">
            <w:pPr>
              <w:spacing w:line="249" w:lineRule="auto"/>
              <w:rPr>
                <w:rFonts w:ascii="Arial"/>
                <w:sz w:val="21"/>
              </w:rPr>
            </w:pPr>
          </w:p>
          <w:p w14:paraId="7A463FE9">
            <w:pPr>
              <w:pStyle w:val="11"/>
              <w:spacing w:before="72" w:line="231" w:lineRule="auto"/>
              <w:ind w:right="176"/>
            </w:pPr>
            <w:r>
              <w:rPr>
                <w:spacing w:val="-3"/>
              </w:rPr>
              <w:t>资格证明文件</w:t>
            </w:r>
            <w:r>
              <w:t xml:space="preserve"> </w:t>
            </w:r>
            <w:r>
              <w:rPr>
                <w:spacing w:val="-5"/>
              </w:rPr>
              <w:t>组成</w:t>
            </w:r>
          </w:p>
        </w:tc>
        <w:tc>
          <w:tcPr>
            <w:tcW w:w="8291" w:type="dxa"/>
            <w:vAlign w:val="top"/>
          </w:tcPr>
          <w:p w14:paraId="414AAE2C">
            <w:pPr>
              <w:spacing w:before="25" w:line="220" w:lineRule="auto"/>
              <w:rPr>
                <w:rFonts w:hint="eastAsia" w:ascii="宋体" w:hAnsi="宋体" w:eastAsia="宋体" w:cs="宋体"/>
                <w:b/>
                <w:bCs/>
                <w:spacing w:val="-1"/>
                <w:sz w:val="22"/>
                <w:szCs w:val="22"/>
              </w:rPr>
            </w:pPr>
            <w:r>
              <w:rPr>
                <w:rFonts w:hint="default" w:ascii="Calibri" w:hAnsi="Calibri" w:eastAsia="宋体" w:cs="Calibri"/>
                <w:b/>
                <w:bCs/>
                <w:spacing w:val="-1"/>
                <w:sz w:val="22"/>
                <w:szCs w:val="22"/>
              </w:rPr>
              <w:t>①</w:t>
            </w:r>
            <w:r>
              <w:rPr>
                <w:rFonts w:hint="eastAsia" w:ascii="宋体" w:hAnsi="宋体" w:eastAsia="宋体" w:cs="宋体"/>
                <w:b/>
                <w:bCs/>
                <w:spacing w:val="-1"/>
                <w:sz w:val="22"/>
                <w:szCs w:val="22"/>
              </w:rPr>
              <w:t>、具有独立法人资格 ( 三证合一的营业执照 ) ；</w:t>
            </w:r>
            <w:r>
              <w:rPr>
                <w:rFonts w:hint="eastAsia" w:ascii="宋体" w:hAnsi="宋体" w:eastAsia="宋体" w:cs="宋体"/>
                <w:b/>
                <w:bCs/>
                <w:spacing w:val="-1"/>
                <w:sz w:val="22"/>
                <w:szCs w:val="22"/>
              </w:rPr>
              <w:br w:type="textWrapping"/>
            </w:r>
            <w:r>
              <w:rPr>
                <w:rFonts w:hint="default" w:ascii="Calibri" w:hAnsi="Calibri" w:eastAsia="宋体" w:cs="Calibri"/>
                <w:b/>
                <w:bCs/>
                <w:spacing w:val="-1"/>
                <w:sz w:val="22"/>
                <w:szCs w:val="22"/>
                <w:lang w:val="en-US" w:eastAsia="zh-CN"/>
              </w:rPr>
              <w:t>②</w:t>
            </w:r>
            <w:r>
              <w:rPr>
                <w:rFonts w:hint="eastAsia" w:ascii="Calibri" w:hAnsi="Calibri" w:eastAsia="宋体" w:cs="Calibri"/>
                <w:b/>
                <w:bCs/>
                <w:spacing w:val="-1"/>
                <w:sz w:val="22"/>
                <w:szCs w:val="22"/>
                <w:lang w:val="en-US" w:eastAsia="zh-CN"/>
              </w:rPr>
              <w:t>、</w:t>
            </w:r>
            <w:r>
              <w:rPr>
                <w:rFonts w:hint="eastAsia" w:ascii="宋体" w:hAnsi="宋体" w:eastAsia="宋体" w:cs="宋体"/>
                <w:b/>
                <w:bCs/>
                <w:spacing w:val="-1"/>
                <w:sz w:val="22"/>
                <w:szCs w:val="22"/>
              </w:rPr>
              <w:t>法人代表资格证明书及授权书、被授权人身份证(法人投标具备法人身份证及法人代表资格证明书)；</w:t>
            </w:r>
          </w:p>
          <w:p w14:paraId="0FAA05A6">
            <w:pPr>
              <w:pStyle w:val="11"/>
              <w:spacing w:before="1" w:line="243" w:lineRule="auto"/>
              <w:ind w:right="7"/>
            </w:pPr>
            <w:r>
              <w:rPr>
                <w:rFonts w:hint="default" w:ascii="Calibri" w:hAnsi="Calibri" w:eastAsia="宋体" w:cs="Calibri"/>
                <w:b/>
                <w:bCs/>
                <w:spacing w:val="-1"/>
                <w:sz w:val="22"/>
                <w:szCs w:val="22"/>
                <w:lang w:val="en-US" w:eastAsia="zh-CN"/>
              </w:rPr>
              <w:t>③</w:t>
            </w:r>
            <w:r>
              <w:rPr>
                <w:rFonts w:hint="eastAsia" w:ascii="宋体" w:hAnsi="宋体" w:eastAsia="宋体" w:cs="宋体"/>
                <w:b/>
                <w:bCs/>
                <w:spacing w:val="-1"/>
                <w:sz w:val="22"/>
                <w:szCs w:val="22"/>
                <w:lang w:val="en-US" w:eastAsia="zh-CN"/>
              </w:rPr>
              <w:t>、提供上年度的财务审计报告（成立不足一年的企业提供有效银行资信证明）</w:t>
            </w:r>
            <w:r>
              <w:rPr>
                <w:rFonts w:hint="eastAsia" w:ascii="宋体" w:hAnsi="宋体" w:eastAsia="宋体" w:cs="宋体"/>
                <w:b/>
                <w:bCs/>
                <w:spacing w:val="-1"/>
                <w:sz w:val="22"/>
                <w:szCs w:val="22"/>
              </w:rPr>
              <w:br w:type="textWrapping"/>
            </w:r>
            <w:r>
              <w:rPr>
                <w:rFonts w:hint="eastAsia" w:ascii="微软雅黑" w:hAnsi="微软雅黑" w:eastAsia="微软雅黑" w:cs="微软雅黑"/>
                <w:b/>
                <w:bCs/>
                <w:spacing w:val="-1"/>
                <w:sz w:val="22"/>
                <w:szCs w:val="22"/>
                <w:lang w:val="en-US" w:eastAsia="zh-CN"/>
              </w:rPr>
              <w:t>④、</w:t>
            </w:r>
            <w:r>
              <w:rPr>
                <w:rFonts w:hint="eastAsia" w:ascii="宋体" w:hAnsi="宋体" w:eastAsia="宋体" w:cs="宋体"/>
                <w:b/>
                <w:bCs/>
                <w:spacing w:val="-1"/>
                <w:sz w:val="22"/>
                <w:szCs w:val="22"/>
              </w:rPr>
              <w:t>提供依法缴纳近</w:t>
            </w:r>
            <w:r>
              <w:rPr>
                <w:rFonts w:hint="eastAsia" w:cs="宋体"/>
                <w:b/>
                <w:bCs/>
                <w:spacing w:val="-1"/>
                <w:sz w:val="22"/>
                <w:szCs w:val="22"/>
                <w:lang w:val="en-US" w:eastAsia="zh-CN"/>
              </w:rPr>
              <w:t>12</w:t>
            </w:r>
            <w:r>
              <w:rPr>
                <w:rFonts w:hint="eastAsia" w:ascii="宋体" w:hAnsi="宋体" w:eastAsia="宋体" w:cs="宋体"/>
                <w:b/>
                <w:bCs/>
                <w:spacing w:val="-1"/>
                <w:sz w:val="22"/>
                <w:szCs w:val="22"/>
              </w:rPr>
              <w:t>个月任意一个月社会保险的凭据；</w:t>
            </w:r>
            <w:r>
              <w:rPr>
                <w:rFonts w:hint="eastAsia" w:ascii="宋体" w:hAnsi="宋体" w:eastAsia="宋体" w:cs="宋体"/>
                <w:b/>
                <w:bCs/>
                <w:spacing w:val="-1"/>
                <w:sz w:val="22"/>
                <w:szCs w:val="22"/>
              </w:rPr>
              <w:br w:type="textWrapping"/>
            </w:r>
            <w:r>
              <w:rPr>
                <w:rFonts w:hint="eastAsia" w:ascii="微软雅黑" w:hAnsi="微软雅黑" w:eastAsia="微软雅黑" w:cs="微软雅黑"/>
                <w:b/>
                <w:bCs/>
                <w:spacing w:val="-1"/>
                <w:sz w:val="22"/>
                <w:szCs w:val="22"/>
              </w:rPr>
              <w:t>⑤</w:t>
            </w:r>
            <w:r>
              <w:rPr>
                <w:rFonts w:hint="eastAsia" w:ascii="宋体" w:hAnsi="宋体" w:eastAsia="宋体" w:cs="宋体"/>
                <w:b/>
                <w:bCs/>
                <w:spacing w:val="-1"/>
                <w:sz w:val="22"/>
                <w:szCs w:val="22"/>
              </w:rPr>
              <w:t>、提供税务部门出具的近</w:t>
            </w:r>
            <w:r>
              <w:rPr>
                <w:rFonts w:hint="eastAsia" w:cs="宋体"/>
                <w:b/>
                <w:bCs/>
                <w:spacing w:val="-1"/>
                <w:sz w:val="22"/>
                <w:szCs w:val="22"/>
                <w:lang w:val="en-US" w:eastAsia="zh-CN"/>
              </w:rPr>
              <w:t>12</w:t>
            </w:r>
            <w:r>
              <w:rPr>
                <w:rFonts w:hint="eastAsia" w:ascii="宋体" w:hAnsi="宋体" w:eastAsia="宋体" w:cs="宋体"/>
                <w:b/>
                <w:bCs/>
                <w:spacing w:val="-1"/>
                <w:sz w:val="22"/>
                <w:szCs w:val="22"/>
              </w:rPr>
              <w:t>个月任意一个月的完税证明；</w:t>
            </w:r>
            <w:r>
              <w:rPr>
                <w:rFonts w:hint="eastAsia" w:ascii="宋体" w:hAnsi="宋体" w:eastAsia="宋体" w:cs="宋体"/>
                <w:b/>
                <w:bCs/>
                <w:spacing w:val="-1"/>
                <w:sz w:val="22"/>
                <w:szCs w:val="22"/>
              </w:rPr>
              <w:br w:type="textWrapping"/>
            </w:r>
            <w:r>
              <w:rPr>
                <w:rFonts w:hint="eastAsia" w:ascii="微软雅黑" w:hAnsi="微软雅黑" w:eastAsia="微软雅黑" w:cs="微软雅黑"/>
                <w:b/>
                <w:bCs/>
                <w:spacing w:val="-1"/>
                <w:sz w:val="22"/>
                <w:szCs w:val="22"/>
              </w:rPr>
              <w:t>⑥</w:t>
            </w:r>
            <w:r>
              <w:rPr>
                <w:rFonts w:hint="eastAsia" w:ascii="宋体" w:hAnsi="宋体" w:eastAsia="宋体" w:cs="宋体"/>
                <w:b/>
                <w:bCs/>
                <w:spacing w:val="-1"/>
                <w:sz w:val="22"/>
                <w:szCs w:val="22"/>
              </w:rPr>
              <w:t>、根据《财政部关于在政府采购活动中查询及使用信用记录有关问题的通知》（财库﹝2016﹞125 号）的要求 ，凡拟参加本次招标项目的供应商 ，如在“信用中国” 网站被列入失信被执行人、重大税收违法失信主体(信用中国首页-点击信用服务-查询、网页打印)、中国政府采购网严重违法失信行为记录名单的（尚在处罚期内的），将拒绝其参加本次招标活动 ；</w:t>
            </w:r>
            <w:r>
              <w:rPr>
                <w:rFonts w:hint="eastAsia" w:ascii="宋体" w:hAnsi="宋体" w:eastAsia="宋体" w:cs="宋体"/>
                <w:b/>
                <w:bCs/>
                <w:spacing w:val="-1"/>
                <w:sz w:val="22"/>
                <w:szCs w:val="22"/>
              </w:rPr>
              <w:br w:type="textWrapping"/>
            </w:r>
            <w:r>
              <w:rPr>
                <w:rFonts w:hint="eastAsia" w:ascii="微软雅黑" w:hAnsi="微软雅黑" w:eastAsia="微软雅黑" w:cs="微软雅黑"/>
                <w:b/>
                <w:bCs/>
                <w:spacing w:val="-1"/>
                <w:sz w:val="22"/>
                <w:szCs w:val="22"/>
              </w:rPr>
              <w:t>⑦</w:t>
            </w:r>
            <w:r>
              <w:rPr>
                <w:rFonts w:hint="eastAsia" w:ascii="宋体" w:hAnsi="宋体" w:eastAsia="宋体" w:cs="宋体"/>
                <w:b/>
                <w:bCs/>
                <w:spacing w:val="-1"/>
                <w:sz w:val="22"/>
                <w:szCs w:val="22"/>
              </w:rPr>
              <w:t>、提供针对本次项目《反商业贿赂承诺书》；</w:t>
            </w:r>
            <w:r>
              <w:rPr>
                <w:rFonts w:hint="eastAsia" w:ascii="宋体" w:hAnsi="宋体" w:eastAsia="宋体" w:cs="宋体"/>
                <w:b/>
                <w:bCs/>
                <w:spacing w:val="-1"/>
                <w:sz w:val="22"/>
                <w:szCs w:val="22"/>
              </w:rPr>
              <w:br w:type="textWrapping"/>
            </w:r>
            <w:r>
              <w:rPr>
                <w:rFonts w:hint="eastAsia" w:ascii="微软雅黑" w:hAnsi="微软雅黑" w:eastAsia="微软雅黑" w:cs="微软雅黑"/>
                <w:b/>
                <w:bCs/>
                <w:spacing w:val="-1"/>
                <w:sz w:val="22"/>
                <w:szCs w:val="22"/>
              </w:rPr>
              <w:t>⑧</w:t>
            </w:r>
            <w:r>
              <w:rPr>
                <w:rFonts w:hint="eastAsia" w:ascii="宋体" w:hAnsi="宋体" w:eastAsia="宋体" w:cs="宋体"/>
                <w:b/>
                <w:bCs/>
                <w:spacing w:val="-1"/>
                <w:sz w:val="22"/>
                <w:szCs w:val="22"/>
              </w:rPr>
              <w:t>、参加政府采购活动前 3 年内在经营活动中没有重大违法违规记录的书面声明；</w:t>
            </w:r>
          </w:p>
          <w:p w14:paraId="6572453E">
            <w:pPr>
              <w:pStyle w:val="11"/>
              <w:spacing w:before="33" w:line="220" w:lineRule="auto"/>
            </w:pPr>
            <w:r>
              <w:rPr>
                <w:rFonts w:hint="eastAsia" w:ascii="微软雅黑" w:hAnsi="微软雅黑" w:eastAsia="微软雅黑" w:cs="微软雅黑"/>
                <w:spacing w:val="-1"/>
              </w:rPr>
              <w:t>⓽</w:t>
            </w:r>
            <w:r>
              <w:rPr>
                <w:spacing w:val="-1"/>
              </w:rPr>
              <w:t>、除采购文件规定必须提供以外，供应商认为需要提供的其他证明材料；</w:t>
            </w:r>
          </w:p>
        </w:tc>
      </w:tr>
      <w:tr w14:paraId="6AA431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0" w:hRule="atLeast"/>
        </w:trPr>
        <w:tc>
          <w:tcPr>
            <w:tcW w:w="733" w:type="dxa"/>
            <w:vAlign w:val="top"/>
          </w:tcPr>
          <w:p w14:paraId="64F619D1">
            <w:pPr>
              <w:spacing w:line="351" w:lineRule="auto"/>
              <w:rPr>
                <w:rFonts w:ascii="Arial"/>
                <w:sz w:val="21"/>
              </w:rPr>
            </w:pPr>
          </w:p>
          <w:p w14:paraId="7C8DEDA3">
            <w:pPr>
              <w:pStyle w:val="11"/>
              <w:spacing w:before="72" w:line="184" w:lineRule="auto"/>
              <w:ind w:left="278"/>
            </w:pPr>
            <w:r>
              <w:rPr>
                <w:spacing w:val="-13"/>
              </w:rPr>
              <w:t>16</w:t>
            </w:r>
          </w:p>
        </w:tc>
        <w:tc>
          <w:tcPr>
            <w:tcW w:w="1675" w:type="dxa"/>
            <w:vAlign w:val="top"/>
          </w:tcPr>
          <w:p w14:paraId="2258D38D">
            <w:pPr>
              <w:pStyle w:val="11"/>
              <w:spacing w:before="246" w:line="231" w:lineRule="auto"/>
              <w:ind w:left="625" w:right="176" w:hanging="439"/>
            </w:pPr>
            <w:r>
              <w:rPr>
                <w:spacing w:val="-3"/>
              </w:rPr>
              <w:t>商务技术文件</w:t>
            </w:r>
            <w:r>
              <w:rPr>
                <w:spacing w:val="4"/>
              </w:rPr>
              <w:t xml:space="preserve"> </w:t>
            </w:r>
            <w:r>
              <w:rPr>
                <w:spacing w:val="-5"/>
              </w:rPr>
              <w:t>组成</w:t>
            </w:r>
          </w:p>
        </w:tc>
        <w:tc>
          <w:tcPr>
            <w:tcW w:w="8291" w:type="dxa"/>
            <w:vAlign w:val="top"/>
          </w:tcPr>
          <w:p w14:paraId="6262C056">
            <w:pPr>
              <w:pStyle w:val="11"/>
              <w:numPr>
                <w:ilvl w:val="0"/>
                <w:numId w:val="2"/>
              </w:numPr>
              <w:spacing w:before="42" w:line="265" w:lineRule="auto"/>
              <w:ind w:left="227" w:right="206" w:firstLine="28"/>
              <w:jc w:val="both"/>
              <w:rPr>
                <w:spacing w:val="2"/>
              </w:rPr>
            </w:pPr>
            <w:r>
              <w:rPr>
                <w:spacing w:val="12"/>
              </w:rPr>
              <w:t>无串通投标行为的承诺函；</w:t>
            </w:r>
            <w:r>
              <w:rPr>
                <w:b/>
                <w:bCs/>
                <w:spacing w:val="12"/>
              </w:rPr>
              <w:t>(必须提供，否则响</w:t>
            </w:r>
            <w:r>
              <w:rPr>
                <w:b/>
                <w:bCs/>
                <w:spacing w:val="11"/>
              </w:rPr>
              <w:t>应文件按无效响应处理)</w:t>
            </w:r>
            <w:r>
              <w:rPr>
                <w:spacing w:val="2"/>
              </w:rPr>
              <w:t xml:space="preserve"> </w:t>
            </w:r>
          </w:p>
          <w:p w14:paraId="7C59BCE9">
            <w:pPr>
              <w:pStyle w:val="11"/>
              <w:spacing w:before="42" w:line="220" w:lineRule="auto"/>
              <w:ind w:left="232"/>
            </w:pPr>
            <w:r>
              <w:rPr>
                <w:spacing w:val="1"/>
              </w:rPr>
              <w:t>2.法定代表人身份证明书及法定代表人有效身份证正</w:t>
            </w:r>
            <w:r>
              <w:t>反面复印件；</w:t>
            </w:r>
            <w:r>
              <w:rPr>
                <w:b/>
                <w:bCs/>
              </w:rPr>
              <w:t>(除自然人投标</w:t>
            </w:r>
            <w:r>
              <w:t xml:space="preserve"> </w:t>
            </w:r>
            <w:r>
              <w:rPr>
                <w:b/>
                <w:bCs/>
                <w:spacing w:val="-10"/>
              </w:rPr>
              <w:t>外必须提供，否则响应文件按无效响应处理)</w:t>
            </w:r>
            <w:r>
              <w:rPr>
                <w:spacing w:val="-3"/>
              </w:rPr>
              <w:t>3.法定代表人授权委托书及委托代理人有效身份证正反面复印件；</w:t>
            </w:r>
            <w:r>
              <w:rPr>
                <w:spacing w:val="41"/>
              </w:rPr>
              <w:t xml:space="preserve"> </w:t>
            </w:r>
            <w:r>
              <w:rPr>
                <w:b/>
                <w:bCs/>
                <w:spacing w:val="-3"/>
              </w:rPr>
              <w:t>(委托时必须提</w:t>
            </w:r>
          </w:p>
          <w:p w14:paraId="0DAB3D14">
            <w:pPr>
              <w:pStyle w:val="11"/>
              <w:spacing w:before="64" w:line="220" w:lineRule="auto"/>
              <w:ind w:left="222"/>
            </w:pPr>
            <w:r>
              <w:rPr>
                <w:b/>
                <w:bCs/>
                <w:spacing w:val="-11"/>
              </w:rPr>
              <w:t>供，</w:t>
            </w:r>
            <w:r>
              <w:rPr>
                <w:spacing w:val="-11"/>
              </w:rPr>
              <w:t xml:space="preserve"> </w:t>
            </w:r>
            <w:r>
              <w:rPr>
                <w:b/>
                <w:bCs/>
                <w:spacing w:val="-11"/>
              </w:rPr>
              <w:t>否则响应文件按无效响应处理)</w:t>
            </w:r>
          </w:p>
          <w:p w14:paraId="085928AE">
            <w:pPr>
              <w:pStyle w:val="11"/>
              <w:spacing w:before="71" w:line="264" w:lineRule="auto"/>
              <w:ind w:left="231" w:right="1471" w:hanging="5"/>
            </w:pPr>
            <w:r>
              <w:rPr>
                <w:spacing w:val="-3"/>
              </w:rPr>
              <w:t>4.采购需求条款偏离表；</w:t>
            </w:r>
            <w:r>
              <w:rPr>
                <w:spacing w:val="-65"/>
              </w:rPr>
              <w:t xml:space="preserve"> </w:t>
            </w:r>
            <w:r>
              <w:rPr>
                <w:b/>
                <w:bCs/>
                <w:spacing w:val="-3"/>
              </w:rPr>
              <w:t>(必须提供，否则响应文</w:t>
            </w:r>
            <w:r>
              <w:rPr>
                <w:b/>
                <w:bCs/>
                <w:spacing w:val="-4"/>
              </w:rPr>
              <w:t>件按无效响应处理)</w:t>
            </w:r>
            <w:r>
              <w:t xml:space="preserve"> </w:t>
            </w:r>
            <w:r>
              <w:rPr>
                <w:spacing w:val="-3"/>
              </w:rPr>
              <w:t>5.供应商情况介绍；</w:t>
            </w:r>
          </w:p>
          <w:p w14:paraId="5550EF94">
            <w:pPr>
              <w:pStyle w:val="11"/>
              <w:spacing w:before="33" w:line="266" w:lineRule="auto"/>
              <w:ind w:left="232" w:right="4266" w:hanging="3"/>
            </w:pPr>
            <w:r>
              <w:rPr>
                <w:spacing w:val="-5"/>
              </w:rPr>
              <w:t>6.供应商类似业绩的证明文件</w:t>
            </w:r>
            <w:r>
              <w:rPr>
                <w:spacing w:val="46"/>
              </w:rPr>
              <w:t xml:space="preserve"> </w:t>
            </w:r>
            <w:r>
              <w:rPr>
                <w:spacing w:val="-5"/>
              </w:rPr>
              <w:t>(如有)</w:t>
            </w:r>
            <w:r>
              <w:t xml:space="preserve">   </w:t>
            </w:r>
            <w:r>
              <w:rPr>
                <w:spacing w:val="-6"/>
              </w:rPr>
              <w:t>7.项目实施人员一览表</w:t>
            </w:r>
            <w:r>
              <w:rPr>
                <w:spacing w:val="49"/>
              </w:rPr>
              <w:t xml:space="preserve"> </w:t>
            </w:r>
            <w:r>
              <w:rPr>
                <w:spacing w:val="-6"/>
              </w:rPr>
              <w:t>(如有请提供)；</w:t>
            </w:r>
          </w:p>
          <w:p w14:paraId="4957473A">
            <w:pPr>
              <w:pStyle w:val="11"/>
              <w:spacing w:before="30" w:line="266" w:lineRule="auto"/>
              <w:ind w:left="225" w:right="206" w:firstLine="3"/>
              <w:jc w:val="both"/>
            </w:pPr>
            <w:r>
              <w:rPr>
                <w:spacing w:val="-3"/>
              </w:rPr>
              <w:t>8.服务方案：供应商应按照招标文件“采购需</w:t>
            </w:r>
            <w:r>
              <w:rPr>
                <w:spacing w:val="-4"/>
              </w:rPr>
              <w:t>求</w:t>
            </w:r>
            <w:r>
              <w:rPr>
                <w:spacing w:val="-81"/>
              </w:rPr>
              <w:t xml:space="preserve"> </w:t>
            </w:r>
            <w:r>
              <w:rPr>
                <w:spacing w:val="-4"/>
              </w:rPr>
              <w:t>”中的要求、以及“详细评审</w:t>
            </w:r>
            <w:r>
              <w:rPr>
                <w:spacing w:val="-83"/>
              </w:rPr>
              <w:t xml:space="preserve"> </w:t>
            </w:r>
            <w:r>
              <w:rPr>
                <w:spacing w:val="-4"/>
              </w:rPr>
              <w:t>”相</w:t>
            </w:r>
            <w:r>
              <w:t xml:space="preserve"> </w:t>
            </w:r>
            <w:r>
              <w:rPr>
                <w:spacing w:val="-2"/>
              </w:rPr>
              <w:t>关内容自行编写。方案须条理清晰、突出重点、科学合理、细致周到。详尽、易于</w:t>
            </w:r>
            <w:r>
              <w:rPr>
                <w:spacing w:val="4"/>
              </w:rPr>
              <w:t xml:space="preserve"> </w:t>
            </w:r>
            <w:r>
              <w:t>理解、评审和富于建设性的服务方案将在评标时具</w:t>
            </w:r>
            <w:r>
              <w:rPr>
                <w:spacing w:val="-1"/>
              </w:rPr>
              <w:t>有优势。包括但不限于：</w:t>
            </w:r>
          </w:p>
          <w:p w14:paraId="52268C80">
            <w:pPr>
              <w:pStyle w:val="11"/>
              <w:spacing w:before="37" w:line="219" w:lineRule="auto"/>
              <w:ind w:left="226"/>
              <w:rPr>
                <w:color w:val="000000" w:themeColor="text1"/>
                <w14:textFill>
                  <w14:solidFill>
                    <w14:schemeClr w14:val="tx1"/>
                  </w14:solidFill>
                </w14:textFill>
              </w:rPr>
            </w:pPr>
            <w:r>
              <w:rPr>
                <w:color w:val="000000" w:themeColor="text1"/>
                <w:spacing w:val="-1"/>
                <w14:textFill>
                  <w14:solidFill>
                    <w14:schemeClr w14:val="tx1"/>
                  </w14:solidFill>
                </w14:textFill>
              </w:rPr>
              <w:t>①售后服务方案</w:t>
            </w:r>
          </w:p>
          <w:p w14:paraId="3291F2D5">
            <w:pPr>
              <w:pStyle w:val="11"/>
              <w:spacing w:before="70" w:line="219" w:lineRule="auto"/>
              <w:ind w:left="225"/>
              <w:rPr>
                <w:rFonts w:hint="default" w:eastAsia="宋体"/>
                <w:color w:val="000000" w:themeColor="text1"/>
                <w:lang w:val="en-US" w:eastAsia="zh-CN"/>
                <w14:textFill>
                  <w14:solidFill>
                    <w14:schemeClr w14:val="tx1"/>
                  </w14:solidFill>
                </w14:textFill>
              </w:rPr>
            </w:pPr>
            <w:r>
              <w:rPr>
                <w:color w:val="000000" w:themeColor="text1"/>
                <w:spacing w:val="-2"/>
                <w14:textFill>
                  <w14:solidFill>
                    <w14:schemeClr w14:val="tx1"/>
                  </w14:solidFill>
                </w14:textFill>
              </w:rPr>
              <w:t>②</w:t>
            </w:r>
            <w:r>
              <w:rPr>
                <w:rFonts w:hint="eastAsia"/>
                <w:color w:val="000000" w:themeColor="text1"/>
                <w:spacing w:val="-2"/>
                <w:lang w:val="en-US" w:eastAsia="zh-CN"/>
                <w14:textFill>
                  <w14:solidFill>
                    <w14:schemeClr w14:val="tx1"/>
                  </w14:solidFill>
                </w14:textFill>
              </w:rPr>
              <w:t>供货及安装方案</w:t>
            </w:r>
          </w:p>
          <w:p w14:paraId="310AB4A8">
            <w:pPr>
              <w:pStyle w:val="11"/>
              <w:spacing w:before="73" w:line="219" w:lineRule="auto"/>
              <w:ind w:left="225"/>
              <w:rPr>
                <w:color w:val="000000" w:themeColor="text1"/>
                <w14:textFill>
                  <w14:solidFill>
                    <w14:schemeClr w14:val="tx1"/>
                  </w14:solidFill>
                </w14:textFill>
              </w:rPr>
            </w:pPr>
            <w:r>
              <w:rPr>
                <w:color w:val="000000" w:themeColor="text1"/>
                <w:spacing w:val="-1"/>
                <w14:textFill>
                  <w14:solidFill>
                    <w14:schemeClr w14:val="tx1"/>
                  </w14:solidFill>
                </w14:textFill>
              </w:rPr>
              <w:t>③特殊情况应急方案</w:t>
            </w:r>
          </w:p>
          <w:p w14:paraId="4BC32F38">
            <w:pPr>
              <w:pStyle w:val="11"/>
              <w:spacing w:before="70" w:line="219" w:lineRule="auto"/>
              <w:ind w:left="225"/>
              <w:rPr>
                <w:rFonts w:hint="default" w:eastAsia="宋体"/>
                <w:color w:val="000000" w:themeColor="text1"/>
                <w:lang w:val="en-US" w:eastAsia="zh-CN"/>
                <w14:textFill>
                  <w14:solidFill>
                    <w14:schemeClr w14:val="tx1"/>
                  </w14:solidFill>
                </w14:textFill>
              </w:rPr>
            </w:pPr>
            <w:r>
              <w:rPr>
                <w:color w:val="000000" w:themeColor="text1"/>
                <w:spacing w:val="-2"/>
                <w14:textFill>
                  <w14:solidFill>
                    <w14:schemeClr w14:val="tx1"/>
                  </w14:solidFill>
                </w14:textFill>
              </w:rPr>
              <w:t>④</w:t>
            </w:r>
            <w:r>
              <w:rPr>
                <w:rFonts w:hint="eastAsia"/>
                <w:color w:val="000000" w:themeColor="text1"/>
                <w:spacing w:val="-2"/>
                <w:lang w:val="en-US" w:eastAsia="zh-CN"/>
                <w14:textFill>
                  <w14:solidFill>
                    <w14:schemeClr w14:val="tx1"/>
                  </w14:solidFill>
                </w14:textFill>
              </w:rPr>
              <w:t>技术参数等</w:t>
            </w:r>
          </w:p>
          <w:p w14:paraId="16BD5A32">
            <w:pPr>
              <w:pStyle w:val="11"/>
              <w:spacing w:before="71" w:line="220" w:lineRule="auto"/>
              <w:ind w:left="228"/>
            </w:pPr>
            <w:r>
              <w:rPr>
                <w:spacing w:val="-1"/>
              </w:rPr>
              <w:t>9.供应商认为需要提供的其他有关资料。</w:t>
            </w:r>
          </w:p>
          <w:p w14:paraId="15114718">
            <w:pPr>
              <w:pStyle w:val="11"/>
              <w:spacing w:before="50" w:line="225" w:lineRule="auto"/>
              <w:ind w:left="222"/>
            </w:pPr>
            <w:r>
              <w:rPr>
                <w:b/>
                <w:bCs/>
                <w:spacing w:val="-7"/>
              </w:rPr>
              <w:t>注：</w:t>
            </w:r>
          </w:p>
          <w:p w14:paraId="1E641CBA">
            <w:pPr>
              <w:pStyle w:val="11"/>
              <w:spacing w:before="13" w:line="230" w:lineRule="auto"/>
              <w:ind w:left="119" w:right="46" w:firstLine="9"/>
            </w:pPr>
            <w:r>
              <w:rPr>
                <w:b/>
                <w:bCs/>
                <w:spacing w:val="-3"/>
              </w:rPr>
              <w:t>1.法定代表人授权委托书必须由法定代表人及委托代理人签字，并加盖供应</w:t>
            </w:r>
            <w:r>
              <w:rPr>
                <w:b/>
                <w:bCs/>
                <w:spacing w:val="-4"/>
              </w:rPr>
              <w:t>商公章，</w:t>
            </w:r>
            <w:r>
              <w:t xml:space="preserve"> </w:t>
            </w:r>
            <w:r>
              <w:rPr>
                <w:b/>
                <w:bCs/>
                <w:spacing w:val="-3"/>
              </w:rPr>
              <w:t>否则响应文件按无效响应处理。</w:t>
            </w:r>
          </w:p>
          <w:p w14:paraId="42E3E230">
            <w:pPr>
              <w:pStyle w:val="11"/>
              <w:spacing w:before="22" w:line="220" w:lineRule="auto"/>
              <w:ind w:right="8"/>
              <w:jc w:val="right"/>
            </w:pPr>
            <w:r>
              <w:rPr>
                <w:b/>
                <w:bCs/>
                <w:spacing w:val="-3"/>
              </w:rPr>
              <w:t>2.以上标明“必须提供</w:t>
            </w:r>
            <w:r>
              <w:rPr>
                <w:spacing w:val="-63"/>
              </w:rPr>
              <w:t xml:space="preserve"> </w:t>
            </w:r>
            <w:r>
              <w:rPr>
                <w:b/>
                <w:bCs/>
                <w:spacing w:val="-3"/>
              </w:rPr>
              <w:t>”的材料属于复印件的扫描件的，必须加盖供应商电子公章，</w:t>
            </w:r>
          </w:p>
          <w:p w14:paraId="0A51B6C9">
            <w:pPr>
              <w:pStyle w:val="11"/>
              <w:numPr>
                <w:ilvl w:val="0"/>
                <w:numId w:val="0"/>
              </w:numPr>
              <w:spacing w:before="42" w:line="265" w:lineRule="auto"/>
              <w:ind w:left="255" w:leftChars="0" w:right="206" w:rightChars="0"/>
              <w:jc w:val="both"/>
            </w:pPr>
            <w:r>
              <w:rPr>
                <w:b/>
                <w:bCs/>
                <w:spacing w:val="-3"/>
              </w:rPr>
              <w:t>否则响应文件按无效响应处理。</w:t>
            </w:r>
          </w:p>
        </w:tc>
      </w:tr>
    </w:tbl>
    <w:p w14:paraId="4ED3D529">
      <w:pPr>
        <w:sectPr>
          <w:pgSz w:w="11906" w:h="16840"/>
          <w:pgMar w:top="400" w:right="598" w:bottom="0" w:left="603" w:header="0" w:footer="0" w:gutter="0"/>
          <w:cols w:space="720" w:num="1"/>
        </w:sectPr>
      </w:pPr>
    </w:p>
    <w:p w14:paraId="73D91573">
      <w:pPr>
        <w:spacing w:before="214"/>
      </w:pPr>
    </w:p>
    <w:tbl>
      <w:tblPr>
        <w:tblStyle w:val="10"/>
        <w:tblW w:w="1069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3"/>
        <w:gridCol w:w="1675"/>
        <w:gridCol w:w="8291"/>
      </w:tblGrid>
      <w:tr w14:paraId="7C39B1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5" w:hRule="atLeast"/>
        </w:trPr>
        <w:tc>
          <w:tcPr>
            <w:tcW w:w="733" w:type="dxa"/>
            <w:vAlign w:val="top"/>
          </w:tcPr>
          <w:p w14:paraId="043E17EF">
            <w:pPr>
              <w:spacing w:line="312" w:lineRule="auto"/>
              <w:rPr>
                <w:rFonts w:ascii="Arial"/>
                <w:sz w:val="21"/>
              </w:rPr>
            </w:pPr>
          </w:p>
          <w:p w14:paraId="4F3B6A89">
            <w:pPr>
              <w:pStyle w:val="11"/>
              <w:spacing w:before="72" w:line="184" w:lineRule="auto"/>
              <w:ind w:left="278"/>
            </w:pPr>
            <w:r>
              <w:rPr>
                <w:spacing w:val="-13"/>
              </w:rPr>
              <w:t>17</w:t>
            </w:r>
          </w:p>
        </w:tc>
        <w:tc>
          <w:tcPr>
            <w:tcW w:w="1675" w:type="dxa"/>
            <w:vAlign w:val="top"/>
          </w:tcPr>
          <w:p w14:paraId="58898053">
            <w:pPr>
              <w:pStyle w:val="11"/>
              <w:spacing w:before="210" w:line="219" w:lineRule="auto"/>
              <w:ind w:left="180"/>
            </w:pPr>
            <w:r>
              <w:rPr>
                <w:spacing w:val="-1"/>
              </w:rPr>
              <w:t>报价文件组成</w:t>
            </w:r>
          </w:p>
        </w:tc>
        <w:tc>
          <w:tcPr>
            <w:tcW w:w="8291" w:type="dxa"/>
            <w:vAlign w:val="top"/>
          </w:tcPr>
          <w:p w14:paraId="163EBA84">
            <w:pPr>
              <w:pStyle w:val="11"/>
              <w:spacing w:before="3" w:line="242" w:lineRule="auto"/>
              <w:ind w:left="129"/>
              <w:rPr>
                <w:rFonts w:ascii="Times New Roman" w:hAnsi="Times New Roman" w:eastAsia="Times New Roman" w:cs="Times New Roman"/>
              </w:rPr>
            </w:pPr>
            <w:r>
              <w:rPr>
                <w:rFonts w:ascii="Times New Roman" w:hAnsi="Times New Roman" w:eastAsia="Times New Roman" w:cs="Times New Roman"/>
                <w:spacing w:val="-1"/>
              </w:rPr>
              <w:t>1.</w:t>
            </w:r>
            <w:r>
              <w:rPr>
                <w:spacing w:val="-1"/>
              </w:rPr>
              <w:t xml:space="preserve">响应函；  </w:t>
            </w:r>
            <w:r>
              <w:rPr>
                <w:rFonts w:ascii="Times New Roman" w:hAnsi="Times New Roman" w:eastAsia="Times New Roman" w:cs="Times New Roman"/>
                <w:spacing w:val="-1"/>
              </w:rPr>
              <w:t>(</w:t>
            </w:r>
            <w:r>
              <w:rPr>
                <w:spacing w:val="-1"/>
              </w:rPr>
              <w:t>必须提供， 否则作无效响应处理</w:t>
            </w:r>
            <w:r>
              <w:rPr>
                <w:rFonts w:ascii="Times New Roman" w:hAnsi="Times New Roman" w:eastAsia="Times New Roman" w:cs="Times New Roman"/>
                <w:spacing w:val="-1"/>
              </w:rPr>
              <w:t>)</w:t>
            </w:r>
          </w:p>
          <w:p w14:paraId="7ED73446">
            <w:pPr>
              <w:pStyle w:val="11"/>
              <w:spacing w:line="305" w:lineRule="exact"/>
              <w:ind w:left="108"/>
              <w:rPr>
                <w:rFonts w:ascii="Times New Roman" w:hAnsi="Times New Roman" w:eastAsia="Times New Roman" w:cs="Times New Roman"/>
              </w:rPr>
            </w:pPr>
            <w:r>
              <w:rPr>
                <w:rFonts w:ascii="Times New Roman" w:hAnsi="Times New Roman" w:eastAsia="Times New Roman" w:cs="Times New Roman"/>
                <w:position w:val="3"/>
              </w:rPr>
              <w:t>2.</w:t>
            </w:r>
            <w:r>
              <w:rPr>
                <w:position w:val="3"/>
              </w:rPr>
              <w:t>响应报价表；</w:t>
            </w:r>
            <w:r>
              <w:rPr>
                <w:rFonts w:ascii="Times New Roman" w:hAnsi="Times New Roman" w:eastAsia="Times New Roman" w:cs="Times New Roman"/>
                <w:position w:val="3"/>
              </w:rPr>
              <w:t>(</w:t>
            </w:r>
            <w:r>
              <w:rPr>
                <w:position w:val="3"/>
              </w:rPr>
              <w:t>必须提供，否则响应文件按无效响</w:t>
            </w:r>
            <w:r>
              <w:rPr>
                <w:spacing w:val="-1"/>
                <w:position w:val="3"/>
              </w:rPr>
              <w:t>应处理</w:t>
            </w:r>
            <w:r>
              <w:rPr>
                <w:rFonts w:ascii="Times New Roman" w:hAnsi="Times New Roman" w:eastAsia="Times New Roman" w:cs="Times New Roman"/>
                <w:spacing w:val="-1"/>
                <w:position w:val="3"/>
              </w:rPr>
              <w:t>)</w:t>
            </w:r>
          </w:p>
          <w:p w14:paraId="7366348C">
            <w:pPr>
              <w:pStyle w:val="11"/>
              <w:spacing w:before="75" w:line="203" w:lineRule="auto"/>
              <w:ind w:left="114"/>
            </w:pPr>
            <w:r>
              <w:t>上述材料必须在规定盖章处加盖供应商公章，</w:t>
            </w:r>
            <w:r>
              <w:rPr>
                <w:spacing w:val="-1"/>
              </w:rPr>
              <w:t>否则作无效响应处理。</w:t>
            </w:r>
          </w:p>
        </w:tc>
      </w:tr>
      <w:tr w14:paraId="7C7BCA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40" w:hRule="atLeast"/>
        </w:trPr>
        <w:tc>
          <w:tcPr>
            <w:tcW w:w="733" w:type="dxa"/>
            <w:vAlign w:val="top"/>
          </w:tcPr>
          <w:p w14:paraId="7187460A">
            <w:pPr>
              <w:spacing w:line="282" w:lineRule="auto"/>
              <w:rPr>
                <w:rFonts w:ascii="Arial"/>
                <w:sz w:val="21"/>
              </w:rPr>
            </w:pPr>
          </w:p>
          <w:p w14:paraId="2FDC673A">
            <w:pPr>
              <w:spacing w:line="282" w:lineRule="auto"/>
              <w:rPr>
                <w:rFonts w:ascii="Arial"/>
                <w:sz w:val="21"/>
              </w:rPr>
            </w:pPr>
          </w:p>
          <w:p w14:paraId="013422D4">
            <w:pPr>
              <w:pStyle w:val="11"/>
              <w:spacing w:before="71" w:line="184" w:lineRule="auto"/>
              <w:ind w:left="278"/>
            </w:pPr>
            <w:r>
              <w:rPr>
                <w:spacing w:val="-13"/>
              </w:rPr>
              <w:t>18</w:t>
            </w:r>
          </w:p>
        </w:tc>
        <w:tc>
          <w:tcPr>
            <w:tcW w:w="1675" w:type="dxa"/>
            <w:vAlign w:val="top"/>
          </w:tcPr>
          <w:p w14:paraId="75CA298A">
            <w:pPr>
              <w:spacing w:line="387" w:lineRule="auto"/>
              <w:rPr>
                <w:rFonts w:ascii="Arial"/>
                <w:sz w:val="21"/>
              </w:rPr>
            </w:pPr>
          </w:p>
          <w:p w14:paraId="6A2BBA2F">
            <w:pPr>
              <w:pStyle w:val="11"/>
              <w:spacing w:before="72" w:line="219" w:lineRule="auto"/>
              <w:ind w:left="114"/>
            </w:pPr>
            <w:r>
              <w:rPr>
                <w:spacing w:val="-2"/>
              </w:rPr>
              <w:t>投标报价要求</w:t>
            </w:r>
          </w:p>
        </w:tc>
        <w:tc>
          <w:tcPr>
            <w:tcW w:w="8291" w:type="dxa"/>
            <w:vAlign w:val="top"/>
          </w:tcPr>
          <w:p w14:paraId="239A77A9">
            <w:pPr>
              <w:pStyle w:val="11"/>
              <w:spacing w:before="31" w:line="233" w:lineRule="auto"/>
              <w:ind w:left="113" w:right="28" w:firstLine="1"/>
              <w:jc w:val="both"/>
              <w:rPr>
                <w:spacing w:val="-11"/>
              </w:rPr>
            </w:pPr>
          </w:p>
          <w:p w14:paraId="0EDEDE6C">
            <w:pPr>
              <w:pStyle w:val="11"/>
              <w:spacing w:before="31" w:line="233" w:lineRule="auto"/>
              <w:ind w:left="113" w:right="28" w:firstLine="1"/>
              <w:jc w:val="both"/>
              <w:rPr>
                <w:rFonts w:hint="default" w:eastAsia="宋体"/>
                <w:lang w:val="en-US" w:eastAsia="zh-CN"/>
              </w:rPr>
            </w:pPr>
            <w:r>
              <w:rPr>
                <w:spacing w:val="-11"/>
              </w:rPr>
              <w:t>投标报价是履行合同的最终价格，必须包含投标货物的价格及其储</w:t>
            </w:r>
            <w:r>
              <w:rPr>
                <w:spacing w:val="-12"/>
              </w:rPr>
              <w:t>藏、运输（含保险）、</w:t>
            </w:r>
            <w:r>
              <w:t xml:space="preserve"> 安装（如有）、调试、检验、技术服务、培训和招标文件要求</w:t>
            </w:r>
            <w:r>
              <w:rPr>
                <w:color w:val="auto"/>
              </w:rPr>
              <w:t>提供的所有伴随服务、</w:t>
            </w:r>
            <w:r>
              <w:rPr>
                <w:color w:val="auto"/>
                <w:spacing w:val="3"/>
              </w:rPr>
              <w:t xml:space="preserve"> </w:t>
            </w:r>
            <w:r>
              <w:rPr>
                <w:color w:val="auto"/>
                <w:spacing w:val="-3"/>
              </w:rPr>
              <w:t>工程（如有）、利润等费用和税费。按照下浮比例</w:t>
            </w:r>
            <w:r>
              <w:rPr>
                <w:rFonts w:hint="eastAsia"/>
                <w:color w:val="auto"/>
                <w:spacing w:val="-3"/>
                <w:lang w:val="en-US" w:eastAsia="zh-CN"/>
              </w:rPr>
              <w:t>总</w:t>
            </w:r>
            <w:r>
              <w:rPr>
                <w:color w:val="auto"/>
                <w:spacing w:val="-3"/>
              </w:rPr>
              <w:t>价报价，</w:t>
            </w:r>
            <w:r>
              <w:rPr>
                <w:b/>
                <w:bCs/>
                <w:color w:val="auto"/>
                <w:spacing w:val="-3"/>
                <w:u w:val="single"/>
              </w:rPr>
              <w:t>最高限价：</w:t>
            </w:r>
            <w:r>
              <w:rPr>
                <w:rFonts w:hint="eastAsia"/>
                <w:b/>
                <w:bCs/>
                <w:color w:val="auto"/>
                <w:spacing w:val="-3"/>
                <w:u w:val="single"/>
                <w:lang w:val="en-US" w:eastAsia="zh-CN"/>
              </w:rPr>
              <w:t>2850000元</w:t>
            </w:r>
          </w:p>
        </w:tc>
      </w:tr>
      <w:tr w14:paraId="01EB7B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1" w:hRule="atLeast"/>
        </w:trPr>
        <w:tc>
          <w:tcPr>
            <w:tcW w:w="733" w:type="dxa"/>
            <w:vAlign w:val="top"/>
          </w:tcPr>
          <w:p w14:paraId="510AB10C">
            <w:pPr>
              <w:pStyle w:val="11"/>
              <w:spacing w:before="128" w:line="184" w:lineRule="auto"/>
              <w:ind w:left="278"/>
            </w:pPr>
            <w:r>
              <w:rPr>
                <w:spacing w:val="-13"/>
              </w:rPr>
              <w:t>19</w:t>
            </w:r>
          </w:p>
        </w:tc>
        <w:tc>
          <w:tcPr>
            <w:tcW w:w="1675" w:type="dxa"/>
            <w:vAlign w:val="top"/>
          </w:tcPr>
          <w:p w14:paraId="5E57D907">
            <w:pPr>
              <w:pStyle w:val="11"/>
              <w:spacing w:before="93" w:line="222" w:lineRule="auto"/>
              <w:ind w:left="294"/>
            </w:pPr>
            <w:r>
              <w:rPr>
                <w:spacing w:val="-3"/>
              </w:rPr>
              <w:t>投标保证金</w:t>
            </w:r>
          </w:p>
        </w:tc>
        <w:tc>
          <w:tcPr>
            <w:tcW w:w="8291" w:type="dxa"/>
            <w:vAlign w:val="top"/>
          </w:tcPr>
          <w:p w14:paraId="781C41A7">
            <w:pPr>
              <w:pStyle w:val="11"/>
              <w:spacing w:before="36" w:line="220" w:lineRule="auto"/>
              <w:ind w:left="113"/>
            </w:pPr>
            <w:r>
              <w:rPr>
                <w:spacing w:val="-1"/>
              </w:rPr>
              <w:t>本</w:t>
            </w:r>
            <w:r>
              <w:rPr>
                <w:rFonts w:hint="eastAsia"/>
                <w:spacing w:val="-1"/>
                <w:lang w:val="en-US" w:eastAsia="zh-CN"/>
              </w:rPr>
              <w:t>标</w:t>
            </w:r>
            <w:r>
              <w:rPr>
                <w:spacing w:val="-1"/>
              </w:rPr>
              <w:t>段不收取投标保证金。</w:t>
            </w:r>
          </w:p>
        </w:tc>
      </w:tr>
      <w:tr w14:paraId="763B26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733" w:type="dxa"/>
            <w:vAlign w:val="top"/>
          </w:tcPr>
          <w:p w14:paraId="6431EA14">
            <w:pPr>
              <w:pStyle w:val="11"/>
              <w:spacing w:before="211" w:line="184" w:lineRule="auto"/>
              <w:ind w:left="264"/>
            </w:pPr>
            <w:r>
              <w:rPr>
                <w:spacing w:val="-6"/>
              </w:rPr>
              <w:t>20</w:t>
            </w:r>
          </w:p>
        </w:tc>
        <w:tc>
          <w:tcPr>
            <w:tcW w:w="1675" w:type="dxa"/>
            <w:vAlign w:val="top"/>
          </w:tcPr>
          <w:p w14:paraId="34A37E22">
            <w:pPr>
              <w:pStyle w:val="11"/>
              <w:spacing w:before="35" w:line="222" w:lineRule="auto"/>
              <w:ind w:left="512" w:right="176" w:hanging="327"/>
            </w:pPr>
            <w:r>
              <w:rPr>
                <w:spacing w:val="-2"/>
              </w:rPr>
              <w:t>是否接受联合</w:t>
            </w:r>
            <w:r>
              <w:t xml:space="preserve"> </w:t>
            </w:r>
            <w:r>
              <w:rPr>
                <w:spacing w:val="-3"/>
              </w:rPr>
              <w:t>体投标</w:t>
            </w:r>
          </w:p>
        </w:tc>
        <w:tc>
          <w:tcPr>
            <w:tcW w:w="8291" w:type="dxa"/>
            <w:vAlign w:val="top"/>
          </w:tcPr>
          <w:p w14:paraId="29DC0A6A">
            <w:pPr>
              <w:pStyle w:val="11"/>
              <w:spacing w:before="177" w:line="222" w:lineRule="auto"/>
              <w:ind w:left="122"/>
            </w:pPr>
            <w:r>
              <w:drawing>
                <wp:inline distT="0" distB="0" distL="0" distR="0">
                  <wp:extent cx="113030" cy="107950"/>
                  <wp:effectExtent l="0" t="0" r="0" b="0"/>
                  <wp:docPr id="18" name="IM 18"/>
                  <wp:cNvGraphicFramePr/>
                  <a:graphic xmlns:a="http://schemas.openxmlformats.org/drawingml/2006/main">
                    <a:graphicData uri="http://schemas.openxmlformats.org/drawingml/2006/picture">
                      <pic:pic xmlns:pic="http://schemas.openxmlformats.org/drawingml/2006/picture">
                        <pic:nvPicPr>
                          <pic:cNvPr id="18" name="IM 18"/>
                          <pic:cNvPicPr/>
                        </pic:nvPicPr>
                        <pic:blipFill>
                          <a:blip r:embed="rId22"/>
                          <a:stretch>
                            <a:fillRect/>
                          </a:stretch>
                        </pic:blipFill>
                        <pic:spPr>
                          <a:xfrm>
                            <a:off x="0" y="0"/>
                            <a:ext cx="113250" cy="108479"/>
                          </a:xfrm>
                          <a:prstGeom prst="rect">
                            <a:avLst/>
                          </a:prstGeom>
                        </pic:spPr>
                      </pic:pic>
                    </a:graphicData>
                  </a:graphic>
                </wp:inline>
              </w:drawing>
            </w:r>
            <w:r>
              <w:t>不接受/¨接受</w:t>
            </w:r>
          </w:p>
        </w:tc>
      </w:tr>
      <w:tr w14:paraId="3DAD10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1" w:hRule="atLeast"/>
        </w:trPr>
        <w:tc>
          <w:tcPr>
            <w:tcW w:w="733" w:type="dxa"/>
            <w:vAlign w:val="top"/>
          </w:tcPr>
          <w:p w14:paraId="7E62538E">
            <w:pPr>
              <w:pStyle w:val="11"/>
              <w:spacing w:before="70" w:line="177" w:lineRule="auto"/>
              <w:ind w:left="264"/>
            </w:pPr>
            <w:r>
              <w:rPr>
                <w:spacing w:val="-6"/>
              </w:rPr>
              <w:t>21</w:t>
            </w:r>
          </w:p>
        </w:tc>
        <w:tc>
          <w:tcPr>
            <w:tcW w:w="1675" w:type="dxa"/>
            <w:vAlign w:val="top"/>
          </w:tcPr>
          <w:p w14:paraId="70A6E2C0">
            <w:pPr>
              <w:pStyle w:val="11"/>
              <w:spacing w:before="36" w:line="205" w:lineRule="auto"/>
              <w:ind w:left="626"/>
            </w:pPr>
            <w:r>
              <w:rPr>
                <w:spacing w:val="-5"/>
              </w:rPr>
              <w:t>分包</w:t>
            </w:r>
          </w:p>
        </w:tc>
        <w:tc>
          <w:tcPr>
            <w:tcW w:w="8291" w:type="dxa"/>
            <w:vAlign w:val="top"/>
          </w:tcPr>
          <w:p w14:paraId="3D9D3DD5">
            <w:pPr>
              <w:pStyle w:val="11"/>
              <w:spacing w:before="36" w:line="205" w:lineRule="auto"/>
              <w:ind w:left="122"/>
            </w:pPr>
            <w:r>
              <w:drawing>
                <wp:inline distT="0" distB="0" distL="0" distR="0">
                  <wp:extent cx="113030" cy="107950"/>
                  <wp:effectExtent l="0" t="0" r="0" b="0"/>
                  <wp:docPr id="20" name="IM 20"/>
                  <wp:cNvGraphicFramePr/>
                  <a:graphic xmlns:a="http://schemas.openxmlformats.org/drawingml/2006/main">
                    <a:graphicData uri="http://schemas.openxmlformats.org/drawingml/2006/picture">
                      <pic:pic xmlns:pic="http://schemas.openxmlformats.org/drawingml/2006/picture">
                        <pic:nvPicPr>
                          <pic:cNvPr id="20" name="IM 20"/>
                          <pic:cNvPicPr/>
                        </pic:nvPicPr>
                        <pic:blipFill>
                          <a:blip r:embed="rId22"/>
                          <a:stretch>
                            <a:fillRect/>
                          </a:stretch>
                        </pic:blipFill>
                        <pic:spPr>
                          <a:xfrm>
                            <a:off x="0" y="0"/>
                            <a:ext cx="113250" cy="108479"/>
                          </a:xfrm>
                          <a:prstGeom prst="rect">
                            <a:avLst/>
                          </a:prstGeom>
                        </pic:spPr>
                      </pic:pic>
                    </a:graphicData>
                  </a:graphic>
                </wp:inline>
              </w:drawing>
            </w:r>
            <w:r>
              <w:rPr>
                <w:spacing w:val="-10"/>
              </w:rPr>
              <w:t>不允许/</w:t>
            </w:r>
            <w:r>
              <w:rPr>
                <w:spacing w:val="-39"/>
              </w:rPr>
              <w:t xml:space="preserve"> </w:t>
            </w:r>
            <w:r>
              <w:rPr>
                <w:spacing w:val="-10"/>
              </w:rPr>
              <w:t>¨允许</w:t>
            </w:r>
          </w:p>
        </w:tc>
      </w:tr>
      <w:tr w14:paraId="51AAB6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1" w:hRule="atLeast"/>
        </w:trPr>
        <w:tc>
          <w:tcPr>
            <w:tcW w:w="733" w:type="dxa"/>
            <w:vAlign w:val="top"/>
          </w:tcPr>
          <w:p w14:paraId="1F25197D">
            <w:pPr>
              <w:spacing w:line="279" w:lineRule="auto"/>
              <w:rPr>
                <w:rFonts w:ascii="Arial"/>
                <w:sz w:val="21"/>
              </w:rPr>
            </w:pPr>
          </w:p>
          <w:p w14:paraId="32F115CE">
            <w:pPr>
              <w:pStyle w:val="11"/>
              <w:spacing w:before="72" w:line="184" w:lineRule="auto"/>
              <w:ind w:left="264"/>
            </w:pPr>
            <w:r>
              <w:rPr>
                <w:spacing w:val="-6"/>
              </w:rPr>
              <w:t>22</w:t>
            </w:r>
          </w:p>
        </w:tc>
        <w:tc>
          <w:tcPr>
            <w:tcW w:w="1675" w:type="dxa"/>
            <w:vAlign w:val="top"/>
          </w:tcPr>
          <w:p w14:paraId="2EAA4846">
            <w:pPr>
              <w:pStyle w:val="11"/>
              <w:spacing w:before="35" w:line="221" w:lineRule="auto"/>
              <w:ind w:left="193"/>
            </w:pPr>
            <w:r>
              <w:rPr>
                <w:spacing w:val="-4"/>
              </w:rPr>
              <w:t>响应文件递交</w:t>
            </w:r>
          </w:p>
          <w:p w14:paraId="085EE0D4">
            <w:pPr>
              <w:pStyle w:val="11"/>
              <w:spacing w:before="21" w:line="222" w:lineRule="auto"/>
              <w:ind w:left="180"/>
            </w:pPr>
            <w:r>
              <w:rPr>
                <w:spacing w:val="-1"/>
              </w:rPr>
              <w:t>截止时间及开</w:t>
            </w:r>
          </w:p>
          <w:p w14:paraId="55BA1C22">
            <w:pPr>
              <w:pStyle w:val="11"/>
              <w:spacing w:before="19" w:line="207" w:lineRule="auto"/>
              <w:ind w:left="513"/>
            </w:pPr>
            <w:r>
              <w:rPr>
                <w:spacing w:val="-3"/>
              </w:rPr>
              <w:t>标地点</w:t>
            </w:r>
          </w:p>
        </w:tc>
        <w:tc>
          <w:tcPr>
            <w:tcW w:w="8291" w:type="dxa"/>
            <w:vAlign w:val="top"/>
          </w:tcPr>
          <w:p w14:paraId="7ED78859">
            <w:pPr>
              <w:pStyle w:val="11"/>
              <w:spacing w:before="177" w:line="221" w:lineRule="auto"/>
              <w:ind w:left="123"/>
            </w:pPr>
            <w:r>
              <w:rPr>
                <w:spacing w:val="-4"/>
              </w:rPr>
              <w:t>响应文件递交截止时间：</w:t>
            </w:r>
            <w:r>
              <w:rPr>
                <w:rFonts w:ascii="Times New Roman" w:hAnsi="Times New Roman" w:eastAsia="Times New Roman" w:cs="Times New Roman"/>
                <w:spacing w:val="-4"/>
              </w:rPr>
              <w:t>202</w:t>
            </w:r>
            <w:r>
              <w:rPr>
                <w:rFonts w:hint="eastAsia" w:ascii="Times New Roman" w:hAnsi="Times New Roman" w:eastAsia="宋体" w:cs="Times New Roman"/>
                <w:spacing w:val="-4"/>
                <w:lang w:val="en-US" w:eastAsia="zh-CN"/>
              </w:rPr>
              <w:t>5</w:t>
            </w:r>
            <w:r>
              <w:rPr>
                <w:rFonts w:ascii="Times New Roman" w:hAnsi="Times New Roman" w:eastAsia="Times New Roman" w:cs="Times New Roman"/>
                <w:spacing w:val="-4"/>
              </w:rPr>
              <w:t xml:space="preserve"> </w:t>
            </w:r>
            <w:r>
              <w:rPr>
                <w:spacing w:val="-4"/>
              </w:rPr>
              <w:t>年</w:t>
            </w:r>
            <w:r>
              <w:rPr>
                <w:spacing w:val="-29"/>
              </w:rPr>
              <w:t xml:space="preserve"> </w:t>
            </w:r>
            <w:r>
              <w:rPr>
                <w:rFonts w:ascii="Times New Roman" w:hAnsi="Times New Roman" w:eastAsia="Times New Roman" w:cs="Times New Roman"/>
                <w:spacing w:val="-4"/>
              </w:rPr>
              <w:t>0</w:t>
            </w:r>
            <w:r>
              <w:rPr>
                <w:rFonts w:hint="eastAsia" w:ascii="Times New Roman" w:hAnsi="Times New Roman" w:eastAsia="宋体" w:cs="Times New Roman"/>
                <w:spacing w:val="-4"/>
                <w:lang w:val="en-US" w:eastAsia="zh-CN"/>
              </w:rPr>
              <w:t>4</w:t>
            </w:r>
            <w:r>
              <w:rPr>
                <w:rFonts w:ascii="Times New Roman" w:hAnsi="Times New Roman" w:eastAsia="Times New Roman" w:cs="Times New Roman"/>
                <w:spacing w:val="-4"/>
              </w:rPr>
              <w:t xml:space="preserve"> </w:t>
            </w:r>
            <w:r>
              <w:rPr>
                <w:spacing w:val="-4"/>
              </w:rPr>
              <w:t>月</w:t>
            </w:r>
            <w:r>
              <w:rPr>
                <w:spacing w:val="-51"/>
              </w:rPr>
              <w:t xml:space="preserve"> </w:t>
            </w:r>
            <w:r>
              <w:rPr>
                <w:rFonts w:hint="eastAsia" w:ascii="Times New Roman" w:hAnsi="Times New Roman" w:cs="Times New Roman"/>
                <w:spacing w:val="-4"/>
                <w:lang w:val="en-US" w:eastAsia="zh-CN"/>
              </w:rPr>
              <w:t>28</w:t>
            </w:r>
            <w:r>
              <w:rPr>
                <w:rFonts w:ascii="Times New Roman" w:hAnsi="Times New Roman" w:eastAsia="Times New Roman" w:cs="Times New Roman"/>
                <w:spacing w:val="-4"/>
              </w:rPr>
              <w:t xml:space="preserve">  </w:t>
            </w:r>
            <w:r>
              <w:rPr>
                <w:spacing w:val="-4"/>
              </w:rPr>
              <w:t>日</w:t>
            </w:r>
            <w:r>
              <w:rPr>
                <w:spacing w:val="-29"/>
              </w:rPr>
              <w:t xml:space="preserve"> </w:t>
            </w:r>
            <w:r>
              <w:rPr>
                <w:rFonts w:ascii="Times New Roman" w:hAnsi="Times New Roman" w:eastAsia="Times New Roman" w:cs="Times New Roman"/>
                <w:spacing w:val="-4"/>
              </w:rPr>
              <w:t>11</w:t>
            </w:r>
            <w:r>
              <w:rPr>
                <w:rFonts w:ascii="Times New Roman" w:hAnsi="Times New Roman" w:eastAsia="Times New Roman" w:cs="Times New Roman"/>
                <w:spacing w:val="15"/>
              </w:rPr>
              <w:t xml:space="preserve"> </w:t>
            </w:r>
            <w:r>
              <w:rPr>
                <w:spacing w:val="-4"/>
              </w:rPr>
              <w:t>时</w:t>
            </w:r>
            <w:r>
              <w:rPr>
                <w:spacing w:val="-50"/>
              </w:rPr>
              <w:t xml:space="preserve"> </w:t>
            </w:r>
            <w:r>
              <w:rPr>
                <w:rFonts w:ascii="Times New Roman" w:hAnsi="Times New Roman" w:eastAsia="Times New Roman" w:cs="Times New Roman"/>
                <w:spacing w:val="-4"/>
              </w:rPr>
              <w:t xml:space="preserve">00  </w:t>
            </w:r>
            <w:r>
              <w:rPr>
                <w:spacing w:val="-4"/>
              </w:rPr>
              <w:t>分（北京时间）</w:t>
            </w:r>
          </w:p>
          <w:p w14:paraId="540EC494">
            <w:pPr>
              <w:pStyle w:val="11"/>
              <w:spacing w:before="22" w:line="215" w:lineRule="auto"/>
              <w:ind w:left="113"/>
            </w:pPr>
            <w:r>
              <w:t>开标地点：政采云平台</w:t>
            </w:r>
            <w:r>
              <w:rPr>
                <w:spacing w:val="-51"/>
              </w:rPr>
              <w:t xml:space="preserve"> </w:t>
            </w:r>
            <w:r>
              <w:t>https://ww</w:t>
            </w:r>
            <w:r>
              <w:rPr>
                <w:spacing w:val="-1"/>
              </w:rPr>
              <w:t>w.zcygov.cn/</w:t>
            </w:r>
          </w:p>
        </w:tc>
      </w:tr>
      <w:tr w14:paraId="139E27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5" w:hRule="atLeast"/>
        </w:trPr>
        <w:tc>
          <w:tcPr>
            <w:tcW w:w="733" w:type="dxa"/>
            <w:vAlign w:val="top"/>
          </w:tcPr>
          <w:p w14:paraId="1DCAD55D">
            <w:pPr>
              <w:spacing w:line="352" w:lineRule="auto"/>
              <w:rPr>
                <w:rFonts w:ascii="Arial"/>
                <w:sz w:val="21"/>
              </w:rPr>
            </w:pPr>
          </w:p>
          <w:p w14:paraId="36C66B75">
            <w:pPr>
              <w:spacing w:line="352" w:lineRule="auto"/>
              <w:rPr>
                <w:rFonts w:ascii="Arial"/>
                <w:sz w:val="21"/>
              </w:rPr>
            </w:pPr>
          </w:p>
          <w:p w14:paraId="3F488F29">
            <w:pPr>
              <w:pStyle w:val="11"/>
              <w:spacing w:before="72" w:line="184" w:lineRule="auto"/>
              <w:ind w:left="264"/>
            </w:pPr>
            <w:r>
              <w:rPr>
                <w:spacing w:val="-6"/>
              </w:rPr>
              <w:t>23</w:t>
            </w:r>
          </w:p>
        </w:tc>
        <w:tc>
          <w:tcPr>
            <w:tcW w:w="1675" w:type="dxa"/>
            <w:vAlign w:val="top"/>
          </w:tcPr>
          <w:p w14:paraId="430AE61F">
            <w:pPr>
              <w:spacing w:line="264" w:lineRule="auto"/>
              <w:rPr>
                <w:rFonts w:ascii="Arial"/>
                <w:sz w:val="21"/>
              </w:rPr>
            </w:pPr>
          </w:p>
          <w:p w14:paraId="6DDD9BBC">
            <w:pPr>
              <w:spacing w:line="265" w:lineRule="auto"/>
              <w:rPr>
                <w:rFonts w:ascii="Arial"/>
                <w:sz w:val="21"/>
              </w:rPr>
            </w:pPr>
          </w:p>
          <w:p w14:paraId="32EEB7F5">
            <w:pPr>
              <w:pStyle w:val="11"/>
              <w:spacing w:before="72" w:line="231" w:lineRule="auto"/>
              <w:ind w:left="624" w:right="176" w:hanging="431"/>
            </w:pPr>
            <w:r>
              <w:rPr>
                <w:spacing w:val="-4"/>
              </w:rPr>
              <w:t>响应文件加密</w:t>
            </w:r>
            <w:r>
              <w:rPr>
                <w:spacing w:val="3"/>
              </w:rPr>
              <w:t xml:space="preserve"> </w:t>
            </w:r>
            <w:r>
              <w:rPr>
                <w:spacing w:val="-4"/>
              </w:rPr>
              <w:t>要求</w:t>
            </w:r>
          </w:p>
        </w:tc>
        <w:tc>
          <w:tcPr>
            <w:tcW w:w="8291" w:type="dxa"/>
            <w:vAlign w:val="top"/>
          </w:tcPr>
          <w:p w14:paraId="6B666C8E">
            <w:pPr>
              <w:pStyle w:val="11"/>
              <w:spacing w:before="39" w:line="233" w:lineRule="auto"/>
              <w:ind w:left="105" w:right="106" w:firstLine="7"/>
              <w:jc w:val="both"/>
            </w:pPr>
            <w:r>
              <w:rPr>
                <w:spacing w:val="10"/>
              </w:rPr>
              <w:t>加密电子响应文件请于响应文件开启时间截止之前上传至供应商登录政采云平台</w:t>
            </w:r>
            <w:r>
              <w:rPr>
                <w:spacing w:val="16"/>
              </w:rPr>
              <w:t xml:space="preserve"> </w:t>
            </w:r>
            <w:r>
              <w:fldChar w:fldCharType="begin"/>
            </w:r>
            <w:r>
              <w:instrText xml:space="preserve"> HYPERLINK "https://www.zcygov.cn/" </w:instrText>
            </w:r>
            <w:r>
              <w:fldChar w:fldCharType="separate"/>
            </w:r>
            <w:r>
              <w:rPr>
                <w:rFonts w:ascii="Times New Roman" w:hAnsi="Times New Roman" w:eastAsia="Times New Roman" w:cs="Times New Roman"/>
              </w:rPr>
              <w:t>https</w:t>
            </w:r>
            <w:r>
              <w:rPr>
                <w:rFonts w:ascii="Times New Roman" w:hAnsi="Times New Roman" w:eastAsia="Times New Roman" w:cs="Times New Roman"/>
                <w:spacing w:val="1"/>
              </w:rPr>
              <w:t>://</w:t>
            </w:r>
            <w:r>
              <w:rPr>
                <w:rFonts w:ascii="Times New Roman" w:hAnsi="Times New Roman" w:eastAsia="Times New Roman" w:cs="Times New Roman"/>
              </w:rPr>
              <w:t>www</w:t>
            </w:r>
            <w:r>
              <w:rPr>
                <w:rFonts w:ascii="Times New Roman" w:hAnsi="Times New Roman" w:eastAsia="Times New Roman" w:cs="Times New Roman"/>
                <w:spacing w:val="1"/>
              </w:rPr>
              <w:t>.</w:t>
            </w:r>
            <w:r>
              <w:rPr>
                <w:rFonts w:ascii="Times New Roman" w:hAnsi="Times New Roman" w:eastAsia="Times New Roman" w:cs="Times New Roman"/>
              </w:rPr>
              <w:t>zcygov</w:t>
            </w:r>
            <w:r>
              <w:rPr>
                <w:rFonts w:ascii="Times New Roman" w:hAnsi="Times New Roman" w:eastAsia="Times New Roman" w:cs="Times New Roman"/>
                <w:spacing w:val="1"/>
              </w:rPr>
              <w:t>.</w:t>
            </w:r>
            <w:r>
              <w:rPr>
                <w:rFonts w:ascii="Times New Roman" w:hAnsi="Times New Roman" w:eastAsia="Times New Roman" w:cs="Times New Roman"/>
              </w:rPr>
              <w:t>cn</w:t>
            </w:r>
            <w:r>
              <w:rPr>
                <w:rFonts w:ascii="Times New Roman" w:hAnsi="Times New Roman" w:eastAsia="Times New Roman" w:cs="Times New Roman"/>
                <w:spacing w:val="1"/>
              </w:rPr>
              <w:t>/</w:t>
            </w:r>
            <w:r>
              <w:rPr>
                <w:rFonts w:ascii="Times New Roman" w:hAnsi="Times New Roman" w:eastAsia="Times New Roman" w:cs="Times New Roman"/>
                <w:spacing w:val="1"/>
              </w:rPr>
              <w:fldChar w:fldCharType="end"/>
            </w:r>
            <w:r>
              <w:rPr>
                <w:spacing w:val="1"/>
              </w:rPr>
              <w:t>；备注：加密的电子响应文件为使用政采云投标工具制作</w:t>
            </w:r>
            <w:r>
              <w:t xml:space="preserve">生成 </w:t>
            </w:r>
            <w:r>
              <w:rPr>
                <w:spacing w:val="-2"/>
              </w:rPr>
              <w:t>的加密版响应文件，未加密的电子响应文件应与加密的电子响应文件为同时生成的版</w:t>
            </w:r>
            <w:r>
              <w:rPr>
                <w:spacing w:val="7"/>
              </w:rPr>
              <w:t xml:space="preserve"> </w:t>
            </w:r>
            <w:r>
              <w:rPr>
                <w:spacing w:val="-3"/>
              </w:rPr>
              <w:t>本，请供应商开标时使用生成响应文件的</w:t>
            </w:r>
            <w:r>
              <w:rPr>
                <w:spacing w:val="-40"/>
              </w:rPr>
              <w:t xml:space="preserve"> </w:t>
            </w:r>
            <w:r>
              <w:rPr>
                <w:rFonts w:ascii="Times New Roman" w:hAnsi="Times New Roman" w:eastAsia="Times New Roman" w:cs="Times New Roman"/>
                <w:spacing w:val="-3"/>
              </w:rPr>
              <w:t>CA</w:t>
            </w:r>
            <w:r>
              <w:rPr>
                <w:rFonts w:ascii="Times New Roman" w:hAnsi="Times New Roman" w:eastAsia="Times New Roman" w:cs="Times New Roman"/>
                <w:spacing w:val="54"/>
              </w:rPr>
              <w:t xml:space="preserve"> </w:t>
            </w:r>
            <w:r>
              <w:rPr>
                <w:spacing w:val="-3"/>
              </w:rPr>
              <w:t>锁参加开标解密。若因供应商自身原因</w:t>
            </w:r>
            <w:r>
              <w:t xml:space="preserve"> </w:t>
            </w:r>
            <w:r>
              <w:rPr>
                <w:spacing w:val="-2"/>
              </w:rPr>
              <w:t>导致解密失败的，将导致其投标被拒绝且响应文件被退回；但因网上招标系统故障导</w:t>
            </w:r>
            <w:r>
              <w:rPr>
                <w:spacing w:val="7"/>
              </w:rPr>
              <w:t xml:space="preserve"> </w:t>
            </w:r>
            <w:r>
              <w:t>致所有供应商均解密失败时，允许供应商使用未加密的电子响应文件进行开评标。</w:t>
            </w:r>
          </w:p>
        </w:tc>
      </w:tr>
      <w:tr w14:paraId="63D7EE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9" w:hRule="atLeast"/>
        </w:trPr>
        <w:tc>
          <w:tcPr>
            <w:tcW w:w="733" w:type="dxa"/>
            <w:vAlign w:val="top"/>
          </w:tcPr>
          <w:p w14:paraId="5EE25FE8">
            <w:pPr>
              <w:spacing w:line="424" w:lineRule="auto"/>
              <w:rPr>
                <w:rFonts w:ascii="Arial"/>
                <w:sz w:val="21"/>
              </w:rPr>
            </w:pPr>
          </w:p>
          <w:p w14:paraId="6C41076C">
            <w:pPr>
              <w:pStyle w:val="11"/>
              <w:spacing w:before="71" w:line="184" w:lineRule="auto"/>
              <w:ind w:left="264"/>
            </w:pPr>
            <w:r>
              <w:rPr>
                <w:spacing w:val="-6"/>
              </w:rPr>
              <w:t>24</w:t>
            </w:r>
          </w:p>
        </w:tc>
        <w:tc>
          <w:tcPr>
            <w:tcW w:w="1675" w:type="dxa"/>
            <w:vAlign w:val="top"/>
          </w:tcPr>
          <w:p w14:paraId="21C0EBC2">
            <w:pPr>
              <w:spacing w:line="248" w:lineRule="auto"/>
              <w:rPr>
                <w:rFonts w:ascii="Arial"/>
                <w:sz w:val="21"/>
              </w:rPr>
            </w:pPr>
          </w:p>
          <w:p w14:paraId="0023D76B">
            <w:pPr>
              <w:pStyle w:val="11"/>
              <w:spacing w:before="71" w:line="231" w:lineRule="auto"/>
              <w:ind w:left="513" w:right="174" w:hanging="320"/>
            </w:pPr>
            <w:r>
              <w:rPr>
                <w:spacing w:val="-3"/>
              </w:rPr>
              <w:t>响应文件电子</w:t>
            </w:r>
            <w:r>
              <w:t xml:space="preserve"> </w:t>
            </w:r>
            <w:r>
              <w:rPr>
                <w:spacing w:val="-3"/>
              </w:rPr>
              <w:t>版要求</w:t>
            </w:r>
          </w:p>
        </w:tc>
        <w:tc>
          <w:tcPr>
            <w:tcW w:w="8291" w:type="dxa"/>
            <w:vAlign w:val="top"/>
          </w:tcPr>
          <w:p w14:paraId="10F17AC7">
            <w:pPr>
              <w:pStyle w:val="11"/>
              <w:spacing w:before="38" w:line="233" w:lineRule="auto"/>
              <w:ind w:left="116" w:right="101" w:firstLine="11"/>
              <w:jc w:val="both"/>
            </w:pPr>
            <w:r>
              <w:rPr>
                <w:spacing w:val="-2"/>
              </w:rPr>
              <w:t>1.响应文件电子版要求：按照本采购文件“第六章 响应文件格式</w:t>
            </w:r>
            <w:r>
              <w:rPr>
                <w:spacing w:val="-72"/>
              </w:rPr>
              <w:t xml:space="preserve"> </w:t>
            </w:r>
            <w:r>
              <w:rPr>
                <w:spacing w:val="-2"/>
              </w:rPr>
              <w:t>”编写</w:t>
            </w:r>
            <w:r>
              <w:rPr>
                <w:spacing w:val="51"/>
              </w:rPr>
              <w:t xml:space="preserve"> </w:t>
            </w:r>
            <w:r>
              <w:rPr>
                <w:spacing w:val="-2"/>
              </w:rPr>
              <w:t>(第六章未</w:t>
            </w:r>
            <w:r>
              <w:t xml:space="preserve"> </w:t>
            </w:r>
            <w:r>
              <w:rPr>
                <w:spacing w:val="4"/>
              </w:rPr>
              <w:t>附格式的，由供应商自行拟定)，不可涂改并在规定加盖公章处加盖电子公章，</w:t>
            </w:r>
            <w:r>
              <w:rPr>
                <w:spacing w:val="3"/>
              </w:rPr>
              <w:t xml:space="preserve"> 否</w:t>
            </w:r>
            <w:r>
              <w:t xml:space="preserve"> </w:t>
            </w:r>
            <w:r>
              <w:rPr>
                <w:spacing w:val="-6"/>
              </w:rPr>
              <w:t>则响应文件按无效响应处理。</w:t>
            </w:r>
          </w:p>
          <w:p w14:paraId="193C216E">
            <w:pPr>
              <w:pStyle w:val="11"/>
              <w:spacing w:before="19" w:line="208" w:lineRule="auto"/>
              <w:ind w:left="115"/>
            </w:pPr>
            <w:r>
              <w:rPr>
                <w:spacing w:val="-8"/>
              </w:rPr>
              <w:t>2.响应文件电子版密封方式：电子响应文件通过平台有效 CA 加密后在“政采云</w:t>
            </w:r>
            <w:r>
              <w:rPr>
                <w:spacing w:val="-78"/>
              </w:rPr>
              <w:t xml:space="preserve"> </w:t>
            </w:r>
            <w:r>
              <w:rPr>
                <w:spacing w:val="-9"/>
              </w:rPr>
              <w:t>”平台</w:t>
            </w:r>
          </w:p>
        </w:tc>
      </w:tr>
      <w:tr w14:paraId="26B224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trPr>
        <w:tc>
          <w:tcPr>
            <w:tcW w:w="733" w:type="dxa"/>
            <w:vAlign w:val="top"/>
          </w:tcPr>
          <w:p w14:paraId="3BBFC825">
            <w:pPr>
              <w:rPr>
                <w:rFonts w:ascii="Arial"/>
                <w:sz w:val="21"/>
              </w:rPr>
            </w:pPr>
          </w:p>
        </w:tc>
        <w:tc>
          <w:tcPr>
            <w:tcW w:w="1675" w:type="dxa"/>
            <w:vAlign w:val="top"/>
          </w:tcPr>
          <w:p w14:paraId="535DE679">
            <w:pPr>
              <w:rPr>
                <w:rFonts w:ascii="Arial"/>
                <w:sz w:val="21"/>
              </w:rPr>
            </w:pPr>
          </w:p>
        </w:tc>
        <w:tc>
          <w:tcPr>
            <w:tcW w:w="8291" w:type="dxa"/>
            <w:vAlign w:val="top"/>
          </w:tcPr>
          <w:p w14:paraId="68BCB2BE">
            <w:pPr>
              <w:pStyle w:val="11"/>
              <w:spacing w:before="37" w:line="208" w:lineRule="auto"/>
              <w:ind w:left="113"/>
            </w:pPr>
            <w:r>
              <w:rPr>
                <w:spacing w:val="-3"/>
              </w:rPr>
              <w:t>递交。</w:t>
            </w:r>
          </w:p>
        </w:tc>
      </w:tr>
      <w:tr w14:paraId="4ACCFF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1" w:hRule="atLeast"/>
        </w:trPr>
        <w:tc>
          <w:tcPr>
            <w:tcW w:w="733" w:type="dxa"/>
            <w:vAlign w:val="top"/>
          </w:tcPr>
          <w:p w14:paraId="5369A8C5">
            <w:pPr>
              <w:spacing w:line="277" w:lineRule="auto"/>
              <w:rPr>
                <w:rFonts w:ascii="Arial"/>
                <w:sz w:val="21"/>
              </w:rPr>
            </w:pPr>
          </w:p>
          <w:p w14:paraId="312353CE">
            <w:pPr>
              <w:pStyle w:val="11"/>
              <w:spacing w:before="71" w:line="184" w:lineRule="auto"/>
              <w:ind w:left="264"/>
            </w:pPr>
            <w:r>
              <w:rPr>
                <w:spacing w:val="-6"/>
              </w:rPr>
              <w:t>25</w:t>
            </w:r>
          </w:p>
        </w:tc>
        <w:tc>
          <w:tcPr>
            <w:tcW w:w="1675" w:type="dxa"/>
            <w:vAlign w:val="top"/>
          </w:tcPr>
          <w:p w14:paraId="3563FFC9">
            <w:pPr>
              <w:spacing w:line="243" w:lineRule="auto"/>
              <w:rPr>
                <w:rFonts w:ascii="Arial"/>
                <w:sz w:val="21"/>
              </w:rPr>
            </w:pPr>
          </w:p>
          <w:p w14:paraId="19FA7293">
            <w:pPr>
              <w:pStyle w:val="11"/>
              <w:spacing w:before="71" w:line="219" w:lineRule="auto"/>
              <w:ind w:left="401"/>
            </w:pPr>
            <w:r>
              <w:rPr>
                <w:spacing w:val="-2"/>
              </w:rPr>
              <w:t>低价竞标</w:t>
            </w:r>
          </w:p>
        </w:tc>
        <w:tc>
          <w:tcPr>
            <w:tcW w:w="8291" w:type="dxa"/>
            <w:vAlign w:val="top"/>
          </w:tcPr>
          <w:p w14:paraId="7E9904BD">
            <w:pPr>
              <w:pStyle w:val="11"/>
              <w:spacing w:before="32" w:line="229" w:lineRule="auto"/>
              <w:ind w:left="112" w:right="27"/>
              <w:jc w:val="both"/>
            </w:pPr>
            <w:r>
              <w:rPr>
                <w:spacing w:val="-2"/>
              </w:rPr>
              <w:t>供应商的报价明显低于其他通过符合性审查供应商的报价，有可能影响产品质量或者</w:t>
            </w:r>
            <w:r>
              <w:t xml:space="preserve"> </w:t>
            </w:r>
            <w:r>
              <w:rPr>
                <w:spacing w:val="-2"/>
              </w:rPr>
              <w:t>不能诚信履约的，供应商应在评标现场合理的时间内提供书面说明，必要时提交相关</w:t>
            </w:r>
            <w:r>
              <w:t xml:space="preserve"> </w:t>
            </w:r>
            <w:r>
              <w:rPr>
                <w:spacing w:val="-6"/>
              </w:rPr>
              <w:t>证明材料；供应商不能证明其报价合理性的，评标委员会应当将其作为无效投标处理。</w:t>
            </w:r>
          </w:p>
        </w:tc>
      </w:tr>
      <w:tr w14:paraId="673A3B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33" w:type="dxa"/>
            <w:vAlign w:val="top"/>
          </w:tcPr>
          <w:p w14:paraId="3AFAE27B">
            <w:pPr>
              <w:pStyle w:val="11"/>
              <w:spacing w:before="209" w:line="184" w:lineRule="auto"/>
              <w:ind w:left="264"/>
            </w:pPr>
            <w:r>
              <w:rPr>
                <w:spacing w:val="-6"/>
              </w:rPr>
              <w:t>26</w:t>
            </w:r>
          </w:p>
        </w:tc>
        <w:tc>
          <w:tcPr>
            <w:tcW w:w="1675" w:type="dxa"/>
            <w:vAlign w:val="top"/>
          </w:tcPr>
          <w:p w14:paraId="45FF858C">
            <w:pPr>
              <w:pStyle w:val="11"/>
              <w:spacing w:before="174" w:line="221" w:lineRule="auto"/>
              <w:ind w:left="403"/>
            </w:pPr>
            <w:r>
              <w:rPr>
                <w:spacing w:val="-3"/>
              </w:rPr>
              <w:t>踏勘现场</w:t>
            </w:r>
          </w:p>
        </w:tc>
        <w:tc>
          <w:tcPr>
            <w:tcW w:w="8291" w:type="dxa"/>
            <w:vAlign w:val="top"/>
          </w:tcPr>
          <w:p w14:paraId="2DEFBAF9">
            <w:pPr>
              <w:pStyle w:val="11"/>
              <w:spacing w:before="32" w:line="224" w:lineRule="auto"/>
              <w:ind w:left="113" w:right="106" w:firstLine="9"/>
            </w:pPr>
            <w:r>
              <w:drawing>
                <wp:inline distT="0" distB="0" distL="0" distR="0">
                  <wp:extent cx="113030" cy="107950"/>
                  <wp:effectExtent l="0" t="0" r="1270" b="6350"/>
                  <wp:docPr id="22" name="IM 22"/>
                  <wp:cNvGraphicFramePr/>
                  <a:graphic xmlns:a="http://schemas.openxmlformats.org/drawingml/2006/main">
                    <a:graphicData uri="http://schemas.openxmlformats.org/drawingml/2006/picture">
                      <pic:pic xmlns:pic="http://schemas.openxmlformats.org/drawingml/2006/picture">
                        <pic:nvPicPr>
                          <pic:cNvPr id="22" name="IM 22"/>
                          <pic:cNvPicPr/>
                        </pic:nvPicPr>
                        <pic:blipFill>
                          <a:blip r:embed="rId22"/>
                          <a:stretch>
                            <a:fillRect/>
                          </a:stretch>
                        </pic:blipFill>
                        <pic:spPr>
                          <a:xfrm>
                            <a:off x="0" y="0"/>
                            <a:ext cx="113250" cy="108478"/>
                          </a:xfrm>
                          <a:prstGeom prst="rect">
                            <a:avLst/>
                          </a:prstGeom>
                        </pic:spPr>
                      </pic:pic>
                    </a:graphicData>
                  </a:graphic>
                </wp:inline>
              </w:drawing>
            </w:r>
            <w:r>
              <w:rPr>
                <w:spacing w:val="-1"/>
              </w:rPr>
              <w:t>不组织，供应商自行踏勘，无论供应商对现场考察与否，都将被视为</w:t>
            </w:r>
            <w:r>
              <w:rPr>
                <w:spacing w:val="-2"/>
              </w:rPr>
              <w:t>熟悉履行合同</w:t>
            </w:r>
            <w:r>
              <w:t xml:space="preserve"> </w:t>
            </w:r>
            <w:r>
              <w:rPr>
                <w:spacing w:val="-2"/>
              </w:rPr>
              <w:t>有关的一切情况。</w:t>
            </w:r>
          </w:p>
        </w:tc>
      </w:tr>
      <w:tr w14:paraId="712061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733" w:type="dxa"/>
            <w:vAlign w:val="top"/>
          </w:tcPr>
          <w:p w14:paraId="3D7036A8">
            <w:pPr>
              <w:pStyle w:val="11"/>
              <w:spacing w:before="65" w:line="180" w:lineRule="auto"/>
              <w:ind w:left="264"/>
            </w:pPr>
            <w:r>
              <w:rPr>
                <w:spacing w:val="-6"/>
              </w:rPr>
              <w:t>27</w:t>
            </w:r>
          </w:p>
        </w:tc>
        <w:tc>
          <w:tcPr>
            <w:tcW w:w="1675" w:type="dxa"/>
            <w:vAlign w:val="top"/>
          </w:tcPr>
          <w:p w14:paraId="356B017B">
            <w:pPr>
              <w:pStyle w:val="11"/>
              <w:spacing w:before="29" w:line="210" w:lineRule="auto"/>
              <w:ind w:left="294"/>
            </w:pPr>
            <w:r>
              <w:rPr>
                <w:spacing w:val="-2"/>
              </w:rPr>
              <w:t>投标答疑会</w:t>
            </w:r>
          </w:p>
        </w:tc>
        <w:tc>
          <w:tcPr>
            <w:tcW w:w="8291" w:type="dxa"/>
            <w:vAlign w:val="top"/>
          </w:tcPr>
          <w:p w14:paraId="12E7598D">
            <w:pPr>
              <w:pStyle w:val="11"/>
              <w:spacing w:before="29" w:line="210" w:lineRule="auto"/>
              <w:ind w:left="122"/>
            </w:pPr>
            <w:r>
              <w:drawing>
                <wp:inline distT="0" distB="0" distL="0" distR="0">
                  <wp:extent cx="113030" cy="107950"/>
                  <wp:effectExtent l="0" t="0" r="1270" b="6350"/>
                  <wp:docPr id="24" name="IM 24"/>
                  <wp:cNvGraphicFramePr/>
                  <a:graphic xmlns:a="http://schemas.openxmlformats.org/drawingml/2006/main">
                    <a:graphicData uri="http://schemas.openxmlformats.org/drawingml/2006/picture">
                      <pic:pic xmlns:pic="http://schemas.openxmlformats.org/drawingml/2006/picture">
                        <pic:nvPicPr>
                          <pic:cNvPr id="24" name="IM 24"/>
                          <pic:cNvPicPr/>
                        </pic:nvPicPr>
                        <pic:blipFill>
                          <a:blip r:embed="rId23"/>
                          <a:stretch>
                            <a:fillRect/>
                          </a:stretch>
                        </pic:blipFill>
                        <pic:spPr>
                          <a:xfrm>
                            <a:off x="0" y="0"/>
                            <a:ext cx="113250" cy="108478"/>
                          </a:xfrm>
                          <a:prstGeom prst="rect">
                            <a:avLst/>
                          </a:prstGeom>
                        </pic:spPr>
                      </pic:pic>
                    </a:graphicData>
                  </a:graphic>
                </wp:inline>
              </w:drawing>
            </w:r>
            <w:r>
              <w:t>不召开</w:t>
            </w:r>
          </w:p>
        </w:tc>
      </w:tr>
      <w:tr w14:paraId="29CAFD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5" w:hRule="atLeast"/>
        </w:trPr>
        <w:tc>
          <w:tcPr>
            <w:tcW w:w="733" w:type="dxa"/>
            <w:vAlign w:val="top"/>
          </w:tcPr>
          <w:p w14:paraId="068BC1D3">
            <w:pPr>
              <w:spacing w:line="420" w:lineRule="auto"/>
              <w:rPr>
                <w:rFonts w:ascii="Arial"/>
                <w:sz w:val="21"/>
              </w:rPr>
            </w:pPr>
          </w:p>
          <w:p w14:paraId="74B6B174">
            <w:pPr>
              <w:pStyle w:val="11"/>
              <w:spacing w:before="72" w:line="184" w:lineRule="auto"/>
              <w:ind w:left="264"/>
            </w:pPr>
            <w:r>
              <w:rPr>
                <w:spacing w:val="-6"/>
              </w:rPr>
              <w:t>28</w:t>
            </w:r>
          </w:p>
        </w:tc>
        <w:tc>
          <w:tcPr>
            <w:tcW w:w="1675" w:type="dxa"/>
            <w:vAlign w:val="top"/>
          </w:tcPr>
          <w:p w14:paraId="29673922">
            <w:pPr>
              <w:pStyle w:val="11"/>
              <w:spacing w:before="33" w:line="220" w:lineRule="auto"/>
              <w:ind w:left="181"/>
            </w:pPr>
            <w:r>
              <w:rPr>
                <w:spacing w:val="-2"/>
              </w:rPr>
              <w:t>供应商提出问</w:t>
            </w:r>
          </w:p>
          <w:p w14:paraId="09921FBF">
            <w:pPr>
              <w:pStyle w:val="11"/>
              <w:spacing w:before="21" w:line="222" w:lineRule="auto"/>
              <w:ind w:left="402"/>
            </w:pPr>
            <w:r>
              <w:rPr>
                <w:spacing w:val="-2"/>
              </w:rPr>
              <w:t>题或要求</w:t>
            </w:r>
          </w:p>
          <w:p w14:paraId="04AD2CAB">
            <w:pPr>
              <w:pStyle w:val="11"/>
              <w:spacing w:before="20" w:line="221" w:lineRule="auto"/>
              <w:ind w:left="181"/>
            </w:pPr>
            <w:r>
              <w:rPr>
                <w:spacing w:val="-2"/>
              </w:rPr>
              <w:t>澄清招标文件</w:t>
            </w:r>
          </w:p>
          <w:p w14:paraId="4380BCDC">
            <w:pPr>
              <w:pStyle w:val="11"/>
              <w:spacing w:before="22" w:line="208" w:lineRule="auto"/>
              <w:ind w:left="310"/>
            </w:pPr>
            <w:r>
              <w:rPr>
                <w:spacing w:val="-5"/>
              </w:rPr>
              <w:t>的截止时间</w:t>
            </w:r>
          </w:p>
        </w:tc>
        <w:tc>
          <w:tcPr>
            <w:tcW w:w="8291" w:type="dxa"/>
            <w:vAlign w:val="top"/>
          </w:tcPr>
          <w:p w14:paraId="6B56EBB9">
            <w:pPr>
              <w:pStyle w:val="11"/>
              <w:spacing w:before="33" w:line="231" w:lineRule="auto"/>
              <w:ind w:left="114" w:right="106" w:hanging="2"/>
              <w:jc w:val="both"/>
            </w:pPr>
            <w:r>
              <w:rPr>
                <w:spacing w:val="-3"/>
              </w:rPr>
              <w:t>供应商对招标文件中的采购需求有异议的，应当自合法渠道获取采购文件之日起</w:t>
            </w:r>
            <w:r>
              <w:rPr>
                <w:spacing w:val="-27"/>
              </w:rPr>
              <w:t xml:space="preserve"> </w:t>
            </w:r>
            <w:r>
              <w:rPr>
                <w:spacing w:val="-3"/>
              </w:rPr>
              <w:t>7</w:t>
            </w:r>
            <w:r>
              <w:rPr>
                <w:spacing w:val="-46"/>
              </w:rPr>
              <w:t xml:space="preserve"> </w:t>
            </w:r>
            <w:r>
              <w:rPr>
                <w:spacing w:val="-3"/>
              </w:rPr>
              <w:t>个</w:t>
            </w:r>
            <w:r>
              <w:t xml:space="preserve"> </w:t>
            </w:r>
            <w:r>
              <w:rPr>
                <w:spacing w:val="-3"/>
              </w:rPr>
              <w:t>工作日内，以书面方式向采购人提出，采购人在收到供应商的质疑函后</w:t>
            </w:r>
            <w:r>
              <w:rPr>
                <w:spacing w:val="-29"/>
              </w:rPr>
              <w:t xml:space="preserve"> </w:t>
            </w:r>
            <w:r>
              <w:rPr>
                <w:spacing w:val="-3"/>
              </w:rPr>
              <w:t>7</w:t>
            </w:r>
            <w:r>
              <w:rPr>
                <w:spacing w:val="-47"/>
              </w:rPr>
              <w:t xml:space="preserve"> </w:t>
            </w:r>
            <w:r>
              <w:rPr>
                <w:spacing w:val="-3"/>
              </w:rPr>
              <w:t>个工作日内</w:t>
            </w:r>
            <w:r>
              <w:t xml:space="preserve"> </w:t>
            </w:r>
            <w:r>
              <w:rPr>
                <w:spacing w:val="-2"/>
              </w:rPr>
              <w:t>予以答复。供应商在法定质疑期内针对采购文件的质疑必须一次性提出，在规</w:t>
            </w:r>
            <w:r>
              <w:rPr>
                <w:spacing w:val="-3"/>
              </w:rPr>
              <w:t>定时间</w:t>
            </w:r>
            <w:r>
              <w:t xml:space="preserve"> 内未对采购文件提出质疑的，则视为供应商完全同</w:t>
            </w:r>
            <w:r>
              <w:rPr>
                <w:spacing w:val="-1"/>
              </w:rPr>
              <w:t>意采购文件的所有内容。</w:t>
            </w:r>
          </w:p>
        </w:tc>
      </w:tr>
      <w:tr w14:paraId="475317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6" w:hRule="atLeast"/>
        </w:trPr>
        <w:tc>
          <w:tcPr>
            <w:tcW w:w="733" w:type="dxa"/>
            <w:vAlign w:val="top"/>
          </w:tcPr>
          <w:p w14:paraId="6FF065CC">
            <w:pPr>
              <w:pStyle w:val="11"/>
              <w:spacing w:before="67" w:line="179" w:lineRule="auto"/>
              <w:ind w:left="264"/>
            </w:pPr>
            <w:r>
              <w:rPr>
                <w:spacing w:val="-6"/>
              </w:rPr>
              <w:t>29</w:t>
            </w:r>
          </w:p>
        </w:tc>
        <w:tc>
          <w:tcPr>
            <w:tcW w:w="1675" w:type="dxa"/>
            <w:vAlign w:val="top"/>
          </w:tcPr>
          <w:p w14:paraId="10CF3E26">
            <w:pPr>
              <w:pStyle w:val="11"/>
              <w:spacing w:before="33" w:line="208" w:lineRule="auto"/>
              <w:ind w:left="294"/>
            </w:pPr>
            <w:r>
              <w:rPr>
                <w:spacing w:val="-2"/>
              </w:rPr>
              <w:t>投标有效期</w:t>
            </w:r>
          </w:p>
        </w:tc>
        <w:tc>
          <w:tcPr>
            <w:tcW w:w="8291" w:type="dxa"/>
            <w:vAlign w:val="top"/>
          </w:tcPr>
          <w:p w14:paraId="5577DEED">
            <w:pPr>
              <w:pStyle w:val="11"/>
              <w:spacing w:before="33" w:line="208" w:lineRule="auto"/>
              <w:ind w:left="115"/>
            </w:pPr>
            <w:r>
              <w:rPr>
                <w:spacing w:val="-7"/>
              </w:rPr>
              <w:t>从开标之日起</w:t>
            </w:r>
            <w:r>
              <w:rPr>
                <w:spacing w:val="-36"/>
              </w:rPr>
              <w:t xml:space="preserve"> </w:t>
            </w:r>
            <w:r>
              <w:rPr>
                <w:spacing w:val="-7"/>
              </w:rPr>
              <w:t>90 日历天</w:t>
            </w:r>
          </w:p>
        </w:tc>
      </w:tr>
      <w:tr w14:paraId="675C83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5" w:hRule="atLeast"/>
        </w:trPr>
        <w:tc>
          <w:tcPr>
            <w:tcW w:w="733" w:type="dxa"/>
            <w:vAlign w:val="top"/>
          </w:tcPr>
          <w:p w14:paraId="45164443">
            <w:pPr>
              <w:spacing w:line="419" w:lineRule="auto"/>
              <w:rPr>
                <w:rFonts w:ascii="Arial"/>
                <w:sz w:val="21"/>
              </w:rPr>
            </w:pPr>
          </w:p>
          <w:p w14:paraId="5AC61DDA">
            <w:pPr>
              <w:pStyle w:val="11"/>
              <w:spacing w:before="71" w:line="184" w:lineRule="auto"/>
              <w:ind w:left="266"/>
            </w:pPr>
            <w:r>
              <w:rPr>
                <w:spacing w:val="-7"/>
              </w:rPr>
              <w:t>30</w:t>
            </w:r>
          </w:p>
        </w:tc>
        <w:tc>
          <w:tcPr>
            <w:tcW w:w="1675" w:type="dxa"/>
            <w:vAlign w:val="top"/>
          </w:tcPr>
          <w:p w14:paraId="50CCCF64">
            <w:pPr>
              <w:spacing w:line="244" w:lineRule="auto"/>
              <w:rPr>
                <w:rFonts w:ascii="Arial"/>
                <w:sz w:val="21"/>
              </w:rPr>
            </w:pPr>
          </w:p>
          <w:p w14:paraId="65759BF2">
            <w:pPr>
              <w:pStyle w:val="11"/>
              <w:spacing w:before="71" w:line="231" w:lineRule="auto"/>
              <w:ind w:left="733" w:right="174" w:hanging="553"/>
            </w:pPr>
            <w:r>
              <w:rPr>
                <w:spacing w:val="-1"/>
              </w:rPr>
              <w:t>评审小组的组</w:t>
            </w:r>
            <w:r>
              <w:t xml:space="preserve"> 建</w:t>
            </w:r>
          </w:p>
        </w:tc>
        <w:tc>
          <w:tcPr>
            <w:tcW w:w="8291" w:type="dxa"/>
            <w:vAlign w:val="top"/>
          </w:tcPr>
          <w:p w14:paraId="5C17DBF9">
            <w:pPr>
              <w:pStyle w:val="11"/>
              <w:spacing w:before="32" w:line="230" w:lineRule="auto"/>
              <w:ind w:left="113" w:right="43" w:hanging="2"/>
            </w:pPr>
            <w:r>
              <w:rPr>
                <w:spacing w:val="-8"/>
              </w:rPr>
              <w:t>评审小组构成</w:t>
            </w:r>
            <w:r>
              <w:rPr>
                <w:spacing w:val="-51"/>
                <w:w w:val="87"/>
              </w:rPr>
              <w:t>：</w:t>
            </w:r>
            <w:r>
              <w:rPr>
                <w:spacing w:val="-9"/>
              </w:rPr>
              <w:t>5</w:t>
            </w:r>
            <w:r>
              <w:rPr>
                <w:spacing w:val="-44"/>
              </w:rPr>
              <w:t xml:space="preserve"> </w:t>
            </w:r>
            <w:r>
              <w:rPr>
                <w:spacing w:val="-9"/>
              </w:rPr>
              <w:t>人，其中采购人代表</w:t>
            </w:r>
            <w:r>
              <w:rPr>
                <w:spacing w:val="23"/>
              </w:rPr>
              <w:t xml:space="preserve"> </w:t>
            </w:r>
            <w:r>
              <w:rPr>
                <w:spacing w:val="-9"/>
              </w:rPr>
              <w:t>1 人</w:t>
            </w:r>
            <w:r>
              <w:rPr>
                <w:spacing w:val="-1"/>
              </w:rPr>
              <w:t>；</w:t>
            </w:r>
          </w:p>
          <w:p w14:paraId="537DB41E">
            <w:pPr>
              <w:pStyle w:val="11"/>
              <w:spacing w:before="22" w:line="223" w:lineRule="auto"/>
              <w:ind w:left="112" w:right="106" w:hanging="1"/>
              <w:rPr>
                <w:spacing w:val="-1"/>
              </w:rPr>
            </w:pPr>
            <w:r>
              <w:rPr>
                <w:spacing w:val="-2"/>
              </w:rPr>
              <w:t>评标专家确定方式：经济、技术专家不少于评标委员会组成人员的三分之二，按相关</w:t>
            </w:r>
            <w:r>
              <w:rPr>
                <w:spacing w:val="1"/>
              </w:rPr>
              <w:t xml:space="preserve"> </w:t>
            </w:r>
            <w:r>
              <w:rPr>
                <w:spacing w:val="-1"/>
              </w:rPr>
              <w:t>规定从政府采购专家库中随机抽取。</w:t>
            </w:r>
          </w:p>
          <w:p w14:paraId="1EB6FBDF">
            <w:pPr>
              <w:pStyle w:val="11"/>
              <w:spacing w:before="22" w:line="223" w:lineRule="auto"/>
              <w:ind w:left="112" w:right="106" w:hanging="1"/>
            </w:pPr>
            <w:r>
              <w:rPr>
                <w:rFonts w:hint="eastAsia"/>
                <w:spacing w:val="-1"/>
                <w:lang w:val="en-US" w:eastAsia="zh-CN"/>
              </w:rPr>
              <w:t>评审地址：博州公共资源交易中心三楼评标室</w:t>
            </w:r>
          </w:p>
        </w:tc>
      </w:tr>
      <w:tr w14:paraId="1BCD2B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trPr>
        <w:tc>
          <w:tcPr>
            <w:tcW w:w="733" w:type="dxa"/>
            <w:vAlign w:val="top"/>
          </w:tcPr>
          <w:p w14:paraId="2A8C3E5C">
            <w:pPr>
              <w:pStyle w:val="11"/>
              <w:spacing w:before="67" w:line="178" w:lineRule="auto"/>
              <w:ind w:left="266"/>
            </w:pPr>
            <w:r>
              <w:rPr>
                <w:spacing w:val="-7"/>
              </w:rPr>
              <w:t>31</w:t>
            </w:r>
          </w:p>
        </w:tc>
        <w:tc>
          <w:tcPr>
            <w:tcW w:w="1675" w:type="dxa"/>
            <w:vAlign w:val="top"/>
          </w:tcPr>
          <w:p w14:paraId="76879AA4">
            <w:pPr>
              <w:pStyle w:val="11"/>
              <w:spacing w:before="33" w:line="207" w:lineRule="auto"/>
            </w:pPr>
            <w:r>
              <w:rPr>
                <w:spacing w:val="-2"/>
              </w:rPr>
              <w:t>评标办法</w:t>
            </w:r>
          </w:p>
        </w:tc>
        <w:tc>
          <w:tcPr>
            <w:tcW w:w="8291" w:type="dxa"/>
            <w:vAlign w:val="top"/>
          </w:tcPr>
          <w:p w14:paraId="1542F06D">
            <w:pPr>
              <w:pStyle w:val="11"/>
              <w:spacing w:before="33" w:line="207" w:lineRule="auto"/>
              <w:ind w:left="115"/>
            </w:pPr>
            <w:r>
              <w:rPr>
                <w:spacing w:val="-2"/>
              </w:rPr>
              <w:t>综合评分法</w:t>
            </w:r>
          </w:p>
        </w:tc>
      </w:tr>
      <w:tr w14:paraId="512338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6" w:hRule="atLeast"/>
        </w:trPr>
        <w:tc>
          <w:tcPr>
            <w:tcW w:w="733" w:type="dxa"/>
            <w:vAlign w:val="top"/>
          </w:tcPr>
          <w:p w14:paraId="52BBA887">
            <w:pPr>
              <w:spacing w:line="352" w:lineRule="auto"/>
              <w:rPr>
                <w:rFonts w:ascii="Arial"/>
                <w:sz w:val="21"/>
              </w:rPr>
            </w:pPr>
          </w:p>
          <w:p w14:paraId="75F3DDFE">
            <w:pPr>
              <w:spacing w:line="353" w:lineRule="auto"/>
              <w:rPr>
                <w:rFonts w:ascii="Arial"/>
                <w:sz w:val="21"/>
              </w:rPr>
            </w:pPr>
          </w:p>
          <w:p w14:paraId="2661D007">
            <w:pPr>
              <w:pStyle w:val="11"/>
              <w:spacing w:before="71" w:line="184" w:lineRule="auto"/>
              <w:ind w:left="266"/>
            </w:pPr>
            <w:r>
              <w:rPr>
                <w:spacing w:val="-7"/>
              </w:rPr>
              <w:t>32</w:t>
            </w:r>
          </w:p>
        </w:tc>
        <w:tc>
          <w:tcPr>
            <w:tcW w:w="1675" w:type="dxa"/>
            <w:vAlign w:val="top"/>
          </w:tcPr>
          <w:p w14:paraId="715FB6AA">
            <w:pPr>
              <w:pStyle w:val="11"/>
              <w:spacing w:before="33" w:line="222" w:lineRule="auto"/>
            </w:pPr>
            <w:r>
              <w:rPr>
                <w:spacing w:val="6"/>
              </w:rPr>
              <w:t>确定中标人</w:t>
            </w:r>
            <w:r>
              <w:rPr>
                <w:spacing w:val="-4"/>
              </w:rPr>
              <w:t>时，</w:t>
            </w:r>
            <w:r>
              <w:rPr>
                <w:spacing w:val="-42"/>
              </w:rPr>
              <w:t xml:space="preserve"> </w:t>
            </w:r>
            <w:r>
              <w:rPr>
                <w:spacing w:val="-4"/>
              </w:rPr>
              <w:t>出现中</w:t>
            </w:r>
            <w:r>
              <w:rPr>
                <w:spacing w:val="-58"/>
              </w:rPr>
              <w:t xml:space="preserve"> </w:t>
            </w:r>
            <w:r>
              <w:rPr>
                <w:spacing w:val="-4"/>
              </w:rPr>
              <w:t>标</w:t>
            </w:r>
            <w:r>
              <w:rPr>
                <w:spacing w:val="25"/>
              </w:rPr>
              <w:t>候选人分数</w:t>
            </w:r>
            <w:r>
              <w:rPr>
                <w:spacing w:val="-5"/>
              </w:rPr>
              <w:t>并</w:t>
            </w:r>
            <w:r>
              <w:rPr>
                <w:spacing w:val="-66"/>
              </w:rPr>
              <w:t xml:space="preserve"> </w:t>
            </w:r>
            <w:r>
              <w:rPr>
                <w:spacing w:val="-5"/>
              </w:rPr>
              <w:t>列的情形，</w:t>
            </w:r>
            <w:r>
              <w:rPr>
                <w:spacing w:val="5"/>
              </w:rPr>
              <w:t>确定中标人方</w:t>
            </w:r>
            <w:r>
              <w:t>式</w:t>
            </w:r>
          </w:p>
        </w:tc>
        <w:tc>
          <w:tcPr>
            <w:tcW w:w="8291" w:type="dxa"/>
            <w:vAlign w:val="top"/>
          </w:tcPr>
          <w:p w14:paraId="210259BD">
            <w:pPr>
              <w:spacing w:line="387" w:lineRule="auto"/>
              <w:rPr>
                <w:rFonts w:ascii="Arial"/>
                <w:sz w:val="21"/>
              </w:rPr>
            </w:pPr>
          </w:p>
          <w:p w14:paraId="7AB26069">
            <w:pPr>
              <w:pStyle w:val="11"/>
              <w:spacing w:before="72" w:line="220" w:lineRule="auto"/>
              <w:ind w:left="545"/>
              <w:outlineLvl w:val="2"/>
            </w:pPr>
            <w:r>
              <w:rPr>
                <w:rFonts w:ascii="MS Gothic" w:hAnsi="MS Gothic" w:eastAsia="MS Gothic" w:cs="MS Gothic"/>
                <w:b/>
                <w:bCs/>
                <w:spacing w:val="-3"/>
              </w:rPr>
              <w:t>☑</w:t>
            </w:r>
            <w:r>
              <w:rPr>
                <w:b/>
                <w:bCs/>
                <w:spacing w:val="-3"/>
              </w:rPr>
              <w:t>采用综合评分法，</w:t>
            </w:r>
            <w:r>
              <w:rPr>
                <w:spacing w:val="-3"/>
              </w:rPr>
              <w:t>按评审后得分由高到低顺序排列。得分相同的，按投标报</w:t>
            </w:r>
          </w:p>
          <w:p w14:paraId="2153B0F1">
            <w:pPr>
              <w:pStyle w:val="11"/>
              <w:spacing w:before="165" w:line="219" w:lineRule="auto"/>
              <w:ind w:left="113"/>
            </w:pPr>
            <w:r>
              <w:t>价由低到高顺序排列。得分且投标报价相同的，按技术</w:t>
            </w:r>
            <w:r>
              <w:rPr>
                <w:spacing w:val="-1"/>
              </w:rPr>
              <w:t>指标优劣顺序排列。</w:t>
            </w:r>
          </w:p>
        </w:tc>
      </w:tr>
      <w:tr w14:paraId="6EAC3E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1" w:hRule="atLeast"/>
        </w:trPr>
        <w:tc>
          <w:tcPr>
            <w:tcW w:w="733" w:type="dxa"/>
            <w:vAlign w:val="top"/>
          </w:tcPr>
          <w:p w14:paraId="401BFE94">
            <w:pPr>
              <w:pStyle w:val="11"/>
              <w:spacing w:before="71" w:line="176" w:lineRule="auto"/>
              <w:ind w:left="266"/>
            </w:pPr>
            <w:r>
              <w:rPr>
                <w:spacing w:val="-7"/>
              </w:rPr>
              <w:t>33</w:t>
            </w:r>
          </w:p>
        </w:tc>
        <w:tc>
          <w:tcPr>
            <w:tcW w:w="1675" w:type="dxa"/>
            <w:vAlign w:val="top"/>
          </w:tcPr>
          <w:p w14:paraId="0F792242">
            <w:pPr>
              <w:pStyle w:val="11"/>
              <w:spacing w:before="36" w:line="205" w:lineRule="auto"/>
              <w:ind w:left="295"/>
            </w:pPr>
            <w:r>
              <w:rPr>
                <w:spacing w:val="-3"/>
              </w:rPr>
              <w:t>履约保证金</w:t>
            </w:r>
          </w:p>
        </w:tc>
        <w:tc>
          <w:tcPr>
            <w:tcW w:w="8291" w:type="dxa"/>
            <w:vAlign w:val="top"/>
          </w:tcPr>
          <w:p w14:paraId="23A0D3FD">
            <w:pPr>
              <w:pStyle w:val="11"/>
              <w:spacing w:before="36" w:line="205" w:lineRule="auto"/>
              <w:ind w:left="113"/>
            </w:pPr>
            <w:r>
              <w:rPr>
                <w:spacing w:val="-1"/>
              </w:rPr>
              <w:t>本项目不要求履约保证金</w:t>
            </w:r>
          </w:p>
        </w:tc>
      </w:tr>
      <w:tr w14:paraId="3F6443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733" w:type="dxa"/>
            <w:vAlign w:val="top"/>
          </w:tcPr>
          <w:p w14:paraId="59120410">
            <w:pPr>
              <w:spacing w:line="279" w:lineRule="auto"/>
              <w:rPr>
                <w:rFonts w:ascii="Arial"/>
                <w:sz w:val="21"/>
              </w:rPr>
            </w:pPr>
          </w:p>
          <w:p w14:paraId="181CD625">
            <w:pPr>
              <w:pStyle w:val="11"/>
              <w:spacing w:before="72" w:line="184" w:lineRule="auto"/>
              <w:ind w:left="266"/>
            </w:pPr>
            <w:r>
              <w:rPr>
                <w:spacing w:val="-7"/>
              </w:rPr>
              <w:t>34</w:t>
            </w:r>
          </w:p>
        </w:tc>
        <w:tc>
          <w:tcPr>
            <w:tcW w:w="1675" w:type="dxa"/>
            <w:vAlign w:val="top"/>
          </w:tcPr>
          <w:p w14:paraId="10097919">
            <w:pPr>
              <w:spacing w:line="245" w:lineRule="auto"/>
              <w:rPr>
                <w:rFonts w:ascii="Arial"/>
                <w:sz w:val="21"/>
              </w:rPr>
            </w:pPr>
          </w:p>
          <w:p w14:paraId="106340B6">
            <w:pPr>
              <w:pStyle w:val="11"/>
              <w:spacing w:before="71" w:line="221" w:lineRule="auto"/>
              <w:ind w:left="291"/>
            </w:pPr>
            <w:r>
              <w:rPr>
                <w:spacing w:val="-2"/>
              </w:rPr>
              <w:t>代理服务费</w:t>
            </w:r>
          </w:p>
        </w:tc>
        <w:tc>
          <w:tcPr>
            <w:tcW w:w="8291" w:type="dxa"/>
            <w:vAlign w:val="top"/>
          </w:tcPr>
          <w:p w14:paraId="16F0DACD">
            <w:pPr>
              <w:pStyle w:val="11"/>
              <w:spacing w:before="31" w:line="229" w:lineRule="auto"/>
              <w:ind w:left="114" w:right="149"/>
              <w:jc w:val="both"/>
              <w:rPr>
                <w:rFonts w:hint="default" w:eastAsia="宋体"/>
                <w:lang w:val="en-US" w:eastAsia="zh-CN"/>
              </w:rPr>
            </w:pPr>
            <w:r>
              <w:rPr>
                <w:rFonts w:hint="eastAsia"/>
                <w:lang w:val="en-US" w:eastAsia="zh-CN"/>
              </w:rPr>
              <w:t>代理服务费以中标价为基准，参考【2002】1980号文标准收取，由中标单位在领取中标通知书前一次性支付。</w:t>
            </w:r>
          </w:p>
        </w:tc>
      </w:tr>
      <w:tr w14:paraId="111E21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6" w:hRule="atLeast"/>
        </w:trPr>
        <w:tc>
          <w:tcPr>
            <w:tcW w:w="733" w:type="dxa"/>
            <w:vAlign w:val="top"/>
          </w:tcPr>
          <w:p w14:paraId="21678D98">
            <w:pPr>
              <w:pStyle w:val="11"/>
              <w:spacing w:before="210" w:line="184" w:lineRule="auto"/>
              <w:ind w:left="266"/>
            </w:pPr>
            <w:r>
              <w:rPr>
                <w:spacing w:val="-7"/>
              </w:rPr>
              <w:t>35</w:t>
            </w:r>
          </w:p>
        </w:tc>
        <w:tc>
          <w:tcPr>
            <w:tcW w:w="1675" w:type="dxa"/>
            <w:vAlign w:val="top"/>
          </w:tcPr>
          <w:p w14:paraId="190F1971">
            <w:pPr>
              <w:pStyle w:val="11"/>
              <w:spacing w:before="175" w:line="221" w:lineRule="auto"/>
              <w:ind w:left="402"/>
            </w:pPr>
            <w:r>
              <w:rPr>
                <w:spacing w:val="-2"/>
              </w:rPr>
              <w:t>付款方式</w:t>
            </w:r>
          </w:p>
        </w:tc>
        <w:tc>
          <w:tcPr>
            <w:tcW w:w="8291" w:type="dxa"/>
            <w:vAlign w:val="top"/>
          </w:tcPr>
          <w:p w14:paraId="59E3F391">
            <w:pPr>
              <w:pStyle w:val="11"/>
              <w:spacing w:before="34" w:line="223" w:lineRule="auto"/>
              <w:ind w:right="106"/>
              <w:rPr>
                <w:rFonts w:hint="default" w:eastAsia="宋体"/>
                <w:lang w:val="en-US" w:eastAsia="zh-CN"/>
              </w:rPr>
            </w:pPr>
            <w:r>
              <w:rPr>
                <w:rFonts w:hint="eastAsia"/>
                <w:lang w:val="en-US" w:eastAsia="zh-CN"/>
              </w:rPr>
              <w:t>甲</w:t>
            </w:r>
            <w:r>
              <w:rPr>
                <w:rFonts w:hint="eastAsia"/>
                <w:spacing w:val="-2"/>
                <w:lang w:val="en-US" w:eastAsia="zh-CN"/>
              </w:rPr>
              <w:t>乙双方协定付款</w:t>
            </w:r>
          </w:p>
        </w:tc>
      </w:tr>
      <w:tr w14:paraId="601D7F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3" w:hRule="atLeast"/>
        </w:trPr>
        <w:tc>
          <w:tcPr>
            <w:tcW w:w="733" w:type="dxa"/>
            <w:vAlign w:val="top"/>
          </w:tcPr>
          <w:p w14:paraId="221C3A44">
            <w:pPr>
              <w:spacing w:line="251" w:lineRule="auto"/>
              <w:rPr>
                <w:rFonts w:ascii="Arial"/>
                <w:sz w:val="21"/>
              </w:rPr>
            </w:pPr>
          </w:p>
          <w:p w14:paraId="6BB36A38">
            <w:pPr>
              <w:spacing w:line="251" w:lineRule="auto"/>
              <w:rPr>
                <w:rFonts w:ascii="Arial"/>
                <w:sz w:val="21"/>
              </w:rPr>
            </w:pPr>
          </w:p>
          <w:p w14:paraId="721F2C79">
            <w:pPr>
              <w:spacing w:line="251" w:lineRule="auto"/>
              <w:rPr>
                <w:rFonts w:ascii="Arial"/>
                <w:sz w:val="21"/>
              </w:rPr>
            </w:pPr>
          </w:p>
          <w:p w14:paraId="388CF6B6">
            <w:pPr>
              <w:spacing w:line="252" w:lineRule="auto"/>
              <w:rPr>
                <w:rFonts w:ascii="Arial"/>
                <w:sz w:val="21"/>
              </w:rPr>
            </w:pPr>
          </w:p>
          <w:p w14:paraId="487912A9">
            <w:pPr>
              <w:spacing w:line="252" w:lineRule="auto"/>
              <w:rPr>
                <w:rFonts w:ascii="Arial"/>
                <w:sz w:val="21"/>
              </w:rPr>
            </w:pPr>
          </w:p>
          <w:p w14:paraId="306EDA1D">
            <w:pPr>
              <w:spacing w:line="252" w:lineRule="auto"/>
              <w:rPr>
                <w:rFonts w:ascii="Arial"/>
                <w:sz w:val="21"/>
              </w:rPr>
            </w:pPr>
          </w:p>
          <w:p w14:paraId="3579F76A">
            <w:pPr>
              <w:spacing w:line="252" w:lineRule="auto"/>
              <w:rPr>
                <w:rFonts w:ascii="Arial"/>
                <w:sz w:val="21"/>
              </w:rPr>
            </w:pPr>
          </w:p>
          <w:p w14:paraId="51475048">
            <w:pPr>
              <w:spacing w:line="252" w:lineRule="auto"/>
              <w:rPr>
                <w:rFonts w:ascii="Arial"/>
                <w:sz w:val="21"/>
              </w:rPr>
            </w:pPr>
          </w:p>
          <w:p w14:paraId="67855087">
            <w:pPr>
              <w:spacing w:line="252" w:lineRule="auto"/>
              <w:rPr>
                <w:rFonts w:ascii="Arial"/>
                <w:sz w:val="21"/>
              </w:rPr>
            </w:pPr>
          </w:p>
          <w:p w14:paraId="6C5EC7E9">
            <w:pPr>
              <w:pStyle w:val="11"/>
              <w:spacing w:before="72" w:line="184" w:lineRule="auto"/>
              <w:ind w:left="266"/>
            </w:pPr>
            <w:r>
              <w:rPr>
                <w:spacing w:val="-7"/>
              </w:rPr>
              <w:t>36</w:t>
            </w:r>
          </w:p>
        </w:tc>
        <w:tc>
          <w:tcPr>
            <w:tcW w:w="1675" w:type="dxa"/>
            <w:vAlign w:val="top"/>
          </w:tcPr>
          <w:p w14:paraId="7F6DE1B9">
            <w:pPr>
              <w:spacing w:line="261" w:lineRule="auto"/>
              <w:rPr>
                <w:rFonts w:ascii="Arial"/>
                <w:sz w:val="21"/>
              </w:rPr>
            </w:pPr>
          </w:p>
          <w:p w14:paraId="01897E47">
            <w:pPr>
              <w:spacing w:line="261" w:lineRule="auto"/>
              <w:rPr>
                <w:rFonts w:ascii="Arial"/>
                <w:sz w:val="21"/>
              </w:rPr>
            </w:pPr>
          </w:p>
          <w:p w14:paraId="550673DD">
            <w:pPr>
              <w:spacing w:line="261" w:lineRule="auto"/>
              <w:rPr>
                <w:rFonts w:ascii="Arial"/>
                <w:sz w:val="21"/>
              </w:rPr>
            </w:pPr>
          </w:p>
          <w:p w14:paraId="40BF9DD1">
            <w:pPr>
              <w:spacing w:line="261" w:lineRule="auto"/>
              <w:rPr>
                <w:rFonts w:ascii="Arial"/>
                <w:sz w:val="21"/>
              </w:rPr>
            </w:pPr>
          </w:p>
          <w:p w14:paraId="05CCBC58">
            <w:pPr>
              <w:spacing w:line="261" w:lineRule="auto"/>
              <w:rPr>
                <w:rFonts w:ascii="Arial"/>
                <w:sz w:val="21"/>
              </w:rPr>
            </w:pPr>
          </w:p>
          <w:p w14:paraId="567A608C">
            <w:pPr>
              <w:spacing w:line="261" w:lineRule="auto"/>
              <w:rPr>
                <w:rFonts w:ascii="Arial"/>
                <w:sz w:val="21"/>
              </w:rPr>
            </w:pPr>
          </w:p>
          <w:p w14:paraId="0EEA50EC">
            <w:pPr>
              <w:spacing w:line="262" w:lineRule="auto"/>
              <w:rPr>
                <w:rFonts w:ascii="Arial"/>
                <w:sz w:val="21"/>
              </w:rPr>
            </w:pPr>
          </w:p>
          <w:p w14:paraId="227AD443">
            <w:pPr>
              <w:spacing w:line="262" w:lineRule="auto"/>
              <w:rPr>
                <w:rFonts w:ascii="Arial"/>
                <w:sz w:val="21"/>
              </w:rPr>
            </w:pPr>
          </w:p>
          <w:p w14:paraId="2591B5DB">
            <w:pPr>
              <w:pStyle w:val="11"/>
              <w:spacing w:before="71" w:line="222" w:lineRule="auto"/>
              <w:ind w:left="402"/>
            </w:pPr>
            <w:r>
              <w:rPr>
                <w:spacing w:val="-2"/>
              </w:rPr>
              <w:t>注意事项</w:t>
            </w:r>
          </w:p>
        </w:tc>
        <w:tc>
          <w:tcPr>
            <w:tcW w:w="8291" w:type="dxa"/>
            <w:vAlign w:val="top"/>
          </w:tcPr>
          <w:p w14:paraId="06225E53">
            <w:pPr>
              <w:pStyle w:val="11"/>
              <w:spacing w:before="32" w:line="234" w:lineRule="auto"/>
              <w:ind w:left="113" w:right="106" w:firstLine="435"/>
            </w:pPr>
            <w:r>
              <w:rPr>
                <w:spacing w:val="-1"/>
              </w:rPr>
              <w:t>1、本项目实行电子招投标，供应商须登录政采云平台申请获取采购文件，并需</w:t>
            </w:r>
            <w:r>
              <w:rPr>
                <w:spacing w:val="10"/>
              </w:rPr>
              <w:t xml:space="preserve"> </w:t>
            </w:r>
            <w:r>
              <w:rPr>
                <w:spacing w:val="-2"/>
              </w:rPr>
              <w:t>要使用CA</w:t>
            </w:r>
            <w:r>
              <w:rPr>
                <w:spacing w:val="-44"/>
              </w:rPr>
              <w:t xml:space="preserve"> </w:t>
            </w:r>
            <w:r>
              <w:rPr>
                <w:spacing w:val="-2"/>
              </w:rPr>
              <w:t>锁，登录政采云电子投标客户端制作投标文件，若供应商参与投标,</w:t>
            </w:r>
            <w:r>
              <w:rPr>
                <w:spacing w:val="-65"/>
              </w:rPr>
              <w:t xml:space="preserve"> </w:t>
            </w:r>
            <w:r>
              <w:rPr>
                <w:spacing w:val="-2"/>
              </w:rPr>
              <w:t>自行承</w:t>
            </w:r>
            <w:r>
              <w:t xml:space="preserve"> </w:t>
            </w:r>
            <w:r>
              <w:rPr>
                <w:spacing w:val="-1"/>
              </w:rPr>
              <w:t>担与投标有关的一切费用。</w:t>
            </w:r>
          </w:p>
          <w:p w14:paraId="64787A08">
            <w:pPr>
              <w:pStyle w:val="11"/>
              <w:spacing w:before="22" w:line="233" w:lineRule="auto"/>
              <w:ind w:left="112" w:right="106" w:firstLine="444"/>
            </w:pPr>
            <w:r>
              <w:t>2、各供应商应在开标前确保是新疆维吾尔自治区政</w:t>
            </w:r>
            <w:r>
              <w:rPr>
                <w:spacing w:val="-1"/>
              </w:rPr>
              <w:t>府采购网正式注册入库的供</w:t>
            </w:r>
            <w:r>
              <w:t xml:space="preserve"> </w:t>
            </w:r>
            <w:r>
              <w:rPr>
                <w:spacing w:val="-3"/>
              </w:rPr>
              <w:t>应商，并完成</w:t>
            </w:r>
            <w:r>
              <w:rPr>
                <w:spacing w:val="-40"/>
              </w:rPr>
              <w:t xml:space="preserve"> </w:t>
            </w:r>
            <w:r>
              <w:rPr>
                <w:spacing w:val="-3"/>
              </w:rPr>
              <w:t>CA</w:t>
            </w:r>
            <w:r>
              <w:rPr>
                <w:spacing w:val="-45"/>
              </w:rPr>
              <w:t xml:space="preserve"> </w:t>
            </w:r>
            <w:r>
              <w:rPr>
                <w:spacing w:val="-3"/>
              </w:rPr>
              <w:t>数字证书申领。因未注册入库、未办理</w:t>
            </w:r>
            <w:r>
              <w:rPr>
                <w:spacing w:val="-48"/>
              </w:rPr>
              <w:t xml:space="preserve"> </w:t>
            </w:r>
            <w:r>
              <w:rPr>
                <w:spacing w:val="-3"/>
              </w:rPr>
              <w:t>CA</w:t>
            </w:r>
            <w:r>
              <w:rPr>
                <w:spacing w:val="-47"/>
              </w:rPr>
              <w:t xml:space="preserve"> </w:t>
            </w:r>
            <w:r>
              <w:rPr>
                <w:spacing w:val="-3"/>
              </w:rPr>
              <w:t>数字证书等原因造成无法</w:t>
            </w:r>
            <w:r>
              <w:t xml:space="preserve"> </w:t>
            </w:r>
            <w:r>
              <w:rPr>
                <w:spacing w:val="-1"/>
              </w:rPr>
              <w:t>投标或投标失败等后果的由供应商自行承担</w:t>
            </w:r>
          </w:p>
          <w:p w14:paraId="78E07BD6">
            <w:pPr>
              <w:pStyle w:val="11"/>
              <w:spacing w:before="19" w:line="235" w:lineRule="auto"/>
              <w:ind w:left="113" w:right="106" w:firstLine="423"/>
            </w:pPr>
            <w:r>
              <w:rPr>
                <w:spacing w:val="-2"/>
              </w:rPr>
              <w:t>3、供应商将政采云电子交易客户端下载、安装完成后，可通过账号密码</w:t>
            </w:r>
            <w:r>
              <w:rPr>
                <w:spacing w:val="-3"/>
              </w:rPr>
              <w:t>或</w:t>
            </w:r>
            <w:r>
              <w:rPr>
                <w:spacing w:val="-51"/>
              </w:rPr>
              <w:t xml:space="preserve"> </w:t>
            </w:r>
            <w:r>
              <w:rPr>
                <w:spacing w:val="-3"/>
              </w:rPr>
              <w:t>CA</w:t>
            </w:r>
            <w:r>
              <w:rPr>
                <w:spacing w:val="-41"/>
              </w:rPr>
              <w:t xml:space="preserve"> </w:t>
            </w:r>
            <w:r>
              <w:rPr>
                <w:spacing w:val="-3"/>
              </w:rPr>
              <w:t>登</w:t>
            </w:r>
            <w:r>
              <w:t xml:space="preserve"> </w:t>
            </w:r>
            <w:r>
              <w:rPr>
                <w:spacing w:val="1"/>
              </w:rPr>
              <w:t>录客户端进行响应文件制作。在使用政采云投标客户端时，建议使用</w:t>
            </w:r>
            <w:r>
              <w:t>WIN</w:t>
            </w:r>
            <w:r>
              <w:rPr>
                <w:spacing w:val="1"/>
              </w:rPr>
              <w:t>7</w:t>
            </w:r>
            <w:r>
              <w:rPr>
                <w:spacing w:val="-43"/>
              </w:rPr>
              <w:t xml:space="preserve"> </w:t>
            </w:r>
            <w:r>
              <w:rPr>
                <w:spacing w:val="1"/>
              </w:rPr>
              <w:t>及以上操</w:t>
            </w:r>
            <w:r>
              <w:t xml:space="preserve"> </w:t>
            </w:r>
            <w:r>
              <w:rPr>
                <w:spacing w:val="-1"/>
              </w:rPr>
              <w:t>作系统。客户端请至政采云平（https://login.zcygov.cn/use</w:t>
            </w:r>
            <w:r>
              <w:rPr>
                <w:spacing w:val="-2"/>
              </w:rPr>
              <w:t>r-login/#/login）下</w:t>
            </w:r>
            <w:r>
              <w:t xml:space="preserve"> </w:t>
            </w:r>
            <w:r>
              <w:rPr>
                <w:spacing w:val="-1"/>
              </w:rPr>
              <w:t>载专区查看，如有问题可拨打政采云客户服务热线</w:t>
            </w:r>
            <w:r>
              <w:rPr>
                <w:spacing w:val="-29"/>
              </w:rPr>
              <w:t xml:space="preserve"> </w:t>
            </w:r>
            <w:r>
              <w:rPr>
                <w:spacing w:val="-1"/>
              </w:rPr>
              <w:t>400-881-7190</w:t>
            </w:r>
            <w:r>
              <w:rPr>
                <w:spacing w:val="-51"/>
              </w:rPr>
              <w:t xml:space="preserve"> </w:t>
            </w:r>
            <w:r>
              <w:rPr>
                <w:spacing w:val="-1"/>
              </w:rPr>
              <w:t>进行咨询。</w:t>
            </w:r>
          </w:p>
          <w:p w14:paraId="134965BB">
            <w:pPr>
              <w:pStyle w:val="11"/>
              <w:spacing w:before="22" w:line="235" w:lineRule="auto"/>
              <w:ind w:left="113" w:right="106" w:firstLine="439"/>
            </w:pPr>
            <w:r>
              <w:rPr>
                <w:spacing w:val="-3"/>
              </w:rPr>
              <w:t>4、供应商在开标时须使用制作加密电子响应文件所使用的</w:t>
            </w:r>
            <w:r>
              <w:rPr>
                <w:spacing w:val="-30"/>
              </w:rPr>
              <w:t xml:space="preserve"> </w:t>
            </w:r>
            <w:r>
              <w:rPr>
                <w:spacing w:val="-3"/>
              </w:rPr>
              <w:t>CA</w:t>
            </w:r>
            <w:r>
              <w:rPr>
                <w:spacing w:val="-47"/>
              </w:rPr>
              <w:t xml:space="preserve"> </w:t>
            </w:r>
            <w:r>
              <w:rPr>
                <w:spacing w:val="-3"/>
              </w:rPr>
              <w:t>锁及电脑，电脑须</w:t>
            </w:r>
            <w:r>
              <w:t xml:space="preserve"> </w:t>
            </w:r>
            <w:r>
              <w:rPr>
                <w:spacing w:val="-2"/>
              </w:rPr>
              <w:t>提前配置好浏览器，以便开标时解锁、投标报价。如因供应商自身原因导致在规定时</w:t>
            </w:r>
            <w:r>
              <w:t xml:space="preserve"> </w:t>
            </w:r>
            <w:r>
              <w:rPr>
                <w:spacing w:val="-1"/>
              </w:rPr>
              <w:t>间内无法正常解密的（如：浏览器故障、未安装相关驱动、网络故障、加密</w:t>
            </w:r>
            <w:r>
              <w:rPr>
                <w:spacing w:val="-39"/>
              </w:rPr>
              <w:t xml:space="preserve"> </w:t>
            </w:r>
            <w:r>
              <w:rPr>
                <w:spacing w:val="-1"/>
              </w:rPr>
              <w:t>CA</w:t>
            </w:r>
            <w:r>
              <w:rPr>
                <w:spacing w:val="-42"/>
              </w:rPr>
              <w:t xml:space="preserve"> </w:t>
            </w:r>
            <w:r>
              <w:rPr>
                <w:spacing w:val="-1"/>
              </w:rPr>
              <w:t>与解</w:t>
            </w:r>
            <w:r>
              <w:t xml:space="preserve"> </w:t>
            </w:r>
            <w:r>
              <w:rPr>
                <w:spacing w:val="-2"/>
              </w:rPr>
              <w:t>密</w:t>
            </w:r>
            <w:r>
              <w:rPr>
                <w:spacing w:val="-48"/>
              </w:rPr>
              <w:t xml:space="preserve"> </w:t>
            </w:r>
            <w:r>
              <w:rPr>
                <w:spacing w:val="-2"/>
              </w:rPr>
              <w:t>CA</w:t>
            </w:r>
            <w:r>
              <w:rPr>
                <w:spacing w:val="-43"/>
              </w:rPr>
              <w:t xml:space="preserve"> </w:t>
            </w:r>
            <w:r>
              <w:rPr>
                <w:spacing w:val="-2"/>
              </w:rPr>
              <w:t>不一致等</w:t>
            </w:r>
            <w:r>
              <w:rPr>
                <w:spacing w:val="18"/>
              </w:rPr>
              <w:t>），</w:t>
            </w:r>
            <w:r>
              <w:rPr>
                <w:spacing w:val="-2"/>
              </w:rPr>
              <w:t>因以上原因影响开标的，造成的后果由供应商自行承担。</w:t>
            </w:r>
          </w:p>
          <w:p w14:paraId="22F8B551">
            <w:pPr>
              <w:pStyle w:val="11"/>
              <w:spacing w:before="24" w:line="227" w:lineRule="auto"/>
              <w:ind w:left="111" w:firstLine="440"/>
            </w:pPr>
            <w:r>
              <w:rPr>
                <w:spacing w:val="-4"/>
              </w:rPr>
              <w:t>5、投标供应商应当在响应文件开启时间截止前，将生成的“</w:t>
            </w:r>
            <w:r>
              <w:rPr>
                <w:spacing w:val="-73"/>
              </w:rPr>
              <w:t xml:space="preserve"> </w:t>
            </w:r>
            <w:r>
              <w:rPr>
                <w:spacing w:val="-4"/>
              </w:rPr>
              <w:t>电子加密响应文件</w:t>
            </w:r>
            <w:r>
              <w:rPr>
                <w:spacing w:val="-81"/>
              </w:rPr>
              <w:t xml:space="preserve"> </w:t>
            </w:r>
            <w:r>
              <w:rPr>
                <w:spacing w:val="-4"/>
              </w:rPr>
              <w:t>”</w:t>
            </w:r>
            <w:r>
              <w:t xml:space="preserve"> </w:t>
            </w:r>
            <w:r>
              <w:rPr>
                <w:spacing w:val="-11"/>
              </w:rPr>
              <w:t>上传递交至“政府采购云平台</w:t>
            </w:r>
            <w:r>
              <w:rPr>
                <w:spacing w:val="-83"/>
              </w:rPr>
              <w:t xml:space="preserve"> </w:t>
            </w:r>
            <w:r>
              <w:rPr>
                <w:spacing w:val="-11"/>
              </w:rPr>
              <w:t>”，响应文件开启时间以后</w:t>
            </w:r>
            <w:r>
              <w:rPr>
                <w:spacing w:val="-12"/>
              </w:rPr>
              <w:t>上传递交的响应文件将被“政</w:t>
            </w:r>
            <w:r>
              <w:t xml:space="preserve">   </w:t>
            </w:r>
            <w:r>
              <w:rPr>
                <w:spacing w:val="-7"/>
              </w:rPr>
              <w:t>府采购云平台</w:t>
            </w:r>
            <w:r>
              <w:rPr>
                <w:spacing w:val="-74"/>
              </w:rPr>
              <w:t xml:space="preserve"> </w:t>
            </w:r>
            <w:r>
              <w:rPr>
                <w:spacing w:val="-7"/>
              </w:rPr>
              <w:t>”拒收。</w:t>
            </w:r>
          </w:p>
        </w:tc>
      </w:tr>
      <w:tr w14:paraId="4BEFAB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5" w:hRule="atLeast"/>
        </w:trPr>
        <w:tc>
          <w:tcPr>
            <w:tcW w:w="733" w:type="dxa"/>
            <w:vAlign w:val="top"/>
          </w:tcPr>
          <w:p w14:paraId="147B3D96">
            <w:pPr>
              <w:spacing w:line="282" w:lineRule="auto"/>
              <w:rPr>
                <w:rFonts w:ascii="Arial"/>
                <w:sz w:val="21"/>
              </w:rPr>
            </w:pPr>
          </w:p>
          <w:p w14:paraId="2F7AE288">
            <w:pPr>
              <w:pStyle w:val="11"/>
              <w:spacing w:before="72" w:line="184" w:lineRule="auto"/>
              <w:ind w:left="266"/>
            </w:pPr>
            <w:r>
              <w:rPr>
                <w:spacing w:val="-7"/>
              </w:rPr>
              <w:t>37</w:t>
            </w:r>
          </w:p>
        </w:tc>
        <w:tc>
          <w:tcPr>
            <w:tcW w:w="1675" w:type="dxa"/>
            <w:vAlign w:val="top"/>
          </w:tcPr>
          <w:p w14:paraId="78BC95E2">
            <w:pPr>
              <w:spacing w:line="248" w:lineRule="auto"/>
              <w:rPr>
                <w:rFonts w:ascii="Arial"/>
                <w:sz w:val="21"/>
              </w:rPr>
            </w:pPr>
          </w:p>
          <w:p w14:paraId="21FCC16F">
            <w:pPr>
              <w:pStyle w:val="11"/>
              <w:spacing w:before="71" w:line="222" w:lineRule="auto"/>
              <w:ind w:left="624"/>
            </w:pPr>
            <w:r>
              <w:rPr>
                <w:spacing w:val="-4"/>
              </w:rPr>
              <w:t>其他</w:t>
            </w:r>
          </w:p>
        </w:tc>
        <w:tc>
          <w:tcPr>
            <w:tcW w:w="8291" w:type="dxa"/>
            <w:vAlign w:val="top"/>
          </w:tcPr>
          <w:p w14:paraId="5B3D48DC">
            <w:pPr>
              <w:pStyle w:val="11"/>
              <w:spacing w:before="36" w:line="219" w:lineRule="auto"/>
              <w:ind w:left="128"/>
            </w:pPr>
            <w:r>
              <w:rPr>
                <w:spacing w:val="-1"/>
              </w:rPr>
              <w:t>1、本次招标如有变更、澄清或其他通知将在发布招标公告的网站上公布。</w:t>
            </w:r>
          </w:p>
          <w:p w14:paraId="0690017C">
            <w:pPr>
              <w:pStyle w:val="11"/>
              <w:spacing w:before="24" w:line="213" w:lineRule="auto"/>
              <w:ind w:left="115"/>
            </w:pPr>
            <w:r>
              <w:rPr>
                <w:spacing w:val="-1"/>
              </w:rPr>
              <w:t>2、发布招标公告的网址为“新疆政府采购网政采云平台</w:t>
            </w:r>
            <w:r>
              <w:rPr>
                <w:spacing w:val="-81"/>
              </w:rPr>
              <w:t xml:space="preserve"> </w:t>
            </w:r>
            <w:r>
              <w:rPr>
                <w:spacing w:val="-1"/>
              </w:rPr>
              <w:t>”（</w:t>
            </w:r>
            <w:r>
              <w:rPr>
                <w:rFonts w:ascii="Times New Roman" w:hAnsi="Times New Roman" w:eastAsia="Times New Roman" w:cs="Times New Roman"/>
                <w:spacing w:val="-1"/>
              </w:rPr>
              <w:t>www.zcygov.cn</w:t>
            </w:r>
            <w:r>
              <w:rPr>
                <w:spacing w:val="-1"/>
              </w:rPr>
              <w:t>）</w:t>
            </w:r>
          </w:p>
          <w:p w14:paraId="6E6AA3A8">
            <w:pPr>
              <w:pStyle w:val="11"/>
              <w:spacing w:before="31" w:line="208" w:lineRule="auto"/>
              <w:ind w:left="116"/>
            </w:pPr>
            <w:r>
              <w:t>3、如招标文件正文内容与供应商须知前附表不一致时，</w:t>
            </w:r>
            <w:r>
              <w:rPr>
                <w:spacing w:val="-1"/>
              </w:rPr>
              <w:t>以供应商须知前附表为准。</w:t>
            </w:r>
          </w:p>
        </w:tc>
      </w:tr>
    </w:tbl>
    <w:p w14:paraId="25A146C2">
      <w:pPr>
        <w:sectPr>
          <w:pgSz w:w="11906" w:h="16840"/>
          <w:pgMar w:top="400" w:right="598" w:bottom="0" w:left="603" w:header="0" w:footer="0" w:gutter="0"/>
          <w:cols w:space="720" w:num="1"/>
        </w:sectPr>
      </w:pPr>
    </w:p>
    <w:p w14:paraId="7FA95B9A">
      <w:pPr>
        <w:pStyle w:val="3"/>
        <w:spacing w:line="402" w:lineRule="auto"/>
      </w:pPr>
    </w:p>
    <w:p w14:paraId="6DB85018">
      <w:pPr>
        <w:spacing w:before="101" w:line="226" w:lineRule="auto"/>
        <w:ind w:left="4075"/>
        <w:outlineLvl w:val="1"/>
        <w:rPr>
          <w:rFonts w:ascii="宋体" w:hAnsi="宋体" w:eastAsia="宋体" w:cs="宋体"/>
          <w:sz w:val="31"/>
          <w:szCs w:val="31"/>
        </w:rPr>
      </w:pPr>
      <w:bookmarkStart w:id="56" w:name="bookmark20"/>
      <w:bookmarkEnd w:id="56"/>
      <w:bookmarkStart w:id="57" w:name="bookmark21"/>
      <w:bookmarkEnd w:id="57"/>
      <w:r>
        <w:rPr>
          <w:rFonts w:ascii="宋体" w:hAnsi="宋体" w:eastAsia="宋体" w:cs="宋体"/>
          <w:b/>
          <w:bCs/>
          <w:spacing w:val="-16"/>
          <w:sz w:val="31"/>
          <w:szCs w:val="31"/>
        </w:rPr>
        <w:t>二</w:t>
      </w:r>
      <w:r>
        <w:rPr>
          <w:rFonts w:ascii="宋体" w:hAnsi="宋体" w:eastAsia="宋体" w:cs="宋体"/>
          <w:spacing w:val="-116"/>
          <w:sz w:val="31"/>
          <w:szCs w:val="31"/>
        </w:rPr>
        <w:t xml:space="preserve"> </w:t>
      </w:r>
      <w:r>
        <w:rPr>
          <w:rFonts w:ascii="宋体" w:hAnsi="宋体" w:eastAsia="宋体" w:cs="宋体"/>
          <w:b/>
          <w:bCs/>
          <w:spacing w:val="-16"/>
          <w:sz w:val="31"/>
          <w:szCs w:val="31"/>
        </w:rPr>
        <w:t>、</w:t>
      </w:r>
      <w:r>
        <w:rPr>
          <w:rFonts w:ascii="宋体" w:hAnsi="宋体" w:eastAsia="宋体" w:cs="宋体"/>
          <w:spacing w:val="-130"/>
          <w:sz w:val="31"/>
          <w:szCs w:val="31"/>
        </w:rPr>
        <w:t xml:space="preserve"> </w:t>
      </w:r>
      <w:r>
        <w:rPr>
          <w:rFonts w:ascii="宋体" w:hAnsi="宋体" w:eastAsia="宋体" w:cs="宋体"/>
          <w:b/>
          <w:bCs/>
          <w:spacing w:val="-16"/>
          <w:sz w:val="31"/>
          <w:szCs w:val="31"/>
        </w:rPr>
        <w:t>总</w:t>
      </w:r>
      <w:r>
        <w:rPr>
          <w:rFonts w:ascii="宋体" w:hAnsi="宋体" w:eastAsia="宋体" w:cs="宋体"/>
          <w:spacing w:val="15"/>
          <w:sz w:val="31"/>
          <w:szCs w:val="31"/>
        </w:rPr>
        <w:t xml:space="preserve">  </w:t>
      </w:r>
      <w:r>
        <w:rPr>
          <w:rFonts w:ascii="宋体" w:hAnsi="宋体" w:eastAsia="宋体" w:cs="宋体"/>
          <w:b/>
          <w:bCs/>
          <w:spacing w:val="-16"/>
          <w:sz w:val="31"/>
          <w:szCs w:val="31"/>
        </w:rPr>
        <w:t>则</w:t>
      </w:r>
    </w:p>
    <w:p w14:paraId="1BA17A63">
      <w:pPr>
        <w:spacing w:before="224" w:line="222" w:lineRule="auto"/>
        <w:ind w:left="456"/>
        <w:outlineLvl w:val="2"/>
        <w:rPr>
          <w:rFonts w:ascii="宋体" w:hAnsi="宋体" w:eastAsia="宋体" w:cs="宋体"/>
          <w:sz w:val="22"/>
          <w:szCs w:val="22"/>
        </w:rPr>
      </w:pPr>
      <w:r>
        <w:rPr>
          <w:rFonts w:ascii="宋体" w:hAnsi="宋体" w:eastAsia="宋体" w:cs="宋体"/>
          <w:b/>
          <w:bCs/>
          <w:spacing w:val="-7"/>
          <w:sz w:val="22"/>
          <w:szCs w:val="22"/>
        </w:rPr>
        <w:t>1.</w:t>
      </w:r>
      <w:r>
        <w:rPr>
          <w:rFonts w:ascii="宋体" w:hAnsi="宋体" w:eastAsia="宋体" w:cs="宋体"/>
          <w:spacing w:val="9"/>
          <w:sz w:val="22"/>
          <w:szCs w:val="22"/>
        </w:rPr>
        <w:t xml:space="preserve"> </w:t>
      </w:r>
      <w:r>
        <w:rPr>
          <w:rFonts w:ascii="宋体" w:hAnsi="宋体" w:eastAsia="宋体" w:cs="宋体"/>
          <w:b/>
          <w:bCs/>
          <w:spacing w:val="-7"/>
          <w:sz w:val="22"/>
          <w:szCs w:val="22"/>
        </w:rPr>
        <w:t>适用范围</w:t>
      </w:r>
    </w:p>
    <w:p w14:paraId="1BFBF67F">
      <w:pPr>
        <w:spacing w:before="163" w:line="313" w:lineRule="auto"/>
        <w:ind w:left="1" w:right="78" w:firstLine="454"/>
        <w:rPr>
          <w:rFonts w:ascii="宋体" w:hAnsi="宋体" w:eastAsia="宋体" w:cs="宋体"/>
          <w:sz w:val="22"/>
          <w:szCs w:val="22"/>
        </w:rPr>
      </w:pPr>
      <w:r>
        <w:rPr>
          <w:rFonts w:ascii="宋体" w:hAnsi="宋体" w:eastAsia="宋体" w:cs="宋体"/>
          <w:spacing w:val="1"/>
          <w:sz w:val="22"/>
          <w:szCs w:val="22"/>
        </w:rPr>
        <w:t>1.1 适用法律：本项目采购人、采购代理机构、供应商、评审小组</w:t>
      </w:r>
      <w:r>
        <w:rPr>
          <w:rFonts w:ascii="宋体" w:hAnsi="宋体" w:eastAsia="宋体" w:cs="宋体"/>
          <w:sz w:val="22"/>
          <w:szCs w:val="22"/>
        </w:rPr>
        <w:t xml:space="preserve">的相关行为均受《中华人民共 </w:t>
      </w:r>
      <w:r>
        <w:rPr>
          <w:rFonts w:ascii="宋体" w:hAnsi="宋体" w:eastAsia="宋体" w:cs="宋体"/>
          <w:spacing w:val="1"/>
          <w:sz w:val="22"/>
          <w:szCs w:val="22"/>
        </w:rPr>
        <w:t>和国政府采购法》《中华人民共和国政府采购法实施条例》《政府采购非招标采购方式管理办法》及</w:t>
      </w:r>
      <w:r>
        <w:rPr>
          <w:rFonts w:ascii="宋体" w:hAnsi="宋体" w:eastAsia="宋体" w:cs="宋体"/>
          <w:spacing w:val="4"/>
          <w:sz w:val="22"/>
          <w:szCs w:val="22"/>
        </w:rPr>
        <w:t xml:space="preserve"> </w:t>
      </w:r>
      <w:r>
        <w:rPr>
          <w:rFonts w:ascii="宋体" w:hAnsi="宋体" w:eastAsia="宋体" w:cs="宋体"/>
          <w:spacing w:val="-1"/>
          <w:sz w:val="22"/>
          <w:szCs w:val="22"/>
        </w:rPr>
        <w:t>本项目本级和上级财政部门政府采购有关规定的约束和保护。</w:t>
      </w:r>
    </w:p>
    <w:p w14:paraId="272C1D8D">
      <w:pPr>
        <w:spacing w:before="165" w:line="220" w:lineRule="auto"/>
        <w:ind w:left="456"/>
        <w:rPr>
          <w:rFonts w:ascii="宋体" w:hAnsi="宋体" w:eastAsia="宋体" w:cs="宋体"/>
          <w:sz w:val="22"/>
          <w:szCs w:val="22"/>
        </w:rPr>
      </w:pPr>
      <w:r>
        <w:rPr>
          <w:rFonts w:ascii="宋体" w:hAnsi="宋体" w:eastAsia="宋体" w:cs="宋体"/>
          <w:spacing w:val="-1"/>
          <w:sz w:val="22"/>
          <w:szCs w:val="22"/>
        </w:rPr>
        <w:t>1.2 本招标文件 适用于本项目的所有采</w:t>
      </w:r>
      <w:r>
        <w:rPr>
          <w:rFonts w:ascii="宋体" w:hAnsi="宋体" w:eastAsia="宋体" w:cs="宋体"/>
          <w:spacing w:val="-2"/>
          <w:sz w:val="22"/>
          <w:szCs w:val="22"/>
        </w:rPr>
        <w:t>购程序和环节</w:t>
      </w:r>
      <w:r>
        <w:rPr>
          <w:rFonts w:ascii="宋体" w:hAnsi="宋体" w:eastAsia="宋体" w:cs="宋体"/>
          <w:spacing w:val="45"/>
          <w:sz w:val="22"/>
          <w:szCs w:val="22"/>
        </w:rPr>
        <w:t xml:space="preserve"> </w:t>
      </w:r>
      <w:r>
        <w:rPr>
          <w:rFonts w:ascii="宋体" w:hAnsi="宋体" w:eastAsia="宋体" w:cs="宋体"/>
          <w:spacing w:val="-2"/>
          <w:sz w:val="22"/>
          <w:szCs w:val="22"/>
        </w:rPr>
        <w:t>(法律、法规另有规定的，从其规定) 。</w:t>
      </w:r>
    </w:p>
    <w:p w14:paraId="4ED89265">
      <w:pPr>
        <w:spacing w:before="166" w:line="222" w:lineRule="auto"/>
        <w:ind w:left="442"/>
        <w:outlineLvl w:val="2"/>
        <w:rPr>
          <w:rFonts w:ascii="宋体" w:hAnsi="宋体" w:eastAsia="宋体" w:cs="宋体"/>
          <w:sz w:val="22"/>
          <w:szCs w:val="22"/>
        </w:rPr>
      </w:pPr>
      <w:r>
        <w:rPr>
          <w:rFonts w:ascii="宋体" w:hAnsi="宋体" w:eastAsia="宋体" w:cs="宋体"/>
          <w:b/>
          <w:bCs/>
          <w:spacing w:val="-5"/>
          <w:sz w:val="22"/>
          <w:szCs w:val="22"/>
        </w:rPr>
        <w:t>2.</w:t>
      </w:r>
      <w:r>
        <w:rPr>
          <w:rFonts w:ascii="宋体" w:hAnsi="宋体" w:eastAsia="宋体" w:cs="宋体"/>
          <w:spacing w:val="10"/>
          <w:sz w:val="22"/>
          <w:szCs w:val="22"/>
        </w:rPr>
        <w:t xml:space="preserve"> </w:t>
      </w:r>
      <w:r>
        <w:rPr>
          <w:rFonts w:ascii="宋体" w:hAnsi="宋体" w:eastAsia="宋体" w:cs="宋体"/>
          <w:b/>
          <w:bCs/>
          <w:spacing w:val="-5"/>
          <w:sz w:val="22"/>
          <w:szCs w:val="22"/>
        </w:rPr>
        <w:t>有关定义</w:t>
      </w:r>
    </w:p>
    <w:p w14:paraId="4A083C8B">
      <w:pPr>
        <w:spacing w:before="162" w:line="290" w:lineRule="auto"/>
        <w:ind w:left="2" w:right="78" w:firstLine="440"/>
        <w:rPr>
          <w:rFonts w:ascii="宋体" w:hAnsi="宋体" w:eastAsia="宋体" w:cs="宋体"/>
          <w:sz w:val="22"/>
          <w:szCs w:val="22"/>
        </w:rPr>
      </w:pPr>
      <w:r>
        <w:rPr>
          <w:rFonts w:ascii="宋体" w:hAnsi="宋体" w:eastAsia="宋体" w:cs="宋体"/>
          <w:spacing w:val="-6"/>
          <w:sz w:val="22"/>
          <w:szCs w:val="22"/>
        </w:rPr>
        <w:t>2.1</w:t>
      </w:r>
      <w:r>
        <w:rPr>
          <w:rFonts w:ascii="宋体" w:hAnsi="宋体" w:eastAsia="宋体" w:cs="宋体"/>
          <w:spacing w:val="-42"/>
          <w:sz w:val="22"/>
          <w:szCs w:val="22"/>
        </w:rPr>
        <w:t xml:space="preserve"> </w:t>
      </w:r>
      <w:r>
        <w:rPr>
          <w:rFonts w:ascii="宋体" w:hAnsi="宋体" w:eastAsia="宋体" w:cs="宋体"/>
          <w:spacing w:val="-6"/>
          <w:sz w:val="22"/>
          <w:szCs w:val="22"/>
        </w:rPr>
        <w:t>“采购人</w:t>
      </w:r>
      <w:r>
        <w:rPr>
          <w:rFonts w:ascii="宋体" w:hAnsi="宋体" w:eastAsia="宋体" w:cs="宋体"/>
          <w:spacing w:val="-81"/>
          <w:sz w:val="22"/>
          <w:szCs w:val="22"/>
        </w:rPr>
        <w:t xml:space="preserve"> </w:t>
      </w:r>
      <w:r>
        <w:rPr>
          <w:rFonts w:ascii="宋体" w:hAnsi="宋体" w:eastAsia="宋体" w:cs="宋体"/>
          <w:spacing w:val="-6"/>
          <w:sz w:val="22"/>
          <w:szCs w:val="22"/>
        </w:rPr>
        <w:t>”系指依法进行政府采购的国家机关、事业单位、团体组织。本次招标的采购人是</w:t>
      </w:r>
      <w:r>
        <w:rPr>
          <w:rFonts w:hint="eastAsia" w:ascii="宋体" w:hAnsi="宋体" w:eastAsia="宋体" w:cs="宋体"/>
          <w:spacing w:val="-6"/>
          <w:sz w:val="22"/>
          <w:szCs w:val="22"/>
          <w:u w:val="single" w:color="auto"/>
          <w:lang w:val="en-US" w:eastAsia="zh-CN"/>
        </w:rPr>
        <w:t>精河县托托镇人民政府</w:t>
      </w:r>
      <w:r>
        <w:rPr>
          <w:rFonts w:ascii="宋体" w:hAnsi="宋体" w:eastAsia="宋体" w:cs="宋体"/>
          <w:spacing w:val="30"/>
          <w:sz w:val="22"/>
          <w:szCs w:val="22"/>
          <w:u w:val="single" w:color="auto"/>
        </w:rPr>
        <w:t xml:space="preserve"> </w:t>
      </w:r>
      <w:r>
        <w:rPr>
          <w:rFonts w:ascii="宋体" w:hAnsi="宋体" w:eastAsia="宋体" w:cs="宋体"/>
          <w:spacing w:val="-2"/>
          <w:sz w:val="22"/>
          <w:szCs w:val="22"/>
          <w:u w:val="single" w:color="auto"/>
        </w:rPr>
        <w:t>。</w:t>
      </w:r>
    </w:p>
    <w:p w14:paraId="0DE60012">
      <w:pPr>
        <w:spacing w:before="167" w:line="289" w:lineRule="auto"/>
        <w:ind w:left="3" w:right="78" w:firstLine="439"/>
        <w:rPr>
          <w:rFonts w:ascii="宋体" w:hAnsi="宋体" w:eastAsia="宋体" w:cs="宋体"/>
          <w:sz w:val="22"/>
          <w:szCs w:val="22"/>
        </w:rPr>
      </w:pPr>
      <w:r>
        <w:rPr>
          <w:rFonts w:ascii="宋体" w:hAnsi="宋体" w:eastAsia="宋体" w:cs="宋体"/>
          <w:spacing w:val="-1"/>
          <w:sz w:val="22"/>
          <w:szCs w:val="22"/>
        </w:rPr>
        <w:t>2.2 “采购代理机构</w:t>
      </w:r>
      <w:r>
        <w:rPr>
          <w:rFonts w:ascii="宋体" w:hAnsi="宋体" w:eastAsia="宋体" w:cs="宋体"/>
          <w:spacing w:val="-81"/>
          <w:sz w:val="22"/>
          <w:szCs w:val="22"/>
        </w:rPr>
        <w:t xml:space="preserve"> </w:t>
      </w:r>
      <w:r>
        <w:rPr>
          <w:rFonts w:ascii="宋体" w:hAnsi="宋体" w:eastAsia="宋体" w:cs="宋体"/>
          <w:spacing w:val="-1"/>
          <w:sz w:val="22"/>
          <w:szCs w:val="22"/>
        </w:rPr>
        <w:t>”</w:t>
      </w:r>
      <w:r>
        <w:rPr>
          <w:rFonts w:ascii="宋体" w:hAnsi="宋体" w:eastAsia="宋体" w:cs="宋体"/>
          <w:spacing w:val="-35"/>
          <w:sz w:val="22"/>
          <w:szCs w:val="22"/>
        </w:rPr>
        <w:t xml:space="preserve"> </w:t>
      </w:r>
      <w:r>
        <w:rPr>
          <w:rFonts w:ascii="宋体" w:hAnsi="宋体" w:eastAsia="宋体" w:cs="宋体"/>
          <w:spacing w:val="-1"/>
          <w:sz w:val="22"/>
          <w:szCs w:val="22"/>
        </w:rPr>
        <w:t>系指根据采购人的委托依法办理招标事宜的</w:t>
      </w:r>
      <w:r>
        <w:rPr>
          <w:rFonts w:ascii="宋体" w:hAnsi="宋体" w:eastAsia="宋体" w:cs="宋体"/>
          <w:spacing w:val="-2"/>
          <w:sz w:val="22"/>
          <w:szCs w:val="22"/>
        </w:rPr>
        <w:t>采购机构。本次招标的采购代</w:t>
      </w:r>
      <w:r>
        <w:rPr>
          <w:rFonts w:ascii="宋体" w:hAnsi="宋体" w:eastAsia="宋体" w:cs="宋体"/>
          <w:sz w:val="22"/>
          <w:szCs w:val="22"/>
        </w:rPr>
        <w:t xml:space="preserve"> </w:t>
      </w:r>
      <w:r>
        <w:rPr>
          <w:rFonts w:ascii="宋体" w:hAnsi="宋体" w:eastAsia="宋体" w:cs="宋体"/>
          <w:spacing w:val="-1"/>
          <w:sz w:val="22"/>
          <w:szCs w:val="22"/>
        </w:rPr>
        <w:t>理机构是</w:t>
      </w:r>
      <w:r>
        <w:rPr>
          <w:rFonts w:ascii="宋体" w:hAnsi="宋体" w:eastAsia="宋体" w:cs="宋体"/>
          <w:spacing w:val="-1"/>
          <w:sz w:val="22"/>
          <w:szCs w:val="22"/>
          <w:u w:val="single" w:color="auto"/>
        </w:rPr>
        <w:t xml:space="preserve"> </w:t>
      </w:r>
      <w:r>
        <w:rPr>
          <w:rFonts w:hint="eastAsia" w:ascii="宋体" w:hAnsi="宋体" w:eastAsia="宋体" w:cs="宋体"/>
          <w:spacing w:val="-1"/>
          <w:sz w:val="22"/>
          <w:szCs w:val="22"/>
          <w:u w:val="single" w:color="auto"/>
          <w:lang w:eastAsia="zh-CN"/>
        </w:rPr>
        <w:t>新疆奇旺工程项目管理有限公司</w:t>
      </w:r>
      <w:r>
        <w:rPr>
          <w:rFonts w:ascii="宋体" w:hAnsi="宋体" w:eastAsia="宋体" w:cs="宋体"/>
          <w:spacing w:val="-1"/>
          <w:sz w:val="22"/>
          <w:szCs w:val="22"/>
          <w:u w:val="single" w:color="auto"/>
        </w:rPr>
        <w:t xml:space="preserve"> </w:t>
      </w:r>
      <w:r>
        <w:rPr>
          <w:rFonts w:ascii="宋体" w:hAnsi="宋体" w:eastAsia="宋体" w:cs="宋体"/>
          <w:spacing w:val="-1"/>
          <w:sz w:val="22"/>
          <w:szCs w:val="22"/>
        </w:rPr>
        <w:t>。</w:t>
      </w:r>
    </w:p>
    <w:p w14:paraId="2D3F8495">
      <w:pPr>
        <w:spacing w:before="165" w:line="220" w:lineRule="auto"/>
        <w:ind w:left="442"/>
        <w:rPr>
          <w:rFonts w:ascii="宋体" w:hAnsi="宋体" w:eastAsia="宋体" w:cs="宋体"/>
          <w:sz w:val="22"/>
          <w:szCs w:val="22"/>
        </w:rPr>
      </w:pPr>
      <w:r>
        <w:rPr>
          <w:rFonts w:ascii="宋体" w:hAnsi="宋体" w:eastAsia="宋体" w:cs="宋体"/>
          <w:spacing w:val="-3"/>
          <w:sz w:val="22"/>
          <w:szCs w:val="22"/>
        </w:rPr>
        <w:t>2.3 “招标采购单位</w:t>
      </w:r>
      <w:r>
        <w:rPr>
          <w:rFonts w:ascii="宋体" w:hAnsi="宋体" w:eastAsia="宋体" w:cs="宋体"/>
          <w:spacing w:val="-80"/>
          <w:sz w:val="22"/>
          <w:szCs w:val="22"/>
        </w:rPr>
        <w:t xml:space="preserve"> </w:t>
      </w:r>
      <w:r>
        <w:rPr>
          <w:rFonts w:ascii="宋体" w:hAnsi="宋体" w:eastAsia="宋体" w:cs="宋体"/>
          <w:spacing w:val="-3"/>
          <w:sz w:val="22"/>
          <w:szCs w:val="22"/>
        </w:rPr>
        <w:t>”系指“采购人</w:t>
      </w:r>
      <w:r>
        <w:rPr>
          <w:rFonts w:ascii="宋体" w:hAnsi="宋体" w:eastAsia="宋体" w:cs="宋体"/>
          <w:spacing w:val="-81"/>
          <w:sz w:val="22"/>
          <w:szCs w:val="22"/>
        </w:rPr>
        <w:t xml:space="preserve"> </w:t>
      </w:r>
      <w:r>
        <w:rPr>
          <w:rFonts w:ascii="宋体" w:hAnsi="宋体" w:eastAsia="宋体" w:cs="宋体"/>
          <w:spacing w:val="-3"/>
          <w:sz w:val="22"/>
          <w:szCs w:val="22"/>
        </w:rPr>
        <w:t>”和“采购代理机构</w:t>
      </w:r>
      <w:r>
        <w:rPr>
          <w:rFonts w:ascii="宋体" w:hAnsi="宋体" w:eastAsia="宋体" w:cs="宋体"/>
          <w:spacing w:val="-81"/>
          <w:sz w:val="22"/>
          <w:szCs w:val="22"/>
        </w:rPr>
        <w:t xml:space="preserve"> </w:t>
      </w:r>
      <w:r>
        <w:rPr>
          <w:rFonts w:ascii="宋体" w:hAnsi="宋体" w:eastAsia="宋体" w:cs="宋体"/>
          <w:spacing w:val="-3"/>
          <w:sz w:val="22"/>
          <w:szCs w:val="22"/>
        </w:rPr>
        <w:t>”的</w:t>
      </w:r>
      <w:r>
        <w:rPr>
          <w:rFonts w:ascii="宋体" w:hAnsi="宋体" w:eastAsia="宋体" w:cs="宋体"/>
          <w:spacing w:val="-4"/>
          <w:sz w:val="22"/>
          <w:szCs w:val="22"/>
        </w:rPr>
        <w:t>统称。</w:t>
      </w:r>
    </w:p>
    <w:p w14:paraId="63C1DCD7">
      <w:pPr>
        <w:spacing w:before="168" w:line="220" w:lineRule="auto"/>
        <w:ind w:left="442"/>
        <w:rPr>
          <w:rFonts w:ascii="宋体" w:hAnsi="宋体" w:eastAsia="宋体" w:cs="宋体"/>
          <w:sz w:val="22"/>
          <w:szCs w:val="22"/>
        </w:rPr>
      </w:pPr>
      <w:r>
        <w:rPr>
          <w:rFonts w:ascii="宋体" w:hAnsi="宋体" w:eastAsia="宋体" w:cs="宋体"/>
          <w:spacing w:val="-1"/>
          <w:sz w:val="22"/>
          <w:szCs w:val="22"/>
        </w:rPr>
        <w:t>2.4 “供应商</w:t>
      </w:r>
      <w:r>
        <w:rPr>
          <w:rFonts w:ascii="宋体" w:hAnsi="宋体" w:eastAsia="宋体" w:cs="宋体"/>
          <w:spacing w:val="-81"/>
          <w:sz w:val="22"/>
          <w:szCs w:val="22"/>
        </w:rPr>
        <w:t xml:space="preserve"> </w:t>
      </w:r>
      <w:r>
        <w:rPr>
          <w:rFonts w:ascii="宋体" w:hAnsi="宋体" w:eastAsia="宋体" w:cs="宋体"/>
          <w:spacing w:val="-1"/>
          <w:sz w:val="22"/>
          <w:szCs w:val="22"/>
        </w:rPr>
        <w:t>”是指向采购人提供货物、工程或者服务的法人、其他组织或者自然人。</w:t>
      </w:r>
    </w:p>
    <w:p w14:paraId="32C54480">
      <w:pPr>
        <w:spacing w:before="163" w:line="297" w:lineRule="auto"/>
        <w:ind w:left="1036" w:right="1488" w:hanging="594"/>
        <w:rPr>
          <w:rFonts w:ascii="宋体" w:hAnsi="宋体" w:eastAsia="宋体" w:cs="宋体"/>
          <w:spacing w:val="-2"/>
          <w:sz w:val="22"/>
          <w:szCs w:val="22"/>
        </w:rPr>
      </w:pPr>
      <w:r>
        <w:rPr>
          <w:rFonts w:ascii="宋体" w:hAnsi="宋体" w:eastAsia="宋体" w:cs="宋体"/>
          <w:spacing w:val="-2"/>
          <w:sz w:val="22"/>
          <w:szCs w:val="22"/>
        </w:rPr>
        <w:t>2.5  “货物</w:t>
      </w:r>
      <w:r>
        <w:rPr>
          <w:rFonts w:ascii="宋体" w:hAnsi="宋体" w:eastAsia="宋体" w:cs="宋体"/>
          <w:spacing w:val="-74"/>
          <w:sz w:val="22"/>
          <w:szCs w:val="22"/>
        </w:rPr>
        <w:t xml:space="preserve"> </w:t>
      </w:r>
      <w:r>
        <w:rPr>
          <w:rFonts w:ascii="宋体" w:hAnsi="宋体" w:eastAsia="宋体" w:cs="宋体"/>
          <w:spacing w:val="-2"/>
          <w:sz w:val="22"/>
          <w:szCs w:val="22"/>
        </w:rPr>
        <w:t>”是指各种形态和种类的物品，包括原材料、燃料、设备、 产品等。</w:t>
      </w:r>
      <w:r>
        <w:rPr>
          <w:rFonts w:ascii="宋体" w:hAnsi="宋体" w:eastAsia="宋体" w:cs="宋体"/>
          <w:sz w:val="22"/>
          <w:szCs w:val="22"/>
        </w:rPr>
        <w:t xml:space="preserve"> </w:t>
      </w:r>
      <w:r>
        <w:rPr>
          <w:rFonts w:ascii="宋体" w:hAnsi="宋体" w:eastAsia="宋体" w:cs="宋体"/>
          <w:spacing w:val="-2"/>
          <w:sz w:val="22"/>
          <w:szCs w:val="22"/>
        </w:rPr>
        <w:t>“服务 ”是指除货物和工程以外的其他政府采购对象。</w:t>
      </w:r>
    </w:p>
    <w:p w14:paraId="1B54F3D2">
      <w:pPr>
        <w:spacing w:before="160" w:line="291" w:lineRule="auto"/>
        <w:ind w:left="2" w:right="78" w:firstLine="440"/>
        <w:rPr>
          <w:rFonts w:ascii="宋体" w:hAnsi="宋体" w:eastAsia="宋体" w:cs="宋体"/>
          <w:sz w:val="22"/>
          <w:szCs w:val="22"/>
        </w:rPr>
      </w:pPr>
      <w:r>
        <w:rPr>
          <w:rFonts w:ascii="宋体" w:hAnsi="宋体" w:eastAsia="宋体" w:cs="宋体"/>
          <w:sz w:val="22"/>
          <w:szCs w:val="22"/>
        </w:rPr>
        <w:t>2.6  “投标</w:t>
      </w:r>
      <w:r>
        <w:rPr>
          <w:rFonts w:ascii="宋体" w:hAnsi="宋体" w:eastAsia="宋体" w:cs="宋体"/>
          <w:spacing w:val="-63"/>
          <w:sz w:val="22"/>
          <w:szCs w:val="22"/>
        </w:rPr>
        <w:t xml:space="preserve"> </w:t>
      </w:r>
      <w:r>
        <w:rPr>
          <w:rFonts w:ascii="宋体" w:hAnsi="宋体" w:eastAsia="宋体" w:cs="宋体"/>
          <w:sz w:val="22"/>
          <w:szCs w:val="22"/>
        </w:rPr>
        <w:t xml:space="preserve">”是指按照本项目招标公告或者邀请函规定的方式供应商获取招标文件、 提交响应 </w:t>
      </w:r>
      <w:r>
        <w:rPr>
          <w:rFonts w:ascii="宋体" w:hAnsi="宋体" w:eastAsia="宋体" w:cs="宋体"/>
          <w:spacing w:val="-1"/>
          <w:sz w:val="22"/>
          <w:szCs w:val="22"/>
        </w:rPr>
        <w:t>文件并希望获得标的的行为。</w:t>
      </w:r>
    </w:p>
    <w:p w14:paraId="449426A8">
      <w:pPr>
        <w:spacing w:before="163" w:line="290" w:lineRule="auto"/>
        <w:ind w:left="17" w:right="78" w:firstLine="425"/>
        <w:rPr>
          <w:rFonts w:ascii="宋体" w:hAnsi="宋体" w:eastAsia="宋体" w:cs="宋体"/>
          <w:sz w:val="22"/>
          <w:szCs w:val="22"/>
        </w:rPr>
      </w:pPr>
      <w:r>
        <w:rPr>
          <w:rFonts w:ascii="宋体" w:hAnsi="宋体" w:eastAsia="宋体" w:cs="宋体"/>
          <w:spacing w:val="1"/>
          <w:sz w:val="22"/>
          <w:szCs w:val="22"/>
        </w:rPr>
        <w:t>2.7  “书面形式</w:t>
      </w:r>
      <w:r>
        <w:rPr>
          <w:rFonts w:ascii="宋体" w:hAnsi="宋体" w:eastAsia="宋体" w:cs="宋体"/>
          <w:spacing w:val="-84"/>
          <w:sz w:val="22"/>
          <w:szCs w:val="22"/>
        </w:rPr>
        <w:t xml:space="preserve"> </w:t>
      </w:r>
      <w:r>
        <w:rPr>
          <w:rFonts w:ascii="宋体" w:hAnsi="宋体" w:eastAsia="宋体" w:cs="宋体"/>
          <w:spacing w:val="1"/>
          <w:sz w:val="22"/>
          <w:szCs w:val="22"/>
        </w:rPr>
        <w:t>”是指合同书、信件和数</w:t>
      </w:r>
      <w:r>
        <w:rPr>
          <w:rFonts w:ascii="宋体" w:hAnsi="宋体" w:eastAsia="宋体" w:cs="宋体"/>
          <w:sz w:val="22"/>
          <w:szCs w:val="22"/>
        </w:rPr>
        <w:t xml:space="preserve">据电文(包括电报、电传、传真、电子数据交换和电子 </w:t>
      </w:r>
      <w:r>
        <w:rPr>
          <w:rFonts w:ascii="宋体" w:hAnsi="宋体" w:eastAsia="宋体" w:cs="宋体"/>
          <w:spacing w:val="-2"/>
          <w:sz w:val="22"/>
          <w:szCs w:val="22"/>
        </w:rPr>
        <w:t>邮件)等可以有形地表现所载内容的形式。</w:t>
      </w:r>
    </w:p>
    <w:p w14:paraId="57F4D51D">
      <w:pPr>
        <w:spacing w:before="167" w:line="219" w:lineRule="auto"/>
        <w:jc w:val="right"/>
        <w:rPr>
          <w:rFonts w:ascii="宋体" w:hAnsi="宋体" w:eastAsia="宋体" w:cs="宋体"/>
          <w:sz w:val="22"/>
          <w:szCs w:val="22"/>
        </w:rPr>
      </w:pPr>
      <w:r>
        <w:rPr>
          <w:rFonts w:ascii="宋体" w:hAnsi="宋体" w:eastAsia="宋体" w:cs="宋体"/>
          <w:spacing w:val="-3"/>
          <w:sz w:val="22"/>
          <w:szCs w:val="22"/>
        </w:rPr>
        <w:t>2.8 “响应文件</w:t>
      </w:r>
      <w:r>
        <w:rPr>
          <w:rFonts w:ascii="宋体" w:hAnsi="宋体" w:eastAsia="宋体" w:cs="宋体"/>
          <w:spacing w:val="-69"/>
          <w:sz w:val="22"/>
          <w:szCs w:val="22"/>
        </w:rPr>
        <w:t xml:space="preserve"> </w:t>
      </w:r>
      <w:r>
        <w:rPr>
          <w:rFonts w:ascii="宋体" w:hAnsi="宋体" w:eastAsia="宋体" w:cs="宋体"/>
          <w:spacing w:val="-3"/>
          <w:sz w:val="22"/>
          <w:szCs w:val="22"/>
        </w:rPr>
        <w:t>”是指：供应商根据本文件要求，编制包含报价、技术和服务等所有内容的文件。</w:t>
      </w:r>
    </w:p>
    <w:p w14:paraId="72BA55E1">
      <w:pPr>
        <w:spacing w:before="167" w:line="289" w:lineRule="auto"/>
        <w:ind w:left="442" w:right="81"/>
        <w:rPr>
          <w:rFonts w:ascii="宋体" w:hAnsi="宋体" w:eastAsia="宋体" w:cs="宋体"/>
          <w:sz w:val="22"/>
          <w:szCs w:val="22"/>
        </w:rPr>
      </w:pPr>
      <w:r>
        <w:rPr>
          <w:rFonts w:ascii="宋体" w:hAnsi="宋体" w:eastAsia="宋体" w:cs="宋体"/>
          <w:sz w:val="22"/>
          <w:szCs w:val="22"/>
        </w:rPr>
        <w:t>2.9 “实质性要求</w:t>
      </w:r>
      <w:r>
        <w:rPr>
          <w:rFonts w:ascii="宋体" w:hAnsi="宋体" w:eastAsia="宋体" w:cs="宋体"/>
          <w:spacing w:val="-80"/>
          <w:sz w:val="22"/>
          <w:szCs w:val="22"/>
        </w:rPr>
        <w:t xml:space="preserve"> </w:t>
      </w:r>
      <w:r>
        <w:rPr>
          <w:rFonts w:ascii="宋体" w:hAnsi="宋体" w:eastAsia="宋体" w:cs="宋体"/>
          <w:sz w:val="22"/>
          <w:szCs w:val="22"/>
        </w:rPr>
        <w:t>”是指不能负偏离的条款或者已经指明不满足按</w:t>
      </w:r>
      <w:r>
        <w:rPr>
          <w:rFonts w:ascii="宋体" w:hAnsi="宋体" w:eastAsia="宋体" w:cs="宋体"/>
          <w:spacing w:val="-1"/>
          <w:sz w:val="22"/>
          <w:szCs w:val="22"/>
        </w:rPr>
        <w:t>响应文件作无效处理的条款。</w:t>
      </w:r>
      <w:r>
        <w:rPr>
          <w:rFonts w:ascii="宋体" w:hAnsi="宋体" w:eastAsia="宋体" w:cs="宋体"/>
          <w:sz w:val="22"/>
          <w:szCs w:val="22"/>
        </w:rPr>
        <w:t xml:space="preserve"> 2.10“正偏离</w:t>
      </w:r>
      <w:r>
        <w:rPr>
          <w:rFonts w:ascii="宋体" w:hAnsi="宋体" w:eastAsia="宋体" w:cs="宋体"/>
          <w:spacing w:val="-81"/>
          <w:sz w:val="22"/>
          <w:szCs w:val="22"/>
        </w:rPr>
        <w:t xml:space="preserve"> </w:t>
      </w:r>
      <w:r>
        <w:rPr>
          <w:rFonts w:ascii="宋体" w:hAnsi="宋体" w:eastAsia="宋体" w:cs="宋体"/>
          <w:sz w:val="22"/>
          <w:szCs w:val="22"/>
        </w:rPr>
        <w:t>”，是指响应文件对招标文件“采购需求</w:t>
      </w:r>
      <w:r>
        <w:rPr>
          <w:rFonts w:ascii="宋体" w:hAnsi="宋体" w:eastAsia="宋体" w:cs="宋体"/>
          <w:spacing w:val="-81"/>
          <w:sz w:val="22"/>
          <w:szCs w:val="22"/>
        </w:rPr>
        <w:t xml:space="preserve"> </w:t>
      </w:r>
      <w:r>
        <w:rPr>
          <w:rFonts w:ascii="宋体" w:hAnsi="宋体" w:eastAsia="宋体" w:cs="宋体"/>
          <w:sz w:val="22"/>
          <w:szCs w:val="22"/>
        </w:rPr>
        <w:t>”中有关条</w:t>
      </w:r>
      <w:r>
        <w:rPr>
          <w:rFonts w:ascii="宋体" w:hAnsi="宋体" w:eastAsia="宋体" w:cs="宋体"/>
          <w:spacing w:val="-1"/>
          <w:sz w:val="22"/>
          <w:szCs w:val="22"/>
        </w:rPr>
        <w:t>款作出优于条款要求并有利于</w:t>
      </w:r>
    </w:p>
    <w:p w14:paraId="1E5899AA">
      <w:pPr>
        <w:spacing w:before="167" w:line="220" w:lineRule="auto"/>
        <w:rPr>
          <w:rFonts w:ascii="宋体" w:hAnsi="宋体" w:eastAsia="宋体" w:cs="宋体"/>
          <w:sz w:val="22"/>
          <w:szCs w:val="22"/>
        </w:rPr>
      </w:pPr>
      <w:r>
        <w:rPr>
          <w:rFonts w:ascii="宋体" w:hAnsi="宋体" w:eastAsia="宋体" w:cs="宋体"/>
          <w:spacing w:val="-1"/>
          <w:sz w:val="22"/>
          <w:szCs w:val="22"/>
        </w:rPr>
        <w:t>采购人的响应情形；</w:t>
      </w:r>
    </w:p>
    <w:p w14:paraId="66B7023B">
      <w:pPr>
        <w:spacing w:before="164" w:line="345" w:lineRule="auto"/>
        <w:ind w:left="6" w:right="16" w:firstLine="435"/>
        <w:rPr>
          <w:rFonts w:ascii="宋体" w:hAnsi="宋体" w:eastAsia="宋体" w:cs="宋体"/>
          <w:sz w:val="22"/>
          <w:szCs w:val="22"/>
        </w:rPr>
      </w:pPr>
      <w:r>
        <w:rPr>
          <w:rFonts w:ascii="宋体" w:hAnsi="宋体" w:eastAsia="宋体" w:cs="宋体"/>
          <w:spacing w:val="-4"/>
          <w:sz w:val="22"/>
          <w:szCs w:val="22"/>
        </w:rPr>
        <w:t>2.11“负偏离</w:t>
      </w:r>
      <w:r>
        <w:rPr>
          <w:rFonts w:ascii="宋体" w:hAnsi="宋体" w:eastAsia="宋体" w:cs="宋体"/>
          <w:spacing w:val="-69"/>
          <w:sz w:val="22"/>
          <w:szCs w:val="22"/>
        </w:rPr>
        <w:t xml:space="preserve"> </w:t>
      </w:r>
      <w:r>
        <w:rPr>
          <w:rFonts w:ascii="宋体" w:hAnsi="宋体" w:eastAsia="宋体" w:cs="宋体"/>
          <w:spacing w:val="-4"/>
          <w:sz w:val="22"/>
          <w:szCs w:val="22"/>
        </w:rPr>
        <w:t>”，是指响应文件对招标文件“采购需求</w:t>
      </w:r>
      <w:r>
        <w:rPr>
          <w:rFonts w:ascii="宋体" w:hAnsi="宋体" w:eastAsia="宋体" w:cs="宋体"/>
          <w:spacing w:val="-81"/>
          <w:sz w:val="22"/>
          <w:szCs w:val="22"/>
        </w:rPr>
        <w:t xml:space="preserve"> </w:t>
      </w:r>
      <w:r>
        <w:rPr>
          <w:rFonts w:ascii="宋体" w:hAnsi="宋体" w:eastAsia="宋体" w:cs="宋体"/>
          <w:spacing w:val="-4"/>
          <w:sz w:val="22"/>
          <w:szCs w:val="22"/>
        </w:rPr>
        <w:t>”中有关条款作出的响应不满足条款要求，</w:t>
      </w:r>
      <w:r>
        <w:rPr>
          <w:rFonts w:ascii="宋体" w:hAnsi="宋体" w:eastAsia="宋体" w:cs="宋体"/>
          <w:sz w:val="22"/>
          <w:szCs w:val="22"/>
        </w:rPr>
        <w:t xml:space="preserve"> </w:t>
      </w:r>
      <w:r>
        <w:rPr>
          <w:rFonts w:ascii="宋体" w:hAnsi="宋体" w:eastAsia="宋体" w:cs="宋体"/>
          <w:spacing w:val="-1"/>
          <w:sz w:val="22"/>
          <w:szCs w:val="22"/>
        </w:rPr>
        <w:t>导致采购人要求不能得到满足的情形。</w:t>
      </w:r>
    </w:p>
    <w:p w14:paraId="39B2AC65">
      <w:pPr>
        <w:spacing w:before="36" w:line="344" w:lineRule="auto"/>
        <w:ind w:left="442" w:right="1929"/>
        <w:rPr>
          <w:rFonts w:ascii="宋体" w:hAnsi="宋体" w:eastAsia="宋体" w:cs="宋体"/>
          <w:sz w:val="22"/>
          <w:szCs w:val="22"/>
        </w:rPr>
      </w:pPr>
      <w:r>
        <w:rPr>
          <w:rFonts w:ascii="宋体" w:hAnsi="宋体" w:eastAsia="宋体" w:cs="宋体"/>
          <w:spacing w:val="-3"/>
          <w:sz w:val="22"/>
          <w:szCs w:val="22"/>
        </w:rPr>
        <w:t>2.12“允许负偏离的条款</w:t>
      </w:r>
      <w:r>
        <w:rPr>
          <w:rFonts w:ascii="宋体" w:hAnsi="宋体" w:eastAsia="宋体" w:cs="宋体"/>
          <w:spacing w:val="-75"/>
          <w:sz w:val="22"/>
          <w:szCs w:val="22"/>
        </w:rPr>
        <w:t xml:space="preserve"> </w:t>
      </w:r>
      <w:r>
        <w:rPr>
          <w:rFonts w:ascii="宋体" w:hAnsi="宋体" w:eastAsia="宋体" w:cs="宋体"/>
          <w:spacing w:val="-3"/>
          <w:sz w:val="22"/>
          <w:szCs w:val="22"/>
        </w:rPr>
        <w:t>”是指采购需求中的不属于“实质性要求</w:t>
      </w:r>
      <w:r>
        <w:rPr>
          <w:rFonts w:ascii="宋体" w:hAnsi="宋体" w:eastAsia="宋体" w:cs="宋体"/>
          <w:spacing w:val="-80"/>
          <w:sz w:val="22"/>
          <w:szCs w:val="22"/>
        </w:rPr>
        <w:t xml:space="preserve"> </w:t>
      </w:r>
      <w:r>
        <w:rPr>
          <w:rFonts w:ascii="宋体" w:hAnsi="宋体" w:eastAsia="宋体" w:cs="宋体"/>
          <w:spacing w:val="-3"/>
          <w:sz w:val="22"/>
          <w:szCs w:val="22"/>
        </w:rPr>
        <w:t>”的条款。</w:t>
      </w:r>
      <w:r>
        <w:rPr>
          <w:rFonts w:ascii="宋体" w:hAnsi="宋体" w:eastAsia="宋体" w:cs="宋体"/>
          <w:sz w:val="22"/>
          <w:szCs w:val="22"/>
        </w:rPr>
        <w:t xml:space="preserve"> </w:t>
      </w:r>
      <w:r>
        <w:rPr>
          <w:rFonts w:ascii="宋体" w:hAnsi="宋体" w:eastAsia="宋体" w:cs="宋体"/>
          <w:spacing w:val="-2"/>
          <w:sz w:val="22"/>
          <w:szCs w:val="22"/>
        </w:rPr>
        <w:t>2.13“响应报价</w:t>
      </w:r>
      <w:r>
        <w:rPr>
          <w:rFonts w:ascii="宋体" w:hAnsi="宋体" w:eastAsia="宋体" w:cs="宋体"/>
          <w:spacing w:val="-63"/>
          <w:sz w:val="22"/>
          <w:szCs w:val="22"/>
        </w:rPr>
        <w:t xml:space="preserve"> </w:t>
      </w:r>
      <w:r>
        <w:rPr>
          <w:rFonts w:ascii="宋体" w:hAnsi="宋体" w:eastAsia="宋体" w:cs="宋体"/>
          <w:spacing w:val="-2"/>
          <w:sz w:val="22"/>
          <w:szCs w:val="22"/>
        </w:rPr>
        <w:t>”是指供应商提交的响应文件中的投标报价。</w:t>
      </w:r>
    </w:p>
    <w:p w14:paraId="75E28616">
      <w:pPr>
        <w:spacing w:before="34" w:line="220" w:lineRule="auto"/>
        <w:ind w:left="444"/>
        <w:outlineLvl w:val="2"/>
        <w:rPr>
          <w:rFonts w:ascii="宋体" w:hAnsi="宋体" w:eastAsia="宋体" w:cs="宋体"/>
          <w:sz w:val="22"/>
          <w:szCs w:val="22"/>
        </w:rPr>
      </w:pPr>
      <w:r>
        <w:rPr>
          <w:rFonts w:ascii="宋体" w:hAnsi="宋体" w:eastAsia="宋体" w:cs="宋体"/>
          <w:b/>
          <w:bCs/>
          <w:spacing w:val="-3"/>
          <w:sz w:val="22"/>
          <w:szCs w:val="22"/>
        </w:rPr>
        <w:t>3.</w:t>
      </w:r>
      <w:r>
        <w:rPr>
          <w:rFonts w:ascii="宋体" w:hAnsi="宋体" w:eastAsia="宋体" w:cs="宋体"/>
          <w:spacing w:val="-3"/>
          <w:sz w:val="22"/>
          <w:szCs w:val="22"/>
        </w:rPr>
        <w:t xml:space="preserve"> </w:t>
      </w:r>
      <w:r>
        <w:rPr>
          <w:rFonts w:ascii="宋体" w:hAnsi="宋体" w:eastAsia="宋体" w:cs="宋体"/>
          <w:b/>
          <w:bCs/>
          <w:spacing w:val="-3"/>
          <w:sz w:val="22"/>
          <w:szCs w:val="22"/>
        </w:rPr>
        <w:t>合格的供应商</w:t>
      </w:r>
    </w:p>
    <w:p w14:paraId="39CDEAB2">
      <w:pPr>
        <w:spacing w:before="168" w:line="220" w:lineRule="auto"/>
        <w:ind w:left="440"/>
        <w:rPr>
          <w:rFonts w:ascii="宋体" w:hAnsi="宋体" w:eastAsia="宋体" w:cs="宋体"/>
          <w:sz w:val="22"/>
          <w:szCs w:val="22"/>
        </w:rPr>
      </w:pPr>
      <w:r>
        <w:rPr>
          <w:rFonts w:ascii="宋体" w:hAnsi="宋体" w:eastAsia="宋体" w:cs="宋体"/>
          <w:spacing w:val="-1"/>
          <w:sz w:val="22"/>
          <w:szCs w:val="22"/>
        </w:rPr>
        <w:t>合格的供应商应具备以下条件：</w:t>
      </w:r>
    </w:p>
    <w:p w14:paraId="3C7796BA">
      <w:pPr>
        <w:spacing w:before="165" w:line="219" w:lineRule="auto"/>
        <w:ind w:left="446"/>
        <w:rPr>
          <w:rFonts w:ascii="宋体" w:hAnsi="宋体" w:eastAsia="宋体" w:cs="宋体"/>
          <w:sz w:val="22"/>
          <w:szCs w:val="22"/>
        </w:rPr>
      </w:pPr>
      <w:r>
        <w:rPr>
          <w:rFonts w:ascii="宋体" w:hAnsi="宋体" w:eastAsia="宋体" w:cs="宋体"/>
          <w:spacing w:val="-1"/>
          <w:sz w:val="22"/>
          <w:szCs w:val="22"/>
        </w:rPr>
        <w:t>（1）本招标文件“招标公告</w:t>
      </w:r>
      <w:r>
        <w:rPr>
          <w:rFonts w:ascii="宋体" w:hAnsi="宋体" w:eastAsia="宋体" w:cs="宋体"/>
          <w:spacing w:val="-83"/>
          <w:sz w:val="22"/>
          <w:szCs w:val="22"/>
        </w:rPr>
        <w:t xml:space="preserve"> </w:t>
      </w:r>
      <w:r>
        <w:rPr>
          <w:rFonts w:ascii="宋体" w:hAnsi="宋体" w:eastAsia="宋体" w:cs="宋体"/>
          <w:spacing w:val="-1"/>
          <w:sz w:val="22"/>
          <w:szCs w:val="22"/>
        </w:rPr>
        <w:t>”第二条申请人的</w:t>
      </w:r>
      <w:r>
        <w:rPr>
          <w:rFonts w:ascii="宋体" w:hAnsi="宋体" w:eastAsia="宋体" w:cs="宋体"/>
          <w:spacing w:val="-2"/>
          <w:sz w:val="22"/>
          <w:szCs w:val="22"/>
        </w:rPr>
        <w:t>资格要求规定的条件；</w:t>
      </w:r>
    </w:p>
    <w:p w14:paraId="760A2743">
      <w:pPr>
        <w:spacing w:before="166" w:line="220" w:lineRule="auto"/>
        <w:ind w:left="446"/>
        <w:rPr>
          <w:rFonts w:ascii="宋体" w:hAnsi="宋体" w:eastAsia="宋体" w:cs="宋体"/>
          <w:sz w:val="22"/>
          <w:szCs w:val="22"/>
        </w:rPr>
      </w:pPr>
      <w:r>
        <w:rPr>
          <w:rFonts w:ascii="宋体" w:hAnsi="宋体" w:eastAsia="宋体" w:cs="宋体"/>
          <w:spacing w:val="-1"/>
          <w:sz w:val="22"/>
          <w:szCs w:val="22"/>
        </w:rPr>
        <w:t>（2）遵守国家有关的法律、法规、规章和其他政策制度；</w:t>
      </w:r>
    </w:p>
    <w:p w14:paraId="79D5B712">
      <w:pPr>
        <w:spacing w:before="167" w:line="215" w:lineRule="auto"/>
        <w:ind w:left="446"/>
        <w:rPr>
          <w:rFonts w:ascii="宋体" w:hAnsi="宋体" w:eastAsia="宋体" w:cs="宋体"/>
          <w:sz w:val="22"/>
          <w:szCs w:val="22"/>
        </w:rPr>
      </w:pPr>
      <w:r>
        <w:rPr>
          <w:rFonts w:ascii="宋体" w:hAnsi="宋体" w:eastAsia="宋体" w:cs="宋体"/>
          <w:sz w:val="22"/>
          <w:szCs w:val="22"/>
        </w:rPr>
        <w:t>（3）在“新疆政府采购网政采云平台（www.zcygov.</w:t>
      </w:r>
      <w:r>
        <w:rPr>
          <w:rFonts w:ascii="宋体" w:hAnsi="宋体" w:eastAsia="宋体" w:cs="宋体"/>
          <w:spacing w:val="-1"/>
          <w:sz w:val="22"/>
          <w:szCs w:val="22"/>
        </w:rPr>
        <w:t>cn）领取了招标文件的供应商</w:t>
      </w:r>
    </w:p>
    <w:p w14:paraId="30EC5D7B">
      <w:pPr>
        <w:spacing w:before="171" w:line="222" w:lineRule="auto"/>
        <w:ind w:left="439"/>
        <w:outlineLvl w:val="2"/>
        <w:rPr>
          <w:rFonts w:ascii="宋体" w:hAnsi="宋体" w:eastAsia="宋体" w:cs="宋体"/>
          <w:sz w:val="22"/>
          <w:szCs w:val="22"/>
        </w:rPr>
      </w:pPr>
      <w:r>
        <w:rPr>
          <w:rFonts w:ascii="宋体" w:hAnsi="宋体" w:eastAsia="宋体" w:cs="宋体"/>
          <w:b/>
          <w:bCs/>
          <w:spacing w:val="-5"/>
          <w:sz w:val="22"/>
          <w:szCs w:val="22"/>
        </w:rPr>
        <w:t>4.</w:t>
      </w:r>
      <w:r>
        <w:rPr>
          <w:rFonts w:ascii="宋体" w:hAnsi="宋体" w:eastAsia="宋体" w:cs="宋体"/>
          <w:spacing w:val="11"/>
          <w:sz w:val="22"/>
          <w:szCs w:val="22"/>
        </w:rPr>
        <w:t xml:space="preserve"> </w:t>
      </w:r>
      <w:r>
        <w:rPr>
          <w:rFonts w:ascii="宋体" w:hAnsi="宋体" w:eastAsia="宋体" w:cs="宋体"/>
          <w:b/>
          <w:bCs/>
          <w:spacing w:val="-5"/>
          <w:sz w:val="22"/>
          <w:szCs w:val="22"/>
        </w:rPr>
        <w:t>投标费用</w:t>
      </w:r>
    </w:p>
    <w:p w14:paraId="6AF77F29">
      <w:pPr>
        <w:spacing w:before="163" w:line="347" w:lineRule="auto"/>
        <w:ind w:right="81" w:firstLine="440"/>
        <w:rPr>
          <w:rFonts w:ascii="宋体" w:hAnsi="宋体" w:eastAsia="宋体" w:cs="宋体"/>
          <w:sz w:val="22"/>
          <w:szCs w:val="22"/>
        </w:rPr>
      </w:pPr>
      <w:r>
        <w:rPr>
          <w:rFonts w:ascii="宋体" w:hAnsi="宋体" w:eastAsia="宋体" w:cs="宋体"/>
          <w:spacing w:val="1"/>
          <w:sz w:val="22"/>
          <w:szCs w:val="22"/>
        </w:rPr>
        <w:t>供应商应承担参与本次采购活动有关的所有费用，包括但不限于、勘查现场、编制和提交响应文</w:t>
      </w:r>
      <w:r>
        <w:rPr>
          <w:rFonts w:ascii="宋体" w:hAnsi="宋体" w:eastAsia="宋体" w:cs="宋体"/>
          <w:spacing w:val="5"/>
          <w:sz w:val="22"/>
          <w:szCs w:val="22"/>
        </w:rPr>
        <w:t xml:space="preserve"> </w:t>
      </w:r>
      <w:r>
        <w:rPr>
          <w:rFonts w:ascii="宋体" w:hAnsi="宋体" w:eastAsia="宋体" w:cs="宋体"/>
          <w:sz w:val="22"/>
          <w:szCs w:val="22"/>
        </w:rPr>
        <w:t>件、参加投标与应答、签订合同等，不论投标结果如何</w:t>
      </w:r>
      <w:r>
        <w:rPr>
          <w:rFonts w:ascii="宋体" w:hAnsi="宋体" w:eastAsia="宋体" w:cs="宋体"/>
          <w:spacing w:val="-1"/>
          <w:sz w:val="22"/>
          <w:szCs w:val="22"/>
        </w:rPr>
        <w:t>，均应自行承担。</w:t>
      </w:r>
    </w:p>
    <w:p w14:paraId="2CFDF15C">
      <w:pPr>
        <w:spacing w:line="347" w:lineRule="auto"/>
        <w:rPr>
          <w:rFonts w:ascii="宋体" w:hAnsi="宋体" w:eastAsia="宋体" w:cs="宋体"/>
          <w:sz w:val="22"/>
          <w:szCs w:val="22"/>
        </w:rPr>
        <w:sectPr>
          <w:pgSz w:w="11906" w:h="16840"/>
          <w:pgMar w:top="400" w:right="1000" w:bottom="0" w:left="1094" w:header="0" w:footer="0" w:gutter="0"/>
          <w:cols w:space="720" w:num="1"/>
        </w:sectPr>
      </w:pPr>
    </w:p>
    <w:p w14:paraId="27D43A6B">
      <w:pPr>
        <w:pStyle w:val="3"/>
        <w:spacing w:line="414" w:lineRule="auto"/>
      </w:pPr>
    </w:p>
    <w:p w14:paraId="7549C667">
      <w:pPr>
        <w:spacing w:before="72" w:line="221" w:lineRule="auto"/>
        <w:ind w:left="444"/>
        <w:rPr>
          <w:rFonts w:ascii="宋体" w:hAnsi="宋体" w:eastAsia="宋体" w:cs="宋体"/>
          <w:sz w:val="22"/>
          <w:szCs w:val="22"/>
        </w:rPr>
      </w:pPr>
      <w:r>
        <w:rPr>
          <w:rFonts w:ascii="宋体" w:hAnsi="宋体" w:eastAsia="宋体" w:cs="宋体"/>
          <w:b/>
          <w:bCs/>
          <w:spacing w:val="-3"/>
          <w:sz w:val="22"/>
          <w:szCs w:val="22"/>
        </w:rPr>
        <w:t>5.响应文件内容的真实性</w:t>
      </w:r>
    </w:p>
    <w:p w14:paraId="67564C1E">
      <w:pPr>
        <w:spacing w:before="164" w:line="349" w:lineRule="auto"/>
        <w:ind w:firstLine="444"/>
        <w:jc w:val="both"/>
        <w:rPr>
          <w:rFonts w:ascii="宋体" w:hAnsi="宋体" w:eastAsia="宋体" w:cs="宋体"/>
          <w:sz w:val="22"/>
          <w:szCs w:val="22"/>
        </w:rPr>
      </w:pPr>
      <w:r>
        <w:rPr>
          <w:rFonts w:ascii="宋体" w:hAnsi="宋体" w:eastAsia="宋体" w:cs="宋体"/>
          <w:spacing w:val="-3"/>
          <w:sz w:val="22"/>
          <w:szCs w:val="22"/>
        </w:rPr>
        <w:t>5.1</w:t>
      </w:r>
      <w:r>
        <w:rPr>
          <w:rFonts w:ascii="宋体" w:hAnsi="宋体" w:eastAsia="宋体" w:cs="宋体"/>
          <w:spacing w:val="-42"/>
          <w:sz w:val="22"/>
          <w:szCs w:val="22"/>
        </w:rPr>
        <w:t xml:space="preserve"> </w:t>
      </w:r>
      <w:r>
        <w:rPr>
          <w:rFonts w:ascii="宋体" w:hAnsi="宋体" w:eastAsia="宋体" w:cs="宋体"/>
          <w:spacing w:val="-3"/>
          <w:sz w:val="22"/>
          <w:szCs w:val="22"/>
        </w:rPr>
        <w:t>供应商应保证其响应文件中所提供的所有有关投标的资料、信息是真实的、并且来源于合法的</w:t>
      </w:r>
      <w:r>
        <w:rPr>
          <w:rFonts w:ascii="宋体" w:hAnsi="宋体" w:eastAsia="宋体" w:cs="宋体"/>
          <w:sz w:val="22"/>
          <w:szCs w:val="22"/>
        </w:rPr>
        <w:t xml:space="preserve"> </w:t>
      </w:r>
      <w:r>
        <w:rPr>
          <w:rFonts w:ascii="宋体" w:hAnsi="宋体" w:eastAsia="宋体" w:cs="宋体"/>
          <w:spacing w:val="1"/>
          <w:sz w:val="22"/>
          <w:szCs w:val="22"/>
        </w:rPr>
        <w:t>渠道。因响应文件中所提供的有关投标的资料、信息不真实、或者其来源不合法而导致的所有法律责</w:t>
      </w:r>
      <w:r>
        <w:rPr>
          <w:rFonts w:ascii="宋体" w:hAnsi="宋体" w:eastAsia="宋体" w:cs="宋体"/>
          <w:spacing w:val="4"/>
          <w:sz w:val="22"/>
          <w:szCs w:val="22"/>
        </w:rPr>
        <w:t xml:space="preserve"> </w:t>
      </w:r>
      <w:r>
        <w:rPr>
          <w:rFonts w:ascii="宋体" w:hAnsi="宋体" w:eastAsia="宋体" w:cs="宋体"/>
          <w:spacing w:val="-1"/>
          <w:sz w:val="22"/>
          <w:szCs w:val="22"/>
        </w:rPr>
        <w:t>任，由供应商自行承担。</w:t>
      </w:r>
    </w:p>
    <w:p w14:paraId="7CC89143">
      <w:pPr>
        <w:spacing w:before="35" w:line="221" w:lineRule="auto"/>
        <w:ind w:left="441"/>
        <w:rPr>
          <w:rFonts w:ascii="宋体" w:hAnsi="宋体" w:eastAsia="宋体" w:cs="宋体"/>
          <w:sz w:val="22"/>
          <w:szCs w:val="22"/>
        </w:rPr>
      </w:pPr>
      <w:r>
        <w:rPr>
          <w:rFonts w:ascii="宋体" w:hAnsi="宋体" w:eastAsia="宋体" w:cs="宋体"/>
          <w:b/>
          <w:bCs/>
          <w:spacing w:val="-4"/>
          <w:sz w:val="22"/>
          <w:szCs w:val="22"/>
        </w:rPr>
        <w:t>6.特别说明</w:t>
      </w:r>
    </w:p>
    <w:p w14:paraId="5CA13AC9">
      <w:pPr>
        <w:spacing w:before="164" w:line="289" w:lineRule="auto"/>
        <w:ind w:right="2" w:firstLine="441"/>
        <w:rPr>
          <w:rFonts w:ascii="宋体" w:hAnsi="宋体" w:eastAsia="宋体" w:cs="宋体"/>
          <w:sz w:val="22"/>
          <w:szCs w:val="22"/>
        </w:rPr>
      </w:pPr>
      <w:r>
        <w:rPr>
          <w:rFonts w:ascii="宋体" w:hAnsi="宋体" w:eastAsia="宋体" w:cs="宋体"/>
          <w:spacing w:val="1"/>
          <w:sz w:val="22"/>
          <w:szCs w:val="22"/>
        </w:rPr>
        <w:t>6.1 如果本招标文件要求提供供应商的资格、信誉、荣誉、业绩与企业认证等材料的，资格、信</w:t>
      </w:r>
      <w:r>
        <w:rPr>
          <w:rFonts w:ascii="宋体" w:hAnsi="宋体" w:eastAsia="宋体" w:cs="宋体"/>
          <w:spacing w:val="2"/>
          <w:sz w:val="22"/>
          <w:szCs w:val="22"/>
        </w:rPr>
        <w:t xml:space="preserve"> </w:t>
      </w:r>
      <w:r>
        <w:rPr>
          <w:rFonts w:ascii="宋体" w:hAnsi="宋体" w:eastAsia="宋体" w:cs="宋体"/>
          <w:sz w:val="22"/>
          <w:szCs w:val="22"/>
        </w:rPr>
        <w:t>誉、荣誉、业绩与企业认证等必须为供应商所</w:t>
      </w:r>
      <w:r>
        <w:rPr>
          <w:rFonts w:ascii="宋体" w:hAnsi="宋体" w:eastAsia="宋体" w:cs="宋体"/>
          <w:spacing w:val="-1"/>
          <w:sz w:val="22"/>
          <w:szCs w:val="22"/>
        </w:rPr>
        <w:t>拥有或自身获得 。</w:t>
      </w:r>
    </w:p>
    <w:p w14:paraId="425FC354">
      <w:pPr>
        <w:spacing w:before="166" w:line="290" w:lineRule="auto"/>
        <w:ind w:right="2" w:firstLine="440"/>
        <w:rPr>
          <w:rFonts w:ascii="宋体" w:hAnsi="宋体" w:eastAsia="宋体" w:cs="宋体"/>
          <w:sz w:val="22"/>
          <w:szCs w:val="22"/>
        </w:rPr>
      </w:pPr>
      <w:r>
        <w:rPr>
          <w:rFonts w:ascii="宋体" w:hAnsi="宋体" w:eastAsia="宋体" w:cs="宋体"/>
          <w:spacing w:val="1"/>
          <w:sz w:val="22"/>
          <w:szCs w:val="22"/>
        </w:rPr>
        <w:t>6.2 供应商应仔细阅读招标文件的所有内容，按照招标文件的要求提交响应文件，并对所提供的</w:t>
      </w:r>
      <w:r>
        <w:rPr>
          <w:rFonts w:ascii="宋体" w:hAnsi="宋体" w:eastAsia="宋体" w:cs="宋体"/>
          <w:spacing w:val="2"/>
          <w:sz w:val="22"/>
          <w:szCs w:val="22"/>
        </w:rPr>
        <w:t xml:space="preserve"> </w:t>
      </w:r>
      <w:r>
        <w:rPr>
          <w:rFonts w:ascii="宋体" w:hAnsi="宋体" w:eastAsia="宋体" w:cs="宋体"/>
          <w:spacing w:val="-1"/>
          <w:sz w:val="22"/>
          <w:szCs w:val="22"/>
        </w:rPr>
        <w:t>全部资料的真实性承担法律责任。</w:t>
      </w:r>
    </w:p>
    <w:p w14:paraId="521951D0">
      <w:pPr>
        <w:spacing w:before="164" w:line="313" w:lineRule="auto"/>
        <w:ind w:left="4" w:right="2" w:firstLine="437"/>
        <w:rPr>
          <w:rFonts w:ascii="宋体" w:hAnsi="宋体" w:eastAsia="宋体" w:cs="宋体"/>
          <w:sz w:val="22"/>
          <w:szCs w:val="22"/>
        </w:rPr>
      </w:pPr>
      <w:r>
        <w:rPr>
          <w:rFonts w:ascii="宋体" w:hAnsi="宋体" w:eastAsia="宋体" w:cs="宋体"/>
          <w:spacing w:val="-1"/>
          <w:sz w:val="22"/>
          <w:szCs w:val="22"/>
        </w:rPr>
        <w:t>6.3 供应商在投标活动中提供任何虚假材料,其响应文</w:t>
      </w:r>
      <w:r>
        <w:rPr>
          <w:rFonts w:ascii="宋体" w:hAnsi="宋体" w:eastAsia="宋体" w:cs="宋体"/>
          <w:spacing w:val="-2"/>
          <w:sz w:val="22"/>
          <w:szCs w:val="22"/>
        </w:rPr>
        <w:t>件作无效处理，并报监管部门查处；签订合</w:t>
      </w:r>
      <w:r>
        <w:rPr>
          <w:rFonts w:ascii="宋体" w:hAnsi="宋体" w:eastAsia="宋体" w:cs="宋体"/>
          <w:sz w:val="22"/>
          <w:szCs w:val="22"/>
        </w:rPr>
        <w:t xml:space="preserve"> </w:t>
      </w:r>
      <w:r>
        <w:rPr>
          <w:rFonts w:ascii="宋体" w:hAnsi="宋体" w:eastAsia="宋体" w:cs="宋体"/>
          <w:spacing w:val="-1"/>
          <w:sz w:val="22"/>
          <w:szCs w:val="22"/>
        </w:rPr>
        <w:t>同后发现的,成交供应商须依照《中华人民共和国消</w:t>
      </w:r>
      <w:r>
        <w:rPr>
          <w:rFonts w:ascii="宋体" w:hAnsi="宋体" w:eastAsia="宋体" w:cs="宋体"/>
          <w:spacing w:val="-2"/>
          <w:sz w:val="22"/>
          <w:szCs w:val="22"/>
        </w:rPr>
        <w:t>费者权益保护法》规定赔偿采购人，且民事赔偿并</w:t>
      </w:r>
      <w:r>
        <w:rPr>
          <w:rFonts w:ascii="宋体" w:hAnsi="宋体" w:eastAsia="宋体" w:cs="宋体"/>
          <w:sz w:val="22"/>
          <w:szCs w:val="22"/>
        </w:rPr>
        <w:t xml:space="preserve"> </w:t>
      </w:r>
      <w:r>
        <w:rPr>
          <w:rFonts w:ascii="宋体" w:hAnsi="宋体" w:eastAsia="宋体" w:cs="宋体"/>
          <w:spacing w:val="-1"/>
          <w:sz w:val="22"/>
          <w:szCs w:val="22"/>
        </w:rPr>
        <w:t>不免除违法供应商的行政与刑事责任。</w:t>
      </w:r>
    </w:p>
    <w:p w14:paraId="40929A94">
      <w:pPr>
        <w:spacing w:before="165" w:line="220" w:lineRule="auto"/>
        <w:ind w:left="441"/>
        <w:rPr>
          <w:rFonts w:ascii="宋体" w:hAnsi="宋体" w:eastAsia="宋体" w:cs="宋体"/>
          <w:sz w:val="22"/>
          <w:szCs w:val="22"/>
        </w:rPr>
      </w:pPr>
      <w:r>
        <w:rPr>
          <w:rFonts w:ascii="宋体" w:hAnsi="宋体" w:eastAsia="宋体" w:cs="宋体"/>
          <w:sz w:val="22"/>
          <w:szCs w:val="22"/>
        </w:rPr>
        <w:t>6.4 在政府采购活动中，采购人员及相关人员与供应商有下列利害关系</w:t>
      </w:r>
      <w:r>
        <w:rPr>
          <w:rFonts w:ascii="宋体" w:hAnsi="宋体" w:eastAsia="宋体" w:cs="宋体"/>
          <w:spacing w:val="-1"/>
          <w:sz w:val="22"/>
          <w:szCs w:val="22"/>
        </w:rPr>
        <w:t>之一的，应当回避：</w:t>
      </w:r>
    </w:p>
    <w:p w14:paraId="1170D6F1">
      <w:pPr>
        <w:spacing w:before="168" w:line="220" w:lineRule="auto"/>
        <w:ind w:left="479"/>
        <w:rPr>
          <w:rFonts w:ascii="宋体" w:hAnsi="宋体" w:eastAsia="宋体" w:cs="宋体"/>
          <w:sz w:val="22"/>
          <w:szCs w:val="22"/>
        </w:rPr>
      </w:pPr>
      <w:r>
        <w:rPr>
          <w:rFonts w:ascii="宋体" w:hAnsi="宋体" w:eastAsia="宋体" w:cs="宋体"/>
          <w:spacing w:val="-2"/>
          <w:sz w:val="22"/>
          <w:szCs w:val="22"/>
        </w:rPr>
        <w:t>(1)参加采购活动前 3 年内与供应商存在劳动关系；</w:t>
      </w:r>
    </w:p>
    <w:p w14:paraId="189CC49A">
      <w:pPr>
        <w:spacing w:before="165" w:line="220" w:lineRule="auto"/>
        <w:ind w:left="479"/>
        <w:rPr>
          <w:rFonts w:ascii="宋体" w:hAnsi="宋体" w:eastAsia="宋体" w:cs="宋体"/>
          <w:sz w:val="22"/>
          <w:szCs w:val="22"/>
        </w:rPr>
      </w:pPr>
      <w:r>
        <w:rPr>
          <w:rFonts w:ascii="宋体" w:hAnsi="宋体" w:eastAsia="宋体" w:cs="宋体"/>
          <w:spacing w:val="-2"/>
          <w:sz w:val="22"/>
          <w:szCs w:val="22"/>
        </w:rPr>
        <w:t>(2)参加采购活动前 3 年内担任供应商的董事、监事；</w:t>
      </w:r>
    </w:p>
    <w:p w14:paraId="0BE2D6FC">
      <w:pPr>
        <w:spacing w:before="165" w:line="220" w:lineRule="auto"/>
        <w:ind w:left="479"/>
        <w:rPr>
          <w:rFonts w:ascii="宋体" w:hAnsi="宋体" w:eastAsia="宋体" w:cs="宋体"/>
          <w:sz w:val="22"/>
          <w:szCs w:val="22"/>
        </w:rPr>
      </w:pPr>
      <w:r>
        <w:rPr>
          <w:rFonts w:ascii="宋体" w:hAnsi="宋体" w:eastAsia="宋体" w:cs="宋体"/>
          <w:spacing w:val="-2"/>
          <w:sz w:val="22"/>
          <w:szCs w:val="22"/>
        </w:rPr>
        <w:t>(3)参加采购活动前 3 年内是供应商的控股股东或者实际控制人；</w:t>
      </w:r>
    </w:p>
    <w:p w14:paraId="1C8BF82C">
      <w:pPr>
        <w:spacing w:before="167" w:line="220" w:lineRule="auto"/>
        <w:ind w:left="479"/>
        <w:rPr>
          <w:rFonts w:ascii="宋体" w:hAnsi="宋体" w:eastAsia="宋体" w:cs="宋体"/>
          <w:sz w:val="22"/>
          <w:szCs w:val="22"/>
        </w:rPr>
      </w:pPr>
      <w:r>
        <w:rPr>
          <w:rFonts w:ascii="宋体" w:hAnsi="宋体" w:eastAsia="宋体" w:cs="宋体"/>
          <w:spacing w:val="-1"/>
          <w:sz w:val="22"/>
          <w:szCs w:val="22"/>
        </w:rPr>
        <w:t>(4)与供应商的法定代表人或者负责人有夫妻、直系血亲、三代以内旁系血亲或者近</w:t>
      </w:r>
      <w:r>
        <w:rPr>
          <w:rFonts w:ascii="宋体" w:hAnsi="宋体" w:eastAsia="宋体" w:cs="宋体"/>
          <w:spacing w:val="-2"/>
          <w:sz w:val="22"/>
          <w:szCs w:val="22"/>
        </w:rPr>
        <w:t>姻亲关系；</w:t>
      </w:r>
    </w:p>
    <w:p w14:paraId="0B9A3111">
      <w:pPr>
        <w:spacing w:before="165" w:line="220" w:lineRule="auto"/>
        <w:ind w:left="479"/>
        <w:rPr>
          <w:rFonts w:ascii="宋体" w:hAnsi="宋体" w:eastAsia="宋体" w:cs="宋体"/>
          <w:sz w:val="22"/>
          <w:szCs w:val="22"/>
        </w:rPr>
      </w:pPr>
      <w:r>
        <w:rPr>
          <w:rFonts w:ascii="宋体" w:hAnsi="宋体" w:eastAsia="宋体" w:cs="宋体"/>
          <w:spacing w:val="-2"/>
          <w:sz w:val="22"/>
          <w:szCs w:val="22"/>
        </w:rPr>
        <w:t>(5)与供应商有其他可能影响政府采购活动公平、公正进行的关系。</w:t>
      </w:r>
    </w:p>
    <w:p w14:paraId="0BF46D1B">
      <w:pPr>
        <w:spacing w:before="167" w:line="350" w:lineRule="auto"/>
        <w:ind w:left="1" w:firstLine="438"/>
        <w:jc w:val="both"/>
        <w:rPr>
          <w:rFonts w:ascii="宋体" w:hAnsi="宋体" w:eastAsia="宋体" w:cs="宋体"/>
          <w:sz w:val="22"/>
          <w:szCs w:val="22"/>
        </w:rPr>
      </w:pPr>
      <w:r>
        <w:rPr>
          <w:rFonts w:ascii="宋体" w:hAnsi="宋体" w:eastAsia="宋体" w:cs="宋体"/>
          <w:spacing w:val="1"/>
          <w:sz w:val="22"/>
          <w:szCs w:val="22"/>
        </w:rPr>
        <w:t>供应商认为采购人员及相关人员与其他供应商有利害关系的，可以向采购人或者采购代理机构书</w:t>
      </w:r>
      <w:r>
        <w:rPr>
          <w:rFonts w:ascii="宋体" w:hAnsi="宋体" w:eastAsia="宋体" w:cs="宋体"/>
          <w:spacing w:val="5"/>
          <w:sz w:val="22"/>
          <w:szCs w:val="22"/>
        </w:rPr>
        <w:t xml:space="preserve"> </w:t>
      </w:r>
      <w:r>
        <w:rPr>
          <w:rFonts w:ascii="宋体" w:hAnsi="宋体" w:eastAsia="宋体" w:cs="宋体"/>
          <w:spacing w:val="1"/>
          <w:sz w:val="22"/>
          <w:szCs w:val="22"/>
        </w:rPr>
        <w:t>面提出回避申请，并说明理由。采购人或者采购代理机构应当及时询问被申请回避人员，有利害关系</w:t>
      </w:r>
      <w:r>
        <w:rPr>
          <w:rFonts w:ascii="宋体" w:hAnsi="宋体" w:eastAsia="宋体" w:cs="宋体"/>
          <w:spacing w:val="4"/>
          <w:sz w:val="22"/>
          <w:szCs w:val="22"/>
        </w:rPr>
        <w:t xml:space="preserve"> </w:t>
      </w:r>
      <w:r>
        <w:rPr>
          <w:rFonts w:ascii="宋体" w:hAnsi="宋体" w:eastAsia="宋体" w:cs="宋体"/>
          <w:spacing w:val="-1"/>
          <w:sz w:val="22"/>
          <w:szCs w:val="22"/>
        </w:rPr>
        <w:t>的被申请回避人员应当回避。</w:t>
      </w:r>
    </w:p>
    <w:p w14:paraId="5D260CA2">
      <w:pPr>
        <w:spacing w:before="31" w:line="220" w:lineRule="auto"/>
        <w:ind w:left="441"/>
        <w:rPr>
          <w:rFonts w:ascii="宋体" w:hAnsi="宋体" w:eastAsia="宋体" w:cs="宋体"/>
          <w:sz w:val="22"/>
          <w:szCs w:val="22"/>
        </w:rPr>
      </w:pPr>
      <w:r>
        <w:rPr>
          <w:rFonts w:ascii="宋体" w:hAnsi="宋体" w:eastAsia="宋体" w:cs="宋体"/>
          <w:sz w:val="22"/>
          <w:szCs w:val="22"/>
        </w:rPr>
        <w:t>6.5 有下列情形之一的视为供应商相互串通投标，响</w:t>
      </w:r>
      <w:r>
        <w:rPr>
          <w:rFonts w:ascii="宋体" w:hAnsi="宋体" w:eastAsia="宋体" w:cs="宋体"/>
          <w:spacing w:val="-1"/>
          <w:sz w:val="22"/>
          <w:szCs w:val="22"/>
        </w:rPr>
        <w:t>应文件将被视为无效：</w:t>
      </w:r>
    </w:p>
    <w:p w14:paraId="25B05AEE">
      <w:pPr>
        <w:spacing w:before="166" w:line="290" w:lineRule="auto"/>
        <w:ind w:left="2" w:firstLine="476"/>
        <w:rPr>
          <w:rFonts w:ascii="宋体" w:hAnsi="宋体" w:eastAsia="宋体" w:cs="宋体"/>
          <w:sz w:val="22"/>
          <w:szCs w:val="22"/>
        </w:rPr>
      </w:pPr>
      <w:r>
        <w:rPr>
          <w:rFonts w:ascii="宋体" w:hAnsi="宋体" w:eastAsia="宋体" w:cs="宋体"/>
          <w:spacing w:val="-3"/>
          <w:sz w:val="22"/>
          <w:szCs w:val="22"/>
        </w:rPr>
        <w:t>(1) 不同供应商的响应文件由同一单位或者个人编制；或者不同供应商报名的</w:t>
      </w:r>
      <w:r>
        <w:rPr>
          <w:rFonts w:ascii="宋体" w:hAnsi="宋体" w:eastAsia="宋体" w:cs="宋体"/>
          <w:spacing w:val="-28"/>
          <w:sz w:val="22"/>
          <w:szCs w:val="22"/>
        </w:rPr>
        <w:t xml:space="preserve"> </w:t>
      </w:r>
      <w:r>
        <w:rPr>
          <w:rFonts w:ascii="宋体" w:hAnsi="宋体" w:eastAsia="宋体" w:cs="宋体"/>
          <w:spacing w:val="-3"/>
          <w:sz w:val="22"/>
          <w:szCs w:val="22"/>
        </w:rPr>
        <w:t>IP</w:t>
      </w:r>
      <w:r>
        <w:rPr>
          <w:rFonts w:ascii="宋体" w:hAnsi="宋体" w:eastAsia="宋体" w:cs="宋体"/>
          <w:spacing w:val="-46"/>
          <w:sz w:val="22"/>
          <w:szCs w:val="22"/>
        </w:rPr>
        <w:t xml:space="preserve"> </w:t>
      </w:r>
      <w:r>
        <w:rPr>
          <w:rFonts w:ascii="宋体" w:hAnsi="宋体" w:eastAsia="宋体" w:cs="宋体"/>
          <w:spacing w:val="-3"/>
          <w:sz w:val="22"/>
          <w:szCs w:val="22"/>
        </w:rPr>
        <w:t>地址一致的；或</w:t>
      </w:r>
      <w:r>
        <w:rPr>
          <w:rFonts w:ascii="宋体" w:hAnsi="宋体" w:eastAsia="宋体" w:cs="宋体"/>
          <w:sz w:val="22"/>
          <w:szCs w:val="22"/>
        </w:rPr>
        <w:t xml:space="preserve"> 者编制响应文件硬件设备 CPU 编号、硬盘编号</w:t>
      </w:r>
      <w:r>
        <w:rPr>
          <w:rFonts w:ascii="宋体" w:hAnsi="宋体" w:eastAsia="宋体" w:cs="宋体"/>
          <w:spacing w:val="-1"/>
          <w:sz w:val="22"/>
          <w:szCs w:val="22"/>
        </w:rPr>
        <w:t>、网卡地址一致的情况。</w:t>
      </w:r>
    </w:p>
    <w:p w14:paraId="6AD20E47">
      <w:pPr>
        <w:spacing w:before="165" w:line="220" w:lineRule="auto"/>
        <w:ind w:left="479"/>
        <w:rPr>
          <w:rFonts w:ascii="宋体" w:hAnsi="宋体" w:eastAsia="宋体" w:cs="宋体"/>
          <w:sz w:val="22"/>
          <w:szCs w:val="22"/>
        </w:rPr>
      </w:pPr>
      <w:r>
        <w:rPr>
          <w:rFonts w:ascii="宋体" w:hAnsi="宋体" w:eastAsia="宋体" w:cs="宋体"/>
          <w:spacing w:val="-2"/>
          <w:sz w:val="22"/>
          <w:szCs w:val="22"/>
        </w:rPr>
        <w:t>(2)不同供应商委托同一单位或者个人办理投标事宜；</w:t>
      </w:r>
    </w:p>
    <w:p w14:paraId="704B8429">
      <w:pPr>
        <w:spacing w:before="167" w:line="220" w:lineRule="auto"/>
        <w:ind w:left="479"/>
        <w:rPr>
          <w:rFonts w:ascii="宋体" w:hAnsi="宋体" w:eastAsia="宋体" w:cs="宋体"/>
          <w:sz w:val="22"/>
          <w:szCs w:val="22"/>
        </w:rPr>
      </w:pPr>
      <w:r>
        <w:rPr>
          <w:rFonts w:ascii="宋体" w:hAnsi="宋体" w:eastAsia="宋体" w:cs="宋体"/>
          <w:spacing w:val="-2"/>
          <w:sz w:val="22"/>
          <w:szCs w:val="22"/>
        </w:rPr>
        <w:t>(3)不同的供应商的响应文件载明的项目管理员为同一个人；</w:t>
      </w:r>
    </w:p>
    <w:p w14:paraId="517E3626">
      <w:pPr>
        <w:spacing w:before="165" w:line="219" w:lineRule="auto"/>
        <w:ind w:left="479"/>
        <w:rPr>
          <w:rFonts w:ascii="宋体" w:hAnsi="宋体" w:eastAsia="宋体" w:cs="宋体"/>
          <w:sz w:val="22"/>
          <w:szCs w:val="22"/>
        </w:rPr>
      </w:pPr>
      <w:r>
        <w:rPr>
          <w:rFonts w:ascii="宋体" w:hAnsi="宋体" w:eastAsia="宋体" w:cs="宋体"/>
          <w:spacing w:val="-2"/>
          <w:sz w:val="22"/>
          <w:szCs w:val="22"/>
        </w:rPr>
        <w:t>(4)不同供应商的响应文件异常一致或者报价呈规律性差异；</w:t>
      </w:r>
    </w:p>
    <w:p w14:paraId="281A2F65">
      <w:pPr>
        <w:spacing w:before="166" w:line="220" w:lineRule="auto"/>
        <w:ind w:left="479"/>
        <w:rPr>
          <w:rFonts w:ascii="宋体" w:hAnsi="宋体" w:eastAsia="宋体" w:cs="宋体"/>
          <w:sz w:val="22"/>
          <w:szCs w:val="22"/>
        </w:rPr>
      </w:pPr>
      <w:r>
        <w:rPr>
          <w:rFonts w:ascii="宋体" w:hAnsi="宋体" w:eastAsia="宋体" w:cs="宋体"/>
          <w:spacing w:val="-3"/>
          <w:sz w:val="22"/>
          <w:szCs w:val="22"/>
        </w:rPr>
        <w:t>(5)不同供应商的响应文件相互混装；</w:t>
      </w:r>
    </w:p>
    <w:p w14:paraId="11EEAD0A">
      <w:pPr>
        <w:spacing w:before="168" w:line="220" w:lineRule="auto"/>
        <w:ind w:left="479"/>
        <w:rPr>
          <w:rFonts w:ascii="宋体" w:hAnsi="宋体" w:eastAsia="宋体" w:cs="宋体"/>
          <w:sz w:val="22"/>
          <w:szCs w:val="22"/>
        </w:rPr>
      </w:pPr>
      <w:r>
        <w:rPr>
          <w:rFonts w:ascii="宋体" w:hAnsi="宋体" w:eastAsia="宋体" w:cs="宋体"/>
          <w:spacing w:val="-2"/>
          <w:sz w:val="22"/>
          <w:szCs w:val="22"/>
        </w:rPr>
        <w:t>(6)不同供应商的投标保证金从同一单位或者个人账户转出。</w:t>
      </w:r>
    </w:p>
    <w:p w14:paraId="6CCEB8C6">
      <w:pPr>
        <w:spacing w:before="165" w:line="220" w:lineRule="auto"/>
        <w:ind w:left="441"/>
        <w:rPr>
          <w:rFonts w:ascii="宋体" w:hAnsi="宋体" w:eastAsia="宋体" w:cs="宋体"/>
          <w:sz w:val="22"/>
          <w:szCs w:val="22"/>
        </w:rPr>
      </w:pPr>
      <w:r>
        <w:rPr>
          <w:rFonts w:ascii="宋体" w:hAnsi="宋体" w:eastAsia="宋体" w:cs="宋体"/>
          <w:sz w:val="22"/>
          <w:szCs w:val="22"/>
        </w:rPr>
        <w:t>6.6 供应商有下列情形之一的，属于恶意串通行为，将报</w:t>
      </w:r>
      <w:r>
        <w:rPr>
          <w:rFonts w:ascii="宋体" w:hAnsi="宋体" w:eastAsia="宋体" w:cs="宋体"/>
          <w:spacing w:val="-1"/>
          <w:sz w:val="22"/>
          <w:szCs w:val="22"/>
        </w:rPr>
        <w:t>同级监督管理部门：</w:t>
      </w:r>
    </w:p>
    <w:p w14:paraId="61B7779E">
      <w:pPr>
        <w:spacing w:before="164" w:line="291" w:lineRule="auto"/>
        <w:ind w:left="2" w:firstLine="476"/>
        <w:rPr>
          <w:rFonts w:ascii="宋体" w:hAnsi="宋体" w:eastAsia="宋体" w:cs="宋体"/>
          <w:sz w:val="22"/>
          <w:szCs w:val="22"/>
        </w:rPr>
      </w:pPr>
      <w:r>
        <w:rPr>
          <w:rFonts w:ascii="宋体" w:hAnsi="宋体" w:eastAsia="宋体" w:cs="宋体"/>
          <w:spacing w:val="3"/>
          <w:sz w:val="22"/>
          <w:szCs w:val="22"/>
        </w:rPr>
        <w:t>(1)供应商直接或者间接从采购人或者采购代理机构处获得其他供应商的相关</w:t>
      </w:r>
      <w:r>
        <w:rPr>
          <w:rFonts w:ascii="宋体" w:hAnsi="宋体" w:eastAsia="宋体" w:cs="宋体"/>
          <w:spacing w:val="2"/>
          <w:sz w:val="22"/>
          <w:szCs w:val="22"/>
        </w:rPr>
        <w:t>信息并修改其响应</w:t>
      </w:r>
      <w:r>
        <w:rPr>
          <w:rFonts w:ascii="宋体" w:hAnsi="宋体" w:eastAsia="宋体" w:cs="宋体"/>
          <w:sz w:val="22"/>
          <w:szCs w:val="22"/>
        </w:rPr>
        <w:t xml:space="preserve"> </w:t>
      </w:r>
      <w:r>
        <w:rPr>
          <w:rFonts w:ascii="宋体" w:hAnsi="宋体" w:eastAsia="宋体" w:cs="宋体"/>
          <w:spacing w:val="-3"/>
          <w:sz w:val="22"/>
          <w:szCs w:val="22"/>
        </w:rPr>
        <w:t>文件；</w:t>
      </w:r>
    </w:p>
    <w:p w14:paraId="0B242B0D">
      <w:pPr>
        <w:spacing w:before="164" w:line="220" w:lineRule="auto"/>
        <w:ind w:left="479"/>
        <w:rPr>
          <w:rFonts w:ascii="宋体" w:hAnsi="宋体" w:eastAsia="宋体" w:cs="宋体"/>
          <w:sz w:val="22"/>
          <w:szCs w:val="22"/>
        </w:rPr>
      </w:pPr>
      <w:r>
        <w:rPr>
          <w:rFonts w:ascii="宋体" w:hAnsi="宋体" w:eastAsia="宋体" w:cs="宋体"/>
          <w:spacing w:val="-2"/>
          <w:sz w:val="22"/>
          <w:szCs w:val="22"/>
        </w:rPr>
        <w:t>(2)供应商按照采购人或者采购代理机构的授意撤换、修改响应文件；</w:t>
      </w:r>
    </w:p>
    <w:p w14:paraId="173C5CD3">
      <w:pPr>
        <w:spacing w:before="165" w:line="219" w:lineRule="auto"/>
        <w:ind w:left="479"/>
        <w:rPr>
          <w:rFonts w:ascii="宋体" w:hAnsi="宋体" w:eastAsia="宋体" w:cs="宋体"/>
          <w:sz w:val="22"/>
          <w:szCs w:val="22"/>
        </w:rPr>
      </w:pPr>
      <w:r>
        <w:rPr>
          <w:rFonts w:ascii="宋体" w:hAnsi="宋体" w:eastAsia="宋体" w:cs="宋体"/>
          <w:spacing w:val="-1"/>
          <w:sz w:val="22"/>
          <w:szCs w:val="22"/>
        </w:rPr>
        <w:t>(3)供应商之间协商报价、技术方案等响应文件或</w:t>
      </w:r>
      <w:r>
        <w:rPr>
          <w:rFonts w:ascii="宋体" w:hAnsi="宋体" w:eastAsia="宋体" w:cs="宋体"/>
          <w:spacing w:val="-2"/>
          <w:sz w:val="22"/>
          <w:szCs w:val="22"/>
        </w:rPr>
        <w:t>者响应文件的实质性内容；</w:t>
      </w:r>
    </w:p>
    <w:p w14:paraId="59F2A48D">
      <w:pPr>
        <w:spacing w:before="166" w:line="220" w:lineRule="auto"/>
        <w:ind w:left="479"/>
        <w:rPr>
          <w:rFonts w:ascii="宋体" w:hAnsi="宋体" w:eastAsia="宋体" w:cs="宋体"/>
          <w:sz w:val="22"/>
          <w:szCs w:val="22"/>
        </w:rPr>
      </w:pPr>
      <w:r>
        <w:rPr>
          <w:rFonts w:ascii="宋体" w:hAnsi="宋体" w:eastAsia="宋体" w:cs="宋体"/>
          <w:spacing w:val="-1"/>
          <w:sz w:val="22"/>
          <w:szCs w:val="22"/>
        </w:rPr>
        <w:t>(4) 属于同一集团、协会、商会等组织成员的供应商按照该组织要求协同参加政府采购</w:t>
      </w:r>
      <w:r>
        <w:rPr>
          <w:rFonts w:ascii="宋体" w:hAnsi="宋体" w:eastAsia="宋体" w:cs="宋体"/>
          <w:spacing w:val="-2"/>
          <w:sz w:val="22"/>
          <w:szCs w:val="22"/>
        </w:rPr>
        <w:t>活动；</w:t>
      </w:r>
    </w:p>
    <w:p w14:paraId="4B2E507C">
      <w:pPr>
        <w:spacing w:line="220" w:lineRule="auto"/>
        <w:rPr>
          <w:rFonts w:ascii="宋体" w:hAnsi="宋体" w:eastAsia="宋体" w:cs="宋体"/>
          <w:sz w:val="22"/>
          <w:szCs w:val="22"/>
        </w:rPr>
        <w:sectPr>
          <w:pgSz w:w="11906" w:h="16840"/>
          <w:pgMar w:top="400" w:right="1079" w:bottom="0" w:left="1094" w:header="0" w:footer="0" w:gutter="0"/>
          <w:cols w:space="720" w:num="1"/>
        </w:sectPr>
      </w:pPr>
    </w:p>
    <w:p w14:paraId="1F984915">
      <w:pPr>
        <w:pStyle w:val="3"/>
        <w:spacing w:line="415" w:lineRule="auto"/>
      </w:pPr>
    </w:p>
    <w:p w14:paraId="394F9894">
      <w:pPr>
        <w:spacing w:before="71" w:line="288" w:lineRule="auto"/>
        <w:ind w:left="4" w:firstLine="475"/>
        <w:rPr>
          <w:rFonts w:ascii="宋体" w:hAnsi="宋体" w:eastAsia="宋体" w:cs="宋体"/>
          <w:sz w:val="22"/>
          <w:szCs w:val="22"/>
        </w:rPr>
      </w:pPr>
      <w:r>
        <w:rPr>
          <w:rFonts w:ascii="宋体" w:hAnsi="宋体" w:eastAsia="宋体" w:cs="宋体"/>
          <w:spacing w:val="3"/>
          <w:sz w:val="22"/>
          <w:szCs w:val="22"/>
        </w:rPr>
        <w:t>(5) 供应商之间事先约定一致抬高或者压低报价,或者在政府采购活动</w:t>
      </w:r>
      <w:r>
        <w:rPr>
          <w:rFonts w:ascii="宋体" w:hAnsi="宋体" w:eastAsia="宋体" w:cs="宋体"/>
          <w:spacing w:val="2"/>
          <w:sz w:val="22"/>
          <w:szCs w:val="22"/>
        </w:rPr>
        <w:t>中事先约定轮流以高价位</w:t>
      </w:r>
      <w:r>
        <w:rPr>
          <w:rFonts w:ascii="宋体" w:hAnsi="宋体" w:eastAsia="宋体" w:cs="宋体"/>
          <w:sz w:val="22"/>
          <w:szCs w:val="22"/>
        </w:rPr>
        <w:t xml:space="preserve"> 或者低价位成交,或者事先约定由某一特定供应</w:t>
      </w:r>
      <w:r>
        <w:rPr>
          <w:rFonts w:ascii="宋体" w:hAnsi="宋体" w:eastAsia="宋体" w:cs="宋体"/>
          <w:spacing w:val="-1"/>
          <w:sz w:val="22"/>
          <w:szCs w:val="22"/>
        </w:rPr>
        <w:t>商成交,然后再参加投标；</w:t>
      </w:r>
    </w:p>
    <w:p w14:paraId="6DDA3688">
      <w:pPr>
        <w:spacing w:before="167" w:line="220" w:lineRule="auto"/>
        <w:ind w:left="479"/>
        <w:rPr>
          <w:rFonts w:ascii="宋体" w:hAnsi="宋体" w:eastAsia="宋体" w:cs="宋体"/>
          <w:sz w:val="22"/>
          <w:szCs w:val="22"/>
        </w:rPr>
      </w:pPr>
      <w:r>
        <w:rPr>
          <w:rFonts w:ascii="宋体" w:hAnsi="宋体" w:eastAsia="宋体" w:cs="宋体"/>
          <w:spacing w:val="-2"/>
          <w:sz w:val="22"/>
          <w:szCs w:val="22"/>
        </w:rPr>
        <w:t>(6)供应商之间商定部分供应商放弃参加政府采购活动或者放弃成交；</w:t>
      </w:r>
    </w:p>
    <w:p w14:paraId="1EE0D608">
      <w:pPr>
        <w:spacing w:before="165" w:line="290" w:lineRule="auto"/>
        <w:ind w:left="1" w:right="2" w:firstLine="478"/>
        <w:rPr>
          <w:rFonts w:ascii="宋体" w:hAnsi="宋体" w:eastAsia="宋体" w:cs="宋体"/>
          <w:sz w:val="22"/>
          <w:szCs w:val="22"/>
        </w:rPr>
      </w:pPr>
      <w:r>
        <w:rPr>
          <w:rFonts w:ascii="宋体" w:hAnsi="宋体" w:eastAsia="宋体" w:cs="宋体"/>
          <w:spacing w:val="-2"/>
          <w:sz w:val="22"/>
          <w:szCs w:val="22"/>
        </w:rPr>
        <w:t>(7)供应商与采购人或者采购代理机构之间、供应商相互之间，为谋</w:t>
      </w:r>
      <w:r>
        <w:rPr>
          <w:rFonts w:ascii="宋体" w:hAnsi="宋体" w:eastAsia="宋体" w:cs="宋体"/>
          <w:spacing w:val="-3"/>
          <w:sz w:val="22"/>
          <w:szCs w:val="22"/>
        </w:rPr>
        <w:t>求特定供应商成交或者排斥其</w:t>
      </w:r>
      <w:r>
        <w:rPr>
          <w:rFonts w:ascii="宋体" w:hAnsi="宋体" w:eastAsia="宋体" w:cs="宋体"/>
          <w:sz w:val="22"/>
          <w:szCs w:val="22"/>
        </w:rPr>
        <w:t xml:space="preserve"> </w:t>
      </w:r>
      <w:r>
        <w:rPr>
          <w:rFonts w:ascii="宋体" w:hAnsi="宋体" w:eastAsia="宋体" w:cs="宋体"/>
          <w:spacing w:val="-1"/>
          <w:sz w:val="22"/>
          <w:szCs w:val="22"/>
        </w:rPr>
        <w:t>他供应商的其他串通行为。</w:t>
      </w:r>
    </w:p>
    <w:p w14:paraId="3DF89468">
      <w:pPr>
        <w:spacing w:before="182" w:line="225" w:lineRule="auto"/>
        <w:ind w:left="3910"/>
        <w:outlineLvl w:val="1"/>
        <w:rPr>
          <w:rFonts w:ascii="宋体" w:hAnsi="宋体" w:eastAsia="宋体" w:cs="宋体"/>
          <w:sz w:val="31"/>
          <w:szCs w:val="31"/>
        </w:rPr>
      </w:pPr>
      <w:bookmarkStart w:id="58" w:name="bookmark22"/>
      <w:bookmarkEnd w:id="58"/>
      <w:bookmarkStart w:id="59" w:name="bookmark23"/>
      <w:bookmarkEnd w:id="59"/>
      <w:r>
        <w:rPr>
          <w:rFonts w:ascii="宋体" w:hAnsi="宋体" w:eastAsia="宋体" w:cs="宋体"/>
          <w:b/>
          <w:bCs/>
          <w:spacing w:val="5"/>
          <w:sz w:val="31"/>
          <w:szCs w:val="31"/>
        </w:rPr>
        <w:t>三、招标文件</w:t>
      </w:r>
    </w:p>
    <w:p w14:paraId="4B761711">
      <w:pPr>
        <w:spacing w:before="228" w:line="221" w:lineRule="auto"/>
        <w:ind w:left="446"/>
        <w:outlineLvl w:val="2"/>
        <w:rPr>
          <w:rFonts w:ascii="宋体" w:hAnsi="宋体" w:eastAsia="宋体" w:cs="宋体"/>
          <w:sz w:val="22"/>
          <w:szCs w:val="22"/>
        </w:rPr>
      </w:pPr>
      <w:r>
        <w:rPr>
          <w:rFonts w:ascii="宋体" w:hAnsi="宋体" w:eastAsia="宋体" w:cs="宋体"/>
          <w:b/>
          <w:bCs/>
          <w:spacing w:val="-4"/>
          <w:sz w:val="22"/>
          <w:szCs w:val="22"/>
        </w:rPr>
        <w:t>7．招标文件的构成</w:t>
      </w:r>
    </w:p>
    <w:p w14:paraId="022D642D">
      <w:pPr>
        <w:spacing w:before="165" w:line="313" w:lineRule="auto"/>
        <w:ind w:left="2" w:firstLine="443"/>
        <w:rPr>
          <w:rFonts w:ascii="宋体" w:hAnsi="宋体" w:eastAsia="宋体" w:cs="宋体"/>
          <w:sz w:val="22"/>
          <w:szCs w:val="22"/>
        </w:rPr>
      </w:pPr>
      <w:r>
        <w:rPr>
          <w:rFonts w:ascii="宋体" w:hAnsi="宋体" w:eastAsia="宋体" w:cs="宋体"/>
          <w:spacing w:val="1"/>
          <w:sz w:val="22"/>
          <w:szCs w:val="22"/>
        </w:rPr>
        <w:t>7</w:t>
      </w:r>
      <w:r>
        <w:rPr>
          <w:rFonts w:ascii="宋体" w:hAnsi="宋体" w:eastAsia="宋体" w:cs="宋体"/>
          <w:b/>
          <w:bCs/>
          <w:spacing w:val="1"/>
          <w:sz w:val="22"/>
          <w:szCs w:val="22"/>
        </w:rPr>
        <w:t>.</w:t>
      </w:r>
      <w:r>
        <w:rPr>
          <w:rFonts w:ascii="宋体" w:hAnsi="宋体" w:eastAsia="宋体" w:cs="宋体"/>
          <w:spacing w:val="1"/>
          <w:sz w:val="22"/>
          <w:szCs w:val="22"/>
        </w:rPr>
        <w:t>1 招标文件是供应商准备响应文件和参加投标的依据，同时也是评标的重要依据，具</w:t>
      </w:r>
      <w:r>
        <w:rPr>
          <w:rFonts w:ascii="宋体" w:hAnsi="宋体" w:eastAsia="宋体" w:cs="宋体"/>
          <w:sz w:val="22"/>
          <w:szCs w:val="22"/>
        </w:rPr>
        <w:t xml:space="preserve">有准法律 </w:t>
      </w:r>
      <w:r>
        <w:rPr>
          <w:rFonts w:ascii="宋体" w:hAnsi="宋体" w:eastAsia="宋体" w:cs="宋体"/>
          <w:spacing w:val="1"/>
          <w:sz w:val="22"/>
          <w:szCs w:val="22"/>
        </w:rPr>
        <w:t>文件性质。招标文件用以阐明招标项目所需的资质、技术、服务及报价等要求、招标投标程序、有关</w:t>
      </w:r>
      <w:r>
        <w:rPr>
          <w:rFonts w:ascii="宋体" w:hAnsi="宋体" w:eastAsia="宋体" w:cs="宋体"/>
          <w:spacing w:val="4"/>
          <w:sz w:val="22"/>
          <w:szCs w:val="22"/>
        </w:rPr>
        <w:t xml:space="preserve"> </w:t>
      </w:r>
      <w:r>
        <w:rPr>
          <w:rFonts w:ascii="宋体" w:hAnsi="宋体" w:eastAsia="宋体" w:cs="宋体"/>
          <w:sz w:val="22"/>
          <w:szCs w:val="22"/>
        </w:rPr>
        <w:t>规定和注意事项以及合同主要条款等。本招</w:t>
      </w:r>
      <w:r>
        <w:rPr>
          <w:rFonts w:ascii="宋体" w:hAnsi="宋体" w:eastAsia="宋体" w:cs="宋体"/>
          <w:spacing w:val="-1"/>
          <w:sz w:val="22"/>
          <w:szCs w:val="22"/>
        </w:rPr>
        <w:t>标文件包括以下内容：</w:t>
      </w:r>
    </w:p>
    <w:p w14:paraId="0C4CCF70">
      <w:pPr>
        <w:spacing w:before="165" w:line="219" w:lineRule="auto"/>
        <w:ind w:left="447"/>
        <w:rPr>
          <w:rFonts w:ascii="宋体" w:hAnsi="宋体" w:eastAsia="宋体" w:cs="宋体"/>
          <w:sz w:val="22"/>
          <w:szCs w:val="22"/>
        </w:rPr>
      </w:pPr>
      <w:r>
        <w:rPr>
          <w:rFonts w:ascii="宋体" w:hAnsi="宋体" w:eastAsia="宋体" w:cs="宋体"/>
          <w:spacing w:val="-3"/>
          <w:sz w:val="22"/>
          <w:szCs w:val="22"/>
        </w:rPr>
        <w:t>（1）招标公告</w:t>
      </w:r>
    </w:p>
    <w:p w14:paraId="6C28B73A">
      <w:pPr>
        <w:spacing w:before="165" w:line="222" w:lineRule="auto"/>
        <w:ind w:left="447"/>
        <w:rPr>
          <w:rFonts w:ascii="宋体" w:hAnsi="宋体" w:eastAsia="宋体" w:cs="宋体"/>
          <w:sz w:val="22"/>
          <w:szCs w:val="22"/>
        </w:rPr>
      </w:pPr>
      <w:r>
        <w:rPr>
          <w:rFonts w:ascii="宋体" w:hAnsi="宋体" w:eastAsia="宋体" w:cs="宋体"/>
          <w:spacing w:val="-3"/>
          <w:sz w:val="22"/>
          <w:szCs w:val="22"/>
        </w:rPr>
        <w:t>（2）投标须知</w:t>
      </w:r>
    </w:p>
    <w:p w14:paraId="762981F7">
      <w:pPr>
        <w:spacing w:before="166" w:line="220" w:lineRule="auto"/>
        <w:ind w:left="447"/>
        <w:rPr>
          <w:rFonts w:ascii="宋体" w:hAnsi="宋体" w:eastAsia="宋体" w:cs="宋体"/>
          <w:sz w:val="22"/>
          <w:szCs w:val="22"/>
        </w:rPr>
      </w:pPr>
      <w:r>
        <w:rPr>
          <w:rFonts w:ascii="宋体" w:hAnsi="宋体" w:eastAsia="宋体" w:cs="宋体"/>
          <w:spacing w:val="-3"/>
          <w:sz w:val="22"/>
          <w:szCs w:val="22"/>
        </w:rPr>
        <w:t>（3）采购需求</w:t>
      </w:r>
    </w:p>
    <w:p w14:paraId="0ACD2AFA">
      <w:pPr>
        <w:spacing w:before="165" w:line="221" w:lineRule="auto"/>
        <w:ind w:left="447"/>
        <w:rPr>
          <w:rFonts w:ascii="宋体" w:hAnsi="宋体" w:eastAsia="宋体" w:cs="宋体"/>
          <w:sz w:val="22"/>
          <w:szCs w:val="22"/>
        </w:rPr>
      </w:pPr>
      <w:r>
        <w:rPr>
          <w:rFonts w:ascii="宋体" w:hAnsi="宋体" w:eastAsia="宋体" w:cs="宋体"/>
          <w:spacing w:val="-2"/>
          <w:sz w:val="22"/>
          <w:szCs w:val="22"/>
        </w:rPr>
        <w:t>（4）评审办法及评分标准；</w:t>
      </w:r>
    </w:p>
    <w:p w14:paraId="024D8167">
      <w:pPr>
        <w:spacing w:before="164" w:line="220" w:lineRule="auto"/>
        <w:ind w:left="447"/>
        <w:rPr>
          <w:rFonts w:ascii="宋体" w:hAnsi="宋体" w:eastAsia="宋体" w:cs="宋体"/>
          <w:sz w:val="22"/>
          <w:szCs w:val="22"/>
        </w:rPr>
      </w:pPr>
      <w:r>
        <w:rPr>
          <w:rFonts w:ascii="宋体" w:hAnsi="宋体" w:eastAsia="宋体" w:cs="宋体"/>
          <w:spacing w:val="-2"/>
          <w:sz w:val="22"/>
          <w:szCs w:val="22"/>
        </w:rPr>
        <w:t>（5）合同书（参考格式）</w:t>
      </w:r>
    </w:p>
    <w:p w14:paraId="40B03774">
      <w:pPr>
        <w:spacing w:before="167" w:line="221" w:lineRule="auto"/>
        <w:ind w:left="447"/>
        <w:rPr>
          <w:rFonts w:ascii="宋体" w:hAnsi="宋体" w:eastAsia="宋体" w:cs="宋体"/>
          <w:sz w:val="22"/>
          <w:szCs w:val="22"/>
        </w:rPr>
      </w:pPr>
      <w:r>
        <w:rPr>
          <w:rFonts w:ascii="宋体" w:hAnsi="宋体" w:eastAsia="宋体" w:cs="宋体"/>
          <w:spacing w:val="-2"/>
          <w:sz w:val="22"/>
          <w:szCs w:val="22"/>
        </w:rPr>
        <w:t>（6）响应文件格式</w:t>
      </w:r>
    </w:p>
    <w:p w14:paraId="61E1B170">
      <w:pPr>
        <w:spacing w:before="163" w:line="313" w:lineRule="auto"/>
        <w:ind w:left="1" w:firstLine="444"/>
        <w:rPr>
          <w:rFonts w:ascii="宋体" w:hAnsi="宋体" w:eastAsia="宋体" w:cs="宋体"/>
          <w:sz w:val="22"/>
          <w:szCs w:val="22"/>
        </w:rPr>
      </w:pPr>
      <w:r>
        <w:rPr>
          <w:rFonts w:ascii="宋体" w:hAnsi="宋体" w:eastAsia="宋体" w:cs="宋体"/>
          <w:spacing w:val="1"/>
          <w:sz w:val="22"/>
          <w:szCs w:val="22"/>
        </w:rPr>
        <w:t>7</w:t>
      </w:r>
      <w:r>
        <w:rPr>
          <w:rFonts w:ascii="宋体" w:hAnsi="宋体" w:eastAsia="宋体" w:cs="宋体"/>
          <w:b/>
          <w:bCs/>
          <w:spacing w:val="1"/>
          <w:sz w:val="22"/>
          <w:szCs w:val="22"/>
        </w:rPr>
        <w:t>.</w:t>
      </w:r>
      <w:r>
        <w:rPr>
          <w:rFonts w:ascii="宋体" w:hAnsi="宋体" w:eastAsia="宋体" w:cs="宋体"/>
          <w:spacing w:val="1"/>
          <w:sz w:val="22"/>
          <w:szCs w:val="22"/>
        </w:rPr>
        <w:t>2 供应商应认真阅读和充分理解招标文件中所有的事项、格式条款和规范要求。供应商没</w:t>
      </w:r>
      <w:r>
        <w:rPr>
          <w:rFonts w:ascii="宋体" w:hAnsi="宋体" w:eastAsia="宋体" w:cs="宋体"/>
          <w:sz w:val="22"/>
          <w:szCs w:val="22"/>
        </w:rPr>
        <w:t xml:space="preserve">有对 </w:t>
      </w:r>
      <w:r>
        <w:rPr>
          <w:rFonts w:ascii="宋体" w:hAnsi="宋体" w:eastAsia="宋体" w:cs="宋体"/>
          <w:spacing w:val="1"/>
          <w:sz w:val="22"/>
          <w:szCs w:val="22"/>
        </w:rPr>
        <w:t>招标文件全面做出实质性响应是供应商的风险。没有按照招标文件要求作出实质性响应的响应文件将</w:t>
      </w:r>
      <w:r>
        <w:rPr>
          <w:rFonts w:ascii="宋体" w:hAnsi="宋体" w:eastAsia="宋体" w:cs="宋体"/>
          <w:spacing w:val="3"/>
          <w:sz w:val="22"/>
          <w:szCs w:val="22"/>
        </w:rPr>
        <w:t xml:space="preserve"> </w:t>
      </w:r>
      <w:r>
        <w:rPr>
          <w:rFonts w:ascii="宋体" w:hAnsi="宋体" w:eastAsia="宋体" w:cs="宋体"/>
          <w:spacing w:val="-3"/>
          <w:sz w:val="22"/>
          <w:szCs w:val="22"/>
        </w:rPr>
        <w:t>被拒绝。</w:t>
      </w:r>
    </w:p>
    <w:p w14:paraId="208DA3B6">
      <w:pPr>
        <w:spacing w:before="163" w:line="221" w:lineRule="auto"/>
        <w:ind w:left="441"/>
        <w:outlineLvl w:val="2"/>
        <w:rPr>
          <w:rFonts w:ascii="宋体" w:hAnsi="宋体" w:eastAsia="宋体" w:cs="宋体"/>
          <w:sz w:val="22"/>
          <w:szCs w:val="22"/>
        </w:rPr>
      </w:pPr>
      <w:r>
        <w:rPr>
          <w:rFonts w:ascii="宋体" w:hAnsi="宋体" w:eastAsia="宋体" w:cs="宋体"/>
          <w:b/>
          <w:bCs/>
          <w:spacing w:val="-3"/>
          <w:sz w:val="22"/>
          <w:szCs w:val="22"/>
        </w:rPr>
        <w:t>8.</w:t>
      </w:r>
      <w:r>
        <w:rPr>
          <w:rFonts w:ascii="宋体" w:hAnsi="宋体" w:eastAsia="宋体" w:cs="宋体"/>
          <w:spacing w:val="-3"/>
          <w:sz w:val="22"/>
          <w:szCs w:val="22"/>
        </w:rPr>
        <w:t xml:space="preserve"> </w:t>
      </w:r>
      <w:r>
        <w:rPr>
          <w:rFonts w:ascii="宋体" w:hAnsi="宋体" w:eastAsia="宋体" w:cs="宋体"/>
          <w:b/>
          <w:bCs/>
          <w:spacing w:val="-3"/>
          <w:sz w:val="22"/>
          <w:szCs w:val="22"/>
        </w:rPr>
        <w:t>招标文件的澄清和修改</w:t>
      </w:r>
    </w:p>
    <w:p w14:paraId="20E2A80B">
      <w:pPr>
        <w:spacing w:before="167" w:line="316" w:lineRule="auto"/>
        <w:ind w:firstLine="441"/>
        <w:rPr>
          <w:rFonts w:ascii="宋体" w:hAnsi="宋体" w:eastAsia="宋体" w:cs="宋体"/>
          <w:sz w:val="22"/>
          <w:szCs w:val="22"/>
        </w:rPr>
      </w:pPr>
      <w:r>
        <w:rPr>
          <w:rFonts w:ascii="宋体" w:hAnsi="宋体" w:eastAsia="宋体" w:cs="宋体"/>
          <w:sz w:val="22"/>
          <w:szCs w:val="22"/>
        </w:rPr>
        <w:t>8.1</w:t>
      </w:r>
      <w:r>
        <w:rPr>
          <w:rFonts w:ascii="宋体" w:hAnsi="宋体" w:eastAsia="宋体" w:cs="宋体"/>
          <w:spacing w:val="49"/>
          <w:sz w:val="22"/>
          <w:szCs w:val="22"/>
        </w:rPr>
        <w:t xml:space="preserve"> </w:t>
      </w:r>
      <w:r>
        <w:rPr>
          <w:rFonts w:ascii="宋体" w:hAnsi="宋体" w:eastAsia="宋体" w:cs="宋体"/>
          <w:sz w:val="22"/>
          <w:szCs w:val="22"/>
        </w:rPr>
        <w:t xml:space="preserve">已获取招标文件的潜在供应商，若有问题需要澄清，应于应标截止时间前，以书面形式向采 </w:t>
      </w:r>
      <w:r>
        <w:rPr>
          <w:rFonts w:ascii="宋体" w:hAnsi="宋体" w:eastAsia="宋体" w:cs="宋体"/>
          <w:spacing w:val="-2"/>
          <w:sz w:val="22"/>
          <w:szCs w:val="22"/>
        </w:rPr>
        <w:t>购代理机构提出，采购代理机构与采购人研究后，对认为有必要回答的问题，按照本章 8.3</w:t>
      </w:r>
      <w:r>
        <w:rPr>
          <w:rFonts w:ascii="宋体" w:hAnsi="宋体" w:eastAsia="宋体" w:cs="宋体"/>
          <w:spacing w:val="33"/>
          <w:sz w:val="22"/>
          <w:szCs w:val="22"/>
        </w:rPr>
        <w:t xml:space="preserve"> </w:t>
      </w:r>
      <w:r>
        <w:rPr>
          <w:rFonts w:ascii="宋体" w:hAnsi="宋体" w:eastAsia="宋体" w:cs="宋体"/>
          <w:spacing w:val="-2"/>
          <w:sz w:val="22"/>
          <w:szCs w:val="22"/>
        </w:rPr>
        <w:t>的内容处</w:t>
      </w:r>
      <w:r>
        <w:rPr>
          <w:rFonts w:ascii="宋体" w:hAnsi="宋体" w:eastAsia="宋体" w:cs="宋体"/>
          <w:sz w:val="22"/>
          <w:szCs w:val="22"/>
        </w:rPr>
        <w:t xml:space="preserve"> </w:t>
      </w:r>
      <w:r>
        <w:rPr>
          <w:rFonts w:ascii="宋体" w:hAnsi="宋体" w:eastAsia="宋体" w:cs="宋体"/>
          <w:spacing w:val="-3"/>
          <w:sz w:val="22"/>
          <w:szCs w:val="22"/>
        </w:rPr>
        <w:t>理。</w:t>
      </w:r>
    </w:p>
    <w:p w14:paraId="5115DA93">
      <w:pPr>
        <w:spacing w:before="153" w:line="313" w:lineRule="auto"/>
        <w:ind w:firstLine="441"/>
        <w:rPr>
          <w:rFonts w:ascii="宋体" w:hAnsi="宋体" w:eastAsia="宋体" w:cs="宋体"/>
          <w:sz w:val="22"/>
          <w:szCs w:val="22"/>
        </w:rPr>
      </w:pPr>
      <w:r>
        <w:rPr>
          <w:rFonts w:ascii="宋体" w:hAnsi="宋体" w:eastAsia="宋体" w:cs="宋体"/>
          <w:spacing w:val="1"/>
          <w:sz w:val="22"/>
          <w:szCs w:val="22"/>
        </w:rPr>
        <w:t>8.2 采购人或者采购代理机构可以对已发出的招标文件进行必要的澄清或者修改，但不得改变采</w:t>
      </w:r>
      <w:r>
        <w:rPr>
          <w:rFonts w:ascii="宋体" w:hAnsi="宋体" w:eastAsia="宋体" w:cs="宋体"/>
          <w:spacing w:val="5"/>
          <w:sz w:val="22"/>
          <w:szCs w:val="22"/>
        </w:rPr>
        <w:t xml:space="preserve"> </w:t>
      </w:r>
      <w:r>
        <w:rPr>
          <w:rFonts w:ascii="宋体" w:hAnsi="宋体" w:eastAsia="宋体" w:cs="宋体"/>
          <w:spacing w:val="1"/>
          <w:sz w:val="22"/>
          <w:szCs w:val="22"/>
        </w:rPr>
        <w:t>购标的和资格条件。澄清或者修改应当在原公告发布媒体上发布澄清公告。澄清或者修改的内容为招</w:t>
      </w:r>
      <w:r>
        <w:rPr>
          <w:rFonts w:ascii="宋体" w:hAnsi="宋体" w:eastAsia="宋体" w:cs="宋体"/>
          <w:spacing w:val="5"/>
          <w:sz w:val="22"/>
          <w:szCs w:val="22"/>
        </w:rPr>
        <w:t xml:space="preserve"> </w:t>
      </w:r>
      <w:r>
        <w:rPr>
          <w:rFonts w:ascii="宋体" w:hAnsi="宋体" w:eastAsia="宋体" w:cs="宋体"/>
          <w:spacing w:val="-1"/>
          <w:sz w:val="22"/>
          <w:szCs w:val="22"/>
        </w:rPr>
        <w:t>标文件的组成部分。</w:t>
      </w:r>
    </w:p>
    <w:p w14:paraId="197003C9">
      <w:pPr>
        <w:pStyle w:val="3"/>
        <w:spacing w:line="282" w:lineRule="auto"/>
      </w:pPr>
    </w:p>
    <w:p w14:paraId="4F611C66">
      <w:pPr>
        <w:spacing w:before="72" w:line="331" w:lineRule="auto"/>
        <w:ind w:left="16" w:right="79" w:firstLine="432"/>
        <w:rPr>
          <w:rFonts w:ascii="宋体" w:hAnsi="宋体" w:eastAsia="宋体" w:cs="宋体"/>
          <w:sz w:val="22"/>
          <w:szCs w:val="22"/>
        </w:rPr>
      </w:pPr>
      <w:r>
        <w:rPr>
          <w:rFonts w:ascii="宋体" w:hAnsi="宋体" w:eastAsia="宋体" w:cs="宋体"/>
          <w:spacing w:val="2"/>
          <w:sz w:val="22"/>
          <w:szCs w:val="22"/>
        </w:rPr>
        <w:t>8</w:t>
      </w:r>
      <w:r>
        <w:rPr>
          <w:rFonts w:ascii="宋体" w:hAnsi="宋体" w:eastAsia="宋体" w:cs="宋体"/>
          <w:b/>
          <w:bCs/>
          <w:spacing w:val="2"/>
          <w:sz w:val="22"/>
          <w:szCs w:val="22"/>
        </w:rPr>
        <w:t>.</w:t>
      </w:r>
      <w:r>
        <w:rPr>
          <w:rFonts w:ascii="宋体" w:hAnsi="宋体" w:eastAsia="宋体" w:cs="宋体"/>
          <w:spacing w:val="2"/>
          <w:sz w:val="22"/>
          <w:szCs w:val="22"/>
        </w:rPr>
        <w:t>3 提交响应文件截止之日前，采购人、采购代理机构或者评审小组可以对已发出的招标文件</w:t>
      </w:r>
      <w:r>
        <w:rPr>
          <w:rFonts w:ascii="宋体" w:hAnsi="宋体" w:eastAsia="宋体" w:cs="宋体"/>
          <w:spacing w:val="8"/>
          <w:sz w:val="22"/>
          <w:szCs w:val="22"/>
        </w:rPr>
        <w:t xml:space="preserve"> </w:t>
      </w:r>
      <w:r>
        <w:rPr>
          <w:rFonts w:ascii="宋体" w:hAnsi="宋体" w:eastAsia="宋体" w:cs="宋体"/>
          <w:spacing w:val="2"/>
          <w:sz w:val="22"/>
          <w:szCs w:val="22"/>
        </w:rPr>
        <w:t>进行必要的澄清或者修改，澄清或者修改的内容作为招标文件的组成部分。澄清或者修改的内容可</w:t>
      </w:r>
      <w:r>
        <w:rPr>
          <w:rFonts w:ascii="宋体" w:hAnsi="宋体" w:eastAsia="宋体" w:cs="宋体"/>
          <w:spacing w:val="7"/>
          <w:sz w:val="22"/>
          <w:szCs w:val="22"/>
        </w:rPr>
        <w:t xml:space="preserve"> </w:t>
      </w:r>
      <w:r>
        <w:rPr>
          <w:rFonts w:ascii="宋体" w:hAnsi="宋体" w:eastAsia="宋体" w:cs="宋体"/>
          <w:sz w:val="22"/>
          <w:szCs w:val="22"/>
        </w:rPr>
        <w:t>能影响响应文件编制的，采购人、采购代理机构或者评审小组在提交响应文 件截止之日 15 日前，</w:t>
      </w:r>
      <w:r>
        <w:rPr>
          <w:rFonts w:ascii="宋体" w:hAnsi="宋体" w:eastAsia="宋体" w:cs="宋体"/>
          <w:spacing w:val="4"/>
          <w:sz w:val="22"/>
          <w:szCs w:val="22"/>
        </w:rPr>
        <w:t xml:space="preserve"> </w:t>
      </w:r>
      <w:r>
        <w:rPr>
          <w:rFonts w:ascii="宋体" w:hAnsi="宋体" w:eastAsia="宋体" w:cs="宋体"/>
          <w:spacing w:val="-2"/>
          <w:sz w:val="22"/>
          <w:szCs w:val="22"/>
        </w:rPr>
        <w:t>以书面形式（</w:t>
      </w:r>
      <w:r>
        <w:rPr>
          <w:rFonts w:ascii="宋体" w:hAnsi="宋体" w:eastAsia="宋体" w:cs="宋体"/>
          <w:spacing w:val="-59"/>
          <w:sz w:val="22"/>
          <w:szCs w:val="22"/>
        </w:rPr>
        <w:t xml:space="preserve"> </w:t>
      </w:r>
      <w:r>
        <w:rPr>
          <w:rFonts w:ascii="宋体" w:hAnsi="宋体" w:eastAsia="宋体" w:cs="宋体"/>
          <w:spacing w:val="-2"/>
          <w:sz w:val="22"/>
          <w:szCs w:val="22"/>
        </w:rPr>
        <w:t>目前为网上公告和系统短信等形式）通</w:t>
      </w:r>
      <w:r>
        <w:rPr>
          <w:rFonts w:ascii="宋体" w:hAnsi="宋体" w:eastAsia="宋体" w:cs="宋体"/>
          <w:spacing w:val="-3"/>
          <w:sz w:val="22"/>
          <w:szCs w:val="22"/>
        </w:rPr>
        <w:t>知所有获取招标文件的供应商，不足</w:t>
      </w:r>
      <w:r>
        <w:rPr>
          <w:rFonts w:ascii="宋体" w:hAnsi="宋体" w:eastAsia="宋体" w:cs="宋体"/>
          <w:spacing w:val="-33"/>
          <w:sz w:val="22"/>
          <w:szCs w:val="22"/>
        </w:rPr>
        <w:t xml:space="preserve"> </w:t>
      </w:r>
      <w:r>
        <w:rPr>
          <w:rFonts w:ascii="宋体" w:hAnsi="宋体" w:eastAsia="宋体" w:cs="宋体"/>
          <w:spacing w:val="-3"/>
          <w:sz w:val="22"/>
          <w:szCs w:val="22"/>
        </w:rPr>
        <w:t>15 日的，</w:t>
      </w:r>
      <w:r>
        <w:rPr>
          <w:rFonts w:ascii="宋体" w:hAnsi="宋体" w:eastAsia="宋体" w:cs="宋体"/>
          <w:sz w:val="22"/>
          <w:szCs w:val="22"/>
        </w:rPr>
        <w:t xml:space="preserve"> </w:t>
      </w:r>
      <w:r>
        <w:rPr>
          <w:rFonts w:ascii="宋体" w:hAnsi="宋体" w:eastAsia="宋体" w:cs="宋体"/>
          <w:spacing w:val="-8"/>
          <w:sz w:val="22"/>
          <w:szCs w:val="22"/>
        </w:rPr>
        <w:t>应当顺延提交响应文件截止之日。发出的澄清或者修改不影响投标文件编制的也应在截标前 3 日发出。</w:t>
      </w:r>
    </w:p>
    <w:p w14:paraId="41809D19">
      <w:pPr>
        <w:spacing w:before="166" w:line="289" w:lineRule="auto"/>
        <w:ind w:left="19" w:right="2" w:firstLine="422"/>
        <w:rPr>
          <w:rFonts w:ascii="宋体" w:hAnsi="宋体" w:eastAsia="宋体" w:cs="宋体"/>
          <w:sz w:val="22"/>
          <w:szCs w:val="22"/>
        </w:rPr>
      </w:pPr>
      <w:r>
        <w:rPr>
          <w:rFonts w:ascii="宋体" w:hAnsi="宋体" w:eastAsia="宋体" w:cs="宋体"/>
          <w:spacing w:val="-3"/>
          <w:sz w:val="22"/>
          <w:szCs w:val="22"/>
        </w:rPr>
        <w:t>8.4</w:t>
      </w:r>
      <w:r>
        <w:rPr>
          <w:rFonts w:ascii="宋体" w:hAnsi="宋体" w:eastAsia="宋体" w:cs="宋体"/>
          <w:spacing w:val="-41"/>
          <w:sz w:val="22"/>
          <w:szCs w:val="22"/>
        </w:rPr>
        <w:t xml:space="preserve"> </w:t>
      </w:r>
      <w:r>
        <w:rPr>
          <w:rFonts w:ascii="宋体" w:hAnsi="宋体" w:eastAsia="宋体" w:cs="宋体"/>
          <w:spacing w:val="-3"/>
          <w:sz w:val="22"/>
          <w:szCs w:val="22"/>
        </w:rPr>
        <w:t>采购人和采购代理机构可以视采购具体情况，变更提交响应文件截止时间和开标时间，变更时</w:t>
      </w:r>
      <w:r>
        <w:rPr>
          <w:rFonts w:ascii="宋体" w:hAnsi="宋体" w:eastAsia="宋体" w:cs="宋体"/>
          <w:sz w:val="22"/>
          <w:szCs w:val="22"/>
        </w:rPr>
        <w:t xml:space="preserve"> </w:t>
      </w:r>
      <w:r>
        <w:rPr>
          <w:rFonts w:ascii="宋体" w:hAnsi="宋体" w:eastAsia="宋体" w:cs="宋体"/>
          <w:spacing w:val="-2"/>
          <w:sz w:val="22"/>
          <w:szCs w:val="22"/>
        </w:rPr>
        <w:t>间将在“发布采购公告</w:t>
      </w:r>
      <w:r>
        <w:rPr>
          <w:rFonts w:ascii="宋体" w:hAnsi="宋体" w:eastAsia="宋体" w:cs="宋体"/>
          <w:spacing w:val="-78"/>
          <w:sz w:val="22"/>
          <w:szCs w:val="22"/>
        </w:rPr>
        <w:t xml:space="preserve"> </w:t>
      </w:r>
      <w:r>
        <w:rPr>
          <w:rFonts w:ascii="宋体" w:hAnsi="宋体" w:eastAsia="宋体" w:cs="宋体"/>
          <w:spacing w:val="-2"/>
          <w:sz w:val="22"/>
          <w:szCs w:val="22"/>
        </w:rPr>
        <w:t>”的政府采购信息发布媒体上发布更正公告。</w:t>
      </w:r>
    </w:p>
    <w:p w14:paraId="0E156685">
      <w:pPr>
        <w:spacing w:before="166" w:line="220" w:lineRule="auto"/>
        <w:ind w:left="441"/>
        <w:outlineLvl w:val="2"/>
        <w:rPr>
          <w:rFonts w:ascii="宋体" w:hAnsi="宋体" w:eastAsia="宋体" w:cs="宋体"/>
          <w:sz w:val="22"/>
          <w:szCs w:val="22"/>
        </w:rPr>
      </w:pPr>
      <w:r>
        <w:rPr>
          <w:rFonts w:ascii="宋体" w:hAnsi="宋体" w:eastAsia="宋体" w:cs="宋体"/>
          <w:b/>
          <w:bCs/>
          <w:spacing w:val="-3"/>
          <w:sz w:val="22"/>
          <w:szCs w:val="22"/>
        </w:rPr>
        <w:t>9.</w:t>
      </w:r>
      <w:r>
        <w:rPr>
          <w:rFonts w:ascii="宋体" w:hAnsi="宋体" w:eastAsia="宋体" w:cs="宋体"/>
          <w:spacing w:val="-3"/>
          <w:sz w:val="22"/>
          <w:szCs w:val="22"/>
        </w:rPr>
        <w:t xml:space="preserve"> </w:t>
      </w:r>
      <w:r>
        <w:rPr>
          <w:rFonts w:ascii="宋体" w:hAnsi="宋体" w:eastAsia="宋体" w:cs="宋体"/>
          <w:b/>
          <w:bCs/>
          <w:spacing w:val="-3"/>
          <w:sz w:val="22"/>
          <w:szCs w:val="22"/>
        </w:rPr>
        <w:t>答疑会和现场考察</w:t>
      </w:r>
    </w:p>
    <w:p w14:paraId="17B52C7B">
      <w:pPr>
        <w:spacing w:before="167" w:line="220" w:lineRule="auto"/>
        <w:ind w:right="2"/>
        <w:jc w:val="right"/>
        <w:rPr>
          <w:rFonts w:ascii="宋体" w:hAnsi="宋体" w:eastAsia="宋体" w:cs="宋体"/>
          <w:sz w:val="22"/>
          <w:szCs w:val="22"/>
        </w:rPr>
      </w:pPr>
      <w:r>
        <w:rPr>
          <w:rFonts w:ascii="宋体" w:hAnsi="宋体" w:eastAsia="宋体" w:cs="宋体"/>
          <w:spacing w:val="1"/>
          <w:sz w:val="22"/>
          <w:szCs w:val="22"/>
        </w:rPr>
        <w:t>9.1 根据采购项目和具体情况，招标采购单位认为有必要，可以组织召开标前答疑会或组织供应</w:t>
      </w:r>
    </w:p>
    <w:p w14:paraId="05EB5CB5">
      <w:pPr>
        <w:spacing w:line="220" w:lineRule="auto"/>
        <w:rPr>
          <w:rFonts w:ascii="宋体" w:hAnsi="宋体" w:eastAsia="宋体" w:cs="宋体"/>
          <w:sz w:val="22"/>
          <w:szCs w:val="22"/>
        </w:rPr>
        <w:sectPr>
          <w:pgSz w:w="11906" w:h="16840"/>
          <w:pgMar w:top="400" w:right="1079" w:bottom="0" w:left="1094" w:header="0" w:footer="0" w:gutter="0"/>
          <w:cols w:space="720" w:num="1"/>
        </w:sectPr>
      </w:pPr>
    </w:p>
    <w:p w14:paraId="20085511">
      <w:pPr>
        <w:pStyle w:val="3"/>
        <w:spacing w:line="413" w:lineRule="auto"/>
      </w:pPr>
    </w:p>
    <w:p w14:paraId="518F831E">
      <w:pPr>
        <w:spacing w:before="72" w:line="345" w:lineRule="auto"/>
        <w:ind w:right="2" w:firstLine="3"/>
        <w:rPr>
          <w:rFonts w:ascii="宋体" w:hAnsi="宋体" w:eastAsia="宋体" w:cs="宋体"/>
          <w:sz w:val="22"/>
          <w:szCs w:val="22"/>
        </w:rPr>
      </w:pPr>
      <w:r>
        <w:rPr>
          <w:rFonts w:ascii="宋体" w:hAnsi="宋体" w:eastAsia="宋体" w:cs="宋体"/>
          <w:spacing w:val="1"/>
          <w:sz w:val="22"/>
          <w:szCs w:val="22"/>
        </w:rPr>
        <w:t>商对项目现场进行考察。答疑会或进行现场考察的时间，招标采购单位将以书面形式通知所有下</w:t>
      </w:r>
      <w:r>
        <w:rPr>
          <w:rFonts w:ascii="宋体" w:hAnsi="宋体" w:eastAsia="宋体" w:cs="宋体"/>
          <w:sz w:val="22"/>
          <w:szCs w:val="22"/>
        </w:rPr>
        <w:t xml:space="preserve">载了 </w:t>
      </w:r>
      <w:r>
        <w:rPr>
          <w:rFonts w:ascii="宋体" w:hAnsi="宋体" w:eastAsia="宋体" w:cs="宋体"/>
          <w:spacing w:val="6"/>
          <w:sz w:val="22"/>
          <w:szCs w:val="22"/>
        </w:rPr>
        <w:t>招标文件的供应商，具体详见“投标人须知前附表</w:t>
      </w:r>
      <w:r>
        <w:rPr>
          <w:rFonts w:ascii="宋体" w:hAnsi="宋体" w:eastAsia="宋体" w:cs="宋体"/>
          <w:spacing w:val="-53"/>
          <w:sz w:val="22"/>
          <w:szCs w:val="22"/>
        </w:rPr>
        <w:t xml:space="preserve"> </w:t>
      </w:r>
      <w:r>
        <w:rPr>
          <w:rFonts w:ascii="宋体" w:hAnsi="宋体" w:eastAsia="宋体" w:cs="宋体"/>
          <w:spacing w:val="6"/>
          <w:sz w:val="22"/>
          <w:szCs w:val="22"/>
        </w:rPr>
        <w:t>”。</w:t>
      </w:r>
    </w:p>
    <w:p w14:paraId="0207C162">
      <w:pPr>
        <w:spacing w:before="33" w:line="220" w:lineRule="auto"/>
        <w:ind w:left="440"/>
        <w:rPr>
          <w:rFonts w:ascii="宋体" w:hAnsi="宋体" w:eastAsia="宋体" w:cs="宋体"/>
          <w:sz w:val="22"/>
          <w:szCs w:val="22"/>
        </w:rPr>
      </w:pPr>
      <w:r>
        <w:rPr>
          <w:rFonts w:ascii="宋体" w:hAnsi="宋体" w:eastAsia="宋体" w:cs="宋体"/>
          <w:sz w:val="22"/>
          <w:szCs w:val="22"/>
        </w:rPr>
        <w:t>9.2 供应商考察现场所发生的一切费用由</w:t>
      </w:r>
      <w:r>
        <w:rPr>
          <w:rFonts w:ascii="宋体" w:hAnsi="宋体" w:eastAsia="宋体" w:cs="宋体"/>
          <w:spacing w:val="-1"/>
          <w:sz w:val="22"/>
          <w:szCs w:val="22"/>
        </w:rPr>
        <w:t>供应商自己承担。</w:t>
      </w:r>
    </w:p>
    <w:p w14:paraId="5B3DC341">
      <w:pPr>
        <w:spacing w:before="182" w:line="225" w:lineRule="auto"/>
        <w:ind w:left="3938"/>
        <w:outlineLvl w:val="1"/>
        <w:rPr>
          <w:rFonts w:ascii="宋体" w:hAnsi="宋体" w:eastAsia="宋体" w:cs="宋体"/>
          <w:sz w:val="31"/>
          <w:szCs w:val="31"/>
        </w:rPr>
      </w:pPr>
      <w:bookmarkStart w:id="60" w:name="bookmark24"/>
      <w:bookmarkEnd w:id="60"/>
      <w:bookmarkStart w:id="61" w:name="bookmark25"/>
      <w:bookmarkEnd w:id="61"/>
      <w:r>
        <w:rPr>
          <w:rFonts w:ascii="宋体" w:hAnsi="宋体" w:eastAsia="宋体" w:cs="宋体"/>
          <w:b/>
          <w:bCs/>
          <w:sz w:val="31"/>
          <w:szCs w:val="31"/>
        </w:rPr>
        <w:t>四、响应文件</w:t>
      </w:r>
    </w:p>
    <w:p w14:paraId="46D95349">
      <w:pPr>
        <w:spacing w:before="228" w:line="221" w:lineRule="auto"/>
        <w:ind w:left="455"/>
        <w:outlineLvl w:val="2"/>
        <w:rPr>
          <w:rFonts w:ascii="宋体" w:hAnsi="宋体" w:eastAsia="宋体" w:cs="宋体"/>
          <w:sz w:val="22"/>
          <w:szCs w:val="22"/>
        </w:rPr>
      </w:pPr>
      <w:r>
        <w:rPr>
          <w:rFonts w:ascii="宋体" w:hAnsi="宋体" w:eastAsia="宋体" w:cs="宋体"/>
          <w:b/>
          <w:bCs/>
          <w:spacing w:val="-4"/>
          <w:sz w:val="22"/>
          <w:szCs w:val="22"/>
        </w:rPr>
        <w:t>10.响应文件的编制原则</w:t>
      </w:r>
    </w:p>
    <w:p w14:paraId="194E4AF0">
      <w:pPr>
        <w:spacing w:before="163" w:line="347" w:lineRule="auto"/>
        <w:ind w:left="420" w:right="2" w:firstLine="438"/>
        <w:rPr>
          <w:rFonts w:ascii="宋体" w:hAnsi="宋体" w:eastAsia="宋体" w:cs="宋体"/>
          <w:sz w:val="22"/>
          <w:szCs w:val="22"/>
        </w:rPr>
      </w:pPr>
      <w:r>
        <w:rPr>
          <w:rFonts w:ascii="宋体" w:hAnsi="宋体" w:eastAsia="宋体" w:cs="宋体"/>
          <w:spacing w:val="2"/>
          <w:sz w:val="22"/>
          <w:szCs w:val="22"/>
        </w:rPr>
        <w:t>供应商必须按照招标文件的要求编制响应文件，并对其提交的</w:t>
      </w:r>
      <w:r>
        <w:rPr>
          <w:rFonts w:ascii="宋体" w:hAnsi="宋体" w:eastAsia="宋体" w:cs="宋体"/>
          <w:spacing w:val="1"/>
          <w:sz w:val="22"/>
          <w:szCs w:val="22"/>
        </w:rPr>
        <w:t>响应文件的真实性、合法性承</w:t>
      </w:r>
      <w:r>
        <w:rPr>
          <w:rFonts w:ascii="宋体" w:hAnsi="宋体" w:eastAsia="宋体" w:cs="宋体"/>
          <w:sz w:val="22"/>
          <w:szCs w:val="22"/>
        </w:rPr>
        <w:t xml:space="preserve"> </w:t>
      </w:r>
      <w:r>
        <w:rPr>
          <w:rFonts w:ascii="宋体" w:hAnsi="宋体" w:eastAsia="宋体" w:cs="宋体"/>
          <w:spacing w:val="-1"/>
          <w:sz w:val="22"/>
          <w:szCs w:val="22"/>
        </w:rPr>
        <w:t>担法律责任。响应文件必须对招标文件作出实质性响应。</w:t>
      </w:r>
    </w:p>
    <w:p w14:paraId="687B77A4">
      <w:pPr>
        <w:spacing w:before="150" w:line="221" w:lineRule="auto"/>
        <w:ind w:left="455"/>
        <w:outlineLvl w:val="2"/>
        <w:rPr>
          <w:rFonts w:ascii="宋体" w:hAnsi="宋体" w:eastAsia="宋体" w:cs="宋体"/>
          <w:sz w:val="22"/>
          <w:szCs w:val="22"/>
        </w:rPr>
      </w:pPr>
      <w:r>
        <w:rPr>
          <w:rFonts w:ascii="宋体" w:hAnsi="宋体" w:eastAsia="宋体" w:cs="宋体"/>
          <w:b/>
          <w:bCs/>
          <w:spacing w:val="-4"/>
          <w:sz w:val="22"/>
          <w:szCs w:val="22"/>
        </w:rPr>
        <w:t>11．响应文件的语言</w:t>
      </w:r>
    </w:p>
    <w:p w14:paraId="1BF61649">
      <w:pPr>
        <w:spacing w:before="164" w:line="313" w:lineRule="auto"/>
        <w:ind w:firstLine="455"/>
        <w:rPr>
          <w:rFonts w:ascii="宋体" w:hAnsi="宋体" w:eastAsia="宋体" w:cs="宋体"/>
          <w:sz w:val="22"/>
          <w:szCs w:val="22"/>
        </w:rPr>
      </w:pPr>
      <w:r>
        <w:rPr>
          <w:rFonts w:ascii="宋体" w:hAnsi="宋体" w:eastAsia="宋体" w:cs="宋体"/>
          <w:spacing w:val="3"/>
          <w:sz w:val="22"/>
          <w:szCs w:val="22"/>
        </w:rPr>
        <w:t>11.1 供应商提交的响应文件以及供应商与招标采购单位就有关投标的所有来往书面文件均须使</w:t>
      </w:r>
      <w:r>
        <w:rPr>
          <w:rFonts w:ascii="宋体" w:hAnsi="宋体" w:eastAsia="宋体" w:cs="宋体"/>
          <w:spacing w:val="12"/>
          <w:sz w:val="22"/>
          <w:szCs w:val="22"/>
        </w:rPr>
        <w:t xml:space="preserve"> </w:t>
      </w:r>
      <w:r>
        <w:rPr>
          <w:rFonts w:ascii="宋体" w:hAnsi="宋体" w:eastAsia="宋体" w:cs="宋体"/>
          <w:spacing w:val="1"/>
          <w:sz w:val="22"/>
          <w:szCs w:val="22"/>
        </w:rPr>
        <w:t>用中文。响应文件中如附有外文资料，必须逐一对应翻译成中文并加盖供应商公章后附在相关外文资</w:t>
      </w:r>
      <w:r>
        <w:rPr>
          <w:rFonts w:ascii="宋体" w:hAnsi="宋体" w:eastAsia="宋体" w:cs="宋体"/>
          <w:spacing w:val="3"/>
          <w:sz w:val="22"/>
          <w:szCs w:val="22"/>
        </w:rPr>
        <w:t xml:space="preserve"> </w:t>
      </w:r>
      <w:r>
        <w:rPr>
          <w:rFonts w:ascii="宋体" w:hAnsi="宋体" w:eastAsia="宋体" w:cs="宋体"/>
          <w:spacing w:val="-1"/>
          <w:sz w:val="22"/>
          <w:szCs w:val="22"/>
        </w:rPr>
        <w:t>料后面，否则，供应商的响应文件将作为无效投标处理。</w:t>
      </w:r>
    </w:p>
    <w:p w14:paraId="2E5C68B1">
      <w:pPr>
        <w:spacing w:before="165" w:line="290" w:lineRule="auto"/>
        <w:ind w:left="4" w:firstLine="451"/>
        <w:rPr>
          <w:rFonts w:ascii="宋体" w:hAnsi="宋体" w:eastAsia="宋体" w:cs="宋体"/>
          <w:sz w:val="22"/>
          <w:szCs w:val="22"/>
        </w:rPr>
      </w:pPr>
      <w:r>
        <w:rPr>
          <w:rFonts w:ascii="宋体" w:hAnsi="宋体" w:eastAsia="宋体" w:cs="宋体"/>
          <w:spacing w:val="-2"/>
          <w:sz w:val="22"/>
          <w:szCs w:val="22"/>
        </w:rPr>
        <w:t>11.2 翻译的中文资料与外文资料如果出现差异和矛盾时，以中文为准。但不能故意错误翻译，否</w:t>
      </w:r>
      <w:r>
        <w:rPr>
          <w:rFonts w:ascii="宋体" w:hAnsi="宋体" w:eastAsia="宋体" w:cs="宋体"/>
          <w:spacing w:val="14"/>
          <w:sz w:val="22"/>
          <w:szCs w:val="22"/>
        </w:rPr>
        <w:t xml:space="preserve"> </w:t>
      </w:r>
      <w:r>
        <w:rPr>
          <w:rFonts w:ascii="宋体" w:hAnsi="宋体" w:eastAsia="宋体" w:cs="宋体"/>
          <w:spacing w:val="-1"/>
          <w:sz w:val="22"/>
          <w:szCs w:val="22"/>
        </w:rPr>
        <w:t>则供应商的响应文件将作为无效投标处理。</w:t>
      </w:r>
    </w:p>
    <w:p w14:paraId="132A50E8">
      <w:pPr>
        <w:spacing w:before="165" w:line="221" w:lineRule="auto"/>
        <w:ind w:left="455"/>
        <w:outlineLvl w:val="2"/>
        <w:rPr>
          <w:rFonts w:ascii="宋体" w:hAnsi="宋体" w:eastAsia="宋体" w:cs="宋体"/>
          <w:sz w:val="22"/>
          <w:szCs w:val="22"/>
        </w:rPr>
      </w:pPr>
      <w:r>
        <w:rPr>
          <w:rFonts w:ascii="宋体" w:hAnsi="宋体" w:eastAsia="宋体" w:cs="宋体"/>
          <w:b/>
          <w:bCs/>
          <w:spacing w:val="-4"/>
          <w:sz w:val="22"/>
          <w:szCs w:val="22"/>
        </w:rPr>
        <w:t>12.响应文件的编制</w:t>
      </w:r>
    </w:p>
    <w:p w14:paraId="7460DE8B">
      <w:pPr>
        <w:pStyle w:val="3"/>
        <w:spacing w:line="330" w:lineRule="auto"/>
      </w:pPr>
    </w:p>
    <w:p w14:paraId="357E9E3F">
      <w:pPr>
        <w:spacing w:before="73" w:line="219" w:lineRule="auto"/>
        <w:ind w:left="676"/>
        <w:rPr>
          <w:rFonts w:ascii="宋体" w:hAnsi="宋体" w:eastAsia="宋体" w:cs="宋体"/>
          <w:sz w:val="22"/>
          <w:szCs w:val="22"/>
        </w:rPr>
      </w:pPr>
      <w:r>
        <w:rPr>
          <w:rFonts w:ascii="宋体" w:hAnsi="宋体" w:eastAsia="宋体" w:cs="宋体"/>
          <w:spacing w:val="-1"/>
          <w:sz w:val="22"/>
          <w:szCs w:val="22"/>
        </w:rPr>
        <w:t>12.1 响应文件由资格证明文件、报价文件、商务和技术文件三部分组成。</w:t>
      </w:r>
    </w:p>
    <w:p w14:paraId="1B3BDC3C">
      <w:pPr>
        <w:spacing w:before="264" w:line="220" w:lineRule="auto"/>
        <w:ind w:left="676"/>
        <w:rPr>
          <w:rFonts w:ascii="宋体" w:hAnsi="宋体" w:eastAsia="宋体" w:cs="宋体"/>
          <w:sz w:val="22"/>
          <w:szCs w:val="22"/>
        </w:rPr>
      </w:pPr>
      <w:r>
        <w:rPr>
          <w:rFonts w:ascii="宋体" w:hAnsi="宋体" w:eastAsia="宋体" w:cs="宋体"/>
          <w:spacing w:val="-1"/>
          <w:sz w:val="22"/>
          <w:szCs w:val="22"/>
        </w:rPr>
        <w:t>12.1.1 资格证明文件：具体材料见“投标人须知前附表</w:t>
      </w:r>
      <w:r>
        <w:rPr>
          <w:rFonts w:ascii="宋体" w:hAnsi="宋体" w:eastAsia="宋体" w:cs="宋体"/>
          <w:spacing w:val="-77"/>
          <w:sz w:val="22"/>
          <w:szCs w:val="22"/>
        </w:rPr>
        <w:t xml:space="preserve"> </w:t>
      </w:r>
      <w:r>
        <w:rPr>
          <w:rFonts w:ascii="宋体" w:hAnsi="宋体" w:eastAsia="宋体" w:cs="宋体"/>
          <w:spacing w:val="-1"/>
          <w:sz w:val="22"/>
          <w:szCs w:val="22"/>
        </w:rPr>
        <w:t>”。</w:t>
      </w:r>
    </w:p>
    <w:p w14:paraId="10BCE82E">
      <w:pPr>
        <w:spacing w:before="263" w:line="220" w:lineRule="auto"/>
        <w:ind w:left="676"/>
        <w:rPr>
          <w:rFonts w:ascii="宋体" w:hAnsi="宋体" w:eastAsia="宋体" w:cs="宋体"/>
          <w:sz w:val="22"/>
          <w:szCs w:val="22"/>
        </w:rPr>
      </w:pPr>
      <w:r>
        <w:rPr>
          <w:rFonts w:ascii="宋体" w:hAnsi="宋体" w:eastAsia="宋体" w:cs="宋体"/>
          <w:spacing w:val="-1"/>
          <w:sz w:val="22"/>
          <w:szCs w:val="22"/>
        </w:rPr>
        <w:t>12.1.2 商务技术文件：具体材料见“投标人须知前附表</w:t>
      </w:r>
      <w:r>
        <w:rPr>
          <w:rFonts w:ascii="宋体" w:hAnsi="宋体" w:eastAsia="宋体" w:cs="宋体"/>
          <w:spacing w:val="-77"/>
          <w:sz w:val="22"/>
          <w:szCs w:val="22"/>
        </w:rPr>
        <w:t xml:space="preserve"> </w:t>
      </w:r>
      <w:r>
        <w:rPr>
          <w:rFonts w:ascii="宋体" w:hAnsi="宋体" w:eastAsia="宋体" w:cs="宋体"/>
          <w:spacing w:val="-1"/>
          <w:sz w:val="22"/>
          <w:szCs w:val="22"/>
        </w:rPr>
        <w:t>”。</w:t>
      </w:r>
    </w:p>
    <w:p w14:paraId="104013A4">
      <w:pPr>
        <w:spacing w:before="264" w:line="219" w:lineRule="auto"/>
        <w:ind w:left="676"/>
        <w:rPr>
          <w:rFonts w:ascii="宋体" w:hAnsi="宋体" w:eastAsia="宋体" w:cs="宋体"/>
          <w:sz w:val="22"/>
          <w:szCs w:val="22"/>
        </w:rPr>
      </w:pPr>
      <w:r>
        <w:rPr>
          <w:rFonts w:ascii="宋体" w:hAnsi="宋体" w:eastAsia="宋体" w:cs="宋体"/>
          <w:sz w:val="22"/>
          <w:szCs w:val="22"/>
        </w:rPr>
        <w:t>12.1.3 报价文件：具体材料见“投标人须知前附表”。</w:t>
      </w:r>
    </w:p>
    <w:p w14:paraId="119A6280">
      <w:pPr>
        <w:spacing w:before="264" w:line="220" w:lineRule="auto"/>
        <w:ind w:left="676"/>
        <w:rPr>
          <w:rFonts w:ascii="宋体" w:hAnsi="宋体" w:eastAsia="宋体" w:cs="宋体"/>
          <w:sz w:val="22"/>
          <w:szCs w:val="22"/>
        </w:rPr>
      </w:pPr>
      <w:r>
        <w:rPr>
          <w:rFonts w:ascii="宋体" w:hAnsi="宋体" w:eastAsia="宋体" w:cs="宋体"/>
          <w:spacing w:val="-2"/>
          <w:sz w:val="22"/>
          <w:szCs w:val="22"/>
        </w:rPr>
        <w:t>12.2 响应文件电子版：详见须知前附表</w:t>
      </w:r>
    </w:p>
    <w:p w14:paraId="0D901E10">
      <w:pPr>
        <w:spacing w:before="261" w:line="313" w:lineRule="auto"/>
        <w:ind w:firstLine="675"/>
        <w:rPr>
          <w:rFonts w:ascii="宋体" w:hAnsi="宋体" w:eastAsia="宋体" w:cs="宋体"/>
          <w:sz w:val="22"/>
          <w:szCs w:val="22"/>
        </w:rPr>
      </w:pPr>
      <w:r>
        <w:rPr>
          <w:rFonts w:ascii="宋体" w:hAnsi="宋体" w:eastAsia="宋体" w:cs="宋体"/>
          <w:spacing w:val="-4"/>
          <w:sz w:val="22"/>
          <w:szCs w:val="22"/>
        </w:rPr>
        <w:t>12.3</w:t>
      </w:r>
      <w:r>
        <w:rPr>
          <w:rFonts w:ascii="宋体" w:hAnsi="宋体" w:eastAsia="宋体" w:cs="宋体"/>
          <w:spacing w:val="-40"/>
          <w:sz w:val="22"/>
          <w:szCs w:val="22"/>
        </w:rPr>
        <w:t xml:space="preserve"> </w:t>
      </w:r>
      <w:r>
        <w:rPr>
          <w:rFonts w:ascii="宋体" w:hAnsi="宋体" w:eastAsia="宋体" w:cs="宋体"/>
          <w:spacing w:val="-4"/>
          <w:sz w:val="22"/>
          <w:szCs w:val="22"/>
        </w:rPr>
        <w:t>各供应商在编制响应文件时请按照招标文件“第六章 响应文件格式</w:t>
      </w:r>
      <w:r>
        <w:rPr>
          <w:rFonts w:ascii="宋体" w:hAnsi="宋体" w:eastAsia="宋体" w:cs="宋体"/>
          <w:spacing w:val="-81"/>
          <w:sz w:val="22"/>
          <w:szCs w:val="22"/>
        </w:rPr>
        <w:t xml:space="preserve"> </w:t>
      </w:r>
      <w:r>
        <w:rPr>
          <w:rFonts w:ascii="宋体" w:hAnsi="宋体" w:eastAsia="宋体" w:cs="宋体"/>
          <w:spacing w:val="-4"/>
          <w:sz w:val="22"/>
          <w:szCs w:val="22"/>
        </w:rPr>
        <w:t>”规定的格式进行，混</w:t>
      </w:r>
      <w:r>
        <w:rPr>
          <w:rFonts w:ascii="宋体" w:hAnsi="宋体" w:eastAsia="宋体" w:cs="宋体"/>
          <w:sz w:val="22"/>
          <w:szCs w:val="22"/>
        </w:rPr>
        <w:t xml:space="preserve"> </w:t>
      </w:r>
      <w:r>
        <w:rPr>
          <w:rFonts w:ascii="宋体" w:hAnsi="宋体" w:eastAsia="宋体" w:cs="宋体"/>
          <w:spacing w:val="1"/>
          <w:sz w:val="22"/>
          <w:szCs w:val="22"/>
        </w:rPr>
        <w:t>乱的编排导致响应文件被误读或评审小组查找不到有效文件是供应商的风险。不完整、编排混乱导致</w:t>
      </w:r>
      <w:r>
        <w:rPr>
          <w:rFonts w:ascii="宋体" w:hAnsi="宋体" w:eastAsia="宋体" w:cs="宋体"/>
          <w:spacing w:val="4"/>
          <w:sz w:val="22"/>
          <w:szCs w:val="22"/>
        </w:rPr>
        <w:t xml:space="preserve"> </w:t>
      </w:r>
      <w:r>
        <w:rPr>
          <w:rFonts w:ascii="宋体" w:hAnsi="宋体" w:eastAsia="宋体" w:cs="宋体"/>
          <w:sz w:val="22"/>
          <w:szCs w:val="22"/>
        </w:rPr>
        <w:t>响应文件被误读、漏读或者查找不到相关内容的，由此引发的</w:t>
      </w:r>
      <w:r>
        <w:rPr>
          <w:rFonts w:ascii="宋体" w:hAnsi="宋体" w:eastAsia="宋体" w:cs="宋体"/>
          <w:spacing w:val="-1"/>
          <w:sz w:val="22"/>
          <w:szCs w:val="22"/>
        </w:rPr>
        <w:t>后果由供应商承担。</w:t>
      </w:r>
    </w:p>
    <w:p w14:paraId="52CD71C6">
      <w:pPr>
        <w:spacing w:before="166" w:line="290" w:lineRule="auto"/>
        <w:ind w:left="431" w:firstLine="444"/>
        <w:rPr>
          <w:rFonts w:ascii="宋体" w:hAnsi="宋体" w:eastAsia="宋体" w:cs="宋体"/>
          <w:sz w:val="22"/>
          <w:szCs w:val="22"/>
        </w:rPr>
      </w:pPr>
      <w:r>
        <w:rPr>
          <w:rFonts w:ascii="宋体" w:hAnsi="宋体" w:eastAsia="宋体" w:cs="宋体"/>
          <w:sz w:val="22"/>
          <w:szCs w:val="22"/>
        </w:rPr>
        <w:t>12.4</w:t>
      </w:r>
      <w:r>
        <w:rPr>
          <w:rFonts w:ascii="宋体" w:hAnsi="宋体" w:eastAsia="宋体" w:cs="宋体"/>
          <w:spacing w:val="-37"/>
          <w:sz w:val="22"/>
          <w:szCs w:val="22"/>
        </w:rPr>
        <w:t xml:space="preserve"> </w:t>
      </w:r>
      <w:r>
        <w:rPr>
          <w:rFonts w:ascii="宋体" w:hAnsi="宋体" w:eastAsia="宋体" w:cs="宋体"/>
          <w:sz w:val="22"/>
          <w:szCs w:val="22"/>
        </w:rPr>
        <w:t>响应文件应按资格证明、报价分别编制，商</w:t>
      </w:r>
      <w:r>
        <w:rPr>
          <w:rFonts w:ascii="宋体" w:hAnsi="宋体" w:eastAsia="宋体" w:cs="宋体"/>
          <w:spacing w:val="-1"/>
          <w:sz w:val="22"/>
          <w:szCs w:val="22"/>
        </w:rPr>
        <w:t>务技术文件合并编制，本投标只接受电子版</w:t>
      </w:r>
      <w:r>
        <w:rPr>
          <w:rFonts w:ascii="宋体" w:hAnsi="宋体" w:eastAsia="宋体" w:cs="宋体"/>
          <w:sz w:val="22"/>
          <w:szCs w:val="22"/>
        </w:rPr>
        <w:t xml:space="preserve"> </w:t>
      </w:r>
      <w:r>
        <w:rPr>
          <w:rFonts w:ascii="宋体" w:hAnsi="宋体" w:eastAsia="宋体" w:cs="宋体"/>
          <w:spacing w:val="-2"/>
          <w:sz w:val="22"/>
          <w:szCs w:val="22"/>
        </w:rPr>
        <w:t>响应文件，要求见本章“</w:t>
      </w:r>
      <w:r>
        <w:rPr>
          <w:rFonts w:ascii="宋体" w:hAnsi="宋体" w:eastAsia="宋体" w:cs="宋体"/>
          <w:spacing w:val="-77"/>
          <w:sz w:val="22"/>
          <w:szCs w:val="22"/>
        </w:rPr>
        <w:t xml:space="preserve"> </w:t>
      </w:r>
      <w:r>
        <w:rPr>
          <w:rFonts w:ascii="宋体" w:hAnsi="宋体" w:eastAsia="宋体" w:cs="宋体"/>
          <w:spacing w:val="-2"/>
          <w:sz w:val="22"/>
          <w:szCs w:val="22"/>
        </w:rPr>
        <w:t>12.2 响应文件电子版要求</w:t>
      </w:r>
      <w:r>
        <w:rPr>
          <w:rFonts w:ascii="宋体" w:hAnsi="宋体" w:eastAsia="宋体" w:cs="宋体"/>
          <w:spacing w:val="-80"/>
          <w:sz w:val="22"/>
          <w:szCs w:val="22"/>
        </w:rPr>
        <w:t xml:space="preserve"> </w:t>
      </w:r>
      <w:r>
        <w:rPr>
          <w:rFonts w:ascii="宋体" w:hAnsi="宋体" w:eastAsia="宋体" w:cs="宋体"/>
          <w:spacing w:val="-2"/>
          <w:sz w:val="22"/>
          <w:szCs w:val="22"/>
        </w:rPr>
        <w:t>”。</w:t>
      </w:r>
    </w:p>
    <w:p w14:paraId="380B25E7">
      <w:pPr>
        <w:spacing w:before="286" w:line="289" w:lineRule="auto"/>
        <w:ind w:left="420" w:firstLine="455"/>
        <w:rPr>
          <w:rFonts w:ascii="宋体" w:hAnsi="宋体" w:eastAsia="宋体" w:cs="宋体"/>
          <w:sz w:val="22"/>
          <w:szCs w:val="22"/>
        </w:rPr>
      </w:pPr>
      <w:r>
        <w:rPr>
          <w:rFonts w:ascii="宋体" w:hAnsi="宋体" w:eastAsia="宋体" w:cs="宋体"/>
          <w:spacing w:val="1"/>
          <w:sz w:val="22"/>
          <w:szCs w:val="22"/>
        </w:rPr>
        <w:t>12.5 响应文件须由供应商在“第六章 响应文件</w:t>
      </w:r>
      <w:r>
        <w:rPr>
          <w:rFonts w:ascii="宋体" w:hAnsi="宋体" w:eastAsia="宋体" w:cs="宋体"/>
          <w:sz w:val="22"/>
          <w:szCs w:val="22"/>
        </w:rPr>
        <w:t>格式</w:t>
      </w:r>
      <w:r>
        <w:rPr>
          <w:rFonts w:ascii="宋体" w:hAnsi="宋体" w:eastAsia="宋体" w:cs="宋体"/>
          <w:spacing w:val="-80"/>
          <w:sz w:val="22"/>
          <w:szCs w:val="22"/>
        </w:rPr>
        <w:t xml:space="preserve"> </w:t>
      </w:r>
      <w:r>
        <w:rPr>
          <w:rFonts w:ascii="宋体" w:hAnsi="宋体" w:eastAsia="宋体" w:cs="宋体"/>
          <w:sz w:val="22"/>
          <w:szCs w:val="22"/>
        </w:rPr>
        <w:t>”规定位置进行签署、盖章，否则其响 应文件按无效响应处理。骑缝盖公章不视为</w:t>
      </w:r>
      <w:r>
        <w:rPr>
          <w:rFonts w:ascii="宋体" w:hAnsi="宋体" w:eastAsia="宋体" w:cs="宋体"/>
          <w:spacing w:val="-1"/>
          <w:sz w:val="22"/>
          <w:szCs w:val="22"/>
        </w:rPr>
        <w:t>在规定位置盖章。</w:t>
      </w:r>
    </w:p>
    <w:p w14:paraId="345D2B1A">
      <w:pPr>
        <w:spacing w:before="288" w:line="289" w:lineRule="auto"/>
        <w:ind w:left="425" w:right="2" w:firstLine="449"/>
        <w:rPr>
          <w:rFonts w:ascii="宋体" w:hAnsi="宋体" w:eastAsia="宋体" w:cs="宋体"/>
          <w:sz w:val="22"/>
          <w:szCs w:val="22"/>
        </w:rPr>
      </w:pPr>
      <w:r>
        <w:rPr>
          <w:rFonts w:ascii="宋体" w:hAnsi="宋体" w:eastAsia="宋体" w:cs="宋体"/>
          <w:spacing w:val="-1"/>
          <w:sz w:val="22"/>
          <w:szCs w:val="22"/>
        </w:rPr>
        <w:t>12.6 响应文件中标注的供应商名称应与营业执照（事业</w:t>
      </w:r>
      <w:r>
        <w:rPr>
          <w:rFonts w:ascii="宋体" w:hAnsi="宋体" w:eastAsia="宋体" w:cs="宋体"/>
          <w:spacing w:val="-2"/>
          <w:sz w:val="22"/>
          <w:szCs w:val="22"/>
        </w:rPr>
        <w:t>单位法人证书、执业许可证、自然人</w:t>
      </w:r>
      <w:r>
        <w:rPr>
          <w:rFonts w:ascii="宋体" w:hAnsi="宋体" w:eastAsia="宋体" w:cs="宋体"/>
          <w:sz w:val="22"/>
          <w:szCs w:val="22"/>
        </w:rPr>
        <w:t xml:space="preserve"> </w:t>
      </w:r>
      <w:r>
        <w:rPr>
          <w:rFonts w:ascii="宋体" w:hAnsi="宋体" w:eastAsia="宋体" w:cs="宋体"/>
          <w:spacing w:val="-1"/>
          <w:sz w:val="22"/>
          <w:szCs w:val="22"/>
        </w:rPr>
        <w:t>身份证）及电子公章一致，否则其响应文件按无效响应处理。</w:t>
      </w:r>
    </w:p>
    <w:p w14:paraId="7C189031">
      <w:pPr>
        <w:spacing w:before="284" w:line="221" w:lineRule="auto"/>
        <w:ind w:left="875"/>
        <w:rPr>
          <w:rFonts w:ascii="宋体" w:hAnsi="宋体" w:eastAsia="宋体" w:cs="宋体"/>
          <w:sz w:val="22"/>
          <w:szCs w:val="22"/>
        </w:rPr>
      </w:pPr>
      <w:r>
        <w:rPr>
          <w:rFonts w:ascii="宋体" w:hAnsi="宋体" w:eastAsia="宋体" w:cs="宋体"/>
          <w:spacing w:val="-1"/>
          <w:sz w:val="22"/>
          <w:szCs w:val="22"/>
        </w:rPr>
        <w:t>12.7</w:t>
      </w:r>
      <w:r>
        <w:rPr>
          <w:rFonts w:ascii="宋体" w:hAnsi="宋体" w:eastAsia="宋体" w:cs="宋体"/>
          <w:spacing w:val="-37"/>
          <w:sz w:val="22"/>
          <w:szCs w:val="22"/>
        </w:rPr>
        <w:t xml:space="preserve"> </w:t>
      </w:r>
      <w:r>
        <w:rPr>
          <w:rFonts w:ascii="宋体" w:hAnsi="宋体" w:eastAsia="宋体" w:cs="宋体"/>
          <w:spacing w:val="-1"/>
          <w:sz w:val="22"/>
          <w:szCs w:val="22"/>
        </w:rPr>
        <w:t>响应文件应避免涂改、行间插字或者删除，否则其响应文件按</w:t>
      </w:r>
      <w:r>
        <w:rPr>
          <w:rFonts w:ascii="宋体" w:hAnsi="宋体" w:eastAsia="宋体" w:cs="宋体"/>
          <w:spacing w:val="-2"/>
          <w:sz w:val="22"/>
          <w:szCs w:val="22"/>
        </w:rPr>
        <w:t>无效响应处理。</w:t>
      </w:r>
    </w:p>
    <w:p w14:paraId="7932A442">
      <w:pPr>
        <w:spacing w:before="286" w:line="222" w:lineRule="auto"/>
        <w:ind w:left="455"/>
        <w:outlineLvl w:val="2"/>
        <w:rPr>
          <w:rFonts w:ascii="宋体" w:hAnsi="宋体" w:eastAsia="宋体" w:cs="宋体"/>
          <w:sz w:val="22"/>
          <w:szCs w:val="22"/>
        </w:rPr>
      </w:pPr>
      <w:r>
        <w:rPr>
          <w:rFonts w:ascii="宋体" w:hAnsi="宋体" w:eastAsia="宋体" w:cs="宋体"/>
          <w:b/>
          <w:bCs/>
          <w:spacing w:val="-6"/>
          <w:sz w:val="22"/>
          <w:szCs w:val="22"/>
        </w:rPr>
        <w:t>13．计量单位</w:t>
      </w:r>
    </w:p>
    <w:p w14:paraId="663BCDD1">
      <w:pPr>
        <w:spacing w:before="164" w:line="220" w:lineRule="auto"/>
        <w:ind w:left="452"/>
        <w:rPr>
          <w:rFonts w:ascii="宋体" w:hAnsi="宋体" w:eastAsia="宋体" w:cs="宋体"/>
          <w:sz w:val="22"/>
          <w:szCs w:val="22"/>
        </w:rPr>
      </w:pPr>
      <w:r>
        <w:rPr>
          <w:rFonts w:ascii="宋体" w:hAnsi="宋体" w:eastAsia="宋体" w:cs="宋体"/>
          <w:spacing w:val="-1"/>
          <w:sz w:val="22"/>
          <w:szCs w:val="22"/>
        </w:rPr>
        <w:t>除技术规格及要求中另有规定外，本采购项下的投标均采用国家法定的计量单位。</w:t>
      </w:r>
    </w:p>
    <w:p w14:paraId="5045BA50">
      <w:pPr>
        <w:spacing w:line="220" w:lineRule="auto"/>
        <w:rPr>
          <w:rFonts w:ascii="宋体" w:hAnsi="宋体" w:eastAsia="宋体" w:cs="宋体"/>
          <w:sz w:val="22"/>
          <w:szCs w:val="22"/>
        </w:rPr>
        <w:sectPr>
          <w:pgSz w:w="11906" w:h="16840"/>
          <w:pgMar w:top="400" w:right="1079" w:bottom="0" w:left="1095" w:header="0" w:footer="0" w:gutter="0"/>
          <w:cols w:space="720" w:num="1"/>
        </w:sectPr>
      </w:pPr>
    </w:p>
    <w:p w14:paraId="4B8C29CD">
      <w:pPr>
        <w:pStyle w:val="3"/>
        <w:spacing w:line="414" w:lineRule="auto"/>
      </w:pPr>
    </w:p>
    <w:p w14:paraId="4421CBD1">
      <w:pPr>
        <w:spacing w:before="72" w:line="220" w:lineRule="auto"/>
        <w:ind w:left="455"/>
        <w:outlineLvl w:val="2"/>
        <w:rPr>
          <w:rFonts w:ascii="宋体" w:hAnsi="宋体" w:eastAsia="宋体" w:cs="宋体"/>
          <w:sz w:val="22"/>
          <w:szCs w:val="22"/>
        </w:rPr>
      </w:pPr>
      <w:r>
        <w:rPr>
          <w:rFonts w:ascii="宋体" w:hAnsi="宋体" w:eastAsia="宋体" w:cs="宋体"/>
          <w:b/>
          <w:bCs/>
          <w:spacing w:val="-7"/>
          <w:sz w:val="22"/>
          <w:szCs w:val="22"/>
        </w:rPr>
        <w:t>14.</w:t>
      </w:r>
      <w:r>
        <w:rPr>
          <w:rFonts w:ascii="宋体" w:hAnsi="宋体" w:eastAsia="宋体" w:cs="宋体"/>
          <w:spacing w:val="14"/>
          <w:sz w:val="22"/>
          <w:szCs w:val="22"/>
        </w:rPr>
        <w:t xml:space="preserve"> </w:t>
      </w:r>
      <w:r>
        <w:rPr>
          <w:rFonts w:ascii="宋体" w:hAnsi="宋体" w:eastAsia="宋体" w:cs="宋体"/>
          <w:b/>
          <w:bCs/>
          <w:spacing w:val="-7"/>
          <w:sz w:val="22"/>
          <w:szCs w:val="22"/>
        </w:rPr>
        <w:t>投标货币</w:t>
      </w:r>
    </w:p>
    <w:p w14:paraId="2B0715C6">
      <w:pPr>
        <w:spacing w:before="165" w:line="219" w:lineRule="auto"/>
        <w:ind w:left="440"/>
        <w:rPr>
          <w:rFonts w:ascii="宋体" w:hAnsi="宋体" w:eastAsia="宋体" w:cs="宋体"/>
          <w:sz w:val="22"/>
          <w:szCs w:val="22"/>
        </w:rPr>
      </w:pPr>
      <w:r>
        <w:rPr>
          <w:rFonts w:ascii="宋体" w:hAnsi="宋体" w:eastAsia="宋体" w:cs="宋体"/>
          <w:spacing w:val="-1"/>
          <w:sz w:val="22"/>
          <w:szCs w:val="22"/>
        </w:rPr>
        <w:t>本次招标项目的投标报价均以人民币报价。</w:t>
      </w:r>
    </w:p>
    <w:p w14:paraId="6A9C3912">
      <w:pPr>
        <w:spacing w:before="166" w:line="219" w:lineRule="auto"/>
        <w:ind w:left="455"/>
        <w:rPr>
          <w:rFonts w:ascii="宋体" w:hAnsi="宋体" w:eastAsia="宋体" w:cs="宋体"/>
          <w:sz w:val="22"/>
          <w:szCs w:val="22"/>
        </w:rPr>
      </w:pPr>
      <w:r>
        <w:rPr>
          <w:rFonts w:ascii="宋体" w:hAnsi="宋体" w:eastAsia="宋体" w:cs="宋体"/>
          <w:spacing w:val="-1"/>
          <w:sz w:val="22"/>
          <w:szCs w:val="22"/>
        </w:rPr>
        <w:t>14.1</w:t>
      </w:r>
      <w:r>
        <w:rPr>
          <w:rFonts w:ascii="宋体" w:hAnsi="宋体" w:eastAsia="宋体" w:cs="宋体"/>
          <w:spacing w:val="-46"/>
          <w:sz w:val="22"/>
          <w:szCs w:val="22"/>
        </w:rPr>
        <w:t xml:space="preserve"> </w:t>
      </w:r>
      <w:r>
        <w:rPr>
          <w:rFonts w:ascii="宋体" w:hAnsi="宋体" w:eastAsia="宋体" w:cs="宋体"/>
          <w:spacing w:val="-1"/>
          <w:sz w:val="22"/>
          <w:szCs w:val="22"/>
        </w:rPr>
        <w:t>投标人对投标报价若有说明应在投标文件</w:t>
      </w:r>
      <w:r>
        <w:rPr>
          <w:rFonts w:ascii="宋体" w:hAnsi="宋体" w:eastAsia="宋体" w:cs="宋体"/>
          <w:spacing w:val="-2"/>
          <w:sz w:val="22"/>
          <w:szCs w:val="22"/>
        </w:rPr>
        <w:t>中显著处注明。</w:t>
      </w:r>
    </w:p>
    <w:p w14:paraId="0E2DCBFA">
      <w:pPr>
        <w:spacing w:before="166" w:line="219" w:lineRule="auto"/>
        <w:ind w:left="455"/>
        <w:rPr>
          <w:rFonts w:ascii="宋体" w:hAnsi="宋体" w:eastAsia="宋体" w:cs="宋体"/>
          <w:sz w:val="22"/>
          <w:szCs w:val="22"/>
        </w:rPr>
      </w:pPr>
      <w:r>
        <w:rPr>
          <w:rFonts w:ascii="宋体" w:hAnsi="宋体" w:eastAsia="宋体" w:cs="宋体"/>
          <w:spacing w:val="-1"/>
          <w:sz w:val="22"/>
          <w:szCs w:val="22"/>
        </w:rPr>
        <w:t>14.2</w:t>
      </w:r>
      <w:r>
        <w:rPr>
          <w:rFonts w:ascii="宋体" w:hAnsi="宋体" w:eastAsia="宋体" w:cs="宋体"/>
          <w:spacing w:val="-36"/>
          <w:sz w:val="22"/>
          <w:szCs w:val="22"/>
        </w:rPr>
        <w:t xml:space="preserve"> </w:t>
      </w:r>
      <w:r>
        <w:rPr>
          <w:rFonts w:ascii="宋体" w:hAnsi="宋体" w:eastAsia="宋体" w:cs="宋体"/>
          <w:spacing w:val="-1"/>
          <w:sz w:val="22"/>
          <w:szCs w:val="22"/>
        </w:rPr>
        <w:t>除政策性文件规定以外，投标人所报价格在合同实施期间不因市场变化因</w:t>
      </w:r>
      <w:r>
        <w:rPr>
          <w:rFonts w:ascii="宋体" w:hAnsi="宋体" w:eastAsia="宋体" w:cs="宋体"/>
          <w:spacing w:val="-2"/>
          <w:sz w:val="22"/>
          <w:szCs w:val="22"/>
        </w:rPr>
        <w:t>素而变动。</w:t>
      </w:r>
    </w:p>
    <w:p w14:paraId="6B3E19A5">
      <w:pPr>
        <w:spacing w:before="36" w:line="352" w:lineRule="auto"/>
        <w:ind w:right="2" w:firstLine="454"/>
        <w:jc w:val="both"/>
        <w:rPr>
          <w:rFonts w:ascii="宋体" w:hAnsi="宋体" w:eastAsia="宋体" w:cs="宋体"/>
          <w:b w:val="0"/>
          <w:bCs w:val="0"/>
          <w:spacing w:val="-1"/>
          <w:sz w:val="22"/>
          <w:szCs w:val="22"/>
        </w:rPr>
      </w:pPr>
      <w:r>
        <w:rPr>
          <w:rFonts w:ascii="宋体" w:hAnsi="宋体" w:eastAsia="宋体" w:cs="宋体"/>
          <w:b/>
          <w:bCs/>
          <w:spacing w:val="-3"/>
          <w:sz w:val="22"/>
          <w:szCs w:val="22"/>
        </w:rPr>
        <w:t>14.3</w:t>
      </w:r>
      <w:r>
        <w:rPr>
          <w:rFonts w:ascii="宋体" w:hAnsi="宋体" w:eastAsia="宋体" w:cs="宋体"/>
          <w:spacing w:val="-43"/>
          <w:sz w:val="22"/>
          <w:szCs w:val="22"/>
        </w:rPr>
        <w:t xml:space="preserve"> </w:t>
      </w:r>
      <w:r>
        <w:rPr>
          <w:rFonts w:ascii="宋体" w:hAnsi="宋体" w:eastAsia="宋体" w:cs="宋体"/>
          <w:b w:val="0"/>
          <w:bCs w:val="0"/>
          <w:spacing w:val="-1"/>
          <w:sz w:val="22"/>
          <w:szCs w:val="22"/>
        </w:rPr>
        <w:t>投标人投标报价以人民币为单位。投标报价包括但不限于：采购、包装费、运输费、保险 费、装卸费、安装费、调试费、人员工资、技术培训、验收、免费期维护费及售后服务、税金等。运输途中风险由中标供应商自行承担；合同实施过程中应预见和不可预见费用等。</w:t>
      </w:r>
    </w:p>
    <w:p w14:paraId="19DC398A">
      <w:pPr>
        <w:spacing w:before="36" w:line="352" w:lineRule="auto"/>
        <w:ind w:right="2" w:firstLine="454"/>
        <w:jc w:val="both"/>
        <w:rPr>
          <w:rFonts w:ascii="宋体" w:hAnsi="宋体" w:eastAsia="宋体" w:cs="宋体"/>
          <w:b w:val="0"/>
          <w:bCs w:val="0"/>
          <w:sz w:val="22"/>
          <w:szCs w:val="22"/>
        </w:rPr>
      </w:pPr>
      <w:r>
        <w:rPr>
          <w:rFonts w:ascii="宋体" w:hAnsi="宋体" w:eastAsia="宋体" w:cs="宋体"/>
          <w:b w:val="0"/>
          <w:bCs w:val="0"/>
          <w:spacing w:val="-3"/>
          <w:sz w:val="22"/>
          <w:szCs w:val="22"/>
        </w:rPr>
        <w:t>14.4</w:t>
      </w:r>
      <w:r>
        <w:rPr>
          <w:rFonts w:ascii="宋体" w:hAnsi="宋体" w:eastAsia="宋体" w:cs="宋体"/>
          <w:b w:val="0"/>
          <w:bCs w:val="0"/>
          <w:spacing w:val="-48"/>
          <w:sz w:val="22"/>
          <w:szCs w:val="22"/>
        </w:rPr>
        <w:t xml:space="preserve"> </w:t>
      </w:r>
      <w:r>
        <w:rPr>
          <w:rFonts w:ascii="宋体" w:hAnsi="宋体" w:eastAsia="宋体" w:cs="宋体"/>
          <w:b w:val="0"/>
          <w:bCs w:val="0"/>
          <w:spacing w:val="-3"/>
          <w:sz w:val="22"/>
          <w:szCs w:val="22"/>
        </w:rPr>
        <w:t>对于有配件、耗材、选件、备件和特殊工具的设备，还应填报投标设备配件、耗材、选件表</w:t>
      </w:r>
      <w:r>
        <w:rPr>
          <w:rFonts w:ascii="宋体" w:hAnsi="宋体" w:eastAsia="宋体" w:cs="宋体"/>
          <w:b w:val="0"/>
          <w:bCs w:val="0"/>
          <w:sz w:val="22"/>
          <w:szCs w:val="22"/>
        </w:rPr>
        <w:t xml:space="preserve"> </w:t>
      </w:r>
      <w:r>
        <w:rPr>
          <w:rFonts w:ascii="宋体" w:hAnsi="宋体" w:eastAsia="宋体" w:cs="宋体"/>
          <w:b w:val="0"/>
          <w:bCs w:val="0"/>
          <w:spacing w:val="-1"/>
          <w:sz w:val="22"/>
          <w:szCs w:val="22"/>
        </w:rPr>
        <w:t>和备件及特殊工具清单，注明品牌、型号、产地、功能等内容，该表格格</w:t>
      </w:r>
      <w:r>
        <w:rPr>
          <w:rFonts w:ascii="宋体" w:hAnsi="宋体" w:eastAsia="宋体" w:cs="宋体"/>
          <w:b w:val="0"/>
          <w:bCs w:val="0"/>
          <w:spacing w:val="-2"/>
          <w:sz w:val="22"/>
          <w:szCs w:val="22"/>
        </w:rPr>
        <w:t>式由供应商自行设计。供应</w:t>
      </w:r>
      <w:r>
        <w:rPr>
          <w:rFonts w:ascii="宋体" w:hAnsi="宋体" w:eastAsia="宋体" w:cs="宋体"/>
          <w:b w:val="0"/>
          <w:bCs w:val="0"/>
          <w:sz w:val="22"/>
          <w:szCs w:val="22"/>
        </w:rPr>
        <w:t xml:space="preserve"> </w:t>
      </w:r>
      <w:r>
        <w:rPr>
          <w:rFonts w:ascii="宋体" w:hAnsi="宋体" w:eastAsia="宋体" w:cs="宋体"/>
          <w:b w:val="0"/>
          <w:bCs w:val="0"/>
          <w:spacing w:val="-1"/>
          <w:sz w:val="22"/>
          <w:szCs w:val="22"/>
        </w:rPr>
        <w:t>商按照上述要求分类报价，其目的是便于评标，但在任何情况下并不限制</w:t>
      </w:r>
      <w:r>
        <w:rPr>
          <w:rFonts w:ascii="宋体" w:hAnsi="宋体" w:eastAsia="宋体" w:cs="宋体"/>
          <w:b w:val="0"/>
          <w:bCs w:val="0"/>
          <w:spacing w:val="-2"/>
          <w:sz w:val="22"/>
          <w:szCs w:val="22"/>
        </w:rPr>
        <w:t>采购人以其他条款签订合同</w:t>
      </w:r>
      <w:r>
        <w:rPr>
          <w:rFonts w:ascii="宋体" w:hAnsi="宋体" w:eastAsia="宋体" w:cs="宋体"/>
          <w:b w:val="0"/>
          <w:bCs w:val="0"/>
          <w:sz w:val="22"/>
          <w:szCs w:val="22"/>
        </w:rPr>
        <w:t xml:space="preserve"> </w:t>
      </w:r>
      <w:r>
        <w:rPr>
          <w:rFonts w:ascii="宋体" w:hAnsi="宋体" w:eastAsia="宋体" w:cs="宋体"/>
          <w:b w:val="0"/>
          <w:bCs w:val="0"/>
          <w:spacing w:val="-5"/>
          <w:sz w:val="22"/>
          <w:szCs w:val="22"/>
        </w:rPr>
        <w:t>的权利。</w:t>
      </w:r>
    </w:p>
    <w:p w14:paraId="1E06FFCE">
      <w:pPr>
        <w:spacing w:before="31" w:line="350" w:lineRule="auto"/>
        <w:ind w:firstLine="454"/>
        <w:jc w:val="both"/>
        <w:rPr>
          <w:rFonts w:ascii="宋体" w:hAnsi="宋体" w:eastAsia="宋体" w:cs="宋体"/>
          <w:b w:val="0"/>
          <w:bCs w:val="0"/>
          <w:color w:val="auto"/>
          <w:sz w:val="22"/>
          <w:szCs w:val="22"/>
        </w:rPr>
      </w:pPr>
      <w:r>
        <w:rPr>
          <w:rFonts w:ascii="宋体" w:hAnsi="宋体" w:eastAsia="宋体" w:cs="宋体"/>
          <w:b w:val="0"/>
          <w:bCs w:val="0"/>
          <w:color w:val="auto"/>
          <w:spacing w:val="-3"/>
          <w:sz w:val="22"/>
          <w:szCs w:val="22"/>
        </w:rPr>
        <w:t>14.5</w:t>
      </w:r>
      <w:r>
        <w:rPr>
          <w:rFonts w:ascii="宋体" w:hAnsi="宋体" w:eastAsia="宋体" w:cs="宋体"/>
          <w:b w:val="0"/>
          <w:bCs w:val="0"/>
          <w:color w:val="auto"/>
          <w:spacing w:val="-48"/>
          <w:sz w:val="22"/>
          <w:szCs w:val="22"/>
        </w:rPr>
        <w:t xml:space="preserve"> </w:t>
      </w:r>
      <w:r>
        <w:rPr>
          <w:rFonts w:ascii="宋体" w:hAnsi="宋体" w:eastAsia="宋体" w:cs="宋体"/>
          <w:b w:val="0"/>
          <w:bCs w:val="0"/>
          <w:color w:val="auto"/>
          <w:spacing w:val="-3"/>
          <w:sz w:val="22"/>
          <w:szCs w:val="22"/>
        </w:rPr>
        <w:t>在投标过程中，如有供应商故意抬高报价或有其他不正当行为，按废标处理，本项目最高限</w:t>
      </w:r>
      <w:r>
        <w:rPr>
          <w:rFonts w:ascii="宋体" w:hAnsi="宋体" w:eastAsia="宋体" w:cs="宋体"/>
          <w:b w:val="0"/>
          <w:bCs w:val="0"/>
          <w:color w:val="auto"/>
          <w:sz w:val="22"/>
          <w:szCs w:val="22"/>
        </w:rPr>
        <w:t xml:space="preserve"> </w:t>
      </w:r>
      <w:r>
        <w:rPr>
          <w:rFonts w:ascii="宋体" w:hAnsi="宋体" w:eastAsia="宋体" w:cs="宋体"/>
          <w:b w:val="0"/>
          <w:bCs w:val="0"/>
          <w:color w:val="auto"/>
          <w:spacing w:val="9"/>
          <w:sz w:val="22"/>
          <w:szCs w:val="22"/>
        </w:rPr>
        <w:t>价为</w:t>
      </w:r>
      <w:r>
        <w:rPr>
          <w:rFonts w:hint="eastAsia" w:ascii="宋体" w:hAnsi="宋体" w:eastAsia="宋体" w:cs="宋体"/>
          <w:b/>
          <w:bCs/>
          <w:color w:val="auto"/>
          <w:spacing w:val="-2"/>
          <w:sz w:val="22"/>
          <w:szCs w:val="22"/>
          <w:u w:val="single"/>
          <w:lang w:val="en-US" w:eastAsia="zh-CN"/>
        </w:rPr>
        <w:t>285</w:t>
      </w:r>
      <w:r>
        <w:rPr>
          <w:rFonts w:ascii="宋体" w:hAnsi="宋体" w:eastAsia="宋体" w:cs="宋体"/>
          <w:b/>
          <w:bCs/>
          <w:color w:val="auto"/>
          <w:spacing w:val="-2"/>
          <w:sz w:val="22"/>
          <w:szCs w:val="22"/>
          <w:u w:val="single"/>
        </w:rPr>
        <w:t>0000.00</w:t>
      </w:r>
      <w:r>
        <w:rPr>
          <w:rFonts w:ascii="宋体" w:hAnsi="宋体" w:eastAsia="宋体" w:cs="宋体"/>
          <w:b w:val="0"/>
          <w:bCs w:val="0"/>
          <w:color w:val="auto"/>
          <w:spacing w:val="-2"/>
          <w:sz w:val="22"/>
          <w:szCs w:val="22"/>
          <w:u w:val="single"/>
        </w:rPr>
        <w:t>元</w:t>
      </w:r>
      <w:r>
        <w:rPr>
          <w:rFonts w:ascii="宋体" w:hAnsi="宋体" w:eastAsia="宋体" w:cs="宋体"/>
          <w:b w:val="0"/>
          <w:bCs w:val="0"/>
          <w:color w:val="auto"/>
          <w:spacing w:val="4"/>
          <w:sz w:val="22"/>
          <w:szCs w:val="22"/>
        </w:rPr>
        <w:t>，</w:t>
      </w:r>
      <w:r>
        <w:rPr>
          <w:rFonts w:ascii="宋体" w:hAnsi="宋体" w:eastAsia="宋体" w:cs="宋体"/>
          <w:b w:val="0"/>
          <w:bCs w:val="0"/>
          <w:color w:val="auto"/>
          <w:spacing w:val="-2"/>
          <w:sz w:val="22"/>
          <w:szCs w:val="22"/>
        </w:rPr>
        <w:t>对高于最高限价的响应文件，视为超出采购人的支付能力，按废标处理。</w:t>
      </w:r>
    </w:p>
    <w:p w14:paraId="19218C1A">
      <w:pPr>
        <w:spacing w:before="34" w:line="219" w:lineRule="auto"/>
        <w:ind w:left="455"/>
        <w:rPr>
          <w:rFonts w:ascii="宋体" w:hAnsi="宋体" w:eastAsia="宋体" w:cs="宋体"/>
          <w:b w:val="0"/>
          <w:bCs w:val="0"/>
          <w:sz w:val="22"/>
          <w:szCs w:val="22"/>
        </w:rPr>
      </w:pPr>
      <w:r>
        <w:rPr>
          <w:rFonts w:ascii="宋体" w:hAnsi="宋体" w:eastAsia="宋体" w:cs="宋体"/>
          <w:b w:val="0"/>
          <w:bCs w:val="0"/>
          <w:spacing w:val="-4"/>
          <w:sz w:val="22"/>
          <w:szCs w:val="22"/>
        </w:rPr>
        <w:t>14.6</w:t>
      </w:r>
      <w:r>
        <w:rPr>
          <w:rFonts w:ascii="宋体" w:hAnsi="宋体" w:eastAsia="宋体" w:cs="宋体"/>
          <w:b w:val="0"/>
          <w:bCs w:val="0"/>
          <w:spacing w:val="-36"/>
          <w:sz w:val="22"/>
          <w:szCs w:val="22"/>
        </w:rPr>
        <w:t xml:space="preserve"> </w:t>
      </w:r>
      <w:r>
        <w:rPr>
          <w:rFonts w:ascii="宋体" w:hAnsi="宋体" w:eastAsia="宋体" w:cs="宋体"/>
          <w:b w:val="0"/>
          <w:bCs w:val="0"/>
          <w:spacing w:val="-4"/>
          <w:sz w:val="22"/>
          <w:szCs w:val="22"/>
        </w:rPr>
        <w:t>最低报价不能作为中标的保证。</w:t>
      </w:r>
    </w:p>
    <w:p w14:paraId="4A30225B">
      <w:pPr>
        <w:spacing w:before="165" w:line="222" w:lineRule="auto"/>
        <w:ind w:left="455"/>
        <w:outlineLvl w:val="2"/>
        <w:rPr>
          <w:rFonts w:ascii="宋体" w:hAnsi="宋体" w:eastAsia="宋体" w:cs="宋体"/>
          <w:sz w:val="22"/>
          <w:szCs w:val="22"/>
        </w:rPr>
      </w:pPr>
      <w:r>
        <w:rPr>
          <w:rFonts w:ascii="宋体" w:hAnsi="宋体" w:eastAsia="宋体" w:cs="宋体"/>
          <w:b/>
          <w:bCs/>
          <w:spacing w:val="-5"/>
          <w:sz w:val="22"/>
          <w:szCs w:val="22"/>
        </w:rPr>
        <w:t>15.竞标的风险</w:t>
      </w:r>
    </w:p>
    <w:p w14:paraId="3AF615AB">
      <w:pPr>
        <w:spacing w:before="164" w:line="345" w:lineRule="auto"/>
        <w:ind w:right="2" w:firstLine="439"/>
        <w:rPr>
          <w:rFonts w:ascii="宋体" w:hAnsi="宋体" w:eastAsia="宋体" w:cs="宋体"/>
          <w:sz w:val="22"/>
          <w:szCs w:val="22"/>
        </w:rPr>
      </w:pPr>
      <w:r>
        <w:rPr>
          <w:rFonts w:ascii="宋体" w:hAnsi="宋体" w:eastAsia="宋体" w:cs="宋体"/>
          <w:spacing w:val="1"/>
          <w:sz w:val="22"/>
          <w:szCs w:val="22"/>
        </w:rPr>
        <w:t>供应商没有按照招标文件要求提供全部资料，或者供应商没有对招标文件在各方面作出实质性响</w:t>
      </w:r>
      <w:r>
        <w:rPr>
          <w:rFonts w:ascii="宋体" w:hAnsi="宋体" w:eastAsia="宋体" w:cs="宋体"/>
          <w:spacing w:val="5"/>
          <w:sz w:val="22"/>
          <w:szCs w:val="22"/>
        </w:rPr>
        <w:t xml:space="preserve"> </w:t>
      </w:r>
      <w:r>
        <w:rPr>
          <w:rFonts w:ascii="宋体" w:hAnsi="宋体" w:eastAsia="宋体" w:cs="宋体"/>
          <w:spacing w:val="-1"/>
          <w:sz w:val="22"/>
          <w:szCs w:val="22"/>
        </w:rPr>
        <w:t>应可能导致其响应无效，是供应商应当考虑的风险。</w:t>
      </w:r>
    </w:p>
    <w:p w14:paraId="534F51C5">
      <w:pPr>
        <w:spacing w:before="34" w:line="219" w:lineRule="auto"/>
        <w:ind w:left="455"/>
        <w:outlineLvl w:val="2"/>
        <w:rPr>
          <w:rFonts w:ascii="宋体" w:hAnsi="宋体" w:eastAsia="宋体" w:cs="宋体"/>
          <w:sz w:val="22"/>
          <w:szCs w:val="22"/>
        </w:rPr>
      </w:pPr>
      <w:r>
        <w:rPr>
          <w:rFonts w:ascii="宋体" w:hAnsi="宋体" w:eastAsia="宋体" w:cs="宋体"/>
          <w:b/>
          <w:bCs/>
          <w:spacing w:val="-4"/>
          <w:sz w:val="22"/>
          <w:szCs w:val="22"/>
        </w:rPr>
        <w:t>16.响应报价要求和构成</w:t>
      </w:r>
    </w:p>
    <w:p w14:paraId="4A85B1F8">
      <w:pPr>
        <w:spacing w:before="169" w:line="219" w:lineRule="auto"/>
        <w:ind w:left="455"/>
        <w:rPr>
          <w:rFonts w:ascii="宋体" w:hAnsi="宋体" w:eastAsia="宋体" w:cs="宋体"/>
          <w:sz w:val="22"/>
          <w:szCs w:val="22"/>
        </w:rPr>
      </w:pPr>
      <w:r>
        <w:rPr>
          <w:rFonts w:ascii="宋体" w:hAnsi="宋体" w:eastAsia="宋体" w:cs="宋体"/>
          <w:spacing w:val="-3"/>
          <w:sz w:val="22"/>
          <w:szCs w:val="22"/>
        </w:rPr>
        <w:t>16.1</w:t>
      </w:r>
      <w:r>
        <w:rPr>
          <w:rFonts w:ascii="宋体" w:hAnsi="宋体" w:eastAsia="宋体" w:cs="宋体"/>
          <w:spacing w:val="-31"/>
          <w:sz w:val="22"/>
          <w:szCs w:val="22"/>
        </w:rPr>
        <w:t xml:space="preserve"> </w:t>
      </w:r>
      <w:r>
        <w:rPr>
          <w:rFonts w:ascii="宋体" w:hAnsi="宋体" w:eastAsia="宋体" w:cs="宋体"/>
          <w:spacing w:val="-3"/>
          <w:sz w:val="22"/>
          <w:szCs w:val="22"/>
        </w:rPr>
        <w:t>响应报价应按“第六章 响应文件格式</w:t>
      </w:r>
      <w:r>
        <w:rPr>
          <w:rFonts w:ascii="宋体" w:hAnsi="宋体" w:eastAsia="宋体" w:cs="宋体"/>
          <w:spacing w:val="-81"/>
          <w:sz w:val="22"/>
          <w:szCs w:val="22"/>
        </w:rPr>
        <w:t xml:space="preserve"> </w:t>
      </w:r>
      <w:r>
        <w:rPr>
          <w:rFonts w:ascii="宋体" w:hAnsi="宋体" w:eastAsia="宋体" w:cs="宋体"/>
          <w:spacing w:val="-3"/>
          <w:sz w:val="22"/>
          <w:szCs w:val="22"/>
        </w:rPr>
        <w:t>”中“响应报价表</w:t>
      </w:r>
      <w:r>
        <w:rPr>
          <w:rFonts w:ascii="宋体" w:hAnsi="宋体" w:eastAsia="宋体" w:cs="宋体"/>
          <w:spacing w:val="-83"/>
          <w:sz w:val="22"/>
          <w:szCs w:val="22"/>
        </w:rPr>
        <w:t xml:space="preserve"> </w:t>
      </w:r>
      <w:r>
        <w:rPr>
          <w:rFonts w:ascii="宋体" w:hAnsi="宋体" w:eastAsia="宋体" w:cs="宋体"/>
          <w:spacing w:val="-3"/>
          <w:sz w:val="22"/>
          <w:szCs w:val="22"/>
        </w:rPr>
        <w:t>”格式填写。</w:t>
      </w:r>
    </w:p>
    <w:p w14:paraId="61B6AF93">
      <w:pPr>
        <w:spacing w:before="166" w:line="219" w:lineRule="auto"/>
        <w:ind w:left="455"/>
        <w:rPr>
          <w:rFonts w:ascii="宋体" w:hAnsi="宋体" w:eastAsia="宋体" w:cs="宋体"/>
          <w:sz w:val="22"/>
          <w:szCs w:val="22"/>
        </w:rPr>
      </w:pPr>
      <w:r>
        <w:rPr>
          <w:rFonts w:ascii="宋体" w:hAnsi="宋体" w:eastAsia="宋体" w:cs="宋体"/>
          <w:spacing w:val="-1"/>
          <w:sz w:val="22"/>
          <w:szCs w:val="22"/>
        </w:rPr>
        <w:t>16.2</w:t>
      </w:r>
      <w:r>
        <w:rPr>
          <w:rFonts w:ascii="宋体" w:hAnsi="宋体" w:eastAsia="宋体" w:cs="宋体"/>
          <w:spacing w:val="-25"/>
          <w:sz w:val="22"/>
          <w:szCs w:val="22"/>
        </w:rPr>
        <w:t xml:space="preserve"> </w:t>
      </w:r>
      <w:r>
        <w:rPr>
          <w:rFonts w:ascii="宋体" w:hAnsi="宋体" w:eastAsia="宋体" w:cs="宋体"/>
          <w:spacing w:val="-1"/>
          <w:sz w:val="22"/>
          <w:szCs w:val="22"/>
        </w:rPr>
        <w:t>响应报价的价格构成见“供应商须知前附表”。</w:t>
      </w:r>
    </w:p>
    <w:p w14:paraId="7E3A3A16">
      <w:pPr>
        <w:spacing w:before="166" w:line="219" w:lineRule="auto"/>
        <w:ind w:left="455"/>
        <w:rPr>
          <w:rFonts w:ascii="宋体" w:hAnsi="宋体" w:eastAsia="宋体" w:cs="宋体"/>
          <w:sz w:val="22"/>
          <w:szCs w:val="22"/>
        </w:rPr>
      </w:pPr>
      <w:r>
        <w:rPr>
          <w:rFonts w:ascii="宋体" w:hAnsi="宋体" w:eastAsia="宋体" w:cs="宋体"/>
          <w:spacing w:val="-5"/>
          <w:sz w:val="22"/>
          <w:szCs w:val="22"/>
        </w:rPr>
        <w:t>16.3</w:t>
      </w:r>
      <w:r>
        <w:rPr>
          <w:rFonts w:ascii="宋体" w:hAnsi="宋体" w:eastAsia="宋体" w:cs="宋体"/>
          <w:spacing w:val="-30"/>
          <w:sz w:val="22"/>
          <w:szCs w:val="22"/>
        </w:rPr>
        <w:t xml:space="preserve"> </w:t>
      </w:r>
      <w:r>
        <w:rPr>
          <w:rFonts w:ascii="宋体" w:hAnsi="宋体" w:eastAsia="宋体" w:cs="宋体"/>
          <w:spacing w:val="-5"/>
          <w:sz w:val="22"/>
          <w:szCs w:val="22"/>
        </w:rPr>
        <w:t>响应报价要求</w:t>
      </w:r>
    </w:p>
    <w:p w14:paraId="4ADD512B">
      <w:pPr>
        <w:spacing w:before="169" w:line="219" w:lineRule="auto"/>
        <w:ind w:left="436"/>
        <w:rPr>
          <w:rFonts w:ascii="宋体" w:hAnsi="宋体" w:eastAsia="宋体" w:cs="宋体"/>
          <w:sz w:val="22"/>
          <w:szCs w:val="22"/>
        </w:rPr>
      </w:pPr>
      <w:r>
        <w:rPr>
          <w:rFonts w:ascii="宋体" w:hAnsi="宋体" w:eastAsia="宋体" w:cs="宋体"/>
          <w:spacing w:val="-1"/>
          <w:sz w:val="22"/>
          <w:szCs w:val="22"/>
        </w:rPr>
        <w:t>16.3.1</w:t>
      </w:r>
      <w:r>
        <w:rPr>
          <w:rFonts w:ascii="宋体" w:hAnsi="宋体" w:eastAsia="宋体" w:cs="宋体"/>
          <w:spacing w:val="-44"/>
          <w:sz w:val="22"/>
          <w:szCs w:val="22"/>
        </w:rPr>
        <w:t xml:space="preserve"> </w:t>
      </w:r>
      <w:r>
        <w:rPr>
          <w:rFonts w:ascii="宋体" w:hAnsi="宋体" w:eastAsia="宋体" w:cs="宋体"/>
          <w:spacing w:val="-1"/>
          <w:sz w:val="22"/>
          <w:szCs w:val="22"/>
        </w:rPr>
        <w:t>供应商的响应报价应符合以下要求，否则响应文件按无效响应处理：</w:t>
      </w:r>
    </w:p>
    <w:p w14:paraId="77AEC60B">
      <w:pPr>
        <w:spacing w:before="166" w:line="289" w:lineRule="auto"/>
        <w:ind w:right="2" w:firstLine="444"/>
        <w:rPr>
          <w:rFonts w:ascii="宋体" w:hAnsi="宋体" w:eastAsia="宋体" w:cs="宋体"/>
          <w:sz w:val="22"/>
          <w:szCs w:val="22"/>
        </w:rPr>
      </w:pPr>
      <w:r>
        <w:rPr>
          <w:rFonts w:ascii="宋体" w:hAnsi="宋体" w:eastAsia="宋体" w:cs="宋体"/>
          <w:sz w:val="22"/>
          <w:szCs w:val="22"/>
        </w:rPr>
        <w:t>（1）供应商必须就“采购需求</w:t>
      </w:r>
      <w:r>
        <w:rPr>
          <w:rFonts w:ascii="宋体" w:hAnsi="宋体" w:eastAsia="宋体" w:cs="宋体"/>
          <w:spacing w:val="-69"/>
          <w:sz w:val="22"/>
          <w:szCs w:val="22"/>
        </w:rPr>
        <w:t xml:space="preserve"> </w:t>
      </w:r>
      <w:r>
        <w:rPr>
          <w:rFonts w:ascii="宋体" w:hAnsi="宋体" w:eastAsia="宋体" w:cs="宋体"/>
          <w:sz w:val="22"/>
          <w:szCs w:val="22"/>
        </w:rPr>
        <w:t xml:space="preserve">”中所竞标的每个分标的全部内容分别作完整唯一总价报价， 不 </w:t>
      </w:r>
      <w:r>
        <w:rPr>
          <w:rFonts w:ascii="宋体" w:hAnsi="宋体" w:eastAsia="宋体" w:cs="宋体"/>
          <w:spacing w:val="-2"/>
          <w:sz w:val="22"/>
          <w:szCs w:val="22"/>
        </w:rPr>
        <w:t>得存在漏项报价；</w:t>
      </w:r>
    </w:p>
    <w:p w14:paraId="20C8FCFD">
      <w:pPr>
        <w:spacing w:before="168" w:line="219" w:lineRule="auto"/>
        <w:ind w:left="445"/>
        <w:rPr>
          <w:rFonts w:ascii="宋体" w:hAnsi="宋体" w:eastAsia="宋体" w:cs="宋体"/>
          <w:sz w:val="22"/>
          <w:szCs w:val="22"/>
        </w:rPr>
      </w:pPr>
      <w:r>
        <w:rPr>
          <w:rFonts w:ascii="宋体" w:hAnsi="宋体" w:eastAsia="宋体" w:cs="宋体"/>
          <w:spacing w:val="-1"/>
          <w:sz w:val="22"/>
          <w:szCs w:val="22"/>
        </w:rPr>
        <w:t>（2）供应商必须就所竞标的分标的单项内容作唯一报价。</w:t>
      </w:r>
    </w:p>
    <w:p w14:paraId="2E63A574">
      <w:pPr>
        <w:spacing w:before="166" w:line="219" w:lineRule="auto"/>
        <w:ind w:left="657"/>
        <w:rPr>
          <w:rFonts w:ascii="宋体" w:hAnsi="宋体" w:eastAsia="宋体" w:cs="宋体"/>
          <w:sz w:val="22"/>
          <w:szCs w:val="22"/>
        </w:rPr>
      </w:pPr>
      <w:r>
        <w:rPr>
          <w:rFonts w:ascii="宋体" w:hAnsi="宋体" w:eastAsia="宋体" w:cs="宋体"/>
          <w:spacing w:val="-1"/>
          <w:sz w:val="22"/>
          <w:szCs w:val="22"/>
        </w:rPr>
        <w:t>16.3.2 响应报价超过招标文件规定的最高限价的，其响应文件将作无效处理。</w:t>
      </w:r>
    </w:p>
    <w:p w14:paraId="6B0D0203">
      <w:pPr>
        <w:spacing w:before="166" w:line="222" w:lineRule="auto"/>
        <w:ind w:left="455"/>
        <w:outlineLvl w:val="2"/>
        <w:rPr>
          <w:rFonts w:ascii="宋体" w:hAnsi="宋体" w:eastAsia="宋体" w:cs="宋体"/>
          <w:sz w:val="22"/>
          <w:szCs w:val="22"/>
        </w:rPr>
      </w:pPr>
      <w:r>
        <w:rPr>
          <w:rFonts w:ascii="宋体" w:hAnsi="宋体" w:eastAsia="宋体" w:cs="宋体"/>
          <w:b/>
          <w:bCs/>
          <w:spacing w:val="-6"/>
          <w:sz w:val="22"/>
          <w:szCs w:val="22"/>
        </w:rPr>
        <w:t>17.</w:t>
      </w:r>
      <w:r>
        <w:rPr>
          <w:rFonts w:ascii="宋体" w:hAnsi="宋体" w:eastAsia="宋体" w:cs="宋体"/>
          <w:spacing w:val="12"/>
          <w:sz w:val="22"/>
          <w:szCs w:val="22"/>
        </w:rPr>
        <w:t xml:space="preserve"> </w:t>
      </w:r>
      <w:r>
        <w:rPr>
          <w:rFonts w:ascii="宋体" w:hAnsi="宋体" w:eastAsia="宋体" w:cs="宋体"/>
          <w:b/>
          <w:bCs/>
          <w:spacing w:val="-6"/>
          <w:sz w:val="22"/>
          <w:szCs w:val="22"/>
        </w:rPr>
        <w:t>联合体投标</w:t>
      </w:r>
    </w:p>
    <w:p w14:paraId="755DF728">
      <w:pPr>
        <w:spacing w:before="165" w:line="220" w:lineRule="auto"/>
        <w:ind w:left="861"/>
        <w:rPr>
          <w:rFonts w:ascii="宋体" w:hAnsi="宋体" w:eastAsia="宋体" w:cs="宋体"/>
          <w:sz w:val="22"/>
          <w:szCs w:val="22"/>
        </w:rPr>
      </w:pPr>
      <w:r>
        <w:rPr>
          <w:rFonts w:ascii="宋体" w:hAnsi="宋体" w:eastAsia="宋体" w:cs="宋体"/>
          <w:spacing w:val="-1"/>
          <w:sz w:val="22"/>
          <w:szCs w:val="22"/>
        </w:rPr>
        <w:t>详见供应商须知前附表</w:t>
      </w:r>
    </w:p>
    <w:p w14:paraId="6F5A7E9F">
      <w:pPr>
        <w:spacing w:before="285" w:line="221" w:lineRule="auto"/>
        <w:ind w:left="455"/>
        <w:outlineLvl w:val="2"/>
        <w:rPr>
          <w:rFonts w:ascii="宋体" w:hAnsi="宋体" w:eastAsia="宋体" w:cs="宋体"/>
          <w:sz w:val="22"/>
          <w:szCs w:val="22"/>
        </w:rPr>
      </w:pPr>
      <w:r>
        <w:rPr>
          <w:rFonts w:ascii="宋体" w:hAnsi="宋体" w:eastAsia="宋体" w:cs="宋体"/>
          <w:b/>
          <w:bCs/>
          <w:spacing w:val="-8"/>
          <w:sz w:val="22"/>
          <w:szCs w:val="22"/>
        </w:rPr>
        <w:t>18.</w:t>
      </w:r>
      <w:r>
        <w:rPr>
          <w:rFonts w:ascii="宋体" w:hAnsi="宋体" w:eastAsia="宋体" w:cs="宋体"/>
          <w:spacing w:val="21"/>
          <w:sz w:val="22"/>
          <w:szCs w:val="22"/>
        </w:rPr>
        <w:t xml:space="preserve"> </w:t>
      </w:r>
      <w:r>
        <w:rPr>
          <w:rFonts w:ascii="宋体" w:hAnsi="宋体" w:eastAsia="宋体" w:cs="宋体"/>
          <w:b/>
          <w:bCs/>
          <w:spacing w:val="-8"/>
          <w:sz w:val="22"/>
          <w:szCs w:val="22"/>
        </w:rPr>
        <w:t>知识产权</w:t>
      </w:r>
    </w:p>
    <w:p w14:paraId="21B2F00B">
      <w:pPr>
        <w:spacing w:before="164" w:line="313" w:lineRule="auto"/>
        <w:ind w:left="420" w:firstLine="455"/>
        <w:rPr>
          <w:rFonts w:ascii="宋体" w:hAnsi="宋体" w:eastAsia="宋体" w:cs="宋体"/>
          <w:sz w:val="22"/>
          <w:szCs w:val="22"/>
        </w:rPr>
      </w:pPr>
      <w:r>
        <w:rPr>
          <w:rFonts w:ascii="宋体" w:hAnsi="宋体" w:eastAsia="宋体" w:cs="宋体"/>
          <w:spacing w:val="-1"/>
          <w:sz w:val="22"/>
          <w:szCs w:val="22"/>
        </w:rPr>
        <w:t>18.1 供应商应保证在本项目使用的任何产品和服务（包括部分</w:t>
      </w:r>
      <w:r>
        <w:rPr>
          <w:rFonts w:ascii="宋体" w:hAnsi="宋体" w:eastAsia="宋体" w:cs="宋体"/>
          <w:spacing w:val="-2"/>
          <w:sz w:val="22"/>
          <w:szCs w:val="22"/>
        </w:rPr>
        <w:t>使用）时，不会产生因第三方</w:t>
      </w:r>
      <w:r>
        <w:rPr>
          <w:rFonts w:ascii="宋体" w:hAnsi="宋体" w:eastAsia="宋体" w:cs="宋体"/>
          <w:sz w:val="22"/>
          <w:szCs w:val="22"/>
        </w:rPr>
        <w:t xml:space="preserve"> </w:t>
      </w:r>
      <w:r>
        <w:rPr>
          <w:rFonts w:ascii="宋体" w:hAnsi="宋体" w:eastAsia="宋体" w:cs="宋体"/>
          <w:spacing w:val="2"/>
          <w:sz w:val="22"/>
          <w:szCs w:val="22"/>
        </w:rPr>
        <w:t>提出侵犯其专利权、商标权或其它知识产权而引起的法律和经</w:t>
      </w:r>
      <w:r>
        <w:rPr>
          <w:rFonts w:ascii="宋体" w:hAnsi="宋体" w:eastAsia="宋体" w:cs="宋体"/>
          <w:spacing w:val="1"/>
          <w:sz w:val="22"/>
          <w:szCs w:val="22"/>
        </w:rPr>
        <w:t>济纠纷，如因专利权、商标权或其</w:t>
      </w:r>
      <w:r>
        <w:rPr>
          <w:rFonts w:ascii="宋体" w:hAnsi="宋体" w:eastAsia="宋体" w:cs="宋体"/>
          <w:sz w:val="22"/>
          <w:szCs w:val="22"/>
        </w:rPr>
        <w:t xml:space="preserve"> 它知识产权而引起法律和经济纠纷，由供应商</w:t>
      </w:r>
      <w:r>
        <w:rPr>
          <w:rFonts w:ascii="宋体" w:hAnsi="宋体" w:eastAsia="宋体" w:cs="宋体"/>
          <w:spacing w:val="-1"/>
          <w:sz w:val="22"/>
          <w:szCs w:val="22"/>
        </w:rPr>
        <w:t>承担所有相关责任。</w:t>
      </w:r>
    </w:p>
    <w:p w14:paraId="0B98CC7B">
      <w:pPr>
        <w:spacing w:before="285" w:line="220" w:lineRule="auto"/>
        <w:ind w:left="875"/>
        <w:rPr>
          <w:rFonts w:ascii="宋体" w:hAnsi="宋体" w:eastAsia="宋体" w:cs="宋体"/>
          <w:sz w:val="22"/>
          <w:szCs w:val="22"/>
        </w:rPr>
      </w:pPr>
      <w:r>
        <w:rPr>
          <w:rFonts w:ascii="宋体" w:hAnsi="宋体" w:eastAsia="宋体" w:cs="宋体"/>
          <w:spacing w:val="-1"/>
          <w:sz w:val="22"/>
          <w:szCs w:val="22"/>
        </w:rPr>
        <w:t>18.2 采购人享有本项目实施过程中产生的知识成果及知识产权。</w:t>
      </w:r>
    </w:p>
    <w:p w14:paraId="1F4911C2">
      <w:pPr>
        <w:spacing w:before="285" w:line="220" w:lineRule="auto"/>
        <w:jc w:val="right"/>
        <w:rPr>
          <w:rFonts w:ascii="宋体" w:hAnsi="宋体" w:eastAsia="宋体" w:cs="宋体"/>
          <w:sz w:val="22"/>
          <w:szCs w:val="22"/>
        </w:rPr>
      </w:pPr>
      <w:r>
        <w:rPr>
          <w:rFonts w:ascii="宋体" w:hAnsi="宋体" w:eastAsia="宋体" w:cs="宋体"/>
          <w:spacing w:val="-1"/>
          <w:sz w:val="22"/>
          <w:szCs w:val="22"/>
        </w:rPr>
        <w:t>18.3 供应商如欲在项目实施过程中采用自有知识成果，需在</w:t>
      </w:r>
      <w:r>
        <w:rPr>
          <w:rFonts w:ascii="宋体" w:hAnsi="宋体" w:eastAsia="宋体" w:cs="宋体"/>
          <w:spacing w:val="-2"/>
          <w:sz w:val="22"/>
          <w:szCs w:val="22"/>
        </w:rPr>
        <w:t>响应文件中声明，并提供相关知</w:t>
      </w:r>
    </w:p>
    <w:p w14:paraId="6B50B63C">
      <w:pPr>
        <w:spacing w:line="220" w:lineRule="auto"/>
        <w:rPr>
          <w:rFonts w:ascii="宋体" w:hAnsi="宋体" w:eastAsia="宋体" w:cs="宋体"/>
          <w:sz w:val="22"/>
          <w:szCs w:val="22"/>
        </w:rPr>
        <w:sectPr>
          <w:pgSz w:w="11906" w:h="16840"/>
          <w:pgMar w:top="400" w:right="1079" w:bottom="0" w:left="1095" w:header="0" w:footer="0" w:gutter="0"/>
          <w:cols w:space="720" w:num="1"/>
        </w:sectPr>
      </w:pPr>
    </w:p>
    <w:p w14:paraId="5EA7E779">
      <w:pPr>
        <w:pStyle w:val="3"/>
        <w:spacing w:line="413" w:lineRule="auto"/>
      </w:pPr>
    </w:p>
    <w:p w14:paraId="3E8EC832">
      <w:pPr>
        <w:spacing w:before="72" w:line="345" w:lineRule="auto"/>
        <w:ind w:right="78" w:firstLine="1"/>
        <w:rPr>
          <w:rFonts w:ascii="宋体" w:hAnsi="宋体" w:eastAsia="宋体" w:cs="宋体"/>
          <w:sz w:val="22"/>
          <w:szCs w:val="22"/>
        </w:rPr>
      </w:pPr>
      <w:r>
        <w:rPr>
          <w:rFonts w:ascii="宋体" w:hAnsi="宋体" w:eastAsia="宋体" w:cs="宋体"/>
          <w:spacing w:val="2"/>
          <w:sz w:val="22"/>
          <w:szCs w:val="22"/>
        </w:rPr>
        <w:t>识产权证明文件。使用该知识成果后，供应商需提供开发</w:t>
      </w:r>
      <w:r>
        <w:rPr>
          <w:rFonts w:ascii="宋体" w:hAnsi="宋体" w:eastAsia="宋体" w:cs="宋体"/>
          <w:spacing w:val="1"/>
          <w:sz w:val="22"/>
          <w:szCs w:val="22"/>
        </w:rPr>
        <w:t>接口和开发手册等技术文档，并承诺提</w:t>
      </w:r>
      <w:r>
        <w:rPr>
          <w:rFonts w:ascii="宋体" w:hAnsi="宋体" w:eastAsia="宋体" w:cs="宋体"/>
          <w:sz w:val="22"/>
          <w:szCs w:val="22"/>
        </w:rPr>
        <w:t xml:space="preserve"> </w:t>
      </w:r>
      <w:r>
        <w:rPr>
          <w:rFonts w:ascii="宋体" w:hAnsi="宋体" w:eastAsia="宋体" w:cs="宋体"/>
          <w:spacing w:val="-1"/>
          <w:sz w:val="22"/>
          <w:szCs w:val="22"/>
        </w:rPr>
        <w:t>供无限期技术支持，采购人享有永久使用权。</w:t>
      </w:r>
    </w:p>
    <w:p w14:paraId="04A33568">
      <w:pPr>
        <w:spacing w:before="153" w:line="345" w:lineRule="auto"/>
        <w:ind w:left="4" w:right="78" w:firstLine="452"/>
        <w:rPr>
          <w:rFonts w:ascii="宋体" w:hAnsi="宋体" w:eastAsia="宋体" w:cs="宋体"/>
          <w:sz w:val="22"/>
          <w:szCs w:val="22"/>
        </w:rPr>
      </w:pPr>
      <w:r>
        <w:rPr>
          <w:rFonts w:ascii="宋体" w:hAnsi="宋体" w:eastAsia="宋体" w:cs="宋体"/>
          <w:spacing w:val="-1"/>
          <w:sz w:val="22"/>
          <w:szCs w:val="22"/>
        </w:rPr>
        <w:t>18.4 如采用供应商所不拥有的知识产权，则在投标报价中必须</w:t>
      </w:r>
      <w:r>
        <w:rPr>
          <w:rFonts w:ascii="宋体" w:hAnsi="宋体" w:eastAsia="宋体" w:cs="宋体"/>
          <w:spacing w:val="-2"/>
          <w:sz w:val="22"/>
          <w:szCs w:val="22"/>
        </w:rPr>
        <w:t>包括合法获取该知识产权的相</w:t>
      </w:r>
      <w:r>
        <w:rPr>
          <w:rFonts w:ascii="宋体" w:hAnsi="宋体" w:eastAsia="宋体" w:cs="宋体"/>
          <w:sz w:val="22"/>
          <w:szCs w:val="22"/>
        </w:rPr>
        <w:t xml:space="preserve"> </w:t>
      </w:r>
      <w:r>
        <w:rPr>
          <w:rFonts w:ascii="宋体" w:hAnsi="宋体" w:eastAsia="宋体" w:cs="宋体"/>
          <w:spacing w:val="-3"/>
          <w:sz w:val="22"/>
          <w:szCs w:val="22"/>
        </w:rPr>
        <w:t>关费用。</w:t>
      </w:r>
    </w:p>
    <w:p w14:paraId="05FA1DD4">
      <w:pPr>
        <w:spacing w:before="153" w:line="221" w:lineRule="auto"/>
        <w:ind w:left="456"/>
        <w:rPr>
          <w:rFonts w:ascii="宋体" w:hAnsi="宋体" w:eastAsia="宋体" w:cs="宋体"/>
          <w:sz w:val="22"/>
          <w:szCs w:val="22"/>
        </w:rPr>
      </w:pPr>
      <w:r>
        <w:rPr>
          <w:rFonts w:ascii="宋体" w:hAnsi="宋体" w:eastAsia="宋体" w:cs="宋体"/>
          <w:b/>
          <w:bCs/>
          <w:spacing w:val="-4"/>
          <w:sz w:val="22"/>
          <w:szCs w:val="22"/>
        </w:rPr>
        <w:t>19.响应文件的密封和标记</w:t>
      </w:r>
    </w:p>
    <w:p w14:paraId="2AE84D08">
      <w:pPr>
        <w:spacing w:before="285" w:line="350" w:lineRule="auto"/>
        <w:ind w:right="78" w:firstLine="456"/>
        <w:jc w:val="both"/>
        <w:rPr>
          <w:rFonts w:ascii="宋体" w:hAnsi="宋体" w:eastAsia="宋体" w:cs="宋体"/>
          <w:sz w:val="22"/>
          <w:szCs w:val="22"/>
        </w:rPr>
      </w:pPr>
      <w:r>
        <w:rPr>
          <w:rFonts w:ascii="宋体" w:hAnsi="宋体" w:eastAsia="宋体" w:cs="宋体"/>
          <w:spacing w:val="-2"/>
          <w:sz w:val="22"/>
          <w:szCs w:val="22"/>
        </w:rPr>
        <w:t>19.1 供应商进行电子交易应安装客户端软件—“政采云电子交易客户端</w:t>
      </w:r>
      <w:r>
        <w:rPr>
          <w:rFonts w:ascii="宋体" w:hAnsi="宋体" w:eastAsia="宋体" w:cs="宋体"/>
          <w:spacing w:val="-80"/>
          <w:sz w:val="22"/>
          <w:szCs w:val="22"/>
        </w:rPr>
        <w:t xml:space="preserve"> </w:t>
      </w:r>
      <w:r>
        <w:rPr>
          <w:rFonts w:ascii="宋体" w:hAnsi="宋体" w:eastAsia="宋体" w:cs="宋体"/>
          <w:spacing w:val="-2"/>
          <w:sz w:val="22"/>
          <w:szCs w:val="22"/>
        </w:rPr>
        <w:t>”，并按照招标文件</w:t>
      </w:r>
      <w:r>
        <w:rPr>
          <w:rFonts w:ascii="宋体" w:hAnsi="宋体" w:eastAsia="宋体" w:cs="宋体"/>
          <w:sz w:val="22"/>
          <w:szCs w:val="22"/>
        </w:rPr>
        <w:t xml:space="preserve"> </w:t>
      </w:r>
      <w:r>
        <w:rPr>
          <w:rFonts w:ascii="宋体" w:hAnsi="宋体" w:eastAsia="宋体" w:cs="宋体"/>
          <w:spacing w:val="2"/>
          <w:sz w:val="22"/>
          <w:szCs w:val="22"/>
        </w:rPr>
        <w:t>和电子交易平台的要求编制并加密响应文件。供应商未按规定加</w:t>
      </w:r>
      <w:r>
        <w:rPr>
          <w:rFonts w:ascii="宋体" w:hAnsi="宋体" w:eastAsia="宋体" w:cs="宋体"/>
          <w:spacing w:val="1"/>
          <w:sz w:val="22"/>
          <w:szCs w:val="22"/>
        </w:rPr>
        <w:t>密的响应文件，电子交易平台将</w:t>
      </w:r>
      <w:r>
        <w:rPr>
          <w:rFonts w:ascii="宋体" w:hAnsi="宋体" w:eastAsia="宋体" w:cs="宋体"/>
          <w:sz w:val="22"/>
          <w:szCs w:val="22"/>
        </w:rPr>
        <w:t xml:space="preserve"> </w:t>
      </w:r>
      <w:r>
        <w:rPr>
          <w:rFonts w:ascii="宋体" w:hAnsi="宋体" w:eastAsia="宋体" w:cs="宋体"/>
          <w:spacing w:val="-1"/>
          <w:sz w:val="22"/>
          <w:szCs w:val="22"/>
        </w:rPr>
        <w:t>拒收并提示。</w:t>
      </w:r>
    </w:p>
    <w:p w14:paraId="7B39C43E">
      <w:pPr>
        <w:spacing w:before="151" w:line="220" w:lineRule="auto"/>
        <w:ind w:left="456"/>
        <w:rPr>
          <w:rFonts w:ascii="宋体" w:hAnsi="宋体" w:eastAsia="宋体" w:cs="宋体"/>
          <w:sz w:val="22"/>
          <w:szCs w:val="22"/>
        </w:rPr>
      </w:pPr>
      <w:r>
        <w:rPr>
          <w:rFonts w:ascii="宋体" w:hAnsi="宋体" w:eastAsia="宋体" w:cs="宋体"/>
          <w:spacing w:val="-2"/>
          <w:sz w:val="22"/>
          <w:szCs w:val="22"/>
        </w:rPr>
        <w:t>19.2 使用“政采云电子交易客户端</w:t>
      </w:r>
      <w:r>
        <w:rPr>
          <w:rFonts w:ascii="宋体" w:hAnsi="宋体" w:eastAsia="宋体" w:cs="宋体"/>
          <w:spacing w:val="-67"/>
          <w:sz w:val="22"/>
          <w:szCs w:val="22"/>
        </w:rPr>
        <w:t xml:space="preserve"> </w:t>
      </w:r>
      <w:r>
        <w:rPr>
          <w:rFonts w:ascii="宋体" w:hAnsi="宋体" w:eastAsia="宋体" w:cs="宋体"/>
          <w:spacing w:val="-2"/>
          <w:sz w:val="22"/>
          <w:szCs w:val="22"/>
        </w:rPr>
        <w:t>”需要提前申领 CA 数字证书。</w:t>
      </w:r>
    </w:p>
    <w:p w14:paraId="0ADAD733">
      <w:pPr>
        <w:spacing w:before="284" w:line="352" w:lineRule="auto"/>
        <w:ind w:right="78" w:firstLine="456"/>
        <w:jc w:val="both"/>
        <w:rPr>
          <w:rFonts w:ascii="宋体" w:hAnsi="宋体" w:eastAsia="宋体" w:cs="宋体"/>
          <w:sz w:val="22"/>
          <w:szCs w:val="22"/>
        </w:rPr>
      </w:pPr>
      <w:r>
        <w:rPr>
          <w:rFonts w:ascii="宋体" w:hAnsi="宋体" w:eastAsia="宋体" w:cs="宋体"/>
          <w:spacing w:val="-1"/>
          <w:sz w:val="22"/>
          <w:szCs w:val="22"/>
        </w:rPr>
        <w:t>19.3 为确保网上操作合法、有效和安全，供应商应当在响应文</w:t>
      </w:r>
      <w:r>
        <w:rPr>
          <w:rFonts w:ascii="宋体" w:hAnsi="宋体" w:eastAsia="宋体" w:cs="宋体"/>
          <w:spacing w:val="-2"/>
          <w:sz w:val="22"/>
          <w:szCs w:val="22"/>
        </w:rPr>
        <w:t>件提交截止时间前完成在“政</w:t>
      </w:r>
      <w:r>
        <w:rPr>
          <w:rFonts w:ascii="宋体" w:hAnsi="宋体" w:eastAsia="宋体" w:cs="宋体"/>
          <w:sz w:val="22"/>
          <w:szCs w:val="22"/>
        </w:rPr>
        <w:t xml:space="preserve"> </w:t>
      </w:r>
      <w:r>
        <w:rPr>
          <w:rFonts w:ascii="宋体" w:hAnsi="宋体" w:eastAsia="宋体" w:cs="宋体"/>
          <w:spacing w:val="1"/>
          <w:sz w:val="22"/>
          <w:szCs w:val="22"/>
        </w:rPr>
        <w:t>府采购云平台</w:t>
      </w:r>
      <w:r>
        <w:rPr>
          <w:rFonts w:ascii="宋体" w:hAnsi="宋体" w:eastAsia="宋体" w:cs="宋体"/>
          <w:spacing w:val="-81"/>
          <w:sz w:val="22"/>
          <w:szCs w:val="22"/>
        </w:rPr>
        <w:t xml:space="preserve"> </w:t>
      </w:r>
      <w:r>
        <w:rPr>
          <w:rFonts w:ascii="宋体" w:hAnsi="宋体" w:eastAsia="宋体" w:cs="宋体"/>
          <w:spacing w:val="1"/>
          <w:sz w:val="22"/>
          <w:szCs w:val="22"/>
        </w:rPr>
        <w:t>”的身份认证，确保在电子交易过程中能够对相关数据电文进行加密和使用电子签</w:t>
      </w:r>
      <w:r>
        <w:rPr>
          <w:rFonts w:ascii="宋体" w:hAnsi="宋体" w:eastAsia="宋体" w:cs="宋体"/>
          <w:sz w:val="22"/>
          <w:szCs w:val="22"/>
        </w:rPr>
        <w:t xml:space="preserve"> </w:t>
      </w:r>
      <w:r>
        <w:rPr>
          <w:rFonts w:ascii="宋体" w:hAnsi="宋体" w:eastAsia="宋体" w:cs="宋体"/>
          <w:spacing w:val="-4"/>
          <w:sz w:val="22"/>
          <w:szCs w:val="22"/>
        </w:rPr>
        <w:t>名。</w:t>
      </w:r>
    </w:p>
    <w:p w14:paraId="78A4B6E0">
      <w:pPr>
        <w:spacing w:before="147" w:line="221" w:lineRule="auto"/>
        <w:ind w:left="442"/>
        <w:rPr>
          <w:rFonts w:ascii="宋体" w:hAnsi="宋体" w:eastAsia="宋体" w:cs="宋体"/>
          <w:sz w:val="22"/>
          <w:szCs w:val="22"/>
        </w:rPr>
      </w:pPr>
      <w:r>
        <w:rPr>
          <w:rFonts w:ascii="宋体" w:hAnsi="宋体" w:eastAsia="宋体" w:cs="宋体"/>
          <w:b/>
          <w:bCs/>
          <w:spacing w:val="-3"/>
          <w:sz w:val="22"/>
          <w:szCs w:val="22"/>
        </w:rPr>
        <w:t>20.响应文件的递交</w:t>
      </w:r>
    </w:p>
    <w:p w14:paraId="2F4283BF">
      <w:pPr>
        <w:spacing w:before="286" w:line="220" w:lineRule="auto"/>
        <w:ind w:left="442"/>
        <w:rPr>
          <w:rFonts w:ascii="宋体" w:hAnsi="宋体" w:eastAsia="宋体" w:cs="宋体"/>
          <w:sz w:val="22"/>
          <w:szCs w:val="22"/>
        </w:rPr>
      </w:pPr>
      <w:r>
        <w:rPr>
          <w:rFonts w:ascii="宋体" w:hAnsi="宋体" w:eastAsia="宋体" w:cs="宋体"/>
          <w:spacing w:val="-1"/>
          <w:sz w:val="22"/>
          <w:szCs w:val="22"/>
        </w:rPr>
        <w:t>20.1 供应商必须在“供应商须知前附表</w:t>
      </w:r>
      <w:r>
        <w:rPr>
          <w:rFonts w:ascii="宋体" w:hAnsi="宋体" w:eastAsia="宋体" w:cs="宋体"/>
          <w:spacing w:val="-84"/>
          <w:sz w:val="22"/>
          <w:szCs w:val="22"/>
        </w:rPr>
        <w:t xml:space="preserve"> </w:t>
      </w:r>
      <w:r>
        <w:rPr>
          <w:rFonts w:ascii="宋体" w:hAnsi="宋体" w:eastAsia="宋体" w:cs="宋体"/>
          <w:spacing w:val="-1"/>
          <w:sz w:val="22"/>
          <w:szCs w:val="22"/>
        </w:rPr>
        <w:t>”规定的时间和地点提交响应文件。</w:t>
      </w:r>
    </w:p>
    <w:p w14:paraId="565AF905">
      <w:pPr>
        <w:spacing w:before="285" w:line="221" w:lineRule="auto"/>
        <w:ind w:left="442"/>
        <w:rPr>
          <w:rFonts w:ascii="宋体" w:hAnsi="宋体" w:eastAsia="宋体" w:cs="宋体"/>
          <w:sz w:val="22"/>
          <w:szCs w:val="22"/>
        </w:rPr>
      </w:pPr>
      <w:r>
        <w:rPr>
          <w:rFonts w:ascii="宋体" w:hAnsi="宋体" w:eastAsia="宋体" w:cs="宋体"/>
          <w:sz w:val="22"/>
          <w:szCs w:val="22"/>
        </w:rPr>
        <w:t>20.2 在响应文件提交截止时间以后，</w:t>
      </w:r>
      <w:r>
        <w:rPr>
          <w:rFonts w:ascii="宋体" w:hAnsi="宋体" w:eastAsia="宋体" w:cs="宋体"/>
          <w:spacing w:val="-1"/>
          <w:sz w:val="22"/>
          <w:szCs w:val="22"/>
        </w:rPr>
        <w:t>不能补充、修改响应文件。</w:t>
      </w:r>
    </w:p>
    <w:p w14:paraId="1ACB9DE3">
      <w:pPr>
        <w:spacing w:before="284" w:line="219" w:lineRule="auto"/>
        <w:ind w:left="442"/>
        <w:rPr>
          <w:rFonts w:ascii="宋体" w:hAnsi="宋体" w:eastAsia="宋体" w:cs="宋体"/>
          <w:sz w:val="22"/>
          <w:szCs w:val="22"/>
        </w:rPr>
      </w:pPr>
      <w:r>
        <w:rPr>
          <w:rFonts w:ascii="宋体" w:hAnsi="宋体" w:eastAsia="宋体" w:cs="宋体"/>
          <w:spacing w:val="-2"/>
          <w:sz w:val="22"/>
          <w:szCs w:val="22"/>
        </w:rPr>
        <w:t>20.3 在提交“响应报价</w:t>
      </w:r>
      <w:r>
        <w:rPr>
          <w:rFonts w:ascii="宋体" w:hAnsi="宋体" w:eastAsia="宋体" w:cs="宋体"/>
          <w:spacing w:val="-69"/>
          <w:sz w:val="22"/>
          <w:szCs w:val="22"/>
        </w:rPr>
        <w:t xml:space="preserve"> </w:t>
      </w:r>
      <w:r>
        <w:rPr>
          <w:rFonts w:ascii="宋体" w:hAnsi="宋体" w:eastAsia="宋体" w:cs="宋体"/>
          <w:spacing w:val="-2"/>
          <w:sz w:val="22"/>
          <w:szCs w:val="22"/>
        </w:rPr>
        <w:t>”后，供应商不能退出投标。</w:t>
      </w:r>
    </w:p>
    <w:p w14:paraId="1B6C6B69">
      <w:pPr>
        <w:spacing w:before="289" w:line="289" w:lineRule="auto"/>
        <w:ind w:right="78" w:firstLine="442"/>
        <w:rPr>
          <w:rFonts w:ascii="宋体" w:hAnsi="宋体" w:eastAsia="宋体" w:cs="宋体"/>
          <w:sz w:val="22"/>
          <w:szCs w:val="22"/>
        </w:rPr>
      </w:pPr>
      <w:r>
        <w:rPr>
          <w:rFonts w:ascii="宋体" w:hAnsi="宋体" w:eastAsia="宋体" w:cs="宋体"/>
          <w:spacing w:val="-2"/>
          <w:sz w:val="22"/>
          <w:szCs w:val="22"/>
        </w:rPr>
        <w:t>20.4</w:t>
      </w:r>
      <w:r>
        <w:rPr>
          <w:rFonts w:ascii="宋体" w:hAnsi="宋体" w:eastAsia="宋体" w:cs="宋体"/>
          <w:spacing w:val="41"/>
          <w:sz w:val="22"/>
          <w:szCs w:val="22"/>
        </w:rPr>
        <w:t xml:space="preserve"> </w:t>
      </w:r>
      <w:r>
        <w:rPr>
          <w:rFonts w:ascii="宋体" w:hAnsi="宋体" w:eastAsia="宋体" w:cs="宋体"/>
          <w:spacing w:val="-2"/>
          <w:sz w:val="22"/>
          <w:szCs w:val="22"/>
        </w:rPr>
        <w:t>电子交易平台收到响应文件，将妥善保存并即时向供应商发出确认回执通知。在响应文</w:t>
      </w:r>
      <w:r>
        <w:rPr>
          <w:rFonts w:ascii="宋体" w:hAnsi="宋体" w:eastAsia="宋体" w:cs="宋体"/>
          <w:sz w:val="22"/>
          <w:szCs w:val="22"/>
        </w:rPr>
        <w:t xml:space="preserve"> </w:t>
      </w:r>
      <w:r>
        <w:rPr>
          <w:rFonts w:ascii="宋体" w:hAnsi="宋体" w:eastAsia="宋体" w:cs="宋体"/>
          <w:spacing w:val="2"/>
          <w:sz w:val="22"/>
          <w:szCs w:val="22"/>
        </w:rPr>
        <w:t>件提交截止时间前，除供应商补充、修改或者撤回响应文件外，</w:t>
      </w:r>
      <w:r>
        <w:rPr>
          <w:rFonts w:ascii="宋体" w:hAnsi="宋体" w:eastAsia="宋体" w:cs="宋体"/>
          <w:spacing w:val="1"/>
          <w:sz w:val="22"/>
          <w:szCs w:val="22"/>
        </w:rPr>
        <w:t>任何单位和个人不得解密或提取</w:t>
      </w:r>
    </w:p>
    <w:p w14:paraId="5686E493">
      <w:pPr>
        <w:spacing w:before="165" w:line="221" w:lineRule="auto"/>
        <w:ind w:left="12"/>
        <w:rPr>
          <w:rFonts w:ascii="宋体" w:hAnsi="宋体" w:eastAsia="宋体" w:cs="宋体"/>
          <w:sz w:val="22"/>
          <w:szCs w:val="22"/>
        </w:rPr>
      </w:pPr>
      <w:r>
        <w:rPr>
          <w:rFonts w:ascii="宋体" w:hAnsi="宋体" w:eastAsia="宋体" w:cs="宋体"/>
          <w:spacing w:val="-4"/>
          <w:sz w:val="22"/>
          <w:szCs w:val="22"/>
        </w:rPr>
        <w:t>响应文件。</w:t>
      </w:r>
    </w:p>
    <w:p w14:paraId="54D2B63C">
      <w:pPr>
        <w:spacing w:before="286" w:line="220" w:lineRule="auto"/>
        <w:ind w:left="442"/>
        <w:rPr>
          <w:rFonts w:ascii="宋体" w:hAnsi="宋体" w:eastAsia="宋体" w:cs="宋体"/>
          <w:sz w:val="22"/>
          <w:szCs w:val="22"/>
        </w:rPr>
      </w:pPr>
      <w:r>
        <w:rPr>
          <w:rFonts w:ascii="宋体" w:hAnsi="宋体" w:eastAsia="宋体" w:cs="宋体"/>
          <w:sz w:val="22"/>
          <w:szCs w:val="22"/>
        </w:rPr>
        <w:t>20.5 备份响应文件要求。详见在“供应商须知前附表”。</w:t>
      </w:r>
    </w:p>
    <w:p w14:paraId="1C61C10E">
      <w:pPr>
        <w:spacing w:before="285" w:line="221" w:lineRule="auto"/>
        <w:ind w:left="22"/>
        <w:outlineLvl w:val="2"/>
        <w:rPr>
          <w:rFonts w:ascii="宋体" w:hAnsi="宋体" w:eastAsia="宋体" w:cs="宋体"/>
          <w:sz w:val="22"/>
          <w:szCs w:val="22"/>
        </w:rPr>
      </w:pPr>
      <w:r>
        <w:rPr>
          <w:rFonts w:ascii="宋体" w:hAnsi="宋体" w:eastAsia="宋体" w:cs="宋体"/>
          <w:b/>
          <w:bCs/>
          <w:spacing w:val="-3"/>
          <w:sz w:val="22"/>
          <w:szCs w:val="22"/>
        </w:rPr>
        <w:t>21．响应文件的修改和撤回</w:t>
      </w:r>
    </w:p>
    <w:p w14:paraId="487312A1">
      <w:pPr>
        <w:spacing w:before="165" w:line="352" w:lineRule="auto"/>
        <w:ind w:left="1" w:firstLine="440"/>
        <w:jc w:val="both"/>
        <w:rPr>
          <w:rFonts w:ascii="宋体" w:hAnsi="宋体" w:eastAsia="宋体" w:cs="宋体"/>
          <w:sz w:val="22"/>
          <w:szCs w:val="22"/>
        </w:rPr>
      </w:pPr>
      <w:r>
        <w:rPr>
          <w:rFonts w:ascii="宋体" w:hAnsi="宋体" w:eastAsia="宋体" w:cs="宋体"/>
          <w:spacing w:val="-1"/>
          <w:sz w:val="22"/>
          <w:szCs w:val="22"/>
        </w:rPr>
        <w:t>21.1 供应商应当在提交响应文件截止时间前完成响应文件的传输提交，并可以补充、修</w:t>
      </w:r>
      <w:r>
        <w:rPr>
          <w:rFonts w:ascii="宋体" w:hAnsi="宋体" w:eastAsia="宋体" w:cs="宋体"/>
          <w:spacing w:val="-2"/>
          <w:sz w:val="22"/>
          <w:szCs w:val="22"/>
        </w:rPr>
        <w:t>改或</w:t>
      </w:r>
      <w:r>
        <w:rPr>
          <w:rFonts w:ascii="宋体" w:hAnsi="宋体" w:eastAsia="宋体" w:cs="宋体"/>
          <w:sz w:val="22"/>
          <w:szCs w:val="22"/>
        </w:rPr>
        <w:t xml:space="preserve"> </w:t>
      </w:r>
      <w:r>
        <w:rPr>
          <w:rFonts w:ascii="宋体" w:hAnsi="宋体" w:eastAsia="宋体" w:cs="宋体"/>
          <w:spacing w:val="-2"/>
          <w:sz w:val="22"/>
          <w:szCs w:val="22"/>
        </w:rPr>
        <w:t>者撤回响应文件。补充或者修改响应文件的，应当先行撤回原文件，补充、修改后重新传输提交。</w:t>
      </w:r>
      <w:r>
        <w:rPr>
          <w:rFonts w:ascii="宋体" w:hAnsi="宋体" w:eastAsia="宋体" w:cs="宋体"/>
          <w:spacing w:val="13"/>
          <w:sz w:val="22"/>
          <w:szCs w:val="22"/>
        </w:rPr>
        <w:t xml:space="preserve"> </w:t>
      </w:r>
      <w:r>
        <w:rPr>
          <w:rFonts w:ascii="宋体" w:hAnsi="宋体" w:eastAsia="宋体" w:cs="宋体"/>
          <w:spacing w:val="2"/>
          <w:sz w:val="22"/>
          <w:szCs w:val="22"/>
        </w:rPr>
        <w:t>提交响应文件截止时间前未完成传输的，视为撤回响应文件</w:t>
      </w:r>
      <w:r>
        <w:rPr>
          <w:rFonts w:ascii="宋体" w:hAnsi="宋体" w:eastAsia="宋体" w:cs="宋体"/>
          <w:spacing w:val="1"/>
          <w:sz w:val="22"/>
          <w:szCs w:val="22"/>
        </w:rPr>
        <w:t>。未在规定时间内提交或者未按照招</w:t>
      </w:r>
      <w:r>
        <w:rPr>
          <w:rFonts w:ascii="宋体" w:hAnsi="宋体" w:eastAsia="宋体" w:cs="宋体"/>
          <w:sz w:val="22"/>
          <w:szCs w:val="22"/>
        </w:rPr>
        <w:t xml:space="preserve"> </w:t>
      </w:r>
      <w:r>
        <w:rPr>
          <w:rFonts w:ascii="宋体" w:hAnsi="宋体" w:eastAsia="宋体" w:cs="宋体"/>
          <w:spacing w:val="-1"/>
          <w:sz w:val="22"/>
          <w:szCs w:val="22"/>
        </w:rPr>
        <w:t>标文件要求密封或者标记的电子投标文件，“政采</w:t>
      </w:r>
      <w:r>
        <w:rPr>
          <w:rFonts w:ascii="宋体" w:hAnsi="宋体" w:eastAsia="宋体" w:cs="宋体"/>
          <w:spacing w:val="-2"/>
          <w:sz w:val="22"/>
          <w:szCs w:val="22"/>
        </w:rPr>
        <w:t>云</w:t>
      </w:r>
      <w:r>
        <w:rPr>
          <w:rFonts w:ascii="宋体" w:hAnsi="宋体" w:eastAsia="宋体" w:cs="宋体"/>
          <w:spacing w:val="-81"/>
          <w:sz w:val="22"/>
          <w:szCs w:val="22"/>
        </w:rPr>
        <w:t xml:space="preserve"> </w:t>
      </w:r>
      <w:r>
        <w:rPr>
          <w:rFonts w:ascii="宋体" w:hAnsi="宋体" w:eastAsia="宋体" w:cs="宋体"/>
          <w:spacing w:val="-2"/>
          <w:sz w:val="22"/>
          <w:szCs w:val="22"/>
        </w:rPr>
        <w:t>”平台将拒收。</w:t>
      </w:r>
    </w:p>
    <w:p w14:paraId="5D74656D">
      <w:pPr>
        <w:spacing w:before="155" w:line="220" w:lineRule="auto"/>
        <w:ind w:left="442"/>
        <w:rPr>
          <w:rFonts w:ascii="宋体" w:hAnsi="宋体" w:eastAsia="宋体" w:cs="宋体"/>
          <w:sz w:val="22"/>
          <w:szCs w:val="22"/>
        </w:rPr>
      </w:pPr>
      <w:r>
        <w:rPr>
          <w:rFonts w:ascii="宋体" w:hAnsi="宋体" w:eastAsia="宋体" w:cs="宋体"/>
          <w:sz w:val="22"/>
          <w:szCs w:val="22"/>
        </w:rPr>
        <w:t>21.2 在投标截止时间之后，供应商不得对其递交的响应文</w:t>
      </w:r>
      <w:r>
        <w:rPr>
          <w:rFonts w:ascii="宋体" w:hAnsi="宋体" w:eastAsia="宋体" w:cs="宋体"/>
          <w:spacing w:val="-1"/>
          <w:sz w:val="22"/>
          <w:szCs w:val="22"/>
        </w:rPr>
        <w:t>件做任何修改或撤回投标。</w:t>
      </w:r>
    </w:p>
    <w:p w14:paraId="663260ED">
      <w:pPr>
        <w:spacing w:before="285" w:line="221" w:lineRule="auto"/>
        <w:ind w:left="442"/>
        <w:rPr>
          <w:rFonts w:ascii="宋体" w:hAnsi="宋体" w:eastAsia="宋体" w:cs="宋体"/>
          <w:sz w:val="22"/>
          <w:szCs w:val="22"/>
        </w:rPr>
      </w:pPr>
      <w:r>
        <w:rPr>
          <w:rFonts w:ascii="宋体" w:hAnsi="宋体" w:eastAsia="宋体" w:cs="宋体"/>
          <w:sz w:val="22"/>
          <w:szCs w:val="22"/>
        </w:rPr>
        <w:t>21.3 响应文件中如果出现计算上或累加上的算术错误</w:t>
      </w:r>
      <w:r>
        <w:rPr>
          <w:rFonts w:ascii="宋体" w:hAnsi="宋体" w:eastAsia="宋体" w:cs="宋体"/>
          <w:spacing w:val="-1"/>
          <w:sz w:val="22"/>
          <w:szCs w:val="22"/>
        </w:rPr>
        <w:t>，可按以下原则进行修改：</w:t>
      </w:r>
    </w:p>
    <w:p w14:paraId="30EF684F">
      <w:pPr>
        <w:spacing w:before="284" w:line="221" w:lineRule="auto"/>
        <w:ind w:left="446"/>
        <w:rPr>
          <w:rFonts w:ascii="宋体" w:hAnsi="宋体" w:eastAsia="宋体" w:cs="宋体"/>
          <w:sz w:val="22"/>
          <w:szCs w:val="22"/>
        </w:rPr>
      </w:pPr>
      <w:r>
        <w:rPr>
          <w:rFonts w:ascii="宋体" w:hAnsi="宋体" w:eastAsia="宋体" w:cs="宋体"/>
          <w:sz w:val="22"/>
          <w:szCs w:val="22"/>
        </w:rPr>
        <w:t>（1）用数字表示的金额和用文字表示的金额不</w:t>
      </w:r>
      <w:r>
        <w:rPr>
          <w:rFonts w:ascii="宋体" w:hAnsi="宋体" w:eastAsia="宋体" w:cs="宋体"/>
          <w:spacing w:val="-1"/>
          <w:sz w:val="22"/>
          <w:szCs w:val="22"/>
        </w:rPr>
        <w:t>一致，应以文字表示的金额为准。</w:t>
      </w:r>
    </w:p>
    <w:p w14:paraId="0D9023FF">
      <w:pPr>
        <w:spacing w:before="287" w:line="219" w:lineRule="auto"/>
        <w:ind w:left="446"/>
        <w:rPr>
          <w:rFonts w:ascii="宋体" w:hAnsi="宋体" w:eastAsia="宋体" w:cs="宋体"/>
          <w:sz w:val="22"/>
          <w:szCs w:val="22"/>
        </w:rPr>
      </w:pPr>
      <w:r>
        <w:rPr>
          <w:rFonts w:ascii="宋体" w:hAnsi="宋体" w:eastAsia="宋体" w:cs="宋体"/>
          <w:spacing w:val="-1"/>
          <w:sz w:val="22"/>
          <w:szCs w:val="22"/>
        </w:rPr>
        <w:t>（2）单价和数量的乘积与总价不一致时，以单价为准，并修正总价。</w:t>
      </w:r>
    </w:p>
    <w:p w14:paraId="0DAE735A">
      <w:pPr>
        <w:spacing w:before="286" w:line="219" w:lineRule="auto"/>
        <w:ind w:left="446"/>
        <w:rPr>
          <w:rFonts w:ascii="宋体" w:hAnsi="宋体" w:eastAsia="宋体" w:cs="宋体"/>
          <w:sz w:val="22"/>
          <w:szCs w:val="22"/>
        </w:rPr>
      </w:pPr>
      <w:r>
        <w:rPr>
          <w:rFonts w:ascii="宋体" w:hAnsi="宋体" w:eastAsia="宋体" w:cs="宋体"/>
          <w:spacing w:val="-1"/>
          <w:sz w:val="22"/>
          <w:szCs w:val="22"/>
        </w:rPr>
        <w:t>（3）单价金额小数点有明显错误的，以总价为准，修正单价。</w:t>
      </w:r>
    </w:p>
    <w:p w14:paraId="255F5EA3">
      <w:pPr>
        <w:spacing w:line="219" w:lineRule="auto"/>
        <w:rPr>
          <w:rFonts w:ascii="宋体" w:hAnsi="宋体" w:eastAsia="宋体" w:cs="宋体"/>
          <w:sz w:val="22"/>
          <w:szCs w:val="22"/>
        </w:rPr>
        <w:sectPr>
          <w:pgSz w:w="11906" w:h="16840"/>
          <w:pgMar w:top="400" w:right="1000" w:bottom="0" w:left="1514" w:header="0" w:footer="0" w:gutter="0"/>
          <w:cols w:space="720" w:num="1"/>
        </w:sectPr>
      </w:pPr>
    </w:p>
    <w:p w14:paraId="05A9E63C">
      <w:pPr>
        <w:pStyle w:val="3"/>
        <w:spacing w:line="414" w:lineRule="auto"/>
      </w:pPr>
    </w:p>
    <w:p w14:paraId="1CE8146E">
      <w:pPr>
        <w:spacing w:before="72" w:line="349" w:lineRule="auto"/>
        <w:ind w:left="437" w:right="107" w:firstLine="440"/>
        <w:jc w:val="both"/>
        <w:rPr>
          <w:rFonts w:ascii="宋体" w:hAnsi="宋体" w:eastAsia="宋体" w:cs="宋体"/>
          <w:sz w:val="22"/>
          <w:szCs w:val="22"/>
        </w:rPr>
      </w:pPr>
      <w:r>
        <w:rPr>
          <w:rFonts w:ascii="宋体" w:hAnsi="宋体" w:eastAsia="宋体" w:cs="宋体"/>
          <w:spacing w:val="2"/>
          <w:sz w:val="22"/>
          <w:szCs w:val="22"/>
        </w:rPr>
        <w:t>按上述修正错误的方法调整的投标报价应对供应商具有约束力。</w:t>
      </w:r>
      <w:r>
        <w:rPr>
          <w:rFonts w:ascii="宋体" w:hAnsi="宋体" w:eastAsia="宋体" w:cs="宋体"/>
          <w:spacing w:val="1"/>
          <w:sz w:val="22"/>
          <w:szCs w:val="22"/>
        </w:rPr>
        <w:t>如果供应商不接受修正后的</w:t>
      </w:r>
      <w:r>
        <w:rPr>
          <w:rFonts w:ascii="宋体" w:hAnsi="宋体" w:eastAsia="宋体" w:cs="宋体"/>
          <w:sz w:val="22"/>
          <w:szCs w:val="22"/>
        </w:rPr>
        <w:t xml:space="preserve"> </w:t>
      </w:r>
      <w:r>
        <w:rPr>
          <w:rFonts w:ascii="宋体" w:hAnsi="宋体" w:eastAsia="宋体" w:cs="宋体"/>
          <w:spacing w:val="2"/>
          <w:sz w:val="22"/>
          <w:szCs w:val="22"/>
        </w:rPr>
        <w:t>价格，其投标将被拒绝。对不同文字文本响应文件的解释发</w:t>
      </w:r>
      <w:r>
        <w:rPr>
          <w:rFonts w:ascii="宋体" w:hAnsi="宋体" w:eastAsia="宋体" w:cs="宋体"/>
          <w:spacing w:val="1"/>
          <w:sz w:val="22"/>
          <w:szCs w:val="22"/>
        </w:rPr>
        <w:t>生异议的，以中文文本为准。招标人</w:t>
      </w:r>
      <w:r>
        <w:rPr>
          <w:rFonts w:ascii="宋体" w:hAnsi="宋体" w:eastAsia="宋体" w:cs="宋体"/>
          <w:sz w:val="22"/>
          <w:szCs w:val="22"/>
        </w:rPr>
        <w:t xml:space="preserve"> </w:t>
      </w:r>
      <w:r>
        <w:rPr>
          <w:rFonts w:ascii="宋体" w:hAnsi="宋体" w:eastAsia="宋体" w:cs="宋体"/>
          <w:spacing w:val="-1"/>
          <w:sz w:val="22"/>
          <w:szCs w:val="22"/>
        </w:rPr>
        <w:t>不接受任何有选择性的报价。</w:t>
      </w:r>
    </w:p>
    <w:p w14:paraId="2F4EC654">
      <w:pPr>
        <w:spacing w:before="153" w:line="222" w:lineRule="auto"/>
        <w:ind w:left="458"/>
        <w:outlineLvl w:val="2"/>
        <w:rPr>
          <w:rFonts w:ascii="宋体" w:hAnsi="宋体" w:eastAsia="宋体" w:cs="宋体"/>
          <w:sz w:val="22"/>
          <w:szCs w:val="22"/>
        </w:rPr>
      </w:pPr>
      <w:r>
        <w:rPr>
          <w:rFonts w:ascii="宋体" w:hAnsi="宋体" w:eastAsia="宋体" w:cs="宋体"/>
          <w:b/>
          <w:bCs/>
          <w:spacing w:val="-3"/>
          <w:sz w:val="22"/>
          <w:szCs w:val="22"/>
        </w:rPr>
        <w:t>22．投标保证金</w:t>
      </w:r>
    </w:p>
    <w:p w14:paraId="5779F5FB">
      <w:pPr>
        <w:spacing w:before="165" w:line="220" w:lineRule="auto"/>
        <w:ind w:left="456"/>
        <w:rPr>
          <w:rFonts w:ascii="宋体" w:hAnsi="宋体" w:eastAsia="宋体" w:cs="宋体"/>
          <w:sz w:val="22"/>
          <w:szCs w:val="22"/>
        </w:rPr>
      </w:pPr>
      <w:r>
        <w:rPr>
          <w:rFonts w:ascii="宋体" w:hAnsi="宋体" w:eastAsia="宋体" w:cs="宋体"/>
          <w:spacing w:val="-1"/>
          <w:sz w:val="22"/>
          <w:szCs w:val="22"/>
        </w:rPr>
        <w:t>本项目不收取投标保证金</w:t>
      </w:r>
    </w:p>
    <w:p w14:paraId="67B01313">
      <w:pPr>
        <w:spacing w:before="164" w:line="222" w:lineRule="auto"/>
        <w:ind w:left="458"/>
        <w:outlineLvl w:val="2"/>
        <w:rPr>
          <w:rFonts w:ascii="宋体" w:hAnsi="宋体" w:eastAsia="宋体" w:cs="宋体"/>
          <w:sz w:val="22"/>
          <w:szCs w:val="22"/>
        </w:rPr>
      </w:pPr>
      <w:r>
        <w:rPr>
          <w:rFonts w:ascii="宋体" w:hAnsi="宋体" w:eastAsia="宋体" w:cs="宋体"/>
          <w:b/>
          <w:bCs/>
          <w:spacing w:val="-3"/>
          <w:sz w:val="22"/>
          <w:szCs w:val="22"/>
        </w:rPr>
        <w:t>23．投标有效期</w:t>
      </w:r>
    </w:p>
    <w:p w14:paraId="51754E09">
      <w:pPr>
        <w:spacing w:before="163" w:line="220" w:lineRule="auto"/>
        <w:ind w:left="458"/>
        <w:rPr>
          <w:rFonts w:ascii="宋体" w:hAnsi="宋体" w:eastAsia="宋体" w:cs="宋体"/>
          <w:sz w:val="22"/>
          <w:szCs w:val="22"/>
        </w:rPr>
      </w:pPr>
      <w:r>
        <w:rPr>
          <w:rFonts w:ascii="宋体" w:hAnsi="宋体" w:eastAsia="宋体" w:cs="宋体"/>
          <w:sz w:val="22"/>
          <w:szCs w:val="22"/>
        </w:rPr>
        <w:t>23.1 投标有效期详见供应商须知前附表。投标有效期短于此规定</w:t>
      </w:r>
      <w:r>
        <w:rPr>
          <w:rFonts w:ascii="宋体" w:hAnsi="宋体" w:eastAsia="宋体" w:cs="宋体"/>
          <w:spacing w:val="-1"/>
          <w:sz w:val="22"/>
          <w:szCs w:val="22"/>
        </w:rPr>
        <w:t>期限的投标，将被拒绝。</w:t>
      </w:r>
    </w:p>
    <w:p w14:paraId="4838979A">
      <w:pPr>
        <w:spacing w:before="165" w:line="325" w:lineRule="auto"/>
        <w:ind w:left="18" w:right="107" w:firstLine="440"/>
        <w:rPr>
          <w:rFonts w:ascii="宋体" w:hAnsi="宋体" w:eastAsia="宋体" w:cs="宋体"/>
          <w:sz w:val="22"/>
          <w:szCs w:val="22"/>
        </w:rPr>
      </w:pPr>
      <w:r>
        <w:rPr>
          <w:rFonts w:ascii="宋体" w:hAnsi="宋体" w:eastAsia="宋体" w:cs="宋体"/>
          <w:spacing w:val="-1"/>
          <w:sz w:val="22"/>
          <w:szCs w:val="22"/>
        </w:rPr>
        <w:t>23.2 特殊情况下，采购人可于投标有效期满之前要求供</w:t>
      </w:r>
      <w:r>
        <w:rPr>
          <w:rFonts w:ascii="宋体" w:hAnsi="宋体" w:eastAsia="宋体" w:cs="宋体"/>
          <w:spacing w:val="-2"/>
          <w:sz w:val="22"/>
          <w:szCs w:val="22"/>
        </w:rPr>
        <w:t>应商同意延长有效期，要求与答复均应为</w:t>
      </w:r>
      <w:r>
        <w:rPr>
          <w:rFonts w:ascii="宋体" w:hAnsi="宋体" w:eastAsia="宋体" w:cs="宋体"/>
          <w:sz w:val="22"/>
          <w:szCs w:val="22"/>
        </w:rPr>
        <w:t xml:space="preserve"> 书面形式。供应商可以拒绝上述要求，其投标保证金不被没收</w:t>
      </w:r>
      <w:r>
        <w:rPr>
          <w:rFonts w:ascii="宋体" w:hAnsi="宋体" w:eastAsia="宋体" w:cs="宋体"/>
          <w:spacing w:val="-65"/>
          <w:sz w:val="22"/>
          <w:szCs w:val="22"/>
        </w:rPr>
        <w:t xml:space="preserve"> </w:t>
      </w:r>
      <w:r>
        <w:rPr>
          <w:rFonts w:ascii="宋体" w:hAnsi="宋体" w:eastAsia="宋体" w:cs="宋体"/>
          <w:sz w:val="22"/>
          <w:szCs w:val="22"/>
        </w:rPr>
        <w:t xml:space="preserve">。拒绝延长投标有效期的供应商不得再 </w:t>
      </w:r>
      <w:r>
        <w:rPr>
          <w:rFonts w:ascii="宋体" w:hAnsi="宋体" w:eastAsia="宋体" w:cs="宋体"/>
          <w:spacing w:val="1"/>
          <w:sz w:val="22"/>
          <w:szCs w:val="22"/>
        </w:rPr>
        <w:t xml:space="preserve">参与该项目后续采购活动。同意延长投标有效期的供应商不能修改其响应文件，关于投标保证金的有 </w:t>
      </w:r>
      <w:r>
        <w:rPr>
          <w:rFonts w:ascii="宋体" w:hAnsi="宋体" w:eastAsia="宋体" w:cs="宋体"/>
          <w:spacing w:val="-1"/>
          <w:sz w:val="22"/>
          <w:szCs w:val="22"/>
        </w:rPr>
        <w:t>关规定在延长的投标有效期内继续有效。</w:t>
      </w:r>
    </w:p>
    <w:p w14:paraId="6F054B23">
      <w:pPr>
        <w:spacing w:before="181" w:line="226" w:lineRule="auto"/>
        <w:ind w:left="3769"/>
        <w:outlineLvl w:val="1"/>
        <w:rPr>
          <w:rFonts w:ascii="宋体" w:hAnsi="宋体" w:eastAsia="宋体" w:cs="宋体"/>
          <w:sz w:val="31"/>
          <w:szCs w:val="31"/>
        </w:rPr>
      </w:pPr>
      <w:bookmarkStart w:id="62" w:name="bookmark26"/>
      <w:bookmarkEnd w:id="62"/>
      <w:bookmarkStart w:id="63" w:name="bookmark27"/>
      <w:bookmarkEnd w:id="63"/>
      <w:r>
        <w:rPr>
          <w:rFonts w:ascii="宋体" w:hAnsi="宋体" w:eastAsia="宋体" w:cs="宋体"/>
          <w:b/>
          <w:bCs/>
          <w:spacing w:val="5"/>
          <w:sz w:val="31"/>
          <w:szCs w:val="31"/>
        </w:rPr>
        <w:t>五、开标和中标</w:t>
      </w:r>
    </w:p>
    <w:p w14:paraId="59983513">
      <w:pPr>
        <w:spacing w:before="227" w:line="222" w:lineRule="auto"/>
        <w:ind w:left="458"/>
        <w:outlineLvl w:val="2"/>
        <w:rPr>
          <w:rFonts w:ascii="宋体" w:hAnsi="宋体" w:eastAsia="宋体" w:cs="宋体"/>
          <w:sz w:val="22"/>
          <w:szCs w:val="22"/>
        </w:rPr>
      </w:pPr>
      <w:r>
        <w:rPr>
          <w:rFonts w:ascii="宋体" w:hAnsi="宋体" w:eastAsia="宋体" w:cs="宋体"/>
          <w:b/>
          <w:bCs/>
          <w:spacing w:val="-4"/>
          <w:sz w:val="22"/>
          <w:szCs w:val="22"/>
        </w:rPr>
        <w:t>24．开标</w:t>
      </w:r>
    </w:p>
    <w:p w14:paraId="716F5A55">
      <w:pPr>
        <w:spacing w:before="162" w:line="290" w:lineRule="auto"/>
        <w:ind w:left="16" w:right="107" w:firstLine="441"/>
        <w:rPr>
          <w:rFonts w:ascii="宋体" w:hAnsi="宋体" w:eastAsia="宋体" w:cs="宋体"/>
          <w:sz w:val="22"/>
          <w:szCs w:val="22"/>
        </w:rPr>
      </w:pPr>
      <w:r>
        <w:rPr>
          <w:rFonts w:ascii="宋体" w:hAnsi="宋体" w:eastAsia="宋体" w:cs="宋体"/>
          <w:spacing w:val="-1"/>
          <w:sz w:val="22"/>
          <w:szCs w:val="22"/>
        </w:rPr>
        <w:t>24.1 采购代理机构在招标文件规定的时间和地点组织公</w:t>
      </w:r>
      <w:r>
        <w:rPr>
          <w:rFonts w:ascii="宋体" w:hAnsi="宋体" w:eastAsia="宋体" w:cs="宋体"/>
          <w:spacing w:val="-2"/>
          <w:sz w:val="22"/>
          <w:szCs w:val="22"/>
        </w:rPr>
        <w:t>开开标，采购人、供应商须派代表参加并</w:t>
      </w:r>
      <w:r>
        <w:rPr>
          <w:rFonts w:ascii="宋体" w:hAnsi="宋体" w:eastAsia="宋体" w:cs="宋体"/>
          <w:sz w:val="22"/>
          <w:szCs w:val="22"/>
        </w:rPr>
        <w:t xml:space="preserve"> </w:t>
      </w:r>
      <w:r>
        <w:rPr>
          <w:rFonts w:ascii="宋体" w:hAnsi="宋体" w:eastAsia="宋体" w:cs="宋体"/>
          <w:spacing w:val="-1"/>
          <w:sz w:val="22"/>
          <w:szCs w:val="22"/>
        </w:rPr>
        <w:t>签到以证明其出席。</w:t>
      </w:r>
    </w:p>
    <w:p w14:paraId="0A19CFFA">
      <w:pPr>
        <w:spacing w:before="167" w:line="289" w:lineRule="auto"/>
        <w:ind w:left="45" w:right="72" w:firstLine="413"/>
        <w:rPr>
          <w:rFonts w:ascii="宋体" w:hAnsi="宋体" w:eastAsia="宋体" w:cs="宋体"/>
          <w:sz w:val="22"/>
          <w:szCs w:val="22"/>
        </w:rPr>
      </w:pPr>
      <w:r>
        <w:rPr>
          <w:rFonts w:ascii="宋体" w:hAnsi="宋体" w:eastAsia="宋体" w:cs="宋体"/>
          <w:spacing w:val="-1"/>
          <w:sz w:val="22"/>
          <w:szCs w:val="22"/>
        </w:rPr>
        <w:t>24.2 开标时，采购代理机构可以邀请有关监督管理部门对开标进行现场监督，也可以（非必须）</w:t>
      </w:r>
      <w:r>
        <w:rPr>
          <w:rFonts w:ascii="宋体" w:hAnsi="宋体" w:eastAsia="宋体" w:cs="宋体"/>
          <w:spacing w:val="18"/>
          <w:sz w:val="22"/>
          <w:szCs w:val="22"/>
        </w:rPr>
        <w:t xml:space="preserve"> </w:t>
      </w:r>
      <w:r>
        <w:rPr>
          <w:rFonts w:ascii="宋体" w:hAnsi="宋体" w:eastAsia="宋体" w:cs="宋体"/>
          <w:spacing w:val="-2"/>
          <w:sz w:val="22"/>
          <w:szCs w:val="22"/>
        </w:rPr>
        <w:t>申请公证机构对整个开标程序进行现场公证。</w:t>
      </w:r>
    </w:p>
    <w:p w14:paraId="4389DFB2">
      <w:pPr>
        <w:spacing w:before="164" w:line="313" w:lineRule="auto"/>
        <w:ind w:left="30" w:firstLine="427"/>
        <w:rPr>
          <w:rFonts w:ascii="宋体" w:hAnsi="宋体" w:eastAsia="宋体" w:cs="宋体"/>
          <w:sz w:val="22"/>
          <w:szCs w:val="22"/>
        </w:rPr>
      </w:pPr>
      <w:r>
        <w:rPr>
          <w:rFonts w:ascii="宋体" w:hAnsi="宋体" w:eastAsia="宋体" w:cs="宋体"/>
          <w:spacing w:val="-1"/>
          <w:sz w:val="22"/>
          <w:szCs w:val="22"/>
        </w:rPr>
        <w:t>24.3 开标时，采购代理机构应让供应商对其响应文件的</w:t>
      </w:r>
      <w:r>
        <w:rPr>
          <w:rFonts w:ascii="宋体" w:hAnsi="宋体" w:eastAsia="宋体" w:cs="宋体"/>
          <w:spacing w:val="-2"/>
          <w:sz w:val="22"/>
          <w:szCs w:val="22"/>
        </w:rPr>
        <w:t>进行解密，或申请公证机构检查响应文件</w:t>
      </w:r>
      <w:r>
        <w:rPr>
          <w:rFonts w:ascii="宋体" w:hAnsi="宋体" w:eastAsia="宋体" w:cs="宋体"/>
          <w:sz w:val="22"/>
          <w:szCs w:val="22"/>
        </w:rPr>
        <w:t xml:space="preserve">  </w:t>
      </w:r>
      <w:r>
        <w:rPr>
          <w:rFonts w:ascii="宋体" w:hAnsi="宋体" w:eastAsia="宋体" w:cs="宋体"/>
          <w:spacing w:val="3"/>
          <w:sz w:val="22"/>
          <w:szCs w:val="22"/>
        </w:rPr>
        <w:t>的密封情况并公证。经确认无误后，由招标工作人员或公证</w:t>
      </w:r>
      <w:r>
        <w:rPr>
          <w:rFonts w:ascii="宋体" w:hAnsi="宋体" w:eastAsia="宋体" w:cs="宋体"/>
          <w:spacing w:val="2"/>
          <w:sz w:val="22"/>
          <w:szCs w:val="22"/>
        </w:rPr>
        <w:t>人员将供应商单独递交的“开标一览表</w:t>
      </w:r>
      <w:r>
        <w:rPr>
          <w:rFonts w:ascii="宋体" w:hAnsi="宋体" w:eastAsia="宋体" w:cs="宋体"/>
          <w:spacing w:val="-81"/>
          <w:sz w:val="22"/>
          <w:szCs w:val="22"/>
        </w:rPr>
        <w:t xml:space="preserve"> </w:t>
      </w:r>
      <w:r>
        <w:rPr>
          <w:rFonts w:ascii="宋体" w:hAnsi="宋体" w:eastAsia="宋体" w:cs="宋体"/>
          <w:spacing w:val="2"/>
          <w:sz w:val="22"/>
          <w:szCs w:val="22"/>
        </w:rPr>
        <w:t>”</w:t>
      </w:r>
      <w:r>
        <w:rPr>
          <w:rFonts w:ascii="宋体" w:hAnsi="宋体" w:eastAsia="宋体" w:cs="宋体"/>
          <w:sz w:val="22"/>
          <w:szCs w:val="22"/>
        </w:rPr>
        <w:t xml:space="preserve"> </w:t>
      </w:r>
      <w:r>
        <w:rPr>
          <w:rFonts w:ascii="宋体" w:hAnsi="宋体" w:eastAsia="宋体" w:cs="宋体"/>
          <w:spacing w:val="-1"/>
          <w:sz w:val="22"/>
          <w:szCs w:val="22"/>
        </w:rPr>
        <w:t>当众拆封，并由唱标人员按照招标文件规定的内容进行宣读。</w:t>
      </w:r>
    </w:p>
    <w:p w14:paraId="1040DBF5">
      <w:pPr>
        <w:spacing w:before="167" w:line="312" w:lineRule="auto"/>
        <w:ind w:left="17" w:right="107" w:firstLine="440"/>
        <w:rPr>
          <w:rFonts w:ascii="宋体" w:hAnsi="宋体" w:eastAsia="宋体" w:cs="宋体"/>
          <w:sz w:val="22"/>
          <w:szCs w:val="22"/>
        </w:rPr>
      </w:pPr>
      <w:r>
        <w:rPr>
          <w:rFonts w:ascii="宋体" w:hAnsi="宋体" w:eastAsia="宋体" w:cs="宋体"/>
          <w:spacing w:val="-2"/>
          <w:sz w:val="22"/>
          <w:szCs w:val="22"/>
        </w:rPr>
        <w:t>24.4 开标时，“开标一览表</w:t>
      </w:r>
      <w:r>
        <w:rPr>
          <w:rFonts w:ascii="宋体" w:hAnsi="宋体" w:eastAsia="宋体" w:cs="宋体"/>
          <w:spacing w:val="-83"/>
          <w:sz w:val="22"/>
          <w:szCs w:val="22"/>
        </w:rPr>
        <w:t xml:space="preserve"> </w:t>
      </w:r>
      <w:r>
        <w:rPr>
          <w:rFonts w:ascii="宋体" w:hAnsi="宋体" w:eastAsia="宋体" w:cs="宋体"/>
          <w:spacing w:val="-2"/>
          <w:sz w:val="22"/>
          <w:szCs w:val="22"/>
        </w:rPr>
        <w:t>”中的大写金额与小写金额不一致的，以大写金额为准；总价金额与</w:t>
      </w:r>
      <w:r>
        <w:rPr>
          <w:rFonts w:ascii="宋体" w:hAnsi="宋体" w:eastAsia="宋体" w:cs="宋体"/>
          <w:sz w:val="22"/>
          <w:szCs w:val="22"/>
        </w:rPr>
        <w:t xml:space="preserve"> </w:t>
      </w:r>
      <w:r>
        <w:rPr>
          <w:rFonts w:ascii="宋体" w:hAnsi="宋体" w:eastAsia="宋体" w:cs="宋体"/>
          <w:spacing w:val="1"/>
          <w:sz w:val="22"/>
          <w:szCs w:val="22"/>
        </w:rPr>
        <w:t>按单价计算的汇总金额不一致的，以单价计算的汇总金额为准；单价金额有明显小数点错误的，以总</w:t>
      </w:r>
      <w:r>
        <w:rPr>
          <w:rFonts w:ascii="宋体" w:hAnsi="宋体" w:eastAsia="宋体" w:cs="宋体"/>
          <w:spacing w:val="4"/>
          <w:sz w:val="22"/>
          <w:szCs w:val="22"/>
        </w:rPr>
        <w:t xml:space="preserve"> </w:t>
      </w:r>
      <w:r>
        <w:rPr>
          <w:rFonts w:ascii="宋体" w:hAnsi="宋体" w:eastAsia="宋体" w:cs="宋体"/>
          <w:spacing w:val="-1"/>
          <w:sz w:val="22"/>
          <w:szCs w:val="22"/>
        </w:rPr>
        <w:t>价为准，并修改单价。</w:t>
      </w:r>
    </w:p>
    <w:p w14:paraId="5C61CA18">
      <w:pPr>
        <w:spacing w:before="169" w:line="289" w:lineRule="auto"/>
        <w:ind w:left="17" w:right="107" w:firstLine="440"/>
        <w:rPr>
          <w:rFonts w:ascii="宋体" w:hAnsi="宋体" w:eastAsia="宋体" w:cs="宋体"/>
          <w:sz w:val="22"/>
          <w:szCs w:val="22"/>
        </w:rPr>
      </w:pPr>
      <w:r>
        <w:rPr>
          <w:rFonts w:ascii="宋体" w:hAnsi="宋体" w:eastAsia="宋体" w:cs="宋体"/>
          <w:spacing w:val="-2"/>
          <w:sz w:val="22"/>
          <w:szCs w:val="22"/>
        </w:rPr>
        <w:t>24.5 响应文件中有关明细表内容与“</w:t>
      </w:r>
      <w:r>
        <w:rPr>
          <w:rFonts w:ascii="宋体" w:hAnsi="宋体" w:eastAsia="宋体" w:cs="宋体"/>
          <w:spacing w:val="-3"/>
          <w:sz w:val="22"/>
          <w:szCs w:val="22"/>
        </w:rPr>
        <w:t>开标一览表</w:t>
      </w:r>
      <w:r>
        <w:rPr>
          <w:rFonts w:ascii="宋体" w:hAnsi="宋体" w:eastAsia="宋体" w:cs="宋体"/>
          <w:spacing w:val="-83"/>
          <w:sz w:val="22"/>
          <w:szCs w:val="22"/>
        </w:rPr>
        <w:t xml:space="preserve"> </w:t>
      </w:r>
      <w:r>
        <w:rPr>
          <w:rFonts w:ascii="宋体" w:hAnsi="宋体" w:eastAsia="宋体" w:cs="宋体"/>
          <w:spacing w:val="-3"/>
          <w:sz w:val="22"/>
          <w:szCs w:val="22"/>
        </w:rPr>
        <w:t>”不一致的，以“开标一览表</w:t>
      </w:r>
      <w:r>
        <w:rPr>
          <w:rFonts w:ascii="宋体" w:hAnsi="宋体" w:eastAsia="宋体" w:cs="宋体"/>
          <w:spacing w:val="-84"/>
          <w:sz w:val="22"/>
          <w:szCs w:val="22"/>
        </w:rPr>
        <w:t xml:space="preserve"> </w:t>
      </w:r>
      <w:r>
        <w:rPr>
          <w:rFonts w:ascii="宋体" w:hAnsi="宋体" w:eastAsia="宋体" w:cs="宋体"/>
          <w:spacing w:val="-3"/>
          <w:sz w:val="22"/>
          <w:szCs w:val="22"/>
        </w:rPr>
        <w:t>”为准。对不同文</w:t>
      </w:r>
      <w:r>
        <w:rPr>
          <w:rFonts w:ascii="宋体" w:hAnsi="宋体" w:eastAsia="宋体" w:cs="宋体"/>
          <w:sz w:val="22"/>
          <w:szCs w:val="22"/>
        </w:rPr>
        <w:t xml:space="preserve"> </w:t>
      </w:r>
      <w:r>
        <w:rPr>
          <w:rFonts w:ascii="宋体" w:hAnsi="宋体" w:eastAsia="宋体" w:cs="宋体"/>
          <w:spacing w:val="-1"/>
          <w:sz w:val="22"/>
          <w:szCs w:val="22"/>
        </w:rPr>
        <w:t>字文本响应文件的解释发生异议的，以中文文本为准。</w:t>
      </w:r>
    </w:p>
    <w:p w14:paraId="66695BFC">
      <w:pPr>
        <w:spacing w:before="163" w:line="314" w:lineRule="auto"/>
        <w:ind w:left="17" w:right="107" w:firstLine="440"/>
        <w:rPr>
          <w:rFonts w:ascii="宋体" w:hAnsi="宋体" w:eastAsia="宋体" w:cs="宋体"/>
          <w:sz w:val="22"/>
          <w:szCs w:val="22"/>
        </w:rPr>
      </w:pPr>
      <w:r>
        <w:rPr>
          <w:rFonts w:ascii="宋体" w:hAnsi="宋体" w:eastAsia="宋体" w:cs="宋体"/>
          <w:spacing w:val="-2"/>
          <w:sz w:val="22"/>
          <w:szCs w:val="22"/>
        </w:rPr>
        <w:t>24.6 所有投标唱标完毕，如供应商代表对宣读的“开标一览表</w:t>
      </w:r>
      <w:r>
        <w:rPr>
          <w:rFonts w:ascii="宋体" w:hAnsi="宋体" w:eastAsia="宋体" w:cs="宋体"/>
          <w:spacing w:val="-83"/>
          <w:sz w:val="22"/>
          <w:szCs w:val="22"/>
        </w:rPr>
        <w:t xml:space="preserve"> </w:t>
      </w:r>
      <w:r>
        <w:rPr>
          <w:rFonts w:ascii="宋体" w:hAnsi="宋体" w:eastAsia="宋体" w:cs="宋体"/>
          <w:spacing w:val="-2"/>
          <w:sz w:val="22"/>
          <w:szCs w:val="22"/>
        </w:rPr>
        <w:t>”上的内容有异议的，应在获得开</w:t>
      </w:r>
      <w:r>
        <w:rPr>
          <w:rFonts w:ascii="宋体" w:hAnsi="宋体" w:eastAsia="宋体" w:cs="宋体"/>
          <w:sz w:val="22"/>
          <w:szCs w:val="22"/>
        </w:rPr>
        <w:t xml:space="preserve"> </w:t>
      </w:r>
      <w:r>
        <w:rPr>
          <w:rFonts w:ascii="宋体" w:hAnsi="宋体" w:eastAsia="宋体" w:cs="宋体"/>
          <w:spacing w:val="1"/>
          <w:sz w:val="22"/>
          <w:szCs w:val="22"/>
        </w:rPr>
        <w:t>标会主持人同意后当场提出。如确实属于唱标人员宣读错了的，经现场监督人员或公证人员核实后，</w:t>
      </w:r>
      <w:r>
        <w:rPr>
          <w:rFonts w:ascii="宋体" w:hAnsi="宋体" w:eastAsia="宋体" w:cs="宋体"/>
          <w:spacing w:val="4"/>
          <w:sz w:val="22"/>
          <w:szCs w:val="22"/>
        </w:rPr>
        <w:t xml:space="preserve"> </w:t>
      </w:r>
      <w:r>
        <w:rPr>
          <w:rFonts w:ascii="宋体" w:hAnsi="宋体" w:eastAsia="宋体" w:cs="宋体"/>
          <w:spacing w:val="-2"/>
          <w:sz w:val="22"/>
          <w:szCs w:val="22"/>
        </w:rPr>
        <w:t>当场予以更正。</w:t>
      </w:r>
    </w:p>
    <w:p w14:paraId="6EAAEDA2">
      <w:pPr>
        <w:spacing w:before="162" w:line="222" w:lineRule="auto"/>
        <w:ind w:left="458"/>
        <w:outlineLvl w:val="2"/>
        <w:rPr>
          <w:rFonts w:ascii="宋体" w:hAnsi="宋体" w:eastAsia="宋体" w:cs="宋体"/>
          <w:sz w:val="22"/>
          <w:szCs w:val="22"/>
        </w:rPr>
      </w:pPr>
      <w:r>
        <w:rPr>
          <w:rFonts w:ascii="宋体" w:hAnsi="宋体" w:eastAsia="宋体" w:cs="宋体"/>
          <w:b/>
          <w:bCs/>
          <w:spacing w:val="-5"/>
          <w:sz w:val="22"/>
          <w:szCs w:val="22"/>
        </w:rPr>
        <w:t>25.</w:t>
      </w:r>
      <w:r>
        <w:rPr>
          <w:rFonts w:ascii="宋体" w:hAnsi="宋体" w:eastAsia="宋体" w:cs="宋体"/>
          <w:spacing w:val="13"/>
          <w:sz w:val="22"/>
          <w:szCs w:val="22"/>
        </w:rPr>
        <w:t xml:space="preserve"> </w:t>
      </w:r>
      <w:r>
        <w:rPr>
          <w:rFonts w:ascii="宋体" w:hAnsi="宋体" w:eastAsia="宋体" w:cs="宋体"/>
          <w:b/>
          <w:bCs/>
          <w:spacing w:val="-5"/>
          <w:sz w:val="22"/>
          <w:szCs w:val="22"/>
        </w:rPr>
        <w:t>开标程序</w:t>
      </w:r>
    </w:p>
    <w:p w14:paraId="65418F71">
      <w:pPr>
        <w:spacing w:before="167" w:line="349" w:lineRule="auto"/>
        <w:ind w:right="28" w:firstLine="455"/>
        <w:rPr>
          <w:rFonts w:ascii="宋体" w:hAnsi="宋体" w:eastAsia="宋体" w:cs="宋体"/>
          <w:sz w:val="22"/>
          <w:szCs w:val="22"/>
        </w:rPr>
      </w:pPr>
      <w:r>
        <w:rPr>
          <w:rFonts w:ascii="宋体" w:hAnsi="宋体" w:eastAsia="宋体" w:cs="宋体"/>
          <w:spacing w:val="1"/>
          <w:sz w:val="22"/>
          <w:szCs w:val="22"/>
        </w:rPr>
        <w:t>采购代理机构在招标文件规定的时间和地点组织招标活动，如投标人成功解密投标文件，但未在</w:t>
      </w:r>
      <w:r>
        <w:rPr>
          <w:rFonts w:ascii="宋体" w:hAnsi="宋体" w:eastAsia="宋体" w:cs="宋体"/>
          <w:spacing w:val="6"/>
          <w:sz w:val="22"/>
          <w:szCs w:val="22"/>
        </w:rPr>
        <w:t xml:space="preserve"> </w:t>
      </w:r>
      <w:r>
        <w:rPr>
          <w:rFonts w:ascii="宋体" w:hAnsi="宋体" w:eastAsia="宋体" w:cs="宋体"/>
          <w:spacing w:val="-2"/>
          <w:sz w:val="22"/>
          <w:szCs w:val="22"/>
        </w:rPr>
        <w:t>“政采云</w:t>
      </w:r>
      <w:r>
        <w:rPr>
          <w:rFonts w:ascii="宋体" w:hAnsi="宋体" w:eastAsia="宋体" w:cs="宋体"/>
          <w:spacing w:val="-81"/>
          <w:sz w:val="22"/>
          <w:szCs w:val="22"/>
        </w:rPr>
        <w:t xml:space="preserve"> </w:t>
      </w:r>
      <w:r>
        <w:rPr>
          <w:rFonts w:ascii="宋体" w:hAnsi="宋体" w:eastAsia="宋体" w:cs="宋体"/>
          <w:spacing w:val="-2"/>
          <w:sz w:val="22"/>
          <w:szCs w:val="22"/>
        </w:rPr>
        <w:t>”电子开标大厅参加开标的，视同认可开标过程和结果，由此</w:t>
      </w:r>
      <w:r>
        <w:rPr>
          <w:rFonts w:ascii="宋体" w:hAnsi="宋体" w:eastAsia="宋体" w:cs="宋体"/>
          <w:spacing w:val="-3"/>
          <w:sz w:val="22"/>
          <w:szCs w:val="22"/>
        </w:rPr>
        <w:t>产生的后果由供应商自行负责。</w:t>
      </w:r>
      <w:r>
        <w:rPr>
          <w:rFonts w:ascii="宋体" w:hAnsi="宋体" w:eastAsia="宋体" w:cs="宋体"/>
          <w:sz w:val="22"/>
          <w:szCs w:val="22"/>
        </w:rPr>
        <w:t xml:space="preserve"> 供应商不足 3 家的，不得开标。</w:t>
      </w:r>
    </w:p>
    <w:p w14:paraId="34D3DCD3">
      <w:pPr>
        <w:spacing w:before="36" w:line="220" w:lineRule="auto"/>
        <w:ind w:left="455"/>
        <w:rPr>
          <w:rFonts w:ascii="宋体" w:hAnsi="宋体" w:eastAsia="宋体" w:cs="宋体"/>
          <w:sz w:val="22"/>
          <w:szCs w:val="22"/>
        </w:rPr>
      </w:pPr>
      <w:r>
        <w:rPr>
          <w:rFonts w:ascii="宋体" w:hAnsi="宋体" w:eastAsia="宋体" w:cs="宋体"/>
          <w:spacing w:val="-3"/>
          <w:sz w:val="22"/>
          <w:szCs w:val="22"/>
        </w:rPr>
        <w:t>供应商不足</w:t>
      </w:r>
      <w:r>
        <w:rPr>
          <w:rFonts w:ascii="宋体" w:hAnsi="宋体" w:eastAsia="宋体" w:cs="宋体"/>
          <w:spacing w:val="-33"/>
          <w:sz w:val="22"/>
          <w:szCs w:val="22"/>
        </w:rPr>
        <w:t xml:space="preserve"> </w:t>
      </w:r>
      <w:r>
        <w:rPr>
          <w:rFonts w:ascii="宋体" w:hAnsi="宋体" w:eastAsia="宋体" w:cs="宋体"/>
          <w:spacing w:val="-3"/>
          <w:sz w:val="22"/>
          <w:szCs w:val="22"/>
        </w:rPr>
        <w:t>3</w:t>
      </w:r>
      <w:r>
        <w:rPr>
          <w:rFonts w:ascii="宋体" w:hAnsi="宋体" w:eastAsia="宋体" w:cs="宋体"/>
          <w:spacing w:val="-44"/>
          <w:sz w:val="22"/>
          <w:szCs w:val="22"/>
        </w:rPr>
        <w:t xml:space="preserve"> </w:t>
      </w:r>
      <w:r>
        <w:rPr>
          <w:rFonts w:ascii="宋体" w:hAnsi="宋体" w:eastAsia="宋体" w:cs="宋体"/>
          <w:spacing w:val="-3"/>
          <w:sz w:val="22"/>
          <w:szCs w:val="22"/>
        </w:rPr>
        <w:t>家的，不得开标。</w:t>
      </w:r>
    </w:p>
    <w:p w14:paraId="0D8F05B8">
      <w:pPr>
        <w:spacing w:before="164" w:line="346" w:lineRule="auto"/>
        <w:ind w:left="33" w:right="107" w:firstLine="428"/>
        <w:rPr>
          <w:rFonts w:ascii="宋体" w:hAnsi="宋体" w:eastAsia="宋体" w:cs="宋体"/>
          <w:sz w:val="22"/>
          <w:szCs w:val="22"/>
        </w:rPr>
      </w:pPr>
      <w:r>
        <w:rPr>
          <w:rFonts w:ascii="宋体" w:hAnsi="宋体" w:eastAsia="宋体" w:cs="宋体"/>
          <w:spacing w:val="-2"/>
          <w:sz w:val="22"/>
          <w:szCs w:val="22"/>
        </w:rPr>
        <w:t>（1）响应文件的开启，响应文件由评审小组或者采购代理机构在“供应商须知前</w:t>
      </w:r>
      <w:r>
        <w:rPr>
          <w:rFonts w:ascii="宋体" w:hAnsi="宋体" w:eastAsia="宋体" w:cs="宋体"/>
          <w:spacing w:val="-3"/>
          <w:sz w:val="22"/>
          <w:szCs w:val="22"/>
        </w:rPr>
        <w:t>附表</w:t>
      </w:r>
      <w:r>
        <w:rPr>
          <w:rFonts w:ascii="宋体" w:hAnsi="宋体" w:eastAsia="宋体" w:cs="宋体"/>
          <w:spacing w:val="-83"/>
          <w:sz w:val="22"/>
          <w:szCs w:val="22"/>
        </w:rPr>
        <w:t xml:space="preserve"> </w:t>
      </w:r>
      <w:r>
        <w:rPr>
          <w:rFonts w:ascii="宋体" w:hAnsi="宋体" w:eastAsia="宋体" w:cs="宋体"/>
          <w:spacing w:val="-3"/>
          <w:sz w:val="22"/>
          <w:szCs w:val="22"/>
        </w:rPr>
        <w:t>”规定的时</w:t>
      </w:r>
      <w:r>
        <w:rPr>
          <w:rFonts w:ascii="宋体" w:hAnsi="宋体" w:eastAsia="宋体" w:cs="宋体"/>
          <w:sz w:val="22"/>
          <w:szCs w:val="22"/>
        </w:rPr>
        <w:t xml:space="preserve"> </w:t>
      </w:r>
      <w:r>
        <w:rPr>
          <w:rFonts w:ascii="宋体" w:hAnsi="宋体" w:eastAsia="宋体" w:cs="宋体"/>
          <w:spacing w:val="-7"/>
          <w:sz w:val="22"/>
          <w:szCs w:val="22"/>
        </w:rPr>
        <w:t>间开启。</w:t>
      </w:r>
    </w:p>
    <w:p w14:paraId="00AD952C">
      <w:pPr>
        <w:spacing w:line="346" w:lineRule="auto"/>
        <w:rPr>
          <w:rFonts w:ascii="宋体" w:hAnsi="宋体" w:eastAsia="宋体" w:cs="宋体"/>
          <w:sz w:val="22"/>
          <w:szCs w:val="22"/>
        </w:rPr>
        <w:sectPr>
          <w:pgSz w:w="11906" w:h="16840"/>
          <w:pgMar w:top="400" w:right="971" w:bottom="0" w:left="1079" w:header="0" w:footer="0" w:gutter="0"/>
          <w:cols w:space="720" w:num="1"/>
        </w:sectPr>
      </w:pPr>
    </w:p>
    <w:p w14:paraId="58773A90">
      <w:pPr>
        <w:pStyle w:val="3"/>
        <w:spacing w:line="414" w:lineRule="auto"/>
      </w:pPr>
    </w:p>
    <w:p w14:paraId="5E0BD724">
      <w:pPr>
        <w:spacing w:before="72" w:line="221" w:lineRule="auto"/>
        <w:ind w:left="462"/>
        <w:rPr>
          <w:rFonts w:ascii="宋体" w:hAnsi="宋体" w:eastAsia="宋体" w:cs="宋体"/>
          <w:sz w:val="22"/>
          <w:szCs w:val="22"/>
        </w:rPr>
      </w:pPr>
      <w:r>
        <w:rPr>
          <w:rFonts w:ascii="宋体" w:hAnsi="宋体" w:eastAsia="宋体" w:cs="宋体"/>
          <w:spacing w:val="-4"/>
          <w:sz w:val="22"/>
          <w:szCs w:val="22"/>
        </w:rPr>
        <w:t>（2）</w:t>
      </w:r>
      <w:r>
        <w:rPr>
          <w:rFonts w:ascii="宋体" w:hAnsi="宋体" w:eastAsia="宋体" w:cs="宋体"/>
          <w:spacing w:val="21"/>
          <w:sz w:val="22"/>
          <w:szCs w:val="22"/>
        </w:rPr>
        <w:t xml:space="preserve"> </w:t>
      </w:r>
      <w:r>
        <w:rPr>
          <w:rFonts w:ascii="宋体" w:hAnsi="宋体" w:eastAsia="宋体" w:cs="宋体"/>
          <w:spacing w:val="-4"/>
          <w:sz w:val="22"/>
          <w:szCs w:val="22"/>
        </w:rPr>
        <w:t>响应文件解密</w:t>
      </w:r>
    </w:p>
    <w:p w14:paraId="34859CB5">
      <w:pPr>
        <w:spacing w:before="166" w:line="354" w:lineRule="auto"/>
        <w:ind w:left="14" w:firstLine="440"/>
        <w:jc w:val="both"/>
        <w:rPr>
          <w:rFonts w:ascii="宋体" w:hAnsi="宋体" w:eastAsia="宋体" w:cs="宋体"/>
          <w:sz w:val="22"/>
          <w:szCs w:val="22"/>
        </w:rPr>
      </w:pPr>
      <w:r>
        <w:rPr>
          <w:rFonts w:ascii="宋体" w:hAnsi="宋体" w:eastAsia="宋体" w:cs="宋体"/>
          <w:spacing w:val="-2"/>
          <w:sz w:val="22"/>
          <w:szCs w:val="22"/>
        </w:rPr>
        <w:t>采购代理机构将在“供应商须知前附表</w:t>
      </w:r>
      <w:r>
        <w:rPr>
          <w:rFonts w:ascii="宋体" w:hAnsi="宋体" w:eastAsia="宋体" w:cs="宋体"/>
          <w:spacing w:val="-80"/>
          <w:sz w:val="22"/>
          <w:szCs w:val="22"/>
        </w:rPr>
        <w:t xml:space="preserve"> </w:t>
      </w:r>
      <w:r>
        <w:rPr>
          <w:rFonts w:ascii="宋体" w:hAnsi="宋体" w:eastAsia="宋体" w:cs="宋体"/>
          <w:spacing w:val="-2"/>
          <w:sz w:val="22"/>
          <w:szCs w:val="22"/>
        </w:rPr>
        <w:t>”规定的时间通过电子交易平台组织响应文件开</w:t>
      </w:r>
      <w:r>
        <w:rPr>
          <w:rFonts w:ascii="宋体" w:hAnsi="宋体" w:eastAsia="宋体" w:cs="宋体"/>
          <w:spacing w:val="-3"/>
          <w:sz w:val="22"/>
          <w:szCs w:val="22"/>
        </w:rPr>
        <w:t>启 采购机</w:t>
      </w:r>
      <w:r>
        <w:rPr>
          <w:rFonts w:ascii="宋体" w:hAnsi="宋体" w:eastAsia="宋体" w:cs="宋体"/>
          <w:sz w:val="22"/>
          <w:szCs w:val="22"/>
        </w:rPr>
        <w:t xml:space="preserve"> </w:t>
      </w:r>
      <w:r>
        <w:rPr>
          <w:rFonts w:ascii="宋体" w:hAnsi="宋体" w:eastAsia="宋体" w:cs="宋体"/>
          <w:spacing w:val="1"/>
          <w:sz w:val="22"/>
          <w:szCs w:val="22"/>
        </w:rPr>
        <w:t>构依托电子交易平台发起开始解密指令，供应商的法定代表人或其委托代理人 须携带加 密时所用的</w:t>
      </w:r>
      <w:r>
        <w:rPr>
          <w:rFonts w:ascii="宋体" w:hAnsi="宋体" w:eastAsia="宋体" w:cs="宋体"/>
          <w:spacing w:val="6"/>
          <w:sz w:val="22"/>
          <w:szCs w:val="22"/>
        </w:rPr>
        <w:t xml:space="preserve"> </w:t>
      </w:r>
      <w:r>
        <w:rPr>
          <w:rFonts w:ascii="宋体" w:hAnsi="宋体" w:eastAsia="宋体" w:cs="宋体"/>
          <w:spacing w:val="-1"/>
          <w:sz w:val="22"/>
          <w:szCs w:val="22"/>
        </w:rPr>
        <w:t>CA 锁按平台提示和采购文件的规定登录到</w:t>
      </w:r>
      <w:r>
        <w:rPr>
          <w:rFonts w:ascii="宋体" w:hAnsi="宋体" w:eastAsia="宋体" w:cs="宋体"/>
          <w:spacing w:val="-25"/>
          <w:sz w:val="22"/>
          <w:szCs w:val="22"/>
        </w:rPr>
        <w:t xml:space="preserve"> </w:t>
      </w:r>
      <w:r>
        <w:rPr>
          <w:rFonts w:ascii="宋体" w:hAnsi="宋体" w:eastAsia="宋体" w:cs="宋体"/>
          <w:spacing w:val="-1"/>
          <w:sz w:val="22"/>
          <w:szCs w:val="22"/>
        </w:rPr>
        <w:t>“政采云</w:t>
      </w:r>
      <w:r>
        <w:rPr>
          <w:rFonts w:ascii="宋体" w:hAnsi="宋体" w:eastAsia="宋体" w:cs="宋体"/>
          <w:spacing w:val="-81"/>
          <w:sz w:val="22"/>
          <w:szCs w:val="22"/>
        </w:rPr>
        <w:t xml:space="preserve"> </w:t>
      </w:r>
      <w:r>
        <w:rPr>
          <w:rFonts w:ascii="宋体" w:hAnsi="宋体" w:eastAsia="宋体" w:cs="宋体"/>
          <w:spacing w:val="-1"/>
          <w:sz w:val="22"/>
          <w:szCs w:val="22"/>
        </w:rPr>
        <w:t>”平台电子</w:t>
      </w:r>
      <w:r>
        <w:rPr>
          <w:rFonts w:ascii="宋体" w:hAnsi="宋体" w:eastAsia="宋体" w:cs="宋体"/>
          <w:spacing w:val="-2"/>
          <w:sz w:val="22"/>
          <w:szCs w:val="22"/>
        </w:rPr>
        <w:t>开标大厅签到并在发 起解密指令之时</w:t>
      </w:r>
      <w:r>
        <w:rPr>
          <w:rFonts w:ascii="宋体" w:hAnsi="宋体" w:eastAsia="宋体" w:cs="宋体"/>
          <w:sz w:val="22"/>
          <w:szCs w:val="22"/>
        </w:rPr>
        <w:t xml:space="preserve"> </w:t>
      </w:r>
      <w:r>
        <w:rPr>
          <w:rFonts w:ascii="宋体" w:hAnsi="宋体" w:eastAsia="宋体" w:cs="宋体"/>
          <w:spacing w:val="-2"/>
          <w:sz w:val="22"/>
          <w:szCs w:val="22"/>
        </w:rPr>
        <w:t xml:space="preserve">起 30 分钟内完成对电子响应文件在线解密。发起解密指令之时起 5 分钟内供应 </w:t>
      </w:r>
      <w:r>
        <w:rPr>
          <w:rFonts w:ascii="宋体" w:hAnsi="宋体" w:eastAsia="宋体" w:cs="宋体"/>
          <w:spacing w:val="-3"/>
          <w:sz w:val="22"/>
          <w:szCs w:val="22"/>
        </w:rPr>
        <w:t>商还未进行解密的，</w:t>
      </w:r>
      <w:r>
        <w:rPr>
          <w:rFonts w:ascii="宋体" w:hAnsi="宋体" w:eastAsia="宋体" w:cs="宋体"/>
          <w:sz w:val="22"/>
          <w:szCs w:val="22"/>
        </w:rPr>
        <w:t xml:space="preserve"> </w:t>
      </w:r>
      <w:r>
        <w:rPr>
          <w:rFonts w:ascii="宋体" w:hAnsi="宋体" w:eastAsia="宋体" w:cs="宋体"/>
          <w:spacing w:val="1"/>
          <w:sz w:val="22"/>
          <w:szCs w:val="22"/>
        </w:rPr>
        <w:t>代理机构要通知供应商，供应商没预留联系方式或预留联系方式无效，导致代理机构无法联系到供应</w:t>
      </w:r>
      <w:r>
        <w:rPr>
          <w:rFonts w:ascii="宋体" w:hAnsi="宋体" w:eastAsia="宋体" w:cs="宋体"/>
          <w:spacing w:val="7"/>
          <w:sz w:val="22"/>
          <w:szCs w:val="22"/>
        </w:rPr>
        <w:t xml:space="preserve"> </w:t>
      </w:r>
      <w:r>
        <w:rPr>
          <w:rFonts w:ascii="宋体" w:hAnsi="宋体" w:eastAsia="宋体" w:cs="宋体"/>
          <w:spacing w:val="-1"/>
          <w:sz w:val="22"/>
          <w:szCs w:val="22"/>
        </w:rPr>
        <w:t>商进行解密的，视为响应文件无效。</w:t>
      </w:r>
    </w:p>
    <w:p w14:paraId="3DB5873D">
      <w:pPr>
        <w:spacing w:before="33" w:line="345" w:lineRule="auto"/>
        <w:ind w:left="22" w:right="62" w:firstLine="437"/>
        <w:rPr>
          <w:rFonts w:ascii="宋体" w:hAnsi="宋体" w:eastAsia="宋体" w:cs="宋体"/>
          <w:sz w:val="22"/>
          <w:szCs w:val="22"/>
        </w:rPr>
      </w:pPr>
      <w:r>
        <w:rPr>
          <w:rFonts w:ascii="宋体" w:hAnsi="宋体" w:eastAsia="宋体" w:cs="宋体"/>
          <w:spacing w:val="1"/>
          <w:sz w:val="22"/>
          <w:szCs w:val="22"/>
        </w:rPr>
        <w:t>如供应商成功解密响应文件，但未在“政采云”电子开标大厅参加投标的，视同认可评审过程和</w:t>
      </w:r>
      <w:r>
        <w:rPr>
          <w:rFonts w:ascii="宋体" w:hAnsi="宋体" w:eastAsia="宋体" w:cs="宋体"/>
          <w:spacing w:val="5"/>
          <w:sz w:val="22"/>
          <w:szCs w:val="22"/>
        </w:rPr>
        <w:t xml:space="preserve"> </w:t>
      </w:r>
      <w:r>
        <w:rPr>
          <w:rFonts w:ascii="宋体" w:hAnsi="宋体" w:eastAsia="宋体" w:cs="宋体"/>
          <w:sz w:val="22"/>
          <w:szCs w:val="22"/>
        </w:rPr>
        <w:t>结果，由此产生的后果由供应商自行负责。 参与投标的供应</w:t>
      </w:r>
      <w:r>
        <w:rPr>
          <w:rFonts w:ascii="宋体" w:hAnsi="宋体" w:eastAsia="宋体" w:cs="宋体"/>
          <w:spacing w:val="-1"/>
          <w:sz w:val="22"/>
          <w:szCs w:val="22"/>
        </w:rPr>
        <w:t>商不足 3 家的，不得评审。</w:t>
      </w:r>
    </w:p>
    <w:p w14:paraId="629C8FF8">
      <w:pPr>
        <w:spacing w:before="33" w:line="220" w:lineRule="auto"/>
        <w:ind w:left="462"/>
        <w:rPr>
          <w:rFonts w:ascii="宋体" w:hAnsi="宋体" w:eastAsia="宋体" w:cs="宋体"/>
          <w:sz w:val="22"/>
          <w:szCs w:val="22"/>
        </w:rPr>
      </w:pPr>
      <w:r>
        <w:rPr>
          <w:rFonts w:ascii="宋体" w:hAnsi="宋体" w:eastAsia="宋体" w:cs="宋体"/>
          <w:spacing w:val="-1"/>
          <w:sz w:val="22"/>
          <w:szCs w:val="22"/>
        </w:rPr>
        <w:t>（3）开标时，供应商完成在线解密后，由工作人员开始唱标。</w:t>
      </w:r>
    </w:p>
    <w:p w14:paraId="22B330E1">
      <w:pPr>
        <w:spacing w:before="166" w:line="291" w:lineRule="auto"/>
        <w:ind w:left="20" w:right="64" w:firstLine="442"/>
        <w:rPr>
          <w:rFonts w:ascii="宋体" w:hAnsi="宋体" w:eastAsia="宋体" w:cs="宋体"/>
          <w:sz w:val="22"/>
          <w:szCs w:val="22"/>
        </w:rPr>
      </w:pPr>
      <w:r>
        <w:rPr>
          <w:rFonts w:ascii="宋体" w:hAnsi="宋体" w:eastAsia="宋体" w:cs="宋体"/>
          <w:sz w:val="22"/>
          <w:szCs w:val="22"/>
        </w:rPr>
        <w:t>（4）电子唱标。 响应文件解密结束，各投标供应商报价均在“政采云</w:t>
      </w:r>
      <w:r>
        <w:rPr>
          <w:rFonts w:ascii="宋体" w:hAnsi="宋体" w:eastAsia="宋体" w:cs="宋体"/>
          <w:spacing w:val="-69"/>
          <w:sz w:val="22"/>
          <w:szCs w:val="22"/>
        </w:rPr>
        <w:t xml:space="preserve"> </w:t>
      </w:r>
      <w:r>
        <w:rPr>
          <w:rFonts w:ascii="宋体" w:hAnsi="宋体" w:eastAsia="宋体" w:cs="宋体"/>
          <w:sz w:val="22"/>
          <w:szCs w:val="22"/>
        </w:rPr>
        <w:t xml:space="preserve">”平台远程不见面开标大 </w:t>
      </w:r>
      <w:r>
        <w:rPr>
          <w:rFonts w:ascii="宋体" w:hAnsi="宋体" w:eastAsia="宋体" w:cs="宋体"/>
          <w:spacing w:val="-6"/>
          <w:sz w:val="22"/>
          <w:szCs w:val="22"/>
        </w:rPr>
        <w:t>厅展</w:t>
      </w:r>
    </w:p>
    <w:p w14:paraId="6F95B45B">
      <w:pPr>
        <w:spacing w:before="161" w:line="222" w:lineRule="auto"/>
        <w:ind w:left="456"/>
        <w:rPr>
          <w:rFonts w:ascii="宋体" w:hAnsi="宋体" w:eastAsia="宋体" w:cs="宋体"/>
          <w:sz w:val="22"/>
          <w:szCs w:val="22"/>
        </w:rPr>
      </w:pPr>
      <w:r>
        <w:rPr>
          <w:rFonts w:ascii="宋体" w:hAnsi="宋体" w:eastAsia="宋体" w:cs="宋体"/>
          <w:spacing w:val="-5"/>
          <w:sz w:val="22"/>
          <w:szCs w:val="22"/>
        </w:rPr>
        <w:t>示。</w:t>
      </w:r>
    </w:p>
    <w:p w14:paraId="202CBD01">
      <w:pPr>
        <w:spacing w:before="166" w:line="345" w:lineRule="auto"/>
        <w:ind w:left="17" w:right="64" w:firstLine="444"/>
        <w:rPr>
          <w:rFonts w:ascii="宋体" w:hAnsi="宋体" w:eastAsia="宋体" w:cs="宋体"/>
          <w:sz w:val="22"/>
          <w:szCs w:val="22"/>
        </w:rPr>
      </w:pPr>
      <w:r>
        <w:rPr>
          <w:rFonts w:ascii="宋体" w:hAnsi="宋体" w:eastAsia="宋体" w:cs="宋体"/>
          <w:spacing w:val="-2"/>
          <w:sz w:val="22"/>
          <w:szCs w:val="22"/>
        </w:rPr>
        <w:t>（5）开标过程由采购代理机构如实记录，并电子留痕，由参加电子开标的各供应商代表对电子开</w:t>
      </w:r>
      <w:r>
        <w:rPr>
          <w:rFonts w:ascii="宋体" w:hAnsi="宋体" w:eastAsia="宋体" w:cs="宋体"/>
          <w:spacing w:val="17"/>
          <w:sz w:val="22"/>
          <w:szCs w:val="22"/>
        </w:rPr>
        <w:t xml:space="preserve"> </w:t>
      </w:r>
      <w:r>
        <w:rPr>
          <w:rFonts w:ascii="宋体" w:hAnsi="宋体" w:eastAsia="宋体" w:cs="宋体"/>
          <w:sz w:val="22"/>
          <w:szCs w:val="22"/>
        </w:rPr>
        <w:t>标</w:t>
      </w:r>
    </w:p>
    <w:p w14:paraId="728B4B93">
      <w:pPr>
        <w:spacing w:before="32" w:line="347" w:lineRule="auto"/>
        <w:ind w:left="21" w:right="64" w:firstLine="433"/>
        <w:rPr>
          <w:rFonts w:ascii="宋体" w:hAnsi="宋体" w:eastAsia="宋体" w:cs="宋体"/>
          <w:sz w:val="22"/>
          <w:szCs w:val="22"/>
        </w:rPr>
      </w:pPr>
      <w:r>
        <w:rPr>
          <w:rFonts w:ascii="宋体" w:hAnsi="宋体" w:eastAsia="宋体" w:cs="宋体"/>
          <w:spacing w:val="1"/>
          <w:sz w:val="22"/>
          <w:szCs w:val="22"/>
        </w:rPr>
        <w:t>记录在开标记录公布后 15 分钟内进行当场校核及勘误，并线上确认，未确认的视同认可开标结</w:t>
      </w:r>
      <w:r>
        <w:rPr>
          <w:rFonts w:ascii="宋体" w:hAnsi="宋体" w:eastAsia="宋体" w:cs="宋体"/>
          <w:spacing w:val="4"/>
          <w:sz w:val="22"/>
          <w:szCs w:val="22"/>
        </w:rPr>
        <w:t xml:space="preserve"> </w:t>
      </w:r>
      <w:r>
        <w:rPr>
          <w:rFonts w:ascii="宋体" w:hAnsi="宋体" w:eastAsia="宋体" w:cs="宋体"/>
          <w:spacing w:val="-7"/>
          <w:sz w:val="22"/>
          <w:szCs w:val="22"/>
        </w:rPr>
        <w:t>果。</w:t>
      </w:r>
    </w:p>
    <w:p w14:paraId="1C8CB241">
      <w:pPr>
        <w:spacing w:before="30" w:line="313" w:lineRule="auto"/>
        <w:ind w:left="17" w:right="62" w:firstLine="477"/>
        <w:rPr>
          <w:rFonts w:ascii="宋体" w:hAnsi="宋体" w:eastAsia="宋体" w:cs="宋体"/>
          <w:sz w:val="22"/>
          <w:szCs w:val="22"/>
        </w:rPr>
      </w:pPr>
      <w:r>
        <w:rPr>
          <w:rFonts w:ascii="宋体" w:hAnsi="宋体" w:eastAsia="宋体" w:cs="宋体"/>
          <w:spacing w:val="-2"/>
          <w:sz w:val="22"/>
          <w:szCs w:val="22"/>
        </w:rPr>
        <w:t>(6)供应商代表对开标过程和开标记录有疑义，以及认为采购人、采购代</w:t>
      </w:r>
      <w:r>
        <w:rPr>
          <w:rFonts w:ascii="宋体" w:hAnsi="宋体" w:eastAsia="宋体" w:cs="宋体"/>
          <w:spacing w:val="-3"/>
          <w:sz w:val="22"/>
          <w:szCs w:val="22"/>
        </w:rPr>
        <w:t>理机构相关工作人员有需</w:t>
      </w:r>
      <w:r>
        <w:rPr>
          <w:rFonts w:ascii="宋体" w:hAnsi="宋体" w:eastAsia="宋体" w:cs="宋体"/>
          <w:sz w:val="22"/>
          <w:szCs w:val="22"/>
        </w:rPr>
        <w:t xml:space="preserve"> </w:t>
      </w:r>
      <w:r>
        <w:rPr>
          <w:rFonts w:ascii="宋体" w:hAnsi="宋体" w:eastAsia="宋体" w:cs="宋体"/>
          <w:spacing w:val="1"/>
          <w:sz w:val="22"/>
          <w:szCs w:val="22"/>
        </w:rPr>
        <w:t>要回避的情形的，应当场提出在线询问或者回避申请。采购人、采购代理机构对投标人代表提出的询</w:t>
      </w:r>
      <w:r>
        <w:rPr>
          <w:rFonts w:ascii="宋体" w:hAnsi="宋体" w:eastAsia="宋体" w:cs="宋体"/>
          <w:spacing w:val="4"/>
          <w:sz w:val="22"/>
          <w:szCs w:val="22"/>
        </w:rPr>
        <w:t xml:space="preserve"> </w:t>
      </w:r>
      <w:r>
        <w:rPr>
          <w:rFonts w:ascii="宋体" w:hAnsi="宋体" w:eastAsia="宋体" w:cs="宋体"/>
          <w:spacing w:val="-1"/>
          <w:sz w:val="22"/>
          <w:szCs w:val="22"/>
        </w:rPr>
        <w:t>问或者回避申请应当及时处理。</w:t>
      </w:r>
    </w:p>
    <w:p w14:paraId="10C07390">
      <w:pPr>
        <w:spacing w:before="164" w:line="221" w:lineRule="auto"/>
        <w:ind w:left="462"/>
        <w:rPr>
          <w:rFonts w:ascii="宋体" w:hAnsi="宋体" w:eastAsia="宋体" w:cs="宋体"/>
          <w:sz w:val="22"/>
          <w:szCs w:val="22"/>
        </w:rPr>
      </w:pPr>
      <w:r>
        <w:rPr>
          <w:rFonts w:ascii="宋体" w:hAnsi="宋体" w:eastAsia="宋体" w:cs="宋体"/>
          <w:spacing w:val="-2"/>
          <w:sz w:val="22"/>
          <w:szCs w:val="22"/>
        </w:rPr>
        <w:t>（7）资格审查的组建。</w:t>
      </w:r>
    </w:p>
    <w:p w14:paraId="307A0403">
      <w:pPr>
        <w:spacing w:before="162" w:line="314" w:lineRule="auto"/>
        <w:ind w:left="18" w:right="62" w:firstLine="443"/>
        <w:rPr>
          <w:rFonts w:ascii="宋体" w:hAnsi="宋体" w:eastAsia="宋体" w:cs="宋体"/>
          <w:sz w:val="22"/>
          <w:szCs w:val="22"/>
        </w:rPr>
      </w:pPr>
      <w:r>
        <w:rPr>
          <w:rFonts w:ascii="宋体" w:hAnsi="宋体" w:eastAsia="宋体" w:cs="宋体"/>
          <w:spacing w:val="-3"/>
          <w:sz w:val="22"/>
          <w:szCs w:val="22"/>
        </w:rPr>
        <w:t>（8）资格性审查，资格审查标准为本“招标文件</w:t>
      </w:r>
      <w:r>
        <w:rPr>
          <w:rFonts w:ascii="宋体" w:hAnsi="宋体" w:eastAsia="宋体" w:cs="宋体"/>
          <w:spacing w:val="-77"/>
          <w:sz w:val="22"/>
          <w:szCs w:val="22"/>
        </w:rPr>
        <w:t xml:space="preserve"> </w:t>
      </w:r>
      <w:r>
        <w:rPr>
          <w:rFonts w:ascii="宋体" w:hAnsi="宋体" w:eastAsia="宋体" w:cs="宋体"/>
          <w:spacing w:val="-3"/>
          <w:sz w:val="22"/>
          <w:szCs w:val="22"/>
        </w:rPr>
        <w:t>”中“投标人须知前附表</w:t>
      </w:r>
      <w:r>
        <w:rPr>
          <w:rFonts w:ascii="宋体" w:hAnsi="宋体" w:eastAsia="宋体" w:cs="宋体"/>
          <w:spacing w:val="-83"/>
          <w:sz w:val="22"/>
          <w:szCs w:val="22"/>
        </w:rPr>
        <w:t xml:space="preserve"> </w:t>
      </w:r>
      <w:r>
        <w:rPr>
          <w:rFonts w:ascii="宋体" w:hAnsi="宋体" w:eastAsia="宋体" w:cs="宋体"/>
          <w:spacing w:val="-3"/>
          <w:sz w:val="22"/>
          <w:szCs w:val="22"/>
        </w:rPr>
        <w:t>”载明对投标人资格要</w:t>
      </w:r>
      <w:r>
        <w:rPr>
          <w:rFonts w:ascii="宋体" w:hAnsi="宋体" w:eastAsia="宋体" w:cs="宋体"/>
          <w:sz w:val="22"/>
          <w:szCs w:val="22"/>
        </w:rPr>
        <w:t xml:space="preserve"> </w:t>
      </w:r>
      <w:r>
        <w:rPr>
          <w:rFonts w:ascii="宋体" w:hAnsi="宋体" w:eastAsia="宋体" w:cs="宋体"/>
          <w:spacing w:val="1"/>
          <w:sz w:val="22"/>
          <w:szCs w:val="22"/>
        </w:rPr>
        <w:t>求的条件。本项目资格审查采用合格制，凡符合招标文件规定的投标人资格要求的投标人均通过资格</w:t>
      </w:r>
      <w:r>
        <w:rPr>
          <w:rFonts w:ascii="宋体" w:hAnsi="宋体" w:eastAsia="宋体" w:cs="宋体"/>
          <w:spacing w:val="3"/>
          <w:sz w:val="22"/>
          <w:szCs w:val="22"/>
        </w:rPr>
        <w:t xml:space="preserve"> </w:t>
      </w:r>
      <w:r>
        <w:rPr>
          <w:rFonts w:ascii="宋体" w:hAnsi="宋体" w:eastAsia="宋体" w:cs="宋体"/>
          <w:spacing w:val="-3"/>
          <w:sz w:val="22"/>
          <w:szCs w:val="22"/>
        </w:rPr>
        <w:t>审查。</w:t>
      </w:r>
    </w:p>
    <w:p w14:paraId="2091D14B">
      <w:pPr>
        <w:pStyle w:val="3"/>
        <w:spacing w:line="253" w:lineRule="auto"/>
      </w:pPr>
    </w:p>
    <w:p w14:paraId="7EA4BD21">
      <w:pPr>
        <w:spacing w:before="72" w:line="221" w:lineRule="auto"/>
        <w:ind w:left="569"/>
        <w:rPr>
          <w:rFonts w:ascii="宋体" w:hAnsi="宋体" w:eastAsia="宋体" w:cs="宋体"/>
          <w:sz w:val="22"/>
          <w:szCs w:val="22"/>
        </w:rPr>
      </w:pPr>
      <w:r>
        <w:rPr>
          <w:rFonts w:ascii="宋体" w:hAnsi="宋体" w:eastAsia="宋体" w:cs="宋体"/>
          <w:spacing w:val="-1"/>
          <w:sz w:val="22"/>
          <w:szCs w:val="22"/>
        </w:rPr>
        <w:t>投标人有下列情形之一的，资格审查不通过，作无效投标处理：</w:t>
      </w:r>
    </w:p>
    <w:p w14:paraId="1CA281CE">
      <w:pPr>
        <w:spacing w:before="218" w:line="311" w:lineRule="auto"/>
        <w:ind w:left="15" w:right="62" w:firstLine="479"/>
        <w:rPr>
          <w:rFonts w:ascii="宋体" w:hAnsi="宋体" w:eastAsia="宋体" w:cs="宋体"/>
          <w:sz w:val="22"/>
          <w:szCs w:val="22"/>
        </w:rPr>
      </w:pPr>
      <w:r>
        <w:rPr>
          <w:rFonts w:ascii="宋体" w:hAnsi="宋体" w:eastAsia="宋体" w:cs="宋体"/>
          <w:spacing w:val="-7"/>
          <w:sz w:val="22"/>
          <w:szCs w:val="22"/>
        </w:rPr>
        <w:t>(1) 不具备招标文件中规定的资格要求的</w:t>
      </w:r>
      <w:r>
        <w:rPr>
          <w:rFonts w:ascii="宋体" w:hAnsi="宋体" w:eastAsia="宋体" w:cs="宋体"/>
          <w:spacing w:val="-8"/>
          <w:sz w:val="22"/>
          <w:szCs w:val="22"/>
        </w:rPr>
        <w:t>；(注：其中信用查询规则见“供应商须知前附表</w:t>
      </w:r>
      <w:r>
        <w:rPr>
          <w:rFonts w:ascii="宋体" w:hAnsi="宋体" w:eastAsia="宋体" w:cs="宋体"/>
          <w:spacing w:val="-81"/>
          <w:sz w:val="22"/>
          <w:szCs w:val="22"/>
        </w:rPr>
        <w:t xml:space="preserve"> </w:t>
      </w:r>
      <w:r>
        <w:rPr>
          <w:rFonts w:ascii="宋体" w:hAnsi="宋体" w:eastAsia="宋体" w:cs="宋体"/>
          <w:spacing w:val="-8"/>
          <w:sz w:val="22"/>
          <w:szCs w:val="22"/>
        </w:rPr>
        <w:t>”，“政</w:t>
      </w:r>
      <w:r>
        <w:rPr>
          <w:rFonts w:ascii="宋体" w:hAnsi="宋体" w:eastAsia="宋体" w:cs="宋体"/>
          <w:sz w:val="22"/>
          <w:szCs w:val="22"/>
        </w:rPr>
        <w:t xml:space="preserve"> </w:t>
      </w:r>
      <w:r>
        <w:rPr>
          <w:rFonts w:ascii="宋体" w:hAnsi="宋体" w:eastAsia="宋体" w:cs="宋体"/>
          <w:spacing w:val="-2"/>
          <w:sz w:val="22"/>
          <w:szCs w:val="22"/>
        </w:rPr>
        <w:t>采云</w:t>
      </w:r>
      <w:r>
        <w:rPr>
          <w:rFonts w:ascii="宋体" w:hAnsi="宋体" w:eastAsia="宋体" w:cs="宋体"/>
          <w:spacing w:val="-84"/>
          <w:sz w:val="22"/>
          <w:szCs w:val="22"/>
        </w:rPr>
        <w:t xml:space="preserve"> </w:t>
      </w:r>
      <w:r>
        <w:rPr>
          <w:rFonts w:ascii="宋体" w:hAnsi="宋体" w:eastAsia="宋体" w:cs="宋体"/>
          <w:spacing w:val="-2"/>
          <w:sz w:val="22"/>
          <w:szCs w:val="22"/>
        </w:rPr>
        <w:t>”平台已与“信用中国</w:t>
      </w:r>
      <w:r>
        <w:rPr>
          <w:rFonts w:ascii="宋体" w:hAnsi="宋体" w:eastAsia="宋体" w:cs="宋体"/>
          <w:spacing w:val="-81"/>
          <w:sz w:val="22"/>
          <w:szCs w:val="22"/>
        </w:rPr>
        <w:t xml:space="preserve"> </w:t>
      </w:r>
      <w:r>
        <w:rPr>
          <w:rFonts w:ascii="宋体" w:hAnsi="宋体" w:eastAsia="宋体" w:cs="宋体"/>
          <w:spacing w:val="-2"/>
          <w:sz w:val="22"/>
          <w:szCs w:val="22"/>
        </w:rPr>
        <w:t>”平台做接口，审查专家可直接在线查询)</w:t>
      </w:r>
    </w:p>
    <w:p w14:paraId="19D36526">
      <w:pPr>
        <w:spacing w:before="217" w:line="220" w:lineRule="auto"/>
        <w:jc w:val="right"/>
        <w:rPr>
          <w:rFonts w:ascii="宋体" w:hAnsi="宋体" w:eastAsia="宋体" w:cs="宋体"/>
          <w:sz w:val="22"/>
          <w:szCs w:val="22"/>
        </w:rPr>
      </w:pPr>
      <w:r>
        <w:rPr>
          <w:rFonts w:ascii="宋体" w:hAnsi="宋体" w:eastAsia="宋体" w:cs="宋体"/>
          <w:spacing w:val="-7"/>
          <w:sz w:val="22"/>
          <w:szCs w:val="22"/>
        </w:rPr>
        <w:t>(2)投标文件未提供任一项“投标人须知前附表</w:t>
      </w:r>
      <w:r>
        <w:rPr>
          <w:rFonts w:ascii="宋体" w:hAnsi="宋体" w:eastAsia="宋体" w:cs="宋体"/>
          <w:spacing w:val="-84"/>
          <w:sz w:val="22"/>
          <w:szCs w:val="22"/>
        </w:rPr>
        <w:t xml:space="preserve"> </w:t>
      </w:r>
      <w:r>
        <w:rPr>
          <w:rFonts w:ascii="宋体" w:hAnsi="宋体" w:eastAsia="宋体" w:cs="宋体"/>
          <w:spacing w:val="-7"/>
          <w:sz w:val="22"/>
          <w:szCs w:val="22"/>
        </w:rPr>
        <w:t>”资格证明文件规定的“必须提供</w:t>
      </w:r>
      <w:r>
        <w:rPr>
          <w:rFonts w:ascii="宋体" w:hAnsi="宋体" w:eastAsia="宋体" w:cs="宋体"/>
          <w:spacing w:val="-81"/>
          <w:sz w:val="22"/>
          <w:szCs w:val="22"/>
        </w:rPr>
        <w:t xml:space="preserve"> </w:t>
      </w:r>
      <w:r>
        <w:rPr>
          <w:rFonts w:ascii="宋体" w:hAnsi="宋体" w:eastAsia="宋体" w:cs="宋体"/>
          <w:spacing w:val="-7"/>
          <w:sz w:val="22"/>
          <w:szCs w:val="22"/>
        </w:rPr>
        <w:t>”的文件资料的；</w:t>
      </w:r>
    </w:p>
    <w:p w14:paraId="697E981F">
      <w:pPr>
        <w:spacing w:before="218" w:line="220" w:lineRule="auto"/>
        <w:ind w:left="494"/>
        <w:rPr>
          <w:rFonts w:ascii="宋体" w:hAnsi="宋体" w:eastAsia="宋体" w:cs="宋体"/>
          <w:sz w:val="22"/>
          <w:szCs w:val="22"/>
        </w:rPr>
      </w:pPr>
      <w:r>
        <w:rPr>
          <w:rFonts w:ascii="宋体" w:hAnsi="宋体" w:eastAsia="宋体" w:cs="宋体"/>
          <w:sz w:val="22"/>
          <w:szCs w:val="22"/>
        </w:rPr>
        <w:t>(3) 投标文件提供的资格证明文件出现任一项不符</w:t>
      </w:r>
      <w:r>
        <w:rPr>
          <w:rFonts w:ascii="宋体" w:hAnsi="宋体" w:eastAsia="宋体" w:cs="宋体"/>
          <w:spacing w:val="-1"/>
          <w:sz w:val="22"/>
          <w:szCs w:val="22"/>
        </w:rPr>
        <w:t>合“投标人须知前附表</w:t>
      </w:r>
      <w:r>
        <w:rPr>
          <w:rFonts w:ascii="宋体" w:hAnsi="宋体" w:eastAsia="宋体" w:cs="宋体"/>
          <w:spacing w:val="-81"/>
          <w:sz w:val="22"/>
          <w:szCs w:val="22"/>
        </w:rPr>
        <w:t xml:space="preserve"> </w:t>
      </w:r>
      <w:r>
        <w:rPr>
          <w:rFonts w:ascii="宋体" w:hAnsi="宋体" w:eastAsia="宋体" w:cs="宋体"/>
          <w:spacing w:val="-1"/>
          <w:sz w:val="22"/>
          <w:szCs w:val="22"/>
        </w:rPr>
        <w:t>”资格证明文件规定的</w:t>
      </w:r>
    </w:p>
    <w:p w14:paraId="252E6974">
      <w:pPr>
        <w:spacing w:before="218" w:line="220" w:lineRule="auto"/>
        <w:rPr>
          <w:rFonts w:ascii="宋体" w:hAnsi="宋体" w:eastAsia="宋体" w:cs="宋体"/>
          <w:sz w:val="22"/>
          <w:szCs w:val="22"/>
        </w:rPr>
      </w:pPr>
      <w:r>
        <w:rPr>
          <w:rFonts w:ascii="宋体" w:hAnsi="宋体" w:eastAsia="宋体" w:cs="宋体"/>
          <w:sz w:val="22"/>
          <w:szCs w:val="22"/>
        </w:rPr>
        <w:t>“必须提供”的文件资料要求或者无效的。</w:t>
      </w:r>
    </w:p>
    <w:p w14:paraId="47D16757">
      <w:pPr>
        <w:spacing w:before="55" w:line="220" w:lineRule="auto"/>
        <w:ind w:left="455"/>
        <w:rPr>
          <w:rFonts w:ascii="宋体" w:hAnsi="宋体" w:eastAsia="宋体" w:cs="宋体"/>
          <w:sz w:val="22"/>
          <w:szCs w:val="22"/>
        </w:rPr>
      </w:pPr>
      <w:r>
        <w:rPr>
          <w:rFonts w:ascii="宋体" w:hAnsi="宋体" w:eastAsia="宋体" w:cs="宋体"/>
          <w:spacing w:val="-1"/>
          <w:sz w:val="22"/>
          <w:szCs w:val="22"/>
        </w:rPr>
        <w:t>采购人或者采购代理机依法对供应商进行资格审查。合格供应商不足</w:t>
      </w:r>
      <w:r>
        <w:rPr>
          <w:rFonts w:ascii="宋体" w:hAnsi="宋体" w:eastAsia="宋体" w:cs="宋体"/>
          <w:spacing w:val="-34"/>
          <w:sz w:val="22"/>
          <w:szCs w:val="22"/>
        </w:rPr>
        <w:t xml:space="preserve"> </w:t>
      </w:r>
      <w:r>
        <w:rPr>
          <w:rFonts w:ascii="宋体" w:hAnsi="宋体" w:eastAsia="宋体" w:cs="宋体"/>
          <w:spacing w:val="-1"/>
          <w:sz w:val="22"/>
          <w:szCs w:val="22"/>
        </w:rPr>
        <w:t>3</w:t>
      </w:r>
      <w:r>
        <w:rPr>
          <w:rFonts w:ascii="宋体" w:hAnsi="宋体" w:eastAsia="宋体" w:cs="宋体"/>
          <w:spacing w:val="-44"/>
          <w:sz w:val="22"/>
          <w:szCs w:val="22"/>
        </w:rPr>
        <w:t xml:space="preserve"> </w:t>
      </w:r>
      <w:r>
        <w:rPr>
          <w:rFonts w:ascii="宋体" w:hAnsi="宋体" w:eastAsia="宋体" w:cs="宋体"/>
          <w:spacing w:val="-1"/>
          <w:sz w:val="22"/>
          <w:szCs w:val="22"/>
        </w:rPr>
        <w:t>家的，不得评标。</w:t>
      </w:r>
    </w:p>
    <w:p w14:paraId="2EA2CDF0">
      <w:pPr>
        <w:spacing w:before="167" w:line="221" w:lineRule="auto"/>
        <w:ind w:left="462"/>
        <w:rPr>
          <w:rFonts w:ascii="宋体" w:hAnsi="宋体" w:eastAsia="宋体" w:cs="宋体"/>
          <w:sz w:val="22"/>
          <w:szCs w:val="22"/>
        </w:rPr>
      </w:pPr>
      <w:r>
        <w:rPr>
          <w:rFonts w:ascii="宋体" w:hAnsi="宋体" w:eastAsia="宋体" w:cs="宋体"/>
          <w:spacing w:val="-3"/>
          <w:sz w:val="22"/>
          <w:szCs w:val="22"/>
        </w:rPr>
        <w:t>（9）开标结束</w:t>
      </w:r>
    </w:p>
    <w:p w14:paraId="6BA501F7">
      <w:pPr>
        <w:pStyle w:val="3"/>
        <w:spacing w:line="274" w:lineRule="auto"/>
      </w:pPr>
    </w:p>
    <w:p w14:paraId="49F82F04">
      <w:pPr>
        <w:spacing w:before="72" w:line="290" w:lineRule="auto"/>
        <w:ind w:left="457" w:right="64"/>
        <w:rPr>
          <w:rFonts w:ascii="宋体" w:hAnsi="宋体" w:eastAsia="宋体" w:cs="宋体"/>
          <w:sz w:val="22"/>
          <w:szCs w:val="22"/>
        </w:rPr>
      </w:pPr>
      <w:r>
        <w:rPr>
          <w:rFonts w:ascii="宋体" w:hAnsi="宋体" w:eastAsia="宋体" w:cs="宋体"/>
          <w:spacing w:val="1"/>
          <w:sz w:val="22"/>
          <w:szCs w:val="22"/>
        </w:rPr>
        <w:t>（10）评标小组组建，评标委员会由采购人代表</w:t>
      </w:r>
      <w:r>
        <w:rPr>
          <w:rFonts w:ascii="宋体" w:hAnsi="宋体" w:eastAsia="宋体" w:cs="宋体"/>
          <w:sz w:val="22"/>
          <w:szCs w:val="22"/>
        </w:rPr>
        <w:t>和评审专家组成，人数为</w:t>
      </w:r>
      <w:r>
        <w:rPr>
          <w:rFonts w:ascii="宋体" w:hAnsi="宋体" w:eastAsia="宋体" w:cs="宋体"/>
          <w:spacing w:val="-42"/>
          <w:sz w:val="22"/>
          <w:szCs w:val="22"/>
        </w:rPr>
        <w:t xml:space="preserve"> </w:t>
      </w:r>
      <w:r>
        <w:rPr>
          <w:rFonts w:ascii="宋体" w:hAnsi="宋体" w:eastAsia="宋体" w:cs="宋体"/>
          <w:sz w:val="22"/>
          <w:szCs w:val="22"/>
        </w:rPr>
        <w:t>5</w:t>
      </w:r>
      <w:r>
        <w:rPr>
          <w:rFonts w:ascii="宋体" w:hAnsi="宋体" w:eastAsia="宋体" w:cs="宋体"/>
          <w:spacing w:val="-44"/>
          <w:sz w:val="22"/>
          <w:szCs w:val="22"/>
        </w:rPr>
        <w:t xml:space="preserve"> </w:t>
      </w:r>
      <w:r>
        <w:rPr>
          <w:rFonts w:ascii="宋体" w:hAnsi="宋体" w:eastAsia="宋体" w:cs="宋体"/>
          <w:sz w:val="22"/>
          <w:szCs w:val="22"/>
        </w:rPr>
        <w:t xml:space="preserve">人以上单数，其中评 </w:t>
      </w:r>
      <w:r>
        <w:rPr>
          <w:rFonts w:ascii="宋体" w:hAnsi="宋体" w:eastAsia="宋体" w:cs="宋体"/>
          <w:spacing w:val="-1"/>
          <w:sz w:val="22"/>
          <w:szCs w:val="22"/>
        </w:rPr>
        <w:t>审专家不得少于成员总数的三分之二。</w:t>
      </w:r>
    </w:p>
    <w:p w14:paraId="45DE6C29">
      <w:pPr>
        <w:spacing w:line="290" w:lineRule="auto"/>
        <w:rPr>
          <w:rFonts w:ascii="宋体" w:hAnsi="宋体" w:eastAsia="宋体" w:cs="宋体"/>
          <w:sz w:val="22"/>
          <w:szCs w:val="22"/>
        </w:rPr>
        <w:sectPr>
          <w:pgSz w:w="11906" w:h="16840"/>
          <w:pgMar w:top="400" w:right="1017" w:bottom="0" w:left="1079" w:header="0" w:footer="0" w:gutter="0"/>
          <w:cols w:space="720" w:num="1"/>
        </w:sectPr>
      </w:pPr>
    </w:p>
    <w:p w14:paraId="5C8780AA">
      <w:pPr>
        <w:pStyle w:val="3"/>
        <w:spacing w:line="414" w:lineRule="auto"/>
      </w:pPr>
    </w:p>
    <w:p w14:paraId="0A437717">
      <w:pPr>
        <w:spacing w:before="72" w:line="345" w:lineRule="auto"/>
        <w:ind w:left="12" w:right="2" w:firstLine="427"/>
        <w:rPr>
          <w:rFonts w:ascii="宋体" w:hAnsi="宋体" w:eastAsia="宋体" w:cs="宋体"/>
          <w:sz w:val="22"/>
          <w:szCs w:val="22"/>
        </w:rPr>
      </w:pPr>
      <w:r>
        <w:rPr>
          <w:rFonts w:ascii="宋体" w:hAnsi="宋体" w:eastAsia="宋体" w:cs="宋体"/>
          <w:spacing w:val="-2"/>
          <w:sz w:val="22"/>
          <w:szCs w:val="22"/>
        </w:rPr>
        <w:t>评标小组按照“第四章 评审程序、评审方法和评审标准</w:t>
      </w:r>
      <w:r>
        <w:rPr>
          <w:rFonts w:ascii="宋体" w:hAnsi="宋体" w:eastAsia="宋体" w:cs="宋体"/>
          <w:spacing w:val="-80"/>
          <w:sz w:val="22"/>
          <w:szCs w:val="22"/>
        </w:rPr>
        <w:t xml:space="preserve"> </w:t>
      </w:r>
      <w:r>
        <w:rPr>
          <w:rFonts w:ascii="宋体" w:hAnsi="宋体" w:eastAsia="宋体" w:cs="宋体"/>
          <w:spacing w:val="-2"/>
          <w:sz w:val="22"/>
          <w:szCs w:val="22"/>
        </w:rPr>
        <w:t>”规定的方法、评审因素、标</w:t>
      </w:r>
      <w:r>
        <w:rPr>
          <w:rFonts w:ascii="宋体" w:hAnsi="宋体" w:eastAsia="宋体" w:cs="宋体"/>
          <w:spacing w:val="-3"/>
          <w:sz w:val="22"/>
          <w:szCs w:val="22"/>
        </w:rPr>
        <w:t>准和程序对</w:t>
      </w:r>
      <w:r>
        <w:rPr>
          <w:rFonts w:ascii="宋体" w:hAnsi="宋体" w:eastAsia="宋体" w:cs="宋体"/>
          <w:sz w:val="22"/>
          <w:szCs w:val="22"/>
        </w:rPr>
        <w:t xml:space="preserve"> </w:t>
      </w:r>
      <w:r>
        <w:rPr>
          <w:rFonts w:ascii="宋体" w:hAnsi="宋体" w:eastAsia="宋体" w:cs="宋体"/>
          <w:spacing w:val="-3"/>
          <w:sz w:val="22"/>
          <w:szCs w:val="22"/>
        </w:rPr>
        <w:t>响应文件进行评审。</w:t>
      </w:r>
    </w:p>
    <w:p w14:paraId="3CE4C776">
      <w:pPr>
        <w:spacing w:before="31" w:line="290" w:lineRule="auto"/>
        <w:ind w:left="1" w:right="2" w:firstLine="444"/>
        <w:rPr>
          <w:rFonts w:ascii="宋体" w:hAnsi="宋体" w:eastAsia="宋体" w:cs="宋体"/>
          <w:sz w:val="22"/>
          <w:szCs w:val="22"/>
        </w:rPr>
      </w:pPr>
      <w:r>
        <w:rPr>
          <w:rFonts w:ascii="宋体" w:hAnsi="宋体" w:eastAsia="宋体" w:cs="宋体"/>
          <w:spacing w:val="-2"/>
          <w:sz w:val="22"/>
          <w:szCs w:val="22"/>
        </w:rPr>
        <w:t>（8）符合性审查。符合性审查是指依据招标文件的规定，从商务和技术角度对响应文件的有效性</w:t>
      </w:r>
      <w:r>
        <w:rPr>
          <w:rFonts w:ascii="宋体" w:hAnsi="宋体" w:eastAsia="宋体" w:cs="宋体"/>
          <w:spacing w:val="17"/>
          <w:sz w:val="22"/>
          <w:szCs w:val="22"/>
        </w:rPr>
        <w:t xml:space="preserve"> </w:t>
      </w:r>
      <w:r>
        <w:rPr>
          <w:rFonts w:ascii="宋体" w:hAnsi="宋体" w:eastAsia="宋体" w:cs="宋体"/>
          <w:sz w:val="22"/>
          <w:szCs w:val="22"/>
        </w:rPr>
        <w:t>和完整性进行审查，以确定是否对招标文件的实</w:t>
      </w:r>
      <w:r>
        <w:rPr>
          <w:rFonts w:ascii="宋体" w:hAnsi="宋体" w:eastAsia="宋体" w:cs="宋体"/>
          <w:spacing w:val="-1"/>
          <w:sz w:val="22"/>
          <w:szCs w:val="22"/>
        </w:rPr>
        <w:t>质性要求做出响应。</w:t>
      </w:r>
    </w:p>
    <w:p w14:paraId="3AEE4351">
      <w:pPr>
        <w:spacing w:before="166" w:line="290" w:lineRule="auto"/>
        <w:ind w:left="1" w:right="2" w:firstLine="444"/>
        <w:rPr>
          <w:rFonts w:ascii="宋体" w:hAnsi="宋体" w:eastAsia="宋体" w:cs="宋体"/>
          <w:sz w:val="22"/>
          <w:szCs w:val="22"/>
        </w:rPr>
      </w:pPr>
      <w:r>
        <w:rPr>
          <w:rFonts w:ascii="宋体" w:hAnsi="宋体" w:eastAsia="宋体" w:cs="宋体"/>
          <w:spacing w:val="1"/>
          <w:sz w:val="22"/>
          <w:szCs w:val="22"/>
        </w:rPr>
        <w:t>（89）评标小组会采用综合评分法对满足招标文件全部实质性要求的响应文件和投标报价进</w:t>
      </w:r>
      <w:r>
        <w:rPr>
          <w:rFonts w:ascii="宋体" w:hAnsi="宋体" w:eastAsia="宋体" w:cs="宋体"/>
          <w:sz w:val="22"/>
          <w:szCs w:val="22"/>
        </w:rPr>
        <w:t xml:space="preserve">行综 </w:t>
      </w:r>
      <w:r>
        <w:rPr>
          <w:rFonts w:ascii="宋体" w:hAnsi="宋体" w:eastAsia="宋体" w:cs="宋体"/>
          <w:spacing w:val="-3"/>
          <w:sz w:val="22"/>
          <w:szCs w:val="22"/>
        </w:rPr>
        <w:t>合评分。</w:t>
      </w:r>
    </w:p>
    <w:p w14:paraId="0E5357B8">
      <w:pPr>
        <w:spacing w:before="163" w:line="313" w:lineRule="auto"/>
        <w:ind w:firstLine="446"/>
        <w:rPr>
          <w:rFonts w:ascii="宋体" w:hAnsi="宋体" w:eastAsia="宋体" w:cs="宋体"/>
          <w:sz w:val="22"/>
          <w:szCs w:val="22"/>
        </w:rPr>
      </w:pPr>
      <w:r>
        <w:rPr>
          <w:rFonts w:ascii="宋体" w:hAnsi="宋体" w:eastAsia="宋体" w:cs="宋体"/>
          <w:sz w:val="22"/>
          <w:szCs w:val="22"/>
        </w:rPr>
        <w:t>（10）评标委员会根据综合评分情况，按照评标得分由高到低顺序推荐</w:t>
      </w:r>
      <w:r>
        <w:rPr>
          <w:rFonts w:ascii="宋体" w:hAnsi="宋体" w:eastAsia="宋体" w:cs="宋体"/>
          <w:spacing w:val="-25"/>
          <w:sz w:val="22"/>
          <w:szCs w:val="22"/>
        </w:rPr>
        <w:t xml:space="preserve"> </w:t>
      </w:r>
      <w:r>
        <w:rPr>
          <w:rFonts w:ascii="宋体" w:hAnsi="宋体" w:eastAsia="宋体" w:cs="宋体"/>
          <w:sz w:val="22"/>
          <w:szCs w:val="22"/>
        </w:rPr>
        <w:t>3</w:t>
      </w:r>
      <w:r>
        <w:rPr>
          <w:rFonts w:ascii="宋体" w:hAnsi="宋体" w:eastAsia="宋体" w:cs="宋体"/>
          <w:spacing w:val="-44"/>
          <w:sz w:val="22"/>
          <w:szCs w:val="22"/>
        </w:rPr>
        <w:t xml:space="preserve"> </w:t>
      </w:r>
      <w:r>
        <w:rPr>
          <w:rFonts w:ascii="宋体" w:hAnsi="宋体" w:eastAsia="宋体" w:cs="宋体"/>
          <w:sz w:val="22"/>
          <w:szCs w:val="22"/>
        </w:rPr>
        <w:t xml:space="preserve">名中标候选人，并编写 </w:t>
      </w:r>
      <w:r>
        <w:rPr>
          <w:rFonts w:ascii="宋体" w:hAnsi="宋体" w:eastAsia="宋体" w:cs="宋体"/>
          <w:spacing w:val="1"/>
          <w:sz w:val="22"/>
          <w:szCs w:val="22"/>
        </w:rPr>
        <w:t>评标报告。得分相同的，按投标报价由低到高顺序排列。得分且投标报价相同的，按照技术指标优劣</w:t>
      </w:r>
      <w:r>
        <w:rPr>
          <w:rFonts w:ascii="宋体" w:hAnsi="宋体" w:eastAsia="宋体" w:cs="宋体"/>
          <w:spacing w:val="6"/>
          <w:sz w:val="22"/>
          <w:szCs w:val="22"/>
        </w:rPr>
        <w:t xml:space="preserve"> </w:t>
      </w:r>
      <w:r>
        <w:rPr>
          <w:rFonts w:ascii="宋体" w:hAnsi="宋体" w:eastAsia="宋体" w:cs="宋体"/>
          <w:spacing w:val="-2"/>
          <w:sz w:val="22"/>
          <w:szCs w:val="22"/>
        </w:rPr>
        <w:t>顺序推荐。</w:t>
      </w:r>
    </w:p>
    <w:p w14:paraId="43AB08FA">
      <w:pPr>
        <w:pStyle w:val="3"/>
        <w:spacing w:line="254" w:lineRule="auto"/>
      </w:pPr>
    </w:p>
    <w:p w14:paraId="1E0B0FAC">
      <w:pPr>
        <w:spacing w:before="72" w:line="222" w:lineRule="auto"/>
        <w:ind w:left="465"/>
        <w:rPr>
          <w:rFonts w:ascii="宋体" w:hAnsi="宋体" w:eastAsia="宋体" w:cs="宋体"/>
          <w:sz w:val="22"/>
          <w:szCs w:val="22"/>
        </w:rPr>
      </w:pPr>
      <w:r>
        <w:rPr>
          <w:rFonts w:ascii="宋体" w:hAnsi="宋体" w:eastAsia="宋体" w:cs="宋体"/>
          <w:b/>
          <w:bCs/>
          <w:spacing w:val="-6"/>
          <w:sz w:val="22"/>
          <w:szCs w:val="22"/>
        </w:rPr>
        <w:t>电子交易活动的中止。</w:t>
      </w:r>
    </w:p>
    <w:p w14:paraId="4F32982B">
      <w:pPr>
        <w:spacing w:before="215" w:line="396" w:lineRule="auto"/>
        <w:ind w:left="1" w:firstLine="437"/>
        <w:jc w:val="both"/>
        <w:rPr>
          <w:rFonts w:ascii="宋体" w:hAnsi="宋体" w:eastAsia="宋体" w:cs="宋体"/>
          <w:sz w:val="22"/>
          <w:szCs w:val="22"/>
        </w:rPr>
      </w:pPr>
      <w:r>
        <w:rPr>
          <w:rFonts w:ascii="宋体" w:hAnsi="宋体" w:eastAsia="宋体" w:cs="宋体"/>
          <w:spacing w:val="-1"/>
          <w:sz w:val="22"/>
          <w:szCs w:val="22"/>
        </w:rPr>
        <w:t>采购过程中出现以下情形，导致电子交易平台无法正常运行,</w:t>
      </w:r>
      <w:r>
        <w:rPr>
          <w:rFonts w:ascii="宋体" w:hAnsi="宋体" w:eastAsia="宋体" w:cs="宋体"/>
          <w:spacing w:val="-2"/>
          <w:sz w:val="22"/>
          <w:szCs w:val="22"/>
        </w:rPr>
        <w:t>或者无法保证电子交易的公平、公正</w:t>
      </w:r>
      <w:r>
        <w:rPr>
          <w:rFonts w:ascii="宋体" w:hAnsi="宋体" w:eastAsia="宋体" w:cs="宋体"/>
          <w:sz w:val="22"/>
          <w:szCs w:val="22"/>
        </w:rPr>
        <w:t xml:space="preserve"> </w:t>
      </w:r>
      <w:r>
        <w:rPr>
          <w:rFonts w:ascii="宋体" w:hAnsi="宋体" w:eastAsia="宋体" w:cs="宋体"/>
          <w:spacing w:val="-1"/>
          <w:sz w:val="22"/>
          <w:szCs w:val="22"/>
        </w:rPr>
        <w:t>和安全时，采购机构可中止电子交易活动。不影响采购 公</w:t>
      </w:r>
      <w:r>
        <w:rPr>
          <w:rFonts w:ascii="宋体" w:hAnsi="宋体" w:eastAsia="宋体" w:cs="宋体"/>
          <w:spacing w:val="-2"/>
          <w:sz w:val="22"/>
          <w:szCs w:val="22"/>
        </w:rPr>
        <w:t>平、公正性的，采购组织机构可以待上述情</w:t>
      </w:r>
      <w:r>
        <w:rPr>
          <w:rFonts w:ascii="宋体" w:hAnsi="宋体" w:eastAsia="宋体" w:cs="宋体"/>
          <w:sz w:val="22"/>
          <w:szCs w:val="22"/>
        </w:rPr>
        <w:t xml:space="preserve"> </w:t>
      </w:r>
      <w:r>
        <w:rPr>
          <w:rFonts w:ascii="宋体" w:hAnsi="宋体" w:eastAsia="宋体" w:cs="宋体"/>
          <w:spacing w:val="-1"/>
          <w:sz w:val="22"/>
          <w:szCs w:val="22"/>
        </w:rPr>
        <w:t>形消除后继续组织电子交易活动；影响或可能影 响采购公平、</w:t>
      </w:r>
      <w:r>
        <w:rPr>
          <w:rFonts w:ascii="宋体" w:hAnsi="宋体" w:eastAsia="宋体" w:cs="宋体"/>
          <w:spacing w:val="-2"/>
          <w:sz w:val="22"/>
          <w:szCs w:val="22"/>
        </w:rPr>
        <w:t>公正性的，经采购代理机构确认后，应</w:t>
      </w:r>
      <w:r>
        <w:rPr>
          <w:rFonts w:ascii="宋体" w:hAnsi="宋体" w:eastAsia="宋体" w:cs="宋体"/>
          <w:sz w:val="22"/>
          <w:szCs w:val="22"/>
        </w:rPr>
        <w:t xml:space="preserve"> </w:t>
      </w:r>
      <w:r>
        <w:rPr>
          <w:rFonts w:ascii="宋体" w:hAnsi="宋体" w:eastAsia="宋体" w:cs="宋体"/>
          <w:spacing w:val="-1"/>
          <w:sz w:val="22"/>
          <w:szCs w:val="22"/>
        </w:rPr>
        <w:t>当重新采购。采购代理机构必须对原有的</w:t>
      </w:r>
    </w:p>
    <w:p w14:paraId="6C51DBD5">
      <w:pPr>
        <w:spacing w:before="33" w:line="221" w:lineRule="auto"/>
        <w:ind w:left="449"/>
        <w:rPr>
          <w:rFonts w:ascii="宋体" w:hAnsi="宋体" w:eastAsia="宋体" w:cs="宋体"/>
          <w:sz w:val="22"/>
          <w:szCs w:val="22"/>
        </w:rPr>
      </w:pPr>
      <w:r>
        <w:rPr>
          <w:rFonts w:ascii="宋体" w:hAnsi="宋体" w:eastAsia="宋体" w:cs="宋体"/>
          <w:spacing w:val="-1"/>
          <w:sz w:val="22"/>
          <w:szCs w:val="22"/>
        </w:rPr>
        <w:t>资料及信息作出妥善保密处理，并报财政部门备案：</w:t>
      </w:r>
    </w:p>
    <w:p w14:paraId="3E67D49E">
      <w:pPr>
        <w:spacing w:before="216" w:line="221" w:lineRule="auto"/>
        <w:ind w:left="479"/>
        <w:rPr>
          <w:rFonts w:ascii="宋体" w:hAnsi="宋体" w:eastAsia="宋体" w:cs="宋体"/>
          <w:sz w:val="22"/>
          <w:szCs w:val="22"/>
        </w:rPr>
      </w:pPr>
      <w:r>
        <w:rPr>
          <w:rFonts w:ascii="宋体" w:hAnsi="宋体" w:eastAsia="宋体" w:cs="宋体"/>
          <w:spacing w:val="-4"/>
          <w:sz w:val="22"/>
          <w:szCs w:val="22"/>
        </w:rPr>
        <w:t>(1)</w:t>
      </w:r>
      <w:r>
        <w:rPr>
          <w:rFonts w:ascii="宋体" w:hAnsi="宋体" w:eastAsia="宋体" w:cs="宋体"/>
          <w:spacing w:val="41"/>
          <w:sz w:val="22"/>
          <w:szCs w:val="22"/>
        </w:rPr>
        <w:t xml:space="preserve"> </w:t>
      </w:r>
      <w:r>
        <w:rPr>
          <w:rFonts w:ascii="宋体" w:hAnsi="宋体" w:eastAsia="宋体" w:cs="宋体"/>
          <w:spacing w:val="-4"/>
          <w:sz w:val="22"/>
          <w:szCs w:val="22"/>
        </w:rPr>
        <w:t>电子交易平台发生故障而无法登录访问的；</w:t>
      </w:r>
    </w:p>
    <w:p w14:paraId="27018EA8">
      <w:pPr>
        <w:spacing w:before="216" w:line="221" w:lineRule="auto"/>
        <w:ind w:left="479"/>
        <w:rPr>
          <w:rFonts w:ascii="宋体" w:hAnsi="宋体" w:eastAsia="宋体" w:cs="宋体"/>
          <w:sz w:val="22"/>
          <w:szCs w:val="22"/>
        </w:rPr>
      </w:pPr>
      <w:r>
        <w:rPr>
          <w:rFonts w:ascii="宋体" w:hAnsi="宋体" w:eastAsia="宋体" w:cs="宋体"/>
          <w:spacing w:val="-3"/>
          <w:sz w:val="22"/>
          <w:szCs w:val="22"/>
        </w:rPr>
        <w:t>(2)</w:t>
      </w:r>
      <w:r>
        <w:rPr>
          <w:rFonts w:ascii="宋体" w:hAnsi="宋体" w:eastAsia="宋体" w:cs="宋体"/>
          <w:spacing w:val="44"/>
          <w:sz w:val="22"/>
          <w:szCs w:val="22"/>
        </w:rPr>
        <w:t xml:space="preserve"> </w:t>
      </w:r>
      <w:r>
        <w:rPr>
          <w:rFonts w:ascii="宋体" w:hAnsi="宋体" w:eastAsia="宋体" w:cs="宋体"/>
          <w:spacing w:val="-3"/>
          <w:sz w:val="22"/>
          <w:szCs w:val="22"/>
        </w:rPr>
        <w:t>电子交易平台应用或数据库出现错误，不能进行正常操作的；</w:t>
      </w:r>
    </w:p>
    <w:p w14:paraId="30F66E4E">
      <w:pPr>
        <w:spacing w:before="217" w:line="222" w:lineRule="auto"/>
        <w:ind w:left="479"/>
        <w:rPr>
          <w:rFonts w:ascii="宋体" w:hAnsi="宋体" w:eastAsia="宋体" w:cs="宋体"/>
          <w:sz w:val="22"/>
          <w:szCs w:val="22"/>
        </w:rPr>
      </w:pPr>
      <w:r>
        <w:rPr>
          <w:rFonts w:ascii="宋体" w:hAnsi="宋体" w:eastAsia="宋体" w:cs="宋体"/>
          <w:spacing w:val="-3"/>
          <w:sz w:val="22"/>
          <w:szCs w:val="22"/>
        </w:rPr>
        <w:t>(3)</w:t>
      </w:r>
      <w:r>
        <w:rPr>
          <w:rFonts w:ascii="宋体" w:hAnsi="宋体" w:eastAsia="宋体" w:cs="宋体"/>
          <w:spacing w:val="35"/>
          <w:sz w:val="22"/>
          <w:szCs w:val="22"/>
        </w:rPr>
        <w:t xml:space="preserve"> </w:t>
      </w:r>
      <w:r>
        <w:rPr>
          <w:rFonts w:ascii="宋体" w:hAnsi="宋体" w:eastAsia="宋体" w:cs="宋体"/>
          <w:spacing w:val="-3"/>
          <w:sz w:val="22"/>
          <w:szCs w:val="22"/>
        </w:rPr>
        <w:t>电子交易平台发现严重安全漏洞，有潜在泄密危险的；</w:t>
      </w:r>
    </w:p>
    <w:p w14:paraId="4734F8D5">
      <w:pPr>
        <w:spacing w:before="215" w:line="221" w:lineRule="auto"/>
        <w:ind w:left="479"/>
        <w:rPr>
          <w:rFonts w:ascii="宋体" w:hAnsi="宋体" w:eastAsia="宋体" w:cs="宋体"/>
          <w:sz w:val="22"/>
          <w:szCs w:val="22"/>
        </w:rPr>
      </w:pPr>
      <w:r>
        <w:rPr>
          <w:rFonts w:ascii="宋体" w:hAnsi="宋体" w:eastAsia="宋体" w:cs="宋体"/>
          <w:spacing w:val="-3"/>
          <w:sz w:val="22"/>
          <w:szCs w:val="22"/>
        </w:rPr>
        <w:t>(4) 病毒发作导致不能进行正常操作的；</w:t>
      </w:r>
    </w:p>
    <w:p w14:paraId="7972FF8C">
      <w:pPr>
        <w:spacing w:before="217" w:line="222" w:lineRule="auto"/>
        <w:ind w:left="479"/>
        <w:rPr>
          <w:rFonts w:ascii="宋体" w:hAnsi="宋体" w:eastAsia="宋体" w:cs="宋体"/>
          <w:sz w:val="22"/>
          <w:szCs w:val="22"/>
        </w:rPr>
      </w:pPr>
      <w:r>
        <w:rPr>
          <w:rFonts w:ascii="宋体" w:hAnsi="宋体" w:eastAsia="宋体" w:cs="宋体"/>
          <w:spacing w:val="-2"/>
          <w:sz w:val="22"/>
          <w:szCs w:val="22"/>
        </w:rPr>
        <w:t>(5)其他无法保证电子交易的公平、公正和安全的情况。</w:t>
      </w:r>
    </w:p>
    <w:p w14:paraId="38B1989B">
      <w:pPr>
        <w:spacing w:before="53" w:line="219" w:lineRule="auto"/>
        <w:ind w:left="442"/>
        <w:outlineLvl w:val="2"/>
        <w:rPr>
          <w:rFonts w:ascii="宋体" w:hAnsi="宋体" w:eastAsia="宋体" w:cs="宋体"/>
          <w:sz w:val="22"/>
          <w:szCs w:val="22"/>
        </w:rPr>
      </w:pPr>
      <w:r>
        <w:rPr>
          <w:rFonts w:ascii="宋体" w:hAnsi="宋体" w:eastAsia="宋体" w:cs="宋体"/>
          <w:b/>
          <w:bCs/>
          <w:spacing w:val="-3"/>
          <w:sz w:val="22"/>
          <w:szCs w:val="22"/>
        </w:rPr>
        <w:t>26．确定成交供应商及结果公告</w:t>
      </w:r>
    </w:p>
    <w:p w14:paraId="21A85D9C">
      <w:pPr>
        <w:spacing w:before="167" w:line="345" w:lineRule="auto"/>
        <w:ind w:left="5" w:firstLine="437"/>
        <w:rPr>
          <w:rFonts w:ascii="宋体" w:hAnsi="宋体" w:eastAsia="宋体" w:cs="宋体"/>
          <w:sz w:val="22"/>
          <w:szCs w:val="22"/>
        </w:rPr>
      </w:pPr>
      <w:r>
        <w:rPr>
          <w:rFonts w:ascii="宋体" w:hAnsi="宋体" w:eastAsia="宋体" w:cs="宋体"/>
          <w:spacing w:val="-1"/>
          <w:sz w:val="22"/>
          <w:szCs w:val="22"/>
        </w:rPr>
        <w:t>26.1 确定成交供应商：</w:t>
      </w:r>
      <w:r>
        <w:rPr>
          <w:rFonts w:ascii="宋体" w:hAnsi="宋体" w:eastAsia="宋体" w:cs="宋体"/>
          <w:spacing w:val="-1"/>
          <w:sz w:val="22"/>
          <w:szCs w:val="22"/>
          <w:u w:val="single" w:color="auto"/>
        </w:rPr>
        <w:t>由采购人直接委托评审专家确定</w:t>
      </w:r>
      <w:r>
        <w:rPr>
          <w:rFonts w:ascii="宋体" w:hAnsi="宋体" w:eastAsia="宋体" w:cs="宋体"/>
          <w:spacing w:val="-2"/>
          <w:sz w:val="22"/>
          <w:szCs w:val="22"/>
          <w:u w:val="single" w:color="auto"/>
        </w:rPr>
        <w:t>，评审报告提出的排序第一的供应商为成</w:t>
      </w:r>
      <w:r>
        <w:rPr>
          <w:rFonts w:ascii="宋体" w:hAnsi="宋体" w:eastAsia="宋体" w:cs="宋体"/>
          <w:sz w:val="22"/>
          <w:szCs w:val="22"/>
        </w:rPr>
        <w:t xml:space="preserve"> </w:t>
      </w:r>
      <w:r>
        <w:rPr>
          <w:rFonts w:ascii="宋体" w:hAnsi="宋体" w:eastAsia="宋体" w:cs="宋体"/>
          <w:spacing w:val="-3"/>
          <w:sz w:val="22"/>
          <w:szCs w:val="22"/>
          <w:u w:val="single" w:color="auto"/>
        </w:rPr>
        <w:t>交供应商。</w:t>
      </w:r>
      <w:r>
        <w:rPr>
          <w:rFonts w:ascii="宋体" w:hAnsi="宋体" w:eastAsia="宋体" w:cs="宋体"/>
          <w:spacing w:val="1"/>
          <w:sz w:val="22"/>
          <w:szCs w:val="22"/>
          <w:u w:val="single" w:color="auto"/>
        </w:rPr>
        <w:t xml:space="preserve">  </w:t>
      </w:r>
    </w:p>
    <w:p w14:paraId="253DD80E">
      <w:pPr>
        <w:spacing w:before="33" w:line="220" w:lineRule="auto"/>
        <w:jc w:val="right"/>
        <w:outlineLvl w:val="2"/>
        <w:rPr>
          <w:rFonts w:ascii="宋体" w:hAnsi="宋体" w:eastAsia="宋体" w:cs="宋体"/>
          <w:sz w:val="22"/>
          <w:szCs w:val="22"/>
        </w:rPr>
      </w:pPr>
      <w:r>
        <w:rPr>
          <w:rFonts w:ascii="宋体" w:hAnsi="宋体" w:eastAsia="宋体" w:cs="宋体"/>
          <w:sz w:val="22"/>
          <w:szCs w:val="22"/>
        </w:rPr>
        <w:t>26.2</w:t>
      </w:r>
      <w:r>
        <w:rPr>
          <w:rFonts w:ascii="宋体" w:hAnsi="宋体" w:eastAsia="宋体" w:cs="宋体"/>
          <w:spacing w:val="-48"/>
          <w:sz w:val="22"/>
          <w:szCs w:val="22"/>
        </w:rPr>
        <w:t xml:space="preserve"> </w:t>
      </w:r>
      <w:r>
        <w:rPr>
          <w:rFonts w:ascii="宋体" w:hAnsi="宋体" w:eastAsia="宋体" w:cs="宋体"/>
          <w:sz w:val="22"/>
          <w:szCs w:val="22"/>
        </w:rPr>
        <w:t>提供相同品牌产品且通过资格审查、符合性审查的不</w:t>
      </w:r>
      <w:r>
        <w:rPr>
          <w:rFonts w:ascii="宋体" w:hAnsi="宋体" w:eastAsia="宋体" w:cs="宋体"/>
          <w:spacing w:val="-1"/>
          <w:sz w:val="22"/>
          <w:szCs w:val="22"/>
        </w:rPr>
        <w:t>同投标人参加同一合同项下投标的，按</w:t>
      </w:r>
    </w:p>
    <w:p w14:paraId="5F83686F">
      <w:pPr>
        <w:spacing w:before="168" w:line="349" w:lineRule="auto"/>
        <w:ind w:left="2" w:firstLine="1"/>
        <w:jc w:val="both"/>
        <w:rPr>
          <w:rFonts w:ascii="宋体" w:hAnsi="宋体" w:eastAsia="宋体" w:cs="宋体"/>
          <w:sz w:val="22"/>
          <w:szCs w:val="22"/>
        </w:rPr>
      </w:pPr>
      <w:r>
        <w:rPr>
          <w:rFonts w:ascii="宋体" w:hAnsi="宋体" w:eastAsia="宋体" w:cs="宋体"/>
          <w:spacing w:val="-1"/>
          <w:sz w:val="22"/>
          <w:szCs w:val="22"/>
        </w:rPr>
        <w:t>一家投标人计算，采用最低评标价法则以报价最低者参与</w:t>
      </w:r>
      <w:r>
        <w:rPr>
          <w:rFonts w:ascii="宋体" w:hAnsi="宋体" w:eastAsia="宋体" w:cs="宋体"/>
          <w:spacing w:val="-2"/>
          <w:sz w:val="22"/>
          <w:szCs w:val="22"/>
        </w:rPr>
        <w:t>评标，采用综合评分法则以评审得分最高者</w:t>
      </w:r>
      <w:r>
        <w:rPr>
          <w:rFonts w:ascii="宋体" w:hAnsi="宋体" w:eastAsia="宋体" w:cs="宋体"/>
          <w:sz w:val="22"/>
          <w:szCs w:val="22"/>
        </w:rPr>
        <w:t xml:space="preserve"> </w:t>
      </w:r>
      <w:r>
        <w:rPr>
          <w:rFonts w:ascii="宋体" w:hAnsi="宋体" w:eastAsia="宋体" w:cs="宋体"/>
          <w:spacing w:val="1"/>
          <w:sz w:val="22"/>
          <w:szCs w:val="22"/>
        </w:rPr>
        <w:t xml:space="preserve">获得中标人推荐资格，采用最低评标价法报价相同的或者采用综合评分法评审得分相同的，按“投标 </w:t>
      </w:r>
      <w:r>
        <w:rPr>
          <w:rFonts w:ascii="宋体" w:hAnsi="宋体" w:eastAsia="宋体" w:cs="宋体"/>
          <w:spacing w:val="-1"/>
          <w:sz w:val="22"/>
          <w:szCs w:val="22"/>
        </w:rPr>
        <w:t>人须知前附表</w:t>
      </w:r>
      <w:r>
        <w:rPr>
          <w:rFonts w:ascii="宋体" w:hAnsi="宋体" w:eastAsia="宋体" w:cs="宋体"/>
          <w:spacing w:val="-81"/>
          <w:sz w:val="22"/>
          <w:szCs w:val="22"/>
        </w:rPr>
        <w:t xml:space="preserve"> </w:t>
      </w:r>
      <w:r>
        <w:rPr>
          <w:rFonts w:ascii="宋体" w:hAnsi="宋体" w:eastAsia="宋体" w:cs="宋体"/>
          <w:spacing w:val="-1"/>
          <w:sz w:val="22"/>
          <w:szCs w:val="22"/>
        </w:rPr>
        <w:t>”规定方式确定，确定后其他同品牌投标人投标无效或不作为中标候选人。</w:t>
      </w:r>
    </w:p>
    <w:p w14:paraId="05593471">
      <w:pPr>
        <w:spacing w:before="37" w:line="219" w:lineRule="auto"/>
        <w:jc w:val="right"/>
        <w:outlineLvl w:val="2"/>
        <w:rPr>
          <w:rFonts w:ascii="宋体" w:hAnsi="宋体" w:eastAsia="宋体" w:cs="宋体"/>
          <w:sz w:val="22"/>
          <w:szCs w:val="22"/>
        </w:rPr>
      </w:pPr>
      <w:r>
        <w:rPr>
          <w:rFonts w:ascii="宋体" w:hAnsi="宋体" w:eastAsia="宋体" w:cs="宋体"/>
          <w:spacing w:val="1"/>
          <w:sz w:val="22"/>
          <w:szCs w:val="22"/>
        </w:rPr>
        <w:t>26.3 成交通知及成交结果公告。成交供应商确定后 2 个工作日内，在发布招标公告的媒体上公</w:t>
      </w:r>
    </w:p>
    <w:p w14:paraId="47CE54B2">
      <w:pPr>
        <w:spacing w:before="166" w:line="219" w:lineRule="auto"/>
        <w:ind w:left="6"/>
        <w:rPr>
          <w:rFonts w:ascii="宋体" w:hAnsi="宋体" w:eastAsia="宋体" w:cs="宋体"/>
          <w:sz w:val="22"/>
          <w:szCs w:val="22"/>
        </w:rPr>
      </w:pPr>
      <w:r>
        <w:rPr>
          <w:rFonts w:ascii="宋体" w:hAnsi="宋体" w:eastAsia="宋体" w:cs="宋体"/>
          <w:spacing w:val="-2"/>
          <w:sz w:val="22"/>
          <w:szCs w:val="22"/>
        </w:rPr>
        <w:t>告成交结果，同时向成交供应商发出成交通知书，成交通知书规定签订合同的时间不得超过</w:t>
      </w:r>
      <w:r>
        <w:rPr>
          <w:rFonts w:ascii="宋体" w:hAnsi="宋体" w:eastAsia="宋体" w:cs="宋体"/>
          <w:spacing w:val="-35"/>
          <w:sz w:val="22"/>
          <w:szCs w:val="22"/>
        </w:rPr>
        <w:t xml:space="preserve"> </w:t>
      </w:r>
      <w:r>
        <w:rPr>
          <w:rFonts w:ascii="宋体" w:hAnsi="宋体" w:eastAsia="宋体" w:cs="宋体"/>
          <w:spacing w:val="-2"/>
          <w:sz w:val="22"/>
          <w:szCs w:val="22"/>
        </w:rPr>
        <w:t>30 日。</w:t>
      </w:r>
    </w:p>
    <w:p w14:paraId="68CFAC1C">
      <w:pPr>
        <w:spacing w:before="170" w:line="353" w:lineRule="auto"/>
        <w:ind w:left="29" w:right="2" w:firstLine="494"/>
        <w:jc w:val="both"/>
        <w:rPr>
          <w:rFonts w:ascii="宋体" w:hAnsi="宋体" w:eastAsia="宋体" w:cs="宋体"/>
          <w:sz w:val="22"/>
          <w:szCs w:val="22"/>
        </w:rPr>
      </w:pPr>
      <w:r>
        <w:rPr>
          <w:rFonts w:ascii="宋体" w:hAnsi="宋体" w:eastAsia="宋体" w:cs="宋体"/>
          <w:spacing w:val="-2"/>
          <w:sz w:val="22"/>
          <w:szCs w:val="22"/>
        </w:rPr>
        <w:t>26.4</w:t>
      </w:r>
      <w:r>
        <w:rPr>
          <w:rFonts w:ascii="宋体" w:hAnsi="宋体" w:eastAsia="宋体" w:cs="宋体"/>
          <w:spacing w:val="-50"/>
          <w:sz w:val="22"/>
          <w:szCs w:val="22"/>
        </w:rPr>
        <w:t xml:space="preserve"> </w:t>
      </w:r>
      <w:r>
        <w:rPr>
          <w:rFonts w:ascii="宋体" w:hAnsi="宋体" w:eastAsia="宋体" w:cs="宋体"/>
          <w:spacing w:val="-2"/>
          <w:sz w:val="22"/>
          <w:szCs w:val="22"/>
        </w:rPr>
        <w:t>采购人或者采购代理机构发出成交通知书前，应当对成交供应商信用进</w:t>
      </w:r>
      <w:r>
        <w:rPr>
          <w:rFonts w:ascii="宋体" w:hAnsi="宋体" w:eastAsia="宋体" w:cs="宋体"/>
          <w:spacing w:val="-3"/>
          <w:sz w:val="22"/>
          <w:szCs w:val="22"/>
        </w:rPr>
        <w:t>行查询核实，对列入</w:t>
      </w:r>
      <w:r>
        <w:rPr>
          <w:rFonts w:ascii="宋体" w:hAnsi="宋体" w:eastAsia="宋体" w:cs="宋体"/>
          <w:sz w:val="22"/>
          <w:szCs w:val="22"/>
        </w:rPr>
        <w:t xml:space="preserve"> </w:t>
      </w:r>
      <w:r>
        <w:rPr>
          <w:rFonts w:ascii="宋体" w:hAnsi="宋体" w:eastAsia="宋体" w:cs="宋体"/>
          <w:spacing w:val="-7"/>
          <w:sz w:val="22"/>
          <w:szCs w:val="22"/>
        </w:rPr>
        <w:t>失信被执行人、重大税收违法案件当事人名单、政府采购严重违法失信行为记录名单及其 他不符合《中</w:t>
      </w:r>
      <w:r>
        <w:rPr>
          <w:rFonts w:ascii="宋体" w:hAnsi="宋体" w:eastAsia="宋体" w:cs="宋体"/>
          <w:spacing w:val="10"/>
          <w:sz w:val="22"/>
          <w:szCs w:val="22"/>
        </w:rPr>
        <w:t xml:space="preserve"> </w:t>
      </w:r>
      <w:r>
        <w:rPr>
          <w:rFonts w:ascii="宋体" w:hAnsi="宋体" w:eastAsia="宋体" w:cs="宋体"/>
          <w:sz w:val="22"/>
          <w:szCs w:val="22"/>
        </w:rPr>
        <w:t>华人民共和国政府采购法》第二十二条规定条件的供应商，取消其成交资格，并确定排名第二的成交</w:t>
      </w:r>
      <w:r>
        <w:rPr>
          <w:rFonts w:ascii="宋体" w:hAnsi="宋体" w:eastAsia="宋体" w:cs="宋体"/>
          <w:spacing w:val="18"/>
          <w:sz w:val="22"/>
          <w:szCs w:val="22"/>
        </w:rPr>
        <w:t xml:space="preserve"> </w:t>
      </w:r>
      <w:r>
        <w:rPr>
          <w:rFonts w:ascii="宋体" w:hAnsi="宋体" w:eastAsia="宋体" w:cs="宋体"/>
          <w:sz w:val="22"/>
          <w:szCs w:val="22"/>
        </w:rPr>
        <w:t>候选人为成交供应商。排名第二的成交候选人因上述规定的同样原因被取消成交资格的，采购人可以</w:t>
      </w:r>
      <w:r>
        <w:rPr>
          <w:rFonts w:ascii="宋体" w:hAnsi="宋体" w:eastAsia="宋体" w:cs="宋体"/>
          <w:spacing w:val="18"/>
          <w:sz w:val="22"/>
          <w:szCs w:val="22"/>
        </w:rPr>
        <w:t xml:space="preserve"> </w:t>
      </w:r>
      <w:r>
        <w:rPr>
          <w:rFonts w:ascii="宋体" w:hAnsi="宋体" w:eastAsia="宋体" w:cs="宋体"/>
          <w:sz w:val="22"/>
          <w:szCs w:val="22"/>
        </w:rPr>
        <w:t>确定排名第三的成交候选人为成交供应商，以此类推。以上信息查记录及相关证据与招标文件一并保</w:t>
      </w:r>
    </w:p>
    <w:p w14:paraId="3D356842">
      <w:pPr>
        <w:spacing w:line="353" w:lineRule="auto"/>
        <w:rPr>
          <w:rFonts w:ascii="宋体" w:hAnsi="宋体" w:eastAsia="宋体" w:cs="宋体"/>
          <w:sz w:val="22"/>
          <w:szCs w:val="22"/>
        </w:rPr>
        <w:sectPr>
          <w:pgSz w:w="11906" w:h="16840"/>
          <w:pgMar w:top="400" w:right="1079" w:bottom="0" w:left="1094" w:header="0" w:footer="0" w:gutter="0"/>
          <w:cols w:space="720" w:num="1"/>
        </w:sectPr>
      </w:pPr>
    </w:p>
    <w:p w14:paraId="5794943D">
      <w:pPr>
        <w:pStyle w:val="3"/>
        <w:spacing w:line="414" w:lineRule="auto"/>
      </w:pPr>
    </w:p>
    <w:p w14:paraId="1F454040">
      <w:pPr>
        <w:spacing w:before="72" w:line="221" w:lineRule="auto"/>
        <w:ind w:left="29"/>
        <w:rPr>
          <w:rFonts w:ascii="宋体" w:hAnsi="宋体" w:eastAsia="宋体" w:cs="宋体"/>
          <w:sz w:val="22"/>
          <w:szCs w:val="22"/>
        </w:rPr>
      </w:pPr>
      <w:r>
        <w:rPr>
          <w:rFonts w:ascii="宋体" w:hAnsi="宋体" w:eastAsia="宋体" w:cs="宋体"/>
          <w:spacing w:val="-4"/>
          <w:sz w:val="22"/>
          <w:szCs w:val="22"/>
        </w:rPr>
        <w:t>存。</w:t>
      </w:r>
    </w:p>
    <w:p w14:paraId="065D5C05">
      <w:pPr>
        <w:spacing w:before="164" w:line="313" w:lineRule="auto"/>
        <w:ind w:left="29" w:right="100" w:firstLine="495"/>
        <w:rPr>
          <w:rFonts w:ascii="宋体" w:hAnsi="宋体" w:eastAsia="宋体" w:cs="宋体"/>
          <w:sz w:val="22"/>
          <w:szCs w:val="22"/>
        </w:rPr>
      </w:pPr>
      <w:r>
        <w:rPr>
          <w:rFonts w:ascii="宋体" w:hAnsi="宋体" w:eastAsia="宋体" w:cs="宋体"/>
          <w:spacing w:val="-2"/>
          <w:sz w:val="22"/>
          <w:szCs w:val="22"/>
        </w:rPr>
        <w:t>26.5</w:t>
      </w:r>
      <w:r>
        <w:rPr>
          <w:rFonts w:ascii="宋体" w:hAnsi="宋体" w:eastAsia="宋体" w:cs="宋体"/>
          <w:spacing w:val="-30"/>
          <w:sz w:val="22"/>
          <w:szCs w:val="22"/>
        </w:rPr>
        <w:t xml:space="preserve"> </w:t>
      </w:r>
      <w:r>
        <w:rPr>
          <w:rFonts w:ascii="宋体" w:hAnsi="宋体" w:eastAsia="宋体" w:cs="宋体"/>
          <w:spacing w:val="-2"/>
          <w:sz w:val="22"/>
          <w:szCs w:val="22"/>
        </w:rPr>
        <w:t>成交供应商享受《政府采购促进中小企业发展管理办法》</w:t>
      </w:r>
      <w:r>
        <w:rPr>
          <w:rFonts w:ascii="宋体" w:hAnsi="宋体" w:eastAsia="宋体" w:cs="宋体"/>
          <w:spacing w:val="-25"/>
          <w:sz w:val="22"/>
          <w:szCs w:val="22"/>
        </w:rPr>
        <w:t xml:space="preserve"> </w:t>
      </w:r>
      <w:r>
        <w:rPr>
          <w:rFonts w:ascii="宋体" w:hAnsi="宋体" w:eastAsia="宋体" w:cs="宋体"/>
          <w:spacing w:val="-2"/>
          <w:sz w:val="22"/>
          <w:szCs w:val="22"/>
        </w:rPr>
        <w:t>（财库〔2020〕46 号）规定的中</w:t>
      </w:r>
      <w:r>
        <w:rPr>
          <w:rFonts w:ascii="宋体" w:hAnsi="宋体" w:eastAsia="宋体" w:cs="宋体"/>
          <w:sz w:val="22"/>
          <w:szCs w:val="22"/>
        </w:rPr>
        <w:t xml:space="preserve"> 小企业扶持政策的，应当在政府采购活动过程中，请根据企业的真实情况出具《</w:t>
      </w:r>
      <w:r>
        <w:rPr>
          <w:rFonts w:hint="default" w:ascii="宋体" w:hAnsi="宋体" w:eastAsia="宋体" w:cs="宋体"/>
          <w:sz w:val="22"/>
          <w:szCs w:val="22"/>
          <w:lang w:eastAsia="zh-CN"/>
        </w:rPr>
        <w:t>中小</w:t>
      </w:r>
      <w:r>
        <w:rPr>
          <w:rFonts w:hint="eastAsia" w:ascii="宋体" w:hAnsi="宋体" w:eastAsia="宋体" w:cs="宋体"/>
          <w:sz w:val="22"/>
          <w:szCs w:val="22"/>
          <w:lang w:eastAsia="zh-CN"/>
        </w:rPr>
        <w:t>企业声明函</w:t>
      </w:r>
      <w:r>
        <w:rPr>
          <w:rFonts w:ascii="宋体" w:hAnsi="宋体" w:eastAsia="宋体" w:cs="宋体"/>
          <w:sz w:val="22"/>
          <w:szCs w:val="22"/>
        </w:rPr>
        <w:t>》，</w:t>
      </w:r>
      <w:r>
        <w:rPr>
          <w:rFonts w:ascii="宋体" w:hAnsi="宋体" w:eastAsia="宋体" w:cs="宋体"/>
          <w:spacing w:val="17"/>
          <w:sz w:val="22"/>
          <w:szCs w:val="22"/>
        </w:rPr>
        <w:t xml:space="preserve"> </w:t>
      </w:r>
      <w:r>
        <w:rPr>
          <w:rFonts w:ascii="宋体" w:hAnsi="宋体" w:eastAsia="宋体" w:cs="宋体"/>
          <w:sz w:val="22"/>
          <w:szCs w:val="22"/>
        </w:rPr>
        <w:t>采购人、采购代理机构会随成交结果公开成交供应商的《</w:t>
      </w:r>
      <w:r>
        <w:rPr>
          <w:rFonts w:hint="default" w:ascii="宋体" w:hAnsi="宋体" w:eastAsia="宋体" w:cs="宋体"/>
          <w:sz w:val="22"/>
          <w:szCs w:val="22"/>
          <w:lang w:eastAsia="zh-CN"/>
        </w:rPr>
        <w:t>中小</w:t>
      </w:r>
      <w:r>
        <w:rPr>
          <w:rFonts w:hint="eastAsia" w:ascii="宋体" w:hAnsi="宋体" w:eastAsia="宋体" w:cs="宋体"/>
          <w:sz w:val="22"/>
          <w:szCs w:val="22"/>
          <w:lang w:eastAsia="zh-CN"/>
        </w:rPr>
        <w:t>企业声明函</w:t>
      </w:r>
      <w:r>
        <w:rPr>
          <w:rFonts w:ascii="宋体" w:hAnsi="宋体" w:eastAsia="宋体" w:cs="宋体"/>
          <w:sz w:val="22"/>
          <w:szCs w:val="22"/>
        </w:rPr>
        <w:t>》</w:t>
      </w:r>
      <w:r>
        <w:rPr>
          <w:rFonts w:ascii="宋体" w:hAnsi="宋体" w:eastAsia="宋体" w:cs="宋体"/>
          <w:spacing w:val="-1"/>
          <w:sz w:val="22"/>
          <w:szCs w:val="22"/>
        </w:rPr>
        <w:t>，接受社会监督。</w:t>
      </w:r>
    </w:p>
    <w:p w14:paraId="30C4A597">
      <w:pPr>
        <w:spacing w:before="165" w:line="313" w:lineRule="auto"/>
        <w:ind w:left="31" w:right="97" w:firstLine="493"/>
        <w:rPr>
          <w:rFonts w:ascii="宋体" w:hAnsi="宋体" w:eastAsia="宋体" w:cs="宋体"/>
          <w:sz w:val="22"/>
          <w:szCs w:val="22"/>
        </w:rPr>
      </w:pPr>
      <w:r>
        <w:rPr>
          <w:rFonts w:ascii="宋体" w:hAnsi="宋体" w:eastAsia="宋体" w:cs="宋体"/>
          <w:spacing w:val="-2"/>
          <w:sz w:val="22"/>
          <w:szCs w:val="22"/>
        </w:rPr>
        <w:t>26.6</w:t>
      </w:r>
      <w:r>
        <w:rPr>
          <w:rFonts w:ascii="宋体" w:hAnsi="宋体" w:eastAsia="宋体" w:cs="宋体"/>
          <w:spacing w:val="-50"/>
          <w:sz w:val="22"/>
          <w:szCs w:val="22"/>
        </w:rPr>
        <w:t xml:space="preserve"> </w:t>
      </w:r>
      <w:r>
        <w:rPr>
          <w:rFonts w:ascii="宋体" w:hAnsi="宋体" w:eastAsia="宋体" w:cs="宋体"/>
          <w:spacing w:val="-2"/>
          <w:sz w:val="22"/>
          <w:szCs w:val="22"/>
        </w:rPr>
        <w:t>采购人、采购代理机构认为供应商对采购过程、成交结果提出的质疑成</w:t>
      </w:r>
      <w:r>
        <w:rPr>
          <w:rFonts w:ascii="宋体" w:hAnsi="宋体" w:eastAsia="宋体" w:cs="宋体"/>
          <w:spacing w:val="-3"/>
          <w:sz w:val="22"/>
          <w:szCs w:val="22"/>
        </w:rPr>
        <w:t>立且影响或者可能影</w:t>
      </w:r>
      <w:r>
        <w:rPr>
          <w:rFonts w:ascii="宋体" w:hAnsi="宋体" w:eastAsia="宋体" w:cs="宋体"/>
          <w:sz w:val="22"/>
          <w:szCs w:val="22"/>
        </w:rPr>
        <w:t xml:space="preserve"> 响成交结果的，合格供应商符合法定数量时，可以从合格的成交候选人中另行确定成交供应商或者重</w:t>
      </w:r>
      <w:r>
        <w:rPr>
          <w:rFonts w:ascii="宋体" w:hAnsi="宋体" w:eastAsia="宋体" w:cs="宋体"/>
          <w:spacing w:val="17"/>
          <w:sz w:val="22"/>
          <w:szCs w:val="22"/>
        </w:rPr>
        <w:t xml:space="preserve"> </w:t>
      </w:r>
      <w:r>
        <w:rPr>
          <w:rFonts w:ascii="宋体" w:hAnsi="宋体" w:eastAsia="宋体" w:cs="宋体"/>
          <w:spacing w:val="-2"/>
          <w:sz w:val="22"/>
          <w:szCs w:val="22"/>
        </w:rPr>
        <w:t>新开展采购活动。</w:t>
      </w:r>
    </w:p>
    <w:p w14:paraId="09DAB05C">
      <w:pPr>
        <w:spacing w:before="165" w:line="220" w:lineRule="auto"/>
        <w:ind w:left="4"/>
        <w:outlineLvl w:val="2"/>
        <w:rPr>
          <w:rFonts w:ascii="宋体" w:hAnsi="宋体" w:eastAsia="宋体" w:cs="宋体"/>
          <w:sz w:val="22"/>
          <w:szCs w:val="22"/>
        </w:rPr>
      </w:pPr>
      <w:r>
        <w:rPr>
          <w:rFonts w:ascii="宋体" w:hAnsi="宋体" w:eastAsia="宋体" w:cs="宋体"/>
          <w:b/>
          <w:bCs/>
          <w:spacing w:val="-3"/>
          <w:sz w:val="22"/>
          <w:szCs w:val="22"/>
        </w:rPr>
        <w:t>27．中标通知书</w:t>
      </w:r>
    </w:p>
    <w:p w14:paraId="65A9078C">
      <w:pPr>
        <w:spacing w:before="167" w:line="220" w:lineRule="auto"/>
        <w:ind w:left="443"/>
        <w:rPr>
          <w:rFonts w:ascii="宋体" w:hAnsi="宋体" w:eastAsia="宋体" w:cs="宋体"/>
          <w:sz w:val="22"/>
          <w:szCs w:val="22"/>
        </w:rPr>
      </w:pPr>
      <w:r>
        <w:rPr>
          <w:rFonts w:ascii="宋体" w:hAnsi="宋体" w:eastAsia="宋体" w:cs="宋体"/>
          <w:spacing w:val="-1"/>
          <w:sz w:val="22"/>
          <w:szCs w:val="22"/>
        </w:rPr>
        <w:t>27</w:t>
      </w:r>
      <w:r>
        <w:rPr>
          <w:rFonts w:ascii="宋体" w:hAnsi="宋体" w:eastAsia="宋体" w:cs="宋体"/>
          <w:b/>
          <w:bCs/>
          <w:spacing w:val="-1"/>
          <w:sz w:val="22"/>
          <w:szCs w:val="22"/>
        </w:rPr>
        <w:t>.</w:t>
      </w:r>
      <w:r>
        <w:rPr>
          <w:rFonts w:ascii="宋体" w:hAnsi="宋体" w:eastAsia="宋体" w:cs="宋体"/>
          <w:spacing w:val="-1"/>
          <w:sz w:val="22"/>
          <w:szCs w:val="22"/>
        </w:rPr>
        <w:t>1</w:t>
      </w:r>
      <w:r>
        <w:rPr>
          <w:rFonts w:ascii="宋体" w:hAnsi="宋体" w:eastAsia="宋体" w:cs="宋体"/>
          <w:spacing w:val="27"/>
          <w:sz w:val="22"/>
          <w:szCs w:val="22"/>
        </w:rPr>
        <w:t xml:space="preserve"> </w:t>
      </w:r>
      <w:r>
        <w:rPr>
          <w:rFonts w:ascii="宋体" w:hAnsi="宋体" w:eastAsia="宋体" w:cs="宋体"/>
          <w:spacing w:val="-1"/>
          <w:sz w:val="22"/>
          <w:szCs w:val="22"/>
        </w:rPr>
        <w:t>中标通知书为签订政府采购合同的依据，是合</w:t>
      </w:r>
      <w:r>
        <w:rPr>
          <w:rFonts w:ascii="宋体" w:hAnsi="宋体" w:eastAsia="宋体" w:cs="宋体"/>
          <w:spacing w:val="-2"/>
          <w:sz w:val="22"/>
          <w:szCs w:val="22"/>
        </w:rPr>
        <w:t>同的有效组成部分。</w:t>
      </w:r>
    </w:p>
    <w:p w14:paraId="407EF02C">
      <w:pPr>
        <w:spacing w:before="164" w:line="290" w:lineRule="auto"/>
        <w:ind w:left="4" w:right="92" w:firstLine="439"/>
        <w:rPr>
          <w:rFonts w:ascii="宋体" w:hAnsi="宋体" w:eastAsia="宋体" w:cs="宋体"/>
          <w:sz w:val="22"/>
          <w:szCs w:val="22"/>
        </w:rPr>
      </w:pPr>
      <w:r>
        <w:rPr>
          <w:rFonts w:ascii="宋体" w:hAnsi="宋体" w:eastAsia="宋体" w:cs="宋体"/>
          <w:spacing w:val="-2"/>
          <w:sz w:val="22"/>
          <w:szCs w:val="22"/>
        </w:rPr>
        <w:t>27.2</w:t>
      </w:r>
      <w:r>
        <w:rPr>
          <w:rFonts w:ascii="宋体" w:hAnsi="宋体" w:eastAsia="宋体" w:cs="宋体"/>
          <w:spacing w:val="28"/>
          <w:sz w:val="22"/>
          <w:szCs w:val="22"/>
        </w:rPr>
        <w:t xml:space="preserve"> </w:t>
      </w:r>
      <w:r>
        <w:rPr>
          <w:rFonts w:ascii="宋体" w:hAnsi="宋体" w:eastAsia="宋体" w:cs="宋体"/>
          <w:spacing w:val="-2"/>
          <w:sz w:val="22"/>
          <w:szCs w:val="22"/>
        </w:rPr>
        <w:t>中标通知书对采购人和中标人均具有法律效力。中标通知书发出后，采购人改变中标结果，</w:t>
      </w:r>
      <w:r>
        <w:rPr>
          <w:rFonts w:ascii="宋体" w:hAnsi="宋体" w:eastAsia="宋体" w:cs="宋体"/>
          <w:sz w:val="22"/>
          <w:szCs w:val="22"/>
        </w:rPr>
        <w:t xml:space="preserve"> </w:t>
      </w:r>
      <w:r>
        <w:rPr>
          <w:rFonts w:ascii="宋体" w:hAnsi="宋体" w:eastAsia="宋体" w:cs="宋体"/>
          <w:spacing w:val="-1"/>
          <w:sz w:val="22"/>
          <w:szCs w:val="22"/>
        </w:rPr>
        <w:t>或者中标人无正当理由放弃中标的，应当承担相应的法律责任。</w:t>
      </w:r>
    </w:p>
    <w:p w14:paraId="172354AA">
      <w:pPr>
        <w:spacing w:before="167" w:line="312" w:lineRule="auto"/>
        <w:ind w:right="95" w:firstLine="443"/>
        <w:rPr>
          <w:rFonts w:ascii="宋体" w:hAnsi="宋体" w:eastAsia="宋体" w:cs="宋体"/>
          <w:sz w:val="22"/>
          <w:szCs w:val="22"/>
        </w:rPr>
      </w:pPr>
      <w:r>
        <w:rPr>
          <w:rFonts w:ascii="宋体" w:hAnsi="宋体" w:eastAsia="宋体" w:cs="宋体"/>
          <w:spacing w:val="-3"/>
          <w:sz w:val="22"/>
          <w:szCs w:val="22"/>
        </w:rPr>
        <w:t>27．3</w:t>
      </w:r>
      <w:r>
        <w:rPr>
          <w:rFonts w:ascii="宋体" w:hAnsi="宋体" w:eastAsia="宋体" w:cs="宋体"/>
          <w:spacing w:val="-26"/>
          <w:sz w:val="22"/>
          <w:szCs w:val="22"/>
        </w:rPr>
        <w:t xml:space="preserve"> </w:t>
      </w:r>
      <w:r>
        <w:rPr>
          <w:rFonts w:ascii="宋体" w:hAnsi="宋体" w:eastAsia="宋体" w:cs="宋体"/>
          <w:spacing w:val="-3"/>
          <w:sz w:val="22"/>
          <w:szCs w:val="22"/>
        </w:rPr>
        <w:t>中标人的响应文件本应作为无效投标处理或者有政府采购</w:t>
      </w:r>
      <w:r>
        <w:rPr>
          <w:rFonts w:ascii="宋体" w:hAnsi="宋体" w:eastAsia="宋体" w:cs="宋体"/>
          <w:spacing w:val="-4"/>
          <w:sz w:val="22"/>
          <w:szCs w:val="22"/>
        </w:rPr>
        <w:t>法律法规规章制度规定的中标无效</w:t>
      </w:r>
      <w:r>
        <w:rPr>
          <w:rFonts w:ascii="宋体" w:hAnsi="宋体" w:eastAsia="宋体" w:cs="宋体"/>
          <w:sz w:val="22"/>
          <w:szCs w:val="22"/>
        </w:rPr>
        <w:t xml:space="preserve"> </w:t>
      </w:r>
      <w:r>
        <w:rPr>
          <w:rFonts w:ascii="宋体" w:hAnsi="宋体" w:eastAsia="宋体" w:cs="宋体"/>
          <w:spacing w:val="1"/>
          <w:sz w:val="22"/>
          <w:szCs w:val="22"/>
        </w:rPr>
        <w:t>情形的，采购代理机构在取得有权主体的认定以后，应当宣布发出的中标通知书无效，并收回发出的</w:t>
      </w:r>
      <w:r>
        <w:rPr>
          <w:rFonts w:ascii="宋体" w:hAnsi="宋体" w:eastAsia="宋体" w:cs="宋体"/>
          <w:spacing w:val="7"/>
          <w:sz w:val="22"/>
          <w:szCs w:val="22"/>
        </w:rPr>
        <w:t xml:space="preserve"> </w:t>
      </w:r>
      <w:r>
        <w:rPr>
          <w:rFonts w:ascii="宋体" w:hAnsi="宋体" w:eastAsia="宋体" w:cs="宋体"/>
          <w:spacing w:val="-1"/>
          <w:sz w:val="22"/>
          <w:szCs w:val="22"/>
        </w:rPr>
        <w:t>中标通知书（中标人也应当缴回</w:t>
      </w:r>
      <w:r>
        <w:rPr>
          <w:rFonts w:ascii="宋体" w:hAnsi="宋体" w:eastAsia="宋体" w:cs="宋体"/>
          <w:spacing w:val="13"/>
          <w:sz w:val="22"/>
          <w:szCs w:val="22"/>
        </w:rPr>
        <w:t>），</w:t>
      </w:r>
      <w:r>
        <w:rPr>
          <w:rFonts w:ascii="宋体" w:hAnsi="宋体" w:eastAsia="宋体" w:cs="宋体"/>
          <w:spacing w:val="-1"/>
          <w:sz w:val="22"/>
          <w:szCs w:val="22"/>
        </w:rPr>
        <w:t>依法重新确定中标人或者重新开展采购活动。</w:t>
      </w:r>
    </w:p>
    <w:p w14:paraId="1BE75824">
      <w:pPr>
        <w:spacing w:before="184" w:line="226" w:lineRule="auto"/>
        <w:ind w:left="3430"/>
        <w:outlineLvl w:val="1"/>
        <w:rPr>
          <w:rFonts w:ascii="宋体" w:hAnsi="宋体" w:eastAsia="宋体" w:cs="宋体"/>
          <w:sz w:val="31"/>
          <w:szCs w:val="31"/>
        </w:rPr>
      </w:pPr>
      <w:bookmarkStart w:id="64" w:name="bookmark28"/>
      <w:bookmarkEnd w:id="64"/>
      <w:bookmarkStart w:id="65" w:name="bookmark31"/>
      <w:bookmarkEnd w:id="65"/>
      <w:bookmarkStart w:id="66" w:name="bookmark29"/>
      <w:bookmarkEnd w:id="66"/>
      <w:r>
        <w:rPr>
          <w:rFonts w:ascii="宋体" w:hAnsi="宋体" w:eastAsia="宋体" w:cs="宋体"/>
          <w:b/>
          <w:bCs/>
          <w:spacing w:val="6"/>
          <w:sz w:val="31"/>
          <w:szCs w:val="31"/>
        </w:rPr>
        <w:t>六、签订、履行合同</w:t>
      </w:r>
    </w:p>
    <w:p w14:paraId="6D83B1B2">
      <w:pPr>
        <w:spacing w:before="225" w:line="223" w:lineRule="auto"/>
        <w:ind w:left="4"/>
        <w:outlineLvl w:val="2"/>
        <w:rPr>
          <w:rFonts w:ascii="宋体" w:hAnsi="宋体" w:eastAsia="宋体" w:cs="宋体"/>
          <w:sz w:val="22"/>
          <w:szCs w:val="22"/>
        </w:rPr>
      </w:pPr>
      <w:r>
        <w:rPr>
          <w:rFonts w:ascii="宋体" w:hAnsi="宋体" w:eastAsia="宋体" w:cs="宋体"/>
          <w:b/>
          <w:bCs/>
          <w:spacing w:val="-3"/>
          <w:sz w:val="22"/>
          <w:szCs w:val="22"/>
        </w:rPr>
        <w:t>28.</w:t>
      </w:r>
      <w:r>
        <w:rPr>
          <w:rFonts w:ascii="宋体" w:hAnsi="宋体" w:eastAsia="宋体" w:cs="宋体"/>
          <w:spacing w:val="-3"/>
          <w:sz w:val="22"/>
          <w:szCs w:val="22"/>
        </w:rPr>
        <w:t xml:space="preserve"> </w:t>
      </w:r>
      <w:r>
        <w:rPr>
          <w:rFonts w:ascii="宋体" w:hAnsi="宋体" w:eastAsia="宋体" w:cs="宋体"/>
          <w:b/>
          <w:bCs/>
          <w:spacing w:val="-3"/>
          <w:sz w:val="22"/>
          <w:szCs w:val="22"/>
        </w:rPr>
        <w:t>签订合同</w:t>
      </w:r>
    </w:p>
    <w:p w14:paraId="17811282">
      <w:pPr>
        <w:spacing w:before="162" w:line="336" w:lineRule="auto"/>
        <w:ind w:firstLine="443"/>
        <w:rPr>
          <w:rFonts w:ascii="宋体" w:hAnsi="宋体" w:eastAsia="宋体" w:cs="宋体"/>
          <w:sz w:val="22"/>
          <w:szCs w:val="22"/>
        </w:rPr>
      </w:pPr>
      <w:r>
        <w:rPr>
          <w:rFonts w:ascii="宋体" w:hAnsi="宋体" w:eastAsia="宋体" w:cs="宋体"/>
          <w:spacing w:val="-1"/>
          <w:sz w:val="22"/>
          <w:szCs w:val="22"/>
        </w:rPr>
        <w:t>28.1</w:t>
      </w:r>
      <w:r>
        <w:rPr>
          <w:rFonts w:ascii="宋体" w:hAnsi="宋体" w:eastAsia="宋体" w:cs="宋体"/>
          <w:spacing w:val="-21"/>
          <w:sz w:val="22"/>
          <w:szCs w:val="22"/>
        </w:rPr>
        <w:t xml:space="preserve"> </w:t>
      </w:r>
      <w:r>
        <w:rPr>
          <w:rFonts w:ascii="宋体" w:hAnsi="宋体" w:eastAsia="宋体" w:cs="宋体"/>
          <w:spacing w:val="-1"/>
          <w:sz w:val="22"/>
          <w:szCs w:val="22"/>
        </w:rPr>
        <w:t>中标人领取中标通知书后，按规定的日期、时间、地点，由法定代表人或其授权代表与采购</w:t>
      </w:r>
      <w:r>
        <w:rPr>
          <w:rFonts w:ascii="宋体" w:hAnsi="宋体" w:eastAsia="宋体" w:cs="宋体"/>
          <w:sz w:val="22"/>
          <w:szCs w:val="22"/>
        </w:rPr>
        <w:t xml:space="preserve">  </w:t>
      </w:r>
      <w:r>
        <w:rPr>
          <w:rFonts w:ascii="宋体" w:hAnsi="宋体" w:eastAsia="宋体" w:cs="宋体"/>
          <w:spacing w:val="-1"/>
          <w:sz w:val="22"/>
          <w:szCs w:val="22"/>
        </w:rPr>
        <w:t>人代表签订采购合同。如中标人为联合体的，由联合体成员各方法定代</w:t>
      </w:r>
      <w:r>
        <w:rPr>
          <w:rFonts w:ascii="宋体" w:hAnsi="宋体" w:eastAsia="宋体" w:cs="宋体"/>
          <w:spacing w:val="-2"/>
          <w:sz w:val="22"/>
          <w:szCs w:val="22"/>
        </w:rPr>
        <w:t>表人或其授权 代表与采购人代</w:t>
      </w:r>
      <w:r>
        <w:rPr>
          <w:rFonts w:ascii="宋体" w:hAnsi="宋体" w:eastAsia="宋体" w:cs="宋体"/>
          <w:sz w:val="22"/>
          <w:szCs w:val="22"/>
        </w:rPr>
        <w:t xml:space="preserve">  </w:t>
      </w:r>
      <w:r>
        <w:rPr>
          <w:rFonts w:ascii="宋体" w:hAnsi="宋体" w:eastAsia="宋体" w:cs="宋体"/>
          <w:spacing w:val="-1"/>
          <w:sz w:val="22"/>
          <w:szCs w:val="22"/>
        </w:rPr>
        <w:t>表签订合同。在合同签订之前，招标代理机构或招标人有权对中标人的</w:t>
      </w:r>
      <w:r>
        <w:rPr>
          <w:rFonts w:ascii="宋体" w:hAnsi="宋体" w:eastAsia="宋体" w:cs="宋体"/>
          <w:spacing w:val="-2"/>
          <w:sz w:val="22"/>
          <w:szCs w:val="22"/>
        </w:rPr>
        <w:t>履约能 力及中标的产品的质量</w:t>
      </w:r>
      <w:r>
        <w:rPr>
          <w:rFonts w:ascii="宋体" w:hAnsi="宋体" w:eastAsia="宋体" w:cs="宋体"/>
          <w:sz w:val="22"/>
          <w:szCs w:val="22"/>
        </w:rPr>
        <w:t xml:space="preserve">  </w:t>
      </w:r>
      <w:r>
        <w:rPr>
          <w:rFonts w:ascii="宋体" w:hAnsi="宋体" w:eastAsia="宋体" w:cs="宋体"/>
          <w:spacing w:val="-1"/>
          <w:sz w:val="22"/>
          <w:szCs w:val="22"/>
        </w:rPr>
        <w:t>进行最后审查，如发现中标人提供的材料虚假或对标书所要求说明的情</w:t>
      </w:r>
      <w:r>
        <w:rPr>
          <w:rFonts w:ascii="宋体" w:hAnsi="宋体" w:eastAsia="宋体" w:cs="宋体"/>
          <w:spacing w:val="-2"/>
          <w:sz w:val="22"/>
          <w:szCs w:val="22"/>
        </w:rPr>
        <w:t xml:space="preserve"> 况故意隐瞒或虚报，则招标采</w:t>
      </w:r>
      <w:r>
        <w:rPr>
          <w:rFonts w:ascii="宋体" w:hAnsi="宋体" w:eastAsia="宋体" w:cs="宋体"/>
          <w:sz w:val="22"/>
          <w:szCs w:val="22"/>
        </w:rPr>
        <w:t xml:space="preserve">  </w:t>
      </w:r>
      <w:r>
        <w:rPr>
          <w:rFonts w:ascii="宋体" w:hAnsi="宋体" w:eastAsia="宋体" w:cs="宋体"/>
          <w:spacing w:val="-2"/>
          <w:sz w:val="22"/>
          <w:szCs w:val="22"/>
        </w:rPr>
        <w:t>购单位有权取消其中标资格，并另行决定评标得分（或价格）居其后的供应商中标（在投标有效期内）</w:t>
      </w:r>
      <w:r>
        <w:rPr>
          <w:rFonts w:ascii="宋体" w:hAnsi="宋体" w:eastAsia="宋体" w:cs="宋体"/>
          <w:spacing w:val="16"/>
          <w:sz w:val="22"/>
          <w:szCs w:val="22"/>
        </w:rPr>
        <w:t xml:space="preserve"> </w:t>
      </w:r>
      <w:r>
        <w:rPr>
          <w:rFonts w:ascii="宋体" w:hAnsi="宋体" w:eastAsia="宋体" w:cs="宋体"/>
          <w:spacing w:val="-1"/>
          <w:sz w:val="22"/>
          <w:szCs w:val="22"/>
        </w:rPr>
        <w:t>或由招标代理机构组织重新招标。</w:t>
      </w:r>
    </w:p>
    <w:p w14:paraId="3037F4B4">
      <w:pPr>
        <w:spacing w:before="165" w:line="313" w:lineRule="auto"/>
        <w:ind w:right="95" w:firstLine="442"/>
        <w:rPr>
          <w:rFonts w:ascii="宋体" w:hAnsi="宋体" w:eastAsia="宋体" w:cs="宋体"/>
          <w:sz w:val="22"/>
          <w:szCs w:val="22"/>
        </w:rPr>
      </w:pPr>
      <w:r>
        <w:rPr>
          <w:rFonts w:ascii="宋体" w:hAnsi="宋体" w:eastAsia="宋体" w:cs="宋体"/>
          <w:spacing w:val="-3"/>
          <w:sz w:val="22"/>
          <w:szCs w:val="22"/>
        </w:rPr>
        <w:t>28.2 采购人与成交供应商应当在成交通知书发</w:t>
      </w:r>
      <w:r>
        <w:rPr>
          <w:rFonts w:ascii="宋体" w:hAnsi="宋体" w:eastAsia="宋体" w:cs="宋体"/>
          <w:spacing w:val="-4"/>
          <w:sz w:val="22"/>
          <w:szCs w:val="22"/>
        </w:rPr>
        <w:t>出之日起</w:t>
      </w:r>
      <w:r>
        <w:rPr>
          <w:rFonts w:ascii="宋体" w:hAnsi="宋体" w:eastAsia="宋体" w:cs="宋体"/>
          <w:spacing w:val="-42"/>
          <w:sz w:val="22"/>
          <w:szCs w:val="22"/>
        </w:rPr>
        <w:t xml:space="preserve"> </w:t>
      </w:r>
      <w:r>
        <w:rPr>
          <w:rFonts w:ascii="宋体" w:hAnsi="宋体" w:eastAsia="宋体" w:cs="宋体"/>
          <w:spacing w:val="-4"/>
          <w:sz w:val="22"/>
          <w:szCs w:val="22"/>
        </w:rPr>
        <w:t>30 日内，按照采购文件确定的合</w:t>
      </w:r>
      <w:r>
        <w:rPr>
          <w:rFonts w:ascii="宋体" w:hAnsi="宋体" w:eastAsia="宋体" w:cs="宋体"/>
          <w:spacing w:val="28"/>
          <w:sz w:val="22"/>
          <w:szCs w:val="22"/>
        </w:rPr>
        <w:t xml:space="preserve"> </w:t>
      </w:r>
      <w:r>
        <w:rPr>
          <w:rFonts w:ascii="宋体" w:hAnsi="宋体" w:eastAsia="宋体" w:cs="宋体"/>
          <w:spacing w:val="-4"/>
          <w:sz w:val="22"/>
          <w:szCs w:val="22"/>
        </w:rPr>
        <w:t>同文本</w:t>
      </w:r>
      <w:r>
        <w:rPr>
          <w:rFonts w:ascii="宋体" w:hAnsi="宋体" w:eastAsia="宋体" w:cs="宋体"/>
          <w:sz w:val="22"/>
          <w:szCs w:val="22"/>
        </w:rPr>
        <w:t xml:space="preserve"> </w:t>
      </w:r>
      <w:r>
        <w:rPr>
          <w:rFonts w:ascii="宋体" w:hAnsi="宋体" w:eastAsia="宋体" w:cs="宋体"/>
          <w:spacing w:val="1"/>
          <w:sz w:val="22"/>
          <w:szCs w:val="22"/>
        </w:rPr>
        <w:t>以及采购标的、采购金额、技术和服务要求等事项签订政府采购合同。采购人不得向成交供应商提出</w:t>
      </w:r>
      <w:r>
        <w:rPr>
          <w:rFonts w:ascii="宋体" w:hAnsi="宋体" w:eastAsia="宋体" w:cs="宋体"/>
          <w:spacing w:val="6"/>
          <w:sz w:val="22"/>
          <w:szCs w:val="22"/>
        </w:rPr>
        <w:t xml:space="preserve"> </w:t>
      </w:r>
      <w:r>
        <w:rPr>
          <w:rFonts w:ascii="宋体" w:hAnsi="宋体" w:eastAsia="宋体" w:cs="宋体"/>
          <w:sz w:val="22"/>
          <w:szCs w:val="22"/>
        </w:rPr>
        <w:t>超出采购文件以外的任何要求作为签订合同的条件，不得与成</w:t>
      </w:r>
      <w:r>
        <w:rPr>
          <w:rFonts w:ascii="宋体" w:hAnsi="宋体" w:eastAsia="宋体" w:cs="宋体"/>
          <w:spacing w:val="-1"/>
          <w:sz w:val="22"/>
          <w:szCs w:val="22"/>
        </w:rPr>
        <w:t>交供应商订立背离</w:t>
      </w:r>
    </w:p>
    <w:p w14:paraId="293D7284">
      <w:pPr>
        <w:spacing w:before="165" w:line="220" w:lineRule="auto"/>
        <w:rPr>
          <w:rFonts w:ascii="宋体" w:hAnsi="宋体" w:eastAsia="宋体" w:cs="宋体"/>
          <w:sz w:val="22"/>
          <w:szCs w:val="22"/>
        </w:rPr>
      </w:pPr>
      <w:r>
        <w:rPr>
          <w:rFonts w:ascii="宋体" w:hAnsi="宋体" w:eastAsia="宋体" w:cs="宋体"/>
          <w:sz w:val="22"/>
          <w:szCs w:val="22"/>
        </w:rPr>
        <w:t>采购商文件确定的合同文本以及采购标的、采购金额、技术和服务要求等实</w:t>
      </w:r>
      <w:r>
        <w:rPr>
          <w:rFonts w:ascii="宋体" w:hAnsi="宋体" w:eastAsia="宋体" w:cs="宋体"/>
          <w:spacing w:val="-1"/>
          <w:sz w:val="22"/>
          <w:szCs w:val="22"/>
        </w:rPr>
        <w:t>质性内容的协议。</w:t>
      </w:r>
    </w:p>
    <w:p w14:paraId="586683C2">
      <w:pPr>
        <w:spacing w:before="168" w:line="312" w:lineRule="auto"/>
        <w:ind w:left="1" w:right="95" w:firstLine="441"/>
        <w:rPr>
          <w:rFonts w:ascii="宋体" w:hAnsi="宋体" w:eastAsia="宋体" w:cs="宋体"/>
          <w:sz w:val="22"/>
          <w:szCs w:val="22"/>
        </w:rPr>
      </w:pPr>
      <w:r>
        <w:rPr>
          <w:rFonts w:ascii="宋体" w:hAnsi="宋体" w:eastAsia="宋体" w:cs="宋体"/>
          <w:spacing w:val="-2"/>
          <w:sz w:val="22"/>
          <w:szCs w:val="22"/>
        </w:rPr>
        <w:t>28.3</w:t>
      </w:r>
      <w:r>
        <w:rPr>
          <w:rFonts w:ascii="宋体" w:hAnsi="宋体" w:eastAsia="宋体" w:cs="宋体"/>
          <w:spacing w:val="27"/>
          <w:sz w:val="22"/>
          <w:szCs w:val="22"/>
        </w:rPr>
        <w:t xml:space="preserve"> </w:t>
      </w:r>
      <w:r>
        <w:rPr>
          <w:rFonts w:ascii="宋体" w:hAnsi="宋体" w:eastAsia="宋体" w:cs="宋体"/>
          <w:spacing w:val="-2"/>
          <w:sz w:val="22"/>
          <w:szCs w:val="22"/>
        </w:rPr>
        <w:t>中标人拒绝与采购人签订合同的，采购人可以按照评审报告推荐的中标候选人名单排序</w:t>
      </w:r>
      <w:r>
        <w:rPr>
          <w:rFonts w:ascii="宋体" w:hAnsi="宋体" w:eastAsia="宋体" w:cs="宋体"/>
          <w:spacing w:val="-3"/>
          <w:sz w:val="22"/>
          <w:szCs w:val="22"/>
        </w:rPr>
        <w:t>，确</w:t>
      </w:r>
      <w:r>
        <w:rPr>
          <w:rFonts w:ascii="宋体" w:hAnsi="宋体" w:eastAsia="宋体" w:cs="宋体"/>
          <w:sz w:val="22"/>
          <w:szCs w:val="22"/>
        </w:rPr>
        <w:t xml:space="preserve"> </w:t>
      </w:r>
      <w:r>
        <w:rPr>
          <w:rFonts w:ascii="宋体" w:hAnsi="宋体" w:eastAsia="宋体" w:cs="宋体"/>
          <w:spacing w:val="1"/>
          <w:sz w:val="22"/>
          <w:szCs w:val="22"/>
        </w:rPr>
        <w:t>定下一候选人为中标人，也可以重新开展政府采购活动。如采购人无正当理由拒签合同的，给中标供</w:t>
      </w:r>
      <w:r>
        <w:rPr>
          <w:rFonts w:ascii="宋体" w:hAnsi="宋体" w:eastAsia="宋体" w:cs="宋体"/>
          <w:spacing w:val="5"/>
          <w:sz w:val="22"/>
          <w:szCs w:val="22"/>
        </w:rPr>
        <w:t xml:space="preserve"> </w:t>
      </w:r>
      <w:r>
        <w:rPr>
          <w:rFonts w:ascii="宋体" w:hAnsi="宋体" w:eastAsia="宋体" w:cs="宋体"/>
          <w:sz w:val="22"/>
          <w:szCs w:val="22"/>
        </w:rPr>
        <w:t>应商造成损失的，中标供应商可追究采购人承</w:t>
      </w:r>
      <w:r>
        <w:rPr>
          <w:rFonts w:ascii="宋体" w:hAnsi="宋体" w:eastAsia="宋体" w:cs="宋体"/>
          <w:spacing w:val="-1"/>
          <w:sz w:val="22"/>
          <w:szCs w:val="22"/>
        </w:rPr>
        <w:t>担相应的法律责任。</w:t>
      </w:r>
    </w:p>
    <w:p w14:paraId="73CA6CEB">
      <w:pPr>
        <w:spacing w:before="170" w:line="324" w:lineRule="auto"/>
        <w:ind w:left="1" w:right="95" w:firstLine="441"/>
        <w:rPr>
          <w:rFonts w:ascii="宋体" w:hAnsi="宋体" w:eastAsia="宋体" w:cs="宋体"/>
          <w:sz w:val="22"/>
          <w:szCs w:val="22"/>
        </w:rPr>
      </w:pPr>
      <w:r>
        <w:rPr>
          <w:rFonts w:ascii="宋体" w:hAnsi="宋体" w:eastAsia="宋体" w:cs="宋体"/>
          <w:spacing w:val="-1"/>
          <w:sz w:val="22"/>
          <w:szCs w:val="22"/>
        </w:rPr>
        <w:t>28.4 采购文件所附《合同主要条款》是采购人与成</w:t>
      </w:r>
      <w:r>
        <w:rPr>
          <w:rFonts w:ascii="宋体" w:hAnsi="宋体" w:eastAsia="宋体" w:cs="宋体"/>
          <w:spacing w:val="-2"/>
          <w:sz w:val="22"/>
          <w:szCs w:val="22"/>
        </w:rPr>
        <w:t>交供应商签订合同的基本条款，成交供应商应</w:t>
      </w:r>
      <w:r>
        <w:rPr>
          <w:rFonts w:ascii="宋体" w:hAnsi="宋体" w:eastAsia="宋体" w:cs="宋体"/>
          <w:sz w:val="22"/>
          <w:szCs w:val="22"/>
        </w:rPr>
        <w:t xml:space="preserve"> </w:t>
      </w:r>
      <w:r>
        <w:rPr>
          <w:rFonts w:ascii="宋体" w:hAnsi="宋体" w:eastAsia="宋体" w:cs="宋体"/>
          <w:spacing w:val="-1"/>
          <w:sz w:val="22"/>
          <w:szCs w:val="22"/>
        </w:rPr>
        <w:t>认真阅读，在没有实质性违反采购文件及响应文件的前提下，</w:t>
      </w:r>
      <w:r>
        <w:rPr>
          <w:rFonts w:ascii="宋体" w:hAnsi="宋体" w:eastAsia="宋体" w:cs="宋体"/>
          <w:spacing w:val="-2"/>
          <w:sz w:val="22"/>
          <w:szCs w:val="22"/>
        </w:rPr>
        <w:t>采购人有权在合同签订前 对合同条款进</w:t>
      </w:r>
      <w:r>
        <w:rPr>
          <w:rFonts w:ascii="宋体" w:hAnsi="宋体" w:eastAsia="宋体" w:cs="宋体"/>
          <w:sz w:val="22"/>
          <w:szCs w:val="22"/>
        </w:rPr>
        <w:t xml:space="preserve"> </w:t>
      </w:r>
      <w:r>
        <w:rPr>
          <w:rFonts w:ascii="宋体" w:hAnsi="宋体" w:eastAsia="宋体" w:cs="宋体"/>
          <w:spacing w:val="1"/>
          <w:sz w:val="22"/>
          <w:szCs w:val="22"/>
        </w:rPr>
        <w:t>行适当修改、增加、删除，成交供应商不得以此为由拒绝签订合同。对此，请供应商参加采购前慎重</w:t>
      </w:r>
      <w:r>
        <w:rPr>
          <w:rFonts w:ascii="宋体" w:hAnsi="宋体" w:eastAsia="宋体" w:cs="宋体"/>
          <w:spacing w:val="5"/>
          <w:sz w:val="22"/>
          <w:szCs w:val="22"/>
        </w:rPr>
        <w:t xml:space="preserve"> </w:t>
      </w:r>
      <w:r>
        <w:rPr>
          <w:rFonts w:ascii="宋体" w:hAnsi="宋体" w:eastAsia="宋体" w:cs="宋体"/>
          <w:spacing w:val="-1"/>
          <w:sz w:val="22"/>
          <w:szCs w:val="22"/>
        </w:rPr>
        <w:t>考虑相关商业风险。</w:t>
      </w:r>
    </w:p>
    <w:p w14:paraId="0CB62640">
      <w:pPr>
        <w:spacing w:before="165" w:line="289" w:lineRule="auto"/>
        <w:ind w:left="2" w:right="95" w:firstLine="440"/>
        <w:rPr>
          <w:rFonts w:ascii="宋体" w:hAnsi="宋体" w:eastAsia="宋体" w:cs="宋体"/>
          <w:sz w:val="22"/>
          <w:szCs w:val="22"/>
        </w:rPr>
      </w:pPr>
      <w:r>
        <w:rPr>
          <w:rFonts w:ascii="宋体" w:hAnsi="宋体" w:eastAsia="宋体" w:cs="宋体"/>
          <w:spacing w:val="-2"/>
          <w:sz w:val="22"/>
          <w:szCs w:val="22"/>
        </w:rPr>
        <w:t>28.5</w:t>
      </w:r>
      <w:r>
        <w:rPr>
          <w:rFonts w:ascii="宋体" w:hAnsi="宋体" w:eastAsia="宋体" w:cs="宋体"/>
          <w:spacing w:val="27"/>
          <w:sz w:val="22"/>
          <w:szCs w:val="22"/>
        </w:rPr>
        <w:t xml:space="preserve"> </w:t>
      </w:r>
      <w:r>
        <w:rPr>
          <w:rFonts w:ascii="宋体" w:hAnsi="宋体" w:eastAsia="宋体" w:cs="宋体"/>
          <w:spacing w:val="-2"/>
          <w:sz w:val="22"/>
          <w:szCs w:val="22"/>
        </w:rPr>
        <w:t>中标通知书是购销合同的组成部分，对采购人和中标人均具有法律效力。中标通知书发</w:t>
      </w:r>
      <w:r>
        <w:rPr>
          <w:rFonts w:ascii="宋体" w:hAnsi="宋体" w:eastAsia="宋体" w:cs="宋体"/>
          <w:spacing w:val="-3"/>
          <w:sz w:val="22"/>
          <w:szCs w:val="22"/>
        </w:rPr>
        <w:t>出后</w:t>
      </w:r>
      <w:r>
        <w:rPr>
          <w:rFonts w:ascii="宋体" w:hAnsi="宋体" w:eastAsia="宋体" w:cs="宋体"/>
          <w:sz w:val="22"/>
          <w:szCs w:val="22"/>
        </w:rPr>
        <w:t xml:space="preserve"> 招标代理机构改变中标结果或中标人放弃中标项目的，均</w:t>
      </w:r>
      <w:r>
        <w:rPr>
          <w:rFonts w:ascii="宋体" w:hAnsi="宋体" w:eastAsia="宋体" w:cs="宋体"/>
          <w:spacing w:val="-1"/>
          <w:sz w:val="22"/>
          <w:szCs w:val="22"/>
        </w:rPr>
        <w:t>应依法承担法律责任。</w:t>
      </w:r>
    </w:p>
    <w:p w14:paraId="7099C330">
      <w:pPr>
        <w:spacing w:line="289" w:lineRule="auto"/>
        <w:rPr>
          <w:rFonts w:ascii="宋体" w:hAnsi="宋体" w:eastAsia="宋体" w:cs="宋体"/>
          <w:sz w:val="22"/>
          <w:szCs w:val="22"/>
        </w:rPr>
        <w:sectPr>
          <w:pgSz w:w="11906" w:h="16840"/>
          <w:pgMar w:top="400" w:right="984" w:bottom="0" w:left="1094" w:header="0" w:footer="0" w:gutter="0"/>
          <w:cols w:space="720" w:num="1"/>
        </w:sectPr>
      </w:pPr>
    </w:p>
    <w:p w14:paraId="3CB4F2C8">
      <w:pPr>
        <w:pStyle w:val="3"/>
        <w:spacing w:line="416" w:lineRule="auto"/>
      </w:pPr>
    </w:p>
    <w:p w14:paraId="370624B4">
      <w:pPr>
        <w:spacing w:before="71" w:line="349" w:lineRule="auto"/>
        <w:ind w:left="1" w:right="78" w:firstLine="441"/>
        <w:jc w:val="both"/>
        <w:rPr>
          <w:rFonts w:ascii="宋体" w:hAnsi="宋体" w:eastAsia="宋体" w:cs="宋体"/>
          <w:sz w:val="22"/>
          <w:szCs w:val="22"/>
        </w:rPr>
      </w:pPr>
      <w:r>
        <w:rPr>
          <w:rFonts w:ascii="宋体" w:hAnsi="宋体" w:eastAsia="宋体" w:cs="宋体"/>
          <w:spacing w:val="1"/>
          <w:sz w:val="22"/>
          <w:szCs w:val="22"/>
        </w:rPr>
        <w:t>28.6 如签订合同并生效后，供应商无故拒绝或延期，除按照合同条款处理外，将承担相应 的法</w:t>
      </w:r>
      <w:r>
        <w:rPr>
          <w:rFonts w:ascii="宋体" w:hAnsi="宋体" w:eastAsia="宋体" w:cs="宋体"/>
          <w:sz w:val="22"/>
          <w:szCs w:val="22"/>
        </w:rPr>
        <w:t xml:space="preserve"> </w:t>
      </w:r>
      <w:r>
        <w:rPr>
          <w:rFonts w:ascii="宋体" w:hAnsi="宋体" w:eastAsia="宋体" w:cs="宋体"/>
          <w:spacing w:val="1"/>
          <w:sz w:val="22"/>
          <w:szCs w:val="22"/>
        </w:rPr>
        <w:t>律责任。政府采购合同继续履行将损害国家利益和社会公共利益的，双方当事人应当变更、中止或终</w:t>
      </w:r>
      <w:r>
        <w:rPr>
          <w:rFonts w:ascii="宋体" w:hAnsi="宋体" w:eastAsia="宋体" w:cs="宋体"/>
          <w:spacing w:val="5"/>
          <w:sz w:val="22"/>
          <w:szCs w:val="22"/>
        </w:rPr>
        <w:t xml:space="preserve"> </w:t>
      </w:r>
      <w:r>
        <w:rPr>
          <w:rFonts w:ascii="宋体" w:hAnsi="宋体" w:eastAsia="宋体" w:cs="宋体"/>
          <w:sz w:val="22"/>
          <w:szCs w:val="22"/>
        </w:rPr>
        <w:t>止合同，有过错的一方应当承担赔赏责任，双方都有过错的，</w:t>
      </w:r>
      <w:r>
        <w:rPr>
          <w:rFonts w:ascii="宋体" w:hAnsi="宋体" w:eastAsia="宋体" w:cs="宋体"/>
          <w:spacing w:val="-1"/>
          <w:sz w:val="22"/>
          <w:szCs w:val="22"/>
        </w:rPr>
        <w:t>各自承担相应的责任。</w:t>
      </w:r>
    </w:p>
    <w:p w14:paraId="7F2C3D26">
      <w:pPr>
        <w:spacing w:before="32" w:line="221" w:lineRule="auto"/>
        <w:ind w:left="443"/>
        <w:rPr>
          <w:rFonts w:ascii="宋体" w:hAnsi="宋体" w:eastAsia="宋体" w:cs="宋体"/>
          <w:sz w:val="22"/>
          <w:szCs w:val="22"/>
        </w:rPr>
      </w:pPr>
      <w:r>
        <w:rPr>
          <w:rFonts w:ascii="宋体" w:hAnsi="宋体" w:eastAsia="宋体" w:cs="宋体"/>
          <w:spacing w:val="-2"/>
          <w:sz w:val="22"/>
          <w:szCs w:val="22"/>
        </w:rPr>
        <w:t>28.7.合同份数</w:t>
      </w:r>
    </w:p>
    <w:p w14:paraId="0A206A99">
      <w:pPr>
        <w:spacing w:before="165" w:line="345" w:lineRule="auto"/>
        <w:ind w:left="8" w:right="81" w:firstLine="433"/>
        <w:rPr>
          <w:rFonts w:ascii="宋体" w:hAnsi="宋体" w:eastAsia="宋体" w:cs="宋体"/>
          <w:sz w:val="22"/>
          <w:szCs w:val="22"/>
        </w:rPr>
      </w:pPr>
      <w:r>
        <w:rPr>
          <w:rFonts w:ascii="宋体" w:hAnsi="宋体" w:eastAsia="宋体" w:cs="宋体"/>
          <w:spacing w:val="-2"/>
          <w:sz w:val="22"/>
          <w:szCs w:val="22"/>
        </w:rPr>
        <w:t>本合同正本</w:t>
      </w:r>
      <w:r>
        <w:rPr>
          <w:rFonts w:ascii="宋体" w:hAnsi="宋体" w:eastAsia="宋体" w:cs="宋体"/>
          <w:spacing w:val="-44"/>
          <w:sz w:val="22"/>
          <w:szCs w:val="22"/>
        </w:rPr>
        <w:t xml:space="preserve"> </w:t>
      </w:r>
      <w:r>
        <w:rPr>
          <w:rFonts w:ascii="宋体" w:hAnsi="宋体" w:eastAsia="宋体" w:cs="宋体"/>
          <w:spacing w:val="-2"/>
          <w:sz w:val="22"/>
          <w:szCs w:val="22"/>
        </w:rPr>
        <w:t>3</w:t>
      </w:r>
      <w:r>
        <w:rPr>
          <w:rFonts w:ascii="宋体" w:hAnsi="宋体" w:eastAsia="宋体" w:cs="宋体"/>
          <w:spacing w:val="-46"/>
          <w:sz w:val="22"/>
          <w:szCs w:val="22"/>
        </w:rPr>
        <w:t xml:space="preserve"> </w:t>
      </w:r>
      <w:r>
        <w:rPr>
          <w:rFonts w:ascii="宋体" w:hAnsi="宋体" w:eastAsia="宋体" w:cs="宋体"/>
          <w:spacing w:val="-2"/>
          <w:sz w:val="22"/>
          <w:szCs w:val="22"/>
        </w:rPr>
        <w:t>份，副本 3 份，具有同等法律效力，合同签订后</w:t>
      </w:r>
      <w:r>
        <w:rPr>
          <w:rFonts w:ascii="宋体" w:hAnsi="宋体" w:eastAsia="宋体" w:cs="宋体"/>
          <w:spacing w:val="-3"/>
          <w:sz w:val="22"/>
          <w:szCs w:val="22"/>
        </w:rPr>
        <w:t>，需将合同原件</w:t>
      </w:r>
      <w:r>
        <w:rPr>
          <w:rFonts w:ascii="宋体" w:hAnsi="宋体" w:eastAsia="宋体" w:cs="宋体"/>
          <w:spacing w:val="-44"/>
          <w:sz w:val="22"/>
          <w:szCs w:val="22"/>
        </w:rPr>
        <w:t xml:space="preserve"> </w:t>
      </w:r>
      <w:r>
        <w:rPr>
          <w:rFonts w:ascii="宋体" w:hAnsi="宋体" w:eastAsia="宋体" w:cs="宋体"/>
          <w:spacing w:val="-3"/>
          <w:sz w:val="22"/>
          <w:szCs w:val="22"/>
        </w:rPr>
        <w:t>2</w:t>
      </w:r>
      <w:r>
        <w:rPr>
          <w:rFonts w:ascii="宋体" w:hAnsi="宋体" w:eastAsia="宋体" w:cs="宋体"/>
          <w:spacing w:val="-46"/>
          <w:sz w:val="22"/>
          <w:szCs w:val="22"/>
        </w:rPr>
        <w:t xml:space="preserve"> </w:t>
      </w:r>
      <w:r>
        <w:rPr>
          <w:rFonts w:ascii="宋体" w:hAnsi="宋体" w:eastAsia="宋体" w:cs="宋体"/>
          <w:spacing w:val="-3"/>
          <w:sz w:val="22"/>
          <w:szCs w:val="22"/>
        </w:rPr>
        <w:t>份送至招标代理</w:t>
      </w:r>
      <w:r>
        <w:rPr>
          <w:rFonts w:ascii="宋体" w:hAnsi="宋体" w:eastAsia="宋体" w:cs="宋体"/>
          <w:sz w:val="22"/>
          <w:szCs w:val="22"/>
        </w:rPr>
        <w:t xml:space="preserve"> </w:t>
      </w:r>
      <w:r>
        <w:rPr>
          <w:rFonts w:ascii="宋体" w:hAnsi="宋体" w:eastAsia="宋体" w:cs="宋体"/>
          <w:spacing w:val="-1"/>
          <w:sz w:val="22"/>
          <w:szCs w:val="22"/>
        </w:rPr>
        <w:t>公司留存，投标供应商所需合同份数需自行酌情签订。</w:t>
      </w:r>
    </w:p>
    <w:p w14:paraId="4FC5EC8B">
      <w:pPr>
        <w:spacing w:before="33" w:line="219" w:lineRule="auto"/>
        <w:ind w:left="443"/>
        <w:rPr>
          <w:rFonts w:ascii="宋体" w:hAnsi="宋体" w:eastAsia="宋体" w:cs="宋体"/>
          <w:sz w:val="22"/>
          <w:szCs w:val="22"/>
        </w:rPr>
      </w:pPr>
      <w:r>
        <w:rPr>
          <w:rFonts w:ascii="宋体" w:hAnsi="宋体" w:eastAsia="宋体" w:cs="宋体"/>
          <w:spacing w:val="-2"/>
          <w:sz w:val="22"/>
          <w:szCs w:val="22"/>
        </w:rPr>
        <w:t>28.8</w:t>
      </w:r>
      <w:r>
        <w:rPr>
          <w:rFonts w:ascii="宋体" w:hAnsi="宋体" w:eastAsia="宋体" w:cs="宋体"/>
          <w:spacing w:val="-43"/>
          <w:sz w:val="22"/>
          <w:szCs w:val="22"/>
        </w:rPr>
        <w:t xml:space="preserve"> </w:t>
      </w:r>
      <w:r>
        <w:rPr>
          <w:rFonts w:ascii="宋体" w:hAnsi="宋体" w:eastAsia="宋体" w:cs="宋体"/>
          <w:spacing w:val="-2"/>
          <w:sz w:val="22"/>
          <w:szCs w:val="22"/>
        </w:rPr>
        <w:t>政府采购合同公告</w:t>
      </w:r>
    </w:p>
    <w:p w14:paraId="04EF15F2">
      <w:pPr>
        <w:spacing w:before="168" w:line="349" w:lineRule="auto"/>
        <w:ind w:firstLine="440"/>
        <w:rPr>
          <w:rFonts w:ascii="宋体" w:hAnsi="宋体" w:eastAsia="宋体" w:cs="宋体"/>
          <w:sz w:val="22"/>
          <w:szCs w:val="22"/>
        </w:rPr>
      </w:pPr>
      <w:r>
        <w:rPr>
          <w:rFonts w:ascii="宋体" w:hAnsi="宋体" w:eastAsia="宋体" w:cs="宋体"/>
          <w:spacing w:val="1"/>
          <w:sz w:val="22"/>
          <w:szCs w:val="22"/>
        </w:rPr>
        <w:t>采购人或者受托采购代理机构应当自政府采购合同签订之日起</w:t>
      </w:r>
      <w:r>
        <w:rPr>
          <w:rFonts w:ascii="宋体" w:hAnsi="宋体" w:eastAsia="宋体" w:cs="宋体"/>
          <w:spacing w:val="-43"/>
          <w:sz w:val="22"/>
          <w:szCs w:val="22"/>
        </w:rPr>
        <w:t xml:space="preserve"> </w:t>
      </w:r>
      <w:r>
        <w:rPr>
          <w:rFonts w:ascii="宋体" w:hAnsi="宋体" w:eastAsia="宋体" w:cs="宋体"/>
          <w:spacing w:val="1"/>
          <w:sz w:val="22"/>
          <w:szCs w:val="22"/>
        </w:rPr>
        <w:t>2</w:t>
      </w:r>
      <w:r>
        <w:rPr>
          <w:rFonts w:ascii="宋体" w:hAnsi="宋体" w:eastAsia="宋体" w:cs="宋体"/>
          <w:spacing w:val="-47"/>
          <w:sz w:val="22"/>
          <w:szCs w:val="22"/>
        </w:rPr>
        <w:t xml:space="preserve"> </w:t>
      </w:r>
      <w:r>
        <w:rPr>
          <w:rFonts w:ascii="宋体" w:hAnsi="宋体" w:eastAsia="宋体" w:cs="宋体"/>
          <w:sz w:val="22"/>
          <w:szCs w:val="22"/>
        </w:rPr>
        <w:t xml:space="preserve">个工作日内，将政府采购合同在 </w:t>
      </w:r>
      <w:r>
        <w:rPr>
          <w:rFonts w:ascii="宋体" w:hAnsi="宋体" w:eastAsia="宋体" w:cs="宋体"/>
          <w:spacing w:val="1"/>
          <w:sz w:val="22"/>
          <w:szCs w:val="22"/>
        </w:rPr>
        <w:t>以下媒体上发布“新疆政府采购网政采云平台（</w:t>
      </w:r>
      <w:r>
        <w:rPr>
          <w:rFonts w:ascii="宋体" w:hAnsi="宋体" w:eastAsia="宋体" w:cs="宋体"/>
          <w:sz w:val="22"/>
          <w:szCs w:val="22"/>
        </w:rPr>
        <w:t>http</w:t>
      </w:r>
      <w:r>
        <w:rPr>
          <w:rFonts w:ascii="宋体" w:hAnsi="宋体" w:eastAsia="宋体" w:cs="宋体"/>
          <w:spacing w:val="1"/>
          <w:sz w:val="22"/>
          <w:szCs w:val="22"/>
        </w:rPr>
        <w:t>://</w:t>
      </w:r>
      <w:r>
        <w:rPr>
          <w:rFonts w:ascii="宋体" w:hAnsi="宋体" w:eastAsia="宋体" w:cs="宋体"/>
          <w:sz w:val="22"/>
          <w:szCs w:val="22"/>
        </w:rPr>
        <w:t>www</w:t>
      </w:r>
      <w:r>
        <w:rPr>
          <w:rFonts w:ascii="宋体" w:hAnsi="宋体" w:eastAsia="宋体" w:cs="宋体"/>
          <w:spacing w:val="1"/>
          <w:sz w:val="22"/>
          <w:szCs w:val="22"/>
        </w:rPr>
        <w:t>.</w:t>
      </w:r>
      <w:r>
        <w:rPr>
          <w:rFonts w:ascii="宋体" w:hAnsi="宋体" w:eastAsia="宋体" w:cs="宋体"/>
          <w:sz w:val="22"/>
          <w:szCs w:val="22"/>
        </w:rPr>
        <w:t>ccgp</w:t>
      </w:r>
      <w:r>
        <w:rPr>
          <w:rFonts w:ascii="宋体" w:hAnsi="宋体" w:eastAsia="宋体" w:cs="宋体"/>
          <w:spacing w:val="1"/>
          <w:sz w:val="22"/>
          <w:szCs w:val="22"/>
        </w:rPr>
        <w:t>-</w:t>
      </w:r>
      <w:r>
        <w:rPr>
          <w:rFonts w:ascii="宋体" w:hAnsi="宋体" w:eastAsia="宋体" w:cs="宋体"/>
          <w:sz w:val="22"/>
          <w:szCs w:val="22"/>
        </w:rPr>
        <w:t>xinjiang</w:t>
      </w:r>
      <w:r>
        <w:rPr>
          <w:rFonts w:ascii="宋体" w:hAnsi="宋体" w:eastAsia="宋体" w:cs="宋体"/>
          <w:spacing w:val="1"/>
          <w:sz w:val="22"/>
          <w:szCs w:val="22"/>
        </w:rPr>
        <w:t>.</w:t>
      </w:r>
      <w:r>
        <w:rPr>
          <w:rFonts w:ascii="宋体" w:hAnsi="宋体" w:eastAsia="宋体" w:cs="宋体"/>
          <w:sz w:val="22"/>
          <w:szCs w:val="22"/>
        </w:rPr>
        <w:t>gov</w:t>
      </w:r>
      <w:r>
        <w:rPr>
          <w:rFonts w:ascii="宋体" w:hAnsi="宋体" w:eastAsia="宋体" w:cs="宋体"/>
          <w:spacing w:val="1"/>
          <w:sz w:val="22"/>
          <w:szCs w:val="22"/>
        </w:rPr>
        <w:t xml:space="preserve">. </w:t>
      </w:r>
      <w:r>
        <w:rPr>
          <w:rFonts w:ascii="宋体" w:hAnsi="宋体" w:eastAsia="宋体" w:cs="宋体"/>
          <w:sz w:val="22"/>
          <w:szCs w:val="22"/>
        </w:rPr>
        <w:t>cn</w:t>
      </w:r>
      <w:r>
        <w:rPr>
          <w:rFonts w:ascii="宋体" w:hAnsi="宋体" w:eastAsia="宋体" w:cs="宋体"/>
          <w:spacing w:val="1"/>
          <w:sz w:val="22"/>
          <w:szCs w:val="22"/>
        </w:rPr>
        <w:t>/）</w:t>
      </w:r>
      <w:r>
        <w:rPr>
          <w:rFonts w:ascii="宋体" w:hAnsi="宋体" w:eastAsia="宋体" w:cs="宋体"/>
          <w:spacing w:val="36"/>
          <w:sz w:val="22"/>
          <w:szCs w:val="22"/>
        </w:rPr>
        <w:t xml:space="preserve"> </w:t>
      </w:r>
      <w:r>
        <w:rPr>
          <w:rFonts w:ascii="宋体" w:hAnsi="宋体" w:eastAsia="宋体" w:cs="宋体"/>
          <w:spacing w:val="1"/>
          <w:sz w:val="22"/>
          <w:szCs w:val="22"/>
        </w:rPr>
        <w:t>”上公告，</w:t>
      </w:r>
      <w:r>
        <w:rPr>
          <w:rFonts w:ascii="宋体" w:hAnsi="宋体" w:eastAsia="宋体" w:cs="宋体"/>
          <w:sz w:val="22"/>
          <w:szCs w:val="22"/>
        </w:rPr>
        <w:t xml:space="preserve"> </w:t>
      </w:r>
      <w:r>
        <w:rPr>
          <w:rFonts w:ascii="宋体" w:hAnsi="宋体" w:eastAsia="宋体" w:cs="宋体"/>
          <w:spacing w:val="-2"/>
          <w:sz w:val="22"/>
          <w:szCs w:val="22"/>
        </w:rPr>
        <w:t>但政府采购合同中涉及国家秘密、商业秘密的内容除外。供应商需及时将采购合同送至招标代理机构。</w:t>
      </w:r>
    </w:p>
    <w:p w14:paraId="5B014921">
      <w:pPr>
        <w:spacing w:before="36" w:line="222" w:lineRule="auto"/>
        <w:ind w:left="443"/>
        <w:outlineLvl w:val="2"/>
        <w:rPr>
          <w:rFonts w:ascii="宋体" w:hAnsi="宋体" w:eastAsia="宋体" w:cs="宋体"/>
          <w:sz w:val="22"/>
          <w:szCs w:val="22"/>
        </w:rPr>
      </w:pPr>
      <w:r>
        <w:rPr>
          <w:rFonts w:ascii="宋体" w:hAnsi="宋体" w:eastAsia="宋体" w:cs="宋体"/>
          <w:b/>
          <w:bCs/>
          <w:spacing w:val="-3"/>
          <w:sz w:val="22"/>
          <w:szCs w:val="22"/>
        </w:rPr>
        <w:t>29.</w:t>
      </w:r>
      <w:r>
        <w:rPr>
          <w:rFonts w:ascii="宋体" w:hAnsi="宋体" w:eastAsia="宋体" w:cs="宋体"/>
          <w:spacing w:val="-3"/>
          <w:sz w:val="22"/>
          <w:szCs w:val="22"/>
        </w:rPr>
        <w:t xml:space="preserve"> </w:t>
      </w:r>
      <w:r>
        <w:rPr>
          <w:rFonts w:ascii="宋体" w:hAnsi="宋体" w:eastAsia="宋体" w:cs="宋体"/>
          <w:b/>
          <w:bCs/>
          <w:spacing w:val="-3"/>
          <w:sz w:val="22"/>
          <w:szCs w:val="22"/>
        </w:rPr>
        <w:t>合同分包（如有</w:t>
      </w:r>
      <w:r>
        <w:rPr>
          <w:rFonts w:ascii="宋体" w:hAnsi="宋体" w:eastAsia="宋体" w:cs="宋体"/>
          <w:spacing w:val="-3"/>
          <w:sz w:val="22"/>
          <w:szCs w:val="22"/>
        </w:rPr>
        <w:t>）</w:t>
      </w:r>
    </w:p>
    <w:p w14:paraId="53D7CB45">
      <w:pPr>
        <w:spacing w:before="161" w:line="314" w:lineRule="auto"/>
        <w:ind w:left="5" w:right="16" w:firstLine="438"/>
        <w:rPr>
          <w:rFonts w:ascii="宋体" w:hAnsi="宋体" w:eastAsia="宋体" w:cs="宋体"/>
          <w:sz w:val="22"/>
          <w:szCs w:val="22"/>
        </w:rPr>
      </w:pPr>
      <w:r>
        <w:rPr>
          <w:rFonts w:ascii="宋体" w:hAnsi="宋体" w:eastAsia="宋体" w:cs="宋体"/>
          <w:spacing w:val="-1"/>
          <w:sz w:val="22"/>
          <w:szCs w:val="22"/>
        </w:rPr>
        <w:t>29.1 若本项目允许分包的，经采购人同意，中标人可以</w:t>
      </w:r>
      <w:r>
        <w:rPr>
          <w:rFonts w:ascii="宋体" w:hAnsi="宋体" w:eastAsia="宋体" w:cs="宋体"/>
          <w:spacing w:val="-2"/>
          <w:sz w:val="22"/>
          <w:szCs w:val="22"/>
        </w:rPr>
        <w:t>依法采取分包方式履行合同。这种要求应</w:t>
      </w:r>
      <w:r>
        <w:rPr>
          <w:rFonts w:ascii="宋体" w:hAnsi="宋体" w:eastAsia="宋体" w:cs="宋体"/>
          <w:sz w:val="22"/>
          <w:szCs w:val="22"/>
        </w:rPr>
        <w:t xml:space="preserve"> </w:t>
      </w:r>
      <w:r>
        <w:rPr>
          <w:rFonts w:ascii="宋体" w:hAnsi="宋体" w:eastAsia="宋体" w:cs="宋体"/>
          <w:spacing w:val="-2"/>
          <w:sz w:val="22"/>
          <w:szCs w:val="22"/>
        </w:rPr>
        <w:t>当在合同签订之前征得采购人同意，并且分包供应商</w:t>
      </w:r>
      <w:r>
        <w:rPr>
          <w:rFonts w:ascii="宋体" w:hAnsi="宋体" w:eastAsia="宋体" w:cs="宋体"/>
          <w:spacing w:val="-3"/>
          <w:sz w:val="22"/>
          <w:szCs w:val="22"/>
        </w:rPr>
        <w:t>履行的分包项目的品牌、规格型号及技术要求等，</w:t>
      </w:r>
      <w:r>
        <w:rPr>
          <w:rFonts w:ascii="宋体" w:hAnsi="宋体" w:eastAsia="宋体" w:cs="宋体"/>
          <w:sz w:val="22"/>
          <w:szCs w:val="22"/>
        </w:rPr>
        <w:t xml:space="preserve"> </w:t>
      </w:r>
      <w:r>
        <w:rPr>
          <w:rFonts w:ascii="宋体" w:hAnsi="宋体" w:eastAsia="宋体" w:cs="宋体"/>
          <w:spacing w:val="-2"/>
          <w:sz w:val="22"/>
          <w:szCs w:val="22"/>
        </w:rPr>
        <w:t>必须与中标的一致。</w:t>
      </w:r>
    </w:p>
    <w:p w14:paraId="6B56B11F">
      <w:pPr>
        <w:spacing w:before="162" w:line="290" w:lineRule="auto"/>
        <w:ind w:left="5" w:right="78" w:firstLine="438"/>
        <w:rPr>
          <w:rFonts w:ascii="宋体" w:hAnsi="宋体" w:eastAsia="宋体" w:cs="宋体"/>
          <w:sz w:val="22"/>
          <w:szCs w:val="22"/>
        </w:rPr>
      </w:pPr>
      <w:r>
        <w:rPr>
          <w:rFonts w:ascii="宋体" w:hAnsi="宋体" w:eastAsia="宋体" w:cs="宋体"/>
          <w:spacing w:val="-1"/>
          <w:sz w:val="22"/>
          <w:szCs w:val="22"/>
        </w:rPr>
        <w:t>29.2 采购合同实行分包履行的，中标人就采购项目和分</w:t>
      </w:r>
      <w:r>
        <w:rPr>
          <w:rFonts w:ascii="宋体" w:hAnsi="宋体" w:eastAsia="宋体" w:cs="宋体"/>
          <w:spacing w:val="-2"/>
          <w:sz w:val="22"/>
          <w:szCs w:val="22"/>
        </w:rPr>
        <w:t>包项目向采购人负责，分包供应商就分包</w:t>
      </w:r>
      <w:r>
        <w:rPr>
          <w:rFonts w:ascii="宋体" w:hAnsi="宋体" w:eastAsia="宋体" w:cs="宋体"/>
          <w:sz w:val="22"/>
          <w:szCs w:val="22"/>
        </w:rPr>
        <w:t xml:space="preserve"> </w:t>
      </w:r>
      <w:r>
        <w:rPr>
          <w:rFonts w:ascii="宋体" w:hAnsi="宋体" w:eastAsia="宋体" w:cs="宋体"/>
          <w:spacing w:val="-2"/>
          <w:sz w:val="22"/>
          <w:szCs w:val="22"/>
        </w:rPr>
        <w:t>项目承担责任。</w:t>
      </w:r>
    </w:p>
    <w:p w14:paraId="41AD7B38">
      <w:pPr>
        <w:spacing w:before="167" w:line="220" w:lineRule="auto"/>
        <w:ind w:left="445"/>
        <w:outlineLvl w:val="2"/>
        <w:rPr>
          <w:rFonts w:ascii="宋体" w:hAnsi="宋体" w:eastAsia="宋体" w:cs="宋体"/>
          <w:sz w:val="22"/>
          <w:szCs w:val="22"/>
        </w:rPr>
      </w:pPr>
      <w:r>
        <w:rPr>
          <w:rFonts w:ascii="宋体" w:hAnsi="宋体" w:eastAsia="宋体" w:cs="宋体"/>
          <w:b/>
          <w:bCs/>
          <w:spacing w:val="-3"/>
          <w:sz w:val="22"/>
          <w:szCs w:val="22"/>
        </w:rPr>
        <w:t>30.</w:t>
      </w:r>
      <w:r>
        <w:rPr>
          <w:rFonts w:ascii="宋体" w:hAnsi="宋体" w:eastAsia="宋体" w:cs="宋体"/>
          <w:spacing w:val="-3"/>
          <w:sz w:val="22"/>
          <w:szCs w:val="22"/>
        </w:rPr>
        <w:t xml:space="preserve"> </w:t>
      </w:r>
      <w:r>
        <w:rPr>
          <w:rFonts w:ascii="宋体" w:hAnsi="宋体" w:eastAsia="宋体" w:cs="宋体"/>
          <w:b/>
          <w:bCs/>
          <w:spacing w:val="-3"/>
          <w:sz w:val="22"/>
          <w:szCs w:val="22"/>
        </w:rPr>
        <w:t>采购人增加合同标的权利</w:t>
      </w:r>
    </w:p>
    <w:p w14:paraId="25BCA3E8">
      <w:pPr>
        <w:spacing w:before="166" w:line="350" w:lineRule="auto"/>
        <w:ind w:left="2" w:right="78" w:firstLine="437"/>
        <w:jc w:val="both"/>
        <w:rPr>
          <w:rFonts w:ascii="宋体" w:hAnsi="宋体" w:eastAsia="宋体" w:cs="宋体"/>
          <w:sz w:val="22"/>
          <w:szCs w:val="22"/>
        </w:rPr>
      </w:pPr>
      <w:r>
        <w:rPr>
          <w:rFonts w:ascii="宋体" w:hAnsi="宋体" w:eastAsia="宋体" w:cs="宋体"/>
          <w:spacing w:val="1"/>
          <w:sz w:val="22"/>
          <w:szCs w:val="22"/>
        </w:rPr>
        <w:t>采购合同履行过程中，采购人需要追加与合同标的相同的货物或者服务的，在不改变合同其他条</w:t>
      </w:r>
      <w:r>
        <w:rPr>
          <w:rFonts w:ascii="宋体" w:hAnsi="宋体" w:eastAsia="宋体" w:cs="宋体"/>
          <w:spacing w:val="6"/>
          <w:sz w:val="22"/>
          <w:szCs w:val="22"/>
        </w:rPr>
        <w:t xml:space="preserve"> </w:t>
      </w:r>
      <w:r>
        <w:rPr>
          <w:rFonts w:ascii="宋体" w:hAnsi="宋体" w:eastAsia="宋体" w:cs="宋体"/>
          <w:spacing w:val="1"/>
          <w:sz w:val="22"/>
          <w:szCs w:val="22"/>
        </w:rPr>
        <w:t>款的前提下，可以与中标供应商协商签订补充合同，但所有补充合同的采购金额不得超过原合同采购</w:t>
      </w:r>
      <w:r>
        <w:rPr>
          <w:rFonts w:ascii="宋体" w:hAnsi="宋体" w:eastAsia="宋体" w:cs="宋体"/>
          <w:spacing w:val="4"/>
          <w:sz w:val="22"/>
          <w:szCs w:val="22"/>
        </w:rPr>
        <w:t xml:space="preserve"> </w:t>
      </w:r>
      <w:r>
        <w:rPr>
          <w:rFonts w:ascii="宋体" w:hAnsi="宋体" w:eastAsia="宋体" w:cs="宋体"/>
          <w:spacing w:val="-2"/>
          <w:sz w:val="22"/>
          <w:szCs w:val="22"/>
        </w:rPr>
        <w:t>金额的百分之十。</w:t>
      </w:r>
    </w:p>
    <w:p w14:paraId="0B9DF972">
      <w:pPr>
        <w:spacing w:before="32" w:line="220" w:lineRule="auto"/>
        <w:ind w:left="445"/>
        <w:outlineLvl w:val="2"/>
        <w:rPr>
          <w:rFonts w:ascii="宋体" w:hAnsi="宋体" w:eastAsia="宋体" w:cs="宋体"/>
          <w:sz w:val="22"/>
          <w:szCs w:val="22"/>
        </w:rPr>
      </w:pPr>
      <w:r>
        <w:rPr>
          <w:rFonts w:ascii="宋体" w:hAnsi="宋体" w:eastAsia="宋体" w:cs="宋体"/>
          <w:b/>
          <w:bCs/>
          <w:spacing w:val="1"/>
          <w:sz w:val="22"/>
          <w:szCs w:val="22"/>
        </w:rPr>
        <w:t>31.履约保证金要求，详见在“供应商须知前附表</w:t>
      </w:r>
      <w:r>
        <w:rPr>
          <w:rFonts w:ascii="宋体" w:hAnsi="宋体" w:eastAsia="宋体" w:cs="宋体"/>
          <w:spacing w:val="-73"/>
          <w:sz w:val="22"/>
          <w:szCs w:val="22"/>
        </w:rPr>
        <w:t xml:space="preserve"> </w:t>
      </w:r>
      <w:r>
        <w:rPr>
          <w:rFonts w:ascii="宋体" w:hAnsi="宋体" w:eastAsia="宋体" w:cs="宋体"/>
          <w:b/>
          <w:bCs/>
          <w:spacing w:val="1"/>
          <w:sz w:val="22"/>
          <w:szCs w:val="22"/>
        </w:rPr>
        <w:t>”</w:t>
      </w:r>
    </w:p>
    <w:p w14:paraId="107A2E84">
      <w:pPr>
        <w:spacing w:before="164" w:line="222" w:lineRule="auto"/>
        <w:ind w:left="445"/>
        <w:outlineLvl w:val="2"/>
        <w:rPr>
          <w:rFonts w:ascii="宋体" w:hAnsi="宋体" w:eastAsia="宋体" w:cs="宋体"/>
          <w:sz w:val="22"/>
          <w:szCs w:val="22"/>
        </w:rPr>
      </w:pPr>
      <w:r>
        <w:rPr>
          <w:rFonts w:ascii="宋体" w:hAnsi="宋体" w:eastAsia="宋体" w:cs="宋体"/>
          <w:b/>
          <w:bCs/>
          <w:spacing w:val="-5"/>
          <w:sz w:val="22"/>
          <w:szCs w:val="22"/>
        </w:rPr>
        <w:t>32.</w:t>
      </w:r>
      <w:r>
        <w:rPr>
          <w:rFonts w:ascii="宋体" w:hAnsi="宋体" w:eastAsia="宋体" w:cs="宋体"/>
          <w:spacing w:val="12"/>
          <w:sz w:val="22"/>
          <w:szCs w:val="22"/>
        </w:rPr>
        <w:t xml:space="preserve"> </w:t>
      </w:r>
      <w:r>
        <w:rPr>
          <w:rFonts w:ascii="宋体" w:hAnsi="宋体" w:eastAsia="宋体" w:cs="宋体"/>
          <w:b/>
          <w:bCs/>
          <w:spacing w:val="-5"/>
          <w:sz w:val="22"/>
          <w:szCs w:val="22"/>
        </w:rPr>
        <w:t>履行合同</w:t>
      </w:r>
    </w:p>
    <w:p w14:paraId="138D7D7A">
      <w:pPr>
        <w:spacing w:before="165" w:line="290" w:lineRule="auto"/>
        <w:ind w:left="23" w:right="81" w:firstLine="421"/>
        <w:rPr>
          <w:rFonts w:ascii="宋体" w:hAnsi="宋体" w:eastAsia="宋体" w:cs="宋体"/>
          <w:sz w:val="22"/>
          <w:szCs w:val="22"/>
        </w:rPr>
      </w:pPr>
      <w:r>
        <w:rPr>
          <w:rFonts w:ascii="宋体" w:hAnsi="宋体" w:eastAsia="宋体" w:cs="宋体"/>
          <w:spacing w:val="-1"/>
          <w:sz w:val="22"/>
          <w:szCs w:val="22"/>
        </w:rPr>
        <w:t>32.1</w:t>
      </w:r>
      <w:r>
        <w:rPr>
          <w:rFonts w:ascii="宋体" w:hAnsi="宋体" w:eastAsia="宋体" w:cs="宋体"/>
          <w:spacing w:val="-23"/>
          <w:sz w:val="22"/>
          <w:szCs w:val="22"/>
        </w:rPr>
        <w:t xml:space="preserve"> </w:t>
      </w:r>
      <w:r>
        <w:rPr>
          <w:rFonts w:ascii="宋体" w:hAnsi="宋体" w:eastAsia="宋体" w:cs="宋体"/>
          <w:spacing w:val="-1"/>
          <w:sz w:val="22"/>
          <w:szCs w:val="22"/>
        </w:rPr>
        <w:t>中标人与采购人签订合同后，合同双方应严格执行合同条款，履行合同规定的义务，保证合</w:t>
      </w:r>
      <w:r>
        <w:rPr>
          <w:rFonts w:ascii="宋体" w:hAnsi="宋体" w:eastAsia="宋体" w:cs="宋体"/>
          <w:sz w:val="22"/>
          <w:szCs w:val="22"/>
        </w:rPr>
        <w:t xml:space="preserve"> </w:t>
      </w:r>
      <w:r>
        <w:rPr>
          <w:rFonts w:ascii="宋体" w:hAnsi="宋体" w:eastAsia="宋体" w:cs="宋体"/>
          <w:spacing w:val="-5"/>
          <w:sz w:val="22"/>
          <w:szCs w:val="22"/>
        </w:rPr>
        <w:t>同的顺利完成。</w:t>
      </w:r>
    </w:p>
    <w:p w14:paraId="00F7A824">
      <w:pPr>
        <w:spacing w:before="164" w:line="221" w:lineRule="auto"/>
        <w:ind w:left="445"/>
        <w:rPr>
          <w:rFonts w:ascii="宋体" w:hAnsi="宋体" w:eastAsia="宋体" w:cs="宋体"/>
          <w:sz w:val="22"/>
          <w:szCs w:val="22"/>
        </w:rPr>
      </w:pPr>
      <w:r>
        <w:rPr>
          <w:rFonts w:ascii="宋体" w:hAnsi="宋体" w:eastAsia="宋体" w:cs="宋体"/>
          <w:sz w:val="22"/>
          <w:szCs w:val="22"/>
        </w:rPr>
        <w:t>32.2 在合同履行过程中，如发生合同纠纷，合同双方应按照《合</w:t>
      </w:r>
      <w:r>
        <w:rPr>
          <w:rFonts w:ascii="宋体" w:hAnsi="宋体" w:eastAsia="宋体" w:cs="宋体"/>
          <w:spacing w:val="-1"/>
          <w:sz w:val="22"/>
          <w:szCs w:val="22"/>
        </w:rPr>
        <w:t>同法》的有关规定进行处理。</w:t>
      </w:r>
    </w:p>
    <w:p w14:paraId="2C1CFE44">
      <w:pPr>
        <w:spacing w:before="166" w:line="221" w:lineRule="auto"/>
        <w:ind w:left="445"/>
        <w:outlineLvl w:val="2"/>
        <w:rPr>
          <w:rFonts w:ascii="宋体" w:hAnsi="宋体" w:eastAsia="宋体" w:cs="宋体"/>
          <w:sz w:val="22"/>
          <w:szCs w:val="22"/>
        </w:rPr>
      </w:pPr>
      <w:r>
        <w:rPr>
          <w:rFonts w:ascii="宋体" w:hAnsi="宋体" w:eastAsia="宋体" w:cs="宋体"/>
          <w:b/>
          <w:bCs/>
          <w:spacing w:val="-6"/>
          <w:sz w:val="22"/>
          <w:szCs w:val="22"/>
        </w:rPr>
        <w:t>33.</w:t>
      </w:r>
      <w:r>
        <w:rPr>
          <w:rFonts w:ascii="宋体" w:hAnsi="宋体" w:eastAsia="宋体" w:cs="宋体"/>
          <w:spacing w:val="10"/>
          <w:sz w:val="22"/>
          <w:szCs w:val="22"/>
        </w:rPr>
        <w:t xml:space="preserve"> </w:t>
      </w:r>
      <w:r>
        <w:rPr>
          <w:rFonts w:ascii="宋体" w:hAnsi="宋体" w:eastAsia="宋体" w:cs="宋体"/>
          <w:b/>
          <w:bCs/>
          <w:spacing w:val="-6"/>
          <w:sz w:val="22"/>
          <w:szCs w:val="22"/>
        </w:rPr>
        <w:t>验收</w:t>
      </w:r>
    </w:p>
    <w:p w14:paraId="16B75C64">
      <w:pPr>
        <w:spacing w:before="164" w:line="345" w:lineRule="auto"/>
        <w:ind w:left="5" w:right="78" w:firstLine="497"/>
        <w:rPr>
          <w:rFonts w:ascii="宋体" w:hAnsi="宋体" w:eastAsia="宋体" w:cs="宋体"/>
          <w:sz w:val="22"/>
          <w:szCs w:val="22"/>
        </w:rPr>
      </w:pPr>
      <w:r>
        <w:rPr>
          <w:rFonts w:ascii="宋体" w:hAnsi="宋体" w:eastAsia="宋体" w:cs="宋体"/>
          <w:sz w:val="22"/>
          <w:szCs w:val="22"/>
        </w:rPr>
        <w:t>中标人与采购人应严格按照国家财政部《关于进一步加强政府采购需</w:t>
      </w:r>
      <w:r>
        <w:rPr>
          <w:rFonts w:ascii="宋体" w:hAnsi="宋体" w:eastAsia="宋体" w:cs="宋体"/>
          <w:spacing w:val="-1"/>
          <w:sz w:val="22"/>
          <w:szCs w:val="22"/>
        </w:rPr>
        <w:t>求和履约验收管理的指导意</w:t>
      </w:r>
      <w:r>
        <w:rPr>
          <w:rFonts w:ascii="宋体" w:hAnsi="宋体" w:eastAsia="宋体" w:cs="宋体"/>
          <w:sz w:val="22"/>
          <w:szCs w:val="22"/>
        </w:rPr>
        <w:t xml:space="preserve"> </w:t>
      </w:r>
      <w:r>
        <w:rPr>
          <w:rFonts w:ascii="宋体" w:hAnsi="宋体" w:eastAsia="宋体" w:cs="宋体"/>
          <w:spacing w:val="-1"/>
          <w:sz w:val="22"/>
          <w:szCs w:val="22"/>
        </w:rPr>
        <w:t>见》（财库〔2016〕205</w:t>
      </w:r>
      <w:r>
        <w:rPr>
          <w:rFonts w:ascii="宋体" w:hAnsi="宋体" w:eastAsia="宋体" w:cs="宋体"/>
          <w:spacing w:val="-43"/>
          <w:sz w:val="22"/>
          <w:szCs w:val="22"/>
        </w:rPr>
        <w:t xml:space="preserve"> </w:t>
      </w:r>
      <w:r>
        <w:rPr>
          <w:rFonts w:ascii="宋体" w:hAnsi="宋体" w:eastAsia="宋体" w:cs="宋体"/>
          <w:spacing w:val="-1"/>
          <w:sz w:val="22"/>
          <w:szCs w:val="22"/>
        </w:rPr>
        <w:t>号）的要求进行验收。</w:t>
      </w:r>
    </w:p>
    <w:p w14:paraId="2C3E9701">
      <w:pPr>
        <w:spacing w:before="36" w:line="312" w:lineRule="auto"/>
        <w:ind w:left="1" w:right="78" w:firstLine="443"/>
        <w:rPr>
          <w:rFonts w:ascii="宋体" w:hAnsi="宋体" w:eastAsia="宋体" w:cs="宋体"/>
          <w:sz w:val="22"/>
          <w:szCs w:val="22"/>
        </w:rPr>
      </w:pPr>
      <w:r>
        <w:rPr>
          <w:rFonts w:ascii="宋体" w:hAnsi="宋体" w:eastAsia="宋体" w:cs="宋体"/>
          <w:spacing w:val="-1"/>
          <w:sz w:val="22"/>
          <w:szCs w:val="22"/>
        </w:rPr>
        <w:t>33.1 采购人组织对供应商履约的验收。大型或者复杂</w:t>
      </w:r>
      <w:r>
        <w:rPr>
          <w:rFonts w:ascii="宋体" w:hAnsi="宋体" w:eastAsia="宋体" w:cs="宋体"/>
          <w:spacing w:val="-2"/>
          <w:sz w:val="22"/>
          <w:szCs w:val="22"/>
        </w:rPr>
        <w:t>的政府采购项目，应当邀请国家认可的质量</w:t>
      </w:r>
      <w:r>
        <w:rPr>
          <w:rFonts w:ascii="宋体" w:hAnsi="宋体" w:eastAsia="宋体" w:cs="宋体"/>
          <w:sz w:val="22"/>
          <w:szCs w:val="22"/>
        </w:rPr>
        <w:t xml:space="preserve"> </w:t>
      </w:r>
      <w:r>
        <w:rPr>
          <w:rFonts w:ascii="宋体" w:hAnsi="宋体" w:eastAsia="宋体" w:cs="宋体"/>
          <w:spacing w:val="1"/>
          <w:sz w:val="22"/>
          <w:szCs w:val="22"/>
        </w:rPr>
        <w:t>检测机构参加验收工作。验收方成员应当在验收书上签字，并承担相应的法律责任。如果发现与合同</w:t>
      </w:r>
      <w:r>
        <w:rPr>
          <w:rFonts w:ascii="宋体" w:hAnsi="宋体" w:eastAsia="宋体" w:cs="宋体"/>
          <w:spacing w:val="5"/>
          <w:sz w:val="22"/>
          <w:szCs w:val="22"/>
        </w:rPr>
        <w:t xml:space="preserve"> </w:t>
      </w:r>
      <w:r>
        <w:rPr>
          <w:rFonts w:ascii="宋体" w:hAnsi="宋体" w:eastAsia="宋体" w:cs="宋体"/>
          <w:sz w:val="22"/>
          <w:szCs w:val="22"/>
        </w:rPr>
        <w:t>中要求不符，供应商须承担由此发生的一切损失和费用</w:t>
      </w:r>
      <w:r>
        <w:rPr>
          <w:rFonts w:ascii="宋体" w:hAnsi="宋体" w:eastAsia="宋体" w:cs="宋体"/>
          <w:spacing w:val="-1"/>
          <w:sz w:val="22"/>
          <w:szCs w:val="22"/>
        </w:rPr>
        <w:t>，并接受相应的处理。</w:t>
      </w:r>
    </w:p>
    <w:p w14:paraId="0707CA21">
      <w:pPr>
        <w:spacing w:before="168" w:line="289" w:lineRule="auto"/>
        <w:ind w:left="1" w:right="78" w:firstLine="443"/>
        <w:rPr>
          <w:rFonts w:ascii="宋体" w:hAnsi="宋体" w:eastAsia="宋体" w:cs="宋体"/>
          <w:sz w:val="22"/>
          <w:szCs w:val="22"/>
        </w:rPr>
      </w:pPr>
      <w:r>
        <w:rPr>
          <w:rFonts w:ascii="宋体" w:hAnsi="宋体" w:eastAsia="宋体" w:cs="宋体"/>
          <w:spacing w:val="-1"/>
          <w:sz w:val="22"/>
          <w:szCs w:val="22"/>
        </w:rPr>
        <w:t>33.2 采购人可以邀请参加本项目的其他投标人或者第</w:t>
      </w:r>
      <w:r>
        <w:rPr>
          <w:rFonts w:ascii="宋体" w:hAnsi="宋体" w:eastAsia="宋体" w:cs="宋体"/>
          <w:spacing w:val="-2"/>
          <w:sz w:val="22"/>
          <w:szCs w:val="22"/>
        </w:rPr>
        <w:t>三方机构参与验收。参与验收的投标人或者</w:t>
      </w:r>
      <w:r>
        <w:rPr>
          <w:rFonts w:ascii="宋体" w:hAnsi="宋体" w:eastAsia="宋体" w:cs="宋体"/>
          <w:sz w:val="22"/>
          <w:szCs w:val="22"/>
        </w:rPr>
        <w:t xml:space="preserve"> </w:t>
      </w:r>
      <w:r>
        <w:rPr>
          <w:rFonts w:ascii="宋体" w:hAnsi="宋体" w:eastAsia="宋体" w:cs="宋体"/>
          <w:spacing w:val="-1"/>
          <w:sz w:val="22"/>
          <w:szCs w:val="22"/>
        </w:rPr>
        <w:t>第三方机构的意见作为验收书的参考资料一并存档。</w:t>
      </w:r>
    </w:p>
    <w:p w14:paraId="3E5C0C23">
      <w:pPr>
        <w:spacing w:before="165" w:line="289" w:lineRule="auto"/>
        <w:ind w:right="60" w:firstLine="445"/>
        <w:rPr>
          <w:rFonts w:ascii="宋体" w:hAnsi="宋体" w:eastAsia="宋体" w:cs="宋体"/>
          <w:sz w:val="22"/>
          <w:szCs w:val="22"/>
        </w:rPr>
      </w:pPr>
      <w:r>
        <w:rPr>
          <w:rFonts w:ascii="宋体" w:hAnsi="宋体" w:eastAsia="宋体" w:cs="宋体"/>
          <w:spacing w:val="-1"/>
          <w:sz w:val="22"/>
          <w:szCs w:val="22"/>
        </w:rPr>
        <w:t>33.3 严格按照采购合同开展履约验收。采购人</w:t>
      </w:r>
      <w:r>
        <w:rPr>
          <w:rFonts w:ascii="宋体" w:hAnsi="宋体" w:eastAsia="宋体" w:cs="宋体"/>
          <w:spacing w:val="-2"/>
          <w:sz w:val="22"/>
          <w:szCs w:val="22"/>
        </w:rPr>
        <w:t>成立验收小组，按照采购合同的约定对供应商履约</w:t>
      </w:r>
      <w:r>
        <w:rPr>
          <w:rFonts w:ascii="宋体" w:hAnsi="宋体" w:eastAsia="宋体" w:cs="宋体"/>
          <w:sz w:val="22"/>
          <w:szCs w:val="22"/>
        </w:rPr>
        <w:t xml:space="preserve"> </w:t>
      </w:r>
      <w:r>
        <w:rPr>
          <w:rFonts w:ascii="宋体" w:hAnsi="宋体" w:eastAsia="宋体" w:cs="宋体"/>
          <w:spacing w:val="-1"/>
          <w:sz w:val="22"/>
          <w:szCs w:val="22"/>
        </w:rPr>
        <w:t>情况进行验收。验收时，按照采购合同的约定对每一项技术、服务、安全 标准的履约情况进行确认。</w:t>
      </w:r>
    </w:p>
    <w:p w14:paraId="7B8D19CC">
      <w:pPr>
        <w:spacing w:line="289" w:lineRule="auto"/>
        <w:rPr>
          <w:rFonts w:ascii="宋体" w:hAnsi="宋体" w:eastAsia="宋体" w:cs="宋体"/>
          <w:sz w:val="22"/>
          <w:szCs w:val="22"/>
        </w:rPr>
        <w:sectPr>
          <w:pgSz w:w="11906" w:h="16840"/>
          <w:pgMar w:top="400" w:right="1000" w:bottom="0" w:left="1094" w:header="0" w:footer="0" w:gutter="0"/>
          <w:cols w:space="720" w:num="1"/>
        </w:sectPr>
      </w:pPr>
    </w:p>
    <w:p w14:paraId="6D39304D">
      <w:pPr>
        <w:pStyle w:val="3"/>
        <w:spacing w:line="413" w:lineRule="auto"/>
      </w:pPr>
    </w:p>
    <w:p w14:paraId="2775D805">
      <w:pPr>
        <w:spacing w:before="72" w:line="345" w:lineRule="auto"/>
        <w:rPr>
          <w:rFonts w:ascii="宋体" w:hAnsi="宋体" w:eastAsia="宋体" w:cs="宋体"/>
          <w:sz w:val="22"/>
          <w:szCs w:val="22"/>
        </w:rPr>
      </w:pPr>
      <w:r>
        <w:rPr>
          <w:rFonts w:ascii="宋体" w:hAnsi="宋体" w:eastAsia="宋体" w:cs="宋体"/>
          <w:spacing w:val="1"/>
          <w:sz w:val="22"/>
          <w:szCs w:val="22"/>
        </w:rPr>
        <w:t>验收结束后，应当出具验收书，列明各项标准的验收情况及 项目总体评价，</w:t>
      </w:r>
      <w:r>
        <w:rPr>
          <w:rFonts w:ascii="宋体" w:hAnsi="宋体" w:eastAsia="宋体" w:cs="宋体"/>
          <w:spacing w:val="37"/>
          <w:sz w:val="22"/>
          <w:szCs w:val="22"/>
        </w:rPr>
        <w:t xml:space="preserve"> </w:t>
      </w:r>
      <w:r>
        <w:rPr>
          <w:rFonts w:ascii="宋体" w:hAnsi="宋体" w:eastAsia="宋体" w:cs="宋体"/>
          <w:spacing w:val="1"/>
          <w:sz w:val="22"/>
          <w:szCs w:val="22"/>
        </w:rPr>
        <w:t>由验收双方共同签</w:t>
      </w:r>
      <w:r>
        <w:rPr>
          <w:rFonts w:ascii="宋体" w:hAnsi="宋体" w:eastAsia="宋体" w:cs="宋体"/>
          <w:sz w:val="22"/>
          <w:szCs w:val="22"/>
        </w:rPr>
        <w:t xml:space="preserve">署。 </w:t>
      </w:r>
      <w:r>
        <w:rPr>
          <w:rFonts w:ascii="宋体" w:hAnsi="宋体" w:eastAsia="宋体" w:cs="宋体"/>
          <w:spacing w:val="-2"/>
          <w:sz w:val="22"/>
          <w:szCs w:val="22"/>
        </w:rPr>
        <w:t>验收结果与采购合同约定的资金支付及履约保证金返还条件挂钩。履约验收的各项资料应当存档备查。</w:t>
      </w:r>
    </w:p>
    <w:p w14:paraId="273675D5">
      <w:pPr>
        <w:spacing w:before="34" w:line="324" w:lineRule="auto"/>
        <w:ind w:left="1" w:right="78" w:firstLine="442"/>
        <w:rPr>
          <w:rFonts w:ascii="宋体" w:hAnsi="宋体" w:eastAsia="宋体" w:cs="宋体"/>
          <w:sz w:val="22"/>
          <w:szCs w:val="22"/>
        </w:rPr>
      </w:pPr>
      <w:r>
        <w:rPr>
          <w:rFonts w:ascii="宋体" w:hAnsi="宋体" w:eastAsia="宋体" w:cs="宋体"/>
          <w:spacing w:val="1"/>
          <w:sz w:val="22"/>
          <w:szCs w:val="22"/>
        </w:rPr>
        <w:t>33.4 验收合格的项目，采购人将根据采购合同的约定及时向供应商支付采购资金。 验收不合格 的项目，采购人将依法及时处理。采购合同的履行、违约责任和解决争议的方式等适用《中华人民共</w:t>
      </w:r>
      <w:r>
        <w:rPr>
          <w:rFonts w:ascii="宋体" w:hAnsi="宋体" w:eastAsia="宋体" w:cs="宋体"/>
          <w:spacing w:val="4"/>
          <w:sz w:val="22"/>
          <w:szCs w:val="22"/>
        </w:rPr>
        <w:t xml:space="preserve"> </w:t>
      </w:r>
      <w:r>
        <w:rPr>
          <w:rFonts w:ascii="宋体" w:hAnsi="宋体" w:eastAsia="宋体" w:cs="宋体"/>
          <w:spacing w:val="-1"/>
          <w:sz w:val="22"/>
          <w:szCs w:val="22"/>
        </w:rPr>
        <w:t>和国民法典》 。供应商在履约过程中有政府采购法律法规规定</w:t>
      </w:r>
      <w:r>
        <w:rPr>
          <w:rFonts w:ascii="宋体" w:hAnsi="宋体" w:eastAsia="宋体" w:cs="宋体"/>
          <w:spacing w:val="-2"/>
          <w:sz w:val="22"/>
          <w:szCs w:val="22"/>
        </w:rPr>
        <w:t>的违法违规情形的，采购人应当及时报</w:t>
      </w:r>
      <w:r>
        <w:rPr>
          <w:rFonts w:ascii="宋体" w:hAnsi="宋体" w:eastAsia="宋体" w:cs="宋体"/>
          <w:sz w:val="22"/>
          <w:szCs w:val="22"/>
        </w:rPr>
        <w:t xml:space="preserve"> </w:t>
      </w:r>
      <w:r>
        <w:rPr>
          <w:rFonts w:ascii="宋体" w:hAnsi="宋体" w:eastAsia="宋体" w:cs="宋体"/>
          <w:spacing w:val="-2"/>
          <w:sz w:val="22"/>
          <w:szCs w:val="22"/>
        </w:rPr>
        <w:t>告本级财政部门。</w:t>
      </w:r>
    </w:p>
    <w:p w14:paraId="20B1F590">
      <w:pPr>
        <w:spacing w:before="164" w:line="291" w:lineRule="auto"/>
        <w:ind w:left="7" w:right="81" w:firstLine="436"/>
        <w:rPr>
          <w:rFonts w:ascii="宋体" w:hAnsi="宋体" w:eastAsia="宋体" w:cs="宋体"/>
          <w:sz w:val="22"/>
          <w:szCs w:val="22"/>
        </w:rPr>
      </w:pPr>
      <w:r>
        <w:rPr>
          <w:rFonts w:ascii="宋体" w:hAnsi="宋体" w:eastAsia="宋体" w:cs="宋体"/>
          <w:sz w:val="22"/>
          <w:szCs w:val="22"/>
        </w:rPr>
        <w:t>33.5</w:t>
      </w:r>
      <w:r>
        <w:rPr>
          <w:rFonts w:ascii="宋体" w:hAnsi="宋体" w:eastAsia="宋体" w:cs="宋体"/>
          <w:spacing w:val="-47"/>
          <w:sz w:val="22"/>
          <w:szCs w:val="22"/>
        </w:rPr>
        <w:t xml:space="preserve"> </w:t>
      </w:r>
      <w:r>
        <w:rPr>
          <w:rFonts w:ascii="宋体" w:hAnsi="宋体" w:eastAsia="宋体" w:cs="宋体"/>
          <w:sz w:val="22"/>
          <w:szCs w:val="22"/>
        </w:rPr>
        <w:t>成交供应商需在履约验收后提供完备的验收报</w:t>
      </w:r>
      <w:r>
        <w:rPr>
          <w:rFonts w:ascii="宋体" w:hAnsi="宋体" w:eastAsia="宋体" w:cs="宋体"/>
          <w:spacing w:val="-1"/>
          <w:sz w:val="22"/>
          <w:szCs w:val="22"/>
        </w:rPr>
        <w:t>告原件一份递交至新疆</w:t>
      </w:r>
      <w:r>
        <w:rPr>
          <w:rFonts w:hint="eastAsia" w:ascii="宋体" w:hAnsi="宋体" w:eastAsia="宋体" w:cs="宋体"/>
          <w:spacing w:val="-1"/>
          <w:sz w:val="22"/>
          <w:szCs w:val="22"/>
          <w:lang w:val="en-US" w:eastAsia="zh-CN"/>
        </w:rPr>
        <w:t>奇旺</w:t>
      </w:r>
      <w:r>
        <w:rPr>
          <w:rFonts w:ascii="宋体" w:hAnsi="宋体" w:eastAsia="宋体" w:cs="宋体"/>
          <w:spacing w:val="-1"/>
          <w:sz w:val="22"/>
          <w:szCs w:val="22"/>
        </w:rPr>
        <w:t>工程</w:t>
      </w:r>
      <w:r>
        <w:rPr>
          <w:rFonts w:hint="eastAsia" w:ascii="宋体" w:hAnsi="宋体" w:eastAsia="宋体" w:cs="宋体"/>
          <w:spacing w:val="-1"/>
          <w:sz w:val="22"/>
          <w:szCs w:val="22"/>
          <w:lang w:val="en-US" w:eastAsia="zh-CN"/>
        </w:rPr>
        <w:t>项目</w:t>
      </w:r>
      <w:r>
        <w:rPr>
          <w:rFonts w:ascii="宋体" w:hAnsi="宋体" w:eastAsia="宋体" w:cs="宋体"/>
          <w:spacing w:val="-1"/>
          <w:sz w:val="22"/>
          <w:szCs w:val="22"/>
        </w:rPr>
        <w:t>管理咨询有限</w:t>
      </w:r>
      <w:r>
        <w:rPr>
          <w:rFonts w:ascii="宋体" w:hAnsi="宋体" w:eastAsia="宋体" w:cs="宋体"/>
          <w:spacing w:val="-3"/>
          <w:sz w:val="22"/>
          <w:szCs w:val="22"/>
        </w:rPr>
        <w:t>公司留档。</w:t>
      </w:r>
    </w:p>
    <w:p w14:paraId="0F733EDD">
      <w:pPr>
        <w:spacing w:before="181" w:line="225" w:lineRule="auto"/>
        <w:ind w:left="3586"/>
        <w:outlineLvl w:val="1"/>
        <w:rPr>
          <w:rFonts w:ascii="宋体" w:hAnsi="宋体" w:eastAsia="宋体" w:cs="宋体"/>
          <w:sz w:val="31"/>
          <w:szCs w:val="31"/>
        </w:rPr>
      </w:pPr>
      <w:r>
        <w:rPr>
          <w:rFonts w:ascii="宋体" w:hAnsi="宋体" w:eastAsia="宋体" w:cs="宋体"/>
          <w:b/>
          <w:bCs/>
          <w:spacing w:val="6"/>
          <w:sz w:val="31"/>
          <w:szCs w:val="31"/>
        </w:rPr>
        <w:t>七、投标纪律要求</w:t>
      </w:r>
    </w:p>
    <w:p w14:paraId="55415309">
      <w:pPr>
        <w:spacing w:before="229" w:line="220" w:lineRule="auto"/>
        <w:ind w:left="444"/>
        <w:outlineLvl w:val="2"/>
        <w:rPr>
          <w:rFonts w:ascii="宋体" w:hAnsi="宋体" w:eastAsia="宋体" w:cs="宋体"/>
          <w:sz w:val="22"/>
          <w:szCs w:val="22"/>
        </w:rPr>
      </w:pPr>
      <w:r>
        <w:rPr>
          <w:rFonts w:ascii="宋体" w:hAnsi="宋体" w:eastAsia="宋体" w:cs="宋体"/>
          <w:b/>
          <w:bCs/>
          <w:spacing w:val="-3"/>
          <w:sz w:val="22"/>
          <w:szCs w:val="22"/>
        </w:rPr>
        <w:t>34.</w:t>
      </w:r>
      <w:r>
        <w:rPr>
          <w:rFonts w:ascii="宋体" w:hAnsi="宋体" w:eastAsia="宋体" w:cs="宋体"/>
          <w:spacing w:val="-3"/>
          <w:sz w:val="22"/>
          <w:szCs w:val="22"/>
        </w:rPr>
        <w:t xml:space="preserve"> </w:t>
      </w:r>
      <w:r>
        <w:rPr>
          <w:rFonts w:ascii="宋体" w:hAnsi="宋体" w:eastAsia="宋体" w:cs="宋体"/>
          <w:b/>
          <w:bCs/>
          <w:spacing w:val="-3"/>
          <w:sz w:val="22"/>
          <w:szCs w:val="22"/>
        </w:rPr>
        <w:t>供应商不得具有的情形</w:t>
      </w:r>
    </w:p>
    <w:p w14:paraId="4B0F4D1B">
      <w:pPr>
        <w:spacing w:before="165" w:line="220" w:lineRule="auto"/>
        <w:ind w:left="480"/>
        <w:rPr>
          <w:rFonts w:ascii="宋体" w:hAnsi="宋体" w:eastAsia="宋体" w:cs="宋体"/>
          <w:sz w:val="22"/>
          <w:szCs w:val="22"/>
        </w:rPr>
      </w:pPr>
      <w:r>
        <w:rPr>
          <w:rFonts w:ascii="宋体" w:hAnsi="宋体" w:eastAsia="宋体" w:cs="宋体"/>
          <w:spacing w:val="-1"/>
          <w:sz w:val="22"/>
          <w:szCs w:val="22"/>
        </w:rPr>
        <w:t>供应商参加投标不得有下列情形：</w:t>
      </w:r>
    </w:p>
    <w:p w14:paraId="3A5878BF">
      <w:pPr>
        <w:spacing w:before="165" w:line="220" w:lineRule="auto"/>
        <w:ind w:left="487"/>
        <w:rPr>
          <w:rFonts w:ascii="宋体" w:hAnsi="宋体" w:eastAsia="宋体" w:cs="宋体"/>
          <w:sz w:val="22"/>
          <w:szCs w:val="22"/>
        </w:rPr>
      </w:pPr>
      <w:r>
        <w:rPr>
          <w:rFonts w:ascii="宋体" w:hAnsi="宋体" w:eastAsia="宋体" w:cs="宋体"/>
          <w:spacing w:val="-2"/>
          <w:sz w:val="22"/>
          <w:szCs w:val="22"/>
        </w:rPr>
        <w:t>（1）提供虚假材料谋取成交；</w:t>
      </w:r>
    </w:p>
    <w:p w14:paraId="5D2ACCDE">
      <w:pPr>
        <w:spacing w:before="167" w:line="220" w:lineRule="auto"/>
        <w:ind w:left="487"/>
        <w:rPr>
          <w:rFonts w:ascii="宋体" w:hAnsi="宋体" w:eastAsia="宋体" w:cs="宋体"/>
          <w:sz w:val="22"/>
          <w:szCs w:val="22"/>
        </w:rPr>
      </w:pPr>
      <w:r>
        <w:rPr>
          <w:rFonts w:ascii="宋体" w:hAnsi="宋体" w:eastAsia="宋体" w:cs="宋体"/>
          <w:spacing w:val="-1"/>
          <w:sz w:val="22"/>
          <w:szCs w:val="22"/>
        </w:rPr>
        <w:t>（2）采取不正当手段诋毁、排挤其他投标供应商；</w:t>
      </w:r>
    </w:p>
    <w:p w14:paraId="50AEBC30">
      <w:pPr>
        <w:spacing w:before="165" w:line="220" w:lineRule="auto"/>
        <w:ind w:left="487"/>
        <w:rPr>
          <w:rFonts w:ascii="宋体" w:hAnsi="宋体" w:eastAsia="宋体" w:cs="宋体"/>
          <w:sz w:val="22"/>
          <w:szCs w:val="22"/>
        </w:rPr>
      </w:pPr>
      <w:r>
        <w:rPr>
          <w:rFonts w:ascii="宋体" w:hAnsi="宋体" w:eastAsia="宋体" w:cs="宋体"/>
          <w:spacing w:val="-1"/>
          <w:sz w:val="22"/>
          <w:szCs w:val="22"/>
        </w:rPr>
        <w:t>（3）与采购单位、其他投标供应商恶意串通；</w:t>
      </w:r>
    </w:p>
    <w:p w14:paraId="76910427">
      <w:pPr>
        <w:spacing w:before="165" w:line="220" w:lineRule="auto"/>
        <w:ind w:left="487"/>
        <w:rPr>
          <w:rFonts w:ascii="宋体" w:hAnsi="宋体" w:eastAsia="宋体" w:cs="宋体"/>
          <w:sz w:val="22"/>
          <w:szCs w:val="22"/>
        </w:rPr>
      </w:pPr>
      <w:r>
        <w:rPr>
          <w:rFonts w:ascii="宋体" w:hAnsi="宋体" w:eastAsia="宋体" w:cs="宋体"/>
          <w:spacing w:val="-1"/>
          <w:sz w:val="22"/>
          <w:szCs w:val="22"/>
        </w:rPr>
        <w:t>（4）向采购单位、评审委员会成员行贿或者提供其他不正当利益；</w:t>
      </w:r>
    </w:p>
    <w:p w14:paraId="433F1447">
      <w:pPr>
        <w:spacing w:before="167" w:line="220" w:lineRule="auto"/>
        <w:ind w:left="487"/>
        <w:rPr>
          <w:rFonts w:ascii="宋体" w:hAnsi="宋体" w:eastAsia="宋体" w:cs="宋体"/>
          <w:sz w:val="22"/>
          <w:szCs w:val="22"/>
        </w:rPr>
      </w:pPr>
      <w:r>
        <w:rPr>
          <w:rFonts w:ascii="宋体" w:hAnsi="宋体" w:eastAsia="宋体" w:cs="宋体"/>
          <w:spacing w:val="-1"/>
          <w:sz w:val="22"/>
          <w:szCs w:val="22"/>
        </w:rPr>
        <w:t>（5）在投标过程中与采购单位进行协商谈判；</w:t>
      </w:r>
    </w:p>
    <w:p w14:paraId="6B58427C">
      <w:pPr>
        <w:spacing w:before="165" w:line="220" w:lineRule="auto"/>
        <w:ind w:left="487"/>
        <w:rPr>
          <w:rFonts w:ascii="宋体" w:hAnsi="宋体" w:eastAsia="宋体" w:cs="宋体"/>
          <w:sz w:val="22"/>
          <w:szCs w:val="22"/>
        </w:rPr>
      </w:pPr>
      <w:r>
        <w:rPr>
          <w:rFonts w:ascii="宋体" w:hAnsi="宋体" w:eastAsia="宋体" w:cs="宋体"/>
          <w:spacing w:val="-1"/>
          <w:sz w:val="22"/>
          <w:szCs w:val="22"/>
        </w:rPr>
        <w:t>（6）成交后无正当理由拒不与采购人签订政府采购合同；</w:t>
      </w:r>
    </w:p>
    <w:p w14:paraId="0FCD6BC8">
      <w:pPr>
        <w:spacing w:before="165" w:line="220" w:lineRule="auto"/>
        <w:ind w:left="487"/>
        <w:rPr>
          <w:rFonts w:ascii="宋体" w:hAnsi="宋体" w:eastAsia="宋体" w:cs="宋体"/>
          <w:sz w:val="22"/>
          <w:szCs w:val="22"/>
        </w:rPr>
      </w:pPr>
      <w:r>
        <w:rPr>
          <w:rFonts w:ascii="宋体" w:hAnsi="宋体" w:eastAsia="宋体" w:cs="宋体"/>
          <w:spacing w:val="-1"/>
          <w:sz w:val="22"/>
          <w:szCs w:val="22"/>
        </w:rPr>
        <w:t>（7）未按照采购文件确定的事项签订政府采购合同；</w:t>
      </w:r>
    </w:p>
    <w:p w14:paraId="56872335">
      <w:pPr>
        <w:spacing w:before="165" w:line="220" w:lineRule="auto"/>
        <w:ind w:left="487"/>
        <w:rPr>
          <w:rFonts w:ascii="宋体" w:hAnsi="宋体" w:eastAsia="宋体" w:cs="宋体"/>
          <w:sz w:val="22"/>
          <w:szCs w:val="22"/>
        </w:rPr>
      </w:pPr>
      <w:r>
        <w:rPr>
          <w:rFonts w:ascii="宋体" w:hAnsi="宋体" w:eastAsia="宋体" w:cs="宋体"/>
          <w:spacing w:val="-1"/>
          <w:sz w:val="22"/>
          <w:szCs w:val="22"/>
        </w:rPr>
        <w:t>（8）将政府采购合同转包或者违规分包；</w:t>
      </w:r>
    </w:p>
    <w:p w14:paraId="2E7B27E9">
      <w:pPr>
        <w:spacing w:before="165" w:line="220" w:lineRule="auto"/>
        <w:ind w:left="487"/>
        <w:rPr>
          <w:rFonts w:ascii="宋体" w:hAnsi="宋体" w:eastAsia="宋体" w:cs="宋体"/>
          <w:sz w:val="22"/>
          <w:szCs w:val="22"/>
        </w:rPr>
      </w:pPr>
      <w:r>
        <w:rPr>
          <w:rFonts w:ascii="宋体" w:hAnsi="宋体" w:eastAsia="宋体" w:cs="宋体"/>
          <w:spacing w:val="-2"/>
          <w:sz w:val="22"/>
          <w:szCs w:val="22"/>
        </w:rPr>
        <w:t>（9）提供假冒伪劣产品；</w:t>
      </w:r>
    </w:p>
    <w:p w14:paraId="69F5F779">
      <w:pPr>
        <w:spacing w:before="168" w:line="220" w:lineRule="auto"/>
        <w:ind w:left="487"/>
        <w:rPr>
          <w:rFonts w:ascii="宋体" w:hAnsi="宋体" w:eastAsia="宋体" w:cs="宋体"/>
          <w:sz w:val="22"/>
          <w:szCs w:val="22"/>
        </w:rPr>
      </w:pPr>
      <w:r>
        <w:rPr>
          <w:rFonts w:ascii="宋体" w:hAnsi="宋体" w:eastAsia="宋体" w:cs="宋体"/>
          <w:spacing w:val="-1"/>
          <w:sz w:val="22"/>
          <w:szCs w:val="22"/>
        </w:rPr>
        <w:t>（10）擅自变更、中止或者终止政府采购合同；</w:t>
      </w:r>
    </w:p>
    <w:p w14:paraId="10C88117">
      <w:pPr>
        <w:spacing w:before="165" w:line="220" w:lineRule="auto"/>
        <w:ind w:left="487"/>
        <w:rPr>
          <w:rFonts w:ascii="宋体" w:hAnsi="宋体" w:eastAsia="宋体" w:cs="宋体"/>
          <w:sz w:val="22"/>
          <w:szCs w:val="22"/>
        </w:rPr>
      </w:pPr>
      <w:r>
        <w:rPr>
          <w:rFonts w:ascii="宋体" w:hAnsi="宋体" w:eastAsia="宋体" w:cs="宋体"/>
          <w:spacing w:val="-1"/>
          <w:sz w:val="22"/>
          <w:szCs w:val="22"/>
        </w:rPr>
        <w:t>（11）拒绝有关部门的监督检查或者向监督检查部门提供虚假情况；</w:t>
      </w:r>
    </w:p>
    <w:p w14:paraId="6E0AC059">
      <w:pPr>
        <w:spacing w:before="165" w:line="221" w:lineRule="auto"/>
        <w:ind w:left="487"/>
        <w:rPr>
          <w:rFonts w:ascii="宋体" w:hAnsi="宋体" w:eastAsia="宋体" w:cs="宋体"/>
          <w:sz w:val="22"/>
          <w:szCs w:val="22"/>
        </w:rPr>
      </w:pPr>
      <w:r>
        <w:rPr>
          <w:rFonts w:ascii="宋体" w:hAnsi="宋体" w:eastAsia="宋体" w:cs="宋体"/>
          <w:spacing w:val="-1"/>
          <w:sz w:val="22"/>
          <w:szCs w:val="22"/>
        </w:rPr>
        <w:t>（12）法律法规规定的其他情形。</w:t>
      </w:r>
    </w:p>
    <w:p w14:paraId="384947C4">
      <w:pPr>
        <w:spacing w:before="166" w:line="345" w:lineRule="auto"/>
        <w:ind w:left="5" w:right="78" w:firstLine="475"/>
        <w:rPr>
          <w:rFonts w:ascii="宋体" w:hAnsi="宋体" w:eastAsia="宋体" w:cs="宋体"/>
          <w:sz w:val="22"/>
          <w:szCs w:val="22"/>
        </w:rPr>
      </w:pPr>
      <w:r>
        <w:rPr>
          <w:rFonts w:ascii="宋体" w:hAnsi="宋体" w:eastAsia="宋体" w:cs="宋体"/>
          <w:sz w:val="22"/>
          <w:szCs w:val="22"/>
        </w:rPr>
        <w:t>供应商有上述情形的，按照规定追究法律责任，具备（1）-（10）条情形之一的，同时将取消成</w:t>
      </w:r>
      <w:r>
        <w:rPr>
          <w:rFonts w:ascii="宋体" w:hAnsi="宋体" w:eastAsia="宋体" w:cs="宋体"/>
          <w:spacing w:val="9"/>
          <w:sz w:val="22"/>
          <w:szCs w:val="22"/>
        </w:rPr>
        <w:t xml:space="preserve"> </w:t>
      </w:r>
      <w:r>
        <w:rPr>
          <w:rFonts w:ascii="宋体" w:hAnsi="宋体" w:eastAsia="宋体" w:cs="宋体"/>
          <w:spacing w:val="-1"/>
          <w:sz w:val="22"/>
          <w:szCs w:val="22"/>
        </w:rPr>
        <w:t>交资格或者认定成交无效。</w:t>
      </w:r>
    </w:p>
    <w:p w14:paraId="07788B5B">
      <w:pPr>
        <w:pStyle w:val="3"/>
        <w:spacing w:line="245" w:lineRule="auto"/>
      </w:pPr>
    </w:p>
    <w:p w14:paraId="781D9AC5">
      <w:pPr>
        <w:pStyle w:val="3"/>
        <w:spacing w:line="246" w:lineRule="auto"/>
      </w:pPr>
    </w:p>
    <w:p w14:paraId="072E200E">
      <w:pPr>
        <w:spacing w:before="101" w:line="225" w:lineRule="auto"/>
        <w:ind w:left="3914"/>
        <w:outlineLvl w:val="1"/>
        <w:rPr>
          <w:rFonts w:ascii="宋体" w:hAnsi="宋体" w:eastAsia="宋体" w:cs="宋体"/>
          <w:sz w:val="31"/>
          <w:szCs w:val="31"/>
        </w:rPr>
      </w:pPr>
      <w:bookmarkStart w:id="67" w:name="bookmark33"/>
      <w:bookmarkEnd w:id="67"/>
      <w:bookmarkStart w:id="68" w:name="bookmark32"/>
      <w:bookmarkEnd w:id="68"/>
      <w:r>
        <w:rPr>
          <w:rFonts w:ascii="宋体" w:hAnsi="宋体" w:eastAsia="宋体" w:cs="宋体"/>
          <w:b/>
          <w:bCs/>
          <w:spacing w:val="4"/>
          <w:sz w:val="31"/>
          <w:szCs w:val="31"/>
        </w:rPr>
        <w:t>八、支付货款</w:t>
      </w:r>
    </w:p>
    <w:p w14:paraId="73589F64">
      <w:pPr>
        <w:spacing w:before="228" w:line="221" w:lineRule="auto"/>
        <w:ind w:left="444"/>
        <w:outlineLvl w:val="2"/>
        <w:rPr>
          <w:rFonts w:ascii="宋体" w:hAnsi="宋体" w:eastAsia="宋体" w:cs="宋体"/>
          <w:sz w:val="22"/>
          <w:szCs w:val="22"/>
        </w:rPr>
      </w:pPr>
      <w:r>
        <w:rPr>
          <w:rFonts w:ascii="宋体" w:hAnsi="宋体" w:eastAsia="宋体" w:cs="宋体"/>
          <w:b/>
          <w:bCs/>
          <w:spacing w:val="-8"/>
          <w:sz w:val="22"/>
          <w:szCs w:val="22"/>
        </w:rPr>
        <w:t>35.</w:t>
      </w:r>
      <w:r>
        <w:rPr>
          <w:rFonts w:ascii="宋体" w:hAnsi="宋体" w:eastAsia="宋体" w:cs="宋体"/>
          <w:spacing w:val="37"/>
          <w:sz w:val="22"/>
          <w:szCs w:val="22"/>
        </w:rPr>
        <w:t xml:space="preserve"> </w:t>
      </w:r>
      <w:r>
        <w:rPr>
          <w:rFonts w:ascii="宋体" w:hAnsi="宋体" w:eastAsia="宋体" w:cs="宋体"/>
          <w:spacing w:val="-8"/>
          <w:sz w:val="22"/>
          <w:szCs w:val="22"/>
        </w:rPr>
        <w:t>申请支付</w:t>
      </w:r>
    </w:p>
    <w:p w14:paraId="57A4EDCF">
      <w:pPr>
        <w:spacing w:before="165" w:line="356" w:lineRule="auto"/>
        <w:ind w:left="4" w:right="81" w:firstLine="480"/>
        <w:rPr>
          <w:rFonts w:ascii="宋体" w:hAnsi="宋体" w:eastAsia="宋体" w:cs="宋体"/>
          <w:sz w:val="28"/>
          <w:szCs w:val="28"/>
        </w:rPr>
      </w:pPr>
      <w:r>
        <w:rPr>
          <w:rFonts w:ascii="宋体" w:hAnsi="宋体" w:eastAsia="宋体" w:cs="宋体"/>
          <w:spacing w:val="-1"/>
          <w:sz w:val="22"/>
          <w:szCs w:val="22"/>
        </w:rPr>
        <w:t>35.1</w:t>
      </w:r>
      <w:r>
        <w:rPr>
          <w:rFonts w:ascii="宋体" w:hAnsi="宋体" w:eastAsia="宋体" w:cs="宋体"/>
          <w:spacing w:val="-50"/>
          <w:sz w:val="22"/>
          <w:szCs w:val="22"/>
        </w:rPr>
        <w:t xml:space="preserve"> </w:t>
      </w:r>
      <w:r>
        <w:rPr>
          <w:rFonts w:ascii="宋体" w:hAnsi="宋体" w:eastAsia="宋体" w:cs="宋体"/>
          <w:spacing w:val="-1"/>
          <w:sz w:val="22"/>
          <w:szCs w:val="22"/>
        </w:rPr>
        <w:t>采购项目验收合格，采购人签署验收单后，由采购人直接支</w:t>
      </w:r>
      <w:r>
        <w:rPr>
          <w:rFonts w:ascii="宋体" w:hAnsi="宋体" w:eastAsia="宋体" w:cs="宋体"/>
          <w:spacing w:val="-2"/>
          <w:sz w:val="22"/>
          <w:szCs w:val="22"/>
        </w:rPr>
        <w:t>付给中标人或者按照有关规定执</w:t>
      </w:r>
      <w:r>
        <w:rPr>
          <w:rFonts w:ascii="宋体" w:hAnsi="宋体" w:eastAsia="宋体" w:cs="宋体"/>
          <w:sz w:val="22"/>
          <w:szCs w:val="22"/>
        </w:rPr>
        <w:t xml:space="preserve"> </w:t>
      </w:r>
      <w:r>
        <w:rPr>
          <w:rFonts w:ascii="宋体" w:hAnsi="宋体" w:eastAsia="宋体" w:cs="宋体"/>
          <w:spacing w:val="-6"/>
          <w:sz w:val="22"/>
          <w:szCs w:val="22"/>
        </w:rPr>
        <w:t>行</w:t>
      </w:r>
      <w:r>
        <w:rPr>
          <w:rFonts w:ascii="宋体" w:hAnsi="宋体" w:eastAsia="宋体" w:cs="宋体"/>
          <w:spacing w:val="-6"/>
          <w:sz w:val="28"/>
          <w:szCs w:val="28"/>
        </w:rPr>
        <w:t>。</w:t>
      </w:r>
    </w:p>
    <w:p w14:paraId="61FB55E3">
      <w:pPr>
        <w:spacing w:before="26" w:line="226" w:lineRule="auto"/>
        <w:ind w:left="3756"/>
        <w:outlineLvl w:val="1"/>
        <w:rPr>
          <w:rFonts w:ascii="宋体" w:hAnsi="宋体" w:eastAsia="宋体" w:cs="宋体"/>
          <w:sz w:val="31"/>
          <w:szCs w:val="31"/>
        </w:rPr>
      </w:pPr>
      <w:bookmarkStart w:id="69" w:name="bookmark35"/>
      <w:bookmarkEnd w:id="69"/>
      <w:bookmarkStart w:id="70" w:name="bookmark34"/>
      <w:bookmarkEnd w:id="70"/>
      <w:r>
        <w:rPr>
          <w:rFonts w:ascii="宋体" w:hAnsi="宋体" w:eastAsia="宋体" w:cs="宋体"/>
          <w:b/>
          <w:bCs/>
          <w:spacing w:val="4"/>
          <w:sz w:val="31"/>
          <w:szCs w:val="31"/>
        </w:rPr>
        <w:t>九、质疑和投诉</w:t>
      </w:r>
    </w:p>
    <w:p w14:paraId="02DD5C09">
      <w:pPr>
        <w:spacing w:before="226" w:line="289" w:lineRule="auto"/>
        <w:ind w:left="1" w:right="81" w:firstLine="442"/>
        <w:rPr>
          <w:rFonts w:ascii="宋体" w:hAnsi="宋体" w:eastAsia="宋体" w:cs="宋体"/>
          <w:sz w:val="22"/>
          <w:szCs w:val="22"/>
        </w:rPr>
      </w:pPr>
      <w:r>
        <w:rPr>
          <w:rFonts w:ascii="宋体" w:hAnsi="宋体" w:eastAsia="宋体" w:cs="宋体"/>
          <w:spacing w:val="1"/>
          <w:sz w:val="22"/>
          <w:szCs w:val="22"/>
        </w:rPr>
        <w:t>36．质疑、投诉的接收和处理严格按照《中华人共和国政府采购法》、《政府采购质疑和投诉办</w:t>
      </w:r>
      <w:r>
        <w:rPr>
          <w:rFonts w:ascii="宋体" w:hAnsi="宋体" w:eastAsia="宋体" w:cs="宋体"/>
          <w:sz w:val="22"/>
          <w:szCs w:val="22"/>
        </w:rPr>
        <w:t xml:space="preserve"> 法》、《财政部关于加强政府采购投标人投诉受理审查工作</w:t>
      </w:r>
      <w:r>
        <w:rPr>
          <w:rFonts w:ascii="宋体" w:hAnsi="宋体" w:eastAsia="宋体" w:cs="宋体"/>
          <w:spacing w:val="-1"/>
          <w:sz w:val="22"/>
          <w:szCs w:val="22"/>
        </w:rPr>
        <w:t>的通知》的规定办理。。</w:t>
      </w:r>
    </w:p>
    <w:p w14:paraId="39E860E3">
      <w:pPr>
        <w:spacing w:before="168" w:line="220" w:lineRule="auto"/>
        <w:ind w:left="444"/>
        <w:rPr>
          <w:rFonts w:ascii="宋体" w:hAnsi="宋体" w:eastAsia="宋体" w:cs="宋体"/>
          <w:sz w:val="22"/>
          <w:szCs w:val="22"/>
        </w:rPr>
      </w:pPr>
      <w:r>
        <w:rPr>
          <w:rFonts w:ascii="宋体" w:hAnsi="宋体" w:eastAsia="宋体" w:cs="宋体"/>
          <w:sz w:val="22"/>
          <w:szCs w:val="22"/>
        </w:rPr>
        <w:t>36.1</w:t>
      </w:r>
      <w:r>
        <w:rPr>
          <w:rFonts w:ascii="宋体" w:hAnsi="宋体" w:eastAsia="宋体" w:cs="宋体"/>
          <w:spacing w:val="-46"/>
          <w:sz w:val="22"/>
          <w:szCs w:val="22"/>
        </w:rPr>
        <w:t xml:space="preserve"> </w:t>
      </w:r>
      <w:r>
        <w:rPr>
          <w:rFonts w:ascii="宋体" w:hAnsi="宋体" w:eastAsia="宋体" w:cs="宋体"/>
          <w:sz w:val="22"/>
          <w:szCs w:val="22"/>
        </w:rPr>
        <w:t>投标人认为招标文件、采购过程和中标、成交结</w:t>
      </w:r>
      <w:r>
        <w:rPr>
          <w:rFonts w:ascii="宋体" w:hAnsi="宋体" w:eastAsia="宋体" w:cs="宋体"/>
          <w:spacing w:val="-1"/>
          <w:sz w:val="22"/>
          <w:szCs w:val="22"/>
        </w:rPr>
        <w:t>果使自己的权益受到损害的，可以在知道或</w:t>
      </w:r>
    </w:p>
    <w:p w14:paraId="15BB752B">
      <w:pPr>
        <w:spacing w:line="220" w:lineRule="auto"/>
        <w:rPr>
          <w:rFonts w:ascii="宋体" w:hAnsi="宋体" w:eastAsia="宋体" w:cs="宋体"/>
          <w:sz w:val="22"/>
          <w:szCs w:val="22"/>
        </w:rPr>
        <w:sectPr>
          <w:pgSz w:w="11906" w:h="16840"/>
          <w:pgMar w:top="400" w:right="1000" w:bottom="0" w:left="1094" w:header="0" w:footer="0" w:gutter="0"/>
          <w:cols w:space="720" w:num="1"/>
        </w:sectPr>
      </w:pPr>
    </w:p>
    <w:p w14:paraId="3AB903DA">
      <w:pPr>
        <w:pStyle w:val="3"/>
        <w:spacing w:line="414" w:lineRule="auto"/>
      </w:pPr>
    </w:p>
    <w:p w14:paraId="7CED8552">
      <w:pPr>
        <w:spacing w:before="72" w:line="345" w:lineRule="auto"/>
        <w:rPr>
          <w:rFonts w:ascii="宋体" w:hAnsi="宋体" w:eastAsia="宋体" w:cs="宋体"/>
          <w:sz w:val="22"/>
          <w:szCs w:val="22"/>
        </w:rPr>
      </w:pPr>
      <w:r>
        <w:rPr>
          <w:rFonts w:ascii="宋体" w:hAnsi="宋体" w:eastAsia="宋体" w:cs="宋体"/>
          <w:spacing w:val="1"/>
          <w:sz w:val="22"/>
          <w:szCs w:val="22"/>
        </w:rPr>
        <w:t>者应知其权益受到损害之日起七个工作日内，以书面形式向采购人提出质疑。针对同一采购环节的质</w:t>
      </w:r>
      <w:r>
        <w:rPr>
          <w:rFonts w:ascii="宋体" w:hAnsi="宋体" w:eastAsia="宋体" w:cs="宋体"/>
          <w:spacing w:val="3"/>
          <w:sz w:val="22"/>
          <w:szCs w:val="22"/>
        </w:rPr>
        <w:t xml:space="preserve"> </w:t>
      </w:r>
      <w:r>
        <w:rPr>
          <w:rFonts w:ascii="宋体" w:hAnsi="宋体" w:eastAsia="宋体" w:cs="宋体"/>
          <w:sz w:val="22"/>
          <w:szCs w:val="22"/>
        </w:rPr>
        <w:t>疑应一次性提出，提出质疑的投标人应当是参与所质</w:t>
      </w:r>
      <w:r>
        <w:rPr>
          <w:rFonts w:ascii="宋体" w:hAnsi="宋体" w:eastAsia="宋体" w:cs="宋体"/>
          <w:spacing w:val="-1"/>
          <w:sz w:val="22"/>
          <w:szCs w:val="22"/>
        </w:rPr>
        <w:t>疑项目招标活动的投标人。</w:t>
      </w:r>
    </w:p>
    <w:p w14:paraId="3EEF8CA9">
      <w:pPr>
        <w:spacing w:before="33" w:line="350" w:lineRule="auto"/>
        <w:ind w:right="2" w:firstLine="440"/>
        <w:jc w:val="both"/>
        <w:rPr>
          <w:rFonts w:ascii="宋体" w:hAnsi="宋体" w:eastAsia="宋体" w:cs="宋体"/>
          <w:sz w:val="22"/>
          <w:szCs w:val="22"/>
        </w:rPr>
      </w:pPr>
      <w:r>
        <w:rPr>
          <w:rFonts w:ascii="宋体" w:hAnsi="宋体" w:eastAsia="宋体" w:cs="宋体"/>
          <w:sz w:val="22"/>
          <w:szCs w:val="22"/>
        </w:rPr>
        <w:t>36.2</w:t>
      </w:r>
      <w:r>
        <w:rPr>
          <w:rFonts w:ascii="宋体" w:hAnsi="宋体" w:eastAsia="宋体" w:cs="宋体"/>
          <w:spacing w:val="-46"/>
          <w:sz w:val="22"/>
          <w:szCs w:val="22"/>
        </w:rPr>
        <w:t xml:space="preserve"> </w:t>
      </w:r>
      <w:r>
        <w:rPr>
          <w:rFonts w:ascii="宋体" w:hAnsi="宋体" w:eastAsia="宋体" w:cs="宋体"/>
          <w:sz w:val="22"/>
          <w:szCs w:val="22"/>
        </w:rPr>
        <w:t>投标人可以委托代理人进行质疑和投诉。其</w:t>
      </w:r>
      <w:r>
        <w:rPr>
          <w:rFonts w:ascii="宋体" w:hAnsi="宋体" w:eastAsia="宋体" w:cs="宋体"/>
          <w:spacing w:val="-1"/>
          <w:sz w:val="22"/>
          <w:szCs w:val="22"/>
        </w:rPr>
        <w:t>授权委托书应当载明代理人的姓名或者名称、代</w:t>
      </w:r>
      <w:r>
        <w:rPr>
          <w:rFonts w:ascii="宋体" w:hAnsi="宋体" w:eastAsia="宋体" w:cs="宋体"/>
          <w:sz w:val="22"/>
          <w:szCs w:val="22"/>
        </w:rPr>
        <w:t xml:space="preserve"> </w:t>
      </w:r>
      <w:r>
        <w:rPr>
          <w:rFonts w:ascii="宋体" w:hAnsi="宋体" w:eastAsia="宋体" w:cs="宋体"/>
          <w:spacing w:val="1"/>
          <w:sz w:val="22"/>
          <w:szCs w:val="22"/>
        </w:rPr>
        <w:t>理事项、具体权限、期限和相关事项。投标人为自然人的，应当由本人签字；投标人为法人或者其他</w:t>
      </w:r>
      <w:r>
        <w:rPr>
          <w:rFonts w:ascii="宋体" w:hAnsi="宋体" w:eastAsia="宋体" w:cs="宋体"/>
          <w:sz w:val="22"/>
          <w:szCs w:val="22"/>
        </w:rPr>
        <w:t xml:space="preserve"> </w:t>
      </w:r>
      <w:r>
        <w:rPr>
          <w:rFonts w:ascii="宋体" w:hAnsi="宋体" w:eastAsia="宋体" w:cs="宋体"/>
          <w:spacing w:val="-1"/>
          <w:sz w:val="22"/>
          <w:szCs w:val="22"/>
        </w:rPr>
        <w:t>组织的，应当由法定代表人、主要负责人签字或者盖章，并加盖公章。</w:t>
      </w:r>
    </w:p>
    <w:p w14:paraId="5A9AD652">
      <w:pPr>
        <w:spacing w:before="32" w:line="220" w:lineRule="auto"/>
        <w:ind w:left="436"/>
        <w:rPr>
          <w:rFonts w:ascii="宋体" w:hAnsi="宋体" w:eastAsia="宋体" w:cs="宋体"/>
          <w:sz w:val="22"/>
          <w:szCs w:val="22"/>
        </w:rPr>
      </w:pPr>
      <w:r>
        <w:rPr>
          <w:rFonts w:ascii="宋体" w:hAnsi="宋体" w:eastAsia="宋体" w:cs="宋体"/>
          <w:sz w:val="22"/>
          <w:szCs w:val="22"/>
        </w:rPr>
        <w:t>代理人提出质疑和投诉，应当提交投标人签</w:t>
      </w:r>
      <w:r>
        <w:rPr>
          <w:rFonts w:ascii="宋体" w:hAnsi="宋体" w:eastAsia="宋体" w:cs="宋体"/>
          <w:spacing w:val="-1"/>
          <w:sz w:val="22"/>
          <w:szCs w:val="22"/>
        </w:rPr>
        <w:t>署的授权委托书。</w:t>
      </w:r>
    </w:p>
    <w:p w14:paraId="06AF4423">
      <w:pPr>
        <w:spacing w:before="165" w:line="220" w:lineRule="auto"/>
        <w:ind w:left="441"/>
        <w:rPr>
          <w:rFonts w:ascii="宋体" w:hAnsi="宋体" w:eastAsia="宋体" w:cs="宋体"/>
          <w:sz w:val="22"/>
          <w:szCs w:val="22"/>
        </w:rPr>
      </w:pPr>
      <w:r>
        <w:rPr>
          <w:rFonts w:ascii="宋体" w:hAnsi="宋体" w:eastAsia="宋体" w:cs="宋体"/>
          <w:spacing w:val="-1"/>
          <w:sz w:val="22"/>
          <w:szCs w:val="22"/>
        </w:rPr>
        <w:t>36.3</w:t>
      </w:r>
      <w:r>
        <w:rPr>
          <w:rFonts w:ascii="宋体" w:hAnsi="宋体" w:eastAsia="宋体" w:cs="宋体"/>
          <w:spacing w:val="-30"/>
          <w:sz w:val="22"/>
          <w:szCs w:val="22"/>
        </w:rPr>
        <w:t xml:space="preserve"> </w:t>
      </w:r>
      <w:r>
        <w:rPr>
          <w:rFonts w:ascii="宋体" w:hAnsi="宋体" w:eastAsia="宋体" w:cs="宋体"/>
          <w:spacing w:val="-1"/>
          <w:sz w:val="22"/>
          <w:szCs w:val="22"/>
        </w:rPr>
        <w:t>投标人提出质疑应当提交质疑函和必要的证明材料。质疑函应当包括下列内容：</w:t>
      </w:r>
    </w:p>
    <w:p w14:paraId="606B9955">
      <w:pPr>
        <w:spacing w:before="167" w:line="221" w:lineRule="auto"/>
        <w:ind w:left="443"/>
        <w:rPr>
          <w:rFonts w:ascii="宋体" w:hAnsi="宋体" w:eastAsia="宋体" w:cs="宋体"/>
          <w:sz w:val="22"/>
          <w:szCs w:val="22"/>
        </w:rPr>
      </w:pPr>
      <w:r>
        <w:rPr>
          <w:rFonts w:ascii="宋体" w:hAnsi="宋体" w:eastAsia="宋体" w:cs="宋体"/>
          <w:spacing w:val="-1"/>
          <w:sz w:val="22"/>
          <w:szCs w:val="22"/>
        </w:rPr>
        <w:t>（一）投标人的姓名或者名称、地址、邮编、联系人及联系电话；</w:t>
      </w:r>
    </w:p>
    <w:p w14:paraId="2814B397">
      <w:pPr>
        <w:spacing w:before="163" w:line="221" w:lineRule="auto"/>
        <w:ind w:left="443"/>
        <w:rPr>
          <w:rFonts w:ascii="宋体" w:hAnsi="宋体" w:eastAsia="宋体" w:cs="宋体"/>
          <w:sz w:val="22"/>
          <w:szCs w:val="22"/>
        </w:rPr>
      </w:pPr>
      <w:r>
        <w:rPr>
          <w:rFonts w:ascii="宋体" w:hAnsi="宋体" w:eastAsia="宋体" w:cs="宋体"/>
          <w:spacing w:val="-2"/>
          <w:sz w:val="22"/>
          <w:szCs w:val="22"/>
        </w:rPr>
        <w:t>（二）质疑项目的名称、编号；</w:t>
      </w:r>
    </w:p>
    <w:p w14:paraId="14B4BE48">
      <w:pPr>
        <w:spacing w:before="163" w:line="221" w:lineRule="auto"/>
        <w:ind w:left="443"/>
        <w:rPr>
          <w:rFonts w:ascii="宋体" w:hAnsi="宋体" w:eastAsia="宋体" w:cs="宋体"/>
          <w:sz w:val="22"/>
          <w:szCs w:val="22"/>
        </w:rPr>
      </w:pPr>
      <w:r>
        <w:rPr>
          <w:rFonts w:ascii="宋体" w:hAnsi="宋体" w:eastAsia="宋体" w:cs="宋体"/>
          <w:spacing w:val="-1"/>
          <w:sz w:val="22"/>
          <w:szCs w:val="22"/>
        </w:rPr>
        <w:t>（三）具体、明确的质疑事项和与质疑事项相关的请求；</w:t>
      </w:r>
    </w:p>
    <w:p w14:paraId="6098E131">
      <w:pPr>
        <w:spacing w:before="166" w:line="220" w:lineRule="auto"/>
        <w:ind w:left="443"/>
        <w:rPr>
          <w:rFonts w:ascii="宋体" w:hAnsi="宋体" w:eastAsia="宋体" w:cs="宋体"/>
          <w:sz w:val="22"/>
          <w:szCs w:val="22"/>
        </w:rPr>
      </w:pPr>
      <w:r>
        <w:rPr>
          <w:rFonts w:ascii="宋体" w:hAnsi="宋体" w:eastAsia="宋体" w:cs="宋体"/>
          <w:spacing w:val="-2"/>
          <w:sz w:val="22"/>
          <w:szCs w:val="22"/>
        </w:rPr>
        <w:t>（四）事实依据；</w:t>
      </w:r>
    </w:p>
    <w:p w14:paraId="538D86ED">
      <w:pPr>
        <w:spacing w:before="165" w:line="220" w:lineRule="auto"/>
        <w:ind w:left="443"/>
        <w:rPr>
          <w:rFonts w:ascii="宋体" w:hAnsi="宋体" w:eastAsia="宋体" w:cs="宋体"/>
          <w:sz w:val="22"/>
          <w:szCs w:val="22"/>
        </w:rPr>
      </w:pPr>
      <w:r>
        <w:rPr>
          <w:rFonts w:ascii="宋体" w:hAnsi="宋体" w:eastAsia="宋体" w:cs="宋体"/>
          <w:spacing w:val="-2"/>
          <w:sz w:val="22"/>
          <w:szCs w:val="22"/>
        </w:rPr>
        <w:t>（五）必要的法律依据；</w:t>
      </w:r>
    </w:p>
    <w:p w14:paraId="153FA1A7">
      <w:pPr>
        <w:spacing w:before="165" w:line="222" w:lineRule="auto"/>
        <w:ind w:left="443"/>
        <w:rPr>
          <w:rFonts w:ascii="宋体" w:hAnsi="宋体" w:eastAsia="宋体" w:cs="宋体"/>
          <w:sz w:val="22"/>
          <w:szCs w:val="22"/>
        </w:rPr>
      </w:pPr>
      <w:r>
        <w:rPr>
          <w:rFonts w:ascii="宋体" w:hAnsi="宋体" w:eastAsia="宋体" w:cs="宋体"/>
          <w:spacing w:val="-2"/>
          <w:sz w:val="22"/>
          <w:szCs w:val="22"/>
        </w:rPr>
        <w:t>（六）提出质疑的日期。</w:t>
      </w:r>
    </w:p>
    <w:p w14:paraId="75E97D76">
      <w:pPr>
        <w:spacing w:before="164" w:line="345" w:lineRule="auto"/>
        <w:ind w:left="6" w:right="2" w:firstLine="433"/>
        <w:rPr>
          <w:rFonts w:ascii="宋体" w:hAnsi="宋体" w:eastAsia="宋体" w:cs="宋体"/>
          <w:sz w:val="22"/>
          <w:szCs w:val="22"/>
        </w:rPr>
      </w:pPr>
      <w:r>
        <w:rPr>
          <w:rFonts w:ascii="宋体" w:hAnsi="宋体" w:eastAsia="宋体" w:cs="宋体"/>
          <w:spacing w:val="1"/>
          <w:sz w:val="22"/>
          <w:szCs w:val="22"/>
        </w:rPr>
        <w:t>投标人为自然人的，应当由本人签字；投标人为法人或者其他组织的，应当由法定代表人、主要</w:t>
      </w:r>
      <w:r>
        <w:rPr>
          <w:rFonts w:ascii="宋体" w:hAnsi="宋体" w:eastAsia="宋体" w:cs="宋体"/>
          <w:spacing w:val="3"/>
          <w:sz w:val="22"/>
          <w:szCs w:val="22"/>
        </w:rPr>
        <w:t xml:space="preserve"> </w:t>
      </w:r>
      <w:r>
        <w:rPr>
          <w:rFonts w:ascii="宋体" w:hAnsi="宋体" w:eastAsia="宋体" w:cs="宋体"/>
          <w:spacing w:val="-1"/>
          <w:sz w:val="22"/>
          <w:szCs w:val="22"/>
        </w:rPr>
        <w:t>负责人或者其被授权人签字或盖章，并加盖公章。</w:t>
      </w:r>
    </w:p>
    <w:p w14:paraId="742E5C62">
      <w:pPr>
        <w:spacing w:before="33" w:line="220" w:lineRule="auto"/>
        <w:ind w:left="436"/>
        <w:rPr>
          <w:rFonts w:ascii="宋体" w:hAnsi="宋体" w:eastAsia="宋体" w:cs="宋体"/>
          <w:sz w:val="22"/>
          <w:szCs w:val="22"/>
        </w:rPr>
      </w:pPr>
      <w:r>
        <w:rPr>
          <w:rFonts w:ascii="宋体" w:hAnsi="宋体" w:eastAsia="宋体" w:cs="宋体"/>
          <w:spacing w:val="-1"/>
          <w:sz w:val="22"/>
          <w:szCs w:val="22"/>
        </w:rPr>
        <w:t>接收质疑函的方式：书面形式</w:t>
      </w:r>
    </w:p>
    <w:p w14:paraId="12844374">
      <w:pPr>
        <w:spacing w:before="168" w:line="345" w:lineRule="auto"/>
        <w:ind w:left="479" w:right="5078"/>
        <w:rPr>
          <w:rFonts w:hint="default" w:ascii="宋体" w:hAnsi="宋体" w:eastAsia="宋体" w:cs="宋体"/>
          <w:sz w:val="22"/>
          <w:szCs w:val="22"/>
          <w:lang w:val="en-US" w:eastAsia="zh-CN"/>
        </w:rPr>
      </w:pPr>
      <w:r>
        <w:rPr>
          <w:rFonts w:ascii="宋体" w:hAnsi="宋体" w:eastAsia="宋体" w:cs="宋体"/>
          <w:spacing w:val="-1"/>
          <w:sz w:val="22"/>
          <w:szCs w:val="22"/>
        </w:rPr>
        <w:t>联系部门：</w:t>
      </w:r>
      <w:r>
        <w:rPr>
          <w:rFonts w:hint="eastAsia" w:ascii="宋体" w:hAnsi="宋体" w:eastAsia="宋体" w:cs="宋体"/>
          <w:spacing w:val="-1"/>
          <w:sz w:val="22"/>
          <w:szCs w:val="22"/>
          <w:lang w:eastAsia="zh-CN"/>
        </w:rPr>
        <w:t>新疆奇旺工程项目管理有限公司</w:t>
      </w:r>
      <w:r>
        <w:rPr>
          <w:rFonts w:ascii="宋体" w:hAnsi="宋体" w:eastAsia="宋体" w:cs="宋体"/>
          <w:spacing w:val="9"/>
          <w:sz w:val="22"/>
          <w:szCs w:val="22"/>
        </w:rPr>
        <w:t xml:space="preserve"> </w:t>
      </w:r>
      <w:r>
        <w:rPr>
          <w:rFonts w:ascii="宋体" w:hAnsi="宋体" w:eastAsia="宋体" w:cs="宋体"/>
          <w:spacing w:val="-1"/>
          <w:sz w:val="22"/>
          <w:szCs w:val="22"/>
        </w:rPr>
        <w:t>联系人及联系电话：</w:t>
      </w:r>
      <w:r>
        <w:rPr>
          <w:rFonts w:hint="eastAsia" w:ascii="宋体" w:hAnsi="宋体" w:eastAsia="宋体" w:cs="宋体"/>
          <w:spacing w:val="-1"/>
          <w:sz w:val="22"/>
          <w:szCs w:val="22"/>
          <w:lang w:val="en-US" w:eastAsia="zh-CN"/>
        </w:rPr>
        <w:t>李新博</w:t>
      </w:r>
      <w:r>
        <w:rPr>
          <w:rFonts w:ascii="宋体" w:hAnsi="宋体" w:eastAsia="宋体" w:cs="宋体"/>
          <w:spacing w:val="-1"/>
          <w:sz w:val="22"/>
          <w:szCs w:val="22"/>
        </w:rPr>
        <w:t xml:space="preserve"> </w:t>
      </w:r>
      <w:r>
        <w:rPr>
          <w:rFonts w:hint="eastAsia" w:ascii="宋体" w:hAnsi="宋体" w:eastAsia="宋体" w:cs="宋体"/>
          <w:spacing w:val="-1"/>
          <w:sz w:val="22"/>
          <w:szCs w:val="22"/>
          <w:lang w:val="en-US" w:eastAsia="zh-CN"/>
        </w:rPr>
        <w:t>19109096789</w:t>
      </w:r>
    </w:p>
    <w:p w14:paraId="4C4FD731">
      <w:pPr>
        <w:spacing w:before="32" w:line="221" w:lineRule="auto"/>
        <w:ind w:left="478"/>
        <w:rPr>
          <w:rFonts w:hint="default" w:ascii="宋体" w:hAnsi="宋体" w:eastAsia="宋体" w:cs="宋体"/>
          <w:sz w:val="22"/>
          <w:szCs w:val="22"/>
          <w:lang w:val="en-US" w:eastAsia="zh-CN"/>
        </w:rPr>
      </w:pPr>
      <w:r>
        <w:rPr>
          <w:rFonts w:ascii="宋体" w:hAnsi="宋体" w:eastAsia="宋体" w:cs="宋体"/>
          <w:spacing w:val="-2"/>
          <w:sz w:val="22"/>
          <w:szCs w:val="22"/>
        </w:rPr>
        <w:t>通讯地址：博乐市</w:t>
      </w:r>
      <w:r>
        <w:rPr>
          <w:rFonts w:hint="eastAsia" w:ascii="宋体" w:hAnsi="宋体" w:eastAsia="宋体" w:cs="宋体"/>
          <w:spacing w:val="-2"/>
          <w:sz w:val="22"/>
          <w:szCs w:val="22"/>
          <w:lang w:val="en-US" w:eastAsia="zh-CN"/>
        </w:rPr>
        <w:t>中天尚品2楼</w:t>
      </w:r>
    </w:p>
    <w:p w14:paraId="097AEBC2">
      <w:pPr>
        <w:spacing w:before="167" w:line="289" w:lineRule="auto"/>
        <w:ind w:left="15" w:firstLine="426"/>
        <w:rPr>
          <w:rFonts w:ascii="宋体" w:hAnsi="宋体" w:eastAsia="宋体" w:cs="宋体"/>
          <w:sz w:val="22"/>
          <w:szCs w:val="22"/>
        </w:rPr>
      </w:pPr>
      <w:r>
        <w:rPr>
          <w:rFonts w:ascii="宋体" w:hAnsi="宋体" w:eastAsia="宋体" w:cs="宋体"/>
          <w:sz w:val="22"/>
          <w:szCs w:val="22"/>
        </w:rPr>
        <w:t>36.4</w:t>
      </w:r>
      <w:r>
        <w:rPr>
          <w:rFonts w:ascii="宋体" w:hAnsi="宋体" w:eastAsia="宋体" w:cs="宋体"/>
          <w:spacing w:val="-48"/>
          <w:sz w:val="22"/>
          <w:szCs w:val="22"/>
        </w:rPr>
        <w:t xml:space="preserve"> </w:t>
      </w:r>
      <w:r>
        <w:rPr>
          <w:rFonts w:ascii="宋体" w:hAnsi="宋体" w:eastAsia="宋体" w:cs="宋体"/>
          <w:sz w:val="22"/>
          <w:szCs w:val="22"/>
        </w:rPr>
        <w:t>质疑供应商对采购人、采购代理机构的答复不满意，</w:t>
      </w:r>
      <w:r>
        <w:rPr>
          <w:rFonts w:ascii="宋体" w:hAnsi="宋体" w:eastAsia="宋体" w:cs="宋体"/>
          <w:spacing w:val="-1"/>
          <w:sz w:val="22"/>
          <w:szCs w:val="22"/>
        </w:rPr>
        <w:t>或者采购人、采购代理机构未在规定时</w:t>
      </w:r>
      <w:r>
        <w:rPr>
          <w:rFonts w:ascii="宋体" w:hAnsi="宋体" w:eastAsia="宋体" w:cs="宋体"/>
          <w:sz w:val="22"/>
          <w:szCs w:val="22"/>
        </w:rPr>
        <w:t xml:space="preserve"> </w:t>
      </w:r>
      <w:r>
        <w:rPr>
          <w:rFonts w:ascii="宋体" w:hAnsi="宋体" w:eastAsia="宋体" w:cs="宋体"/>
          <w:spacing w:val="-1"/>
          <w:sz w:val="22"/>
          <w:szCs w:val="22"/>
        </w:rPr>
        <w:t>间内作出答复的，可以在答复期满后</w:t>
      </w:r>
      <w:r>
        <w:rPr>
          <w:rFonts w:ascii="宋体" w:hAnsi="宋体" w:eastAsia="宋体" w:cs="宋体"/>
          <w:spacing w:val="-33"/>
          <w:sz w:val="22"/>
          <w:szCs w:val="22"/>
        </w:rPr>
        <w:t xml:space="preserve"> </w:t>
      </w:r>
      <w:r>
        <w:rPr>
          <w:rFonts w:ascii="宋体" w:hAnsi="宋体" w:eastAsia="宋体" w:cs="宋体"/>
          <w:spacing w:val="-1"/>
          <w:sz w:val="22"/>
          <w:szCs w:val="22"/>
        </w:rPr>
        <w:t>15</w:t>
      </w:r>
      <w:r>
        <w:rPr>
          <w:rFonts w:ascii="宋体" w:hAnsi="宋体" w:eastAsia="宋体" w:cs="宋体"/>
          <w:spacing w:val="-46"/>
          <w:sz w:val="22"/>
          <w:szCs w:val="22"/>
        </w:rPr>
        <w:t xml:space="preserve"> </w:t>
      </w:r>
      <w:r>
        <w:rPr>
          <w:rFonts w:ascii="宋体" w:hAnsi="宋体" w:eastAsia="宋体" w:cs="宋体"/>
          <w:spacing w:val="-1"/>
          <w:sz w:val="22"/>
          <w:szCs w:val="22"/>
        </w:rPr>
        <w:t>个工作日内向本办法</w:t>
      </w:r>
      <w:r>
        <w:rPr>
          <w:rFonts w:ascii="宋体" w:hAnsi="宋体" w:eastAsia="宋体" w:cs="宋体"/>
          <w:spacing w:val="-2"/>
          <w:sz w:val="22"/>
          <w:szCs w:val="22"/>
        </w:rPr>
        <w:t>第六条规定的财政部门提起投诉。</w:t>
      </w:r>
    </w:p>
    <w:p w14:paraId="6F37D56D">
      <w:pPr>
        <w:spacing w:before="166" w:line="290" w:lineRule="auto"/>
        <w:ind w:left="5" w:firstLine="436"/>
        <w:rPr>
          <w:rFonts w:ascii="宋体" w:hAnsi="宋体" w:eastAsia="宋体" w:cs="宋体"/>
          <w:sz w:val="22"/>
          <w:szCs w:val="22"/>
        </w:rPr>
      </w:pPr>
      <w:r>
        <w:rPr>
          <w:rFonts w:ascii="宋体" w:hAnsi="宋体" w:eastAsia="宋体" w:cs="宋体"/>
          <w:spacing w:val="-5"/>
          <w:sz w:val="22"/>
          <w:szCs w:val="22"/>
        </w:rPr>
        <w:t>36.5</w:t>
      </w:r>
      <w:r>
        <w:rPr>
          <w:rFonts w:ascii="宋体" w:hAnsi="宋体" w:eastAsia="宋体" w:cs="宋体"/>
          <w:spacing w:val="-46"/>
          <w:sz w:val="22"/>
          <w:szCs w:val="22"/>
        </w:rPr>
        <w:t xml:space="preserve"> </w:t>
      </w:r>
      <w:r>
        <w:rPr>
          <w:rFonts w:ascii="宋体" w:hAnsi="宋体" w:eastAsia="宋体" w:cs="宋体"/>
          <w:spacing w:val="-5"/>
          <w:sz w:val="22"/>
          <w:szCs w:val="22"/>
        </w:rPr>
        <w:t>投诉人投诉时，应当提交投诉书和必要的证明材料，并按照被投</w:t>
      </w:r>
      <w:r>
        <w:rPr>
          <w:rFonts w:ascii="宋体" w:hAnsi="宋体" w:eastAsia="宋体" w:cs="宋体"/>
          <w:spacing w:val="-6"/>
          <w:sz w:val="22"/>
          <w:szCs w:val="22"/>
        </w:rPr>
        <w:t>诉采购人、采购代理机构（以</w:t>
      </w:r>
      <w:r>
        <w:rPr>
          <w:rFonts w:ascii="宋体" w:hAnsi="宋体" w:eastAsia="宋体" w:cs="宋体"/>
          <w:sz w:val="22"/>
          <w:szCs w:val="22"/>
        </w:rPr>
        <w:t xml:space="preserve"> 下简称被投诉人）和与投诉事项有关的投标人数量提供投诉</w:t>
      </w:r>
      <w:r>
        <w:rPr>
          <w:rFonts w:ascii="宋体" w:hAnsi="宋体" w:eastAsia="宋体" w:cs="宋体"/>
          <w:spacing w:val="-1"/>
          <w:sz w:val="22"/>
          <w:szCs w:val="22"/>
        </w:rPr>
        <w:t>书的副本。投诉书应当包括下列内容：</w:t>
      </w:r>
    </w:p>
    <w:p w14:paraId="0AE7720D">
      <w:pPr>
        <w:spacing w:before="164" w:line="221" w:lineRule="auto"/>
        <w:ind w:left="443"/>
        <w:rPr>
          <w:rFonts w:ascii="宋体" w:hAnsi="宋体" w:eastAsia="宋体" w:cs="宋体"/>
          <w:sz w:val="22"/>
          <w:szCs w:val="22"/>
        </w:rPr>
      </w:pPr>
      <w:r>
        <w:rPr>
          <w:rFonts w:ascii="宋体" w:hAnsi="宋体" w:eastAsia="宋体" w:cs="宋体"/>
          <w:sz w:val="22"/>
          <w:szCs w:val="22"/>
        </w:rPr>
        <w:t>（一）投诉人和被投诉人的姓名或者名称、通讯</w:t>
      </w:r>
      <w:r>
        <w:rPr>
          <w:rFonts w:ascii="宋体" w:hAnsi="宋体" w:eastAsia="宋体" w:cs="宋体"/>
          <w:spacing w:val="-1"/>
          <w:sz w:val="22"/>
          <w:szCs w:val="22"/>
        </w:rPr>
        <w:t>地址、邮编、联系人及联系电话；</w:t>
      </w:r>
    </w:p>
    <w:p w14:paraId="31F6DB51">
      <w:pPr>
        <w:spacing w:before="164" w:line="220" w:lineRule="auto"/>
        <w:ind w:left="443"/>
        <w:rPr>
          <w:rFonts w:ascii="宋体" w:hAnsi="宋体" w:eastAsia="宋体" w:cs="宋体"/>
          <w:sz w:val="22"/>
          <w:szCs w:val="22"/>
        </w:rPr>
      </w:pPr>
      <w:r>
        <w:rPr>
          <w:rFonts w:ascii="宋体" w:hAnsi="宋体" w:eastAsia="宋体" w:cs="宋体"/>
          <w:spacing w:val="-1"/>
          <w:sz w:val="22"/>
          <w:szCs w:val="22"/>
        </w:rPr>
        <w:t>（二）质疑和质疑答复情况说明及相关证明材料；</w:t>
      </w:r>
    </w:p>
    <w:p w14:paraId="0B4E7FB2">
      <w:pPr>
        <w:spacing w:before="168" w:line="221" w:lineRule="auto"/>
        <w:ind w:left="443"/>
        <w:rPr>
          <w:rFonts w:ascii="宋体" w:hAnsi="宋体" w:eastAsia="宋体" w:cs="宋体"/>
          <w:sz w:val="22"/>
          <w:szCs w:val="22"/>
        </w:rPr>
      </w:pPr>
      <w:r>
        <w:rPr>
          <w:rFonts w:ascii="宋体" w:hAnsi="宋体" w:eastAsia="宋体" w:cs="宋体"/>
          <w:spacing w:val="-1"/>
          <w:sz w:val="22"/>
          <w:szCs w:val="22"/>
        </w:rPr>
        <w:t>（三）具体、明确的投诉事项和与投诉事项相关的投诉请求；</w:t>
      </w:r>
    </w:p>
    <w:p w14:paraId="05134DCB">
      <w:pPr>
        <w:spacing w:before="164" w:line="220" w:lineRule="auto"/>
        <w:ind w:left="443"/>
        <w:rPr>
          <w:rFonts w:ascii="宋体" w:hAnsi="宋体" w:eastAsia="宋体" w:cs="宋体"/>
          <w:sz w:val="22"/>
          <w:szCs w:val="22"/>
        </w:rPr>
      </w:pPr>
      <w:r>
        <w:rPr>
          <w:rFonts w:ascii="宋体" w:hAnsi="宋体" w:eastAsia="宋体" w:cs="宋体"/>
          <w:spacing w:val="-2"/>
          <w:sz w:val="22"/>
          <w:szCs w:val="22"/>
        </w:rPr>
        <w:t>（四）事实依据；</w:t>
      </w:r>
    </w:p>
    <w:p w14:paraId="39F0B076">
      <w:pPr>
        <w:spacing w:before="165" w:line="220" w:lineRule="auto"/>
        <w:ind w:left="443"/>
        <w:rPr>
          <w:rFonts w:ascii="宋体" w:hAnsi="宋体" w:eastAsia="宋体" w:cs="宋体"/>
          <w:sz w:val="22"/>
          <w:szCs w:val="22"/>
        </w:rPr>
      </w:pPr>
      <w:r>
        <w:rPr>
          <w:rFonts w:ascii="宋体" w:hAnsi="宋体" w:eastAsia="宋体" w:cs="宋体"/>
          <w:spacing w:val="-2"/>
          <w:sz w:val="22"/>
          <w:szCs w:val="22"/>
        </w:rPr>
        <w:t>（五）法律依据；</w:t>
      </w:r>
    </w:p>
    <w:p w14:paraId="405EB093">
      <w:pPr>
        <w:spacing w:before="166" w:line="222" w:lineRule="auto"/>
        <w:ind w:left="443"/>
        <w:rPr>
          <w:rFonts w:ascii="宋体" w:hAnsi="宋体" w:eastAsia="宋体" w:cs="宋体"/>
          <w:sz w:val="22"/>
          <w:szCs w:val="22"/>
        </w:rPr>
      </w:pPr>
      <w:r>
        <w:rPr>
          <w:rFonts w:ascii="宋体" w:hAnsi="宋体" w:eastAsia="宋体" w:cs="宋体"/>
          <w:spacing w:val="-2"/>
          <w:sz w:val="22"/>
          <w:szCs w:val="22"/>
        </w:rPr>
        <w:t>（六）提起投诉的日期。</w:t>
      </w:r>
    </w:p>
    <w:p w14:paraId="3AAED674">
      <w:pPr>
        <w:spacing w:before="163" w:line="345" w:lineRule="auto"/>
        <w:ind w:left="6" w:right="2" w:firstLine="433"/>
        <w:rPr>
          <w:rFonts w:ascii="宋体" w:hAnsi="宋体" w:eastAsia="宋体" w:cs="宋体"/>
          <w:sz w:val="22"/>
          <w:szCs w:val="22"/>
        </w:rPr>
      </w:pPr>
      <w:r>
        <w:rPr>
          <w:rFonts w:ascii="宋体" w:hAnsi="宋体" w:eastAsia="宋体" w:cs="宋体"/>
          <w:spacing w:val="1"/>
          <w:sz w:val="22"/>
          <w:szCs w:val="22"/>
        </w:rPr>
        <w:t>投诉人为自然人的，应当由本人签字；投诉人为法人或者其他组织的，应当由法定代表人、主要</w:t>
      </w:r>
      <w:r>
        <w:rPr>
          <w:rFonts w:ascii="宋体" w:hAnsi="宋体" w:eastAsia="宋体" w:cs="宋体"/>
          <w:spacing w:val="3"/>
          <w:sz w:val="22"/>
          <w:szCs w:val="22"/>
        </w:rPr>
        <w:t xml:space="preserve"> </w:t>
      </w:r>
      <w:r>
        <w:rPr>
          <w:rFonts w:ascii="宋体" w:hAnsi="宋体" w:eastAsia="宋体" w:cs="宋体"/>
          <w:spacing w:val="-1"/>
          <w:sz w:val="22"/>
          <w:szCs w:val="22"/>
        </w:rPr>
        <w:t>负责人，或者其授权代表签字或者盖章，并加盖公章。</w:t>
      </w:r>
    </w:p>
    <w:p w14:paraId="3AE27398">
      <w:pPr>
        <w:spacing w:before="36" w:line="345" w:lineRule="auto"/>
        <w:ind w:left="16" w:right="2" w:firstLine="425"/>
        <w:rPr>
          <w:rFonts w:ascii="宋体" w:hAnsi="宋体" w:eastAsia="宋体" w:cs="宋体"/>
          <w:sz w:val="22"/>
          <w:szCs w:val="22"/>
        </w:rPr>
      </w:pPr>
      <w:r>
        <w:rPr>
          <w:rFonts w:ascii="宋体" w:hAnsi="宋体" w:eastAsia="宋体" w:cs="宋体"/>
          <w:sz w:val="22"/>
          <w:szCs w:val="22"/>
        </w:rPr>
        <w:t>36.6</w:t>
      </w:r>
      <w:r>
        <w:rPr>
          <w:rFonts w:ascii="宋体" w:hAnsi="宋体" w:eastAsia="宋体" w:cs="宋体"/>
          <w:spacing w:val="-46"/>
          <w:sz w:val="22"/>
          <w:szCs w:val="22"/>
        </w:rPr>
        <w:t xml:space="preserve"> </w:t>
      </w:r>
      <w:r>
        <w:rPr>
          <w:rFonts w:ascii="宋体" w:hAnsi="宋体" w:eastAsia="宋体" w:cs="宋体"/>
          <w:sz w:val="22"/>
          <w:szCs w:val="22"/>
        </w:rPr>
        <w:t>投诉人应当根据《政府采购质疑和投诉办法</w:t>
      </w:r>
      <w:r>
        <w:rPr>
          <w:rFonts w:ascii="宋体" w:hAnsi="宋体" w:eastAsia="宋体" w:cs="宋体"/>
          <w:spacing w:val="-1"/>
          <w:sz w:val="22"/>
          <w:szCs w:val="22"/>
        </w:rPr>
        <w:t>》第七条第二款规定的信息内容，并按照其规定</w:t>
      </w:r>
      <w:r>
        <w:rPr>
          <w:rFonts w:ascii="宋体" w:hAnsi="宋体" w:eastAsia="宋体" w:cs="宋体"/>
          <w:sz w:val="22"/>
          <w:szCs w:val="22"/>
        </w:rPr>
        <w:t xml:space="preserve"> </w:t>
      </w:r>
      <w:r>
        <w:rPr>
          <w:rFonts w:ascii="宋体" w:hAnsi="宋体" w:eastAsia="宋体" w:cs="宋体"/>
          <w:spacing w:val="-4"/>
          <w:sz w:val="22"/>
          <w:szCs w:val="22"/>
        </w:rPr>
        <w:t>的方式提起投诉。</w:t>
      </w:r>
    </w:p>
    <w:p w14:paraId="206EDDEA">
      <w:pPr>
        <w:spacing w:before="31" w:line="221" w:lineRule="auto"/>
        <w:ind w:left="440"/>
        <w:rPr>
          <w:rFonts w:ascii="宋体" w:hAnsi="宋体" w:eastAsia="宋体" w:cs="宋体"/>
          <w:sz w:val="22"/>
          <w:szCs w:val="22"/>
        </w:rPr>
      </w:pPr>
      <w:r>
        <w:rPr>
          <w:rFonts w:ascii="宋体" w:hAnsi="宋体" w:eastAsia="宋体" w:cs="宋体"/>
          <w:spacing w:val="-1"/>
          <w:sz w:val="22"/>
          <w:szCs w:val="22"/>
        </w:rPr>
        <w:t>投诉人提起投诉应当符合下列条件：</w:t>
      </w:r>
    </w:p>
    <w:p w14:paraId="22E8019E">
      <w:pPr>
        <w:spacing w:before="164" w:line="220" w:lineRule="auto"/>
        <w:ind w:left="443"/>
        <w:rPr>
          <w:rFonts w:ascii="宋体" w:hAnsi="宋体" w:eastAsia="宋体" w:cs="宋体"/>
          <w:sz w:val="22"/>
          <w:szCs w:val="22"/>
        </w:rPr>
      </w:pPr>
      <w:r>
        <w:rPr>
          <w:rFonts w:ascii="宋体" w:hAnsi="宋体" w:eastAsia="宋体" w:cs="宋体"/>
          <w:spacing w:val="-1"/>
          <w:sz w:val="22"/>
          <w:szCs w:val="22"/>
        </w:rPr>
        <w:t>（一）提起投诉前已依法进行质疑；</w:t>
      </w:r>
    </w:p>
    <w:p w14:paraId="53CF4AEE">
      <w:pPr>
        <w:spacing w:line="220" w:lineRule="auto"/>
        <w:rPr>
          <w:rFonts w:ascii="宋体" w:hAnsi="宋体" w:eastAsia="宋体" w:cs="宋体"/>
          <w:sz w:val="22"/>
          <w:szCs w:val="22"/>
        </w:rPr>
        <w:sectPr>
          <w:pgSz w:w="11906" w:h="16840"/>
          <w:pgMar w:top="400" w:right="1079" w:bottom="0" w:left="1097" w:header="0" w:footer="0" w:gutter="0"/>
          <w:cols w:space="720" w:num="1"/>
        </w:sectPr>
      </w:pPr>
    </w:p>
    <w:p w14:paraId="7C570976">
      <w:pPr>
        <w:pStyle w:val="3"/>
        <w:spacing w:line="414" w:lineRule="auto"/>
      </w:pPr>
    </w:p>
    <w:p w14:paraId="0F589417">
      <w:pPr>
        <w:spacing w:before="72" w:line="220" w:lineRule="auto"/>
        <w:ind w:left="447"/>
        <w:rPr>
          <w:rFonts w:ascii="宋体" w:hAnsi="宋体" w:eastAsia="宋体" w:cs="宋体"/>
          <w:sz w:val="22"/>
          <w:szCs w:val="22"/>
        </w:rPr>
      </w:pPr>
      <w:r>
        <w:rPr>
          <w:rFonts w:ascii="宋体" w:hAnsi="宋体" w:eastAsia="宋体" w:cs="宋体"/>
          <w:spacing w:val="-1"/>
          <w:sz w:val="22"/>
          <w:szCs w:val="22"/>
        </w:rPr>
        <w:t>（二）投诉书内容符合本办法的规定；</w:t>
      </w:r>
    </w:p>
    <w:p w14:paraId="05C40B10">
      <w:pPr>
        <w:spacing w:before="164" w:line="221" w:lineRule="auto"/>
        <w:ind w:left="447"/>
        <w:rPr>
          <w:rFonts w:ascii="宋体" w:hAnsi="宋体" w:eastAsia="宋体" w:cs="宋体"/>
          <w:sz w:val="22"/>
          <w:szCs w:val="22"/>
        </w:rPr>
      </w:pPr>
      <w:r>
        <w:rPr>
          <w:rFonts w:ascii="宋体" w:hAnsi="宋体" w:eastAsia="宋体" w:cs="宋体"/>
          <w:spacing w:val="-1"/>
          <w:sz w:val="22"/>
          <w:szCs w:val="22"/>
        </w:rPr>
        <w:t>（三）在投诉有效期限内提起投诉；</w:t>
      </w:r>
    </w:p>
    <w:p w14:paraId="4B058058">
      <w:pPr>
        <w:spacing w:before="163" w:line="221" w:lineRule="auto"/>
        <w:ind w:left="447"/>
        <w:rPr>
          <w:rFonts w:ascii="宋体" w:hAnsi="宋体" w:eastAsia="宋体" w:cs="宋体"/>
          <w:sz w:val="22"/>
          <w:szCs w:val="22"/>
        </w:rPr>
      </w:pPr>
      <w:r>
        <w:rPr>
          <w:rFonts w:ascii="宋体" w:hAnsi="宋体" w:eastAsia="宋体" w:cs="宋体"/>
          <w:spacing w:val="-1"/>
          <w:sz w:val="22"/>
          <w:szCs w:val="22"/>
        </w:rPr>
        <w:t>（四）同一投诉事项未经财政部门投诉处理；</w:t>
      </w:r>
    </w:p>
    <w:p w14:paraId="01C324F2">
      <w:pPr>
        <w:spacing w:before="163" w:line="221" w:lineRule="auto"/>
        <w:ind w:left="447"/>
        <w:rPr>
          <w:rFonts w:ascii="宋体" w:hAnsi="宋体" w:eastAsia="宋体" w:cs="宋体"/>
          <w:sz w:val="22"/>
          <w:szCs w:val="22"/>
        </w:rPr>
      </w:pPr>
      <w:r>
        <w:rPr>
          <w:rFonts w:ascii="宋体" w:hAnsi="宋体" w:eastAsia="宋体" w:cs="宋体"/>
          <w:spacing w:val="-2"/>
          <w:sz w:val="22"/>
          <w:szCs w:val="22"/>
        </w:rPr>
        <w:t>（五）财政部规定的其他条件。</w:t>
      </w:r>
    </w:p>
    <w:p w14:paraId="73B451C7">
      <w:pPr>
        <w:pStyle w:val="3"/>
        <w:spacing w:line="256" w:lineRule="auto"/>
      </w:pPr>
    </w:p>
    <w:p w14:paraId="119B51A1">
      <w:pPr>
        <w:spacing w:before="72" w:line="222" w:lineRule="auto"/>
        <w:ind w:left="441"/>
        <w:rPr>
          <w:rFonts w:ascii="宋体" w:hAnsi="宋体" w:eastAsia="宋体" w:cs="宋体"/>
          <w:sz w:val="22"/>
          <w:szCs w:val="22"/>
        </w:rPr>
      </w:pPr>
      <w:r>
        <w:rPr>
          <w:rFonts w:ascii="宋体" w:hAnsi="宋体" w:eastAsia="宋体" w:cs="宋体"/>
          <w:b/>
          <w:bCs/>
          <w:spacing w:val="-3"/>
          <w:sz w:val="22"/>
          <w:szCs w:val="22"/>
        </w:rPr>
        <w:t>恶意行为的处理细则</w:t>
      </w:r>
    </w:p>
    <w:p w14:paraId="70C43CA5">
      <w:pPr>
        <w:spacing w:before="216" w:line="220" w:lineRule="auto"/>
        <w:jc w:val="right"/>
        <w:rPr>
          <w:rFonts w:ascii="宋体" w:hAnsi="宋体" w:eastAsia="宋体" w:cs="宋体"/>
          <w:sz w:val="22"/>
          <w:szCs w:val="22"/>
        </w:rPr>
      </w:pPr>
      <w:r>
        <w:rPr>
          <w:rFonts w:ascii="宋体" w:hAnsi="宋体" w:eastAsia="宋体" w:cs="宋体"/>
          <w:spacing w:val="-2"/>
          <w:sz w:val="22"/>
          <w:szCs w:val="22"/>
        </w:rPr>
        <w:t>1、 若供应商的响应文件中合格供应商应符合条件缺</w:t>
      </w:r>
      <w:r>
        <w:rPr>
          <w:rFonts w:ascii="宋体" w:hAnsi="宋体" w:eastAsia="宋体" w:cs="宋体"/>
          <w:spacing w:val="-3"/>
          <w:sz w:val="22"/>
          <w:szCs w:val="22"/>
        </w:rPr>
        <w:t>少任何一项，供应商将承担投标无效的风险。</w:t>
      </w:r>
    </w:p>
    <w:p w14:paraId="394A1F89">
      <w:pPr>
        <w:spacing w:before="219" w:line="311" w:lineRule="auto"/>
        <w:ind w:right="81" w:firstLine="442"/>
        <w:rPr>
          <w:rFonts w:ascii="宋体" w:hAnsi="宋体" w:eastAsia="宋体" w:cs="宋体"/>
          <w:sz w:val="22"/>
          <w:szCs w:val="22"/>
        </w:rPr>
      </w:pPr>
      <w:r>
        <w:rPr>
          <w:rFonts w:ascii="宋体" w:hAnsi="宋体" w:eastAsia="宋体" w:cs="宋体"/>
          <w:spacing w:val="1"/>
          <w:sz w:val="22"/>
          <w:szCs w:val="22"/>
        </w:rPr>
        <w:t>2、 经查实，若供应商有提供虚假证明文件的行为，采购人将再视情节轻重和影响程度做出：在</w:t>
      </w:r>
      <w:r>
        <w:rPr>
          <w:rFonts w:ascii="宋体" w:hAnsi="宋体" w:eastAsia="宋体" w:cs="宋体"/>
          <w:spacing w:val="2"/>
          <w:sz w:val="22"/>
          <w:szCs w:val="22"/>
        </w:rPr>
        <w:t xml:space="preserve"> </w:t>
      </w:r>
      <w:r>
        <w:rPr>
          <w:rFonts w:ascii="宋体" w:hAnsi="宋体" w:eastAsia="宋体" w:cs="宋体"/>
          <w:spacing w:val="-1"/>
          <w:sz w:val="22"/>
          <w:szCs w:val="22"/>
        </w:rPr>
        <w:t>政府采购相关网站予以曝光、向有关部门通报。</w:t>
      </w:r>
    </w:p>
    <w:p w14:paraId="0B446671">
      <w:pPr>
        <w:spacing w:before="219" w:line="357" w:lineRule="auto"/>
        <w:ind w:right="78" w:firstLine="445"/>
        <w:rPr>
          <w:rFonts w:ascii="宋体" w:hAnsi="宋体" w:eastAsia="宋体" w:cs="宋体"/>
          <w:sz w:val="22"/>
          <w:szCs w:val="22"/>
        </w:rPr>
      </w:pPr>
      <w:r>
        <w:rPr>
          <w:rFonts w:ascii="宋体" w:hAnsi="宋体" w:eastAsia="宋体" w:cs="宋体"/>
          <w:spacing w:val="-1"/>
          <w:sz w:val="22"/>
          <w:szCs w:val="22"/>
        </w:rPr>
        <w:t>3、供应商认为采购文件、采购过程、成交结果使</w:t>
      </w:r>
      <w:r>
        <w:rPr>
          <w:rFonts w:ascii="宋体" w:hAnsi="宋体" w:eastAsia="宋体" w:cs="宋体"/>
          <w:spacing w:val="-2"/>
          <w:sz w:val="22"/>
          <w:szCs w:val="22"/>
        </w:rPr>
        <w:t>自己的合法权益受到损害的，应当在七个工作日</w:t>
      </w:r>
      <w:r>
        <w:rPr>
          <w:rFonts w:ascii="宋体" w:hAnsi="宋体" w:eastAsia="宋体" w:cs="宋体"/>
          <w:sz w:val="22"/>
          <w:szCs w:val="22"/>
        </w:rPr>
        <w:t xml:space="preserve"> </w:t>
      </w:r>
      <w:r>
        <w:rPr>
          <w:rFonts w:ascii="宋体" w:hAnsi="宋体" w:eastAsia="宋体" w:cs="宋体"/>
          <w:spacing w:val="1"/>
          <w:sz w:val="22"/>
          <w:szCs w:val="22"/>
        </w:rPr>
        <w:t>内，按照相关的规定以书面形式向采购人提出质疑，但质疑供应商行使质疑权时，必须坚持“谁主张</w:t>
      </w:r>
      <w:r>
        <w:rPr>
          <w:rFonts w:ascii="宋体" w:hAnsi="宋体" w:eastAsia="宋体" w:cs="宋体"/>
          <w:spacing w:val="5"/>
          <w:sz w:val="22"/>
          <w:szCs w:val="22"/>
        </w:rPr>
        <w:t xml:space="preserve"> </w:t>
      </w:r>
      <w:r>
        <w:rPr>
          <w:rFonts w:ascii="宋体" w:hAnsi="宋体" w:eastAsia="宋体" w:cs="宋体"/>
          <w:spacing w:val="-1"/>
          <w:sz w:val="22"/>
          <w:szCs w:val="22"/>
        </w:rPr>
        <w:t>谁举证</w:t>
      </w:r>
      <w:r>
        <w:rPr>
          <w:rFonts w:ascii="宋体" w:hAnsi="宋体" w:eastAsia="宋体" w:cs="宋体"/>
          <w:spacing w:val="-79"/>
          <w:sz w:val="22"/>
          <w:szCs w:val="22"/>
        </w:rPr>
        <w:t xml:space="preserve"> </w:t>
      </w:r>
      <w:r>
        <w:rPr>
          <w:rFonts w:ascii="宋体" w:hAnsi="宋体" w:eastAsia="宋体" w:cs="宋体"/>
          <w:spacing w:val="-1"/>
          <w:sz w:val="22"/>
          <w:szCs w:val="22"/>
        </w:rPr>
        <w:t>”，遵守“实事求是</w:t>
      </w:r>
      <w:r>
        <w:rPr>
          <w:rFonts w:ascii="宋体" w:hAnsi="宋体" w:eastAsia="宋体" w:cs="宋体"/>
          <w:spacing w:val="-78"/>
          <w:sz w:val="22"/>
          <w:szCs w:val="22"/>
        </w:rPr>
        <w:t xml:space="preserve"> </w:t>
      </w:r>
      <w:r>
        <w:rPr>
          <w:rFonts w:ascii="宋体" w:hAnsi="宋体" w:eastAsia="宋体" w:cs="宋体"/>
          <w:spacing w:val="-1"/>
          <w:sz w:val="22"/>
          <w:szCs w:val="22"/>
        </w:rPr>
        <w:t>”和“谨慎性</w:t>
      </w:r>
      <w:r>
        <w:rPr>
          <w:rFonts w:ascii="宋体" w:hAnsi="宋体" w:eastAsia="宋体" w:cs="宋体"/>
          <w:spacing w:val="-78"/>
          <w:sz w:val="22"/>
          <w:szCs w:val="22"/>
        </w:rPr>
        <w:t xml:space="preserve"> </w:t>
      </w:r>
      <w:r>
        <w:rPr>
          <w:rFonts w:ascii="宋体" w:hAnsi="宋体" w:eastAsia="宋体" w:cs="宋体"/>
          <w:spacing w:val="-1"/>
          <w:sz w:val="22"/>
          <w:szCs w:val="22"/>
        </w:rPr>
        <w:t>”原则，承担使用虚假材料或恶意方式质疑的法律责任</w:t>
      </w:r>
      <w:r>
        <w:rPr>
          <w:rFonts w:ascii="宋体" w:hAnsi="宋体" w:eastAsia="宋体" w:cs="宋体"/>
          <w:spacing w:val="-2"/>
          <w:sz w:val="22"/>
          <w:szCs w:val="22"/>
        </w:rPr>
        <w:t>，采</w:t>
      </w:r>
      <w:r>
        <w:rPr>
          <w:rFonts w:ascii="宋体" w:hAnsi="宋体" w:eastAsia="宋体" w:cs="宋体"/>
          <w:sz w:val="22"/>
          <w:szCs w:val="22"/>
        </w:rPr>
        <w:t xml:space="preserve"> </w:t>
      </w:r>
      <w:r>
        <w:rPr>
          <w:rFonts w:ascii="宋体" w:hAnsi="宋体" w:eastAsia="宋体" w:cs="宋体"/>
          <w:spacing w:val="-1"/>
          <w:sz w:val="22"/>
          <w:szCs w:val="22"/>
        </w:rPr>
        <w:t>购人将遵循“谁过错谁负担</w:t>
      </w:r>
      <w:r>
        <w:rPr>
          <w:rFonts w:ascii="宋体" w:hAnsi="宋体" w:eastAsia="宋体" w:cs="宋体"/>
          <w:spacing w:val="-80"/>
          <w:sz w:val="22"/>
          <w:szCs w:val="22"/>
        </w:rPr>
        <w:t xml:space="preserve"> </w:t>
      </w:r>
      <w:r>
        <w:rPr>
          <w:rFonts w:ascii="宋体" w:hAnsi="宋体" w:eastAsia="宋体" w:cs="宋体"/>
          <w:spacing w:val="-1"/>
          <w:sz w:val="22"/>
          <w:szCs w:val="22"/>
        </w:rPr>
        <w:t>”的原则，由过错方负责承担相关的调查论证费</w:t>
      </w:r>
      <w:r>
        <w:rPr>
          <w:rFonts w:ascii="宋体" w:hAnsi="宋体" w:eastAsia="宋体" w:cs="宋体"/>
          <w:spacing w:val="-2"/>
          <w:sz w:val="22"/>
          <w:szCs w:val="22"/>
        </w:rPr>
        <w:t>用。</w:t>
      </w:r>
    </w:p>
    <w:p w14:paraId="7689C7F1">
      <w:pPr>
        <w:pStyle w:val="3"/>
        <w:spacing w:line="394" w:lineRule="auto"/>
      </w:pPr>
    </w:p>
    <w:p w14:paraId="6BC61494">
      <w:pPr>
        <w:spacing w:before="102" w:line="225" w:lineRule="auto"/>
        <w:ind w:left="3107"/>
        <w:outlineLvl w:val="1"/>
        <w:rPr>
          <w:rFonts w:ascii="宋体" w:hAnsi="宋体" w:eastAsia="宋体" w:cs="宋体"/>
          <w:sz w:val="31"/>
          <w:szCs w:val="31"/>
        </w:rPr>
      </w:pPr>
      <w:bookmarkStart w:id="71" w:name="bookmark37"/>
      <w:bookmarkEnd w:id="71"/>
      <w:bookmarkStart w:id="72" w:name="bookmark36"/>
      <w:bookmarkEnd w:id="72"/>
      <w:r>
        <w:rPr>
          <w:rFonts w:ascii="宋体" w:hAnsi="宋体" w:eastAsia="宋体" w:cs="宋体"/>
          <w:b/>
          <w:bCs/>
          <w:spacing w:val="6"/>
          <w:sz w:val="31"/>
          <w:szCs w:val="31"/>
        </w:rPr>
        <w:t>十、需要补充的其他内容</w:t>
      </w:r>
    </w:p>
    <w:p w14:paraId="7D3159A9">
      <w:pPr>
        <w:spacing w:before="229" w:line="220" w:lineRule="auto"/>
        <w:ind w:left="445"/>
        <w:outlineLvl w:val="2"/>
        <w:rPr>
          <w:rFonts w:ascii="宋体" w:hAnsi="宋体" w:eastAsia="宋体" w:cs="宋体"/>
          <w:sz w:val="22"/>
          <w:szCs w:val="22"/>
        </w:rPr>
      </w:pPr>
      <w:r>
        <w:rPr>
          <w:rFonts w:ascii="宋体" w:hAnsi="宋体" w:eastAsia="宋体" w:cs="宋体"/>
          <w:spacing w:val="-1"/>
          <w:sz w:val="22"/>
          <w:szCs w:val="22"/>
        </w:rPr>
        <w:t>37.供应商瑕疵滞后发现的处理规则</w:t>
      </w:r>
    </w:p>
    <w:p w14:paraId="3B8A787C">
      <w:pPr>
        <w:spacing w:before="165" w:line="220" w:lineRule="auto"/>
        <w:ind w:left="445"/>
        <w:outlineLvl w:val="2"/>
        <w:rPr>
          <w:rFonts w:ascii="宋体" w:hAnsi="宋体" w:eastAsia="宋体" w:cs="宋体"/>
          <w:sz w:val="22"/>
          <w:szCs w:val="22"/>
        </w:rPr>
      </w:pPr>
      <w:r>
        <w:rPr>
          <w:rFonts w:ascii="宋体" w:hAnsi="宋体" w:eastAsia="宋体" w:cs="宋体"/>
          <w:spacing w:val="4"/>
          <w:sz w:val="22"/>
          <w:szCs w:val="22"/>
        </w:rPr>
        <w:t>37.1 无论基于何种原因，各项本应作拒绝处理</w:t>
      </w:r>
      <w:r>
        <w:rPr>
          <w:rFonts w:ascii="宋体" w:hAnsi="宋体" w:eastAsia="宋体" w:cs="宋体"/>
          <w:spacing w:val="3"/>
          <w:sz w:val="22"/>
          <w:szCs w:val="22"/>
        </w:rPr>
        <w:t>的情形即便未被及时发现而使该供应商人进入初</w:t>
      </w:r>
    </w:p>
    <w:p w14:paraId="43B97D5E">
      <w:pPr>
        <w:spacing w:before="164" w:line="347" w:lineRule="auto"/>
        <w:ind w:left="7" w:right="78" w:firstLine="1"/>
        <w:rPr>
          <w:rFonts w:ascii="宋体" w:hAnsi="宋体" w:eastAsia="宋体" w:cs="宋体"/>
          <w:sz w:val="22"/>
          <w:szCs w:val="22"/>
        </w:rPr>
      </w:pPr>
      <w:r>
        <w:rPr>
          <w:rFonts w:ascii="宋体" w:hAnsi="宋体" w:eastAsia="宋体" w:cs="宋体"/>
          <w:spacing w:val="1"/>
          <w:sz w:val="22"/>
          <w:szCs w:val="22"/>
        </w:rPr>
        <w:t>审、综合评审或其他后续程序，包括已经签订合同的情形，一旦供应商被拒绝或该投标人的此前</w:t>
      </w:r>
      <w:r>
        <w:rPr>
          <w:rFonts w:ascii="宋体" w:hAnsi="宋体" w:eastAsia="宋体" w:cs="宋体"/>
          <w:sz w:val="22"/>
          <w:szCs w:val="22"/>
        </w:rPr>
        <w:t>评议 结果被取消，其现有的位置将被其他供应商依序替代，相</w:t>
      </w:r>
      <w:r>
        <w:rPr>
          <w:rFonts w:ascii="宋体" w:hAnsi="宋体" w:eastAsia="宋体" w:cs="宋体"/>
          <w:spacing w:val="-1"/>
          <w:sz w:val="22"/>
          <w:szCs w:val="22"/>
        </w:rPr>
        <w:t>关的一切损失均由该供应商承担</w:t>
      </w:r>
    </w:p>
    <w:p w14:paraId="13FE34E4">
      <w:pPr>
        <w:spacing w:before="30" w:line="222" w:lineRule="auto"/>
        <w:ind w:left="445"/>
        <w:outlineLvl w:val="2"/>
        <w:rPr>
          <w:rFonts w:ascii="宋体" w:hAnsi="宋体" w:eastAsia="宋体" w:cs="宋体"/>
          <w:sz w:val="22"/>
          <w:szCs w:val="22"/>
        </w:rPr>
      </w:pPr>
      <w:r>
        <w:rPr>
          <w:rFonts w:ascii="宋体" w:hAnsi="宋体" w:eastAsia="宋体" w:cs="宋体"/>
          <w:spacing w:val="-2"/>
          <w:sz w:val="22"/>
          <w:szCs w:val="22"/>
        </w:rPr>
        <w:t>38.保密和披露</w:t>
      </w:r>
    </w:p>
    <w:p w14:paraId="4AA56A81">
      <w:pPr>
        <w:spacing w:before="163" w:line="220" w:lineRule="auto"/>
        <w:ind w:left="445"/>
        <w:outlineLvl w:val="2"/>
        <w:rPr>
          <w:rFonts w:ascii="宋体" w:hAnsi="宋体" w:eastAsia="宋体" w:cs="宋体"/>
          <w:sz w:val="22"/>
          <w:szCs w:val="22"/>
        </w:rPr>
      </w:pPr>
      <w:r>
        <w:rPr>
          <w:rFonts w:ascii="宋体" w:hAnsi="宋体" w:eastAsia="宋体" w:cs="宋体"/>
          <w:spacing w:val="-1"/>
          <w:sz w:val="22"/>
          <w:szCs w:val="22"/>
        </w:rPr>
        <w:t>38.1 供应商自领取招标文件之日起，须承担本招标项</w:t>
      </w:r>
      <w:r>
        <w:rPr>
          <w:rFonts w:ascii="宋体" w:hAnsi="宋体" w:eastAsia="宋体" w:cs="宋体"/>
          <w:spacing w:val="-2"/>
          <w:sz w:val="22"/>
          <w:szCs w:val="22"/>
        </w:rPr>
        <w:t>目保密义务，不得将因本次招标获得的信息</w:t>
      </w:r>
    </w:p>
    <w:p w14:paraId="77F78F9B">
      <w:pPr>
        <w:spacing w:before="168" w:line="349" w:lineRule="auto"/>
        <w:ind w:left="3" w:right="78" w:firstLine="20"/>
        <w:jc w:val="both"/>
        <w:rPr>
          <w:rFonts w:ascii="宋体" w:hAnsi="宋体" w:eastAsia="宋体" w:cs="宋体"/>
          <w:sz w:val="22"/>
          <w:szCs w:val="22"/>
        </w:rPr>
      </w:pPr>
      <w:r>
        <w:rPr>
          <w:rFonts w:ascii="宋体" w:hAnsi="宋体" w:eastAsia="宋体" w:cs="宋体"/>
          <w:spacing w:val="1"/>
          <w:sz w:val="22"/>
          <w:szCs w:val="22"/>
        </w:rPr>
        <w:t>向第三人外传。由采购人向供应商提供的图纸、详细资料、样</w:t>
      </w:r>
      <w:r>
        <w:rPr>
          <w:rFonts w:ascii="宋体" w:hAnsi="宋体" w:eastAsia="宋体" w:cs="宋体"/>
          <w:sz w:val="22"/>
          <w:szCs w:val="22"/>
        </w:rPr>
        <w:t xml:space="preserve">品、模型、模件和所有其它资料，被视 </w:t>
      </w:r>
      <w:r>
        <w:rPr>
          <w:rFonts w:ascii="宋体" w:hAnsi="宋体" w:eastAsia="宋体" w:cs="宋体"/>
          <w:spacing w:val="1"/>
          <w:sz w:val="22"/>
          <w:szCs w:val="22"/>
        </w:rPr>
        <w:t>为保密资料，仅被用于它所规定的用途。除非得到采购人的同意，不能向任何第三方透露。开标结束</w:t>
      </w:r>
      <w:r>
        <w:rPr>
          <w:rFonts w:ascii="宋体" w:hAnsi="宋体" w:eastAsia="宋体" w:cs="宋体"/>
          <w:spacing w:val="3"/>
          <w:sz w:val="22"/>
          <w:szCs w:val="22"/>
        </w:rPr>
        <w:t xml:space="preserve"> </w:t>
      </w:r>
      <w:r>
        <w:rPr>
          <w:rFonts w:ascii="宋体" w:hAnsi="宋体" w:eastAsia="宋体" w:cs="宋体"/>
          <w:sz w:val="22"/>
          <w:szCs w:val="22"/>
        </w:rPr>
        <w:t>后，应采购人要求，供应商应归还所有从采购</w:t>
      </w:r>
      <w:r>
        <w:rPr>
          <w:rFonts w:ascii="宋体" w:hAnsi="宋体" w:eastAsia="宋体" w:cs="宋体"/>
          <w:spacing w:val="-1"/>
          <w:sz w:val="22"/>
          <w:szCs w:val="22"/>
        </w:rPr>
        <w:t>人处获得的保密资料。</w:t>
      </w:r>
    </w:p>
    <w:p w14:paraId="0D40ACB1">
      <w:pPr>
        <w:spacing w:before="36" w:line="220" w:lineRule="auto"/>
        <w:ind w:left="445"/>
        <w:outlineLvl w:val="2"/>
        <w:rPr>
          <w:rFonts w:ascii="宋体" w:hAnsi="宋体" w:eastAsia="宋体" w:cs="宋体"/>
          <w:sz w:val="22"/>
          <w:szCs w:val="22"/>
        </w:rPr>
      </w:pPr>
      <w:r>
        <w:rPr>
          <w:rFonts w:ascii="宋体" w:hAnsi="宋体" w:eastAsia="宋体" w:cs="宋体"/>
          <w:sz w:val="22"/>
          <w:szCs w:val="22"/>
        </w:rPr>
        <w:t>38.2 采购代理机构有权将供应商提供的所有资料向有关政府部门</w:t>
      </w:r>
      <w:r>
        <w:rPr>
          <w:rFonts w:ascii="宋体" w:hAnsi="宋体" w:eastAsia="宋体" w:cs="宋体"/>
          <w:spacing w:val="-1"/>
          <w:sz w:val="22"/>
          <w:szCs w:val="22"/>
        </w:rPr>
        <w:t>或评审标书的有关人员披露。</w:t>
      </w:r>
    </w:p>
    <w:p w14:paraId="7EA1A8E8">
      <w:pPr>
        <w:spacing w:before="165" w:line="220" w:lineRule="auto"/>
        <w:jc w:val="right"/>
        <w:outlineLvl w:val="2"/>
        <w:rPr>
          <w:rFonts w:ascii="宋体" w:hAnsi="宋体" w:eastAsia="宋体" w:cs="宋体"/>
          <w:sz w:val="22"/>
          <w:szCs w:val="22"/>
        </w:rPr>
      </w:pPr>
      <w:r>
        <w:rPr>
          <w:rFonts w:ascii="宋体" w:hAnsi="宋体" w:eastAsia="宋体" w:cs="宋体"/>
          <w:spacing w:val="-5"/>
          <w:sz w:val="22"/>
          <w:szCs w:val="22"/>
        </w:rPr>
        <w:t>38.3 在采购代理机构认为适当时、国家机关调查、审查、审计时以及其他符合法律规定的情形下，</w:t>
      </w:r>
    </w:p>
    <w:p w14:paraId="5376590D">
      <w:pPr>
        <w:spacing w:before="166" w:line="349" w:lineRule="auto"/>
        <w:ind w:right="78"/>
        <w:jc w:val="both"/>
        <w:rPr>
          <w:rFonts w:ascii="宋体" w:hAnsi="宋体" w:eastAsia="宋体" w:cs="宋体"/>
          <w:sz w:val="22"/>
          <w:szCs w:val="22"/>
        </w:rPr>
      </w:pPr>
      <w:r>
        <w:rPr>
          <w:rFonts w:ascii="宋体" w:hAnsi="宋体" w:eastAsia="宋体" w:cs="宋体"/>
          <w:spacing w:val="1"/>
          <w:sz w:val="22"/>
          <w:szCs w:val="22"/>
        </w:rPr>
        <w:t>采购代理机构无须事先征求供应商同意而可以披露关于采购过程、合同文本、签署情况的资料、供应</w:t>
      </w:r>
      <w:r>
        <w:rPr>
          <w:rFonts w:ascii="宋体" w:hAnsi="宋体" w:eastAsia="宋体" w:cs="宋体"/>
          <w:spacing w:val="6"/>
          <w:sz w:val="22"/>
          <w:szCs w:val="22"/>
        </w:rPr>
        <w:t xml:space="preserve"> </w:t>
      </w:r>
      <w:r>
        <w:rPr>
          <w:rFonts w:ascii="宋体" w:hAnsi="宋体" w:eastAsia="宋体" w:cs="宋体"/>
          <w:spacing w:val="1"/>
          <w:sz w:val="22"/>
          <w:szCs w:val="22"/>
        </w:rPr>
        <w:t>商的名称及地址、响应文件的有关信息以及补充条款等，但应当在合理的必要范围内。对任何已经公</w:t>
      </w:r>
      <w:r>
        <w:rPr>
          <w:rFonts w:ascii="宋体" w:hAnsi="宋体" w:eastAsia="宋体" w:cs="宋体"/>
          <w:spacing w:val="5"/>
          <w:sz w:val="22"/>
          <w:szCs w:val="22"/>
        </w:rPr>
        <w:t xml:space="preserve"> </w:t>
      </w:r>
      <w:r>
        <w:rPr>
          <w:rFonts w:ascii="宋体" w:hAnsi="宋体" w:eastAsia="宋体" w:cs="宋体"/>
          <w:sz w:val="22"/>
          <w:szCs w:val="22"/>
        </w:rPr>
        <w:t>布过的内容或与之内容相同的资料，以及供应商已经泄露或公开的，</w:t>
      </w:r>
      <w:r>
        <w:rPr>
          <w:rFonts w:ascii="宋体" w:hAnsi="宋体" w:eastAsia="宋体" w:cs="宋体"/>
          <w:spacing w:val="-1"/>
          <w:sz w:val="22"/>
          <w:szCs w:val="22"/>
        </w:rPr>
        <w:t>无须再承担保密责任。</w:t>
      </w:r>
    </w:p>
    <w:p w14:paraId="5111DF88">
      <w:pPr>
        <w:spacing w:line="349" w:lineRule="auto"/>
        <w:rPr>
          <w:rFonts w:ascii="宋体" w:hAnsi="宋体" w:eastAsia="宋体" w:cs="宋体"/>
          <w:sz w:val="22"/>
          <w:szCs w:val="22"/>
        </w:rPr>
        <w:sectPr>
          <w:pgSz w:w="11906" w:h="16840"/>
          <w:pgMar w:top="400" w:right="1000" w:bottom="0" w:left="1094" w:header="0" w:footer="0" w:gutter="0"/>
          <w:cols w:space="720" w:num="1"/>
        </w:sectPr>
      </w:pPr>
    </w:p>
    <w:p w14:paraId="3F8D0702">
      <w:pPr>
        <w:pStyle w:val="3"/>
        <w:spacing w:line="244" w:lineRule="auto"/>
      </w:pPr>
    </w:p>
    <w:p w14:paraId="17E4C791">
      <w:pPr>
        <w:pStyle w:val="3"/>
        <w:spacing w:line="245" w:lineRule="auto"/>
      </w:pPr>
    </w:p>
    <w:p w14:paraId="503A7D3D">
      <w:pPr>
        <w:spacing w:before="114" w:line="225" w:lineRule="auto"/>
        <w:ind w:left="3493"/>
        <w:outlineLvl w:val="0"/>
        <w:rPr>
          <w:rFonts w:ascii="宋体" w:hAnsi="宋体" w:eastAsia="宋体" w:cs="宋体"/>
          <w:sz w:val="35"/>
          <w:szCs w:val="35"/>
        </w:rPr>
      </w:pPr>
      <w:bookmarkStart w:id="73" w:name="bookmark38"/>
      <w:bookmarkEnd w:id="73"/>
      <w:bookmarkStart w:id="74" w:name="bookmark40"/>
      <w:bookmarkEnd w:id="74"/>
      <w:r>
        <w:rPr>
          <w:rFonts w:ascii="宋体" w:hAnsi="宋体" w:eastAsia="宋体" w:cs="宋体"/>
          <w:b/>
          <w:bCs/>
          <w:spacing w:val="5"/>
          <w:sz w:val="35"/>
          <w:szCs w:val="35"/>
        </w:rPr>
        <w:t>第三章</w:t>
      </w:r>
      <w:r>
        <w:rPr>
          <w:rFonts w:ascii="宋体" w:hAnsi="宋体" w:eastAsia="宋体" w:cs="宋体"/>
          <w:spacing w:val="5"/>
          <w:sz w:val="35"/>
          <w:szCs w:val="35"/>
        </w:rPr>
        <w:t xml:space="preserve">  </w:t>
      </w:r>
      <w:r>
        <w:rPr>
          <w:rFonts w:ascii="宋体" w:hAnsi="宋体" w:eastAsia="宋体" w:cs="宋体"/>
          <w:b/>
          <w:bCs/>
          <w:spacing w:val="5"/>
          <w:sz w:val="35"/>
          <w:szCs w:val="35"/>
        </w:rPr>
        <w:t>采购需求</w:t>
      </w:r>
    </w:p>
    <w:p w14:paraId="6A3C7ECD">
      <w:pPr>
        <w:pStyle w:val="3"/>
        <w:spacing w:line="342" w:lineRule="auto"/>
      </w:pPr>
    </w:p>
    <w:p w14:paraId="30070A1B">
      <w:pPr>
        <w:pStyle w:val="3"/>
        <w:spacing w:line="342" w:lineRule="auto"/>
      </w:pPr>
    </w:p>
    <w:p w14:paraId="3E28C030">
      <w:pPr>
        <w:spacing w:before="72" w:line="345" w:lineRule="auto"/>
        <w:ind w:left="5" w:right="2" w:firstLine="359"/>
        <w:rPr>
          <w:rFonts w:ascii="宋体" w:hAnsi="宋体" w:eastAsia="宋体" w:cs="宋体"/>
          <w:sz w:val="22"/>
          <w:szCs w:val="22"/>
        </w:rPr>
      </w:pPr>
      <w:r>
        <w:rPr>
          <w:rFonts w:ascii="宋体" w:hAnsi="宋体" w:eastAsia="宋体" w:cs="宋体"/>
          <w:spacing w:val="3"/>
          <w:sz w:val="22"/>
          <w:szCs w:val="22"/>
        </w:rPr>
        <w:t>受</w:t>
      </w:r>
      <w:r>
        <w:rPr>
          <w:rFonts w:hint="eastAsia" w:ascii="宋体" w:hAnsi="宋体" w:eastAsia="宋体" w:cs="宋体"/>
          <w:spacing w:val="3"/>
          <w:sz w:val="22"/>
          <w:szCs w:val="22"/>
          <w:lang w:eastAsia="zh-CN"/>
        </w:rPr>
        <w:t>精河县托托镇人民政府</w:t>
      </w:r>
      <w:r>
        <w:rPr>
          <w:rFonts w:ascii="宋体" w:hAnsi="宋体" w:eastAsia="宋体" w:cs="宋体"/>
          <w:spacing w:val="3"/>
          <w:sz w:val="22"/>
          <w:szCs w:val="22"/>
        </w:rPr>
        <w:t>会的委托，</w:t>
      </w:r>
      <w:r>
        <w:rPr>
          <w:rFonts w:hint="eastAsia" w:ascii="宋体" w:hAnsi="宋体" w:eastAsia="宋体" w:cs="宋体"/>
          <w:spacing w:val="3"/>
          <w:sz w:val="22"/>
          <w:szCs w:val="22"/>
          <w:lang w:eastAsia="zh-CN"/>
        </w:rPr>
        <w:t>新疆奇旺工程项目管理有限公司</w:t>
      </w:r>
      <w:r>
        <w:rPr>
          <w:rFonts w:ascii="宋体" w:hAnsi="宋体" w:eastAsia="宋体" w:cs="宋体"/>
          <w:spacing w:val="3"/>
          <w:sz w:val="22"/>
          <w:szCs w:val="22"/>
        </w:rPr>
        <w:t>对其所需</w:t>
      </w:r>
      <w:r>
        <w:rPr>
          <w:rFonts w:hint="eastAsia" w:ascii="宋体" w:hAnsi="宋体" w:eastAsia="宋体" w:cs="宋体"/>
          <w:spacing w:val="3"/>
          <w:sz w:val="22"/>
          <w:szCs w:val="22"/>
          <w:lang w:val="en-US" w:eastAsia="zh-CN"/>
        </w:rPr>
        <w:t>精河县托托镇古尔图牧业村民宿项目购买“被动式”移动民宿系列房屋</w:t>
      </w:r>
      <w:r>
        <w:rPr>
          <w:rFonts w:ascii="宋体" w:hAnsi="宋体" w:eastAsia="宋体" w:cs="宋体"/>
          <w:spacing w:val="-1"/>
          <w:sz w:val="22"/>
          <w:szCs w:val="22"/>
        </w:rPr>
        <w:t>以公开招标的方式进行公开招标。</w:t>
      </w:r>
    </w:p>
    <w:p w14:paraId="407FA372">
      <w:pPr>
        <w:spacing w:before="36" w:line="219" w:lineRule="auto"/>
        <w:ind w:left="364"/>
        <w:rPr>
          <w:rFonts w:hint="default" w:ascii="宋体" w:hAnsi="宋体" w:eastAsia="宋体" w:cs="宋体"/>
          <w:sz w:val="22"/>
          <w:szCs w:val="22"/>
          <w:lang w:eastAsia="zh-CN"/>
        </w:rPr>
      </w:pPr>
      <w:r>
        <w:rPr>
          <w:rFonts w:ascii="宋体" w:hAnsi="宋体" w:eastAsia="宋体" w:cs="宋体"/>
          <w:b/>
          <w:bCs/>
          <w:spacing w:val="-1"/>
          <w:sz w:val="22"/>
          <w:szCs w:val="22"/>
        </w:rPr>
        <w:t>一、项目编号</w:t>
      </w:r>
      <w:r>
        <w:rPr>
          <w:rFonts w:ascii="宋体" w:hAnsi="宋体" w:eastAsia="宋体" w:cs="宋体"/>
          <w:spacing w:val="-1"/>
          <w:sz w:val="22"/>
          <w:szCs w:val="22"/>
        </w:rPr>
        <w:t>：</w:t>
      </w:r>
      <w:r>
        <w:rPr>
          <w:rFonts w:hint="eastAsia" w:ascii="宋体" w:hAnsi="宋体" w:eastAsia="宋体" w:cs="宋体"/>
          <w:spacing w:val="-1"/>
          <w:sz w:val="22"/>
          <w:szCs w:val="22"/>
          <w:lang w:eastAsia="zh-CN"/>
        </w:rPr>
        <w:t>XJQWGK202</w:t>
      </w:r>
      <w:r>
        <w:rPr>
          <w:rFonts w:hint="default" w:ascii="宋体" w:hAnsi="宋体" w:eastAsia="宋体" w:cs="宋体"/>
          <w:spacing w:val="-1"/>
          <w:sz w:val="22"/>
          <w:szCs w:val="22"/>
          <w:lang w:eastAsia="zh-CN"/>
        </w:rPr>
        <w:t>5</w:t>
      </w:r>
      <w:r>
        <w:rPr>
          <w:rFonts w:hint="eastAsia" w:ascii="宋体" w:hAnsi="宋体" w:eastAsia="宋体" w:cs="宋体"/>
          <w:spacing w:val="-1"/>
          <w:sz w:val="22"/>
          <w:szCs w:val="22"/>
          <w:lang w:eastAsia="zh-CN"/>
        </w:rPr>
        <w:t>-01</w:t>
      </w:r>
      <w:r>
        <w:rPr>
          <w:rFonts w:hint="default" w:ascii="宋体" w:hAnsi="宋体" w:eastAsia="宋体" w:cs="宋体"/>
          <w:spacing w:val="-1"/>
          <w:sz w:val="22"/>
          <w:szCs w:val="22"/>
          <w:lang w:eastAsia="zh-CN"/>
        </w:rPr>
        <w:t>2</w:t>
      </w:r>
    </w:p>
    <w:p w14:paraId="5E0EE1C3">
      <w:pPr>
        <w:spacing w:before="165" w:line="220" w:lineRule="auto"/>
        <w:ind w:left="364"/>
        <w:rPr>
          <w:rFonts w:ascii="宋体" w:hAnsi="宋体" w:eastAsia="宋体" w:cs="宋体"/>
          <w:b/>
          <w:bCs/>
          <w:sz w:val="22"/>
          <w:szCs w:val="22"/>
        </w:rPr>
      </w:pPr>
      <w:r>
        <w:rPr>
          <w:rFonts w:ascii="宋体" w:hAnsi="宋体" w:eastAsia="宋体" w:cs="宋体"/>
          <w:b/>
          <w:bCs/>
          <w:spacing w:val="-2"/>
          <w:sz w:val="22"/>
          <w:szCs w:val="22"/>
        </w:rPr>
        <w:t>二、采购内容及数量</w:t>
      </w:r>
    </w:p>
    <w:p w14:paraId="2D585DAC">
      <w:pPr>
        <w:spacing w:before="164" w:line="291" w:lineRule="auto"/>
        <w:ind w:firstLine="363"/>
        <w:rPr>
          <w:rFonts w:hint="default" w:ascii="宋体" w:hAnsi="宋体" w:eastAsia="宋体" w:cs="宋体"/>
          <w:sz w:val="22"/>
          <w:szCs w:val="22"/>
        </w:rPr>
      </w:pPr>
      <w:r>
        <w:rPr>
          <w:rFonts w:ascii="宋体" w:hAnsi="宋体" w:eastAsia="宋体" w:cs="宋体"/>
          <w:spacing w:val="-2"/>
          <w:sz w:val="22"/>
          <w:szCs w:val="22"/>
        </w:rPr>
        <w:t>2.1</w:t>
      </w:r>
      <w:r>
        <w:rPr>
          <w:rFonts w:ascii="宋体" w:hAnsi="宋体" w:eastAsia="宋体" w:cs="宋体"/>
          <w:spacing w:val="-32"/>
          <w:sz w:val="22"/>
          <w:szCs w:val="22"/>
        </w:rPr>
        <w:t xml:space="preserve"> </w:t>
      </w:r>
      <w:r>
        <w:rPr>
          <w:rFonts w:ascii="宋体" w:hAnsi="宋体" w:eastAsia="宋体" w:cs="宋体"/>
          <w:spacing w:val="-2"/>
          <w:sz w:val="22"/>
          <w:szCs w:val="22"/>
        </w:rPr>
        <w:t>货物名称及数量：</w:t>
      </w:r>
      <w:r>
        <w:rPr>
          <w:rFonts w:hint="eastAsia" w:ascii="宋体" w:hAnsi="宋体" w:eastAsia="宋体" w:cs="宋体"/>
          <w:spacing w:val="3"/>
          <w:sz w:val="22"/>
          <w:szCs w:val="22"/>
          <w:lang w:val="en-US" w:eastAsia="zh-CN"/>
        </w:rPr>
        <w:t>“被动式”移动民宿系列房屋；</w:t>
      </w:r>
      <w:r>
        <w:rPr>
          <w:rFonts w:hint="default" w:ascii="宋体" w:hAnsi="宋体" w:eastAsia="宋体" w:cs="宋体"/>
          <w:spacing w:val="3"/>
          <w:sz w:val="22"/>
          <w:szCs w:val="22"/>
          <w:lang w:eastAsia="zh-CN"/>
        </w:rPr>
        <w:t>15套</w:t>
      </w:r>
    </w:p>
    <w:p w14:paraId="104FC42D">
      <w:pPr>
        <w:spacing w:before="165" w:line="222" w:lineRule="auto"/>
        <w:ind w:left="360"/>
        <w:rPr>
          <w:rFonts w:ascii="宋体" w:hAnsi="宋体" w:eastAsia="宋体" w:cs="宋体"/>
          <w:b/>
          <w:bCs/>
          <w:spacing w:val="-3"/>
          <w:sz w:val="22"/>
          <w:szCs w:val="22"/>
        </w:rPr>
      </w:pPr>
      <w:r>
        <w:rPr>
          <w:rFonts w:ascii="宋体" w:hAnsi="宋体" w:eastAsia="宋体" w:cs="宋体"/>
          <w:b/>
          <w:bCs/>
          <w:spacing w:val="-2"/>
          <w:sz w:val="22"/>
          <w:szCs w:val="22"/>
        </w:rPr>
        <w:t>三、</w:t>
      </w:r>
      <w:r>
        <w:rPr>
          <w:rFonts w:ascii="宋体" w:hAnsi="宋体" w:eastAsia="宋体" w:cs="宋体"/>
          <w:b/>
          <w:bCs/>
          <w:spacing w:val="-3"/>
          <w:sz w:val="22"/>
          <w:szCs w:val="22"/>
        </w:rPr>
        <w:t>具体技术要求如下：</w:t>
      </w:r>
    </w:p>
    <w:tbl>
      <w:tblPr>
        <w:tblStyle w:val="8"/>
        <w:tblW w:w="934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51"/>
        <w:gridCol w:w="3027"/>
        <w:gridCol w:w="3028"/>
        <w:gridCol w:w="2434"/>
      </w:tblGrid>
      <w:tr w14:paraId="5D3C2F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1" w:hRule="atLeast"/>
        </w:trPr>
        <w:tc>
          <w:tcPr>
            <w:tcW w:w="9340" w:type="dxa"/>
            <w:gridSpan w:val="4"/>
            <w:tcBorders>
              <w:top w:val="nil"/>
              <w:left w:val="nil"/>
              <w:bottom w:val="nil"/>
              <w:right w:val="nil"/>
            </w:tcBorders>
            <w:shd w:val="clear" w:color="auto" w:fill="auto"/>
            <w:vAlign w:val="top"/>
          </w:tcPr>
          <w:p w14:paraId="721D7822">
            <w:pPr>
              <w:keepNext w:val="0"/>
              <w:keepLines w:val="0"/>
              <w:widowControl/>
              <w:suppressLineNumbers w:val="0"/>
              <w:jc w:val="center"/>
              <w:textAlignment w:val="top"/>
              <w:rPr>
                <w:rFonts w:hint="eastAsia" w:ascii="宋体" w:hAnsi="宋体" w:eastAsia="宋体" w:cs="宋体"/>
                <w:b/>
                <w:bCs/>
                <w:i w:val="0"/>
                <w:iCs w:val="0"/>
                <w:color w:val="000000"/>
                <w:sz w:val="30"/>
                <w:szCs w:val="30"/>
                <w:u w:val="none"/>
              </w:rPr>
            </w:pPr>
            <w:r>
              <w:rPr>
                <w:rStyle w:val="12"/>
                <w:snapToGrid w:val="0"/>
                <w:color w:val="000000"/>
                <w:lang w:val="en-US" w:eastAsia="zh-CN" w:bidi="ar"/>
              </w:rPr>
              <w:t>可移动被动式民宿</w:t>
            </w:r>
            <w:r>
              <w:rPr>
                <w:rStyle w:val="13"/>
                <w:snapToGrid w:val="0"/>
                <w:color w:val="000000"/>
                <w:lang w:val="en-US" w:eastAsia="zh-CN" w:bidi="ar"/>
              </w:rPr>
              <w:t>配置及清单</w:t>
            </w:r>
            <w:r>
              <w:rPr>
                <w:rStyle w:val="13"/>
                <w:rFonts w:hint="eastAsia"/>
                <w:snapToGrid w:val="0"/>
                <w:color w:val="000000"/>
                <w:lang w:val="en-US" w:eastAsia="zh-CN" w:bidi="ar"/>
              </w:rPr>
              <w:t>（1套）</w:t>
            </w:r>
          </w:p>
        </w:tc>
      </w:tr>
      <w:tr w14:paraId="222A21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7"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4FF61">
            <w:pPr>
              <w:keepNext w:val="0"/>
              <w:keepLines w:val="0"/>
              <w:widowControl/>
              <w:suppressLineNumbers w:val="0"/>
              <w:jc w:val="left"/>
              <w:textAlignment w:val="center"/>
              <w:rPr>
                <w:rFonts w:ascii="宋体" w:hAnsi="宋体" w:eastAsia="宋体" w:cs="宋体"/>
                <w:i w:val="0"/>
                <w:iCs w:val="0"/>
                <w:color w:val="000000"/>
                <w:sz w:val="18"/>
                <w:szCs w:val="18"/>
                <w:u w:val="none"/>
              </w:rPr>
            </w:pPr>
            <w:r>
              <w:rPr>
                <w:rStyle w:val="14"/>
                <w:snapToGrid w:val="0"/>
                <w:color w:val="000000"/>
                <w:lang w:val="en-US" w:eastAsia="zh-CN" w:bidi="ar"/>
              </w:rPr>
              <w:t>产品型号</w:t>
            </w:r>
          </w:p>
        </w:tc>
        <w:tc>
          <w:tcPr>
            <w:tcW w:w="3027" w:type="dxa"/>
            <w:tcBorders>
              <w:top w:val="single" w:color="000000" w:sz="4" w:space="0"/>
              <w:left w:val="single" w:color="000000" w:sz="4" w:space="0"/>
              <w:bottom w:val="single" w:color="000000" w:sz="4" w:space="0"/>
              <w:right w:val="single" w:color="000000" w:sz="4" w:space="0"/>
            </w:tcBorders>
            <w:shd w:val="clear" w:color="auto" w:fill="auto"/>
            <w:vAlign w:val="top"/>
          </w:tcPr>
          <w:p w14:paraId="0440EC00">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snapToGrid w:val="0"/>
                <w:color w:val="000000"/>
                <w:kern w:val="0"/>
                <w:sz w:val="18"/>
                <w:szCs w:val="18"/>
                <w:u w:val="none"/>
                <w:lang w:val="en-US" w:eastAsia="zh-CN" w:bidi="ar"/>
              </w:rPr>
              <w:t>可移动被动式民宿</w:t>
            </w:r>
          </w:p>
        </w:tc>
        <w:tc>
          <w:tcPr>
            <w:tcW w:w="546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top"/>
          </w:tcPr>
          <w:p w14:paraId="69E0EFFD">
            <w:pPr>
              <w:keepNext w:val="0"/>
              <w:keepLines w:val="0"/>
              <w:widowControl/>
              <w:suppressLineNumbers w:val="0"/>
              <w:jc w:val="left"/>
              <w:textAlignment w:val="top"/>
              <w:rPr>
                <w:rFonts w:hint="default" w:ascii="Arial" w:hAnsi="Arial" w:cs="Arial"/>
                <w:i w:val="0"/>
                <w:iCs w:val="0"/>
                <w:color w:val="000000"/>
                <w:sz w:val="22"/>
                <w:szCs w:val="22"/>
                <w:u w:val="none"/>
                <w:lang w:val="en-US"/>
              </w:rPr>
            </w:pPr>
            <w:r>
              <w:rPr>
                <w:rFonts w:hint="default" w:ascii="Arial" w:hAnsi="Arial" w:eastAsia="宋体" w:cs="Arial"/>
                <w:i w:val="0"/>
                <w:iCs w:val="0"/>
                <w:snapToGrid w:val="0"/>
                <w:color w:val="000000"/>
                <w:kern w:val="0"/>
                <w:sz w:val="22"/>
                <w:szCs w:val="22"/>
                <w:u w:val="none"/>
                <w:bdr w:val="single" w:color="000000" w:sz="4" w:space="0"/>
                <w:lang w:val="en-US" w:eastAsia="zh-CN" w:bidi="ar"/>
              </w:rPr>
              <w:drawing>
                <wp:anchor distT="0" distB="0" distL="114300" distR="114300" simplePos="0" relativeHeight="251660288" behindDoc="0" locked="0" layoutInCell="1" allowOverlap="1">
                  <wp:simplePos x="0" y="0"/>
                  <wp:positionH relativeFrom="column">
                    <wp:posOffset>177800</wp:posOffset>
                  </wp:positionH>
                  <wp:positionV relativeFrom="paragraph">
                    <wp:posOffset>294005</wp:posOffset>
                  </wp:positionV>
                  <wp:extent cx="2691130" cy="1492250"/>
                  <wp:effectExtent l="0" t="0" r="13970" b="12700"/>
                  <wp:wrapNone/>
                  <wp:docPr id="1" name="image1"/>
                  <wp:cNvGraphicFramePr/>
                  <a:graphic xmlns:a="http://schemas.openxmlformats.org/drawingml/2006/main">
                    <a:graphicData uri="http://schemas.openxmlformats.org/drawingml/2006/picture">
                      <pic:pic xmlns:pic="http://schemas.openxmlformats.org/drawingml/2006/picture">
                        <pic:nvPicPr>
                          <pic:cNvPr id="1" name="image1"/>
                          <pic:cNvPicPr/>
                        </pic:nvPicPr>
                        <pic:blipFill>
                          <a:blip r:embed="rId24"/>
                          <a:stretch>
                            <a:fillRect/>
                          </a:stretch>
                        </pic:blipFill>
                        <pic:spPr>
                          <a:xfrm>
                            <a:off x="0" y="0"/>
                            <a:ext cx="2691130" cy="1492250"/>
                          </a:xfrm>
                          <a:prstGeom prst="rect">
                            <a:avLst/>
                          </a:prstGeom>
                          <a:noFill/>
                          <a:ln>
                            <a:noFill/>
                          </a:ln>
                        </pic:spPr>
                      </pic:pic>
                    </a:graphicData>
                  </a:graphic>
                </wp:anchor>
              </w:drawing>
            </w:r>
            <w:r>
              <w:rPr>
                <w:rFonts w:hint="eastAsia" w:ascii="Arial" w:hAnsi="Arial" w:eastAsia="宋体" w:cs="Arial"/>
                <w:i w:val="0"/>
                <w:iCs w:val="0"/>
                <w:color w:val="000000"/>
                <w:sz w:val="22"/>
                <w:szCs w:val="22"/>
                <w:u w:val="none"/>
                <w:lang w:val="en-US" w:eastAsia="zh-CN"/>
              </w:rPr>
              <w:t>参考图片：</w:t>
            </w:r>
          </w:p>
        </w:tc>
      </w:tr>
      <w:tr w14:paraId="593F64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7"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370B9">
            <w:pPr>
              <w:keepNext w:val="0"/>
              <w:keepLines w:val="0"/>
              <w:widowControl/>
              <w:suppressLineNumbers w:val="0"/>
              <w:jc w:val="left"/>
              <w:textAlignment w:val="center"/>
              <w:rPr>
                <w:rFonts w:ascii="宋体" w:hAnsi="宋体" w:eastAsia="宋体" w:cs="宋体"/>
                <w:i w:val="0"/>
                <w:iCs w:val="0"/>
                <w:color w:val="000000"/>
                <w:sz w:val="18"/>
                <w:szCs w:val="18"/>
                <w:u w:val="none"/>
              </w:rPr>
            </w:pPr>
            <w:r>
              <w:rPr>
                <w:rStyle w:val="14"/>
                <w:snapToGrid w:val="0"/>
                <w:color w:val="000000"/>
                <w:lang w:val="en-US" w:eastAsia="zh-CN" w:bidi="ar"/>
              </w:rPr>
              <w:t>外形尺寸</w:t>
            </w:r>
          </w:p>
        </w:tc>
        <w:tc>
          <w:tcPr>
            <w:tcW w:w="30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20CC6">
            <w:pPr>
              <w:keepNext w:val="0"/>
              <w:keepLines w:val="0"/>
              <w:widowControl/>
              <w:suppressLineNumbers w:val="0"/>
              <w:jc w:val="left"/>
              <w:textAlignment w:val="center"/>
              <w:rPr>
                <w:rFonts w:ascii="宋体" w:hAnsi="宋体" w:eastAsia="宋体" w:cs="宋体"/>
                <w:i w:val="0"/>
                <w:iCs w:val="0"/>
                <w:color w:val="000000"/>
                <w:sz w:val="18"/>
                <w:szCs w:val="18"/>
                <w:u w:val="none"/>
              </w:rPr>
            </w:pPr>
            <w:r>
              <w:rPr>
                <w:rStyle w:val="14"/>
                <w:snapToGrid w:val="0"/>
                <w:color w:val="000000"/>
                <w:lang w:val="en-US" w:eastAsia="zh-CN" w:bidi="ar"/>
              </w:rPr>
              <w:t>长  6.15m</w:t>
            </w:r>
            <w:r>
              <w:rPr>
                <w:rStyle w:val="15"/>
                <w:rFonts w:eastAsia="宋体"/>
                <w:snapToGrid w:val="0"/>
                <w:color w:val="000000"/>
                <w:lang w:val="en-US" w:eastAsia="zh-CN" w:bidi="ar"/>
              </w:rPr>
              <w:t>*</w:t>
            </w:r>
            <w:r>
              <w:rPr>
                <w:rStyle w:val="14"/>
                <w:snapToGrid w:val="0"/>
                <w:color w:val="000000"/>
                <w:lang w:val="en-US" w:eastAsia="zh-CN" w:bidi="ar"/>
              </w:rPr>
              <w:t xml:space="preserve">宽 </w:t>
            </w:r>
            <w:r>
              <w:rPr>
                <w:rStyle w:val="15"/>
                <w:rFonts w:eastAsia="宋体"/>
                <w:snapToGrid w:val="0"/>
                <w:color w:val="000000"/>
                <w:lang w:val="en-US" w:eastAsia="zh-CN" w:bidi="ar"/>
              </w:rPr>
              <w:t>3.9m*</w:t>
            </w:r>
            <w:r>
              <w:rPr>
                <w:rStyle w:val="14"/>
                <w:snapToGrid w:val="0"/>
                <w:color w:val="000000"/>
                <w:lang w:val="en-US" w:eastAsia="zh-CN" w:bidi="ar"/>
              </w:rPr>
              <w:t xml:space="preserve">高 </w:t>
            </w:r>
            <w:r>
              <w:rPr>
                <w:rStyle w:val="15"/>
                <w:rFonts w:eastAsia="宋体"/>
                <w:snapToGrid w:val="0"/>
                <w:color w:val="000000"/>
                <w:lang w:val="en-US" w:eastAsia="zh-CN" w:bidi="ar"/>
              </w:rPr>
              <w:t>3.5m</w:t>
            </w:r>
          </w:p>
        </w:tc>
        <w:tc>
          <w:tcPr>
            <w:tcW w:w="546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top"/>
          </w:tcPr>
          <w:p w14:paraId="0D5861F9">
            <w:pPr>
              <w:jc w:val="left"/>
              <w:rPr>
                <w:rFonts w:hint="default" w:ascii="Arial" w:hAnsi="Arial" w:cs="Arial"/>
                <w:i w:val="0"/>
                <w:iCs w:val="0"/>
                <w:color w:val="000000"/>
                <w:sz w:val="22"/>
                <w:szCs w:val="22"/>
                <w:u w:val="none"/>
              </w:rPr>
            </w:pPr>
          </w:p>
        </w:tc>
      </w:tr>
      <w:tr w14:paraId="2FF8D9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7"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55BA2">
            <w:pPr>
              <w:keepNext w:val="0"/>
              <w:keepLines w:val="0"/>
              <w:widowControl/>
              <w:suppressLineNumbers w:val="0"/>
              <w:jc w:val="left"/>
              <w:textAlignment w:val="center"/>
              <w:rPr>
                <w:rFonts w:ascii="宋体" w:hAnsi="宋体" w:eastAsia="宋体" w:cs="宋体"/>
                <w:i w:val="0"/>
                <w:iCs w:val="0"/>
                <w:color w:val="000000"/>
                <w:sz w:val="18"/>
                <w:szCs w:val="18"/>
                <w:u w:val="none"/>
              </w:rPr>
            </w:pPr>
            <w:r>
              <w:rPr>
                <w:rStyle w:val="14"/>
                <w:snapToGrid w:val="0"/>
                <w:color w:val="000000"/>
                <w:lang w:val="en-US" w:eastAsia="zh-CN" w:bidi="ar"/>
              </w:rPr>
              <w:t>占地面积</w:t>
            </w:r>
          </w:p>
        </w:tc>
        <w:tc>
          <w:tcPr>
            <w:tcW w:w="30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8D409">
            <w:pPr>
              <w:keepNext w:val="0"/>
              <w:keepLines w:val="0"/>
              <w:widowControl/>
              <w:suppressLineNumbers w:val="0"/>
              <w:jc w:val="left"/>
              <w:textAlignment w:val="center"/>
              <w:rPr>
                <w:rFonts w:hint="default" w:ascii="Calibri" w:hAnsi="Calibri" w:cs="Calibri"/>
                <w:i w:val="0"/>
                <w:iCs w:val="0"/>
                <w:color w:val="000000"/>
                <w:sz w:val="18"/>
                <w:szCs w:val="18"/>
                <w:u w:val="none"/>
              </w:rPr>
            </w:pPr>
            <w:r>
              <w:rPr>
                <w:rStyle w:val="15"/>
                <w:rFonts w:eastAsia="宋体"/>
                <w:snapToGrid w:val="0"/>
                <w:color w:val="000000"/>
                <w:lang w:val="en-US" w:eastAsia="zh-CN" w:bidi="ar"/>
              </w:rPr>
              <w:t xml:space="preserve">24 </w:t>
            </w:r>
            <w:r>
              <w:rPr>
                <w:rStyle w:val="14"/>
                <w:snapToGrid w:val="0"/>
                <w:color w:val="000000"/>
                <w:lang w:val="en-US" w:eastAsia="zh-CN" w:bidi="ar"/>
              </w:rPr>
              <w:t>㎡</w:t>
            </w:r>
          </w:p>
        </w:tc>
        <w:tc>
          <w:tcPr>
            <w:tcW w:w="546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top"/>
          </w:tcPr>
          <w:p w14:paraId="5C1EF3FB">
            <w:pPr>
              <w:jc w:val="left"/>
              <w:rPr>
                <w:rFonts w:hint="default" w:ascii="Arial" w:hAnsi="Arial" w:cs="Arial"/>
                <w:i w:val="0"/>
                <w:iCs w:val="0"/>
                <w:color w:val="000000"/>
                <w:sz w:val="22"/>
                <w:szCs w:val="22"/>
                <w:u w:val="none"/>
              </w:rPr>
            </w:pPr>
          </w:p>
        </w:tc>
      </w:tr>
      <w:tr w14:paraId="2B9047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7"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5F65F">
            <w:pPr>
              <w:keepNext w:val="0"/>
              <w:keepLines w:val="0"/>
              <w:widowControl/>
              <w:suppressLineNumbers w:val="0"/>
              <w:jc w:val="left"/>
              <w:textAlignment w:val="center"/>
              <w:rPr>
                <w:rFonts w:ascii="宋体" w:hAnsi="宋体" w:eastAsia="宋体" w:cs="宋体"/>
                <w:i w:val="0"/>
                <w:iCs w:val="0"/>
                <w:color w:val="000000"/>
                <w:sz w:val="18"/>
                <w:szCs w:val="18"/>
                <w:u w:val="none"/>
              </w:rPr>
            </w:pPr>
            <w:r>
              <w:rPr>
                <w:rStyle w:val="14"/>
                <w:snapToGrid w:val="0"/>
                <w:color w:val="000000"/>
                <w:lang w:val="en-US" w:eastAsia="zh-CN" w:bidi="ar"/>
              </w:rPr>
              <w:t>入住人数</w:t>
            </w:r>
          </w:p>
        </w:tc>
        <w:tc>
          <w:tcPr>
            <w:tcW w:w="30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BEA62">
            <w:pPr>
              <w:keepNext w:val="0"/>
              <w:keepLines w:val="0"/>
              <w:widowControl/>
              <w:suppressLineNumbers w:val="0"/>
              <w:jc w:val="left"/>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2人</w:t>
            </w:r>
          </w:p>
        </w:tc>
        <w:tc>
          <w:tcPr>
            <w:tcW w:w="546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top"/>
          </w:tcPr>
          <w:p w14:paraId="5C1839DA">
            <w:pPr>
              <w:jc w:val="left"/>
              <w:rPr>
                <w:rFonts w:hint="default" w:ascii="Arial" w:hAnsi="Arial" w:cs="Arial"/>
                <w:i w:val="0"/>
                <w:iCs w:val="0"/>
                <w:color w:val="000000"/>
                <w:sz w:val="22"/>
                <w:szCs w:val="22"/>
                <w:u w:val="none"/>
              </w:rPr>
            </w:pPr>
          </w:p>
        </w:tc>
      </w:tr>
      <w:tr w14:paraId="3DE8BF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7"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78D7B">
            <w:pPr>
              <w:keepNext w:val="0"/>
              <w:keepLines w:val="0"/>
              <w:widowControl/>
              <w:suppressLineNumbers w:val="0"/>
              <w:jc w:val="left"/>
              <w:textAlignment w:val="center"/>
              <w:rPr>
                <w:rFonts w:ascii="宋体" w:hAnsi="宋体" w:eastAsia="宋体" w:cs="宋体"/>
                <w:i w:val="0"/>
                <w:iCs w:val="0"/>
                <w:color w:val="000000"/>
                <w:sz w:val="18"/>
                <w:szCs w:val="18"/>
                <w:u w:val="none"/>
              </w:rPr>
            </w:pPr>
            <w:r>
              <w:rPr>
                <w:rStyle w:val="14"/>
                <w:snapToGrid w:val="0"/>
                <w:color w:val="000000"/>
                <w:lang w:val="en-US" w:eastAsia="zh-CN" w:bidi="ar"/>
              </w:rPr>
              <w:t>用电功率</w:t>
            </w:r>
          </w:p>
        </w:tc>
        <w:tc>
          <w:tcPr>
            <w:tcW w:w="30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A7999">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宋体" w:cs="Calibri"/>
                <w:i w:val="0"/>
                <w:iCs w:val="0"/>
                <w:snapToGrid w:val="0"/>
                <w:color w:val="000000"/>
                <w:kern w:val="0"/>
                <w:sz w:val="18"/>
                <w:szCs w:val="18"/>
                <w:u w:val="none"/>
                <w:lang w:val="en-US" w:eastAsia="zh-CN" w:bidi="ar"/>
              </w:rPr>
              <w:t>15KW</w:t>
            </w:r>
          </w:p>
        </w:tc>
        <w:tc>
          <w:tcPr>
            <w:tcW w:w="546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top"/>
          </w:tcPr>
          <w:p w14:paraId="7D932BAA">
            <w:pPr>
              <w:jc w:val="left"/>
              <w:rPr>
                <w:rFonts w:hint="default" w:ascii="Arial" w:hAnsi="Arial" w:cs="Arial"/>
                <w:i w:val="0"/>
                <w:iCs w:val="0"/>
                <w:color w:val="000000"/>
                <w:sz w:val="22"/>
                <w:szCs w:val="22"/>
                <w:u w:val="none"/>
              </w:rPr>
            </w:pPr>
          </w:p>
        </w:tc>
      </w:tr>
      <w:tr w14:paraId="1513E2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7"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4D80E">
            <w:pPr>
              <w:keepNext w:val="0"/>
              <w:keepLines w:val="0"/>
              <w:widowControl/>
              <w:suppressLineNumbers w:val="0"/>
              <w:jc w:val="left"/>
              <w:textAlignment w:val="center"/>
              <w:rPr>
                <w:rFonts w:ascii="宋体" w:hAnsi="宋体" w:eastAsia="宋体" w:cs="宋体"/>
                <w:i w:val="0"/>
                <w:iCs w:val="0"/>
                <w:color w:val="000000"/>
                <w:sz w:val="18"/>
                <w:szCs w:val="18"/>
                <w:u w:val="none"/>
              </w:rPr>
            </w:pPr>
            <w:r>
              <w:rPr>
                <w:rStyle w:val="14"/>
                <w:snapToGrid w:val="0"/>
                <w:color w:val="000000"/>
                <w:lang w:val="en-US" w:eastAsia="zh-CN" w:bidi="ar"/>
              </w:rPr>
              <w:t>约总重量</w:t>
            </w:r>
          </w:p>
        </w:tc>
        <w:tc>
          <w:tcPr>
            <w:tcW w:w="302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88E96">
            <w:pPr>
              <w:keepNext w:val="0"/>
              <w:keepLines w:val="0"/>
              <w:widowControl/>
              <w:suppressLineNumbers w:val="0"/>
              <w:jc w:val="left"/>
              <w:textAlignment w:val="center"/>
              <w:rPr>
                <w:rFonts w:hint="default" w:ascii="Calibri" w:hAnsi="Calibri" w:cs="Calibri"/>
                <w:i w:val="0"/>
                <w:iCs w:val="0"/>
                <w:color w:val="000000"/>
                <w:sz w:val="18"/>
                <w:szCs w:val="18"/>
                <w:u w:val="none"/>
              </w:rPr>
            </w:pPr>
            <w:r>
              <w:rPr>
                <w:rFonts w:hint="default" w:ascii="Calibri" w:hAnsi="Calibri" w:eastAsia="宋体" w:cs="Calibri"/>
                <w:i w:val="0"/>
                <w:iCs w:val="0"/>
                <w:snapToGrid w:val="0"/>
                <w:color w:val="000000"/>
                <w:kern w:val="0"/>
                <w:sz w:val="18"/>
                <w:szCs w:val="18"/>
                <w:u w:val="none"/>
                <w:lang w:val="en-US" w:eastAsia="zh-CN" w:bidi="ar"/>
              </w:rPr>
              <w:t>9T</w:t>
            </w:r>
          </w:p>
        </w:tc>
        <w:tc>
          <w:tcPr>
            <w:tcW w:w="546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top"/>
          </w:tcPr>
          <w:p w14:paraId="6320A8C6">
            <w:pPr>
              <w:jc w:val="left"/>
              <w:rPr>
                <w:rFonts w:hint="default" w:ascii="Arial" w:hAnsi="Arial" w:cs="Arial"/>
                <w:i w:val="0"/>
                <w:iCs w:val="0"/>
                <w:color w:val="000000"/>
                <w:sz w:val="22"/>
                <w:szCs w:val="22"/>
                <w:u w:val="none"/>
              </w:rPr>
            </w:pPr>
          </w:p>
        </w:tc>
      </w:tr>
      <w:tr w14:paraId="32849F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934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2136A6B">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snapToGrid w:val="0"/>
                <w:color w:val="000000"/>
                <w:lang w:val="en-US" w:eastAsia="zh-CN" w:bidi="ar"/>
              </w:rPr>
              <w:t>主体外围结构</w:t>
            </w:r>
          </w:p>
        </w:tc>
      </w:tr>
      <w:tr w14:paraId="267294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6146A">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1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8363650">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螺旋式基础</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64FD68">
            <w:pPr>
              <w:keepNext w:val="0"/>
              <w:keepLines w:val="0"/>
              <w:widowControl/>
              <w:suppressLineNumbers w:val="0"/>
              <w:jc w:val="center"/>
              <w:textAlignment w:val="center"/>
              <w:rPr>
                <w:rFonts w:hint="default" w:ascii="Arial" w:hAnsi="Arial" w:cs="Arial"/>
                <w:b/>
                <w:bCs/>
                <w:i w:val="0"/>
                <w:iCs w:val="0"/>
                <w:color w:val="000000"/>
                <w:sz w:val="18"/>
                <w:szCs w:val="18"/>
                <w:u w:val="none"/>
                <w:lang w:val="en-US"/>
              </w:rPr>
            </w:pPr>
            <w:r>
              <w:rPr>
                <w:rStyle w:val="16"/>
                <w:snapToGrid w:val="0"/>
                <w:color w:val="000000"/>
                <w:lang w:val="en-US" w:eastAsia="zh-CN" w:bidi="ar"/>
              </w:rPr>
              <w:t>·</w:t>
            </w:r>
          </w:p>
        </w:tc>
      </w:tr>
      <w:tr w14:paraId="5E5FDB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0C288">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2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C6A913B">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主体框架（热镀锌框架结构）</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61430">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snapToGrid w:val="0"/>
                <w:color w:val="000000"/>
                <w:lang w:val="en-US" w:eastAsia="zh-CN" w:bidi="ar"/>
              </w:rPr>
              <w:t>·</w:t>
            </w:r>
          </w:p>
        </w:tc>
      </w:tr>
      <w:tr w14:paraId="353ED4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2"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8AFFD">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3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870E523">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14"/>
                <w:snapToGrid w:val="0"/>
                <w:color w:val="000000"/>
                <w:lang w:val="en-US" w:eastAsia="zh-CN" w:bidi="ar"/>
              </w:rPr>
              <w:t>外墙（（16mm 松木板8mm +镁晶防火板）</w:t>
            </w:r>
            <w:r>
              <w:rPr>
                <w:rStyle w:val="15"/>
                <w:rFonts w:eastAsia="宋体"/>
                <w:snapToGrid w:val="0"/>
                <w:color w:val="000000"/>
                <w:lang w:val="en-US" w:eastAsia="zh-CN" w:bidi="ar"/>
              </w:rPr>
              <w:t xml:space="preserve"> </w:t>
            </w:r>
            <w:r>
              <w:rPr>
                <w:rStyle w:val="14"/>
                <w:snapToGrid w:val="0"/>
                <w:color w:val="000000"/>
                <w:lang w:val="en-US" w:eastAsia="zh-CN" w:bidi="ar"/>
              </w:rPr>
              <w:t>屋面（8mm 镁晶防火板+岩棉保温层 100mm+防水层茅草）</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0E008">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snapToGrid w:val="0"/>
                <w:color w:val="000000"/>
                <w:lang w:val="en-US" w:eastAsia="zh-CN" w:bidi="ar"/>
              </w:rPr>
              <w:t>·</w:t>
            </w:r>
          </w:p>
        </w:tc>
      </w:tr>
      <w:tr w14:paraId="2B1008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3D431">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4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80100EF">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外墙表面处理（清漆喷涂，碳化处理）</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C9251">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snapToGrid w:val="0"/>
                <w:color w:val="000000"/>
                <w:lang w:val="en-US" w:eastAsia="zh-CN" w:bidi="ar"/>
              </w:rPr>
              <w:t>·</w:t>
            </w:r>
          </w:p>
        </w:tc>
      </w:tr>
      <w:tr w14:paraId="308A58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5DD3F">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5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A36ED5D">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14"/>
                <w:snapToGrid w:val="0"/>
                <w:color w:val="000000"/>
                <w:lang w:val="en-US" w:eastAsia="zh-CN" w:bidi="ar"/>
              </w:rPr>
              <w:t>隔热保温（岩棉保温层 10</w:t>
            </w:r>
            <w:r>
              <w:rPr>
                <w:rStyle w:val="15"/>
                <w:rFonts w:eastAsia="宋体"/>
                <w:snapToGrid w:val="0"/>
                <w:color w:val="000000"/>
                <w:lang w:val="en-US" w:eastAsia="zh-CN" w:bidi="ar"/>
              </w:rPr>
              <w:t>0mm</w:t>
            </w:r>
            <w:r>
              <w:rPr>
                <w:rStyle w:val="14"/>
                <w:snapToGrid w:val="0"/>
                <w:color w:val="000000"/>
                <w:lang w:val="en-US" w:eastAsia="zh-CN" w:bidi="ar"/>
              </w:rPr>
              <w:t>）</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FE76C">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snapToGrid w:val="0"/>
                <w:color w:val="000000"/>
                <w:lang w:val="en-US" w:eastAsia="zh-CN" w:bidi="ar"/>
              </w:rPr>
              <w:t>·</w:t>
            </w:r>
          </w:p>
        </w:tc>
      </w:tr>
      <w:tr w14:paraId="21E80E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9922D">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6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787EE69">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14"/>
                <w:snapToGrid w:val="0"/>
                <w:color w:val="000000"/>
                <w:lang w:val="en-US" w:eastAsia="zh-CN" w:bidi="ar"/>
              </w:rPr>
              <w:t>断桥铝窗</w:t>
            </w:r>
            <w:r>
              <w:rPr>
                <w:rStyle w:val="15"/>
                <w:rFonts w:eastAsia="宋体"/>
                <w:snapToGrid w:val="0"/>
                <w:color w:val="000000"/>
                <w:lang w:val="en-US" w:eastAsia="zh-CN" w:bidi="ar"/>
              </w:rPr>
              <w:t>(</w:t>
            </w:r>
            <w:r>
              <w:rPr>
                <w:rStyle w:val="14"/>
                <w:snapToGrid w:val="0"/>
                <w:color w:val="000000"/>
                <w:lang w:val="en-US" w:eastAsia="zh-CN" w:bidi="ar"/>
              </w:rPr>
              <w:t xml:space="preserve">钢化中空 </w:t>
            </w:r>
            <w:r>
              <w:rPr>
                <w:rStyle w:val="15"/>
                <w:rFonts w:eastAsia="宋体"/>
                <w:snapToGrid w:val="0"/>
                <w:color w:val="000000"/>
                <w:lang w:val="en-US" w:eastAsia="zh-CN" w:bidi="ar"/>
              </w:rPr>
              <w:t xml:space="preserve">6+12A+6Lowe </w:t>
            </w:r>
            <w:r>
              <w:rPr>
                <w:rStyle w:val="14"/>
                <w:snapToGrid w:val="0"/>
                <w:color w:val="000000"/>
                <w:lang w:val="en-US" w:eastAsia="zh-CN" w:bidi="ar"/>
              </w:rPr>
              <w:t>玻璃</w:t>
            </w:r>
            <w:r>
              <w:rPr>
                <w:rStyle w:val="15"/>
                <w:rFonts w:eastAsia="宋体"/>
                <w:snapToGrid w:val="0"/>
                <w:color w:val="000000"/>
                <w:lang w:val="en-US" w:eastAsia="zh-CN" w:bidi="ar"/>
              </w:rPr>
              <w:t>)</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5717D">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snapToGrid w:val="0"/>
                <w:color w:val="000000"/>
                <w:lang w:val="en-US" w:eastAsia="zh-CN" w:bidi="ar"/>
              </w:rPr>
              <w:t>·</w:t>
            </w:r>
          </w:p>
        </w:tc>
      </w:tr>
      <w:tr w14:paraId="50DCE8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52F6D">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7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77F697C">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室外阳台   长3m宽3m</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885F4">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1套</w:t>
            </w:r>
          </w:p>
        </w:tc>
      </w:tr>
      <w:tr w14:paraId="05C372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4F0CE">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8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6AD8191">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入户门（定制防盗门）</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54388A">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rFonts w:hint="eastAsia"/>
                <w:snapToGrid w:val="0"/>
                <w:color w:val="000000"/>
                <w:lang w:val="en-US" w:eastAsia="zh-CN" w:bidi="ar"/>
              </w:rPr>
              <w:t>1个</w:t>
            </w:r>
          </w:p>
        </w:tc>
      </w:tr>
      <w:tr w14:paraId="067080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51972">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9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59DEC9F">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入户锁（机械门锁）</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3AC30">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rFonts w:hint="eastAsia"/>
                <w:snapToGrid w:val="0"/>
                <w:color w:val="000000"/>
                <w:lang w:val="en-US" w:eastAsia="zh-CN" w:bidi="ar"/>
              </w:rPr>
              <w:t>1套</w:t>
            </w:r>
          </w:p>
        </w:tc>
      </w:tr>
      <w:tr w14:paraId="378C68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E5909">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10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4D97528">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14"/>
                <w:snapToGrid w:val="0"/>
                <w:color w:val="000000"/>
                <w:lang w:val="en-US" w:eastAsia="zh-CN" w:bidi="ar"/>
              </w:rPr>
              <w:t>天花板（镁晶防火板与12</w:t>
            </w:r>
            <w:r>
              <w:rPr>
                <w:rStyle w:val="15"/>
                <w:rFonts w:eastAsia="宋体"/>
                <w:snapToGrid w:val="0"/>
                <w:color w:val="000000"/>
                <w:lang w:val="en-US" w:eastAsia="zh-CN" w:bidi="ar"/>
              </w:rPr>
              <w:t xml:space="preserve">mm </w:t>
            </w:r>
            <w:r>
              <w:rPr>
                <w:rStyle w:val="17"/>
                <w:snapToGrid w:val="0"/>
                <w:color w:val="000000"/>
                <w:lang w:val="en-US" w:eastAsia="zh-CN" w:bidi="ar"/>
              </w:rPr>
              <w:t>樟子松墙板</w:t>
            </w:r>
            <w:r>
              <w:rPr>
                <w:rStyle w:val="14"/>
                <w:snapToGrid w:val="0"/>
                <w:color w:val="000000"/>
                <w:lang w:val="en-US" w:eastAsia="zh-CN" w:bidi="ar"/>
              </w:rPr>
              <w:t>组合形式精装）</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33D02">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snapToGrid w:val="0"/>
                <w:color w:val="000000"/>
                <w:lang w:val="en-US" w:eastAsia="zh-CN" w:bidi="ar"/>
              </w:rPr>
              <w:t>·</w:t>
            </w:r>
          </w:p>
        </w:tc>
      </w:tr>
      <w:tr w14:paraId="70DB68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9B1EF">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11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23E7E13">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内墙面（镁晶防火板与12mm 樟子松墙板组合形式精装）</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3317A">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snapToGrid w:val="0"/>
                <w:color w:val="000000"/>
                <w:lang w:val="en-US" w:eastAsia="zh-CN" w:bidi="ar"/>
              </w:rPr>
              <w:t>·</w:t>
            </w:r>
          </w:p>
        </w:tc>
      </w:tr>
      <w:tr w14:paraId="31A079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58AD5">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12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377B06B">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地板（（高级环保地板）</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E4A82">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snapToGrid w:val="0"/>
                <w:color w:val="000000"/>
                <w:lang w:val="en-US" w:eastAsia="zh-CN" w:bidi="ar"/>
              </w:rPr>
              <w:t>·</w:t>
            </w:r>
          </w:p>
        </w:tc>
      </w:tr>
      <w:tr w14:paraId="4D3786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E61E0">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13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5C174B5">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仿古式照明灯、创意床头灯等</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F31FB">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snapToGrid w:val="0"/>
                <w:color w:val="000000"/>
                <w:lang w:val="en-US" w:eastAsia="zh-CN" w:bidi="ar"/>
              </w:rPr>
              <w:t>·</w:t>
            </w:r>
          </w:p>
        </w:tc>
      </w:tr>
      <w:tr w14:paraId="139894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8FDD7">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14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29F5E0E">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轨道式遮光窗帘系统</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DF30E">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1套</w:t>
            </w:r>
          </w:p>
        </w:tc>
      </w:tr>
      <w:tr w14:paraId="482E21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33380">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15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B43FFBD">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14"/>
                <w:snapToGrid w:val="0"/>
                <w:color w:val="000000"/>
                <w:lang w:val="en-US" w:eastAsia="zh-CN" w:bidi="ar"/>
              </w:rPr>
              <w:t>卫生间隐私门（磨砂钢化玻璃）</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2C4B3">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1套</w:t>
            </w:r>
          </w:p>
        </w:tc>
      </w:tr>
      <w:tr w14:paraId="069DBE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D82FF">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16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10A26AE">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14"/>
                <w:snapToGrid w:val="0"/>
                <w:color w:val="000000"/>
                <w:lang w:val="en-US" w:eastAsia="zh-CN" w:bidi="ar"/>
              </w:rPr>
              <w:t>天花</w:t>
            </w:r>
            <w:r>
              <w:rPr>
                <w:rStyle w:val="15"/>
                <w:rFonts w:eastAsia="宋体"/>
                <w:snapToGrid w:val="0"/>
                <w:color w:val="000000"/>
                <w:lang w:val="en-US" w:eastAsia="zh-CN" w:bidi="ar"/>
              </w:rPr>
              <w:t>/</w:t>
            </w:r>
            <w:r>
              <w:rPr>
                <w:rStyle w:val="14"/>
                <w:snapToGrid w:val="0"/>
                <w:color w:val="000000"/>
                <w:lang w:val="en-US" w:eastAsia="zh-CN" w:bidi="ar"/>
              </w:rPr>
              <w:t>墙面（</w:t>
            </w:r>
            <w:r>
              <w:rPr>
                <w:rStyle w:val="14"/>
                <w:rFonts w:hint="eastAsia"/>
                <w:snapToGrid w:val="0"/>
                <w:color w:val="000000"/>
                <w:lang w:val="en-US" w:eastAsia="zh-CN" w:bidi="ar"/>
              </w:rPr>
              <w:t>竹木纤维</w:t>
            </w:r>
            <w:r>
              <w:rPr>
                <w:rStyle w:val="14"/>
                <w:snapToGrid w:val="0"/>
                <w:color w:val="000000"/>
                <w:lang w:val="en-US" w:eastAsia="zh-CN" w:bidi="ar"/>
              </w:rPr>
              <w:t>板）</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11E46">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snapToGrid w:val="0"/>
                <w:color w:val="000000"/>
                <w:lang w:val="en-US" w:eastAsia="zh-CN" w:bidi="ar"/>
              </w:rPr>
              <w:t>·</w:t>
            </w:r>
          </w:p>
        </w:tc>
      </w:tr>
      <w:tr w14:paraId="0B9E41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1B6DB">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17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49DD206">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马桶（智能马桶）</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D62D9">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rPr>
            </w:pPr>
            <w:r>
              <w:rPr>
                <w:rStyle w:val="16"/>
                <w:rFonts w:hint="eastAsia"/>
                <w:snapToGrid w:val="0"/>
                <w:color w:val="000000"/>
                <w:lang w:val="en-US" w:eastAsia="zh-CN" w:bidi="ar"/>
              </w:rPr>
              <w:t>1个</w:t>
            </w:r>
          </w:p>
        </w:tc>
      </w:tr>
      <w:tr w14:paraId="4874C4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7CD06">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18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F45BF2A">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14"/>
                <w:snapToGrid w:val="0"/>
                <w:color w:val="000000"/>
                <w:lang w:val="en-US" w:eastAsia="zh-CN" w:bidi="ar"/>
              </w:rPr>
              <w:t>卫生间陶瓷地板</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6C8A2">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snapToGrid w:val="0"/>
                <w:color w:val="000000"/>
                <w:lang w:val="en-US" w:eastAsia="zh-CN" w:bidi="ar"/>
              </w:rPr>
              <w:t>·</w:t>
            </w:r>
          </w:p>
        </w:tc>
      </w:tr>
      <w:tr w14:paraId="7CAF11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1"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1AA50">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19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1FD599D">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14"/>
                <w:snapToGrid w:val="0"/>
                <w:color w:val="000000"/>
                <w:lang w:val="en-US" w:eastAsia="zh-CN" w:bidi="ar"/>
              </w:rPr>
              <w:t>卫生间照明通风换气取暖五合一浴霸</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2C74A">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1套</w:t>
            </w:r>
          </w:p>
        </w:tc>
      </w:tr>
      <w:tr w14:paraId="416F46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3"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315EC">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20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C48CCE4">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花洒</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C4F56">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1个</w:t>
            </w:r>
          </w:p>
        </w:tc>
      </w:tr>
      <w:tr w14:paraId="3A2D00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D29C6">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21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F072C1">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14"/>
                <w:snapToGrid w:val="0"/>
                <w:color w:val="000000"/>
                <w:lang w:val="en-US" w:eastAsia="zh-CN" w:bidi="ar"/>
              </w:rPr>
              <w:t>洗手台（岩板定制台下无缝盆）</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9FF45">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1个</w:t>
            </w:r>
          </w:p>
        </w:tc>
      </w:tr>
      <w:tr w14:paraId="768BD0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7B192">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22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EB14A38">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14"/>
                <w:snapToGrid w:val="0"/>
                <w:color w:val="000000"/>
                <w:lang w:val="en-US" w:eastAsia="zh-CN" w:bidi="ar"/>
              </w:rPr>
              <w:t>卫浴镜（智能化妆镜）</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413C3">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rFonts w:hint="eastAsia"/>
                <w:snapToGrid w:val="0"/>
                <w:color w:val="000000"/>
                <w:lang w:val="en-US" w:eastAsia="zh-CN" w:bidi="ar"/>
              </w:rPr>
              <w:t xml:space="preserve"> 1个</w:t>
            </w:r>
          </w:p>
        </w:tc>
      </w:tr>
      <w:tr w14:paraId="1518D5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691E5">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23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D806F9D">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置物架、手纸盒</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F5D63">
            <w:pPr>
              <w:keepNext w:val="0"/>
              <w:keepLines w:val="0"/>
              <w:widowControl/>
              <w:suppressLineNumbers w:val="0"/>
              <w:jc w:val="center"/>
              <w:textAlignment w:val="center"/>
              <w:rPr>
                <w:rFonts w:hint="default" w:ascii="Arial" w:hAnsi="Arial" w:cs="Arial"/>
                <w:b/>
                <w:bCs/>
                <w:i w:val="0"/>
                <w:iCs w:val="0"/>
                <w:color w:val="000000"/>
                <w:sz w:val="18"/>
                <w:szCs w:val="18"/>
                <w:u w:val="none"/>
              </w:rPr>
            </w:pPr>
            <w:r>
              <w:rPr>
                <w:rStyle w:val="16"/>
                <w:rFonts w:hint="eastAsia"/>
                <w:snapToGrid w:val="0"/>
                <w:color w:val="000000"/>
                <w:lang w:val="en-US" w:eastAsia="zh-CN" w:bidi="ar"/>
              </w:rPr>
              <w:t>1个</w:t>
            </w:r>
          </w:p>
        </w:tc>
      </w:tr>
      <w:tr w14:paraId="376DD5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C45BF">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24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ABE9DED">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洗手间照明（吸顶灯）</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72F40">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rFonts w:hint="eastAsia"/>
                <w:snapToGrid w:val="0"/>
                <w:color w:val="000000"/>
                <w:lang w:val="en-US" w:eastAsia="zh-CN" w:bidi="ar"/>
              </w:rPr>
              <w:t>1个</w:t>
            </w:r>
          </w:p>
        </w:tc>
      </w:tr>
      <w:tr w14:paraId="53767F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934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2066981">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snapToGrid w:val="0"/>
                <w:color w:val="000000"/>
                <w:lang w:val="en-US" w:eastAsia="zh-CN" w:bidi="ar"/>
              </w:rPr>
              <w:t>电器</w:t>
            </w:r>
            <w:r>
              <w:rPr>
                <w:rStyle w:val="18"/>
                <w:rFonts w:eastAsia="宋体"/>
                <w:snapToGrid w:val="0"/>
                <w:color w:val="000000"/>
                <w:lang w:val="en-US" w:eastAsia="zh-CN" w:bidi="ar"/>
              </w:rPr>
              <w:t>/</w:t>
            </w:r>
            <w:r>
              <w:rPr>
                <w:rStyle w:val="16"/>
                <w:snapToGrid w:val="0"/>
                <w:color w:val="000000"/>
                <w:lang w:val="en-US" w:eastAsia="zh-CN" w:bidi="ar"/>
              </w:rPr>
              <w:t>水电</w:t>
            </w:r>
          </w:p>
        </w:tc>
      </w:tr>
      <w:tr w14:paraId="7B544B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EC2A5">
            <w:pPr>
              <w:keepNext w:val="0"/>
              <w:keepLines w:val="0"/>
              <w:widowControl/>
              <w:suppressLineNumbers w:val="0"/>
              <w:ind w:firstLineChars="100"/>
              <w:jc w:val="right"/>
              <w:textAlignment w:val="center"/>
              <w:rPr>
                <w:rFonts w:hint="default" w:ascii="Calibri" w:hAnsi="Calibri" w:cs="Calibri"/>
                <w:i w:val="0"/>
                <w:iCs w:val="0"/>
                <w:color w:val="000000"/>
                <w:sz w:val="18"/>
                <w:szCs w:val="18"/>
                <w:u w:val="none"/>
              </w:rPr>
            </w:pPr>
            <w:r>
              <w:rPr>
                <w:rFonts w:hint="default" w:ascii="Calibri" w:hAnsi="Calibri" w:eastAsia="宋体" w:cs="Calibri"/>
                <w:i w:val="0"/>
                <w:iCs w:val="0"/>
                <w:snapToGrid w:val="0"/>
                <w:color w:val="000000"/>
                <w:kern w:val="0"/>
                <w:sz w:val="18"/>
                <w:szCs w:val="18"/>
                <w:u w:val="none"/>
                <w:lang w:val="en-US" w:eastAsia="zh-CN" w:bidi="ar"/>
              </w:rPr>
              <w:t xml:space="preserve">25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ED4541B">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 xml:space="preserve">电缆 </w:t>
            </w:r>
            <w:r>
              <w:rPr>
                <w:rStyle w:val="15"/>
                <w:rFonts w:eastAsia="宋体"/>
                <w:snapToGrid w:val="0"/>
                <w:color w:val="000000"/>
                <w:lang w:val="en-US" w:eastAsia="zh-CN" w:bidi="ar"/>
              </w:rPr>
              <w:t xml:space="preserve">1.5/2.5/4/10 </w:t>
            </w:r>
            <w:r>
              <w:rPr>
                <w:rStyle w:val="14"/>
                <w:snapToGrid w:val="0"/>
                <w:color w:val="000000"/>
                <w:lang w:val="en-US" w:eastAsia="zh-CN" w:bidi="ar"/>
              </w:rPr>
              <w:t>平方</w:t>
            </w:r>
            <w:r>
              <w:rPr>
                <w:rStyle w:val="15"/>
                <w:rFonts w:eastAsia="宋体"/>
                <w:snapToGrid w:val="0"/>
                <w:color w:val="000000"/>
                <w:lang w:val="en-US" w:eastAsia="zh-CN" w:bidi="ar"/>
              </w:rPr>
              <w:t xml:space="preserve">/6 </w:t>
            </w:r>
            <w:r>
              <w:rPr>
                <w:rStyle w:val="14"/>
                <w:snapToGrid w:val="0"/>
                <w:color w:val="000000"/>
                <w:lang w:val="en-US" w:eastAsia="zh-CN" w:bidi="ar"/>
              </w:rPr>
              <w:t>类网线</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07F72">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snapToGrid w:val="0"/>
                <w:color w:val="000000"/>
                <w:lang w:val="en-US" w:eastAsia="zh-CN" w:bidi="ar"/>
              </w:rPr>
              <w:t>·</w:t>
            </w:r>
          </w:p>
        </w:tc>
      </w:tr>
      <w:tr w14:paraId="51609D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D8D7E">
            <w:pPr>
              <w:keepNext w:val="0"/>
              <w:keepLines w:val="0"/>
              <w:widowControl/>
              <w:suppressLineNumbers w:val="0"/>
              <w:ind w:firstLineChars="100"/>
              <w:jc w:val="right"/>
              <w:textAlignment w:val="center"/>
              <w:rPr>
                <w:rFonts w:hint="default" w:ascii="Calibri" w:hAnsi="Calibri" w:cs="Calibri"/>
                <w:i w:val="0"/>
                <w:iCs w:val="0"/>
                <w:color w:val="000000"/>
                <w:sz w:val="18"/>
                <w:szCs w:val="18"/>
                <w:u w:val="none"/>
              </w:rPr>
            </w:pPr>
            <w:r>
              <w:rPr>
                <w:rFonts w:hint="default" w:ascii="Calibri" w:hAnsi="Calibri" w:eastAsia="宋体" w:cs="Calibri"/>
                <w:i w:val="0"/>
                <w:iCs w:val="0"/>
                <w:snapToGrid w:val="0"/>
                <w:color w:val="000000"/>
                <w:kern w:val="0"/>
                <w:sz w:val="18"/>
                <w:szCs w:val="18"/>
                <w:u w:val="none"/>
                <w:lang w:val="en-US" w:eastAsia="zh-CN" w:bidi="ar"/>
              </w:rPr>
              <w:t xml:space="preserve">26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8692A79">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 xml:space="preserve">绝缘 </w:t>
            </w:r>
            <w:r>
              <w:rPr>
                <w:rStyle w:val="15"/>
                <w:rFonts w:eastAsia="宋体"/>
                <w:snapToGrid w:val="0"/>
                <w:color w:val="000000"/>
                <w:lang w:val="en-US" w:eastAsia="zh-CN" w:bidi="ar"/>
              </w:rPr>
              <w:t xml:space="preserve">PVC </w:t>
            </w:r>
            <w:r>
              <w:rPr>
                <w:rStyle w:val="14"/>
                <w:snapToGrid w:val="0"/>
                <w:color w:val="000000"/>
                <w:lang w:val="en-US" w:eastAsia="zh-CN" w:bidi="ar"/>
              </w:rPr>
              <w:t>线路管道</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23DAB">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snapToGrid w:val="0"/>
                <w:color w:val="000000"/>
                <w:lang w:val="en-US" w:eastAsia="zh-CN" w:bidi="ar"/>
              </w:rPr>
              <w:t>·</w:t>
            </w:r>
          </w:p>
        </w:tc>
      </w:tr>
      <w:tr w14:paraId="76081A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BF83E">
            <w:pPr>
              <w:keepNext w:val="0"/>
              <w:keepLines w:val="0"/>
              <w:widowControl/>
              <w:suppressLineNumbers w:val="0"/>
              <w:ind w:firstLineChars="100"/>
              <w:jc w:val="right"/>
              <w:textAlignment w:val="center"/>
              <w:rPr>
                <w:rFonts w:hint="default" w:ascii="Calibri" w:hAnsi="Calibri" w:cs="Calibri"/>
                <w:i w:val="0"/>
                <w:iCs w:val="0"/>
                <w:color w:val="000000"/>
                <w:sz w:val="18"/>
                <w:szCs w:val="18"/>
                <w:u w:val="none"/>
              </w:rPr>
            </w:pPr>
            <w:r>
              <w:rPr>
                <w:rFonts w:hint="default" w:ascii="Calibri" w:hAnsi="Calibri" w:eastAsia="宋体" w:cs="Calibri"/>
                <w:i w:val="0"/>
                <w:iCs w:val="0"/>
                <w:snapToGrid w:val="0"/>
                <w:color w:val="000000"/>
                <w:kern w:val="0"/>
                <w:sz w:val="18"/>
                <w:szCs w:val="18"/>
                <w:u w:val="none"/>
                <w:lang w:val="en-US" w:eastAsia="zh-CN" w:bidi="ar"/>
              </w:rPr>
              <w:t xml:space="preserve">27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FBAC11E">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14"/>
                <w:snapToGrid w:val="0"/>
                <w:color w:val="000000"/>
                <w:lang w:val="en-US" w:eastAsia="zh-CN" w:bidi="ar"/>
              </w:rPr>
              <w:t>全屋给排水抗爆抗压管道</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C188C">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snapToGrid w:val="0"/>
                <w:color w:val="000000"/>
                <w:lang w:val="en-US" w:eastAsia="zh-CN" w:bidi="ar"/>
              </w:rPr>
              <w:t>·</w:t>
            </w:r>
          </w:p>
        </w:tc>
      </w:tr>
      <w:tr w14:paraId="7986D3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47DC4">
            <w:pPr>
              <w:keepNext w:val="0"/>
              <w:keepLines w:val="0"/>
              <w:widowControl/>
              <w:suppressLineNumbers w:val="0"/>
              <w:ind w:firstLineChars="100"/>
              <w:jc w:val="right"/>
              <w:textAlignment w:val="center"/>
              <w:rPr>
                <w:rFonts w:hint="default" w:ascii="Calibri" w:hAnsi="Calibri" w:cs="Calibri"/>
                <w:i w:val="0"/>
                <w:iCs w:val="0"/>
                <w:color w:val="000000"/>
                <w:sz w:val="18"/>
                <w:szCs w:val="18"/>
                <w:u w:val="none"/>
              </w:rPr>
            </w:pPr>
            <w:r>
              <w:rPr>
                <w:rFonts w:hint="default" w:ascii="Calibri" w:hAnsi="Calibri" w:eastAsia="宋体" w:cs="Calibri"/>
                <w:i w:val="0"/>
                <w:iCs w:val="0"/>
                <w:snapToGrid w:val="0"/>
                <w:color w:val="000000"/>
                <w:kern w:val="0"/>
                <w:sz w:val="18"/>
                <w:szCs w:val="18"/>
                <w:u w:val="none"/>
                <w:lang w:val="en-US" w:eastAsia="zh-CN" w:bidi="ar"/>
              </w:rPr>
              <w:t xml:space="preserve">28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3BC4C4">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热水器（（</w:t>
            </w:r>
            <w:r>
              <w:rPr>
                <w:rStyle w:val="15"/>
                <w:rFonts w:eastAsia="宋体"/>
                <w:snapToGrid w:val="0"/>
                <w:color w:val="000000"/>
                <w:lang w:val="en-US" w:eastAsia="zh-CN" w:bidi="ar"/>
              </w:rPr>
              <w:t xml:space="preserve">60L </w:t>
            </w:r>
            <w:r>
              <w:rPr>
                <w:rStyle w:val="14"/>
                <w:snapToGrid w:val="0"/>
                <w:color w:val="000000"/>
                <w:lang w:val="en-US" w:eastAsia="zh-CN" w:bidi="ar"/>
              </w:rPr>
              <w:t>热水器）</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AEF77">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rFonts w:hint="eastAsia"/>
                <w:snapToGrid w:val="0"/>
                <w:color w:val="000000"/>
                <w:lang w:val="en-US" w:eastAsia="zh-CN" w:bidi="ar"/>
              </w:rPr>
              <w:t>1个</w:t>
            </w:r>
          </w:p>
        </w:tc>
      </w:tr>
      <w:tr w14:paraId="4C894D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3557E">
            <w:pPr>
              <w:keepNext w:val="0"/>
              <w:keepLines w:val="0"/>
              <w:widowControl/>
              <w:suppressLineNumbers w:val="0"/>
              <w:ind w:firstLineChars="100"/>
              <w:jc w:val="right"/>
              <w:textAlignment w:val="center"/>
              <w:rPr>
                <w:rFonts w:hint="default" w:ascii="Calibri" w:hAnsi="Calibri" w:cs="Calibri"/>
                <w:i w:val="0"/>
                <w:iCs w:val="0"/>
                <w:color w:val="000000"/>
                <w:sz w:val="18"/>
                <w:szCs w:val="18"/>
                <w:u w:val="none"/>
              </w:rPr>
            </w:pPr>
            <w:r>
              <w:rPr>
                <w:rFonts w:hint="default" w:ascii="Calibri" w:hAnsi="Calibri" w:eastAsia="宋体" w:cs="Calibri"/>
                <w:i w:val="0"/>
                <w:iCs w:val="0"/>
                <w:snapToGrid w:val="0"/>
                <w:color w:val="000000"/>
                <w:kern w:val="0"/>
                <w:sz w:val="18"/>
                <w:szCs w:val="18"/>
                <w:u w:val="none"/>
                <w:lang w:val="en-US" w:eastAsia="zh-CN" w:bidi="ar"/>
              </w:rPr>
              <w:t xml:space="preserve">29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9E01314">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14"/>
                <w:snapToGrid w:val="0"/>
                <w:color w:val="000000"/>
                <w:lang w:val="en-US" w:eastAsia="zh-CN" w:bidi="ar"/>
              </w:rPr>
              <w:t>空调（</w:t>
            </w:r>
            <w:r>
              <w:rPr>
                <w:rStyle w:val="15"/>
                <w:rFonts w:eastAsia="宋体"/>
                <w:snapToGrid w:val="0"/>
                <w:color w:val="000000"/>
                <w:lang w:val="en-US" w:eastAsia="zh-CN" w:bidi="ar"/>
              </w:rPr>
              <w:t xml:space="preserve">1.5 </w:t>
            </w:r>
            <w:r>
              <w:rPr>
                <w:rStyle w:val="14"/>
                <w:snapToGrid w:val="0"/>
                <w:color w:val="000000"/>
                <w:lang w:val="en-US" w:eastAsia="zh-CN" w:bidi="ar"/>
              </w:rPr>
              <w:t>匹变频空调）</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0B411">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rFonts w:hint="eastAsia"/>
                <w:snapToGrid w:val="0"/>
                <w:color w:val="000000"/>
                <w:lang w:val="en-US" w:eastAsia="zh-CN" w:bidi="ar"/>
              </w:rPr>
              <w:t>1台</w:t>
            </w:r>
          </w:p>
        </w:tc>
      </w:tr>
      <w:tr w14:paraId="57BD62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80857">
            <w:pPr>
              <w:keepNext w:val="0"/>
              <w:keepLines w:val="0"/>
              <w:widowControl/>
              <w:suppressLineNumbers w:val="0"/>
              <w:ind w:firstLineChars="100"/>
              <w:jc w:val="right"/>
              <w:textAlignment w:val="center"/>
              <w:rPr>
                <w:rFonts w:hint="default" w:ascii="Calibri" w:hAnsi="Calibri" w:cs="Calibri"/>
                <w:i w:val="0"/>
                <w:iCs w:val="0"/>
                <w:color w:val="000000"/>
                <w:sz w:val="18"/>
                <w:szCs w:val="18"/>
                <w:u w:val="none"/>
              </w:rPr>
            </w:pPr>
            <w:r>
              <w:rPr>
                <w:rFonts w:hint="default" w:ascii="Calibri" w:hAnsi="Calibri" w:eastAsia="宋体" w:cs="Calibri"/>
                <w:i w:val="0"/>
                <w:iCs w:val="0"/>
                <w:snapToGrid w:val="0"/>
                <w:color w:val="000000"/>
                <w:kern w:val="0"/>
                <w:sz w:val="18"/>
                <w:szCs w:val="18"/>
                <w:u w:val="none"/>
                <w:lang w:val="en-US" w:eastAsia="zh-CN" w:bidi="ar"/>
              </w:rPr>
              <w:t xml:space="preserve">30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B2738F">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Style w:val="14"/>
                <w:snapToGrid w:val="0"/>
                <w:color w:val="000000"/>
                <w:lang w:val="en-US" w:eastAsia="zh-CN" w:bidi="ar"/>
              </w:rPr>
              <w:t>五孔</w:t>
            </w:r>
            <w:r>
              <w:rPr>
                <w:rStyle w:val="14"/>
                <w:rFonts w:hint="eastAsia"/>
                <w:snapToGrid w:val="0"/>
                <w:color w:val="000000"/>
                <w:lang w:val="en-US" w:eastAsia="zh-CN" w:bidi="ar"/>
              </w:rPr>
              <w:t>插座</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BF52C">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rPr>
            </w:pPr>
            <w:r>
              <w:rPr>
                <w:rStyle w:val="16"/>
                <w:rFonts w:hint="eastAsia"/>
                <w:snapToGrid w:val="0"/>
                <w:color w:val="000000"/>
                <w:lang w:val="en-US" w:eastAsia="zh-CN" w:bidi="ar"/>
              </w:rPr>
              <w:t>11个</w:t>
            </w:r>
          </w:p>
        </w:tc>
      </w:tr>
      <w:tr w14:paraId="46CF82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BAD67">
            <w:pPr>
              <w:keepNext w:val="0"/>
              <w:keepLines w:val="0"/>
              <w:widowControl/>
              <w:suppressLineNumbers w:val="0"/>
              <w:ind w:firstLineChars="100"/>
              <w:jc w:val="right"/>
              <w:textAlignment w:val="center"/>
              <w:rPr>
                <w:rFonts w:hint="default" w:ascii="Calibri" w:hAnsi="Calibri" w:cs="Calibri"/>
                <w:i w:val="0"/>
                <w:iCs w:val="0"/>
                <w:color w:val="000000"/>
                <w:sz w:val="18"/>
                <w:szCs w:val="18"/>
                <w:u w:val="none"/>
              </w:rPr>
            </w:pPr>
            <w:r>
              <w:rPr>
                <w:rFonts w:hint="default" w:ascii="Calibri" w:hAnsi="Calibri" w:eastAsia="宋体" w:cs="Calibri"/>
                <w:i w:val="0"/>
                <w:iCs w:val="0"/>
                <w:snapToGrid w:val="0"/>
                <w:color w:val="000000"/>
                <w:kern w:val="0"/>
                <w:sz w:val="18"/>
                <w:szCs w:val="18"/>
                <w:u w:val="none"/>
                <w:lang w:val="en-US" w:eastAsia="zh-CN" w:bidi="ar"/>
              </w:rPr>
              <w:t xml:space="preserve">31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D6CE500">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Style w:val="14"/>
                <w:snapToGrid w:val="0"/>
                <w:color w:val="000000"/>
                <w:lang w:val="en-US" w:eastAsia="zh-CN" w:bidi="ar"/>
              </w:rPr>
              <w:t>三孔插座</w:t>
            </w:r>
            <w:r>
              <w:rPr>
                <w:rStyle w:val="14"/>
                <w:rFonts w:hint="eastAsia"/>
                <w:snapToGrid w:val="0"/>
                <w:color w:val="000000"/>
                <w:lang w:val="en-US" w:eastAsia="zh-CN" w:bidi="ar"/>
              </w:rPr>
              <w:t>、单开、双开</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DAB74">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rFonts w:hint="eastAsia"/>
                <w:snapToGrid w:val="0"/>
                <w:color w:val="000000"/>
                <w:lang w:val="en-US" w:eastAsia="zh-CN" w:bidi="ar"/>
              </w:rPr>
              <w:t>分别为2个</w:t>
            </w:r>
          </w:p>
        </w:tc>
      </w:tr>
      <w:tr w14:paraId="7044A9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0595C">
            <w:pPr>
              <w:keepNext w:val="0"/>
              <w:keepLines w:val="0"/>
              <w:widowControl/>
              <w:suppressLineNumbers w:val="0"/>
              <w:ind w:firstLineChars="100"/>
              <w:jc w:val="right"/>
              <w:textAlignment w:val="center"/>
              <w:rPr>
                <w:rFonts w:hint="default" w:ascii="Calibri" w:hAnsi="Calibri" w:cs="Calibri"/>
                <w:i w:val="0"/>
                <w:iCs w:val="0"/>
                <w:color w:val="000000"/>
                <w:sz w:val="18"/>
                <w:szCs w:val="18"/>
                <w:u w:val="none"/>
              </w:rPr>
            </w:pPr>
            <w:r>
              <w:rPr>
                <w:rFonts w:hint="default" w:ascii="Calibri" w:hAnsi="Calibri" w:eastAsia="宋体" w:cs="Calibri"/>
                <w:i w:val="0"/>
                <w:iCs w:val="0"/>
                <w:snapToGrid w:val="0"/>
                <w:color w:val="000000"/>
                <w:kern w:val="0"/>
                <w:sz w:val="18"/>
                <w:szCs w:val="18"/>
                <w:u w:val="none"/>
                <w:lang w:val="en-US" w:eastAsia="zh-CN" w:bidi="ar"/>
              </w:rPr>
              <w:t xml:space="preserve">32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FEB654A">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取暖（石墨烯电挂暖）</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6B2B4">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1个</w:t>
            </w:r>
          </w:p>
        </w:tc>
      </w:tr>
      <w:tr w14:paraId="226CFD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DAB41">
            <w:pPr>
              <w:keepNext w:val="0"/>
              <w:keepLines w:val="0"/>
              <w:widowControl/>
              <w:suppressLineNumbers w:val="0"/>
              <w:ind w:firstLineChars="100"/>
              <w:jc w:val="right"/>
              <w:textAlignment w:val="center"/>
              <w:rPr>
                <w:rFonts w:hint="default" w:ascii="Calibri" w:hAnsi="Calibri" w:cs="Calibri"/>
                <w:i w:val="0"/>
                <w:iCs w:val="0"/>
                <w:color w:val="000000"/>
                <w:sz w:val="18"/>
                <w:szCs w:val="18"/>
                <w:u w:val="none"/>
              </w:rPr>
            </w:pPr>
            <w:r>
              <w:rPr>
                <w:rFonts w:hint="default" w:ascii="Calibri" w:hAnsi="Calibri" w:eastAsia="宋体" w:cs="Calibri"/>
                <w:i w:val="0"/>
                <w:iCs w:val="0"/>
                <w:snapToGrid w:val="0"/>
                <w:color w:val="000000"/>
                <w:kern w:val="0"/>
                <w:sz w:val="18"/>
                <w:szCs w:val="18"/>
                <w:u w:val="none"/>
                <w:lang w:val="en-US" w:eastAsia="zh-CN" w:bidi="ar"/>
              </w:rPr>
              <w:t xml:space="preserve">33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B440504">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55寸智能电视</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3F0AB">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rFonts w:hint="eastAsia"/>
                <w:snapToGrid w:val="0"/>
                <w:color w:val="000000"/>
                <w:lang w:val="en-US" w:eastAsia="zh-CN" w:bidi="ar"/>
              </w:rPr>
              <w:t>1台</w:t>
            </w:r>
          </w:p>
        </w:tc>
      </w:tr>
      <w:tr w14:paraId="1DB4E7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934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57F3543">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snapToGrid w:val="0"/>
                <w:color w:val="000000"/>
                <w:lang w:val="en-US" w:eastAsia="zh-CN" w:bidi="ar"/>
              </w:rPr>
              <w:t>软装＆家具</w:t>
            </w:r>
          </w:p>
        </w:tc>
      </w:tr>
      <w:tr w14:paraId="47BF71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E40BD">
            <w:pPr>
              <w:keepNext w:val="0"/>
              <w:keepLines w:val="0"/>
              <w:widowControl/>
              <w:suppressLineNumbers w:val="0"/>
              <w:ind w:firstLineChars="100"/>
              <w:jc w:val="right"/>
              <w:textAlignment w:val="center"/>
              <w:rPr>
                <w:rFonts w:hint="default" w:ascii="Calibri" w:hAnsi="Calibri" w:cs="Calibri"/>
                <w:i w:val="0"/>
                <w:iCs w:val="0"/>
                <w:color w:val="000000"/>
                <w:sz w:val="18"/>
                <w:szCs w:val="18"/>
                <w:u w:val="none"/>
              </w:rPr>
            </w:pPr>
            <w:r>
              <w:rPr>
                <w:rFonts w:hint="default" w:ascii="Calibri" w:hAnsi="Calibri" w:eastAsia="宋体" w:cs="Calibri"/>
                <w:i w:val="0"/>
                <w:iCs w:val="0"/>
                <w:snapToGrid w:val="0"/>
                <w:color w:val="000000"/>
                <w:kern w:val="0"/>
                <w:sz w:val="18"/>
                <w:szCs w:val="18"/>
                <w:u w:val="none"/>
                <w:lang w:val="en-US" w:eastAsia="zh-CN" w:bidi="ar"/>
              </w:rPr>
              <w:t xml:space="preserve">34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8DF653F">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Fonts w:ascii="宋体" w:hAnsi="宋体" w:eastAsia="宋体" w:cs="宋体"/>
                <w:i w:val="0"/>
                <w:iCs w:val="0"/>
                <w:snapToGrid w:val="0"/>
                <w:color w:val="000000"/>
                <w:kern w:val="0"/>
                <w:sz w:val="18"/>
                <w:szCs w:val="18"/>
                <w:u w:val="none"/>
                <w:lang w:val="en-US" w:eastAsia="zh-CN" w:bidi="ar"/>
              </w:rPr>
              <w:t>高端仿古老榆木双人床</w:t>
            </w:r>
            <w:r>
              <w:rPr>
                <w:rFonts w:hint="eastAsia" w:ascii="宋体" w:hAnsi="宋体" w:eastAsia="宋体" w:cs="宋体"/>
                <w:i w:val="0"/>
                <w:iCs w:val="0"/>
                <w:snapToGrid w:val="0"/>
                <w:color w:val="000000"/>
                <w:kern w:val="0"/>
                <w:sz w:val="18"/>
                <w:szCs w:val="18"/>
                <w:u w:val="none"/>
                <w:lang w:val="en-US" w:eastAsia="zh-CN" w:bidi="ar"/>
              </w:rPr>
              <w:t>1个</w:t>
            </w:r>
            <w:r>
              <w:rPr>
                <w:rFonts w:ascii="宋体" w:hAnsi="宋体" w:eastAsia="宋体" w:cs="宋体"/>
                <w:i w:val="0"/>
                <w:iCs w:val="0"/>
                <w:snapToGrid w:val="0"/>
                <w:color w:val="000000"/>
                <w:kern w:val="0"/>
                <w:sz w:val="18"/>
                <w:szCs w:val="18"/>
                <w:u w:val="none"/>
                <w:lang w:val="en-US" w:eastAsia="zh-CN" w:bidi="ar"/>
              </w:rPr>
              <w:t>+床头柜2个（长  1.8m*宽 2.2m）</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C972C">
            <w:pPr>
              <w:keepNext w:val="0"/>
              <w:keepLines w:val="0"/>
              <w:widowControl/>
              <w:suppressLineNumbers w:val="0"/>
              <w:jc w:val="center"/>
              <w:textAlignment w:val="center"/>
              <w:rPr>
                <w:rFonts w:hint="eastAsia" w:ascii="Arial" w:hAnsi="Arial" w:eastAsia="宋体" w:cs="Arial"/>
                <w:b/>
                <w:bCs/>
                <w:i w:val="0"/>
                <w:iCs w:val="0"/>
                <w:color w:val="000000"/>
                <w:sz w:val="18"/>
                <w:szCs w:val="18"/>
                <w:u w:val="none"/>
                <w:lang w:val="en-US" w:eastAsia="zh-CN"/>
              </w:rPr>
            </w:pPr>
            <w:r>
              <w:rPr>
                <w:rFonts w:hint="eastAsia" w:eastAsia="宋体" w:cs="Arial"/>
                <w:b/>
                <w:bCs/>
                <w:i w:val="0"/>
                <w:iCs w:val="0"/>
                <w:color w:val="000000"/>
                <w:sz w:val="18"/>
                <w:szCs w:val="18"/>
                <w:u w:val="none"/>
                <w:lang w:val="en-US" w:eastAsia="zh-CN"/>
              </w:rPr>
              <w:t>1套</w:t>
            </w:r>
          </w:p>
        </w:tc>
      </w:tr>
      <w:tr w14:paraId="77CC70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DCDE0">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35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B97E4EF">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ascii="宋体" w:hAnsi="宋体" w:eastAsia="宋体" w:cs="宋体"/>
                <w:i w:val="0"/>
                <w:iCs w:val="0"/>
                <w:snapToGrid w:val="0"/>
                <w:color w:val="000000"/>
                <w:kern w:val="0"/>
                <w:sz w:val="18"/>
                <w:szCs w:val="18"/>
                <w:u w:val="none"/>
                <w:lang w:val="en-US" w:eastAsia="zh-CN" w:bidi="ar"/>
              </w:rPr>
              <w:t>床上用品</w:t>
            </w:r>
            <w:r>
              <w:rPr>
                <w:rFonts w:hint="eastAsia" w:ascii="宋体" w:hAnsi="宋体" w:eastAsia="宋体" w:cs="宋体"/>
                <w:i w:val="0"/>
                <w:iCs w:val="0"/>
                <w:snapToGrid w:val="0"/>
                <w:color w:val="000000"/>
                <w:kern w:val="0"/>
                <w:sz w:val="18"/>
                <w:szCs w:val="18"/>
                <w:u w:val="none"/>
                <w:lang w:val="en-US" w:eastAsia="zh-CN" w:bidi="ar"/>
              </w:rPr>
              <w:t>（床旗、床单、被套等）</w:t>
            </w:r>
            <w:r>
              <w:rPr>
                <w:rFonts w:ascii="宋体" w:hAnsi="宋体" w:eastAsia="宋体" w:cs="宋体"/>
                <w:i w:val="0"/>
                <w:iCs w:val="0"/>
                <w:snapToGrid w:val="0"/>
                <w:color w:val="000000"/>
                <w:kern w:val="0"/>
                <w:sz w:val="18"/>
                <w:szCs w:val="18"/>
                <w:u w:val="none"/>
                <w:lang w:val="en-US" w:eastAsia="zh-CN" w:bidi="ar"/>
              </w:rPr>
              <w:t>、洗漱</w:t>
            </w:r>
            <w:r>
              <w:rPr>
                <w:rFonts w:hint="eastAsia" w:ascii="宋体" w:hAnsi="宋体" w:eastAsia="宋体" w:cs="宋体"/>
                <w:i w:val="0"/>
                <w:iCs w:val="0"/>
                <w:snapToGrid w:val="0"/>
                <w:color w:val="000000"/>
                <w:kern w:val="0"/>
                <w:sz w:val="18"/>
                <w:szCs w:val="18"/>
                <w:u w:val="none"/>
                <w:lang w:val="en-US" w:eastAsia="zh-CN" w:bidi="ar"/>
              </w:rPr>
              <w:t>置物架</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9AD5B">
            <w:pPr>
              <w:keepNext w:val="0"/>
              <w:keepLines w:val="0"/>
              <w:widowControl/>
              <w:suppressLineNumbers w:val="0"/>
              <w:jc w:val="center"/>
              <w:textAlignment w:val="center"/>
              <w:rPr>
                <w:rFonts w:hint="default" w:ascii="Arial" w:hAnsi="Arial" w:eastAsia="宋体" w:cs="Arial"/>
                <w:b/>
                <w:bCs/>
                <w:i w:val="0"/>
                <w:iCs w:val="0"/>
                <w:color w:val="000000"/>
                <w:sz w:val="18"/>
                <w:szCs w:val="18"/>
                <w:u w:val="none"/>
                <w:lang w:val="en-US" w:eastAsia="zh-CN"/>
              </w:rPr>
            </w:pPr>
            <w:r>
              <w:rPr>
                <w:rFonts w:hint="eastAsia" w:eastAsia="宋体" w:cs="Arial"/>
                <w:b/>
                <w:bCs/>
                <w:i w:val="0"/>
                <w:iCs w:val="0"/>
                <w:color w:val="000000"/>
                <w:sz w:val="18"/>
                <w:szCs w:val="18"/>
                <w:u w:val="none"/>
                <w:lang w:val="en-US" w:eastAsia="zh-CN"/>
              </w:rPr>
              <w:t>1套</w:t>
            </w:r>
          </w:p>
        </w:tc>
      </w:tr>
      <w:tr w14:paraId="3A488E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9858F">
            <w:pPr>
              <w:keepNext w:val="0"/>
              <w:keepLines w:val="0"/>
              <w:widowControl/>
              <w:suppressLineNumbers w:val="0"/>
              <w:ind w:firstLineChars="100"/>
              <w:jc w:val="right"/>
              <w:textAlignment w:val="center"/>
              <w:rPr>
                <w:rFonts w:hint="default" w:ascii="Calibri" w:hAnsi="Calibri" w:cs="Calibri"/>
                <w:i w:val="0"/>
                <w:iCs w:val="0"/>
                <w:color w:val="000000"/>
                <w:sz w:val="18"/>
                <w:szCs w:val="18"/>
                <w:u w:val="none"/>
              </w:rPr>
            </w:pPr>
            <w:r>
              <w:rPr>
                <w:rFonts w:hint="default" w:ascii="Calibri" w:hAnsi="Calibri" w:eastAsia="宋体" w:cs="Calibri"/>
                <w:i w:val="0"/>
                <w:iCs w:val="0"/>
                <w:snapToGrid w:val="0"/>
                <w:color w:val="000000"/>
                <w:kern w:val="0"/>
                <w:sz w:val="18"/>
                <w:szCs w:val="18"/>
                <w:u w:val="none"/>
                <w:lang w:val="en-US" w:eastAsia="zh-CN" w:bidi="ar"/>
              </w:rPr>
              <w:t xml:space="preserve">36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4395825">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Fonts w:ascii="宋体" w:hAnsi="宋体" w:eastAsia="宋体" w:cs="宋体"/>
                <w:i w:val="0"/>
                <w:iCs w:val="0"/>
                <w:snapToGrid w:val="0"/>
                <w:color w:val="000000"/>
                <w:kern w:val="0"/>
                <w:sz w:val="18"/>
                <w:szCs w:val="18"/>
                <w:u w:val="none"/>
                <w:lang w:val="en-US" w:eastAsia="zh-CN" w:bidi="ar"/>
              </w:rPr>
              <w:t>遮光窗帘布</w:t>
            </w:r>
            <w:r>
              <w:rPr>
                <w:rFonts w:hint="eastAsia" w:ascii="宋体" w:hAnsi="宋体" w:eastAsia="宋体" w:cs="宋体"/>
                <w:i w:val="0"/>
                <w:iCs w:val="0"/>
                <w:snapToGrid w:val="0"/>
                <w:color w:val="000000"/>
                <w:kern w:val="0"/>
                <w:sz w:val="18"/>
                <w:szCs w:val="18"/>
                <w:u w:val="none"/>
                <w:lang w:val="en-US" w:eastAsia="zh-CN" w:bidi="ar"/>
              </w:rPr>
              <w:t>3.5米*4米</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5C1B3">
            <w:pPr>
              <w:keepNext w:val="0"/>
              <w:keepLines w:val="0"/>
              <w:widowControl/>
              <w:suppressLineNumbers w:val="0"/>
              <w:jc w:val="center"/>
              <w:textAlignment w:val="center"/>
              <w:rPr>
                <w:rFonts w:hint="eastAsia" w:ascii="Arial" w:hAnsi="Arial" w:eastAsia="宋体" w:cs="Arial"/>
                <w:b/>
                <w:bCs/>
                <w:i w:val="0"/>
                <w:iCs w:val="0"/>
                <w:color w:val="000000"/>
                <w:sz w:val="18"/>
                <w:szCs w:val="18"/>
                <w:u w:val="none"/>
                <w:lang w:val="en-US" w:eastAsia="zh-CN"/>
              </w:rPr>
            </w:pPr>
            <w:r>
              <w:rPr>
                <w:rFonts w:hint="eastAsia" w:eastAsia="宋体" w:cs="Arial"/>
                <w:b/>
                <w:bCs/>
                <w:i w:val="0"/>
                <w:iCs w:val="0"/>
                <w:color w:val="000000"/>
                <w:sz w:val="18"/>
                <w:szCs w:val="18"/>
                <w:u w:val="none"/>
                <w:lang w:val="en-US" w:eastAsia="zh-CN"/>
              </w:rPr>
              <w:t>1套</w:t>
            </w:r>
          </w:p>
        </w:tc>
      </w:tr>
      <w:tr w14:paraId="77F934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AEACC">
            <w:pPr>
              <w:keepNext w:val="0"/>
              <w:keepLines w:val="0"/>
              <w:widowControl/>
              <w:suppressLineNumbers w:val="0"/>
              <w:ind w:firstLineChars="100"/>
              <w:jc w:val="right"/>
              <w:textAlignment w:val="center"/>
              <w:rPr>
                <w:rFonts w:hint="default" w:ascii="Arial" w:hAnsi="Arial" w:cs="Arial"/>
                <w:i w:val="0"/>
                <w:iCs w:val="0"/>
                <w:color w:val="000000"/>
                <w:sz w:val="18"/>
                <w:szCs w:val="18"/>
                <w:u w:val="none"/>
              </w:rPr>
            </w:pPr>
            <w:r>
              <w:rPr>
                <w:rFonts w:hint="default" w:ascii="Arial" w:hAnsi="Arial" w:eastAsia="宋体" w:cs="Arial"/>
                <w:i w:val="0"/>
                <w:iCs w:val="0"/>
                <w:snapToGrid w:val="0"/>
                <w:color w:val="000000"/>
                <w:kern w:val="0"/>
                <w:sz w:val="18"/>
                <w:szCs w:val="18"/>
                <w:u w:val="none"/>
                <w:lang w:val="en-US" w:eastAsia="zh-CN" w:bidi="ar"/>
              </w:rPr>
              <w:t xml:space="preserve">37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FDC755">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14"/>
                <w:snapToGrid w:val="0"/>
                <w:color w:val="000000"/>
                <w:lang w:val="en-US" w:eastAsia="zh-CN" w:bidi="ar"/>
              </w:rPr>
              <w:t>实木.衣柜</w:t>
            </w:r>
            <w:r>
              <w:rPr>
                <w:rStyle w:val="15"/>
                <w:rFonts w:eastAsia="宋体"/>
                <w:snapToGrid w:val="0"/>
                <w:color w:val="000000"/>
                <w:lang w:val="en-US" w:eastAsia="zh-CN" w:bidi="ar"/>
              </w:rPr>
              <w:t>+</w:t>
            </w:r>
            <w:r>
              <w:rPr>
                <w:rStyle w:val="17"/>
                <w:snapToGrid w:val="0"/>
                <w:color w:val="000000"/>
                <w:lang w:val="en-US" w:eastAsia="zh-CN" w:bidi="ar"/>
              </w:rPr>
              <w:t>电视柜</w:t>
            </w:r>
            <w:r>
              <w:rPr>
                <w:rStyle w:val="14"/>
                <w:snapToGrid w:val="0"/>
                <w:color w:val="000000"/>
                <w:lang w:val="en-US" w:eastAsia="zh-CN" w:bidi="ar"/>
              </w:rPr>
              <w:t>+</w:t>
            </w:r>
            <w:r>
              <w:rPr>
                <w:rStyle w:val="17"/>
                <w:snapToGrid w:val="0"/>
                <w:color w:val="000000"/>
                <w:lang w:val="en-US" w:eastAsia="zh-CN" w:bidi="ar"/>
              </w:rPr>
              <w:t>茶</w:t>
            </w:r>
            <w:r>
              <w:rPr>
                <w:rStyle w:val="14"/>
                <w:snapToGrid w:val="0"/>
                <w:color w:val="000000"/>
                <w:lang w:val="en-US" w:eastAsia="zh-CN" w:bidi="ar"/>
              </w:rPr>
              <w:t>水吧</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032B6">
            <w:pPr>
              <w:keepNext w:val="0"/>
              <w:keepLines w:val="0"/>
              <w:widowControl/>
              <w:suppressLineNumbers w:val="0"/>
              <w:jc w:val="center"/>
              <w:textAlignment w:val="center"/>
              <w:rPr>
                <w:rFonts w:hint="default" w:ascii="Arial" w:hAnsi="Arial" w:eastAsia="宋体" w:cs="Arial"/>
                <w:b/>
                <w:bCs/>
                <w:i w:val="0"/>
                <w:iCs w:val="0"/>
                <w:color w:val="000000"/>
                <w:sz w:val="18"/>
                <w:szCs w:val="18"/>
                <w:u w:val="none"/>
                <w:lang w:val="en-US" w:eastAsia="zh-CN"/>
              </w:rPr>
            </w:pPr>
            <w:r>
              <w:rPr>
                <w:rFonts w:hint="eastAsia" w:eastAsia="宋体" w:cs="Arial"/>
                <w:b/>
                <w:bCs/>
                <w:i w:val="0"/>
                <w:iCs w:val="0"/>
                <w:color w:val="000000"/>
                <w:sz w:val="18"/>
                <w:szCs w:val="18"/>
                <w:u w:val="none"/>
                <w:lang w:val="en-US" w:eastAsia="zh-CN"/>
              </w:rPr>
              <w:t>1套</w:t>
            </w:r>
          </w:p>
        </w:tc>
      </w:tr>
      <w:tr w14:paraId="63A02E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934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783A1159">
            <w:pPr>
              <w:keepNext w:val="0"/>
              <w:keepLines w:val="0"/>
              <w:widowControl/>
              <w:suppressLineNumbers w:val="0"/>
              <w:jc w:val="center"/>
              <w:textAlignment w:val="center"/>
              <w:rPr>
                <w:rFonts w:ascii="宋体" w:hAnsi="宋体" w:eastAsia="宋体" w:cs="宋体"/>
                <w:b/>
                <w:bCs/>
                <w:i w:val="0"/>
                <w:iCs w:val="0"/>
                <w:color w:val="000000"/>
                <w:sz w:val="18"/>
                <w:szCs w:val="18"/>
                <w:u w:val="none"/>
              </w:rPr>
            </w:pPr>
            <w:r>
              <w:rPr>
                <w:rStyle w:val="16"/>
                <w:snapToGrid w:val="0"/>
                <w:color w:val="000000"/>
                <w:lang w:val="en-US" w:eastAsia="zh-CN" w:bidi="ar"/>
              </w:rPr>
              <w:t>产品配件</w:t>
            </w:r>
          </w:p>
        </w:tc>
      </w:tr>
      <w:tr w14:paraId="7C423D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C65C1">
            <w:pPr>
              <w:keepNext w:val="0"/>
              <w:keepLines w:val="0"/>
              <w:widowControl/>
              <w:suppressLineNumbers w:val="0"/>
              <w:ind w:firstLineChars="100"/>
              <w:jc w:val="right"/>
              <w:textAlignment w:val="center"/>
              <w:rPr>
                <w:rFonts w:hint="default" w:ascii="Calibri" w:hAnsi="Calibri" w:cs="Calibri"/>
                <w:i w:val="0"/>
                <w:iCs w:val="0"/>
                <w:color w:val="000000"/>
                <w:sz w:val="18"/>
                <w:szCs w:val="18"/>
                <w:u w:val="none"/>
              </w:rPr>
            </w:pPr>
            <w:r>
              <w:rPr>
                <w:rFonts w:hint="default" w:ascii="Calibri" w:hAnsi="Calibri" w:eastAsia="宋体" w:cs="Calibri"/>
                <w:i w:val="0"/>
                <w:iCs w:val="0"/>
                <w:snapToGrid w:val="0"/>
                <w:color w:val="000000"/>
                <w:kern w:val="0"/>
                <w:sz w:val="18"/>
                <w:szCs w:val="18"/>
                <w:u w:val="none"/>
                <w:lang w:val="en-US" w:eastAsia="zh-CN" w:bidi="ar"/>
              </w:rPr>
              <w:t xml:space="preserve">38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6AB7D47">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14"/>
                <w:snapToGrid w:val="0"/>
                <w:color w:val="000000"/>
                <w:lang w:val="en-US" w:eastAsia="zh-CN" w:bidi="ar"/>
              </w:rPr>
              <w:t>吊环</w:t>
            </w:r>
            <w:r>
              <w:rPr>
                <w:rStyle w:val="15"/>
                <w:rFonts w:eastAsia="宋体"/>
                <w:snapToGrid w:val="0"/>
                <w:color w:val="000000"/>
                <w:lang w:val="en-US" w:eastAsia="zh-CN" w:bidi="ar"/>
              </w:rPr>
              <w:t>/</w:t>
            </w:r>
            <w:r>
              <w:rPr>
                <w:rStyle w:val="14"/>
                <w:snapToGrid w:val="0"/>
                <w:color w:val="000000"/>
                <w:lang w:val="en-US" w:eastAsia="zh-CN" w:bidi="ar"/>
              </w:rPr>
              <w:t>运输固定件</w:t>
            </w:r>
            <w:r>
              <w:rPr>
                <w:rStyle w:val="15"/>
                <w:rFonts w:eastAsia="宋体"/>
                <w:snapToGrid w:val="0"/>
                <w:color w:val="000000"/>
                <w:lang w:val="en-US" w:eastAsia="zh-CN" w:bidi="ar"/>
              </w:rPr>
              <w:t>/</w:t>
            </w:r>
            <w:r>
              <w:rPr>
                <w:rStyle w:val="14"/>
                <w:snapToGrid w:val="0"/>
                <w:color w:val="000000"/>
                <w:lang w:val="en-US" w:eastAsia="zh-CN" w:bidi="ar"/>
              </w:rPr>
              <w:t>连接件</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335D1">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1套</w:t>
            </w:r>
          </w:p>
        </w:tc>
      </w:tr>
      <w:tr w14:paraId="0C326C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BA83AC">
            <w:pPr>
              <w:keepNext w:val="0"/>
              <w:keepLines w:val="0"/>
              <w:widowControl/>
              <w:suppressLineNumbers w:val="0"/>
              <w:ind w:firstLineChars="100"/>
              <w:jc w:val="right"/>
              <w:textAlignment w:val="center"/>
              <w:rPr>
                <w:rFonts w:hint="default" w:ascii="Calibri" w:hAnsi="Calibri" w:cs="Calibri"/>
                <w:i w:val="0"/>
                <w:iCs w:val="0"/>
                <w:color w:val="000000"/>
                <w:sz w:val="18"/>
                <w:szCs w:val="18"/>
                <w:u w:val="none"/>
              </w:rPr>
            </w:pPr>
            <w:r>
              <w:rPr>
                <w:rFonts w:hint="default" w:ascii="Calibri" w:hAnsi="Calibri" w:eastAsia="宋体" w:cs="Calibri"/>
                <w:i w:val="0"/>
                <w:iCs w:val="0"/>
                <w:snapToGrid w:val="0"/>
                <w:color w:val="000000"/>
                <w:kern w:val="0"/>
                <w:sz w:val="18"/>
                <w:szCs w:val="18"/>
                <w:u w:val="none"/>
                <w:lang w:val="en-US" w:eastAsia="zh-CN" w:bidi="ar"/>
              </w:rPr>
              <w:t xml:space="preserve">39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4A9C3BC">
            <w:pPr>
              <w:keepNext w:val="0"/>
              <w:keepLines w:val="0"/>
              <w:widowControl/>
              <w:suppressLineNumbers w:val="0"/>
              <w:jc w:val="center"/>
              <w:textAlignment w:val="center"/>
              <w:rPr>
                <w:rFonts w:ascii="宋体" w:hAnsi="宋体" w:eastAsia="宋体" w:cs="宋体"/>
                <w:i w:val="0"/>
                <w:iCs w:val="0"/>
                <w:color w:val="000000"/>
                <w:sz w:val="18"/>
                <w:szCs w:val="18"/>
                <w:u w:val="none"/>
              </w:rPr>
            </w:pPr>
            <w:r>
              <w:rPr>
                <w:rStyle w:val="14"/>
                <w:snapToGrid w:val="0"/>
                <w:color w:val="000000"/>
                <w:lang w:val="en-US" w:eastAsia="zh-CN" w:bidi="ar"/>
              </w:rPr>
              <w:t>脚撑（热镀锌支撑腿）</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7704B">
            <w:pPr>
              <w:keepNext w:val="0"/>
              <w:keepLines w:val="0"/>
              <w:widowControl/>
              <w:suppressLineNumbers w:val="0"/>
              <w:jc w:val="center"/>
              <w:textAlignment w:val="center"/>
              <w:rPr>
                <w:rFonts w:hint="default" w:ascii="宋体" w:hAnsi="宋体" w:eastAsia="宋体" w:cs="宋体"/>
                <w:b/>
                <w:bCs/>
                <w:i w:val="0"/>
                <w:iCs w:val="0"/>
                <w:color w:val="000000"/>
                <w:sz w:val="18"/>
                <w:szCs w:val="18"/>
                <w:u w:val="none"/>
                <w:lang w:val="en-US" w:eastAsia="zh-CN"/>
              </w:rPr>
            </w:pPr>
            <w:r>
              <w:rPr>
                <w:rFonts w:hint="eastAsia" w:ascii="宋体" w:hAnsi="宋体" w:eastAsia="宋体" w:cs="宋体"/>
                <w:b/>
                <w:bCs/>
                <w:i w:val="0"/>
                <w:iCs w:val="0"/>
                <w:color w:val="000000"/>
                <w:sz w:val="18"/>
                <w:szCs w:val="18"/>
                <w:u w:val="none"/>
                <w:lang w:val="en-US" w:eastAsia="zh-CN"/>
              </w:rPr>
              <w:t>8个</w:t>
            </w:r>
          </w:p>
        </w:tc>
      </w:tr>
      <w:tr w14:paraId="196DFE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EAA129">
            <w:pPr>
              <w:keepNext w:val="0"/>
              <w:keepLines w:val="0"/>
              <w:widowControl/>
              <w:suppressLineNumbers w:val="0"/>
              <w:ind w:firstLineChars="100"/>
              <w:jc w:val="right"/>
              <w:textAlignment w:val="center"/>
              <w:rPr>
                <w:rFonts w:hint="default" w:ascii="Calibri" w:hAnsi="Calibri" w:cs="Calibri"/>
                <w:i w:val="0"/>
                <w:iCs w:val="0"/>
                <w:color w:val="000000"/>
                <w:sz w:val="18"/>
                <w:szCs w:val="18"/>
                <w:u w:val="none"/>
              </w:rPr>
            </w:pPr>
            <w:r>
              <w:rPr>
                <w:rFonts w:hint="default" w:ascii="Calibri" w:hAnsi="Calibri" w:eastAsia="宋体" w:cs="Calibri"/>
                <w:i w:val="0"/>
                <w:iCs w:val="0"/>
                <w:snapToGrid w:val="0"/>
                <w:color w:val="000000"/>
                <w:kern w:val="0"/>
                <w:sz w:val="18"/>
                <w:szCs w:val="18"/>
                <w:u w:val="none"/>
                <w:lang w:val="en-US" w:eastAsia="zh-CN" w:bidi="ar"/>
              </w:rPr>
              <w:t xml:space="preserve">40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2490ED">
            <w:pPr>
              <w:keepNext w:val="0"/>
              <w:keepLines w:val="0"/>
              <w:widowControl/>
              <w:suppressLineNumbers w:val="0"/>
              <w:jc w:val="center"/>
              <w:textAlignment w:val="center"/>
              <w:rPr>
                <w:rFonts w:hint="default" w:ascii="宋体" w:hAnsi="宋体" w:eastAsia="宋体" w:cs="宋体"/>
                <w:i w:val="0"/>
                <w:iCs w:val="0"/>
                <w:color w:val="000000"/>
                <w:sz w:val="18"/>
                <w:szCs w:val="18"/>
                <w:u w:val="none"/>
                <w:lang w:val="en-US"/>
              </w:rPr>
            </w:pPr>
            <w:r>
              <w:rPr>
                <w:rStyle w:val="14"/>
                <w:snapToGrid w:val="0"/>
                <w:color w:val="000000"/>
                <w:lang w:val="en-US" w:eastAsia="zh-CN" w:bidi="ar"/>
              </w:rPr>
              <w:t>平台步梯</w:t>
            </w:r>
            <w:r>
              <w:rPr>
                <w:rStyle w:val="14"/>
                <w:rFonts w:hint="eastAsia"/>
                <w:snapToGrid w:val="0"/>
                <w:color w:val="000000"/>
                <w:lang w:val="en-US" w:eastAsia="zh-CN" w:bidi="ar"/>
              </w:rPr>
              <w:t>3米*1.5米</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25E8D">
            <w:pPr>
              <w:keepNext w:val="0"/>
              <w:keepLines w:val="0"/>
              <w:widowControl/>
              <w:suppressLineNumbers w:val="0"/>
              <w:jc w:val="center"/>
              <w:textAlignment w:val="center"/>
              <w:rPr>
                <w:rFonts w:hint="default" w:ascii="Arial" w:hAnsi="Arial" w:eastAsia="宋体" w:cs="Arial"/>
                <w:b/>
                <w:bCs/>
                <w:i w:val="0"/>
                <w:iCs w:val="0"/>
                <w:color w:val="000000"/>
                <w:sz w:val="18"/>
                <w:szCs w:val="18"/>
                <w:u w:val="none"/>
                <w:lang w:val="en-US" w:eastAsia="zh-CN"/>
              </w:rPr>
            </w:pPr>
            <w:r>
              <w:rPr>
                <w:rFonts w:hint="eastAsia" w:eastAsia="宋体" w:cs="Arial"/>
                <w:b/>
                <w:bCs/>
                <w:i w:val="0"/>
                <w:iCs w:val="0"/>
                <w:color w:val="000000"/>
                <w:sz w:val="18"/>
                <w:szCs w:val="18"/>
                <w:u w:val="none"/>
                <w:lang w:val="en-US" w:eastAsia="zh-CN"/>
              </w:rPr>
              <w:t>1套</w:t>
            </w:r>
          </w:p>
        </w:tc>
      </w:tr>
      <w:tr w14:paraId="2C0178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69AC5">
            <w:pPr>
              <w:keepNext w:val="0"/>
              <w:keepLines w:val="0"/>
              <w:widowControl/>
              <w:suppressLineNumbers w:val="0"/>
              <w:ind w:firstLine="180" w:firstLineChars="100"/>
              <w:jc w:val="right"/>
              <w:textAlignment w:val="center"/>
              <w:rPr>
                <w:rFonts w:hint="default" w:ascii="Calibri" w:hAnsi="Calibri" w:eastAsia="宋体" w:cs="Calibri"/>
                <w:i w:val="0"/>
                <w:iCs w:val="0"/>
                <w:snapToGrid w:val="0"/>
                <w:color w:val="000000"/>
                <w:kern w:val="0"/>
                <w:sz w:val="18"/>
                <w:szCs w:val="18"/>
                <w:u w:val="none"/>
                <w:lang w:val="en-US" w:eastAsia="zh-CN" w:bidi="ar"/>
              </w:rPr>
            </w:pPr>
            <w:r>
              <w:rPr>
                <w:rFonts w:hint="default" w:ascii="Calibri" w:hAnsi="Calibri" w:eastAsia="宋体" w:cs="Calibri"/>
                <w:i w:val="0"/>
                <w:iCs w:val="0"/>
                <w:snapToGrid w:val="0"/>
                <w:color w:val="000000"/>
                <w:kern w:val="0"/>
                <w:sz w:val="18"/>
                <w:szCs w:val="18"/>
                <w:u w:val="none"/>
                <w:lang w:val="en-US" w:eastAsia="zh-CN" w:bidi="ar"/>
              </w:rPr>
              <w:t xml:space="preserve">41 </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672427D">
            <w:pPr>
              <w:keepNext w:val="0"/>
              <w:keepLines w:val="0"/>
              <w:widowControl/>
              <w:suppressLineNumbers w:val="0"/>
              <w:jc w:val="center"/>
              <w:textAlignment w:val="center"/>
              <w:rPr>
                <w:rStyle w:val="14"/>
                <w:snapToGrid w:val="0"/>
                <w:color w:val="000000"/>
                <w:lang w:val="en-US" w:eastAsia="zh-CN" w:bidi="ar"/>
              </w:rPr>
            </w:pPr>
            <w:r>
              <w:rPr>
                <w:rStyle w:val="14"/>
                <w:snapToGrid w:val="0"/>
                <w:color w:val="000000"/>
                <w:lang w:val="en-US" w:eastAsia="zh-CN" w:bidi="ar"/>
              </w:rPr>
              <w:t>钢架实木平台</w:t>
            </w:r>
            <w:r>
              <w:rPr>
                <w:rStyle w:val="15"/>
                <w:rFonts w:eastAsia="宋体"/>
                <w:snapToGrid w:val="0"/>
                <w:color w:val="000000"/>
                <w:lang w:val="en-US" w:eastAsia="zh-CN" w:bidi="ar"/>
              </w:rPr>
              <w:t>+</w:t>
            </w:r>
            <w:r>
              <w:rPr>
                <w:rStyle w:val="17"/>
                <w:snapToGrid w:val="0"/>
                <w:color w:val="000000"/>
                <w:lang w:val="en-US" w:eastAsia="zh-CN" w:bidi="ar"/>
              </w:rPr>
              <w:t>木</w:t>
            </w:r>
            <w:r>
              <w:rPr>
                <w:rStyle w:val="14"/>
                <w:snapToGrid w:val="0"/>
                <w:color w:val="000000"/>
                <w:lang w:val="en-US" w:eastAsia="zh-CN" w:bidi="ar"/>
              </w:rPr>
              <w:t>护栏</w:t>
            </w:r>
            <w:r>
              <w:rPr>
                <w:rStyle w:val="14"/>
                <w:rFonts w:hint="eastAsia"/>
                <w:snapToGrid w:val="0"/>
                <w:color w:val="000000"/>
                <w:lang w:val="en-US" w:eastAsia="zh-CN" w:bidi="ar"/>
              </w:rPr>
              <w:t>3米*3米</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684F3">
            <w:pPr>
              <w:keepNext w:val="0"/>
              <w:keepLines w:val="0"/>
              <w:widowControl/>
              <w:suppressLineNumbers w:val="0"/>
              <w:ind w:firstLine="904" w:firstLineChars="500"/>
              <w:jc w:val="both"/>
              <w:textAlignment w:val="center"/>
              <w:rPr>
                <w:rFonts w:hint="eastAsia" w:eastAsia="宋体" w:cs="Arial"/>
                <w:b/>
                <w:bCs/>
                <w:i w:val="0"/>
                <w:iCs w:val="0"/>
                <w:color w:val="000000"/>
                <w:sz w:val="18"/>
                <w:szCs w:val="18"/>
                <w:u w:val="none"/>
                <w:lang w:val="en-US" w:eastAsia="zh-CN"/>
              </w:rPr>
            </w:pPr>
            <w:r>
              <w:rPr>
                <w:rFonts w:hint="eastAsia" w:eastAsia="宋体" w:cs="Arial"/>
                <w:b/>
                <w:bCs/>
                <w:i w:val="0"/>
                <w:iCs w:val="0"/>
                <w:color w:val="000000"/>
                <w:sz w:val="18"/>
                <w:szCs w:val="18"/>
                <w:u w:val="none"/>
                <w:lang w:val="en-US" w:eastAsia="zh-CN"/>
              </w:rPr>
              <w:t>1套</w:t>
            </w:r>
          </w:p>
        </w:tc>
      </w:tr>
      <w:tr w14:paraId="4FEB00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8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7D55C">
            <w:pPr>
              <w:keepNext w:val="0"/>
              <w:keepLines w:val="0"/>
              <w:widowControl/>
              <w:suppressLineNumbers w:val="0"/>
              <w:ind w:firstLineChars="100"/>
              <w:jc w:val="right"/>
              <w:textAlignment w:val="center"/>
              <w:rPr>
                <w:rFonts w:hint="default" w:ascii="Calibri" w:hAnsi="Calibri" w:eastAsia="宋体" w:cs="Calibri"/>
                <w:i w:val="0"/>
                <w:iCs w:val="0"/>
                <w:color w:val="000000"/>
                <w:sz w:val="18"/>
                <w:szCs w:val="18"/>
                <w:u w:val="none"/>
                <w:lang w:val="en-US" w:eastAsia="zh-CN"/>
              </w:rPr>
            </w:pPr>
            <w:r>
              <w:rPr>
                <w:rFonts w:hint="eastAsia" w:ascii="Calibri" w:hAnsi="Calibri" w:eastAsia="宋体" w:cs="Calibri"/>
                <w:i w:val="0"/>
                <w:iCs w:val="0"/>
                <w:color w:val="000000"/>
                <w:sz w:val="18"/>
                <w:szCs w:val="18"/>
                <w:u w:val="none"/>
                <w:lang w:val="en-US" w:eastAsia="zh-CN"/>
              </w:rPr>
              <w:t>42</w:t>
            </w:r>
          </w:p>
        </w:tc>
        <w:tc>
          <w:tcPr>
            <w:tcW w:w="605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3A7163">
            <w:pPr>
              <w:keepNext w:val="0"/>
              <w:keepLines w:val="0"/>
              <w:widowControl/>
              <w:suppressLineNumbers w:val="0"/>
              <w:jc w:val="center"/>
              <w:textAlignment w:val="center"/>
              <w:rPr>
                <w:rFonts w:hint="eastAsia" w:ascii="宋体" w:hAnsi="宋体" w:eastAsia="宋体" w:cs="宋体"/>
                <w:i w:val="0"/>
                <w:iCs w:val="0"/>
                <w:color w:val="000000"/>
                <w:sz w:val="18"/>
                <w:szCs w:val="18"/>
                <w:u w:val="none"/>
                <w:lang w:val="en-US" w:eastAsia="zh-CN"/>
              </w:rPr>
            </w:pPr>
            <w:r>
              <w:rPr>
                <w:rFonts w:hint="eastAsia" w:ascii="宋体" w:hAnsi="宋体" w:eastAsia="宋体" w:cs="宋体"/>
                <w:i w:val="0"/>
                <w:iCs w:val="0"/>
                <w:color w:val="000000"/>
                <w:sz w:val="18"/>
                <w:szCs w:val="18"/>
                <w:u w:val="none"/>
                <w:lang w:val="en-US" w:eastAsia="zh-CN"/>
              </w:rPr>
              <w:t>灭火器</w:t>
            </w:r>
          </w:p>
        </w:tc>
        <w:tc>
          <w:tcPr>
            <w:tcW w:w="243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B6E65">
            <w:pPr>
              <w:keepNext w:val="0"/>
              <w:keepLines w:val="0"/>
              <w:widowControl/>
              <w:suppressLineNumbers w:val="0"/>
              <w:ind w:firstLine="904" w:firstLineChars="500"/>
              <w:jc w:val="both"/>
              <w:textAlignment w:val="center"/>
              <w:rPr>
                <w:rFonts w:hint="default" w:ascii="Arial" w:hAnsi="Arial" w:eastAsia="宋体" w:cs="Arial"/>
                <w:b/>
                <w:bCs/>
                <w:i w:val="0"/>
                <w:iCs w:val="0"/>
                <w:color w:val="000000"/>
                <w:sz w:val="18"/>
                <w:szCs w:val="18"/>
                <w:u w:val="none"/>
                <w:lang w:val="en-US" w:eastAsia="zh-CN"/>
              </w:rPr>
            </w:pPr>
            <w:r>
              <w:rPr>
                <w:rFonts w:hint="eastAsia" w:eastAsia="宋体" w:cs="Arial"/>
                <w:b/>
                <w:bCs/>
                <w:i w:val="0"/>
                <w:iCs w:val="0"/>
                <w:color w:val="000000"/>
                <w:sz w:val="18"/>
                <w:szCs w:val="18"/>
                <w:u w:val="none"/>
                <w:lang w:val="en-US" w:eastAsia="zh-CN"/>
              </w:rPr>
              <w:t>2个</w:t>
            </w:r>
          </w:p>
        </w:tc>
      </w:tr>
      <w:tr w14:paraId="5C01F3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4" w:hRule="atLeast"/>
        </w:trPr>
        <w:tc>
          <w:tcPr>
            <w:tcW w:w="934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585D0908">
            <w:pPr>
              <w:keepNext w:val="0"/>
              <w:keepLines w:val="0"/>
              <w:widowControl/>
              <w:suppressLineNumbers w:val="0"/>
              <w:jc w:val="left"/>
              <w:textAlignment w:val="center"/>
              <w:rPr>
                <w:rFonts w:ascii="宋体" w:hAnsi="宋体" w:eastAsia="宋体" w:cs="宋体"/>
                <w:i w:val="0"/>
                <w:iCs w:val="0"/>
                <w:snapToGrid w:val="0"/>
                <w:color w:val="000000"/>
                <w:kern w:val="0"/>
                <w:sz w:val="18"/>
                <w:szCs w:val="18"/>
                <w:u w:val="none"/>
                <w:lang w:val="en-US" w:eastAsia="zh-CN" w:bidi="ar"/>
              </w:rPr>
            </w:pPr>
            <w:r>
              <w:rPr>
                <w:rFonts w:ascii="宋体" w:hAnsi="宋体" w:eastAsia="宋体" w:cs="宋体"/>
                <w:i w:val="0"/>
                <w:iCs w:val="0"/>
                <w:snapToGrid w:val="0"/>
                <w:color w:val="000000"/>
                <w:kern w:val="0"/>
                <w:sz w:val="18"/>
                <w:szCs w:val="18"/>
                <w:u w:val="none"/>
                <w:lang w:val="en-US" w:eastAsia="zh-CN" w:bidi="ar"/>
              </w:rPr>
              <w:t>注：含税费，含整体吊装运输费用，含大型机械使用费用</w:t>
            </w:r>
          </w:p>
        </w:tc>
      </w:tr>
    </w:tbl>
    <w:p w14:paraId="1E8B8F9E">
      <w:pPr>
        <w:spacing w:before="78" w:line="221" w:lineRule="auto"/>
        <w:ind w:left="1"/>
        <w:rPr>
          <w:rFonts w:ascii="宋体" w:hAnsi="宋体" w:eastAsia="宋体" w:cs="宋体"/>
          <w:sz w:val="24"/>
          <w:szCs w:val="24"/>
        </w:rPr>
      </w:pPr>
      <w:r>
        <w:rPr>
          <w:rFonts w:ascii="宋体" w:hAnsi="宋体" w:eastAsia="宋体" w:cs="宋体"/>
          <w:b/>
          <w:bCs/>
          <w:spacing w:val="-7"/>
          <w:sz w:val="24"/>
          <w:szCs w:val="24"/>
        </w:rPr>
        <w:t>备注：</w:t>
      </w:r>
    </w:p>
    <w:p w14:paraId="234A7C28">
      <w:pPr>
        <w:spacing w:before="188" w:line="329" w:lineRule="auto"/>
        <w:ind w:firstLine="16"/>
        <w:rPr>
          <w:rFonts w:ascii="宋体" w:hAnsi="宋体" w:eastAsia="宋体" w:cs="宋体"/>
          <w:sz w:val="24"/>
          <w:szCs w:val="24"/>
        </w:rPr>
      </w:pPr>
      <w:r>
        <w:rPr>
          <w:rFonts w:ascii="宋体" w:hAnsi="宋体" w:eastAsia="宋体" w:cs="宋体"/>
          <w:b/>
          <w:bCs/>
          <w:sz w:val="24"/>
          <w:szCs w:val="24"/>
        </w:rPr>
        <w:t>1.为有助于投标人选择投标产品，项目说明中提供了推荐品牌（</w:t>
      </w:r>
      <w:r>
        <w:rPr>
          <w:rFonts w:ascii="宋体" w:hAnsi="宋体" w:eastAsia="宋体" w:cs="宋体"/>
          <w:b/>
          <w:bCs/>
          <w:spacing w:val="-1"/>
          <w:sz w:val="24"/>
          <w:szCs w:val="24"/>
        </w:rPr>
        <w:t>或型号</w:t>
      </w:r>
      <w:r>
        <w:rPr>
          <w:rFonts w:ascii="宋体" w:hAnsi="宋体" w:eastAsia="宋体" w:cs="宋体"/>
          <w:b/>
          <w:bCs/>
          <w:spacing w:val="-18"/>
          <w:sz w:val="24"/>
          <w:szCs w:val="24"/>
        </w:rPr>
        <w:t>）（</w:t>
      </w:r>
      <w:r>
        <w:rPr>
          <w:rFonts w:ascii="宋体" w:hAnsi="宋体" w:eastAsia="宋体" w:cs="宋体"/>
          <w:b/>
          <w:bCs/>
          <w:spacing w:val="-1"/>
          <w:sz w:val="24"/>
          <w:szCs w:val="24"/>
        </w:rPr>
        <w:t>如有）、参考品</w:t>
      </w:r>
      <w:r>
        <w:rPr>
          <w:rFonts w:ascii="宋体" w:hAnsi="宋体" w:eastAsia="宋体" w:cs="宋体"/>
          <w:spacing w:val="1"/>
          <w:sz w:val="24"/>
          <w:szCs w:val="24"/>
        </w:rPr>
        <w:t xml:space="preserve"> </w:t>
      </w:r>
      <w:r>
        <w:rPr>
          <w:rFonts w:ascii="宋体" w:hAnsi="宋体" w:eastAsia="宋体" w:cs="宋体"/>
          <w:b/>
          <w:bCs/>
          <w:spacing w:val="-1"/>
          <w:sz w:val="24"/>
          <w:szCs w:val="24"/>
        </w:rPr>
        <w:t>牌（或型号）、参考图片等，但这些品牌（或型号）、参考图片仅供参考，并无限制性。投</w:t>
      </w:r>
      <w:r>
        <w:rPr>
          <w:rFonts w:ascii="宋体" w:hAnsi="宋体" w:eastAsia="宋体" w:cs="宋体"/>
          <w:spacing w:val="14"/>
          <w:sz w:val="24"/>
          <w:szCs w:val="24"/>
        </w:rPr>
        <w:t xml:space="preserve"> </w:t>
      </w:r>
      <w:r>
        <w:rPr>
          <w:rFonts w:ascii="宋体" w:hAnsi="宋体" w:eastAsia="宋体" w:cs="宋体"/>
          <w:b/>
          <w:bCs/>
          <w:spacing w:val="-1"/>
          <w:sz w:val="24"/>
          <w:szCs w:val="24"/>
        </w:rPr>
        <w:t>标人可以选择性能不低于推荐（或参考）的品牌（或型号）的其他品牌产品，但投标时应当</w:t>
      </w:r>
      <w:r>
        <w:rPr>
          <w:rFonts w:ascii="宋体" w:hAnsi="宋体" w:eastAsia="宋体" w:cs="宋体"/>
          <w:spacing w:val="14"/>
          <w:sz w:val="24"/>
          <w:szCs w:val="24"/>
        </w:rPr>
        <w:t xml:space="preserve"> </w:t>
      </w:r>
      <w:r>
        <w:rPr>
          <w:rFonts w:ascii="宋体" w:hAnsi="宋体" w:eastAsia="宋体" w:cs="宋体"/>
          <w:b/>
          <w:bCs/>
          <w:spacing w:val="-2"/>
          <w:sz w:val="24"/>
          <w:szCs w:val="24"/>
        </w:rPr>
        <w:t>提供有关技术证明资料，未提供的可能导致投</w:t>
      </w:r>
      <w:r>
        <w:rPr>
          <w:rFonts w:ascii="宋体" w:hAnsi="宋体" w:eastAsia="宋体" w:cs="宋体"/>
          <w:b/>
          <w:bCs/>
          <w:spacing w:val="-3"/>
          <w:sz w:val="24"/>
          <w:szCs w:val="24"/>
        </w:rPr>
        <w:t>标无效；</w:t>
      </w:r>
    </w:p>
    <w:p w14:paraId="3D9828EC">
      <w:pPr>
        <w:spacing w:before="191" w:line="292" w:lineRule="auto"/>
        <w:ind w:left="1"/>
        <w:rPr>
          <w:rFonts w:ascii="宋体" w:hAnsi="宋体" w:eastAsia="宋体" w:cs="宋体"/>
          <w:sz w:val="24"/>
          <w:szCs w:val="24"/>
        </w:rPr>
      </w:pPr>
      <w:r>
        <w:rPr>
          <w:rFonts w:ascii="宋体" w:hAnsi="宋体" w:eastAsia="宋体" w:cs="宋体"/>
          <w:b/>
          <w:bCs/>
          <w:spacing w:val="-1"/>
          <w:sz w:val="24"/>
          <w:szCs w:val="24"/>
        </w:rPr>
        <w:t>2.如中标单位所提供的的货物不符合要求，采购方有权要求中标单位按投标报价退换全部设</w:t>
      </w:r>
      <w:r>
        <w:rPr>
          <w:rFonts w:ascii="宋体" w:hAnsi="宋体" w:eastAsia="宋体" w:cs="宋体"/>
          <w:spacing w:val="11"/>
          <w:sz w:val="24"/>
          <w:szCs w:val="24"/>
        </w:rPr>
        <w:t xml:space="preserve"> </w:t>
      </w:r>
      <w:r>
        <w:rPr>
          <w:rFonts w:ascii="宋体" w:hAnsi="宋体" w:eastAsia="宋体" w:cs="宋体"/>
          <w:b/>
          <w:bCs/>
          <w:spacing w:val="-3"/>
          <w:sz w:val="24"/>
          <w:szCs w:val="24"/>
        </w:rPr>
        <w:t>备，并由中标单位承担采购方的所造成的全部损失。</w:t>
      </w:r>
    </w:p>
    <w:p w14:paraId="407E0682">
      <w:pPr>
        <w:spacing w:line="292" w:lineRule="auto"/>
        <w:rPr>
          <w:rFonts w:ascii="宋体" w:hAnsi="宋体" w:eastAsia="宋体" w:cs="宋体"/>
          <w:sz w:val="24"/>
          <w:szCs w:val="24"/>
        </w:rPr>
        <w:sectPr>
          <w:footerReference r:id="rId8" w:type="default"/>
          <w:pgSz w:w="11905" w:h="16839"/>
          <w:pgMar w:top="400" w:right="1027" w:bottom="715" w:left="1201" w:header="0" w:footer="557" w:gutter="0"/>
          <w:cols w:space="720" w:num="1"/>
        </w:sectPr>
      </w:pPr>
    </w:p>
    <w:p w14:paraId="1BC98D51">
      <w:pPr>
        <w:spacing w:before="165" w:line="222" w:lineRule="auto"/>
        <w:rPr>
          <w:rFonts w:ascii="宋体" w:hAnsi="宋体" w:eastAsia="宋体" w:cs="宋体"/>
          <w:spacing w:val="-3"/>
          <w:sz w:val="22"/>
          <w:szCs w:val="22"/>
        </w:rPr>
      </w:pPr>
    </w:p>
    <w:p w14:paraId="6367F93C">
      <w:pPr>
        <w:spacing w:before="36" w:line="219" w:lineRule="auto"/>
        <w:ind w:left="364"/>
        <w:rPr>
          <w:rFonts w:ascii="宋体" w:hAnsi="宋体" w:eastAsia="宋体" w:cs="宋体"/>
          <w:b/>
          <w:bCs/>
          <w:spacing w:val="-1"/>
          <w:sz w:val="22"/>
          <w:szCs w:val="22"/>
        </w:rPr>
      </w:pPr>
      <w:r>
        <w:rPr>
          <w:rFonts w:hint="eastAsia" w:ascii="宋体" w:hAnsi="宋体" w:eastAsia="宋体" w:cs="宋体"/>
          <w:b/>
          <w:bCs/>
          <w:spacing w:val="-1"/>
          <w:sz w:val="22"/>
          <w:szCs w:val="22"/>
          <w:lang w:val="en-US" w:eastAsia="zh-CN"/>
        </w:rPr>
        <w:t>四、</w:t>
      </w:r>
      <w:r>
        <w:rPr>
          <w:rFonts w:ascii="宋体" w:hAnsi="宋体" w:eastAsia="宋体" w:cs="宋体"/>
          <w:b/>
          <w:bCs/>
          <w:spacing w:val="-1"/>
          <w:sz w:val="22"/>
          <w:szCs w:val="22"/>
        </w:rPr>
        <w:t>交货要求</w:t>
      </w:r>
    </w:p>
    <w:p w14:paraId="4078A708">
      <w:pPr>
        <w:spacing w:before="153" w:line="299" w:lineRule="auto"/>
        <w:ind w:left="1" w:right="30" w:firstLine="486"/>
        <w:rPr>
          <w:rFonts w:ascii="宋体" w:hAnsi="宋体" w:eastAsia="宋体" w:cs="宋体"/>
          <w:sz w:val="24"/>
          <w:szCs w:val="24"/>
        </w:rPr>
      </w:pPr>
      <w:r>
        <w:rPr>
          <w:rFonts w:ascii="宋体" w:hAnsi="宋体" w:eastAsia="宋体" w:cs="宋体"/>
          <w:spacing w:val="-1"/>
          <w:sz w:val="24"/>
          <w:szCs w:val="24"/>
        </w:rPr>
        <w:t>（1）为了保证货物在运输和装卸过程中的安全，货物包装应符合国家或行业标准规定。</w:t>
      </w:r>
      <w:r>
        <w:rPr>
          <w:rFonts w:ascii="宋体" w:hAnsi="宋体" w:eastAsia="宋体" w:cs="宋体"/>
          <w:spacing w:val="16"/>
          <w:sz w:val="24"/>
          <w:szCs w:val="24"/>
        </w:rPr>
        <w:t xml:space="preserve"> </w:t>
      </w:r>
      <w:r>
        <w:rPr>
          <w:rFonts w:ascii="宋体" w:hAnsi="宋体" w:eastAsia="宋体" w:cs="宋体"/>
          <w:spacing w:val="-1"/>
          <w:sz w:val="24"/>
          <w:szCs w:val="24"/>
        </w:rPr>
        <w:t>包装均应有良好的防湿、防锈、防潮、防雨、防腐及防碰撞的措施，并适宜当地的</w:t>
      </w:r>
      <w:r>
        <w:rPr>
          <w:rFonts w:ascii="宋体" w:hAnsi="宋体" w:eastAsia="宋体" w:cs="宋体"/>
          <w:spacing w:val="-2"/>
          <w:sz w:val="24"/>
          <w:szCs w:val="24"/>
        </w:rPr>
        <w:t>气候条件。</w:t>
      </w:r>
      <w:r>
        <w:rPr>
          <w:rFonts w:ascii="宋体" w:hAnsi="宋体" w:eastAsia="宋体" w:cs="宋体"/>
          <w:sz w:val="24"/>
          <w:szCs w:val="24"/>
        </w:rPr>
        <w:t xml:space="preserve"> </w:t>
      </w:r>
      <w:r>
        <w:rPr>
          <w:rFonts w:ascii="宋体" w:hAnsi="宋体" w:eastAsia="宋体" w:cs="宋体"/>
          <w:spacing w:val="-2"/>
          <w:sz w:val="24"/>
          <w:szCs w:val="24"/>
        </w:rPr>
        <w:t>凡由于包装不良造成的损失和由此产生的费用均由中标人承担。</w:t>
      </w:r>
    </w:p>
    <w:p w14:paraId="19BAC10D">
      <w:pPr>
        <w:spacing w:before="155" w:line="219" w:lineRule="auto"/>
        <w:ind w:left="488"/>
        <w:rPr>
          <w:rFonts w:ascii="宋体" w:hAnsi="宋体" w:eastAsia="宋体" w:cs="宋体"/>
          <w:sz w:val="24"/>
          <w:szCs w:val="24"/>
        </w:rPr>
      </w:pPr>
      <w:r>
        <w:rPr>
          <w:rFonts w:ascii="宋体" w:hAnsi="宋体" w:eastAsia="宋体" w:cs="宋体"/>
          <w:spacing w:val="-2"/>
          <w:sz w:val="24"/>
          <w:szCs w:val="24"/>
        </w:rPr>
        <w:t>（2）发货时，随货提供产品合格证、发货清单，以便采购人验收。</w:t>
      </w:r>
    </w:p>
    <w:p w14:paraId="77B5E1DD">
      <w:pPr>
        <w:spacing w:before="152" w:line="315" w:lineRule="auto"/>
        <w:ind w:firstLine="488"/>
        <w:rPr>
          <w:rFonts w:ascii="宋体" w:hAnsi="宋体" w:eastAsia="宋体" w:cs="宋体"/>
          <w:sz w:val="24"/>
          <w:szCs w:val="24"/>
        </w:rPr>
      </w:pPr>
      <w:r>
        <w:rPr>
          <w:rFonts w:ascii="宋体" w:hAnsi="宋体" w:eastAsia="宋体" w:cs="宋体"/>
          <w:sz w:val="24"/>
          <w:szCs w:val="24"/>
        </w:rPr>
        <w:t>（3）中标人应当根据采购人实际情况，按与采购人的约定，在规定的时间内将预定的货</w:t>
      </w:r>
      <w:r>
        <w:rPr>
          <w:rFonts w:ascii="宋体" w:hAnsi="宋体" w:eastAsia="宋体" w:cs="宋体"/>
          <w:spacing w:val="12"/>
          <w:sz w:val="24"/>
          <w:szCs w:val="24"/>
        </w:rPr>
        <w:t xml:space="preserve"> </w:t>
      </w:r>
      <w:r>
        <w:rPr>
          <w:rFonts w:ascii="宋体" w:hAnsi="宋体" w:eastAsia="宋体" w:cs="宋体"/>
          <w:spacing w:val="-8"/>
          <w:sz w:val="24"/>
          <w:szCs w:val="24"/>
        </w:rPr>
        <w:t>物数量送到指定地点。除客观不可抗力外， 中标人不得推迟送货。如确需延迟送货的</w:t>
      </w:r>
      <w:r>
        <w:rPr>
          <w:rFonts w:hint="eastAsia" w:ascii="宋体" w:hAnsi="宋体" w:eastAsia="宋体" w:cs="宋体"/>
          <w:spacing w:val="-8"/>
          <w:sz w:val="24"/>
          <w:szCs w:val="24"/>
          <w:lang w:eastAsia="zh-CN"/>
        </w:rPr>
        <w:t>，</w:t>
      </w:r>
      <w:r>
        <w:rPr>
          <w:rFonts w:ascii="宋体" w:hAnsi="宋体" w:eastAsia="宋体" w:cs="宋体"/>
          <w:spacing w:val="-8"/>
          <w:sz w:val="24"/>
          <w:szCs w:val="24"/>
        </w:rPr>
        <w:t>中标人</w:t>
      </w:r>
      <w:r>
        <w:rPr>
          <w:rFonts w:ascii="宋体" w:hAnsi="宋体" w:eastAsia="宋体" w:cs="宋体"/>
          <w:spacing w:val="5"/>
          <w:sz w:val="24"/>
          <w:szCs w:val="24"/>
        </w:rPr>
        <w:t xml:space="preserve"> </w:t>
      </w:r>
      <w:r>
        <w:rPr>
          <w:rFonts w:ascii="宋体" w:hAnsi="宋体" w:eastAsia="宋体" w:cs="宋体"/>
          <w:sz w:val="24"/>
          <w:szCs w:val="24"/>
        </w:rPr>
        <w:t>应在得知情况的同时告知采购人并征得采购人同意，由于中标</w:t>
      </w:r>
      <w:r>
        <w:rPr>
          <w:rFonts w:ascii="宋体" w:hAnsi="宋体" w:eastAsia="宋体" w:cs="宋体"/>
          <w:spacing w:val="-1"/>
          <w:sz w:val="24"/>
          <w:szCs w:val="24"/>
        </w:rPr>
        <w:t>人拖沓造成采购人利益受损的，</w:t>
      </w:r>
      <w:r>
        <w:rPr>
          <w:rFonts w:ascii="宋体" w:hAnsi="宋体" w:eastAsia="宋体" w:cs="宋体"/>
          <w:sz w:val="24"/>
          <w:szCs w:val="24"/>
        </w:rPr>
        <w:t xml:space="preserve"> 采购人有权要求中标人赔偿。供货期内中标人若出现延迟送货</w:t>
      </w:r>
      <w:r>
        <w:rPr>
          <w:rFonts w:ascii="宋体" w:hAnsi="宋体" w:eastAsia="宋体" w:cs="宋体"/>
          <w:spacing w:val="-1"/>
          <w:sz w:val="24"/>
          <w:szCs w:val="24"/>
        </w:rPr>
        <w:t>，经采购人书面提出整改通知，</w:t>
      </w:r>
      <w:r>
        <w:rPr>
          <w:rFonts w:ascii="宋体" w:hAnsi="宋体" w:eastAsia="宋体" w:cs="宋体"/>
          <w:sz w:val="24"/>
          <w:szCs w:val="24"/>
        </w:rPr>
        <w:t xml:space="preserve"> </w:t>
      </w:r>
      <w:r>
        <w:rPr>
          <w:rFonts w:ascii="宋体" w:hAnsi="宋体" w:eastAsia="宋体" w:cs="宋体"/>
          <w:spacing w:val="-6"/>
          <w:sz w:val="24"/>
          <w:szCs w:val="24"/>
        </w:rPr>
        <w:t>但情况没有改善的，采购人有权取消中标人供货资格，终止中标人供货合同</w:t>
      </w:r>
      <w:r>
        <w:rPr>
          <w:rFonts w:ascii="宋体" w:hAnsi="宋体" w:eastAsia="宋体" w:cs="宋体"/>
          <w:spacing w:val="-7"/>
          <w:sz w:val="24"/>
          <w:szCs w:val="24"/>
        </w:rPr>
        <w:t>。</w:t>
      </w:r>
    </w:p>
    <w:p w14:paraId="0BBA1260">
      <w:pPr>
        <w:spacing w:before="155" w:line="299" w:lineRule="auto"/>
        <w:ind w:left="1" w:right="85" w:firstLine="486"/>
        <w:rPr>
          <w:rFonts w:ascii="宋体" w:hAnsi="宋体" w:eastAsia="宋体" w:cs="宋体"/>
          <w:sz w:val="24"/>
          <w:szCs w:val="24"/>
        </w:rPr>
      </w:pPr>
      <w:r>
        <w:rPr>
          <w:rFonts w:ascii="宋体" w:hAnsi="宋体" w:eastAsia="宋体" w:cs="宋体"/>
          <w:sz w:val="24"/>
          <w:szCs w:val="24"/>
        </w:rPr>
        <w:t>（4）在实际供货时，若中标人提供的货物未能达到招标文件的要求和投标文件中的有关</w:t>
      </w:r>
      <w:r>
        <w:rPr>
          <w:rFonts w:ascii="宋体" w:hAnsi="宋体" w:eastAsia="宋体" w:cs="宋体"/>
          <w:spacing w:val="12"/>
          <w:sz w:val="24"/>
          <w:szCs w:val="24"/>
        </w:rPr>
        <w:t xml:space="preserve"> </w:t>
      </w:r>
      <w:r>
        <w:rPr>
          <w:rFonts w:ascii="宋体" w:hAnsi="宋体" w:eastAsia="宋体" w:cs="宋体"/>
          <w:spacing w:val="-2"/>
          <w:sz w:val="24"/>
          <w:szCs w:val="24"/>
        </w:rPr>
        <w:t>承诺，将按有关法规进行处罚，采购人将有权单方</w:t>
      </w:r>
      <w:r>
        <w:rPr>
          <w:rFonts w:ascii="宋体" w:hAnsi="宋体" w:eastAsia="宋体" w:cs="宋体"/>
          <w:spacing w:val="-3"/>
          <w:sz w:val="24"/>
          <w:szCs w:val="24"/>
        </w:rPr>
        <w:t>面中止合同的执行，并追究因中标人所提供</w:t>
      </w:r>
      <w:r>
        <w:rPr>
          <w:rFonts w:ascii="宋体" w:hAnsi="宋体" w:eastAsia="宋体" w:cs="宋体"/>
          <w:sz w:val="24"/>
          <w:szCs w:val="24"/>
        </w:rPr>
        <w:t xml:space="preserve"> </w:t>
      </w:r>
      <w:r>
        <w:rPr>
          <w:rFonts w:ascii="宋体" w:hAnsi="宋体" w:eastAsia="宋体" w:cs="宋体"/>
          <w:spacing w:val="-2"/>
          <w:sz w:val="24"/>
          <w:szCs w:val="24"/>
        </w:rPr>
        <w:t>的未达到所承诺准确率产品而产生的所有损失和责任。</w:t>
      </w:r>
    </w:p>
    <w:p w14:paraId="70200739">
      <w:pPr>
        <w:spacing w:before="154" w:line="219" w:lineRule="auto"/>
        <w:ind w:left="488"/>
        <w:rPr>
          <w:rFonts w:ascii="宋体" w:hAnsi="宋体" w:eastAsia="宋体" w:cs="宋体"/>
          <w:sz w:val="24"/>
          <w:szCs w:val="24"/>
        </w:rPr>
      </w:pPr>
      <w:r>
        <w:rPr>
          <w:rFonts w:ascii="宋体" w:hAnsi="宋体" w:eastAsia="宋体" w:cs="宋体"/>
          <w:spacing w:val="-2"/>
          <w:sz w:val="24"/>
          <w:szCs w:val="24"/>
        </w:rPr>
        <w:t>（5）投标人须承诺如中标后将准时送货到采购人指定地点。</w:t>
      </w:r>
    </w:p>
    <w:p w14:paraId="2CC02138">
      <w:pPr>
        <w:spacing w:before="36" w:line="219" w:lineRule="auto"/>
        <w:ind w:left="364"/>
        <w:rPr>
          <w:rFonts w:hint="eastAsia" w:ascii="宋体" w:hAnsi="宋体" w:eastAsia="宋体" w:cs="宋体"/>
          <w:spacing w:val="-1"/>
          <w:sz w:val="22"/>
          <w:szCs w:val="22"/>
          <w:lang w:val="en-US" w:eastAsia="zh-CN"/>
        </w:rPr>
      </w:pPr>
    </w:p>
    <w:p w14:paraId="2B44374F">
      <w:pPr>
        <w:spacing w:before="36" w:line="219" w:lineRule="auto"/>
        <w:ind w:left="364"/>
        <w:rPr>
          <w:rFonts w:hint="eastAsia" w:ascii="宋体" w:hAnsi="宋体" w:eastAsia="宋体" w:cs="宋体"/>
          <w:b/>
          <w:bCs/>
          <w:spacing w:val="-1"/>
          <w:sz w:val="22"/>
          <w:szCs w:val="22"/>
          <w:lang w:val="en-US" w:eastAsia="zh-CN"/>
        </w:rPr>
      </w:pPr>
      <w:r>
        <w:rPr>
          <w:rFonts w:hint="eastAsia" w:ascii="宋体" w:hAnsi="宋体" w:eastAsia="宋体" w:cs="宋体"/>
          <w:b/>
          <w:bCs/>
          <w:spacing w:val="-1"/>
          <w:sz w:val="22"/>
          <w:szCs w:val="22"/>
          <w:lang w:val="en-US" w:eastAsia="zh-CN"/>
        </w:rPr>
        <w:t>五、退换货要求</w:t>
      </w:r>
    </w:p>
    <w:p w14:paraId="72582774">
      <w:pPr>
        <w:spacing w:before="155" w:line="279" w:lineRule="auto"/>
        <w:ind w:left="11" w:right="98" w:firstLine="477"/>
        <w:rPr>
          <w:rFonts w:ascii="宋体" w:hAnsi="宋体" w:eastAsia="宋体" w:cs="宋体"/>
          <w:sz w:val="24"/>
          <w:szCs w:val="24"/>
        </w:rPr>
      </w:pPr>
      <w:r>
        <w:rPr>
          <w:rFonts w:ascii="宋体" w:hAnsi="宋体" w:eastAsia="宋体" w:cs="宋体"/>
          <w:sz w:val="24"/>
          <w:szCs w:val="24"/>
        </w:rPr>
        <w:t xml:space="preserve">（1）如发现中标人所交付的货物有次品、损坏或其他不符合本项目的采购文件要求或不 </w:t>
      </w:r>
      <w:r>
        <w:rPr>
          <w:rFonts w:ascii="宋体" w:hAnsi="宋体" w:eastAsia="宋体" w:cs="宋体"/>
          <w:spacing w:val="-2"/>
          <w:sz w:val="24"/>
          <w:szCs w:val="24"/>
        </w:rPr>
        <w:t>能满足投标文件有关承诺等情况，采购人有权提出退换货处理或按违约处理。</w:t>
      </w:r>
    </w:p>
    <w:p w14:paraId="5A3CD7FC">
      <w:pPr>
        <w:spacing w:before="155" w:line="279" w:lineRule="auto"/>
        <w:ind w:left="2" w:right="18" w:firstLine="485"/>
        <w:rPr>
          <w:rFonts w:ascii="宋体" w:hAnsi="宋体" w:eastAsia="宋体" w:cs="宋体"/>
          <w:sz w:val="24"/>
          <w:szCs w:val="24"/>
        </w:rPr>
      </w:pPr>
      <w:r>
        <w:rPr>
          <w:rFonts w:ascii="宋体" w:hAnsi="宋体" w:eastAsia="宋体" w:cs="宋体"/>
          <w:spacing w:val="-4"/>
          <w:sz w:val="24"/>
          <w:szCs w:val="24"/>
        </w:rPr>
        <w:t>（2）由中标人负责对需退换货的产品做好相关记录，经中标人、采购人双方签字确认后，</w:t>
      </w:r>
      <w:r>
        <w:rPr>
          <w:rFonts w:ascii="宋体" w:hAnsi="宋体" w:eastAsia="宋体" w:cs="宋体"/>
          <w:sz w:val="24"/>
          <w:szCs w:val="24"/>
        </w:rPr>
        <w:t xml:space="preserve"> </w:t>
      </w:r>
      <w:r>
        <w:rPr>
          <w:rFonts w:ascii="宋体" w:hAnsi="宋体" w:eastAsia="宋体" w:cs="宋体"/>
          <w:spacing w:val="-4"/>
          <w:sz w:val="24"/>
          <w:szCs w:val="24"/>
        </w:rPr>
        <w:t>方可进行退换货品的工作。</w:t>
      </w:r>
    </w:p>
    <w:p w14:paraId="4D5EC275">
      <w:pPr>
        <w:spacing w:before="155" w:line="279" w:lineRule="auto"/>
        <w:ind w:left="2" w:right="120" w:firstLine="485"/>
        <w:rPr>
          <w:rFonts w:ascii="宋体" w:hAnsi="宋体" w:eastAsia="宋体" w:cs="宋体"/>
          <w:sz w:val="24"/>
          <w:szCs w:val="24"/>
        </w:rPr>
      </w:pPr>
      <w:r>
        <w:rPr>
          <w:rFonts w:ascii="宋体" w:hAnsi="宋体" w:eastAsia="宋体" w:cs="宋体"/>
          <w:spacing w:val="-1"/>
          <w:sz w:val="24"/>
          <w:szCs w:val="24"/>
        </w:rPr>
        <w:t>（3）中标人须在确认当天完成所有的退换货工作，退换货工作包括货品的运输、搬运、</w:t>
      </w:r>
      <w:r>
        <w:rPr>
          <w:rFonts w:ascii="宋体" w:hAnsi="宋体" w:eastAsia="宋体" w:cs="宋体"/>
          <w:spacing w:val="16"/>
          <w:sz w:val="24"/>
          <w:szCs w:val="24"/>
        </w:rPr>
        <w:t xml:space="preserve"> </w:t>
      </w:r>
      <w:r>
        <w:rPr>
          <w:rFonts w:ascii="宋体" w:hAnsi="宋体" w:eastAsia="宋体" w:cs="宋体"/>
          <w:spacing w:val="-2"/>
          <w:sz w:val="24"/>
          <w:szCs w:val="24"/>
        </w:rPr>
        <w:t>堆放等，且由此产生的一切费用由中标人承担。</w:t>
      </w:r>
    </w:p>
    <w:p w14:paraId="05376C08">
      <w:pPr>
        <w:spacing w:before="154" w:line="279" w:lineRule="auto"/>
        <w:ind w:left="2" w:right="96" w:firstLine="485"/>
        <w:rPr>
          <w:rFonts w:ascii="宋体" w:hAnsi="宋体" w:eastAsia="宋体" w:cs="宋体"/>
          <w:sz w:val="24"/>
          <w:szCs w:val="24"/>
        </w:rPr>
      </w:pPr>
      <w:r>
        <w:rPr>
          <w:rFonts w:ascii="宋体" w:hAnsi="宋体" w:eastAsia="宋体" w:cs="宋体"/>
          <w:sz w:val="24"/>
          <w:szCs w:val="24"/>
        </w:rPr>
        <w:t>（4）本项目换货后的产品须满足采购文件要求及投标文件承诺，不得低于原货品的标准</w:t>
      </w:r>
      <w:r>
        <w:rPr>
          <w:rFonts w:ascii="宋体" w:hAnsi="宋体" w:eastAsia="宋体" w:cs="宋体"/>
          <w:spacing w:val="1"/>
          <w:sz w:val="24"/>
          <w:szCs w:val="24"/>
        </w:rPr>
        <w:t xml:space="preserve"> </w:t>
      </w:r>
      <w:r>
        <w:rPr>
          <w:rFonts w:ascii="宋体" w:hAnsi="宋体" w:eastAsia="宋体" w:cs="宋体"/>
          <w:spacing w:val="-1"/>
          <w:sz w:val="24"/>
          <w:szCs w:val="24"/>
        </w:rPr>
        <w:t>要求；中标人也可经采购人同意后，选择同档次或优于原货品的同类产</w:t>
      </w:r>
      <w:r>
        <w:rPr>
          <w:rFonts w:ascii="宋体" w:hAnsi="宋体" w:eastAsia="宋体" w:cs="宋体"/>
          <w:spacing w:val="-2"/>
          <w:sz w:val="24"/>
          <w:szCs w:val="24"/>
        </w:rPr>
        <w:t>品替换原货品。</w:t>
      </w:r>
    </w:p>
    <w:p w14:paraId="15EC5458">
      <w:pPr>
        <w:spacing w:before="154" w:line="279" w:lineRule="auto"/>
        <w:ind w:left="3" w:right="85" w:firstLine="484"/>
        <w:rPr>
          <w:rFonts w:ascii="宋体" w:hAnsi="宋体" w:eastAsia="宋体" w:cs="宋体"/>
          <w:spacing w:val="-6"/>
          <w:sz w:val="24"/>
          <w:szCs w:val="24"/>
        </w:rPr>
      </w:pPr>
      <w:r>
        <w:rPr>
          <w:rFonts w:ascii="宋体" w:hAnsi="宋体" w:eastAsia="宋体" w:cs="宋体"/>
          <w:sz w:val="24"/>
          <w:szCs w:val="24"/>
        </w:rPr>
        <w:t>（5）采购人发现采购货物不能正常使用的，中标人应无条件退换。中标人未能履行招标</w:t>
      </w:r>
      <w:r>
        <w:rPr>
          <w:rFonts w:ascii="宋体" w:hAnsi="宋体" w:eastAsia="宋体" w:cs="宋体"/>
          <w:spacing w:val="12"/>
          <w:sz w:val="24"/>
          <w:szCs w:val="24"/>
        </w:rPr>
        <w:t xml:space="preserve"> </w:t>
      </w:r>
      <w:r>
        <w:rPr>
          <w:rFonts w:ascii="宋体" w:hAnsi="宋体" w:eastAsia="宋体" w:cs="宋体"/>
          <w:spacing w:val="-5"/>
          <w:sz w:val="24"/>
          <w:szCs w:val="24"/>
        </w:rPr>
        <w:t>文件和合同所定事项，或供应不合格的、假冒伪劣、以次充好的商</w:t>
      </w:r>
      <w:r>
        <w:rPr>
          <w:rFonts w:ascii="宋体" w:hAnsi="宋体" w:eastAsia="宋体" w:cs="宋体"/>
          <w:spacing w:val="-6"/>
          <w:sz w:val="24"/>
          <w:szCs w:val="24"/>
        </w:rPr>
        <w:t>品， 采购人退货后将记录在</w:t>
      </w:r>
    </w:p>
    <w:p w14:paraId="28F5BE04">
      <w:pPr>
        <w:spacing w:before="78" w:line="220" w:lineRule="auto"/>
        <w:rPr>
          <w:rFonts w:ascii="宋体" w:hAnsi="宋体" w:eastAsia="宋体" w:cs="宋体"/>
          <w:sz w:val="24"/>
          <w:szCs w:val="24"/>
        </w:rPr>
      </w:pPr>
      <w:r>
        <w:rPr>
          <w:rFonts w:ascii="宋体" w:hAnsi="宋体" w:eastAsia="宋体" w:cs="宋体"/>
          <w:spacing w:val="-2"/>
          <w:sz w:val="24"/>
          <w:szCs w:val="24"/>
        </w:rPr>
        <w:t>案，并对中标人予以处罚，要承担因此产生的一切损失和费用。</w:t>
      </w:r>
    </w:p>
    <w:p w14:paraId="48B5092A">
      <w:pPr>
        <w:spacing w:before="154" w:line="279" w:lineRule="auto"/>
        <w:ind w:left="3" w:right="85" w:firstLine="484"/>
        <w:rPr>
          <w:rFonts w:ascii="宋体" w:hAnsi="宋体" w:eastAsia="宋体" w:cs="宋体"/>
          <w:spacing w:val="-6"/>
          <w:sz w:val="24"/>
          <w:szCs w:val="24"/>
        </w:rPr>
        <w:sectPr>
          <w:footerReference r:id="rId9" w:type="default"/>
          <w:pgSz w:w="11905" w:h="16839"/>
          <w:pgMar w:top="400" w:right="878" w:bottom="718" w:left="1198" w:header="0" w:footer="557" w:gutter="0"/>
          <w:cols w:space="720" w:num="1"/>
        </w:sectPr>
      </w:pPr>
    </w:p>
    <w:p w14:paraId="38DBC350">
      <w:pPr>
        <w:spacing w:before="154" w:line="220" w:lineRule="auto"/>
        <w:ind w:left="482"/>
        <w:rPr>
          <w:rFonts w:ascii="宋体" w:hAnsi="宋体" w:eastAsia="宋体" w:cs="宋体"/>
          <w:sz w:val="24"/>
          <w:szCs w:val="24"/>
        </w:rPr>
      </w:pPr>
      <w:r>
        <w:rPr>
          <w:rFonts w:hint="eastAsia" w:ascii="宋体" w:hAnsi="宋体" w:eastAsia="宋体" w:cs="宋体"/>
          <w:b/>
          <w:bCs/>
          <w:spacing w:val="-4"/>
          <w:sz w:val="24"/>
          <w:szCs w:val="24"/>
          <w:lang w:val="en-US" w:eastAsia="zh-CN"/>
        </w:rPr>
        <w:t>六</w:t>
      </w:r>
      <w:r>
        <w:rPr>
          <w:rFonts w:ascii="宋体" w:hAnsi="宋体" w:eastAsia="宋体" w:cs="宋体"/>
          <w:b/>
          <w:bCs/>
          <w:spacing w:val="-4"/>
          <w:sz w:val="24"/>
          <w:szCs w:val="24"/>
        </w:rPr>
        <w:t>、售后服务</w:t>
      </w:r>
    </w:p>
    <w:p w14:paraId="2A441841">
      <w:pPr>
        <w:spacing w:before="154" w:line="279" w:lineRule="auto"/>
        <w:ind w:firstLine="478"/>
        <w:rPr>
          <w:rFonts w:ascii="宋体" w:hAnsi="宋体" w:eastAsia="宋体" w:cs="宋体"/>
          <w:sz w:val="24"/>
          <w:szCs w:val="24"/>
        </w:rPr>
      </w:pPr>
      <w:r>
        <w:rPr>
          <w:rFonts w:ascii="宋体" w:hAnsi="宋体" w:eastAsia="宋体" w:cs="宋体"/>
          <w:spacing w:val="-3"/>
          <w:sz w:val="24"/>
          <w:szCs w:val="24"/>
        </w:rPr>
        <w:t>①凡乙方所售产品，在质保期之内出现产品质量问题，免费提供退换货服务，并承担产品</w:t>
      </w:r>
      <w:r>
        <w:rPr>
          <w:rFonts w:ascii="宋体" w:hAnsi="宋体" w:eastAsia="宋体" w:cs="宋体"/>
          <w:spacing w:val="-5"/>
          <w:sz w:val="24"/>
          <w:szCs w:val="24"/>
        </w:rPr>
        <w:t>质量问题带来的后果。</w:t>
      </w:r>
    </w:p>
    <w:p w14:paraId="4A74BC9D">
      <w:pPr>
        <w:spacing w:before="155" w:line="217" w:lineRule="auto"/>
        <w:ind w:left="477"/>
        <w:rPr>
          <w:rFonts w:ascii="宋体" w:hAnsi="宋体" w:eastAsia="宋体" w:cs="宋体"/>
          <w:sz w:val="24"/>
          <w:szCs w:val="24"/>
        </w:rPr>
      </w:pPr>
      <w:r>
        <w:rPr>
          <w:rFonts w:ascii="宋体" w:hAnsi="宋体" w:eastAsia="宋体" w:cs="宋体"/>
          <w:spacing w:val="-3"/>
          <w:sz w:val="24"/>
          <w:szCs w:val="24"/>
        </w:rPr>
        <w:t>②在质保期外，提供产品（只计取成本费）。</w:t>
      </w:r>
    </w:p>
    <w:p w14:paraId="6447A549">
      <w:pPr>
        <w:spacing w:before="158" w:line="279" w:lineRule="auto"/>
        <w:ind w:firstLine="476"/>
        <w:rPr>
          <w:rFonts w:ascii="宋体" w:hAnsi="宋体" w:eastAsia="宋体" w:cs="宋体"/>
          <w:sz w:val="24"/>
          <w:szCs w:val="24"/>
        </w:rPr>
      </w:pPr>
      <w:r>
        <w:rPr>
          <w:rFonts w:ascii="宋体" w:hAnsi="宋体" w:eastAsia="宋体" w:cs="宋体"/>
          <w:spacing w:val="-3"/>
          <w:sz w:val="24"/>
          <w:szCs w:val="24"/>
        </w:rPr>
        <w:t>③质保期内提供相应的产品使用技术指导，并</w:t>
      </w:r>
      <w:r>
        <w:rPr>
          <w:rFonts w:hint="eastAsia" w:ascii="宋体" w:hAnsi="宋体" w:eastAsia="宋体" w:cs="宋体"/>
          <w:spacing w:val="-3"/>
          <w:sz w:val="24"/>
          <w:szCs w:val="24"/>
          <w:lang w:val="en-US" w:eastAsia="zh-CN"/>
        </w:rPr>
        <w:t>派</w:t>
      </w:r>
      <w:r>
        <w:rPr>
          <w:rFonts w:ascii="宋体" w:hAnsi="宋体" w:eastAsia="宋体" w:cs="宋体"/>
          <w:spacing w:val="-3"/>
          <w:sz w:val="24"/>
          <w:szCs w:val="24"/>
        </w:rPr>
        <w:t>专职技术人员对产品使用人员进行产品使</w:t>
      </w:r>
      <w:r>
        <w:rPr>
          <w:rFonts w:ascii="宋体" w:hAnsi="宋体" w:eastAsia="宋体" w:cs="宋体"/>
          <w:spacing w:val="-9"/>
          <w:sz w:val="24"/>
          <w:szCs w:val="24"/>
        </w:rPr>
        <w:t>用培训。</w:t>
      </w:r>
    </w:p>
    <w:p w14:paraId="5FFC594B">
      <w:pPr>
        <w:spacing w:before="153" w:line="279" w:lineRule="auto"/>
        <w:ind w:firstLine="477"/>
        <w:rPr>
          <w:rFonts w:ascii="宋体" w:hAnsi="宋体" w:eastAsia="宋体" w:cs="宋体"/>
          <w:sz w:val="24"/>
          <w:szCs w:val="24"/>
        </w:rPr>
      </w:pPr>
      <w:r>
        <w:rPr>
          <w:rFonts w:ascii="宋体" w:hAnsi="宋体" w:eastAsia="宋体" w:cs="宋体"/>
          <w:spacing w:val="-3"/>
          <w:sz w:val="24"/>
          <w:szCs w:val="24"/>
        </w:rPr>
        <w:t>④凡所售产品在使用后，乙方需定时进行回访排查，保证产品使用效果，并根据使用效果</w:t>
      </w:r>
      <w:r>
        <w:rPr>
          <w:rFonts w:ascii="宋体" w:hAnsi="宋体" w:eastAsia="宋体" w:cs="宋体"/>
          <w:spacing w:val="-5"/>
          <w:sz w:val="24"/>
          <w:szCs w:val="24"/>
        </w:rPr>
        <w:t>提出建设性意见。</w:t>
      </w:r>
    </w:p>
    <w:p w14:paraId="703CD61B">
      <w:pPr>
        <w:spacing w:before="154" w:line="279" w:lineRule="auto"/>
        <w:ind w:firstLine="477"/>
        <w:rPr>
          <w:rFonts w:ascii="宋体" w:hAnsi="宋体" w:eastAsia="宋体" w:cs="宋体"/>
          <w:sz w:val="24"/>
          <w:szCs w:val="24"/>
        </w:rPr>
      </w:pPr>
      <w:r>
        <w:rPr>
          <w:rFonts w:ascii="宋体" w:hAnsi="宋体" w:eastAsia="宋体" w:cs="宋体"/>
          <w:sz w:val="24"/>
          <w:szCs w:val="24"/>
        </w:rPr>
        <w:t>4、甲方正常使用乙方所供产品出现技术问题时，乙方须在</w:t>
      </w:r>
      <w:r>
        <w:rPr>
          <w:rFonts w:ascii="宋体" w:hAnsi="宋体" w:eastAsia="宋体" w:cs="宋体"/>
          <w:spacing w:val="-16"/>
          <w:sz w:val="24"/>
          <w:szCs w:val="24"/>
        </w:rPr>
        <w:t xml:space="preserve"> </w:t>
      </w:r>
      <w:r>
        <w:rPr>
          <w:rFonts w:ascii="宋体" w:hAnsi="宋体" w:eastAsia="宋体" w:cs="宋体"/>
          <w:sz w:val="24"/>
          <w:szCs w:val="24"/>
        </w:rPr>
        <w:t>1</w:t>
      </w:r>
      <w:r>
        <w:rPr>
          <w:rFonts w:ascii="宋体" w:hAnsi="宋体" w:eastAsia="宋体" w:cs="宋体"/>
          <w:spacing w:val="-42"/>
          <w:sz w:val="24"/>
          <w:szCs w:val="24"/>
        </w:rPr>
        <w:t xml:space="preserve"> </w:t>
      </w:r>
      <w:r>
        <w:rPr>
          <w:rFonts w:ascii="宋体" w:hAnsi="宋体" w:eastAsia="宋体" w:cs="宋体"/>
          <w:sz w:val="24"/>
          <w:szCs w:val="24"/>
        </w:rPr>
        <w:t>小时内响应，4</w:t>
      </w:r>
      <w:r>
        <w:rPr>
          <w:rFonts w:ascii="宋体" w:hAnsi="宋体" w:eastAsia="宋体" w:cs="宋体"/>
          <w:spacing w:val="-42"/>
          <w:sz w:val="24"/>
          <w:szCs w:val="24"/>
        </w:rPr>
        <w:t xml:space="preserve"> </w:t>
      </w:r>
      <w:r>
        <w:rPr>
          <w:rFonts w:ascii="宋体" w:hAnsi="宋体" w:eastAsia="宋体" w:cs="宋体"/>
          <w:sz w:val="24"/>
          <w:szCs w:val="24"/>
        </w:rPr>
        <w:t>小时内到达</w:t>
      </w:r>
      <w:r>
        <w:rPr>
          <w:rFonts w:ascii="宋体" w:hAnsi="宋体" w:eastAsia="宋体" w:cs="宋体"/>
          <w:spacing w:val="-4"/>
          <w:sz w:val="24"/>
          <w:szCs w:val="24"/>
        </w:rPr>
        <w:t>现场进行处理，一般</w:t>
      </w:r>
      <w:r>
        <w:rPr>
          <w:rFonts w:ascii="宋体" w:hAnsi="宋体" w:eastAsia="宋体" w:cs="宋体"/>
          <w:spacing w:val="-15"/>
          <w:sz w:val="24"/>
          <w:szCs w:val="24"/>
        </w:rPr>
        <w:t xml:space="preserve"> </w:t>
      </w:r>
      <w:r>
        <w:rPr>
          <w:rFonts w:ascii="宋体" w:hAnsi="宋体" w:eastAsia="宋体" w:cs="宋体"/>
          <w:spacing w:val="-4"/>
          <w:sz w:val="24"/>
          <w:szCs w:val="24"/>
        </w:rPr>
        <w:t>12</w:t>
      </w:r>
      <w:r>
        <w:rPr>
          <w:rFonts w:ascii="宋体" w:hAnsi="宋体" w:eastAsia="宋体" w:cs="宋体"/>
          <w:spacing w:val="-44"/>
          <w:sz w:val="24"/>
          <w:szCs w:val="24"/>
        </w:rPr>
        <w:t xml:space="preserve"> </w:t>
      </w:r>
      <w:r>
        <w:rPr>
          <w:rFonts w:ascii="宋体" w:hAnsi="宋体" w:eastAsia="宋体" w:cs="宋体"/>
          <w:spacing w:val="-4"/>
          <w:sz w:val="24"/>
          <w:szCs w:val="24"/>
        </w:rPr>
        <w:t>小时内解决问题，重大问题</w:t>
      </w:r>
      <w:r>
        <w:rPr>
          <w:rFonts w:ascii="宋体" w:hAnsi="宋体" w:eastAsia="宋体" w:cs="宋体"/>
          <w:spacing w:val="-52"/>
          <w:sz w:val="24"/>
          <w:szCs w:val="24"/>
        </w:rPr>
        <w:t xml:space="preserve"> </w:t>
      </w:r>
      <w:r>
        <w:rPr>
          <w:rFonts w:ascii="宋体" w:hAnsi="宋体" w:eastAsia="宋体" w:cs="宋体"/>
          <w:spacing w:val="-4"/>
          <w:sz w:val="24"/>
          <w:szCs w:val="24"/>
        </w:rPr>
        <w:t>48</w:t>
      </w:r>
      <w:r>
        <w:rPr>
          <w:rFonts w:ascii="宋体" w:hAnsi="宋体" w:eastAsia="宋体" w:cs="宋体"/>
          <w:spacing w:val="-44"/>
          <w:sz w:val="24"/>
          <w:szCs w:val="24"/>
        </w:rPr>
        <w:t xml:space="preserve"> </w:t>
      </w:r>
      <w:r>
        <w:rPr>
          <w:rFonts w:ascii="宋体" w:hAnsi="宋体" w:eastAsia="宋体" w:cs="宋体"/>
          <w:spacing w:val="-4"/>
          <w:sz w:val="24"/>
          <w:szCs w:val="24"/>
        </w:rPr>
        <w:t>小时内解决。</w:t>
      </w:r>
    </w:p>
    <w:p w14:paraId="367DB025">
      <w:pPr>
        <w:spacing w:before="155" w:line="279" w:lineRule="auto"/>
        <w:ind w:right="9" w:firstLine="482"/>
        <w:rPr>
          <w:rFonts w:ascii="宋体" w:hAnsi="宋体" w:eastAsia="宋体" w:cs="宋体"/>
          <w:sz w:val="24"/>
          <w:szCs w:val="24"/>
        </w:rPr>
      </w:pPr>
      <w:r>
        <w:rPr>
          <w:rFonts w:ascii="宋体" w:hAnsi="宋体" w:eastAsia="宋体" w:cs="宋体"/>
          <w:sz w:val="24"/>
          <w:szCs w:val="24"/>
        </w:rPr>
        <w:t>5、投标人设有健全的售后服务机构网点，终端售后服务机构网点有明细以便监督（包括</w:t>
      </w:r>
      <w:r>
        <w:rPr>
          <w:rFonts w:ascii="宋体" w:hAnsi="宋体" w:eastAsia="宋体" w:cs="宋体"/>
          <w:spacing w:val="-4"/>
          <w:sz w:val="24"/>
          <w:szCs w:val="24"/>
        </w:rPr>
        <w:t>至少有</w:t>
      </w:r>
      <w:r>
        <w:rPr>
          <w:rFonts w:ascii="宋体" w:hAnsi="宋体" w:eastAsia="宋体" w:cs="宋体"/>
          <w:spacing w:val="-33"/>
          <w:sz w:val="24"/>
          <w:szCs w:val="24"/>
        </w:rPr>
        <w:t xml:space="preserve"> </w:t>
      </w:r>
      <w:r>
        <w:rPr>
          <w:rFonts w:ascii="宋体" w:hAnsi="宋体" w:eastAsia="宋体" w:cs="宋体"/>
          <w:spacing w:val="-4"/>
          <w:sz w:val="24"/>
          <w:szCs w:val="24"/>
        </w:rPr>
        <w:t>1</w:t>
      </w:r>
      <w:r>
        <w:rPr>
          <w:rFonts w:ascii="宋体" w:hAnsi="宋体" w:eastAsia="宋体" w:cs="宋体"/>
          <w:spacing w:val="-48"/>
          <w:sz w:val="24"/>
          <w:szCs w:val="24"/>
        </w:rPr>
        <w:t xml:space="preserve"> </w:t>
      </w:r>
      <w:r>
        <w:rPr>
          <w:rFonts w:ascii="宋体" w:hAnsi="宋体" w:eastAsia="宋体" w:cs="宋体"/>
          <w:spacing w:val="-4"/>
          <w:sz w:val="24"/>
          <w:szCs w:val="24"/>
        </w:rPr>
        <w:t>名技术人员电话、地址、联系人等）。</w:t>
      </w:r>
    </w:p>
    <w:p w14:paraId="1FE85FFE">
      <w:pPr>
        <w:spacing w:before="154" w:line="279" w:lineRule="auto"/>
        <w:ind w:left="2" w:right="11" w:firstLine="478"/>
        <w:rPr>
          <w:rFonts w:ascii="宋体" w:hAnsi="宋体" w:eastAsia="宋体" w:cs="宋体"/>
          <w:sz w:val="24"/>
          <w:szCs w:val="24"/>
        </w:rPr>
      </w:pPr>
      <w:r>
        <w:rPr>
          <w:rFonts w:ascii="宋体" w:hAnsi="宋体" w:eastAsia="宋体" w:cs="宋体"/>
          <w:sz w:val="24"/>
          <w:szCs w:val="24"/>
        </w:rPr>
        <w:t>6、供应商提供的货物未达到招标文件规定要求，且对采购人造成损失的，由供应商承担</w:t>
      </w:r>
      <w:r>
        <w:rPr>
          <w:rFonts w:ascii="宋体" w:hAnsi="宋体" w:eastAsia="宋体" w:cs="宋体"/>
          <w:spacing w:val="5"/>
          <w:sz w:val="24"/>
          <w:szCs w:val="24"/>
        </w:rPr>
        <w:t xml:space="preserve"> </w:t>
      </w:r>
      <w:r>
        <w:rPr>
          <w:rFonts w:ascii="宋体" w:hAnsi="宋体" w:eastAsia="宋体" w:cs="宋体"/>
          <w:spacing w:val="-4"/>
          <w:sz w:val="24"/>
          <w:szCs w:val="24"/>
        </w:rPr>
        <w:t>一切责任，并赔偿所造成的损失。</w:t>
      </w:r>
    </w:p>
    <w:p w14:paraId="0806C717">
      <w:pPr>
        <w:pStyle w:val="3"/>
        <w:numPr>
          <w:ilvl w:val="0"/>
          <w:numId w:val="0"/>
        </w:numPr>
        <w:spacing w:line="245" w:lineRule="auto"/>
        <w:rPr>
          <w:rFonts w:ascii="宋体" w:hAnsi="宋体" w:eastAsia="宋体" w:cs="宋体"/>
          <w:spacing w:val="6"/>
          <w:sz w:val="22"/>
          <w:szCs w:val="22"/>
        </w:rPr>
      </w:pPr>
    </w:p>
    <w:p w14:paraId="7EEA4246">
      <w:pPr>
        <w:spacing w:line="220" w:lineRule="auto"/>
        <w:ind w:left="478"/>
        <w:rPr>
          <w:rFonts w:ascii="宋体" w:hAnsi="宋体" w:eastAsia="宋体" w:cs="宋体"/>
          <w:sz w:val="24"/>
          <w:szCs w:val="24"/>
        </w:rPr>
      </w:pPr>
      <w:r>
        <w:rPr>
          <w:rFonts w:ascii="宋体" w:hAnsi="宋体" w:eastAsia="宋体" w:cs="宋体"/>
          <w:b/>
          <w:bCs/>
          <w:spacing w:val="-4"/>
          <w:sz w:val="24"/>
          <w:szCs w:val="24"/>
        </w:rPr>
        <w:t>七、质保要求</w:t>
      </w:r>
    </w:p>
    <w:p w14:paraId="1B0F45BB">
      <w:pPr>
        <w:spacing w:before="153" w:line="220" w:lineRule="auto"/>
        <w:ind w:left="496"/>
        <w:rPr>
          <w:rFonts w:ascii="宋体" w:hAnsi="宋体" w:eastAsia="宋体" w:cs="宋体"/>
          <w:sz w:val="24"/>
          <w:szCs w:val="24"/>
        </w:rPr>
      </w:pPr>
      <w:r>
        <w:rPr>
          <w:rFonts w:ascii="宋体" w:hAnsi="宋体" w:eastAsia="宋体" w:cs="宋体"/>
          <w:spacing w:val="-13"/>
          <w:sz w:val="24"/>
          <w:szCs w:val="24"/>
        </w:rPr>
        <w:t>1、</w:t>
      </w:r>
      <w:r>
        <w:rPr>
          <w:rFonts w:hint="eastAsia" w:ascii="宋体" w:hAnsi="宋体" w:eastAsia="宋体" w:cs="宋体"/>
          <w:spacing w:val="-13"/>
          <w:sz w:val="24"/>
          <w:szCs w:val="24"/>
          <w:lang w:val="en-US" w:eastAsia="zh-CN"/>
        </w:rPr>
        <w:t>3</w:t>
      </w:r>
      <w:r>
        <w:rPr>
          <w:rFonts w:ascii="宋体" w:hAnsi="宋体" w:eastAsia="宋体" w:cs="宋体"/>
          <w:spacing w:val="-13"/>
          <w:sz w:val="24"/>
          <w:szCs w:val="24"/>
        </w:rPr>
        <w:t>年；</w:t>
      </w:r>
    </w:p>
    <w:p w14:paraId="5AA78BF2">
      <w:pPr>
        <w:spacing w:before="154" w:line="279" w:lineRule="auto"/>
        <w:ind w:right="10" w:firstLine="481"/>
        <w:rPr>
          <w:rFonts w:ascii="宋体" w:hAnsi="宋体" w:eastAsia="宋体" w:cs="宋体"/>
          <w:sz w:val="24"/>
          <w:szCs w:val="24"/>
        </w:rPr>
      </w:pPr>
      <w:r>
        <w:rPr>
          <w:rFonts w:ascii="宋体" w:hAnsi="宋体" w:eastAsia="宋体" w:cs="宋体"/>
          <w:sz w:val="24"/>
          <w:szCs w:val="24"/>
        </w:rPr>
        <w:t>2、乙方对合同项下的各类产品根据国家质量标准要求质保，质保期限自验收合格双方签</w:t>
      </w:r>
      <w:r>
        <w:rPr>
          <w:rFonts w:ascii="宋体" w:hAnsi="宋体" w:eastAsia="宋体" w:cs="宋体"/>
          <w:spacing w:val="5"/>
          <w:sz w:val="24"/>
          <w:szCs w:val="24"/>
        </w:rPr>
        <w:t xml:space="preserve"> </w:t>
      </w:r>
      <w:r>
        <w:rPr>
          <w:rFonts w:ascii="宋体" w:hAnsi="宋体" w:eastAsia="宋体" w:cs="宋体"/>
          <w:spacing w:val="-3"/>
          <w:sz w:val="24"/>
          <w:szCs w:val="24"/>
        </w:rPr>
        <w:t>字时算起。在质保期内，乙方需提供免费退换货服务；</w:t>
      </w:r>
    </w:p>
    <w:p w14:paraId="7DA70624">
      <w:pPr>
        <w:spacing w:before="155" w:line="219" w:lineRule="auto"/>
        <w:ind w:left="483"/>
        <w:rPr>
          <w:rFonts w:ascii="宋体" w:hAnsi="宋体" w:eastAsia="宋体" w:cs="宋体"/>
          <w:sz w:val="24"/>
          <w:szCs w:val="24"/>
        </w:rPr>
      </w:pPr>
      <w:r>
        <w:rPr>
          <w:rFonts w:ascii="宋体" w:hAnsi="宋体" w:eastAsia="宋体" w:cs="宋体"/>
          <w:spacing w:val="-1"/>
          <w:sz w:val="24"/>
          <w:szCs w:val="24"/>
        </w:rPr>
        <w:t>3、乙方应保证所提供的货物是保质期内，并完全符合国家标</w:t>
      </w:r>
      <w:r>
        <w:rPr>
          <w:rFonts w:ascii="宋体" w:hAnsi="宋体" w:eastAsia="宋体" w:cs="宋体"/>
          <w:spacing w:val="-2"/>
          <w:sz w:val="24"/>
          <w:szCs w:val="24"/>
        </w:rPr>
        <w:t>准和行业的相关标准的。</w:t>
      </w:r>
    </w:p>
    <w:p w14:paraId="7A4EB8CF">
      <w:pPr>
        <w:spacing w:before="155" w:line="220" w:lineRule="auto"/>
        <w:ind w:left="482"/>
        <w:rPr>
          <w:rFonts w:ascii="宋体" w:hAnsi="宋体" w:eastAsia="宋体" w:cs="宋体"/>
          <w:sz w:val="24"/>
          <w:szCs w:val="24"/>
        </w:rPr>
      </w:pPr>
      <w:r>
        <w:rPr>
          <w:rFonts w:ascii="宋体" w:hAnsi="宋体" w:eastAsia="宋体" w:cs="宋体"/>
          <w:b/>
          <w:bCs/>
          <w:spacing w:val="-3"/>
          <w:sz w:val="24"/>
          <w:szCs w:val="24"/>
        </w:rPr>
        <w:t>八、售后服务、理赔、质量技术及验收保证的承诺</w:t>
      </w:r>
    </w:p>
    <w:p w14:paraId="6D872E50">
      <w:pPr>
        <w:spacing w:before="155" w:line="219" w:lineRule="auto"/>
        <w:ind w:left="496"/>
        <w:rPr>
          <w:rFonts w:ascii="宋体" w:hAnsi="宋体" w:eastAsia="宋体" w:cs="宋体"/>
          <w:sz w:val="24"/>
          <w:szCs w:val="24"/>
        </w:rPr>
      </w:pPr>
      <w:r>
        <w:rPr>
          <w:rFonts w:ascii="宋体" w:hAnsi="宋体" w:eastAsia="宋体" w:cs="宋体"/>
          <w:spacing w:val="-2"/>
          <w:sz w:val="24"/>
          <w:szCs w:val="24"/>
        </w:rPr>
        <w:t>1、产品质量：在合同期内，甲方正常使用乙方所供产品而出现质量问题时，乙方负责。</w:t>
      </w:r>
    </w:p>
    <w:p w14:paraId="12294FBF">
      <w:pPr>
        <w:spacing w:before="156" w:line="340" w:lineRule="auto"/>
        <w:ind w:left="4" w:firstLine="474"/>
        <w:rPr>
          <w:rFonts w:ascii="宋体" w:hAnsi="宋体" w:eastAsia="宋体" w:cs="宋体"/>
          <w:sz w:val="24"/>
          <w:szCs w:val="24"/>
        </w:rPr>
        <w:sectPr>
          <w:footerReference r:id="rId10" w:type="default"/>
          <w:pgSz w:w="11905" w:h="16839"/>
          <w:pgMar w:top="400" w:right="963" w:bottom="718" w:left="1201" w:header="0" w:footer="557" w:gutter="0"/>
          <w:cols w:space="720" w:num="1"/>
        </w:sectPr>
      </w:pPr>
      <w:r>
        <w:rPr>
          <w:rFonts w:ascii="宋体" w:hAnsi="宋体" w:eastAsia="宋体" w:cs="宋体"/>
          <w:spacing w:val="2"/>
          <w:sz w:val="24"/>
          <w:szCs w:val="24"/>
        </w:rPr>
        <w:t>产品使用：</w:t>
      </w:r>
      <w:r>
        <w:rPr>
          <w:rFonts w:ascii="宋体" w:hAnsi="宋体" w:eastAsia="宋体" w:cs="宋体"/>
          <w:spacing w:val="-57"/>
          <w:sz w:val="24"/>
          <w:szCs w:val="24"/>
        </w:rPr>
        <w:t xml:space="preserve"> </w:t>
      </w:r>
      <w:r>
        <w:rPr>
          <w:rFonts w:ascii="宋体" w:hAnsi="宋体" w:eastAsia="宋体" w:cs="宋体"/>
          <w:spacing w:val="2"/>
          <w:sz w:val="24"/>
          <w:szCs w:val="24"/>
        </w:rPr>
        <w:t>甲方在使用乙方所供产品中出现问题需乙方解决时，乙方应无偿解决（退换</w:t>
      </w:r>
      <w:r>
        <w:rPr>
          <w:rFonts w:ascii="宋体" w:hAnsi="宋体" w:eastAsia="宋体" w:cs="宋体"/>
          <w:sz w:val="24"/>
          <w:szCs w:val="24"/>
        </w:rPr>
        <w:t xml:space="preserve"> </w:t>
      </w:r>
      <w:r>
        <w:rPr>
          <w:rFonts w:ascii="宋体" w:hAnsi="宋体" w:eastAsia="宋体" w:cs="宋体"/>
          <w:spacing w:val="-12"/>
          <w:sz w:val="24"/>
          <w:szCs w:val="24"/>
        </w:rPr>
        <w:t>货）。</w:t>
      </w:r>
    </w:p>
    <w:p w14:paraId="7C0AD91A">
      <w:pPr>
        <w:pStyle w:val="3"/>
        <w:numPr>
          <w:ilvl w:val="0"/>
          <w:numId w:val="0"/>
        </w:numPr>
        <w:kinsoku w:val="0"/>
        <w:autoSpaceDE w:val="0"/>
        <w:autoSpaceDN w:val="0"/>
        <w:adjustRightInd w:val="0"/>
        <w:snapToGrid w:val="0"/>
        <w:spacing w:line="245" w:lineRule="auto"/>
        <w:jc w:val="left"/>
        <w:textAlignment w:val="baseline"/>
        <w:rPr>
          <w:rFonts w:ascii="宋体" w:hAnsi="宋体" w:eastAsia="宋体" w:cs="宋体"/>
          <w:spacing w:val="6"/>
          <w:sz w:val="22"/>
          <w:szCs w:val="22"/>
        </w:rPr>
      </w:pPr>
    </w:p>
    <w:p w14:paraId="7AA5BC7F">
      <w:pPr>
        <w:pStyle w:val="3"/>
        <w:numPr>
          <w:ilvl w:val="0"/>
          <w:numId w:val="0"/>
        </w:numPr>
        <w:kinsoku w:val="0"/>
        <w:autoSpaceDE w:val="0"/>
        <w:autoSpaceDN w:val="0"/>
        <w:adjustRightInd w:val="0"/>
        <w:snapToGrid w:val="0"/>
        <w:spacing w:line="245" w:lineRule="auto"/>
        <w:jc w:val="left"/>
        <w:textAlignment w:val="baseline"/>
        <w:rPr>
          <w:rFonts w:ascii="宋体" w:hAnsi="宋体" w:eastAsia="宋体" w:cs="宋体"/>
          <w:spacing w:val="6"/>
          <w:sz w:val="22"/>
          <w:szCs w:val="22"/>
        </w:rPr>
      </w:pPr>
    </w:p>
    <w:p w14:paraId="59D64A7E">
      <w:pPr>
        <w:spacing w:before="114" w:line="225" w:lineRule="auto"/>
        <w:ind w:left="2603"/>
        <w:outlineLvl w:val="0"/>
        <w:rPr>
          <w:rFonts w:ascii="宋体" w:hAnsi="宋体" w:eastAsia="宋体" w:cs="宋体"/>
          <w:sz w:val="35"/>
          <w:szCs w:val="35"/>
        </w:rPr>
      </w:pPr>
      <w:bookmarkStart w:id="75" w:name="bookmark39"/>
      <w:bookmarkEnd w:id="75"/>
      <w:r>
        <w:rPr>
          <w:rFonts w:ascii="宋体" w:hAnsi="宋体" w:eastAsia="宋体" w:cs="宋体"/>
          <w:b/>
          <w:bCs/>
          <w:spacing w:val="10"/>
          <w:position w:val="1"/>
          <w:sz w:val="31"/>
          <w:szCs w:val="31"/>
        </w:rPr>
        <w:t>第四章</w:t>
      </w:r>
      <w:r>
        <w:rPr>
          <w:rFonts w:ascii="宋体" w:hAnsi="宋体" w:eastAsia="宋体" w:cs="宋体"/>
          <w:spacing w:val="100"/>
          <w:position w:val="1"/>
          <w:sz w:val="31"/>
          <w:szCs w:val="31"/>
        </w:rPr>
        <w:t xml:space="preserve"> </w:t>
      </w:r>
      <w:r>
        <w:rPr>
          <w:rFonts w:ascii="宋体" w:hAnsi="宋体" w:eastAsia="宋体" w:cs="宋体"/>
          <w:b/>
          <w:bCs/>
          <w:spacing w:val="10"/>
          <w:sz w:val="35"/>
          <w:szCs w:val="35"/>
        </w:rPr>
        <w:t>评审办法及评分标准</w:t>
      </w:r>
    </w:p>
    <w:p w14:paraId="455B84C9">
      <w:pPr>
        <w:spacing w:before="33" w:line="226" w:lineRule="auto"/>
        <w:ind w:left="2999"/>
        <w:outlineLvl w:val="1"/>
        <w:rPr>
          <w:rFonts w:ascii="宋体" w:hAnsi="宋体" w:eastAsia="宋体" w:cs="宋体"/>
          <w:sz w:val="31"/>
          <w:szCs w:val="31"/>
        </w:rPr>
      </w:pPr>
      <w:bookmarkStart w:id="76" w:name="bookmark42"/>
      <w:bookmarkEnd w:id="76"/>
      <w:bookmarkStart w:id="77" w:name="bookmark41"/>
      <w:bookmarkEnd w:id="77"/>
      <w:r>
        <w:rPr>
          <w:rFonts w:ascii="宋体" w:hAnsi="宋体" w:eastAsia="宋体" w:cs="宋体"/>
          <w:b/>
          <w:bCs/>
          <w:spacing w:val="22"/>
          <w:sz w:val="31"/>
          <w:szCs w:val="31"/>
        </w:rPr>
        <w:t>一、评审程序和评审方法</w:t>
      </w:r>
    </w:p>
    <w:p w14:paraId="3BB689C6">
      <w:pPr>
        <w:spacing w:before="13" w:line="221" w:lineRule="auto"/>
        <w:jc w:val="right"/>
        <w:outlineLvl w:val="2"/>
        <w:rPr>
          <w:rFonts w:ascii="宋体" w:hAnsi="宋体" w:eastAsia="宋体" w:cs="宋体"/>
          <w:sz w:val="22"/>
          <w:szCs w:val="22"/>
        </w:rPr>
      </w:pPr>
      <w:r>
        <w:rPr>
          <w:rFonts w:ascii="宋体" w:hAnsi="宋体" w:eastAsia="宋体" w:cs="宋体"/>
          <w:sz w:val="22"/>
          <w:szCs w:val="22"/>
        </w:rPr>
        <w:t>综合评分法，是指响应文件满足招标文件全部实质性要求，且按照评审因素的量化指标评审得分</w:t>
      </w:r>
    </w:p>
    <w:p w14:paraId="2A543B8E">
      <w:pPr>
        <w:spacing w:before="165" w:line="352" w:lineRule="auto"/>
        <w:ind w:firstLine="2"/>
        <w:jc w:val="both"/>
        <w:rPr>
          <w:rFonts w:ascii="宋体" w:hAnsi="宋体" w:eastAsia="宋体" w:cs="宋体"/>
          <w:sz w:val="22"/>
          <w:szCs w:val="22"/>
        </w:rPr>
      </w:pPr>
      <w:r>
        <w:rPr>
          <w:rFonts w:ascii="宋体" w:hAnsi="宋体" w:eastAsia="宋体" w:cs="宋体"/>
          <w:spacing w:val="1"/>
          <w:sz w:val="22"/>
          <w:szCs w:val="22"/>
        </w:rPr>
        <w:t>最高的供应商为中标候选人的评标方法。评标</w:t>
      </w:r>
      <w:r>
        <w:rPr>
          <w:rFonts w:ascii="宋体" w:hAnsi="宋体" w:eastAsia="宋体" w:cs="宋体"/>
          <w:sz w:val="22"/>
          <w:szCs w:val="22"/>
        </w:rPr>
        <w:t xml:space="preserve">委员会将对各供应商的投标报价、技术和服务方案、供 </w:t>
      </w:r>
      <w:r>
        <w:rPr>
          <w:rFonts w:ascii="宋体" w:hAnsi="宋体" w:eastAsia="宋体" w:cs="宋体"/>
          <w:spacing w:val="1"/>
          <w:sz w:val="22"/>
          <w:szCs w:val="22"/>
        </w:rPr>
        <w:t>应商的企业实力及资质等方面进行综合评审，对实质</w:t>
      </w:r>
      <w:r>
        <w:rPr>
          <w:rFonts w:ascii="宋体" w:hAnsi="宋体" w:eastAsia="宋体" w:cs="宋体"/>
          <w:sz w:val="22"/>
          <w:szCs w:val="22"/>
        </w:rPr>
        <w:t xml:space="preserve">上响应招标文件的供应商，由各评委独立记名打 </w:t>
      </w:r>
      <w:r>
        <w:rPr>
          <w:rFonts w:ascii="宋体" w:hAnsi="宋体" w:eastAsia="宋体" w:cs="宋体"/>
          <w:spacing w:val="1"/>
          <w:sz w:val="22"/>
          <w:szCs w:val="22"/>
        </w:rPr>
        <w:t>分。按评审后得分由高到低顺序排列。得分相同的，</w:t>
      </w:r>
      <w:r>
        <w:rPr>
          <w:rFonts w:ascii="宋体" w:hAnsi="宋体" w:eastAsia="宋体" w:cs="宋体"/>
          <w:sz w:val="22"/>
          <w:szCs w:val="22"/>
        </w:rPr>
        <w:t xml:space="preserve">按投标报价由低到高顺序排列。得分且投标报价 </w:t>
      </w:r>
      <w:r>
        <w:rPr>
          <w:rFonts w:ascii="宋体" w:hAnsi="宋体" w:eastAsia="宋体" w:cs="宋体"/>
          <w:spacing w:val="-1"/>
          <w:sz w:val="22"/>
          <w:szCs w:val="22"/>
        </w:rPr>
        <w:t>相同的，按技术指标优劣顺序排列。</w:t>
      </w:r>
    </w:p>
    <w:p w14:paraId="335665E4">
      <w:pPr>
        <w:spacing w:before="42" w:line="221" w:lineRule="auto"/>
        <w:ind w:left="584"/>
        <w:outlineLvl w:val="2"/>
        <w:rPr>
          <w:rFonts w:ascii="宋体" w:hAnsi="宋体" w:eastAsia="宋体" w:cs="宋体"/>
          <w:sz w:val="28"/>
          <w:szCs w:val="28"/>
        </w:rPr>
      </w:pPr>
      <w:r>
        <w:rPr>
          <w:rFonts w:ascii="宋体" w:hAnsi="宋体" w:eastAsia="宋体" w:cs="宋体"/>
          <w:b/>
          <w:bCs/>
          <w:spacing w:val="-12"/>
          <w:sz w:val="28"/>
          <w:szCs w:val="28"/>
        </w:rPr>
        <w:t>1.</w:t>
      </w:r>
      <w:r>
        <w:rPr>
          <w:rFonts w:ascii="宋体" w:hAnsi="宋体" w:eastAsia="宋体" w:cs="宋体"/>
          <w:spacing w:val="27"/>
          <w:sz w:val="28"/>
          <w:szCs w:val="28"/>
        </w:rPr>
        <w:t xml:space="preserve"> </w:t>
      </w:r>
      <w:r>
        <w:rPr>
          <w:rFonts w:ascii="宋体" w:hAnsi="宋体" w:eastAsia="宋体" w:cs="宋体"/>
          <w:b/>
          <w:bCs/>
          <w:spacing w:val="-12"/>
          <w:sz w:val="28"/>
          <w:szCs w:val="28"/>
        </w:rPr>
        <w:t>资格审查</w:t>
      </w:r>
    </w:p>
    <w:p w14:paraId="5D847D78">
      <w:pPr>
        <w:spacing w:before="202" w:line="220" w:lineRule="auto"/>
        <w:ind w:left="457"/>
        <w:outlineLvl w:val="2"/>
        <w:rPr>
          <w:rFonts w:ascii="宋体" w:hAnsi="宋体" w:eastAsia="宋体" w:cs="宋体"/>
          <w:sz w:val="22"/>
          <w:szCs w:val="22"/>
        </w:rPr>
      </w:pPr>
      <w:r>
        <w:rPr>
          <w:rFonts w:ascii="宋体" w:hAnsi="宋体" w:eastAsia="宋体" w:cs="宋体"/>
          <w:spacing w:val="-1"/>
          <w:sz w:val="22"/>
          <w:szCs w:val="22"/>
        </w:rPr>
        <w:t>1.1 响应文件开启后，审查小组依法对供应商的资格证明文件进行审查。</w:t>
      </w:r>
    </w:p>
    <w:p w14:paraId="5267AA9C">
      <w:pPr>
        <w:spacing w:before="165" w:line="220" w:lineRule="auto"/>
        <w:ind w:left="441"/>
        <w:outlineLvl w:val="2"/>
        <w:rPr>
          <w:rFonts w:ascii="宋体" w:hAnsi="宋体" w:eastAsia="宋体" w:cs="宋体"/>
          <w:sz w:val="22"/>
          <w:szCs w:val="22"/>
        </w:rPr>
      </w:pPr>
      <w:r>
        <w:rPr>
          <w:rFonts w:ascii="宋体" w:hAnsi="宋体" w:eastAsia="宋体" w:cs="宋体"/>
          <w:sz w:val="22"/>
          <w:szCs w:val="22"/>
        </w:rPr>
        <w:t>注：采购人代表或者采购代理机构在资格审查结束前，对供</w:t>
      </w:r>
      <w:r>
        <w:rPr>
          <w:rFonts w:ascii="宋体" w:hAnsi="宋体" w:eastAsia="宋体" w:cs="宋体"/>
          <w:spacing w:val="-1"/>
          <w:sz w:val="22"/>
          <w:szCs w:val="22"/>
        </w:rPr>
        <w:t>应商进行信用查询。</w:t>
      </w:r>
    </w:p>
    <w:p w14:paraId="3CD4B84E">
      <w:pPr>
        <w:spacing w:before="167" w:line="187" w:lineRule="auto"/>
        <w:ind w:right="3"/>
        <w:jc w:val="right"/>
        <w:outlineLvl w:val="2"/>
        <w:rPr>
          <w:rFonts w:ascii="宋体" w:hAnsi="宋体" w:eastAsia="宋体" w:cs="宋体"/>
          <w:sz w:val="22"/>
          <w:szCs w:val="22"/>
        </w:rPr>
      </w:pPr>
      <w:r>
        <w:rPr>
          <w:rFonts w:ascii="宋体" w:hAnsi="宋体" w:eastAsia="宋体" w:cs="宋体"/>
          <w:spacing w:val="-1"/>
          <w:sz w:val="22"/>
          <w:szCs w:val="22"/>
        </w:rPr>
        <w:t>(1) 查询渠道：“政采云</w:t>
      </w:r>
      <w:r>
        <w:rPr>
          <w:rFonts w:ascii="宋体" w:hAnsi="宋体" w:eastAsia="宋体" w:cs="宋体"/>
          <w:spacing w:val="-81"/>
          <w:sz w:val="22"/>
          <w:szCs w:val="22"/>
        </w:rPr>
        <w:t xml:space="preserve"> </w:t>
      </w:r>
      <w:r>
        <w:rPr>
          <w:rFonts w:ascii="宋体" w:hAnsi="宋体" w:eastAsia="宋体" w:cs="宋体"/>
          <w:spacing w:val="-1"/>
          <w:sz w:val="22"/>
          <w:szCs w:val="22"/>
        </w:rPr>
        <w:t>”平台 →信用情况→“信用中国</w:t>
      </w:r>
      <w:r>
        <w:rPr>
          <w:rFonts w:ascii="宋体" w:hAnsi="宋体" w:eastAsia="宋体" w:cs="宋体"/>
          <w:spacing w:val="-78"/>
          <w:sz w:val="22"/>
          <w:szCs w:val="22"/>
        </w:rPr>
        <w:t xml:space="preserve"> </w:t>
      </w:r>
      <w:r>
        <w:rPr>
          <w:rFonts w:ascii="宋体" w:hAnsi="宋体" w:eastAsia="宋体" w:cs="宋体"/>
          <w:spacing w:val="-1"/>
          <w:sz w:val="22"/>
          <w:szCs w:val="22"/>
        </w:rPr>
        <w:t>” 网站</w:t>
      </w:r>
      <w:r>
        <w:rPr>
          <w:rFonts w:ascii="宋体" w:hAnsi="宋体" w:eastAsia="宋体" w:cs="宋体"/>
          <w:spacing w:val="-2"/>
          <w:sz w:val="22"/>
          <w:szCs w:val="22"/>
        </w:rPr>
        <w:t>(</w:t>
      </w:r>
      <w:r>
        <w:fldChar w:fldCharType="begin"/>
      </w:r>
      <w:r>
        <w:instrText xml:space="preserve"> HYPERLINK "http://www.creditchina.gov.cn/" </w:instrText>
      </w:r>
      <w:r>
        <w:fldChar w:fldCharType="separate"/>
      </w:r>
      <w:r>
        <w:rPr>
          <w:rFonts w:ascii="宋体" w:hAnsi="宋体" w:eastAsia="宋体" w:cs="宋体"/>
          <w:spacing w:val="-2"/>
          <w:sz w:val="22"/>
          <w:szCs w:val="22"/>
        </w:rPr>
        <w:t>www.creditchina.gov.cn</w:t>
      </w:r>
      <w:r>
        <w:rPr>
          <w:rFonts w:ascii="宋体" w:hAnsi="宋体" w:eastAsia="宋体" w:cs="宋体"/>
          <w:spacing w:val="-2"/>
          <w:sz w:val="22"/>
          <w:szCs w:val="22"/>
        </w:rPr>
        <w:fldChar w:fldCharType="end"/>
      </w:r>
      <w:r>
        <w:rPr>
          <w:rFonts w:ascii="宋体" w:hAnsi="宋体" w:eastAsia="宋体" w:cs="宋体"/>
          <w:spacing w:val="-2"/>
          <w:sz w:val="22"/>
          <w:szCs w:val="22"/>
        </w:rPr>
        <w:t>)、</w:t>
      </w:r>
    </w:p>
    <w:p w14:paraId="0C0B2AA7">
      <w:pPr>
        <w:spacing w:before="172" w:line="427" w:lineRule="exact"/>
        <w:ind w:left="20"/>
        <w:rPr>
          <w:rFonts w:ascii="宋体" w:hAnsi="宋体" w:eastAsia="宋体" w:cs="宋体"/>
          <w:sz w:val="22"/>
          <w:szCs w:val="22"/>
        </w:rPr>
      </w:pPr>
      <w:r>
        <w:rPr>
          <w:rFonts w:ascii="宋体" w:hAnsi="宋体" w:eastAsia="宋体" w:cs="宋体"/>
          <w:spacing w:val="-1"/>
          <w:position w:val="5"/>
          <w:sz w:val="22"/>
          <w:szCs w:val="22"/>
        </w:rPr>
        <w:t xml:space="preserve">中国 政府 </w:t>
      </w:r>
      <w:r>
        <w:fldChar w:fldCharType="begin"/>
      </w:r>
      <w:r>
        <w:instrText xml:space="preserve"> HYPERLINK "http://www.ccgp.gov.cn/" </w:instrText>
      </w:r>
      <w:r>
        <w:fldChar w:fldCharType="separate"/>
      </w:r>
      <w:r>
        <w:rPr>
          <w:rFonts w:ascii="宋体" w:hAnsi="宋体" w:eastAsia="宋体" w:cs="宋体"/>
          <w:spacing w:val="-1"/>
          <w:position w:val="5"/>
          <w:sz w:val="22"/>
          <w:szCs w:val="22"/>
        </w:rPr>
        <w:t>采购网(www.ccgp.gov.cn</w:t>
      </w:r>
      <w:r>
        <w:rPr>
          <w:rFonts w:ascii="宋体" w:hAnsi="宋体" w:eastAsia="宋体" w:cs="宋体"/>
          <w:spacing w:val="-1"/>
          <w:position w:val="5"/>
          <w:sz w:val="22"/>
          <w:szCs w:val="22"/>
        </w:rPr>
        <w:fldChar w:fldCharType="end"/>
      </w:r>
      <w:r>
        <w:rPr>
          <w:rFonts w:ascii="宋体" w:hAnsi="宋体" w:eastAsia="宋体" w:cs="宋体"/>
          <w:spacing w:val="-1"/>
          <w:position w:val="5"/>
          <w:sz w:val="22"/>
          <w:szCs w:val="22"/>
        </w:rPr>
        <w:t>)链接入口进行精确查询。</w:t>
      </w:r>
    </w:p>
    <w:p w14:paraId="5474DC21">
      <w:pPr>
        <w:spacing w:before="32" w:line="221" w:lineRule="auto"/>
        <w:ind w:left="480"/>
        <w:outlineLvl w:val="2"/>
        <w:rPr>
          <w:rFonts w:ascii="宋体" w:hAnsi="宋体" w:eastAsia="宋体" w:cs="宋体"/>
          <w:sz w:val="22"/>
          <w:szCs w:val="22"/>
        </w:rPr>
      </w:pPr>
      <w:r>
        <w:rPr>
          <w:rFonts w:ascii="宋体" w:hAnsi="宋体" w:eastAsia="宋体" w:cs="宋体"/>
          <w:spacing w:val="-3"/>
          <w:sz w:val="22"/>
          <w:szCs w:val="22"/>
        </w:rPr>
        <w:t>(2)信用查询截止时点：资格审查结束前。</w:t>
      </w:r>
    </w:p>
    <w:p w14:paraId="1CC8178A">
      <w:pPr>
        <w:spacing w:before="167" w:line="221" w:lineRule="auto"/>
        <w:jc w:val="right"/>
        <w:outlineLvl w:val="2"/>
        <w:rPr>
          <w:rFonts w:ascii="宋体" w:hAnsi="宋体" w:eastAsia="宋体" w:cs="宋体"/>
          <w:sz w:val="22"/>
          <w:szCs w:val="22"/>
        </w:rPr>
      </w:pPr>
      <w:r>
        <w:rPr>
          <w:rFonts w:ascii="宋体" w:hAnsi="宋体" w:eastAsia="宋体" w:cs="宋体"/>
          <w:sz w:val="22"/>
          <w:szCs w:val="22"/>
        </w:rPr>
        <w:t>查询记录和证据留存方式：在查询网站中直接打印查询记录，截图另存为电子文档作为评审资料</w:t>
      </w:r>
    </w:p>
    <w:p w14:paraId="2D8E278F">
      <w:pPr>
        <w:spacing w:before="163" w:line="221" w:lineRule="auto"/>
        <w:rPr>
          <w:rFonts w:ascii="宋体" w:hAnsi="宋体" w:eastAsia="宋体" w:cs="宋体"/>
          <w:sz w:val="22"/>
          <w:szCs w:val="22"/>
        </w:rPr>
      </w:pPr>
      <w:r>
        <w:rPr>
          <w:rFonts w:ascii="宋体" w:hAnsi="宋体" w:eastAsia="宋体" w:cs="宋体"/>
          <w:spacing w:val="-3"/>
          <w:sz w:val="22"/>
          <w:szCs w:val="22"/>
        </w:rPr>
        <w:t>保存。</w:t>
      </w:r>
    </w:p>
    <w:p w14:paraId="28D5C752">
      <w:pPr>
        <w:spacing w:before="164" w:line="215" w:lineRule="auto"/>
        <w:jc w:val="right"/>
        <w:outlineLvl w:val="2"/>
        <w:rPr>
          <w:rFonts w:ascii="宋体" w:hAnsi="宋体" w:eastAsia="宋体" w:cs="宋体"/>
          <w:sz w:val="22"/>
          <w:szCs w:val="22"/>
        </w:rPr>
      </w:pPr>
      <w:r>
        <w:rPr>
          <w:rFonts w:ascii="宋体" w:hAnsi="宋体" w:eastAsia="宋体" w:cs="宋体"/>
          <w:spacing w:val="-2"/>
          <w:sz w:val="22"/>
          <w:szCs w:val="22"/>
        </w:rPr>
        <w:t>(3) 信用信息使用规则： 对在“信用中国</w:t>
      </w:r>
      <w:r>
        <w:rPr>
          <w:rFonts w:ascii="宋体" w:hAnsi="宋体" w:eastAsia="宋体" w:cs="宋体"/>
          <w:spacing w:val="-81"/>
          <w:sz w:val="22"/>
          <w:szCs w:val="22"/>
        </w:rPr>
        <w:t xml:space="preserve"> </w:t>
      </w:r>
      <w:r>
        <w:rPr>
          <w:rFonts w:ascii="宋体" w:hAnsi="宋体" w:eastAsia="宋体" w:cs="宋体"/>
          <w:spacing w:val="-2"/>
          <w:sz w:val="22"/>
          <w:szCs w:val="22"/>
        </w:rPr>
        <w:t>”</w:t>
      </w:r>
      <w:r>
        <w:rPr>
          <w:rFonts w:ascii="宋体" w:hAnsi="宋体" w:eastAsia="宋体" w:cs="宋体"/>
          <w:spacing w:val="-24"/>
          <w:sz w:val="22"/>
          <w:szCs w:val="22"/>
        </w:rPr>
        <w:t xml:space="preserve"> </w:t>
      </w:r>
      <w:r>
        <w:rPr>
          <w:rFonts w:ascii="宋体" w:hAnsi="宋体" w:eastAsia="宋体" w:cs="宋体"/>
          <w:spacing w:val="-2"/>
          <w:sz w:val="22"/>
          <w:szCs w:val="22"/>
        </w:rPr>
        <w:t>网站(www.creditchina.</w:t>
      </w:r>
      <w:r>
        <w:rPr>
          <w:rFonts w:ascii="宋体" w:hAnsi="宋体" w:eastAsia="宋体" w:cs="宋体"/>
          <w:spacing w:val="-3"/>
          <w:sz w:val="22"/>
          <w:szCs w:val="22"/>
        </w:rPr>
        <w:t>gov.cn) 、 中国政府 采购</w:t>
      </w:r>
    </w:p>
    <w:p w14:paraId="3CAAC3C4">
      <w:pPr>
        <w:spacing w:before="171" w:line="354" w:lineRule="auto"/>
        <w:ind w:firstLine="17"/>
        <w:jc w:val="both"/>
        <w:rPr>
          <w:rFonts w:ascii="宋体" w:hAnsi="宋体" w:eastAsia="宋体" w:cs="宋体"/>
          <w:sz w:val="22"/>
          <w:szCs w:val="22"/>
        </w:rPr>
      </w:pPr>
      <w:r>
        <w:rPr>
          <w:rFonts w:ascii="宋体" w:hAnsi="宋体" w:eastAsia="宋体" w:cs="宋体"/>
          <w:spacing w:val="-3"/>
          <w:sz w:val="22"/>
          <w:szCs w:val="22"/>
        </w:rPr>
        <w:t>网</w:t>
      </w:r>
      <w:r>
        <w:rPr>
          <w:rFonts w:ascii="宋体" w:hAnsi="宋体" w:eastAsia="宋体" w:cs="宋体"/>
          <w:spacing w:val="55"/>
          <w:sz w:val="22"/>
          <w:szCs w:val="22"/>
        </w:rPr>
        <w:t xml:space="preserve"> </w:t>
      </w:r>
      <w:r>
        <w:rPr>
          <w:rFonts w:ascii="宋体" w:hAnsi="宋体" w:eastAsia="宋体" w:cs="宋体"/>
          <w:spacing w:val="-3"/>
          <w:sz w:val="22"/>
          <w:szCs w:val="22"/>
        </w:rPr>
        <w:t>(www.ccgp.gov.cn)被列入失信被执行人、重大税收违法案件当事人名单、政府采购严重 违法失信</w:t>
      </w:r>
      <w:r>
        <w:rPr>
          <w:rFonts w:ascii="宋体" w:hAnsi="宋体" w:eastAsia="宋体" w:cs="宋体"/>
          <w:sz w:val="22"/>
          <w:szCs w:val="22"/>
        </w:rPr>
        <w:t xml:space="preserve"> </w:t>
      </w:r>
      <w:r>
        <w:rPr>
          <w:rFonts w:ascii="宋体" w:hAnsi="宋体" w:eastAsia="宋体" w:cs="宋体"/>
          <w:spacing w:val="-2"/>
          <w:sz w:val="22"/>
          <w:szCs w:val="22"/>
        </w:rPr>
        <w:t>行为记 录名单及其他不符合《中华人民共和国政府采购法》第二十二条规定条件的供应商，资格审查</w:t>
      </w:r>
      <w:r>
        <w:rPr>
          <w:rFonts w:ascii="宋体" w:hAnsi="宋体" w:eastAsia="宋体" w:cs="宋体"/>
          <w:spacing w:val="3"/>
          <w:sz w:val="22"/>
          <w:szCs w:val="22"/>
        </w:rPr>
        <w:t xml:space="preserve"> </w:t>
      </w:r>
      <w:r>
        <w:rPr>
          <w:rFonts w:ascii="宋体" w:hAnsi="宋体" w:eastAsia="宋体" w:cs="宋体"/>
          <w:spacing w:val="-2"/>
          <w:sz w:val="22"/>
          <w:szCs w:val="22"/>
        </w:rPr>
        <w:t>不通过，不得参与政府采购活动。两个以上的自然人、法人或者其他组织组成一个联合体， 以一个供</w:t>
      </w:r>
      <w:r>
        <w:rPr>
          <w:rFonts w:ascii="宋体" w:hAnsi="宋体" w:eastAsia="宋体" w:cs="宋体"/>
          <w:spacing w:val="3"/>
          <w:sz w:val="22"/>
          <w:szCs w:val="22"/>
        </w:rPr>
        <w:t xml:space="preserve"> </w:t>
      </w:r>
      <w:r>
        <w:rPr>
          <w:rFonts w:ascii="宋体" w:hAnsi="宋体" w:eastAsia="宋体" w:cs="宋体"/>
          <w:spacing w:val="-2"/>
          <w:sz w:val="22"/>
          <w:szCs w:val="22"/>
        </w:rPr>
        <w:t>应商的身份共同 参加政府采购活动的，应当对所有联合体成员进行信用记录查询，联合体成员存在不</w:t>
      </w:r>
      <w:r>
        <w:rPr>
          <w:rFonts w:ascii="宋体" w:hAnsi="宋体" w:eastAsia="宋体" w:cs="宋体"/>
          <w:spacing w:val="3"/>
          <w:sz w:val="22"/>
          <w:szCs w:val="22"/>
        </w:rPr>
        <w:t xml:space="preserve"> </w:t>
      </w:r>
      <w:r>
        <w:rPr>
          <w:rFonts w:ascii="宋体" w:hAnsi="宋体" w:eastAsia="宋体" w:cs="宋体"/>
          <w:spacing w:val="-1"/>
          <w:sz w:val="22"/>
          <w:szCs w:val="22"/>
        </w:rPr>
        <w:t>良信用记录的，视同联合体存在不良信用记录。</w:t>
      </w:r>
    </w:p>
    <w:p w14:paraId="0F754323">
      <w:pPr>
        <w:spacing w:before="32" w:line="220" w:lineRule="auto"/>
        <w:jc w:val="right"/>
        <w:outlineLvl w:val="2"/>
        <w:rPr>
          <w:rFonts w:ascii="宋体" w:hAnsi="宋体" w:eastAsia="宋体" w:cs="宋体"/>
          <w:sz w:val="22"/>
          <w:szCs w:val="22"/>
        </w:rPr>
      </w:pPr>
      <w:r>
        <w:rPr>
          <w:rFonts w:ascii="宋体" w:hAnsi="宋体" w:eastAsia="宋体" w:cs="宋体"/>
          <w:sz w:val="22"/>
          <w:szCs w:val="22"/>
        </w:rPr>
        <w:t>1.2 资格审查标准为本招标文件中载明对供应商资格要求的条件。资格审查采用合格制，凡符合</w:t>
      </w:r>
    </w:p>
    <w:p w14:paraId="58CD9760">
      <w:pPr>
        <w:spacing w:before="165" w:line="220" w:lineRule="auto"/>
        <w:rPr>
          <w:rFonts w:ascii="宋体" w:hAnsi="宋体" w:eastAsia="宋体" w:cs="宋体"/>
          <w:sz w:val="22"/>
          <w:szCs w:val="22"/>
        </w:rPr>
      </w:pPr>
      <w:r>
        <w:rPr>
          <w:rFonts w:ascii="宋体" w:hAnsi="宋体" w:eastAsia="宋体" w:cs="宋体"/>
          <w:spacing w:val="-1"/>
          <w:sz w:val="22"/>
          <w:szCs w:val="22"/>
        </w:rPr>
        <w:t>招标文件规定的供应商资格要求的响应文件均通过资格审查。</w:t>
      </w:r>
    </w:p>
    <w:p w14:paraId="62E7BE1E">
      <w:pPr>
        <w:spacing w:before="165" w:line="220" w:lineRule="auto"/>
        <w:ind w:left="457"/>
        <w:outlineLvl w:val="2"/>
        <w:rPr>
          <w:rFonts w:ascii="宋体" w:hAnsi="宋体" w:eastAsia="宋体" w:cs="宋体"/>
          <w:sz w:val="22"/>
          <w:szCs w:val="22"/>
        </w:rPr>
      </w:pPr>
      <w:r>
        <w:rPr>
          <w:rFonts w:ascii="宋体" w:hAnsi="宋体" w:eastAsia="宋体" w:cs="宋体"/>
          <w:spacing w:val="-1"/>
          <w:sz w:val="22"/>
          <w:szCs w:val="22"/>
        </w:rPr>
        <w:t>1.3 供应商有下列情形之一的，资格审查不通过，其响应文件按无效响应处理：</w:t>
      </w:r>
    </w:p>
    <w:p w14:paraId="1D2E8821">
      <w:pPr>
        <w:spacing w:before="167" w:line="221" w:lineRule="auto"/>
        <w:ind w:left="480"/>
        <w:outlineLvl w:val="2"/>
        <w:rPr>
          <w:rFonts w:ascii="宋体" w:hAnsi="宋体" w:eastAsia="宋体" w:cs="宋体"/>
          <w:sz w:val="22"/>
          <w:szCs w:val="22"/>
        </w:rPr>
      </w:pPr>
      <w:r>
        <w:rPr>
          <w:rFonts w:ascii="宋体" w:hAnsi="宋体" w:eastAsia="宋体" w:cs="宋体"/>
          <w:spacing w:val="-3"/>
          <w:sz w:val="22"/>
          <w:szCs w:val="22"/>
        </w:rPr>
        <w:t>(1)不具备招标文件中规定的资格要求的；</w:t>
      </w:r>
    </w:p>
    <w:p w14:paraId="5E68FECA">
      <w:pPr>
        <w:spacing w:before="164" w:line="220" w:lineRule="auto"/>
        <w:ind w:left="480"/>
        <w:outlineLvl w:val="2"/>
        <w:rPr>
          <w:rFonts w:ascii="宋体" w:hAnsi="宋体" w:eastAsia="宋体" w:cs="宋体"/>
          <w:sz w:val="22"/>
          <w:szCs w:val="22"/>
        </w:rPr>
      </w:pPr>
      <w:r>
        <w:rPr>
          <w:rFonts w:ascii="宋体" w:hAnsi="宋体" w:eastAsia="宋体" w:cs="宋体"/>
          <w:spacing w:val="-2"/>
          <w:sz w:val="22"/>
          <w:szCs w:val="22"/>
        </w:rPr>
        <w:t>(2) 响应文件未提供任一项资格证明文件规定的文件资料的；</w:t>
      </w:r>
    </w:p>
    <w:p w14:paraId="374BE99E">
      <w:pPr>
        <w:spacing w:before="165" w:line="220" w:lineRule="auto"/>
        <w:jc w:val="right"/>
        <w:outlineLvl w:val="2"/>
        <w:rPr>
          <w:rFonts w:ascii="宋体" w:hAnsi="宋体" w:eastAsia="宋体" w:cs="宋体"/>
          <w:sz w:val="22"/>
          <w:szCs w:val="22"/>
        </w:rPr>
      </w:pPr>
      <w:r>
        <w:rPr>
          <w:rFonts w:ascii="宋体" w:hAnsi="宋体" w:eastAsia="宋体" w:cs="宋体"/>
          <w:sz w:val="22"/>
          <w:szCs w:val="22"/>
        </w:rPr>
        <w:t>(3) 响应文件提供的资格证明文件出现任一项不符合资</w:t>
      </w:r>
      <w:r>
        <w:rPr>
          <w:rFonts w:ascii="宋体" w:hAnsi="宋体" w:eastAsia="宋体" w:cs="宋体"/>
          <w:spacing w:val="-1"/>
          <w:sz w:val="22"/>
          <w:szCs w:val="22"/>
        </w:rPr>
        <w:t>格证明文件规定的的文件资料要求或者无</w:t>
      </w:r>
    </w:p>
    <w:p w14:paraId="32A44997">
      <w:pPr>
        <w:spacing w:before="167" w:line="222" w:lineRule="auto"/>
        <w:ind w:left="5"/>
        <w:rPr>
          <w:rFonts w:ascii="宋体" w:hAnsi="宋体" w:eastAsia="宋体" w:cs="宋体"/>
          <w:sz w:val="22"/>
          <w:szCs w:val="22"/>
        </w:rPr>
      </w:pPr>
      <w:r>
        <w:rPr>
          <w:rFonts w:ascii="宋体" w:hAnsi="宋体" w:eastAsia="宋体" w:cs="宋体"/>
          <w:spacing w:val="-5"/>
          <w:sz w:val="22"/>
          <w:szCs w:val="22"/>
        </w:rPr>
        <w:t>效的。</w:t>
      </w:r>
    </w:p>
    <w:p w14:paraId="7EE04DD9">
      <w:pPr>
        <w:spacing w:before="164" w:line="220" w:lineRule="auto"/>
        <w:jc w:val="right"/>
        <w:outlineLvl w:val="2"/>
        <w:rPr>
          <w:rFonts w:ascii="宋体" w:hAnsi="宋体" w:eastAsia="宋体" w:cs="宋体"/>
          <w:sz w:val="22"/>
          <w:szCs w:val="22"/>
        </w:rPr>
      </w:pPr>
      <w:r>
        <w:rPr>
          <w:rFonts w:ascii="宋体" w:hAnsi="宋体" w:eastAsia="宋体" w:cs="宋体"/>
          <w:spacing w:val="-3"/>
          <w:sz w:val="22"/>
          <w:szCs w:val="22"/>
        </w:rPr>
        <w:t>(4)同一合同项下的不同供应商，单位负责人为同一人或者存在直接控股、管理关系的；为本项目</w:t>
      </w:r>
    </w:p>
    <w:p w14:paraId="7F4380C5">
      <w:pPr>
        <w:spacing w:before="165" w:line="220" w:lineRule="auto"/>
        <w:rPr>
          <w:rFonts w:ascii="宋体" w:hAnsi="宋体" w:eastAsia="宋体" w:cs="宋体"/>
          <w:sz w:val="22"/>
          <w:szCs w:val="22"/>
        </w:rPr>
      </w:pPr>
      <w:r>
        <w:rPr>
          <w:rFonts w:ascii="宋体" w:hAnsi="宋体" w:eastAsia="宋体" w:cs="宋体"/>
          <w:sz w:val="22"/>
          <w:szCs w:val="22"/>
        </w:rPr>
        <w:t>提供过整体设计、规范编制或者项目管理、</w:t>
      </w:r>
      <w:r>
        <w:rPr>
          <w:rFonts w:ascii="宋体" w:hAnsi="宋体" w:eastAsia="宋体" w:cs="宋体"/>
          <w:spacing w:val="-1"/>
          <w:sz w:val="22"/>
          <w:szCs w:val="22"/>
        </w:rPr>
        <w:t>监理、检测等服务的。</w:t>
      </w:r>
    </w:p>
    <w:p w14:paraId="03032864">
      <w:pPr>
        <w:spacing w:before="167" w:line="220" w:lineRule="auto"/>
        <w:jc w:val="right"/>
        <w:outlineLvl w:val="2"/>
        <w:rPr>
          <w:rFonts w:ascii="宋体" w:hAnsi="宋体" w:eastAsia="宋体" w:cs="宋体"/>
          <w:sz w:val="22"/>
          <w:szCs w:val="22"/>
        </w:rPr>
      </w:pPr>
      <w:r>
        <w:rPr>
          <w:rFonts w:ascii="宋体" w:hAnsi="宋体" w:eastAsia="宋体" w:cs="宋体"/>
          <w:spacing w:val="-2"/>
          <w:sz w:val="22"/>
          <w:szCs w:val="22"/>
        </w:rPr>
        <w:t>1.4 通过资格审查的合格供应商不足 3 家的，不得进入符合性审查</w:t>
      </w:r>
      <w:r>
        <w:rPr>
          <w:rFonts w:ascii="宋体" w:hAnsi="宋体" w:eastAsia="宋体" w:cs="宋体"/>
          <w:spacing w:val="-3"/>
          <w:sz w:val="22"/>
          <w:szCs w:val="22"/>
        </w:rPr>
        <w:t>环节，采购人或者采购代理机</w:t>
      </w:r>
    </w:p>
    <w:p w14:paraId="55785876">
      <w:pPr>
        <w:spacing w:before="226" w:line="185" w:lineRule="auto"/>
        <w:ind w:left="2"/>
        <w:rPr>
          <w:rFonts w:ascii="宋体" w:hAnsi="宋体" w:eastAsia="宋体" w:cs="宋体"/>
          <w:sz w:val="28"/>
          <w:szCs w:val="28"/>
        </w:rPr>
      </w:pPr>
      <w:r>
        <w:rPr>
          <w:rFonts w:ascii="宋体" w:hAnsi="宋体" w:eastAsia="宋体" w:cs="宋体"/>
          <w:spacing w:val="-1"/>
          <w:sz w:val="22"/>
          <w:szCs w:val="22"/>
        </w:rPr>
        <w:t>构应当重新开展采购活动</w:t>
      </w:r>
      <w:r>
        <w:rPr>
          <w:rFonts w:ascii="宋体" w:hAnsi="宋体" w:eastAsia="宋体" w:cs="宋体"/>
          <w:spacing w:val="-1"/>
          <w:sz w:val="28"/>
          <w:szCs w:val="28"/>
        </w:rPr>
        <w:t>。</w:t>
      </w:r>
    </w:p>
    <w:p w14:paraId="711D587C">
      <w:pPr>
        <w:spacing w:line="228" w:lineRule="auto"/>
        <w:rPr>
          <w:rFonts w:ascii="宋体" w:hAnsi="宋体" w:eastAsia="宋体" w:cs="宋体"/>
          <w:sz w:val="20"/>
          <w:szCs w:val="20"/>
        </w:rPr>
        <w:sectPr>
          <w:pgSz w:w="11906" w:h="16839"/>
          <w:pgMar w:top="400" w:right="1060" w:bottom="0" w:left="1141" w:header="0" w:footer="0" w:gutter="0"/>
          <w:cols w:space="720" w:num="1"/>
        </w:sectPr>
      </w:pPr>
    </w:p>
    <w:p w14:paraId="6E704F26">
      <w:pPr>
        <w:spacing w:before="36"/>
      </w:pPr>
    </w:p>
    <w:p w14:paraId="79A0E194">
      <w:pPr>
        <w:spacing w:before="204" w:line="228" w:lineRule="auto"/>
        <w:ind w:left="8"/>
        <w:outlineLvl w:val="2"/>
        <w:rPr>
          <w:rFonts w:ascii="宋体" w:hAnsi="宋体" w:eastAsia="宋体" w:cs="宋体"/>
          <w:sz w:val="20"/>
          <w:szCs w:val="20"/>
        </w:rPr>
      </w:pPr>
      <w:r>
        <w:rPr>
          <w:rFonts w:ascii="宋体" w:hAnsi="宋体" w:eastAsia="宋体" w:cs="宋体"/>
          <w:b/>
          <w:bCs/>
          <w:spacing w:val="18"/>
          <w:sz w:val="20"/>
          <w:szCs w:val="20"/>
        </w:rPr>
        <w:t>资格证明文件</w:t>
      </w:r>
    </w:p>
    <w:p w14:paraId="6AD114FE">
      <w:pPr>
        <w:spacing w:before="36"/>
      </w:pPr>
    </w:p>
    <w:tbl>
      <w:tblPr>
        <w:tblStyle w:val="10"/>
        <w:tblW w:w="983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17"/>
        <w:gridCol w:w="5293"/>
        <w:gridCol w:w="1512"/>
        <w:gridCol w:w="1516"/>
      </w:tblGrid>
      <w:tr w14:paraId="4BCA5D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517" w:type="dxa"/>
            <w:vMerge w:val="restart"/>
            <w:tcBorders>
              <w:bottom w:val="nil"/>
            </w:tcBorders>
            <w:vAlign w:val="top"/>
          </w:tcPr>
          <w:p w14:paraId="0C009B17">
            <w:pPr>
              <w:spacing w:line="346" w:lineRule="auto"/>
              <w:rPr>
                <w:rFonts w:ascii="Arial"/>
                <w:sz w:val="21"/>
              </w:rPr>
            </w:pPr>
          </w:p>
          <w:p w14:paraId="6E61A188">
            <w:pPr>
              <w:pStyle w:val="11"/>
              <w:spacing w:before="65" w:line="230" w:lineRule="auto"/>
              <w:ind w:left="553"/>
              <w:rPr>
                <w:sz w:val="20"/>
                <w:szCs w:val="20"/>
              </w:rPr>
            </w:pPr>
            <w:r>
              <w:rPr>
                <w:spacing w:val="5"/>
                <w:sz w:val="20"/>
                <w:szCs w:val="20"/>
              </w:rPr>
              <w:t>序号</w:t>
            </w:r>
          </w:p>
        </w:tc>
        <w:tc>
          <w:tcPr>
            <w:tcW w:w="5293" w:type="dxa"/>
            <w:vMerge w:val="restart"/>
            <w:tcBorders>
              <w:bottom w:val="nil"/>
            </w:tcBorders>
            <w:vAlign w:val="top"/>
          </w:tcPr>
          <w:p w14:paraId="47A4EC05">
            <w:pPr>
              <w:spacing w:line="347" w:lineRule="auto"/>
              <w:rPr>
                <w:rFonts w:ascii="Arial"/>
                <w:sz w:val="21"/>
              </w:rPr>
            </w:pPr>
          </w:p>
          <w:p w14:paraId="5A11276A">
            <w:pPr>
              <w:pStyle w:val="11"/>
              <w:spacing w:before="65" w:line="229" w:lineRule="auto"/>
              <w:ind w:left="1765"/>
              <w:rPr>
                <w:sz w:val="20"/>
                <w:szCs w:val="20"/>
              </w:rPr>
            </w:pPr>
            <w:r>
              <w:rPr>
                <w:spacing w:val="-2"/>
                <w:sz w:val="20"/>
                <w:szCs w:val="20"/>
              </w:rPr>
              <w:t>审</w:t>
            </w:r>
            <w:r>
              <w:rPr>
                <w:spacing w:val="9"/>
                <w:sz w:val="20"/>
                <w:szCs w:val="20"/>
              </w:rPr>
              <w:t xml:space="preserve">   </w:t>
            </w:r>
            <w:r>
              <w:rPr>
                <w:spacing w:val="-2"/>
                <w:sz w:val="20"/>
                <w:szCs w:val="20"/>
              </w:rPr>
              <w:t>查</w:t>
            </w:r>
            <w:r>
              <w:rPr>
                <w:spacing w:val="7"/>
                <w:sz w:val="20"/>
                <w:szCs w:val="20"/>
              </w:rPr>
              <w:t xml:space="preserve">   </w:t>
            </w:r>
            <w:r>
              <w:rPr>
                <w:spacing w:val="-2"/>
                <w:sz w:val="20"/>
                <w:szCs w:val="20"/>
              </w:rPr>
              <w:t>标</w:t>
            </w:r>
            <w:r>
              <w:rPr>
                <w:spacing w:val="9"/>
                <w:sz w:val="20"/>
                <w:szCs w:val="20"/>
              </w:rPr>
              <w:t xml:space="preserve">   </w:t>
            </w:r>
            <w:r>
              <w:rPr>
                <w:spacing w:val="-2"/>
                <w:sz w:val="20"/>
                <w:szCs w:val="20"/>
              </w:rPr>
              <w:t>准</w:t>
            </w:r>
          </w:p>
        </w:tc>
        <w:tc>
          <w:tcPr>
            <w:tcW w:w="3028" w:type="dxa"/>
            <w:gridSpan w:val="2"/>
            <w:vAlign w:val="top"/>
          </w:tcPr>
          <w:p w14:paraId="265F7F8E">
            <w:pPr>
              <w:pStyle w:val="11"/>
              <w:spacing w:before="138" w:line="229" w:lineRule="auto"/>
              <w:ind w:left="1104"/>
              <w:rPr>
                <w:sz w:val="20"/>
                <w:szCs w:val="20"/>
              </w:rPr>
            </w:pPr>
            <w:r>
              <w:rPr>
                <w:spacing w:val="5"/>
                <w:sz w:val="20"/>
                <w:szCs w:val="20"/>
              </w:rPr>
              <w:t>审查结果</w:t>
            </w:r>
          </w:p>
        </w:tc>
      </w:tr>
      <w:tr w14:paraId="0F467A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5" w:hRule="atLeast"/>
        </w:trPr>
        <w:tc>
          <w:tcPr>
            <w:tcW w:w="1517" w:type="dxa"/>
            <w:vMerge w:val="continue"/>
            <w:tcBorders>
              <w:top w:val="nil"/>
            </w:tcBorders>
            <w:vAlign w:val="top"/>
          </w:tcPr>
          <w:p w14:paraId="63B6D0A7">
            <w:pPr>
              <w:rPr>
                <w:rFonts w:ascii="Arial"/>
                <w:sz w:val="21"/>
              </w:rPr>
            </w:pPr>
          </w:p>
        </w:tc>
        <w:tc>
          <w:tcPr>
            <w:tcW w:w="5293" w:type="dxa"/>
            <w:vMerge w:val="continue"/>
            <w:tcBorders>
              <w:top w:val="nil"/>
            </w:tcBorders>
            <w:vAlign w:val="top"/>
          </w:tcPr>
          <w:p w14:paraId="5090F4AD">
            <w:pPr>
              <w:rPr>
                <w:rFonts w:ascii="Arial"/>
                <w:sz w:val="21"/>
              </w:rPr>
            </w:pPr>
          </w:p>
        </w:tc>
        <w:tc>
          <w:tcPr>
            <w:tcW w:w="1512" w:type="dxa"/>
            <w:vAlign w:val="top"/>
          </w:tcPr>
          <w:p w14:paraId="70772CAE">
            <w:pPr>
              <w:pStyle w:val="11"/>
              <w:spacing w:before="163" w:line="236" w:lineRule="auto"/>
              <w:ind w:left="553"/>
              <w:rPr>
                <w:sz w:val="20"/>
                <w:szCs w:val="20"/>
              </w:rPr>
            </w:pPr>
            <w:r>
              <w:rPr>
                <w:spacing w:val="4"/>
                <w:sz w:val="20"/>
                <w:szCs w:val="20"/>
              </w:rPr>
              <w:t>通过</w:t>
            </w:r>
          </w:p>
        </w:tc>
        <w:tc>
          <w:tcPr>
            <w:tcW w:w="1516" w:type="dxa"/>
            <w:vAlign w:val="top"/>
          </w:tcPr>
          <w:p w14:paraId="366DCD67">
            <w:pPr>
              <w:pStyle w:val="11"/>
              <w:spacing w:before="164" w:line="231" w:lineRule="auto"/>
              <w:ind w:left="451"/>
              <w:rPr>
                <w:sz w:val="20"/>
                <w:szCs w:val="20"/>
              </w:rPr>
            </w:pPr>
            <w:r>
              <w:rPr>
                <w:spacing w:val="5"/>
                <w:sz w:val="20"/>
                <w:szCs w:val="20"/>
              </w:rPr>
              <w:t>不通过</w:t>
            </w:r>
          </w:p>
        </w:tc>
      </w:tr>
      <w:tr w14:paraId="78C555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4" w:hRule="atLeast"/>
        </w:trPr>
        <w:tc>
          <w:tcPr>
            <w:tcW w:w="1517" w:type="dxa"/>
            <w:vAlign w:val="top"/>
          </w:tcPr>
          <w:p w14:paraId="68F7C529">
            <w:pPr>
              <w:spacing w:line="298" w:lineRule="auto"/>
              <w:rPr>
                <w:rFonts w:ascii="Arial"/>
                <w:sz w:val="21"/>
              </w:rPr>
            </w:pPr>
          </w:p>
          <w:p w14:paraId="74E133B3">
            <w:pPr>
              <w:spacing w:line="299" w:lineRule="auto"/>
              <w:rPr>
                <w:rFonts w:ascii="Arial"/>
                <w:sz w:val="21"/>
              </w:rPr>
            </w:pPr>
          </w:p>
          <w:p w14:paraId="055D9CE6">
            <w:pPr>
              <w:pStyle w:val="11"/>
              <w:spacing w:before="71" w:line="184" w:lineRule="auto"/>
              <w:ind w:left="724"/>
            </w:pPr>
            <w:r>
              <w:t>1</w:t>
            </w:r>
          </w:p>
        </w:tc>
        <w:tc>
          <w:tcPr>
            <w:tcW w:w="5293" w:type="dxa"/>
            <w:vAlign w:val="top"/>
          </w:tcPr>
          <w:p w14:paraId="1059F13C">
            <w:pPr>
              <w:pStyle w:val="11"/>
              <w:spacing w:before="234" w:line="246" w:lineRule="auto"/>
              <w:ind w:left="112" w:right="104" w:firstLine="4"/>
              <w:rPr>
                <w:sz w:val="20"/>
                <w:szCs w:val="20"/>
              </w:rPr>
            </w:pPr>
            <w:r>
              <w:rPr>
                <w:spacing w:val="9"/>
                <w:sz w:val="20"/>
                <w:szCs w:val="20"/>
              </w:rPr>
              <w:t>具有独立承担民事责任的能力；【供应商为法人或者其</w:t>
            </w:r>
            <w:r>
              <w:rPr>
                <w:spacing w:val="8"/>
                <w:sz w:val="20"/>
                <w:szCs w:val="20"/>
              </w:rPr>
              <w:t xml:space="preserve"> </w:t>
            </w:r>
            <w:r>
              <w:rPr>
                <w:spacing w:val="9"/>
                <w:sz w:val="20"/>
                <w:szCs w:val="20"/>
              </w:rPr>
              <w:t>他组织的提供其营业执照等证明文件(如营业执照或者</w:t>
            </w:r>
            <w:r>
              <w:rPr>
                <w:spacing w:val="3"/>
                <w:sz w:val="20"/>
                <w:szCs w:val="20"/>
              </w:rPr>
              <w:t xml:space="preserve">  </w:t>
            </w:r>
            <w:r>
              <w:rPr>
                <w:spacing w:val="7"/>
                <w:sz w:val="20"/>
                <w:szCs w:val="20"/>
              </w:rPr>
              <w:t>事业单位法人证书或者执业许可证等)，供</w:t>
            </w:r>
            <w:r>
              <w:rPr>
                <w:spacing w:val="6"/>
                <w:sz w:val="20"/>
                <w:szCs w:val="20"/>
              </w:rPr>
              <w:t>应商为自然人</w:t>
            </w:r>
            <w:r>
              <w:rPr>
                <w:sz w:val="20"/>
                <w:szCs w:val="20"/>
              </w:rPr>
              <w:t xml:space="preserve"> </w:t>
            </w:r>
            <w:r>
              <w:rPr>
                <w:spacing w:val="10"/>
                <w:sz w:val="20"/>
                <w:szCs w:val="20"/>
              </w:rPr>
              <w:t>的提供其身份证原件扫描件。】</w:t>
            </w:r>
          </w:p>
        </w:tc>
        <w:tc>
          <w:tcPr>
            <w:tcW w:w="1512" w:type="dxa"/>
            <w:vAlign w:val="top"/>
          </w:tcPr>
          <w:p w14:paraId="4913DA66">
            <w:pPr>
              <w:rPr>
                <w:rFonts w:ascii="Arial"/>
                <w:sz w:val="21"/>
              </w:rPr>
            </w:pPr>
          </w:p>
        </w:tc>
        <w:tc>
          <w:tcPr>
            <w:tcW w:w="1516" w:type="dxa"/>
            <w:vAlign w:val="top"/>
          </w:tcPr>
          <w:p w14:paraId="3364D41E">
            <w:pPr>
              <w:rPr>
                <w:rFonts w:ascii="Arial"/>
                <w:sz w:val="21"/>
              </w:rPr>
            </w:pPr>
          </w:p>
        </w:tc>
      </w:tr>
      <w:tr w14:paraId="36F818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4" w:hRule="atLeast"/>
        </w:trPr>
        <w:tc>
          <w:tcPr>
            <w:tcW w:w="1517" w:type="dxa"/>
            <w:vAlign w:val="top"/>
          </w:tcPr>
          <w:p w14:paraId="56C6974A">
            <w:pPr>
              <w:spacing w:line="259" w:lineRule="auto"/>
              <w:rPr>
                <w:rFonts w:ascii="Arial"/>
                <w:sz w:val="21"/>
              </w:rPr>
            </w:pPr>
          </w:p>
          <w:p w14:paraId="1E203F71">
            <w:pPr>
              <w:spacing w:line="260" w:lineRule="auto"/>
              <w:rPr>
                <w:rFonts w:ascii="Arial"/>
                <w:sz w:val="21"/>
              </w:rPr>
            </w:pPr>
          </w:p>
          <w:p w14:paraId="4C0E885A">
            <w:pPr>
              <w:spacing w:line="260" w:lineRule="auto"/>
              <w:rPr>
                <w:rFonts w:ascii="Arial"/>
                <w:sz w:val="21"/>
              </w:rPr>
            </w:pPr>
          </w:p>
          <w:p w14:paraId="3717C672">
            <w:pPr>
              <w:pStyle w:val="11"/>
              <w:spacing w:before="71" w:line="184" w:lineRule="auto"/>
              <w:ind w:left="711"/>
            </w:pPr>
            <w:r>
              <w:t>2</w:t>
            </w:r>
          </w:p>
        </w:tc>
        <w:tc>
          <w:tcPr>
            <w:tcW w:w="5293" w:type="dxa"/>
            <w:vAlign w:val="top"/>
          </w:tcPr>
          <w:p w14:paraId="60A5A9F9">
            <w:pPr>
              <w:pStyle w:val="11"/>
              <w:spacing w:before="280" w:line="247" w:lineRule="auto"/>
              <w:ind w:left="113" w:right="145" w:firstLine="3"/>
              <w:jc w:val="both"/>
              <w:rPr>
                <w:sz w:val="20"/>
                <w:szCs w:val="20"/>
              </w:rPr>
            </w:pPr>
            <w:r>
              <w:rPr>
                <w:spacing w:val="9"/>
                <w:sz w:val="20"/>
                <w:szCs w:val="20"/>
              </w:rPr>
              <w:t>具有良好的商业信誉和健全的财务会计制度；【提供银</w:t>
            </w:r>
            <w:r>
              <w:rPr>
                <w:spacing w:val="8"/>
                <w:sz w:val="20"/>
                <w:szCs w:val="20"/>
              </w:rPr>
              <w:t xml:space="preserve"> 行出具的近</w:t>
            </w:r>
            <w:r>
              <w:rPr>
                <w:spacing w:val="-24"/>
                <w:sz w:val="20"/>
                <w:szCs w:val="20"/>
              </w:rPr>
              <w:t xml:space="preserve"> </w:t>
            </w:r>
            <w:r>
              <w:rPr>
                <w:spacing w:val="8"/>
                <w:sz w:val="20"/>
                <w:szCs w:val="20"/>
              </w:rPr>
              <w:t>1</w:t>
            </w:r>
            <w:r>
              <w:rPr>
                <w:spacing w:val="-37"/>
                <w:sz w:val="20"/>
                <w:szCs w:val="20"/>
              </w:rPr>
              <w:t xml:space="preserve"> </w:t>
            </w:r>
            <w:r>
              <w:rPr>
                <w:spacing w:val="8"/>
                <w:sz w:val="20"/>
                <w:szCs w:val="20"/>
              </w:rPr>
              <w:t>年内资信证明或上一年度经审计</w:t>
            </w:r>
            <w:r>
              <w:rPr>
                <w:spacing w:val="7"/>
                <w:sz w:val="20"/>
                <w:szCs w:val="20"/>
              </w:rPr>
              <w:t>的财务报</w:t>
            </w:r>
            <w:r>
              <w:rPr>
                <w:sz w:val="20"/>
                <w:szCs w:val="20"/>
              </w:rPr>
              <w:t xml:space="preserve"> </w:t>
            </w:r>
            <w:r>
              <w:rPr>
                <w:spacing w:val="9"/>
                <w:sz w:val="20"/>
                <w:szCs w:val="20"/>
              </w:rPr>
              <w:t>告，从取得营业执照时间起到响应文件提交截止时间为</w:t>
            </w:r>
            <w:r>
              <w:rPr>
                <w:spacing w:val="11"/>
                <w:sz w:val="20"/>
                <w:szCs w:val="20"/>
              </w:rPr>
              <w:t xml:space="preserve"> </w:t>
            </w:r>
            <w:r>
              <w:rPr>
                <w:spacing w:val="9"/>
                <w:sz w:val="20"/>
                <w:szCs w:val="20"/>
              </w:rPr>
              <w:t>止不足一年的，为新成立企业，提供财务状况良好承诺</w:t>
            </w:r>
            <w:r>
              <w:rPr>
                <w:spacing w:val="11"/>
                <w:sz w:val="20"/>
                <w:szCs w:val="20"/>
              </w:rPr>
              <w:t xml:space="preserve"> 函（格式自拟）】</w:t>
            </w:r>
          </w:p>
        </w:tc>
        <w:tc>
          <w:tcPr>
            <w:tcW w:w="1512" w:type="dxa"/>
            <w:vAlign w:val="top"/>
          </w:tcPr>
          <w:p w14:paraId="68FD1DD6">
            <w:pPr>
              <w:rPr>
                <w:rFonts w:ascii="Arial"/>
                <w:sz w:val="21"/>
              </w:rPr>
            </w:pPr>
          </w:p>
        </w:tc>
        <w:tc>
          <w:tcPr>
            <w:tcW w:w="1516" w:type="dxa"/>
            <w:vAlign w:val="top"/>
          </w:tcPr>
          <w:p w14:paraId="2F582C72">
            <w:pPr>
              <w:rPr>
                <w:rFonts w:ascii="Arial"/>
                <w:sz w:val="21"/>
              </w:rPr>
            </w:pPr>
          </w:p>
        </w:tc>
      </w:tr>
      <w:tr w14:paraId="0C6DAF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5" w:hRule="atLeast"/>
        </w:trPr>
        <w:tc>
          <w:tcPr>
            <w:tcW w:w="1517" w:type="dxa"/>
            <w:vAlign w:val="top"/>
          </w:tcPr>
          <w:p w14:paraId="7ED4E913">
            <w:pPr>
              <w:spacing w:line="321" w:lineRule="auto"/>
              <w:rPr>
                <w:rFonts w:ascii="Arial"/>
                <w:sz w:val="21"/>
              </w:rPr>
            </w:pPr>
          </w:p>
          <w:p w14:paraId="384DECF6">
            <w:pPr>
              <w:pStyle w:val="11"/>
              <w:spacing w:before="72" w:line="184" w:lineRule="auto"/>
              <w:ind w:left="713"/>
            </w:pPr>
            <w:r>
              <w:t>3</w:t>
            </w:r>
          </w:p>
        </w:tc>
        <w:tc>
          <w:tcPr>
            <w:tcW w:w="5293" w:type="dxa"/>
            <w:vAlign w:val="top"/>
          </w:tcPr>
          <w:p w14:paraId="2CED471C">
            <w:pPr>
              <w:pStyle w:val="11"/>
              <w:spacing w:before="230"/>
              <w:ind w:left="113" w:right="145" w:firstLine="3"/>
              <w:rPr>
                <w:sz w:val="20"/>
                <w:szCs w:val="20"/>
              </w:rPr>
            </w:pPr>
            <w:r>
              <w:rPr>
                <w:spacing w:val="9"/>
                <w:sz w:val="20"/>
                <w:szCs w:val="20"/>
              </w:rPr>
              <w:t>具有履行合同所必需的设备和专业技术能力；【提供具</w:t>
            </w:r>
            <w:r>
              <w:rPr>
                <w:spacing w:val="8"/>
                <w:sz w:val="20"/>
                <w:szCs w:val="20"/>
              </w:rPr>
              <w:t xml:space="preserve"> </w:t>
            </w:r>
            <w:r>
              <w:rPr>
                <w:spacing w:val="9"/>
                <w:sz w:val="20"/>
                <w:szCs w:val="20"/>
              </w:rPr>
              <w:t>有履行合同所必需的设备和专业技术能力的承诺函】</w:t>
            </w:r>
          </w:p>
        </w:tc>
        <w:tc>
          <w:tcPr>
            <w:tcW w:w="1512" w:type="dxa"/>
            <w:vAlign w:val="top"/>
          </w:tcPr>
          <w:p w14:paraId="6117CC42">
            <w:pPr>
              <w:rPr>
                <w:rFonts w:ascii="Arial"/>
                <w:sz w:val="21"/>
              </w:rPr>
            </w:pPr>
          </w:p>
        </w:tc>
        <w:tc>
          <w:tcPr>
            <w:tcW w:w="1516" w:type="dxa"/>
            <w:vAlign w:val="top"/>
          </w:tcPr>
          <w:p w14:paraId="6B128BDE">
            <w:pPr>
              <w:rPr>
                <w:rFonts w:ascii="Arial"/>
                <w:sz w:val="21"/>
              </w:rPr>
            </w:pPr>
          </w:p>
        </w:tc>
      </w:tr>
      <w:tr w14:paraId="7E24AB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04" w:hRule="atLeast"/>
        </w:trPr>
        <w:tc>
          <w:tcPr>
            <w:tcW w:w="1517" w:type="dxa"/>
            <w:vAlign w:val="top"/>
          </w:tcPr>
          <w:p w14:paraId="1FD8F7AE">
            <w:pPr>
              <w:spacing w:line="249" w:lineRule="auto"/>
              <w:rPr>
                <w:rFonts w:ascii="Arial"/>
                <w:sz w:val="21"/>
              </w:rPr>
            </w:pPr>
          </w:p>
          <w:p w14:paraId="333A15B5">
            <w:pPr>
              <w:spacing w:line="250" w:lineRule="auto"/>
              <w:rPr>
                <w:rFonts w:ascii="Arial"/>
                <w:sz w:val="21"/>
              </w:rPr>
            </w:pPr>
          </w:p>
          <w:p w14:paraId="2153BFF5">
            <w:pPr>
              <w:spacing w:line="250" w:lineRule="auto"/>
              <w:rPr>
                <w:rFonts w:ascii="Arial"/>
                <w:sz w:val="21"/>
              </w:rPr>
            </w:pPr>
          </w:p>
          <w:p w14:paraId="36FC216C">
            <w:pPr>
              <w:pStyle w:val="11"/>
              <w:spacing w:before="71" w:line="184" w:lineRule="auto"/>
              <w:ind w:left="707"/>
            </w:pPr>
            <w:r>
              <w:t>4</w:t>
            </w:r>
          </w:p>
        </w:tc>
        <w:tc>
          <w:tcPr>
            <w:tcW w:w="5293" w:type="dxa"/>
            <w:vAlign w:val="top"/>
          </w:tcPr>
          <w:p w14:paraId="6B17E91B">
            <w:pPr>
              <w:pStyle w:val="11"/>
              <w:spacing w:before="250" w:line="247" w:lineRule="auto"/>
              <w:ind w:left="111" w:right="51" w:firstLine="1"/>
              <w:jc w:val="both"/>
              <w:rPr>
                <w:sz w:val="20"/>
                <w:szCs w:val="20"/>
              </w:rPr>
            </w:pPr>
            <w:r>
              <w:rPr>
                <w:spacing w:val="9"/>
                <w:sz w:val="20"/>
                <w:szCs w:val="20"/>
              </w:rPr>
              <w:t>有依法缴纳税收和社会保障资金的良好记录；【提供近</w:t>
            </w:r>
            <w:r>
              <w:rPr>
                <w:spacing w:val="5"/>
                <w:sz w:val="20"/>
                <w:szCs w:val="20"/>
              </w:rPr>
              <w:t xml:space="preserve">  </w:t>
            </w:r>
            <w:r>
              <w:rPr>
                <w:rFonts w:hint="eastAsia"/>
                <w:spacing w:val="6"/>
                <w:sz w:val="20"/>
                <w:szCs w:val="20"/>
                <w:lang w:val="en-US" w:eastAsia="zh-CN"/>
              </w:rPr>
              <w:t>12</w:t>
            </w:r>
            <w:r>
              <w:rPr>
                <w:spacing w:val="-23"/>
                <w:sz w:val="20"/>
                <w:szCs w:val="20"/>
              </w:rPr>
              <w:t xml:space="preserve"> </w:t>
            </w:r>
            <w:r>
              <w:rPr>
                <w:spacing w:val="6"/>
                <w:sz w:val="20"/>
                <w:szCs w:val="20"/>
              </w:rPr>
              <w:t>个月内（任意</w:t>
            </w:r>
            <w:r>
              <w:rPr>
                <w:spacing w:val="-22"/>
                <w:sz w:val="20"/>
                <w:szCs w:val="20"/>
              </w:rPr>
              <w:t xml:space="preserve"> </w:t>
            </w:r>
            <w:r>
              <w:rPr>
                <w:spacing w:val="6"/>
                <w:sz w:val="20"/>
                <w:szCs w:val="20"/>
              </w:rPr>
              <w:t>1</w:t>
            </w:r>
            <w:r>
              <w:rPr>
                <w:spacing w:val="-38"/>
                <w:sz w:val="20"/>
                <w:szCs w:val="20"/>
              </w:rPr>
              <w:t xml:space="preserve"> </w:t>
            </w:r>
            <w:r>
              <w:rPr>
                <w:spacing w:val="6"/>
                <w:sz w:val="20"/>
                <w:szCs w:val="20"/>
              </w:rPr>
              <w:t>个月）已依法缴纳税收的凭据；提供</w:t>
            </w:r>
            <w:r>
              <w:rPr>
                <w:sz w:val="20"/>
                <w:szCs w:val="20"/>
              </w:rPr>
              <w:t xml:space="preserve"> </w:t>
            </w:r>
            <w:r>
              <w:rPr>
                <w:spacing w:val="-2"/>
                <w:sz w:val="20"/>
                <w:szCs w:val="20"/>
              </w:rPr>
              <w:t>近</w:t>
            </w:r>
            <w:r>
              <w:rPr>
                <w:spacing w:val="-23"/>
                <w:sz w:val="20"/>
                <w:szCs w:val="20"/>
              </w:rPr>
              <w:t xml:space="preserve"> </w:t>
            </w:r>
            <w:r>
              <w:rPr>
                <w:rFonts w:hint="eastAsia"/>
                <w:spacing w:val="-2"/>
                <w:sz w:val="20"/>
                <w:szCs w:val="20"/>
                <w:lang w:val="en-US" w:eastAsia="zh-CN"/>
              </w:rPr>
              <w:t>12</w:t>
            </w:r>
            <w:r>
              <w:rPr>
                <w:spacing w:val="-2"/>
                <w:sz w:val="20"/>
                <w:szCs w:val="20"/>
              </w:rPr>
              <w:t>个月内（任意</w:t>
            </w:r>
            <w:r>
              <w:rPr>
                <w:spacing w:val="-22"/>
                <w:sz w:val="20"/>
                <w:szCs w:val="20"/>
              </w:rPr>
              <w:t xml:space="preserve"> </w:t>
            </w:r>
            <w:r>
              <w:rPr>
                <w:spacing w:val="-2"/>
                <w:sz w:val="20"/>
                <w:szCs w:val="20"/>
              </w:rPr>
              <w:t>1</w:t>
            </w:r>
            <w:r>
              <w:rPr>
                <w:spacing w:val="-40"/>
                <w:sz w:val="20"/>
                <w:szCs w:val="20"/>
              </w:rPr>
              <w:t xml:space="preserve"> </w:t>
            </w:r>
            <w:r>
              <w:rPr>
                <w:spacing w:val="-2"/>
                <w:sz w:val="20"/>
                <w:szCs w:val="20"/>
              </w:rPr>
              <w:t>个月）已依法缴纳社会保险的凭据；</w:t>
            </w:r>
            <w:r>
              <w:rPr>
                <w:sz w:val="20"/>
                <w:szCs w:val="20"/>
              </w:rPr>
              <w:t xml:space="preserve"> </w:t>
            </w:r>
            <w:r>
              <w:rPr>
                <w:spacing w:val="9"/>
                <w:sz w:val="20"/>
                <w:szCs w:val="20"/>
              </w:rPr>
              <w:t>依法免税或不需要缴纳社会保障资金的供应商，应提供</w:t>
            </w:r>
            <w:r>
              <w:rPr>
                <w:spacing w:val="6"/>
                <w:sz w:val="20"/>
                <w:szCs w:val="20"/>
              </w:rPr>
              <w:t xml:space="preserve">  </w:t>
            </w:r>
            <w:r>
              <w:rPr>
                <w:spacing w:val="7"/>
                <w:sz w:val="20"/>
                <w:szCs w:val="20"/>
              </w:rPr>
              <w:t>相应证明文件。</w:t>
            </w:r>
            <w:r>
              <w:rPr>
                <w:spacing w:val="39"/>
                <w:sz w:val="20"/>
                <w:szCs w:val="20"/>
              </w:rPr>
              <w:t xml:space="preserve"> </w:t>
            </w:r>
            <w:r>
              <w:rPr>
                <w:spacing w:val="7"/>
                <w:sz w:val="20"/>
                <w:szCs w:val="20"/>
              </w:rPr>
              <w:t>】</w:t>
            </w:r>
          </w:p>
        </w:tc>
        <w:tc>
          <w:tcPr>
            <w:tcW w:w="1512" w:type="dxa"/>
            <w:vAlign w:val="top"/>
          </w:tcPr>
          <w:p w14:paraId="21ABDDAF">
            <w:pPr>
              <w:rPr>
                <w:rFonts w:ascii="Arial"/>
                <w:sz w:val="21"/>
              </w:rPr>
            </w:pPr>
          </w:p>
        </w:tc>
        <w:tc>
          <w:tcPr>
            <w:tcW w:w="1516" w:type="dxa"/>
            <w:vAlign w:val="top"/>
          </w:tcPr>
          <w:p w14:paraId="13F52F4A">
            <w:pPr>
              <w:rPr>
                <w:rFonts w:ascii="Arial"/>
                <w:sz w:val="21"/>
              </w:rPr>
            </w:pPr>
          </w:p>
        </w:tc>
      </w:tr>
      <w:tr w14:paraId="55C1A7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4" w:hRule="atLeast"/>
        </w:trPr>
        <w:tc>
          <w:tcPr>
            <w:tcW w:w="1517" w:type="dxa"/>
            <w:vAlign w:val="top"/>
          </w:tcPr>
          <w:p w14:paraId="1CC64E83">
            <w:pPr>
              <w:spacing w:line="242" w:lineRule="auto"/>
              <w:rPr>
                <w:rFonts w:ascii="Arial"/>
                <w:sz w:val="21"/>
              </w:rPr>
            </w:pPr>
          </w:p>
          <w:p w14:paraId="036EC36B">
            <w:pPr>
              <w:spacing w:line="243" w:lineRule="auto"/>
              <w:rPr>
                <w:rFonts w:ascii="Arial"/>
                <w:sz w:val="21"/>
              </w:rPr>
            </w:pPr>
          </w:p>
          <w:p w14:paraId="3C3834AF">
            <w:pPr>
              <w:pStyle w:val="11"/>
              <w:spacing w:before="71" w:line="182" w:lineRule="auto"/>
              <w:ind w:left="713"/>
            </w:pPr>
            <w:r>
              <w:t>5</w:t>
            </w:r>
          </w:p>
        </w:tc>
        <w:tc>
          <w:tcPr>
            <w:tcW w:w="5293" w:type="dxa"/>
            <w:vAlign w:val="top"/>
          </w:tcPr>
          <w:p w14:paraId="6B5C6ED9">
            <w:pPr>
              <w:pStyle w:val="11"/>
              <w:spacing w:before="253" w:line="244" w:lineRule="auto"/>
              <w:ind w:left="116" w:right="104" w:firstLine="15"/>
              <w:jc w:val="both"/>
              <w:rPr>
                <w:sz w:val="20"/>
                <w:szCs w:val="20"/>
              </w:rPr>
            </w:pPr>
            <w:r>
              <w:rPr>
                <w:rFonts w:hint="eastAsia"/>
                <w:spacing w:val="8"/>
                <w:sz w:val="20"/>
                <w:szCs w:val="20"/>
                <w:lang w:val="en-US" w:eastAsia="zh-CN"/>
              </w:rPr>
              <w:t>中小</w:t>
            </w:r>
            <w:r>
              <w:rPr>
                <w:spacing w:val="8"/>
                <w:sz w:val="20"/>
                <w:szCs w:val="20"/>
              </w:rPr>
              <w:t>企业声明函或者残疾人福利性单位声明函或者省级</w:t>
            </w:r>
            <w:r>
              <w:rPr>
                <w:spacing w:val="16"/>
                <w:sz w:val="20"/>
                <w:szCs w:val="20"/>
              </w:rPr>
              <w:t xml:space="preserve"> </w:t>
            </w:r>
            <w:r>
              <w:rPr>
                <w:spacing w:val="5"/>
                <w:sz w:val="20"/>
                <w:szCs w:val="20"/>
              </w:rPr>
              <w:t>以上</w:t>
            </w:r>
            <w:r>
              <w:rPr>
                <w:spacing w:val="-38"/>
                <w:sz w:val="20"/>
                <w:szCs w:val="20"/>
              </w:rPr>
              <w:t xml:space="preserve"> </w:t>
            </w:r>
            <w:r>
              <w:rPr>
                <w:rFonts w:ascii="Times New Roman" w:hAnsi="Times New Roman" w:eastAsia="Times New Roman" w:cs="Times New Roman"/>
                <w:sz w:val="20"/>
                <w:szCs w:val="20"/>
              </w:rPr>
              <w:t>JY</w:t>
            </w:r>
            <w:r>
              <w:rPr>
                <w:rFonts w:ascii="Times New Roman" w:hAnsi="Times New Roman" w:eastAsia="Times New Roman" w:cs="Times New Roman"/>
                <w:spacing w:val="16"/>
                <w:sz w:val="20"/>
                <w:szCs w:val="20"/>
              </w:rPr>
              <w:t xml:space="preserve"> </w:t>
            </w:r>
            <w:r>
              <w:rPr>
                <w:spacing w:val="5"/>
                <w:sz w:val="20"/>
                <w:szCs w:val="20"/>
              </w:rPr>
              <w:t>管理局、戒毒管理局（含新疆生产建设兵团）出</w:t>
            </w:r>
            <w:r>
              <w:rPr>
                <w:sz w:val="20"/>
                <w:szCs w:val="20"/>
              </w:rPr>
              <w:t xml:space="preserve"> </w:t>
            </w:r>
            <w:r>
              <w:rPr>
                <w:spacing w:val="7"/>
                <w:sz w:val="20"/>
                <w:szCs w:val="20"/>
              </w:rPr>
              <w:t>具的属于</w:t>
            </w:r>
            <w:r>
              <w:rPr>
                <w:spacing w:val="-32"/>
                <w:sz w:val="20"/>
                <w:szCs w:val="20"/>
              </w:rPr>
              <w:t xml:space="preserve"> </w:t>
            </w:r>
            <w:r>
              <w:rPr>
                <w:rFonts w:ascii="Times New Roman" w:hAnsi="Times New Roman" w:eastAsia="Times New Roman" w:cs="Times New Roman"/>
                <w:sz w:val="20"/>
                <w:szCs w:val="20"/>
              </w:rPr>
              <w:t>JY</w:t>
            </w:r>
            <w:r>
              <w:rPr>
                <w:rFonts w:ascii="Times New Roman" w:hAnsi="Times New Roman" w:eastAsia="Times New Roman" w:cs="Times New Roman"/>
                <w:spacing w:val="7"/>
                <w:sz w:val="20"/>
                <w:szCs w:val="20"/>
              </w:rPr>
              <w:t xml:space="preserve"> </w:t>
            </w:r>
            <w:r>
              <w:rPr>
                <w:spacing w:val="7"/>
                <w:sz w:val="20"/>
                <w:szCs w:val="20"/>
              </w:rPr>
              <w:t>企业的证明文件；</w:t>
            </w:r>
          </w:p>
        </w:tc>
        <w:tc>
          <w:tcPr>
            <w:tcW w:w="1512" w:type="dxa"/>
            <w:vAlign w:val="top"/>
          </w:tcPr>
          <w:p w14:paraId="2355A304">
            <w:pPr>
              <w:rPr>
                <w:rFonts w:ascii="Arial"/>
                <w:sz w:val="21"/>
              </w:rPr>
            </w:pPr>
          </w:p>
        </w:tc>
        <w:tc>
          <w:tcPr>
            <w:tcW w:w="1516" w:type="dxa"/>
            <w:vAlign w:val="top"/>
          </w:tcPr>
          <w:p w14:paraId="1E6C2466">
            <w:pPr>
              <w:rPr>
                <w:rFonts w:ascii="Arial"/>
                <w:sz w:val="21"/>
              </w:rPr>
            </w:pPr>
          </w:p>
        </w:tc>
      </w:tr>
      <w:tr w14:paraId="1530CD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4" w:hRule="atLeast"/>
        </w:trPr>
        <w:tc>
          <w:tcPr>
            <w:tcW w:w="1517" w:type="dxa"/>
            <w:vAlign w:val="top"/>
          </w:tcPr>
          <w:p w14:paraId="6DAFC936">
            <w:pPr>
              <w:spacing w:line="268" w:lineRule="auto"/>
              <w:rPr>
                <w:rFonts w:ascii="Arial"/>
                <w:sz w:val="21"/>
              </w:rPr>
            </w:pPr>
          </w:p>
          <w:p w14:paraId="38C49921">
            <w:pPr>
              <w:spacing w:line="268" w:lineRule="auto"/>
              <w:rPr>
                <w:rFonts w:ascii="Arial"/>
                <w:sz w:val="21"/>
              </w:rPr>
            </w:pPr>
          </w:p>
          <w:p w14:paraId="7C91450A">
            <w:pPr>
              <w:pStyle w:val="11"/>
              <w:spacing w:before="71" w:line="182" w:lineRule="auto"/>
              <w:ind w:left="713"/>
              <w:rPr>
                <w:rFonts w:hint="eastAsia" w:eastAsia="宋体"/>
                <w:lang w:eastAsia="zh-CN"/>
              </w:rPr>
            </w:pPr>
            <w:r>
              <w:rPr>
                <w:rFonts w:hint="eastAsia"/>
                <w:lang w:val="en-US" w:eastAsia="zh-CN"/>
              </w:rPr>
              <w:t>6</w:t>
            </w:r>
          </w:p>
        </w:tc>
        <w:tc>
          <w:tcPr>
            <w:tcW w:w="5293" w:type="dxa"/>
            <w:vAlign w:val="top"/>
          </w:tcPr>
          <w:p w14:paraId="2E5DC066">
            <w:pPr>
              <w:pStyle w:val="11"/>
              <w:spacing w:before="168" w:line="246" w:lineRule="auto"/>
              <w:ind w:left="113" w:right="145"/>
              <w:jc w:val="both"/>
              <w:rPr>
                <w:sz w:val="20"/>
                <w:szCs w:val="20"/>
              </w:rPr>
            </w:pPr>
            <w:r>
              <w:rPr>
                <w:spacing w:val="9"/>
                <w:sz w:val="20"/>
                <w:szCs w:val="20"/>
              </w:rPr>
              <w:t>参加本次政府采购活动前三年内，在经营活动中没有重</w:t>
            </w:r>
            <w:r>
              <w:rPr>
                <w:spacing w:val="10"/>
                <w:sz w:val="20"/>
                <w:szCs w:val="20"/>
              </w:rPr>
              <w:t xml:space="preserve"> </w:t>
            </w:r>
            <w:r>
              <w:rPr>
                <w:spacing w:val="7"/>
                <w:sz w:val="20"/>
                <w:szCs w:val="20"/>
              </w:rPr>
              <w:t>大违法记录；【须提供书面声明</w:t>
            </w:r>
            <w:r>
              <w:rPr>
                <w:spacing w:val="59"/>
                <w:sz w:val="20"/>
                <w:szCs w:val="20"/>
              </w:rPr>
              <w:t xml:space="preserve"> </w:t>
            </w:r>
            <w:r>
              <w:rPr>
                <w:spacing w:val="7"/>
                <w:sz w:val="20"/>
                <w:szCs w:val="20"/>
              </w:rPr>
              <w:t>(供应商自行承诺并承</w:t>
            </w:r>
            <w:r>
              <w:rPr>
                <w:sz w:val="20"/>
                <w:szCs w:val="20"/>
              </w:rPr>
              <w:t xml:space="preserve"> </w:t>
            </w:r>
            <w:r>
              <w:rPr>
                <w:spacing w:val="9"/>
                <w:sz w:val="20"/>
                <w:szCs w:val="20"/>
              </w:rPr>
              <w:t>担后果，声明不实的，按《政府采购法》及相关法律法</w:t>
            </w:r>
            <w:r>
              <w:rPr>
                <w:spacing w:val="11"/>
                <w:sz w:val="20"/>
                <w:szCs w:val="20"/>
              </w:rPr>
              <w:t xml:space="preserve"> </w:t>
            </w:r>
            <w:r>
              <w:rPr>
                <w:spacing w:val="10"/>
                <w:sz w:val="20"/>
                <w:szCs w:val="20"/>
              </w:rPr>
              <w:t>规中提供虚假材料的有关规定处理。】</w:t>
            </w:r>
          </w:p>
        </w:tc>
        <w:tc>
          <w:tcPr>
            <w:tcW w:w="1512" w:type="dxa"/>
            <w:vAlign w:val="top"/>
          </w:tcPr>
          <w:p w14:paraId="136497B7">
            <w:pPr>
              <w:rPr>
                <w:rFonts w:ascii="Arial"/>
                <w:sz w:val="21"/>
              </w:rPr>
            </w:pPr>
          </w:p>
        </w:tc>
        <w:tc>
          <w:tcPr>
            <w:tcW w:w="1516" w:type="dxa"/>
            <w:vAlign w:val="top"/>
          </w:tcPr>
          <w:p w14:paraId="2566E1C1">
            <w:pPr>
              <w:rPr>
                <w:rFonts w:ascii="Arial"/>
                <w:sz w:val="21"/>
              </w:rPr>
            </w:pPr>
          </w:p>
        </w:tc>
      </w:tr>
      <w:tr w14:paraId="3AF2D2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trPr>
        <w:tc>
          <w:tcPr>
            <w:tcW w:w="6810" w:type="dxa"/>
            <w:gridSpan w:val="2"/>
            <w:vAlign w:val="top"/>
          </w:tcPr>
          <w:p w14:paraId="4ECFFEA3">
            <w:pPr>
              <w:pStyle w:val="11"/>
              <w:spacing w:before="110" w:line="229" w:lineRule="auto"/>
              <w:ind w:left="2262"/>
              <w:rPr>
                <w:sz w:val="20"/>
                <w:szCs w:val="20"/>
              </w:rPr>
            </w:pPr>
            <w:r>
              <w:rPr>
                <w:spacing w:val="3"/>
                <w:sz w:val="20"/>
                <w:szCs w:val="20"/>
              </w:rPr>
              <w:t>审查结果</w:t>
            </w:r>
            <w:r>
              <w:rPr>
                <w:spacing w:val="58"/>
                <w:sz w:val="20"/>
                <w:szCs w:val="20"/>
              </w:rPr>
              <w:t xml:space="preserve"> </w:t>
            </w:r>
            <w:r>
              <w:rPr>
                <w:spacing w:val="3"/>
                <w:sz w:val="20"/>
                <w:szCs w:val="20"/>
              </w:rPr>
              <w:t>(通过/不通过)</w:t>
            </w:r>
          </w:p>
        </w:tc>
        <w:tc>
          <w:tcPr>
            <w:tcW w:w="1512" w:type="dxa"/>
            <w:vAlign w:val="top"/>
          </w:tcPr>
          <w:p w14:paraId="7F6D00C1">
            <w:pPr>
              <w:rPr>
                <w:rFonts w:ascii="Arial"/>
                <w:sz w:val="21"/>
              </w:rPr>
            </w:pPr>
          </w:p>
        </w:tc>
        <w:tc>
          <w:tcPr>
            <w:tcW w:w="1516" w:type="dxa"/>
            <w:vAlign w:val="top"/>
          </w:tcPr>
          <w:p w14:paraId="28CB4933">
            <w:pPr>
              <w:rPr>
                <w:rFonts w:ascii="Arial"/>
                <w:sz w:val="21"/>
              </w:rPr>
            </w:pPr>
          </w:p>
        </w:tc>
      </w:tr>
      <w:tr w14:paraId="67BABD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9" w:hRule="atLeast"/>
        </w:trPr>
        <w:tc>
          <w:tcPr>
            <w:tcW w:w="9838" w:type="dxa"/>
            <w:gridSpan w:val="4"/>
            <w:vAlign w:val="top"/>
          </w:tcPr>
          <w:p w14:paraId="12B81E58">
            <w:pPr>
              <w:pStyle w:val="11"/>
              <w:spacing w:before="35"/>
              <w:ind w:left="119" w:right="108" w:hanging="2"/>
              <w:rPr>
                <w:sz w:val="20"/>
                <w:szCs w:val="20"/>
              </w:rPr>
            </w:pPr>
            <w:r>
              <w:rPr>
                <w:spacing w:val="9"/>
                <w:sz w:val="20"/>
                <w:szCs w:val="20"/>
              </w:rPr>
              <w:t>备注：如果响应文件中有一项未通过上述审查标准，审查小组将认定整个响应文件不</w:t>
            </w:r>
            <w:r>
              <w:rPr>
                <w:spacing w:val="8"/>
                <w:sz w:val="20"/>
                <w:szCs w:val="20"/>
              </w:rPr>
              <w:t>响应招标件而予以无</w:t>
            </w:r>
            <w:r>
              <w:rPr>
                <w:sz w:val="20"/>
                <w:szCs w:val="20"/>
              </w:rPr>
              <w:t xml:space="preserve"> </w:t>
            </w:r>
            <w:r>
              <w:rPr>
                <w:spacing w:val="9"/>
                <w:sz w:val="20"/>
                <w:szCs w:val="20"/>
              </w:rPr>
              <w:t>效处理，并且不允许供应商通过修改或撤销其不符合要求的差异或保留，使之成为具有响应性的投标。</w:t>
            </w:r>
          </w:p>
        </w:tc>
      </w:tr>
    </w:tbl>
    <w:p w14:paraId="731C4D57">
      <w:pPr>
        <w:pStyle w:val="3"/>
      </w:pPr>
    </w:p>
    <w:p w14:paraId="6E971CB8">
      <w:pPr>
        <w:sectPr>
          <w:pgSz w:w="11906" w:h="16839"/>
          <w:pgMar w:top="400" w:right="948" w:bottom="0" w:left="1114" w:header="0" w:footer="0" w:gutter="0"/>
          <w:cols w:space="720" w:num="1"/>
        </w:sectPr>
      </w:pPr>
    </w:p>
    <w:p w14:paraId="77FE0EF6">
      <w:pPr>
        <w:pStyle w:val="3"/>
        <w:spacing w:line="253" w:lineRule="auto"/>
      </w:pPr>
    </w:p>
    <w:p w14:paraId="7AA9EFC8">
      <w:pPr>
        <w:pStyle w:val="3"/>
        <w:spacing w:line="254" w:lineRule="auto"/>
      </w:pPr>
    </w:p>
    <w:p w14:paraId="7506348D">
      <w:pPr>
        <w:spacing w:before="71" w:line="221" w:lineRule="auto"/>
        <w:ind w:left="465"/>
        <w:rPr>
          <w:rFonts w:ascii="宋体" w:hAnsi="宋体" w:eastAsia="宋体" w:cs="宋体"/>
          <w:sz w:val="22"/>
          <w:szCs w:val="22"/>
        </w:rPr>
      </w:pPr>
      <w:r>
        <w:rPr>
          <w:rFonts w:ascii="Times New Roman" w:hAnsi="Times New Roman" w:eastAsia="Times New Roman" w:cs="Times New Roman"/>
          <w:b/>
          <w:bCs/>
          <w:spacing w:val="-6"/>
          <w:sz w:val="22"/>
          <w:szCs w:val="22"/>
        </w:rPr>
        <w:t>2</w:t>
      </w:r>
      <w:r>
        <w:rPr>
          <w:rFonts w:ascii="Times New Roman" w:hAnsi="Times New Roman" w:eastAsia="Times New Roman" w:cs="Times New Roman"/>
          <w:b/>
          <w:bCs/>
          <w:spacing w:val="-31"/>
          <w:sz w:val="22"/>
          <w:szCs w:val="22"/>
        </w:rPr>
        <w:t xml:space="preserve"> </w:t>
      </w:r>
      <w:r>
        <w:rPr>
          <w:rFonts w:ascii="宋体" w:hAnsi="宋体" w:eastAsia="宋体" w:cs="宋体"/>
          <w:b/>
          <w:bCs/>
          <w:spacing w:val="-6"/>
          <w:sz w:val="22"/>
          <w:szCs w:val="22"/>
        </w:rPr>
        <w:t>、符合性审查</w:t>
      </w:r>
    </w:p>
    <w:p w14:paraId="33CE4135">
      <w:pPr>
        <w:spacing w:line="133" w:lineRule="exact"/>
      </w:pPr>
    </w:p>
    <w:tbl>
      <w:tblPr>
        <w:tblStyle w:val="10"/>
        <w:tblW w:w="988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9"/>
        <w:gridCol w:w="2474"/>
        <w:gridCol w:w="4420"/>
        <w:gridCol w:w="959"/>
        <w:gridCol w:w="1114"/>
      </w:tblGrid>
      <w:tr w14:paraId="5BE060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9" w:hRule="atLeast"/>
        </w:trPr>
        <w:tc>
          <w:tcPr>
            <w:tcW w:w="919" w:type="dxa"/>
            <w:vMerge w:val="restart"/>
            <w:tcBorders>
              <w:bottom w:val="nil"/>
            </w:tcBorders>
            <w:vAlign w:val="top"/>
          </w:tcPr>
          <w:p w14:paraId="539AD4E9">
            <w:pPr>
              <w:spacing w:line="398" w:lineRule="auto"/>
              <w:rPr>
                <w:rFonts w:ascii="Arial"/>
                <w:sz w:val="21"/>
              </w:rPr>
            </w:pPr>
          </w:p>
          <w:p w14:paraId="5EAEA9EF">
            <w:pPr>
              <w:pStyle w:val="11"/>
              <w:spacing w:before="78" w:line="222" w:lineRule="auto"/>
              <w:ind w:left="226"/>
              <w:rPr>
                <w:sz w:val="24"/>
                <w:szCs w:val="24"/>
              </w:rPr>
            </w:pPr>
            <w:r>
              <w:rPr>
                <w:spacing w:val="-5"/>
                <w:sz w:val="24"/>
                <w:szCs w:val="24"/>
              </w:rPr>
              <w:t>序号</w:t>
            </w:r>
          </w:p>
        </w:tc>
        <w:tc>
          <w:tcPr>
            <w:tcW w:w="6894" w:type="dxa"/>
            <w:gridSpan w:val="2"/>
            <w:vMerge w:val="restart"/>
            <w:tcBorders>
              <w:bottom w:val="nil"/>
            </w:tcBorders>
            <w:vAlign w:val="top"/>
          </w:tcPr>
          <w:p w14:paraId="5E3E5CF1">
            <w:pPr>
              <w:spacing w:line="399" w:lineRule="auto"/>
              <w:rPr>
                <w:rFonts w:ascii="Arial"/>
                <w:sz w:val="21"/>
              </w:rPr>
            </w:pPr>
          </w:p>
          <w:p w14:paraId="561FA37B">
            <w:pPr>
              <w:pStyle w:val="11"/>
              <w:spacing w:before="78" w:line="221" w:lineRule="auto"/>
              <w:ind w:left="2980"/>
              <w:rPr>
                <w:sz w:val="24"/>
                <w:szCs w:val="24"/>
              </w:rPr>
            </w:pPr>
            <w:r>
              <w:rPr>
                <w:spacing w:val="-5"/>
                <w:sz w:val="24"/>
                <w:szCs w:val="24"/>
              </w:rPr>
              <w:t>审查标准</w:t>
            </w:r>
          </w:p>
        </w:tc>
        <w:tc>
          <w:tcPr>
            <w:tcW w:w="2073" w:type="dxa"/>
            <w:gridSpan w:val="2"/>
            <w:vAlign w:val="top"/>
          </w:tcPr>
          <w:p w14:paraId="7E7F0463">
            <w:pPr>
              <w:pStyle w:val="11"/>
              <w:spacing w:before="172" w:line="221" w:lineRule="auto"/>
              <w:ind w:left="569"/>
              <w:rPr>
                <w:sz w:val="24"/>
                <w:szCs w:val="24"/>
              </w:rPr>
            </w:pPr>
            <w:r>
              <w:rPr>
                <w:spacing w:val="-5"/>
                <w:sz w:val="24"/>
                <w:szCs w:val="24"/>
              </w:rPr>
              <w:t>审查结果</w:t>
            </w:r>
          </w:p>
        </w:tc>
      </w:tr>
      <w:tr w14:paraId="39F282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919" w:type="dxa"/>
            <w:vMerge w:val="continue"/>
            <w:tcBorders>
              <w:top w:val="nil"/>
            </w:tcBorders>
            <w:vAlign w:val="top"/>
          </w:tcPr>
          <w:p w14:paraId="1AAF41FC">
            <w:pPr>
              <w:rPr>
                <w:rFonts w:ascii="Arial"/>
                <w:sz w:val="21"/>
              </w:rPr>
            </w:pPr>
          </w:p>
        </w:tc>
        <w:tc>
          <w:tcPr>
            <w:tcW w:w="6894" w:type="dxa"/>
            <w:gridSpan w:val="2"/>
            <w:vMerge w:val="continue"/>
            <w:tcBorders>
              <w:top w:val="nil"/>
            </w:tcBorders>
            <w:vAlign w:val="top"/>
          </w:tcPr>
          <w:p w14:paraId="5F43A025">
            <w:pPr>
              <w:rPr>
                <w:rFonts w:ascii="Arial"/>
                <w:sz w:val="21"/>
              </w:rPr>
            </w:pPr>
          </w:p>
        </w:tc>
        <w:tc>
          <w:tcPr>
            <w:tcW w:w="959" w:type="dxa"/>
            <w:vAlign w:val="top"/>
          </w:tcPr>
          <w:p w14:paraId="5BC17FD9">
            <w:pPr>
              <w:pStyle w:val="11"/>
              <w:spacing w:before="179" w:line="227" w:lineRule="auto"/>
              <w:ind w:left="247"/>
              <w:rPr>
                <w:sz w:val="24"/>
                <w:szCs w:val="24"/>
              </w:rPr>
            </w:pPr>
            <w:r>
              <w:rPr>
                <w:spacing w:val="-5"/>
                <w:sz w:val="24"/>
                <w:szCs w:val="24"/>
              </w:rPr>
              <w:t>通过</w:t>
            </w:r>
          </w:p>
        </w:tc>
        <w:tc>
          <w:tcPr>
            <w:tcW w:w="1114" w:type="dxa"/>
            <w:vAlign w:val="top"/>
          </w:tcPr>
          <w:p w14:paraId="77D08D5E">
            <w:pPr>
              <w:pStyle w:val="11"/>
              <w:spacing w:before="178" w:line="223" w:lineRule="auto"/>
              <w:ind w:left="206"/>
              <w:rPr>
                <w:sz w:val="24"/>
                <w:szCs w:val="24"/>
              </w:rPr>
            </w:pPr>
            <w:r>
              <w:rPr>
                <w:spacing w:val="-5"/>
                <w:sz w:val="24"/>
                <w:szCs w:val="24"/>
              </w:rPr>
              <w:t>不通过</w:t>
            </w:r>
          </w:p>
        </w:tc>
      </w:tr>
      <w:tr w14:paraId="4A18CD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919" w:type="dxa"/>
            <w:vAlign w:val="top"/>
          </w:tcPr>
          <w:p w14:paraId="72CA65C3">
            <w:pPr>
              <w:pStyle w:val="11"/>
              <w:spacing w:before="227" w:line="189" w:lineRule="auto"/>
              <w:ind w:left="428"/>
              <w:rPr>
                <w:sz w:val="20"/>
                <w:szCs w:val="20"/>
              </w:rPr>
            </w:pPr>
            <w:r>
              <w:rPr>
                <w:sz w:val="20"/>
                <w:szCs w:val="20"/>
              </w:rPr>
              <w:t>1</w:t>
            </w:r>
          </w:p>
        </w:tc>
        <w:tc>
          <w:tcPr>
            <w:tcW w:w="2474" w:type="dxa"/>
            <w:vAlign w:val="top"/>
          </w:tcPr>
          <w:p w14:paraId="608F274A">
            <w:pPr>
              <w:pStyle w:val="11"/>
              <w:spacing w:before="189" w:line="220" w:lineRule="auto"/>
              <w:ind w:left="122"/>
            </w:pPr>
            <w:r>
              <w:rPr>
                <w:spacing w:val="-2"/>
              </w:rPr>
              <w:t>响应文件的签署、盖章</w:t>
            </w:r>
          </w:p>
        </w:tc>
        <w:tc>
          <w:tcPr>
            <w:tcW w:w="4420" w:type="dxa"/>
            <w:vAlign w:val="top"/>
          </w:tcPr>
          <w:p w14:paraId="543F9977">
            <w:pPr>
              <w:pStyle w:val="11"/>
              <w:spacing w:before="189" w:line="220" w:lineRule="auto"/>
              <w:ind w:left="125"/>
            </w:pPr>
            <w:r>
              <w:rPr>
                <w:spacing w:val="-2"/>
              </w:rPr>
              <w:t>响应文件未按招标文件要求签署、盖章的</w:t>
            </w:r>
          </w:p>
        </w:tc>
        <w:tc>
          <w:tcPr>
            <w:tcW w:w="959" w:type="dxa"/>
            <w:vAlign w:val="top"/>
          </w:tcPr>
          <w:p w14:paraId="38B146B7">
            <w:pPr>
              <w:rPr>
                <w:rFonts w:ascii="Arial"/>
                <w:sz w:val="21"/>
              </w:rPr>
            </w:pPr>
          </w:p>
        </w:tc>
        <w:tc>
          <w:tcPr>
            <w:tcW w:w="1114" w:type="dxa"/>
            <w:vAlign w:val="top"/>
          </w:tcPr>
          <w:p w14:paraId="0CEF57B1">
            <w:pPr>
              <w:rPr>
                <w:rFonts w:ascii="Arial"/>
                <w:sz w:val="21"/>
              </w:rPr>
            </w:pPr>
          </w:p>
        </w:tc>
      </w:tr>
      <w:tr w14:paraId="191688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919" w:type="dxa"/>
            <w:vAlign w:val="top"/>
          </w:tcPr>
          <w:p w14:paraId="50D7D093">
            <w:pPr>
              <w:pStyle w:val="11"/>
              <w:spacing w:before="227" w:line="189" w:lineRule="auto"/>
              <w:ind w:left="415"/>
              <w:rPr>
                <w:sz w:val="20"/>
                <w:szCs w:val="20"/>
              </w:rPr>
            </w:pPr>
            <w:r>
              <w:rPr>
                <w:sz w:val="20"/>
                <w:szCs w:val="20"/>
              </w:rPr>
              <w:t>2</w:t>
            </w:r>
          </w:p>
        </w:tc>
        <w:tc>
          <w:tcPr>
            <w:tcW w:w="2474" w:type="dxa"/>
            <w:vAlign w:val="top"/>
          </w:tcPr>
          <w:p w14:paraId="25B73F54">
            <w:pPr>
              <w:pStyle w:val="11"/>
              <w:spacing w:before="189" w:line="220" w:lineRule="auto"/>
              <w:ind w:left="111"/>
            </w:pPr>
            <w:r>
              <w:rPr>
                <w:spacing w:val="-3"/>
              </w:rPr>
              <w:t>供货期</w:t>
            </w:r>
          </w:p>
        </w:tc>
        <w:tc>
          <w:tcPr>
            <w:tcW w:w="4420" w:type="dxa"/>
            <w:vAlign w:val="top"/>
          </w:tcPr>
          <w:p w14:paraId="7A5BC98C">
            <w:pPr>
              <w:pStyle w:val="11"/>
              <w:spacing w:before="189" w:line="220" w:lineRule="auto"/>
              <w:ind w:left="114"/>
            </w:pPr>
            <w:r>
              <w:rPr>
                <w:spacing w:val="-1"/>
              </w:rPr>
              <w:t>供货期符合招标文件规定期限；</w:t>
            </w:r>
          </w:p>
        </w:tc>
        <w:tc>
          <w:tcPr>
            <w:tcW w:w="959" w:type="dxa"/>
            <w:vAlign w:val="top"/>
          </w:tcPr>
          <w:p w14:paraId="267B713D">
            <w:pPr>
              <w:rPr>
                <w:rFonts w:ascii="Arial"/>
                <w:sz w:val="21"/>
              </w:rPr>
            </w:pPr>
          </w:p>
        </w:tc>
        <w:tc>
          <w:tcPr>
            <w:tcW w:w="1114" w:type="dxa"/>
            <w:vAlign w:val="top"/>
          </w:tcPr>
          <w:p w14:paraId="43528ABA">
            <w:pPr>
              <w:rPr>
                <w:rFonts w:ascii="Arial"/>
                <w:sz w:val="21"/>
              </w:rPr>
            </w:pPr>
          </w:p>
        </w:tc>
      </w:tr>
      <w:tr w14:paraId="735B6A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919" w:type="dxa"/>
            <w:vAlign w:val="top"/>
          </w:tcPr>
          <w:p w14:paraId="4DF7C5F5">
            <w:pPr>
              <w:pStyle w:val="11"/>
              <w:spacing w:before="227" w:line="189" w:lineRule="auto"/>
              <w:ind w:left="417"/>
              <w:rPr>
                <w:sz w:val="20"/>
                <w:szCs w:val="20"/>
              </w:rPr>
            </w:pPr>
            <w:r>
              <w:rPr>
                <w:sz w:val="20"/>
                <w:szCs w:val="20"/>
              </w:rPr>
              <w:t>3</w:t>
            </w:r>
          </w:p>
        </w:tc>
        <w:tc>
          <w:tcPr>
            <w:tcW w:w="2474" w:type="dxa"/>
            <w:vAlign w:val="top"/>
          </w:tcPr>
          <w:p w14:paraId="16B70F20">
            <w:pPr>
              <w:pStyle w:val="11"/>
              <w:spacing w:before="188" w:line="222" w:lineRule="auto"/>
              <w:ind w:left="113"/>
            </w:pPr>
            <w:r>
              <w:rPr>
                <w:spacing w:val="-2"/>
              </w:rPr>
              <w:t>投标有效期</w:t>
            </w:r>
          </w:p>
        </w:tc>
        <w:tc>
          <w:tcPr>
            <w:tcW w:w="4420" w:type="dxa"/>
            <w:vAlign w:val="top"/>
          </w:tcPr>
          <w:p w14:paraId="7698F557">
            <w:pPr>
              <w:pStyle w:val="11"/>
              <w:spacing w:before="188" w:line="221" w:lineRule="auto"/>
              <w:ind w:left="116"/>
            </w:pPr>
            <w:r>
              <w:rPr>
                <w:spacing w:val="-1"/>
              </w:rPr>
              <w:t>投标有效期符合招标文件要求；</w:t>
            </w:r>
          </w:p>
        </w:tc>
        <w:tc>
          <w:tcPr>
            <w:tcW w:w="959" w:type="dxa"/>
            <w:vAlign w:val="top"/>
          </w:tcPr>
          <w:p w14:paraId="4C575280">
            <w:pPr>
              <w:rPr>
                <w:rFonts w:ascii="Arial"/>
                <w:sz w:val="21"/>
              </w:rPr>
            </w:pPr>
          </w:p>
        </w:tc>
        <w:tc>
          <w:tcPr>
            <w:tcW w:w="1114" w:type="dxa"/>
            <w:vAlign w:val="top"/>
          </w:tcPr>
          <w:p w14:paraId="070259AE">
            <w:pPr>
              <w:rPr>
                <w:rFonts w:ascii="Arial"/>
                <w:sz w:val="21"/>
              </w:rPr>
            </w:pPr>
          </w:p>
        </w:tc>
      </w:tr>
      <w:tr w14:paraId="6063E3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trPr>
        <w:tc>
          <w:tcPr>
            <w:tcW w:w="919" w:type="dxa"/>
            <w:vAlign w:val="top"/>
          </w:tcPr>
          <w:p w14:paraId="05EF393D">
            <w:pPr>
              <w:spacing w:line="339" w:lineRule="auto"/>
              <w:rPr>
                <w:rFonts w:ascii="Arial"/>
                <w:sz w:val="21"/>
              </w:rPr>
            </w:pPr>
          </w:p>
          <w:p w14:paraId="6ECC453D">
            <w:pPr>
              <w:pStyle w:val="11"/>
              <w:spacing w:before="65" w:line="189" w:lineRule="auto"/>
              <w:ind w:left="412"/>
              <w:rPr>
                <w:sz w:val="20"/>
                <w:szCs w:val="20"/>
              </w:rPr>
            </w:pPr>
            <w:r>
              <w:rPr>
                <w:sz w:val="20"/>
                <w:szCs w:val="20"/>
              </w:rPr>
              <w:t>4</w:t>
            </w:r>
          </w:p>
        </w:tc>
        <w:tc>
          <w:tcPr>
            <w:tcW w:w="2474" w:type="dxa"/>
            <w:vAlign w:val="top"/>
          </w:tcPr>
          <w:p w14:paraId="1333B555">
            <w:pPr>
              <w:spacing w:line="295" w:lineRule="auto"/>
              <w:rPr>
                <w:rFonts w:ascii="Arial"/>
                <w:sz w:val="21"/>
              </w:rPr>
            </w:pPr>
          </w:p>
          <w:p w14:paraId="33A3F636">
            <w:pPr>
              <w:pStyle w:val="11"/>
              <w:spacing w:before="72" w:line="219" w:lineRule="auto"/>
              <w:ind w:left="113"/>
            </w:pPr>
            <w:r>
              <w:rPr>
                <w:spacing w:val="-3"/>
              </w:rPr>
              <w:t>投标报价</w:t>
            </w:r>
          </w:p>
        </w:tc>
        <w:tc>
          <w:tcPr>
            <w:tcW w:w="4420" w:type="dxa"/>
            <w:vAlign w:val="top"/>
          </w:tcPr>
          <w:p w14:paraId="68866BAD">
            <w:pPr>
              <w:pStyle w:val="11"/>
              <w:spacing w:before="82" w:line="233" w:lineRule="auto"/>
              <w:ind w:left="114" w:right="128" w:firstLine="1"/>
              <w:jc w:val="both"/>
            </w:pPr>
            <w:r>
              <w:rPr>
                <w:spacing w:val="-1"/>
              </w:rPr>
              <w:t>投标报价未超过最高限价金额，且只有一个</w:t>
            </w:r>
            <w:r>
              <w:rPr>
                <w:spacing w:val="7"/>
              </w:rPr>
              <w:t xml:space="preserve"> </w:t>
            </w:r>
            <w:r>
              <w:rPr>
                <w:spacing w:val="-1"/>
              </w:rPr>
              <w:t>符合报价要求的有效报价不得提交选择性报</w:t>
            </w:r>
            <w:r>
              <w:rPr>
                <w:spacing w:val="9"/>
              </w:rPr>
              <w:t xml:space="preserve"> </w:t>
            </w:r>
            <w:r>
              <w:rPr>
                <w:spacing w:val="-5"/>
              </w:rPr>
              <w:t>价；</w:t>
            </w:r>
          </w:p>
        </w:tc>
        <w:tc>
          <w:tcPr>
            <w:tcW w:w="959" w:type="dxa"/>
            <w:vAlign w:val="top"/>
          </w:tcPr>
          <w:p w14:paraId="3DC6B845">
            <w:pPr>
              <w:rPr>
                <w:rFonts w:ascii="Arial"/>
                <w:sz w:val="21"/>
              </w:rPr>
            </w:pPr>
          </w:p>
        </w:tc>
        <w:tc>
          <w:tcPr>
            <w:tcW w:w="1114" w:type="dxa"/>
            <w:vAlign w:val="top"/>
          </w:tcPr>
          <w:p w14:paraId="1F7033C6">
            <w:pPr>
              <w:rPr>
                <w:rFonts w:ascii="Arial"/>
                <w:sz w:val="21"/>
              </w:rPr>
            </w:pPr>
          </w:p>
        </w:tc>
      </w:tr>
      <w:tr w14:paraId="2EE472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5" w:hRule="atLeast"/>
        </w:trPr>
        <w:tc>
          <w:tcPr>
            <w:tcW w:w="919" w:type="dxa"/>
            <w:vAlign w:val="top"/>
          </w:tcPr>
          <w:p w14:paraId="4838D03F">
            <w:pPr>
              <w:pStyle w:val="11"/>
              <w:spacing w:before="196" w:line="187" w:lineRule="auto"/>
              <w:ind w:left="417"/>
              <w:rPr>
                <w:sz w:val="20"/>
                <w:szCs w:val="20"/>
              </w:rPr>
            </w:pPr>
            <w:r>
              <w:rPr>
                <w:sz w:val="20"/>
                <w:szCs w:val="20"/>
              </w:rPr>
              <w:t>5</w:t>
            </w:r>
          </w:p>
        </w:tc>
        <w:tc>
          <w:tcPr>
            <w:tcW w:w="2474" w:type="dxa"/>
            <w:vAlign w:val="top"/>
          </w:tcPr>
          <w:p w14:paraId="1CEFEF3D">
            <w:pPr>
              <w:pStyle w:val="11"/>
              <w:spacing w:before="155" w:line="222" w:lineRule="auto"/>
              <w:ind w:left="116"/>
            </w:pPr>
            <w:r>
              <w:rPr>
                <w:spacing w:val="-3"/>
              </w:rPr>
              <w:t>实质性要求</w:t>
            </w:r>
          </w:p>
        </w:tc>
        <w:tc>
          <w:tcPr>
            <w:tcW w:w="4420" w:type="dxa"/>
            <w:vAlign w:val="top"/>
          </w:tcPr>
          <w:p w14:paraId="3565EC8B">
            <w:pPr>
              <w:pStyle w:val="11"/>
              <w:spacing w:before="155" w:line="221" w:lineRule="auto"/>
              <w:ind w:left="125"/>
            </w:pPr>
            <w:r>
              <w:rPr>
                <w:spacing w:val="-2"/>
              </w:rPr>
              <w:t>响应文件实质性响应招标文件要求。</w:t>
            </w:r>
          </w:p>
        </w:tc>
        <w:tc>
          <w:tcPr>
            <w:tcW w:w="959" w:type="dxa"/>
            <w:vAlign w:val="top"/>
          </w:tcPr>
          <w:p w14:paraId="47786B88">
            <w:pPr>
              <w:rPr>
                <w:rFonts w:ascii="Arial"/>
                <w:sz w:val="21"/>
              </w:rPr>
            </w:pPr>
          </w:p>
        </w:tc>
        <w:tc>
          <w:tcPr>
            <w:tcW w:w="1114" w:type="dxa"/>
            <w:vAlign w:val="top"/>
          </w:tcPr>
          <w:p w14:paraId="3F7E2672">
            <w:pPr>
              <w:rPr>
                <w:rFonts w:ascii="Arial"/>
                <w:sz w:val="21"/>
              </w:rPr>
            </w:pPr>
          </w:p>
        </w:tc>
      </w:tr>
      <w:tr w14:paraId="39CF15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 w:hRule="atLeast"/>
        </w:trPr>
        <w:tc>
          <w:tcPr>
            <w:tcW w:w="919" w:type="dxa"/>
            <w:vAlign w:val="top"/>
          </w:tcPr>
          <w:p w14:paraId="39308CAB">
            <w:pPr>
              <w:pStyle w:val="11"/>
              <w:spacing w:before="277" w:line="189" w:lineRule="auto"/>
              <w:ind w:left="414"/>
              <w:rPr>
                <w:sz w:val="20"/>
                <w:szCs w:val="20"/>
              </w:rPr>
            </w:pPr>
            <w:r>
              <w:rPr>
                <w:sz w:val="20"/>
                <w:szCs w:val="20"/>
              </w:rPr>
              <w:t>6</w:t>
            </w:r>
          </w:p>
        </w:tc>
        <w:tc>
          <w:tcPr>
            <w:tcW w:w="2474" w:type="dxa"/>
            <w:vAlign w:val="top"/>
          </w:tcPr>
          <w:p w14:paraId="5C8D56D9">
            <w:pPr>
              <w:pStyle w:val="11"/>
              <w:spacing w:before="98" w:line="229" w:lineRule="auto"/>
              <w:ind w:left="112" w:right="165" w:firstLine="9"/>
            </w:pPr>
            <w:r>
              <w:rPr>
                <w:spacing w:val="-2"/>
              </w:rPr>
              <w:t>响应文件不得附有招标</w:t>
            </w:r>
            <w:r>
              <w:t xml:space="preserve"> </w:t>
            </w:r>
            <w:r>
              <w:rPr>
                <w:spacing w:val="-1"/>
              </w:rPr>
              <w:t>人不能接受的条件；</w:t>
            </w:r>
          </w:p>
        </w:tc>
        <w:tc>
          <w:tcPr>
            <w:tcW w:w="4420" w:type="dxa"/>
            <w:vAlign w:val="top"/>
          </w:tcPr>
          <w:p w14:paraId="45EE9225">
            <w:pPr>
              <w:pStyle w:val="11"/>
              <w:spacing w:before="239" w:line="220" w:lineRule="auto"/>
              <w:ind w:left="125"/>
            </w:pPr>
            <w:r>
              <w:rPr>
                <w:spacing w:val="-2"/>
              </w:rPr>
              <w:t>响应文件不得附有招标人不能接受的条件；</w:t>
            </w:r>
          </w:p>
        </w:tc>
        <w:tc>
          <w:tcPr>
            <w:tcW w:w="959" w:type="dxa"/>
            <w:vAlign w:val="top"/>
          </w:tcPr>
          <w:p w14:paraId="3F1C5CAE">
            <w:pPr>
              <w:rPr>
                <w:rFonts w:ascii="Arial"/>
                <w:sz w:val="21"/>
              </w:rPr>
            </w:pPr>
          </w:p>
        </w:tc>
        <w:tc>
          <w:tcPr>
            <w:tcW w:w="1114" w:type="dxa"/>
            <w:vAlign w:val="top"/>
          </w:tcPr>
          <w:p w14:paraId="29B9C641">
            <w:pPr>
              <w:rPr>
                <w:rFonts w:ascii="Arial"/>
                <w:sz w:val="21"/>
              </w:rPr>
            </w:pPr>
          </w:p>
        </w:tc>
      </w:tr>
      <w:tr w14:paraId="2B84E3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 w:hRule="atLeast"/>
        </w:trPr>
        <w:tc>
          <w:tcPr>
            <w:tcW w:w="919" w:type="dxa"/>
            <w:vAlign w:val="top"/>
          </w:tcPr>
          <w:p w14:paraId="36425240">
            <w:pPr>
              <w:pStyle w:val="11"/>
              <w:spacing w:before="281" w:line="187" w:lineRule="auto"/>
              <w:ind w:left="417"/>
              <w:rPr>
                <w:sz w:val="20"/>
                <w:szCs w:val="20"/>
              </w:rPr>
            </w:pPr>
            <w:r>
              <w:rPr>
                <w:sz w:val="20"/>
                <w:szCs w:val="20"/>
              </w:rPr>
              <w:t>7</w:t>
            </w:r>
          </w:p>
        </w:tc>
        <w:tc>
          <w:tcPr>
            <w:tcW w:w="2474" w:type="dxa"/>
            <w:vAlign w:val="top"/>
          </w:tcPr>
          <w:p w14:paraId="52D280A2">
            <w:pPr>
              <w:pStyle w:val="11"/>
              <w:spacing w:before="240" w:line="222" w:lineRule="auto"/>
              <w:ind w:left="112"/>
            </w:pPr>
            <w:r>
              <w:rPr>
                <w:spacing w:val="-3"/>
              </w:rPr>
              <w:t>其他要求</w:t>
            </w:r>
          </w:p>
        </w:tc>
        <w:tc>
          <w:tcPr>
            <w:tcW w:w="4420" w:type="dxa"/>
            <w:vAlign w:val="top"/>
          </w:tcPr>
          <w:p w14:paraId="5DEA2153">
            <w:pPr>
              <w:pStyle w:val="11"/>
              <w:spacing w:before="97" w:line="230" w:lineRule="auto"/>
              <w:ind w:left="113" w:right="128" w:firstLine="1"/>
            </w:pPr>
            <w:r>
              <w:rPr>
                <w:spacing w:val="-1"/>
              </w:rPr>
              <w:t>法律、法规和招标文件中规定的其他响应文</w:t>
            </w:r>
            <w:r>
              <w:rPr>
                <w:spacing w:val="9"/>
              </w:rPr>
              <w:t xml:space="preserve"> </w:t>
            </w:r>
            <w:r>
              <w:rPr>
                <w:spacing w:val="-1"/>
              </w:rPr>
              <w:t>件无效处理；</w:t>
            </w:r>
          </w:p>
        </w:tc>
        <w:tc>
          <w:tcPr>
            <w:tcW w:w="959" w:type="dxa"/>
            <w:vAlign w:val="top"/>
          </w:tcPr>
          <w:p w14:paraId="25D3CC9B">
            <w:pPr>
              <w:rPr>
                <w:rFonts w:ascii="Arial"/>
                <w:sz w:val="21"/>
              </w:rPr>
            </w:pPr>
          </w:p>
        </w:tc>
        <w:tc>
          <w:tcPr>
            <w:tcW w:w="1114" w:type="dxa"/>
            <w:vAlign w:val="top"/>
          </w:tcPr>
          <w:p w14:paraId="4CEA8CE2">
            <w:pPr>
              <w:rPr>
                <w:rFonts w:ascii="Arial"/>
                <w:sz w:val="21"/>
              </w:rPr>
            </w:pPr>
          </w:p>
        </w:tc>
      </w:tr>
      <w:tr w14:paraId="499020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4" w:hRule="atLeast"/>
        </w:trPr>
        <w:tc>
          <w:tcPr>
            <w:tcW w:w="7813" w:type="dxa"/>
            <w:gridSpan w:val="3"/>
            <w:vAlign w:val="top"/>
          </w:tcPr>
          <w:p w14:paraId="179F0688">
            <w:pPr>
              <w:pStyle w:val="11"/>
              <w:spacing w:before="248" w:line="229" w:lineRule="auto"/>
              <w:ind w:left="2764"/>
              <w:rPr>
                <w:sz w:val="20"/>
                <w:szCs w:val="20"/>
              </w:rPr>
            </w:pPr>
            <w:r>
              <w:rPr>
                <w:spacing w:val="3"/>
                <w:sz w:val="20"/>
                <w:szCs w:val="20"/>
              </w:rPr>
              <w:t>审查结果</w:t>
            </w:r>
            <w:r>
              <w:rPr>
                <w:spacing w:val="58"/>
                <w:sz w:val="20"/>
                <w:szCs w:val="20"/>
              </w:rPr>
              <w:t xml:space="preserve"> </w:t>
            </w:r>
            <w:r>
              <w:rPr>
                <w:spacing w:val="3"/>
                <w:sz w:val="20"/>
                <w:szCs w:val="20"/>
              </w:rPr>
              <w:t>(通过/不通过)</w:t>
            </w:r>
          </w:p>
        </w:tc>
        <w:tc>
          <w:tcPr>
            <w:tcW w:w="959" w:type="dxa"/>
            <w:vAlign w:val="top"/>
          </w:tcPr>
          <w:p w14:paraId="44DC02BD">
            <w:pPr>
              <w:rPr>
                <w:rFonts w:ascii="Arial"/>
                <w:sz w:val="21"/>
              </w:rPr>
            </w:pPr>
          </w:p>
        </w:tc>
        <w:tc>
          <w:tcPr>
            <w:tcW w:w="1114" w:type="dxa"/>
            <w:vAlign w:val="top"/>
          </w:tcPr>
          <w:p w14:paraId="3FF853CB">
            <w:pPr>
              <w:rPr>
                <w:rFonts w:ascii="Arial"/>
                <w:sz w:val="21"/>
              </w:rPr>
            </w:pPr>
          </w:p>
        </w:tc>
      </w:tr>
      <w:tr w14:paraId="5639FD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9886" w:type="dxa"/>
            <w:gridSpan w:val="5"/>
            <w:vAlign w:val="top"/>
          </w:tcPr>
          <w:p w14:paraId="76F74395">
            <w:pPr>
              <w:pStyle w:val="11"/>
              <w:spacing w:before="162" w:line="239" w:lineRule="auto"/>
              <w:ind w:left="228" w:right="113" w:hanging="108"/>
              <w:rPr>
                <w:sz w:val="20"/>
                <w:szCs w:val="20"/>
              </w:rPr>
            </w:pPr>
            <w:r>
              <w:rPr>
                <w:spacing w:val="10"/>
                <w:sz w:val="20"/>
                <w:szCs w:val="20"/>
              </w:rPr>
              <w:t>备注：如果响应文件中有一项未通过上述审查标准，评审小组将认定整</w:t>
            </w:r>
            <w:r>
              <w:rPr>
                <w:spacing w:val="9"/>
                <w:sz w:val="20"/>
                <w:szCs w:val="20"/>
              </w:rPr>
              <w:t>个响应文件不响应招标件而予以无</w:t>
            </w:r>
            <w:r>
              <w:rPr>
                <w:sz w:val="20"/>
                <w:szCs w:val="20"/>
              </w:rPr>
              <w:t xml:space="preserve"> </w:t>
            </w:r>
            <w:r>
              <w:rPr>
                <w:spacing w:val="9"/>
                <w:sz w:val="20"/>
                <w:szCs w:val="20"/>
              </w:rPr>
              <w:t>效处理，并且不允许供应商通过修改或撤销其不符合要求的差异或保留，使之成为具有响应性的投标。</w:t>
            </w:r>
          </w:p>
        </w:tc>
      </w:tr>
    </w:tbl>
    <w:p w14:paraId="605B4E32">
      <w:pPr>
        <w:pStyle w:val="3"/>
        <w:spacing w:line="329" w:lineRule="auto"/>
      </w:pPr>
    </w:p>
    <w:p w14:paraId="05DAF38C">
      <w:pPr>
        <w:spacing w:before="72" w:line="347" w:lineRule="auto"/>
        <w:ind w:left="28" w:right="160" w:firstLine="457"/>
        <w:rPr>
          <w:rFonts w:ascii="宋体" w:hAnsi="宋体" w:eastAsia="宋体" w:cs="宋体"/>
          <w:sz w:val="22"/>
          <w:szCs w:val="22"/>
        </w:rPr>
      </w:pPr>
      <w:r>
        <w:rPr>
          <w:rFonts w:ascii="Times New Roman" w:hAnsi="Times New Roman" w:eastAsia="Times New Roman" w:cs="Times New Roman"/>
          <w:sz w:val="22"/>
          <w:szCs w:val="22"/>
        </w:rPr>
        <w:t>1</w:t>
      </w:r>
      <w:r>
        <w:rPr>
          <w:rFonts w:ascii="Times New Roman" w:hAnsi="Times New Roman" w:eastAsia="Times New Roman" w:cs="Times New Roman"/>
          <w:spacing w:val="-31"/>
          <w:sz w:val="22"/>
          <w:szCs w:val="22"/>
        </w:rPr>
        <w:t xml:space="preserve"> </w:t>
      </w:r>
      <w:r>
        <w:rPr>
          <w:rFonts w:ascii="宋体" w:hAnsi="宋体" w:eastAsia="宋体" w:cs="宋体"/>
          <w:sz w:val="22"/>
          <w:szCs w:val="22"/>
        </w:rPr>
        <w:t>、评标委员会应当对符合资格的供应商的响应文件</w:t>
      </w:r>
      <w:r>
        <w:rPr>
          <w:rFonts w:ascii="宋体" w:hAnsi="宋体" w:eastAsia="宋体" w:cs="宋体"/>
          <w:spacing w:val="-1"/>
          <w:sz w:val="22"/>
          <w:szCs w:val="22"/>
        </w:rPr>
        <w:t>进行投标报价、商务、 技术等实质性内容符</w:t>
      </w:r>
      <w:r>
        <w:rPr>
          <w:rFonts w:ascii="宋体" w:hAnsi="宋体" w:eastAsia="宋体" w:cs="宋体"/>
          <w:sz w:val="22"/>
          <w:szCs w:val="22"/>
        </w:rPr>
        <w:t xml:space="preserve"> </w:t>
      </w:r>
      <w:r>
        <w:rPr>
          <w:rFonts w:ascii="宋体" w:hAnsi="宋体" w:eastAsia="宋体" w:cs="宋体"/>
          <w:spacing w:val="-1"/>
          <w:sz w:val="22"/>
          <w:szCs w:val="22"/>
        </w:rPr>
        <w:t>合性审查，以确定其是否满足招标文件的实质性要求。</w:t>
      </w:r>
    </w:p>
    <w:p w14:paraId="0B7C2E18">
      <w:pPr>
        <w:spacing w:before="29" w:line="221" w:lineRule="auto"/>
        <w:ind w:left="464"/>
        <w:rPr>
          <w:rFonts w:ascii="宋体" w:hAnsi="宋体" w:eastAsia="宋体" w:cs="宋体"/>
          <w:sz w:val="22"/>
          <w:szCs w:val="22"/>
        </w:rPr>
      </w:pPr>
      <w:r>
        <w:rPr>
          <w:rFonts w:ascii="Times New Roman" w:hAnsi="Times New Roman" w:eastAsia="Times New Roman" w:cs="Times New Roman"/>
          <w:spacing w:val="-1"/>
          <w:sz w:val="22"/>
          <w:szCs w:val="22"/>
        </w:rPr>
        <w:t>2.</w:t>
      </w:r>
      <w:r>
        <w:rPr>
          <w:rFonts w:ascii="宋体" w:hAnsi="宋体" w:eastAsia="宋体" w:cs="宋体"/>
          <w:spacing w:val="-1"/>
          <w:sz w:val="22"/>
          <w:szCs w:val="22"/>
        </w:rPr>
        <w:t>符合性审查不通过而导致投标无效的情形</w:t>
      </w:r>
    </w:p>
    <w:p w14:paraId="28788181">
      <w:pPr>
        <w:spacing w:before="164" w:line="220" w:lineRule="auto"/>
        <w:ind w:left="27"/>
        <w:rPr>
          <w:rFonts w:ascii="宋体" w:hAnsi="宋体" w:eastAsia="宋体" w:cs="宋体"/>
          <w:sz w:val="22"/>
          <w:szCs w:val="22"/>
        </w:rPr>
      </w:pPr>
      <w:r>
        <w:rPr>
          <w:rFonts w:ascii="宋体" w:hAnsi="宋体" w:eastAsia="宋体" w:cs="宋体"/>
          <w:sz w:val="22"/>
          <w:szCs w:val="22"/>
        </w:rPr>
        <w:t>供应商的响应文件中存在对招标文件的任何实质性要求和条件的负偏离，</w:t>
      </w:r>
      <w:r>
        <w:rPr>
          <w:rFonts w:ascii="宋体" w:hAnsi="宋体" w:eastAsia="宋体" w:cs="宋体"/>
          <w:spacing w:val="-1"/>
          <w:sz w:val="22"/>
          <w:szCs w:val="22"/>
        </w:rPr>
        <w:t>将被视为投标无效。</w:t>
      </w:r>
    </w:p>
    <w:p w14:paraId="6A069838">
      <w:pPr>
        <w:spacing w:before="167" w:line="219" w:lineRule="auto"/>
        <w:ind w:left="464"/>
        <w:rPr>
          <w:rFonts w:ascii="宋体" w:hAnsi="宋体" w:eastAsia="宋体" w:cs="宋体"/>
          <w:sz w:val="22"/>
          <w:szCs w:val="22"/>
        </w:rPr>
      </w:pPr>
      <w:r>
        <w:rPr>
          <w:rFonts w:ascii="Times New Roman" w:hAnsi="Times New Roman" w:eastAsia="Times New Roman" w:cs="Times New Roman"/>
          <w:sz w:val="22"/>
          <w:szCs w:val="22"/>
        </w:rPr>
        <w:t xml:space="preserve">2.1  </w:t>
      </w:r>
      <w:r>
        <w:rPr>
          <w:rFonts w:ascii="宋体" w:hAnsi="宋体" w:eastAsia="宋体" w:cs="宋体"/>
          <w:sz w:val="22"/>
          <w:szCs w:val="22"/>
        </w:rPr>
        <w:t>在报价评审时，如发现下列情形之一的， 将被视为</w:t>
      </w:r>
      <w:r>
        <w:rPr>
          <w:rFonts w:ascii="宋体" w:hAnsi="宋体" w:eastAsia="宋体" w:cs="宋体"/>
          <w:spacing w:val="-1"/>
          <w:sz w:val="22"/>
          <w:szCs w:val="22"/>
        </w:rPr>
        <w:t>投标无效：</w:t>
      </w:r>
    </w:p>
    <w:p w14:paraId="7729D344">
      <w:pPr>
        <w:spacing w:before="134" w:line="290" w:lineRule="exact"/>
        <w:ind w:left="27"/>
        <w:rPr>
          <w:rFonts w:ascii="Times New Roman" w:hAnsi="Times New Roman" w:eastAsia="Times New Roman" w:cs="Times New Roman"/>
          <w:sz w:val="22"/>
          <w:szCs w:val="22"/>
        </w:rPr>
      </w:pPr>
      <w:r>
        <w:rPr>
          <w:rFonts w:ascii="Times New Roman" w:hAnsi="Times New Roman" w:eastAsia="Times New Roman" w:cs="Times New Roman"/>
          <w:spacing w:val="-1"/>
          <w:position w:val="2"/>
          <w:sz w:val="22"/>
          <w:szCs w:val="22"/>
        </w:rPr>
        <w:t>(</w:t>
      </w:r>
      <w:r>
        <w:rPr>
          <w:rFonts w:ascii="Times New Roman" w:hAnsi="Times New Roman" w:eastAsia="Times New Roman" w:cs="Times New Roman"/>
          <w:spacing w:val="-29"/>
          <w:position w:val="2"/>
          <w:sz w:val="22"/>
          <w:szCs w:val="22"/>
        </w:rPr>
        <w:t xml:space="preserve"> </w:t>
      </w:r>
      <w:r>
        <w:rPr>
          <w:rFonts w:ascii="Times New Roman" w:hAnsi="Times New Roman" w:eastAsia="Times New Roman" w:cs="Times New Roman"/>
          <w:spacing w:val="-1"/>
          <w:position w:val="2"/>
          <w:sz w:val="22"/>
          <w:szCs w:val="22"/>
        </w:rPr>
        <w:t>1)</w:t>
      </w:r>
      <w:r>
        <w:rPr>
          <w:rFonts w:ascii="宋体" w:hAnsi="宋体" w:eastAsia="宋体" w:cs="宋体"/>
          <w:spacing w:val="-1"/>
          <w:position w:val="2"/>
          <w:sz w:val="22"/>
          <w:szCs w:val="22"/>
        </w:rPr>
        <w:t>响应文件未提供“投标人须知前附表</w:t>
      </w:r>
      <w:r>
        <w:rPr>
          <w:rFonts w:ascii="宋体" w:hAnsi="宋体" w:eastAsia="宋体" w:cs="宋体"/>
          <w:spacing w:val="-81"/>
          <w:position w:val="2"/>
          <w:sz w:val="22"/>
          <w:szCs w:val="22"/>
        </w:rPr>
        <w:t xml:space="preserve"> </w:t>
      </w:r>
      <w:r>
        <w:rPr>
          <w:rFonts w:ascii="宋体" w:hAnsi="宋体" w:eastAsia="宋体" w:cs="宋体"/>
          <w:spacing w:val="-1"/>
          <w:position w:val="2"/>
          <w:sz w:val="22"/>
          <w:szCs w:val="22"/>
        </w:rPr>
        <w:t xml:space="preserve">”第 </w:t>
      </w:r>
      <w:r>
        <w:rPr>
          <w:rFonts w:ascii="Times New Roman" w:hAnsi="Times New Roman" w:eastAsia="Times New Roman" w:cs="Times New Roman"/>
          <w:spacing w:val="-1"/>
          <w:position w:val="2"/>
          <w:sz w:val="22"/>
          <w:szCs w:val="22"/>
        </w:rPr>
        <w:t>12.</w:t>
      </w:r>
      <w:r>
        <w:rPr>
          <w:rFonts w:ascii="Times New Roman" w:hAnsi="Times New Roman" w:eastAsia="Times New Roman" w:cs="Times New Roman"/>
          <w:spacing w:val="-2"/>
          <w:position w:val="2"/>
          <w:sz w:val="22"/>
          <w:szCs w:val="22"/>
        </w:rPr>
        <w:t xml:space="preserve">1  </w:t>
      </w:r>
      <w:r>
        <w:rPr>
          <w:rFonts w:ascii="宋体" w:hAnsi="宋体" w:eastAsia="宋体" w:cs="宋体"/>
          <w:spacing w:val="-2"/>
          <w:position w:val="2"/>
          <w:sz w:val="22"/>
          <w:szCs w:val="22"/>
        </w:rPr>
        <w:t>条规定中“必须提供”的文件资料的</w:t>
      </w:r>
      <w:r>
        <w:rPr>
          <w:rFonts w:ascii="Times New Roman" w:hAnsi="Times New Roman" w:eastAsia="Times New Roman" w:cs="Times New Roman"/>
          <w:spacing w:val="-2"/>
          <w:position w:val="2"/>
          <w:sz w:val="22"/>
          <w:szCs w:val="22"/>
        </w:rPr>
        <w:t>;</w:t>
      </w:r>
    </w:p>
    <w:p w14:paraId="5550EA59">
      <w:pPr>
        <w:spacing w:before="137" w:line="290" w:lineRule="exact"/>
        <w:ind w:left="27"/>
        <w:rPr>
          <w:rFonts w:ascii="宋体" w:hAnsi="宋体" w:eastAsia="宋体" w:cs="宋体"/>
          <w:sz w:val="22"/>
          <w:szCs w:val="22"/>
        </w:rPr>
      </w:pPr>
      <w:r>
        <w:rPr>
          <w:rFonts w:ascii="Times New Roman" w:hAnsi="Times New Roman" w:eastAsia="Times New Roman" w:cs="Times New Roman"/>
          <w:position w:val="2"/>
          <w:sz w:val="22"/>
          <w:szCs w:val="22"/>
        </w:rPr>
        <w:t xml:space="preserve">(2)  </w:t>
      </w:r>
      <w:r>
        <w:rPr>
          <w:rFonts w:ascii="宋体" w:hAnsi="宋体" w:eastAsia="宋体" w:cs="宋体"/>
          <w:position w:val="2"/>
          <w:sz w:val="22"/>
          <w:szCs w:val="22"/>
        </w:rPr>
        <w:t>未采用人民币报价或者未按照招标文件</w:t>
      </w:r>
      <w:r>
        <w:rPr>
          <w:rFonts w:ascii="宋体" w:hAnsi="宋体" w:eastAsia="宋体" w:cs="宋体"/>
          <w:spacing w:val="-1"/>
          <w:position w:val="2"/>
          <w:sz w:val="22"/>
          <w:szCs w:val="22"/>
        </w:rPr>
        <w:t>标明的币种报价的；</w:t>
      </w:r>
    </w:p>
    <w:p w14:paraId="2D2F8105">
      <w:pPr>
        <w:spacing w:before="137" w:line="290" w:lineRule="exact"/>
        <w:ind w:left="27"/>
        <w:rPr>
          <w:rFonts w:ascii="宋体" w:hAnsi="宋体" w:eastAsia="宋体" w:cs="宋体"/>
          <w:sz w:val="22"/>
          <w:szCs w:val="22"/>
        </w:rPr>
      </w:pPr>
      <w:r>
        <w:rPr>
          <w:rFonts w:ascii="Times New Roman" w:hAnsi="Times New Roman" w:eastAsia="Times New Roman" w:cs="Times New Roman"/>
          <w:position w:val="2"/>
          <w:sz w:val="22"/>
          <w:szCs w:val="22"/>
        </w:rPr>
        <w:t>(3)</w:t>
      </w:r>
      <w:r>
        <w:rPr>
          <w:rFonts w:ascii="宋体" w:hAnsi="宋体" w:eastAsia="宋体" w:cs="宋体"/>
          <w:position w:val="2"/>
          <w:sz w:val="22"/>
          <w:szCs w:val="22"/>
        </w:rPr>
        <w:t xml:space="preserve">报价超出招标文件规定最高限价，或者超出采购预算金额 </w:t>
      </w:r>
      <w:r>
        <w:rPr>
          <w:rFonts w:ascii="Times New Roman" w:hAnsi="Times New Roman" w:eastAsia="Times New Roman" w:cs="Times New Roman"/>
          <w:position w:val="2"/>
          <w:sz w:val="22"/>
          <w:szCs w:val="22"/>
        </w:rPr>
        <w:t>(</w:t>
      </w:r>
      <w:r>
        <w:rPr>
          <w:rFonts w:ascii="宋体" w:hAnsi="宋体" w:eastAsia="宋体" w:cs="宋体"/>
          <w:position w:val="2"/>
          <w:sz w:val="22"/>
          <w:szCs w:val="22"/>
        </w:rPr>
        <w:t>包</w:t>
      </w:r>
      <w:r>
        <w:rPr>
          <w:rFonts w:ascii="宋体" w:hAnsi="宋体" w:eastAsia="宋体" w:cs="宋体"/>
          <w:spacing w:val="-1"/>
          <w:position w:val="2"/>
          <w:sz w:val="22"/>
          <w:szCs w:val="22"/>
        </w:rPr>
        <w:t>括分项预算</w:t>
      </w:r>
      <w:r>
        <w:rPr>
          <w:rFonts w:ascii="Times New Roman" w:hAnsi="Times New Roman" w:eastAsia="Times New Roman" w:cs="Times New Roman"/>
          <w:spacing w:val="-1"/>
          <w:position w:val="2"/>
          <w:sz w:val="22"/>
          <w:szCs w:val="22"/>
        </w:rPr>
        <w:t>)</w:t>
      </w:r>
      <w:r>
        <w:rPr>
          <w:rFonts w:ascii="宋体" w:hAnsi="宋体" w:eastAsia="宋体" w:cs="宋体"/>
          <w:spacing w:val="-1"/>
          <w:position w:val="2"/>
          <w:sz w:val="22"/>
          <w:szCs w:val="22"/>
        </w:rPr>
        <w:t>的；</w:t>
      </w:r>
    </w:p>
    <w:p w14:paraId="4F05299D">
      <w:pPr>
        <w:spacing w:before="139" w:line="325" w:lineRule="auto"/>
        <w:ind w:left="27" w:right="160"/>
        <w:rPr>
          <w:rFonts w:ascii="宋体" w:hAnsi="宋体" w:eastAsia="宋体" w:cs="宋体"/>
          <w:sz w:val="22"/>
          <w:szCs w:val="22"/>
        </w:rPr>
      </w:pPr>
      <w:r>
        <w:rPr>
          <w:rFonts w:ascii="Times New Roman" w:hAnsi="Times New Roman" w:eastAsia="Times New Roman" w:cs="Times New Roman"/>
          <w:sz w:val="22"/>
          <w:szCs w:val="22"/>
        </w:rPr>
        <w:t>(4)</w:t>
      </w:r>
      <w:r>
        <w:rPr>
          <w:rFonts w:ascii="宋体" w:hAnsi="宋体" w:eastAsia="宋体" w:cs="宋体"/>
          <w:sz w:val="22"/>
          <w:szCs w:val="22"/>
        </w:rPr>
        <w:t>供应商未就所投分标进行报价或者存在漏项报价；供应商未就所投</w:t>
      </w:r>
      <w:r>
        <w:rPr>
          <w:rFonts w:ascii="宋体" w:hAnsi="宋体" w:eastAsia="宋体" w:cs="宋体"/>
          <w:spacing w:val="-1"/>
          <w:sz w:val="22"/>
          <w:szCs w:val="22"/>
        </w:rPr>
        <w:t>分标的单项内容作唯一报价；供</w:t>
      </w:r>
      <w:r>
        <w:rPr>
          <w:rFonts w:ascii="宋体" w:hAnsi="宋体" w:eastAsia="宋体" w:cs="宋体"/>
          <w:sz w:val="22"/>
          <w:szCs w:val="22"/>
        </w:rPr>
        <w:t xml:space="preserve"> </w:t>
      </w:r>
      <w:r>
        <w:rPr>
          <w:rFonts w:ascii="宋体" w:hAnsi="宋体" w:eastAsia="宋体" w:cs="宋体"/>
          <w:spacing w:val="-1"/>
          <w:sz w:val="22"/>
          <w:szCs w:val="22"/>
        </w:rPr>
        <w:t>应商未就所投分标的全部内容作唯一总价报价；存在有选择、有条件报价的</w:t>
      </w:r>
      <w:r>
        <w:rPr>
          <w:rFonts w:ascii="Times New Roman" w:hAnsi="Times New Roman" w:eastAsia="Times New Roman" w:cs="Times New Roman"/>
          <w:spacing w:val="-1"/>
          <w:sz w:val="22"/>
          <w:szCs w:val="22"/>
        </w:rPr>
        <w:t>(</w:t>
      </w:r>
      <w:r>
        <w:rPr>
          <w:rFonts w:ascii="宋体" w:hAnsi="宋体" w:eastAsia="宋体" w:cs="宋体"/>
          <w:spacing w:val="-1"/>
          <w:sz w:val="22"/>
          <w:szCs w:val="22"/>
        </w:rPr>
        <w:t>招标文件允许</w:t>
      </w:r>
      <w:r>
        <w:rPr>
          <w:rFonts w:ascii="宋体" w:hAnsi="宋体" w:eastAsia="宋体" w:cs="宋体"/>
          <w:spacing w:val="-2"/>
          <w:sz w:val="22"/>
          <w:szCs w:val="22"/>
        </w:rPr>
        <w:t>有备选方案</w:t>
      </w:r>
      <w:r>
        <w:rPr>
          <w:rFonts w:ascii="宋体" w:hAnsi="宋体" w:eastAsia="宋体" w:cs="宋体"/>
          <w:sz w:val="22"/>
          <w:szCs w:val="22"/>
        </w:rPr>
        <w:t xml:space="preserve"> </w:t>
      </w:r>
      <w:r>
        <w:rPr>
          <w:rFonts w:ascii="宋体" w:hAnsi="宋体" w:eastAsia="宋体" w:cs="宋体"/>
          <w:spacing w:val="-1"/>
          <w:sz w:val="22"/>
          <w:szCs w:val="22"/>
        </w:rPr>
        <w:t>或者其他约定的除外</w:t>
      </w:r>
      <w:r>
        <w:rPr>
          <w:rFonts w:ascii="Times New Roman" w:hAnsi="Times New Roman" w:eastAsia="Times New Roman" w:cs="Times New Roman"/>
          <w:spacing w:val="-1"/>
          <w:sz w:val="22"/>
          <w:szCs w:val="22"/>
        </w:rPr>
        <w:t>)</w:t>
      </w:r>
      <w:r>
        <w:rPr>
          <w:rFonts w:ascii="宋体" w:hAnsi="宋体" w:eastAsia="宋体" w:cs="宋体"/>
          <w:spacing w:val="-1"/>
          <w:sz w:val="22"/>
          <w:szCs w:val="22"/>
        </w:rPr>
        <w:t>；</w:t>
      </w:r>
    </w:p>
    <w:p w14:paraId="1F30AFA8">
      <w:pPr>
        <w:spacing w:before="123" w:line="290" w:lineRule="exact"/>
        <w:ind w:left="27"/>
        <w:rPr>
          <w:rFonts w:ascii="宋体" w:hAnsi="宋体" w:eastAsia="宋体" w:cs="宋体"/>
          <w:sz w:val="22"/>
          <w:szCs w:val="22"/>
        </w:rPr>
      </w:pPr>
      <w:r>
        <w:rPr>
          <w:rFonts w:ascii="Times New Roman" w:hAnsi="Times New Roman" w:eastAsia="Times New Roman" w:cs="Times New Roman"/>
          <w:spacing w:val="-1"/>
          <w:position w:val="2"/>
          <w:sz w:val="22"/>
          <w:szCs w:val="22"/>
        </w:rPr>
        <w:t>(5)</w:t>
      </w:r>
      <w:r>
        <w:rPr>
          <w:rFonts w:ascii="宋体" w:hAnsi="宋体" w:eastAsia="宋体" w:cs="宋体"/>
          <w:spacing w:val="-1"/>
          <w:position w:val="2"/>
          <w:sz w:val="22"/>
          <w:szCs w:val="22"/>
        </w:rPr>
        <w:t>修正后的报价，供应商不确认的；</w:t>
      </w:r>
    </w:p>
    <w:p w14:paraId="43292982">
      <w:pPr>
        <w:spacing w:before="137" w:line="290" w:lineRule="exact"/>
        <w:ind w:left="27"/>
        <w:rPr>
          <w:rFonts w:ascii="宋体" w:hAnsi="宋体" w:eastAsia="宋体" w:cs="宋体"/>
          <w:sz w:val="22"/>
          <w:szCs w:val="22"/>
        </w:rPr>
      </w:pPr>
      <w:r>
        <w:rPr>
          <w:rFonts w:ascii="Times New Roman" w:hAnsi="Times New Roman" w:eastAsia="Times New Roman" w:cs="Times New Roman"/>
          <w:spacing w:val="-1"/>
          <w:position w:val="2"/>
          <w:sz w:val="22"/>
          <w:szCs w:val="22"/>
        </w:rPr>
        <w:t>(6)</w:t>
      </w:r>
      <w:r>
        <w:rPr>
          <w:rFonts w:ascii="宋体" w:hAnsi="宋体" w:eastAsia="宋体" w:cs="宋体"/>
          <w:spacing w:val="-1"/>
          <w:position w:val="2"/>
          <w:sz w:val="22"/>
          <w:szCs w:val="22"/>
        </w:rPr>
        <w:t xml:space="preserve">供应商属于本章第 </w:t>
      </w:r>
      <w:r>
        <w:rPr>
          <w:rFonts w:ascii="Times New Roman" w:hAnsi="Times New Roman" w:eastAsia="Times New Roman" w:cs="Times New Roman"/>
          <w:spacing w:val="-1"/>
          <w:position w:val="2"/>
          <w:sz w:val="22"/>
          <w:szCs w:val="22"/>
        </w:rPr>
        <w:t xml:space="preserve">5  </w:t>
      </w:r>
      <w:r>
        <w:rPr>
          <w:rFonts w:ascii="宋体" w:hAnsi="宋体" w:eastAsia="宋体" w:cs="宋体"/>
          <w:spacing w:val="-1"/>
          <w:position w:val="2"/>
          <w:sz w:val="22"/>
          <w:szCs w:val="22"/>
        </w:rPr>
        <w:t>条第</w:t>
      </w:r>
      <w:r>
        <w:rPr>
          <w:rFonts w:ascii="Times New Roman" w:hAnsi="Times New Roman" w:eastAsia="Times New Roman" w:cs="Times New Roman"/>
          <w:spacing w:val="-1"/>
          <w:position w:val="2"/>
          <w:sz w:val="22"/>
          <w:szCs w:val="22"/>
        </w:rPr>
        <w:t>(2)</w:t>
      </w:r>
      <w:r>
        <w:rPr>
          <w:rFonts w:ascii="宋体" w:hAnsi="宋体" w:eastAsia="宋体" w:cs="宋体"/>
          <w:spacing w:val="-1"/>
          <w:position w:val="2"/>
          <w:sz w:val="22"/>
          <w:szCs w:val="22"/>
        </w:rPr>
        <w:t>项情形的。</w:t>
      </w:r>
    </w:p>
    <w:p w14:paraId="1AB88EBE">
      <w:pPr>
        <w:spacing w:before="172" w:line="221" w:lineRule="auto"/>
        <w:ind w:left="464"/>
        <w:rPr>
          <w:rFonts w:ascii="宋体" w:hAnsi="宋体" w:eastAsia="宋体" w:cs="宋体"/>
          <w:sz w:val="22"/>
          <w:szCs w:val="22"/>
        </w:rPr>
      </w:pPr>
      <w:r>
        <w:rPr>
          <w:rFonts w:ascii="Times New Roman" w:hAnsi="Times New Roman" w:eastAsia="Times New Roman" w:cs="Times New Roman"/>
          <w:sz w:val="22"/>
          <w:szCs w:val="22"/>
        </w:rPr>
        <w:t xml:space="preserve">2.2  </w:t>
      </w:r>
      <w:r>
        <w:rPr>
          <w:rFonts w:ascii="宋体" w:hAnsi="宋体" w:eastAsia="宋体" w:cs="宋体"/>
          <w:sz w:val="22"/>
          <w:szCs w:val="22"/>
        </w:rPr>
        <w:t>在商务技术评审时，如发现下列情形之一的， 将被视</w:t>
      </w:r>
      <w:r>
        <w:rPr>
          <w:rFonts w:ascii="宋体" w:hAnsi="宋体" w:eastAsia="宋体" w:cs="宋体"/>
          <w:spacing w:val="-1"/>
          <w:sz w:val="22"/>
          <w:szCs w:val="22"/>
        </w:rPr>
        <w:t>为投标无效：</w:t>
      </w:r>
    </w:p>
    <w:p w14:paraId="3C71866F">
      <w:pPr>
        <w:spacing w:before="131" w:line="290" w:lineRule="exact"/>
        <w:ind w:left="27"/>
        <w:rPr>
          <w:rFonts w:ascii="宋体" w:hAnsi="宋体" w:eastAsia="宋体" w:cs="宋体"/>
          <w:sz w:val="22"/>
          <w:szCs w:val="22"/>
        </w:rPr>
      </w:pPr>
      <w:r>
        <w:rPr>
          <w:rFonts w:ascii="Times New Roman" w:hAnsi="Times New Roman" w:eastAsia="Times New Roman" w:cs="Times New Roman"/>
          <w:spacing w:val="-2"/>
          <w:position w:val="2"/>
          <w:sz w:val="22"/>
          <w:szCs w:val="22"/>
        </w:rPr>
        <w:t>(</w:t>
      </w:r>
      <w:r>
        <w:rPr>
          <w:rFonts w:ascii="Times New Roman" w:hAnsi="Times New Roman" w:eastAsia="Times New Roman" w:cs="Times New Roman"/>
          <w:spacing w:val="-17"/>
          <w:position w:val="2"/>
          <w:sz w:val="22"/>
          <w:szCs w:val="22"/>
        </w:rPr>
        <w:t xml:space="preserve"> </w:t>
      </w:r>
      <w:r>
        <w:rPr>
          <w:rFonts w:ascii="Times New Roman" w:hAnsi="Times New Roman" w:eastAsia="Times New Roman" w:cs="Times New Roman"/>
          <w:spacing w:val="-2"/>
          <w:position w:val="2"/>
          <w:sz w:val="22"/>
          <w:szCs w:val="22"/>
        </w:rPr>
        <w:t xml:space="preserve">1)  </w:t>
      </w:r>
      <w:r>
        <w:rPr>
          <w:rFonts w:ascii="宋体" w:hAnsi="宋体" w:eastAsia="宋体" w:cs="宋体"/>
          <w:spacing w:val="-2"/>
          <w:position w:val="2"/>
          <w:sz w:val="22"/>
          <w:szCs w:val="22"/>
        </w:rPr>
        <w:t>响应文件未按招标文件要求签署、盖章的；</w:t>
      </w:r>
    </w:p>
    <w:p w14:paraId="131B7400">
      <w:pPr>
        <w:spacing w:line="290" w:lineRule="exact"/>
        <w:rPr>
          <w:rFonts w:ascii="宋体" w:hAnsi="宋体" w:eastAsia="宋体" w:cs="宋体"/>
          <w:sz w:val="22"/>
          <w:szCs w:val="22"/>
        </w:rPr>
        <w:sectPr>
          <w:pgSz w:w="11906" w:h="16839"/>
          <w:pgMar w:top="400" w:right="900" w:bottom="0" w:left="1114" w:header="0" w:footer="0" w:gutter="0"/>
          <w:cols w:space="720" w:num="1"/>
        </w:sectPr>
      </w:pPr>
    </w:p>
    <w:p w14:paraId="0A68717E">
      <w:pPr>
        <w:pStyle w:val="3"/>
      </w:pPr>
    </w:p>
    <w:p w14:paraId="516D028A">
      <w:pPr>
        <w:pStyle w:val="3"/>
      </w:pPr>
    </w:p>
    <w:p w14:paraId="201DD6F8">
      <w:pPr>
        <w:spacing w:before="71" w:line="290" w:lineRule="exact"/>
        <w:ind w:left="1"/>
        <w:rPr>
          <w:rFonts w:ascii="宋体" w:hAnsi="宋体" w:eastAsia="宋体" w:cs="宋体"/>
          <w:sz w:val="22"/>
          <w:szCs w:val="22"/>
        </w:rPr>
      </w:pPr>
      <w:r>
        <w:rPr>
          <w:rFonts w:ascii="Times New Roman" w:hAnsi="Times New Roman" w:eastAsia="Times New Roman" w:cs="Times New Roman"/>
          <w:position w:val="2"/>
          <w:sz w:val="22"/>
          <w:szCs w:val="22"/>
        </w:rPr>
        <w:t xml:space="preserve">(2)  </w:t>
      </w:r>
      <w:r>
        <w:rPr>
          <w:rFonts w:ascii="宋体" w:hAnsi="宋体" w:eastAsia="宋体" w:cs="宋体"/>
          <w:position w:val="2"/>
          <w:sz w:val="22"/>
          <w:szCs w:val="22"/>
        </w:rPr>
        <w:t>委托代理人未能出具有效身份证明或者出具的身份证明与授权委托</w:t>
      </w:r>
      <w:r>
        <w:rPr>
          <w:rFonts w:ascii="宋体" w:hAnsi="宋体" w:eastAsia="宋体" w:cs="宋体"/>
          <w:spacing w:val="-1"/>
          <w:position w:val="2"/>
          <w:sz w:val="22"/>
          <w:szCs w:val="22"/>
        </w:rPr>
        <w:t>书中的信息不符的；</w:t>
      </w:r>
    </w:p>
    <w:p w14:paraId="5CF0869D">
      <w:pPr>
        <w:spacing w:before="135" w:line="300" w:lineRule="auto"/>
        <w:ind w:left="2" w:hanging="1"/>
        <w:rPr>
          <w:rFonts w:ascii="Times New Roman" w:hAnsi="Times New Roman" w:eastAsia="Times New Roman" w:cs="Times New Roman"/>
          <w:sz w:val="22"/>
          <w:szCs w:val="22"/>
        </w:rPr>
      </w:pPr>
      <w:r>
        <w:rPr>
          <w:rFonts w:ascii="Times New Roman" w:hAnsi="Times New Roman" w:eastAsia="Times New Roman" w:cs="Times New Roman"/>
          <w:spacing w:val="-2"/>
          <w:sz w:val="22"/>
          <w:szCs w:val="22"/>
        </w:rPr>
        <w:t xml:space="preserve">(3)  </w:t>
      </w:r>
      <w:r>
        <w:rPr>
          <w:rFonts w:ascii="宋体" w:hAnsi="宋体" w:eastAsia="宋体" w:cs="宋体"/>
          <w:spacing w:val="-2"/>
          <w:sz w:val="22"/>
          <w:szCs w:val="22"/>
        </w:rPr>
        <w:t>响应文件未提供“投标人须知前附表</w:t>
      </w:r>
      <w:r>
        <w:rPr>
          <w:rFonts w:ascii="宋体" w:hAnsi="宋体" w:eastAsia="宋体" w:cs="宋体"/>
          <w:spacing w:val="-77"/>
          <w:sz w:val="22"/>
          <w:szCs w:val="22"/>
        </w:rPr>
        <w:t xml:space="preserve"> </w:t>
      </w:r>
      <w:r>
        <w:rPr>
          <w:rFonts w:ascii="宋体" w:hAnsi="宋体" w:eastAsia="宋体" w:cs="宋体"/>
          <w:spacing w:val="-2"/>
          <w:sz w:val="22"/>
          <w:szCs w:val="22"/>
        </w:rPr>
        <w:t>”第</w:t>
      </w:r>
      <w:r>
        <w:rPr>
          <w:rFonts w:ascii="宋体" w:hAnsi="宋体" w:eastAsia="宋体" w:cs="宋体"/>
          <w:spacing w:val="-29"/>
          <w:sz w:val="22"/>
          <w:szCs w:val="22"/>
        </w:rPr>
        <w:t xml:space="preserve"> </w:t>
      </w:r>
      <w:r>
        <w:rPr>
          <w:rFonts w:ascii="Times New Roman" w:hAnsi="Times New Roman" w:eastAsia="Times New Roman" w:cs="Times New Roman"/>
          <w:spacing w:val="-2"/>
          <w:sz w:val="22"/>
          <w:szCs w:val="22"/>
        </w:rPr>
        <w:t xml:space="preserve">12.1  </w:t>
      </w:r>
      <w:r>
        <w:rPr>
          <w:rFonts w:ascii="宋体" w:hAnsi="宋体" w:eastAsia="宋体" w:cs="宋体"/>
          <w:spacing w:val="-2"/>
          <w:sz w:val="22"/>
          <w:szCs w:val="22"/>
        </w:rPr>
        <w:t>条规定中“必须提供</w:t>
      </w:r>
      <w:r>
        <w:rPr>
          <w:rFonts w:ascii="宋体" w:hAnsi="宋体" w:eastAsia="宋体" w:cs="宋体"/>
          <w:spacing w:val="-81"/>
          <w:sz w:val="22"/>
          <w:szCs w:val="22"/>
        </w:rPr>
        <w:t xml:space="preserve"> </w:t>
      </w:r>
      <w:r>
        <w:rPr>
          <w:rFonts w:ascii="宋体" w:hAnsi="宋体" w:eastAsia="宋体" w:cs="宋体"/>
          <w:spacing w:val="-2"/>
          <w:sz w:val="22"/>
          <w:szCs w:val="22"/>
        </w:rPr>
        <w:t>”或者“委托时必须提供”的</w:t>
      </w:r>
      <w:r>
        <w:rPr>
          <w:rFonts w:ascii="宋体" w:hAnsi="宋体" w:eastAsia="宋体" w:cs="宋体"/>
          <w:sz w:val="22"/>
          <w:szCs w:val="22"/>
        </w:rPr>
        <w:t xml:space="preserve"> </w:t>
      </w:r>
      <w:r>
        <w:rPr>
          <w:rFonts w:ascii="宋体" w:hAnsi="宋体" w:eastAsia="宋体" w:cs="宋体"/>
          <w:spacing w:val="-2"/>
          <w:sz w:val="22"/>
          <w:szCs w:val="22"/>
        </w:rPr>
        <w:t>文件资料的</w:t>
      </w:r>
      <w:r>
        <w:rPr>
          <w:rFonts w:ascii="Times New Roman" w:hAnsi="Times New Roman" w:eastAsia="Times New Roman" w:cs="Times New Roman"/>
          <w:spacing w:val="-2"/>
          <w:sz w:val="22"/>
          <w:szCs w:val="22"/>
        </w:rPr>
        <w:t>;</w:t>
      </w:r>
    </w:p>
    <w:p w14:paraId="139E90DA">
      <w:pPr>
        <w:spacing w:before="141" w:line="304" w:lineRule="auto"/>
        <w:ind w:firstLine="1"/>
        <w:rPr>
          <w:rFonts w:ascii="宋体" w:hAnsi="宋体" w:eastAsia="宋体" w:cs="宋体"/>
          <w:sz w:val="22"/>
          <w:szCs w:val="22"/>
        </w:rPr>
      </w:pPr>
      <w:r>
        <w:rPr>
          <w:rFonts w:ascii="Times New Roman" w:hAnsi="Times New Roman" w:eastAsia="Times New Roman" w:cs="Times New Roman"/>
          <w:spacing w:val="1"/>
          <w:sz w:val="22"/>
          <w:szCs w:val="22"/>
        </w:rPr>
        <w:t>(4)</w:t>
      </w:r>
      <w:r>
        <w:rPr>
          <w:rFonts w:ascii="宋体" w:hAnsi="宋体" w:eastAsia="宋体" w:cs="宋体"/>
          <w:spacing w:val="1"/>
          <w:sz w:val="22"/>
          <w:szCs w:val="22"/>
        </w:rPr>
        <w:t>投标有效期、项目完成时间</w:t>
      </w:r>
      <w:r>
        <w:rPr>
          <w:rFonts w:ascii="Times New Roman" w:hAnsi="Times New Roman" w:eastAsia="Times New Roman" w:cs="Times New Roman"/>
          <w:spacing w:val="1"/>
          <w:sz w:val="22"/>
          <w:szCs w:val="22"/>
        </w:rPr>
        <w:t>(</w:t>
      </w:r>
      <w:r>
        <w:rPr>
          <w:rFonts w:ascii="宋体" w:hAnsi="宋体" w:eastAsia="宋体" w:cs="宋体"/>
          <w:spacing w:val="1"/>
          <w:sz w:val="22"/>
          <w:szCs w:val="22"/>
        </w:rPr>
        <w:t>交货时间、货物完成时间或者货物期等</w:t>
      </w:r>
      <w:r>
        <w:rPr>
          <w:rFonts w:ascii="Times New Roman" w:hAnsi="Times New Roman" w:eastAsia="Times New Roman" w:cs="Times New Roman"/>
          <w:spacing w:val="1"/>
          <w:sz w:val="22"/>
          <w:szCs w:val="22"/>
        </w:rPr>
        <w:t>)</w:t>
      </w:r>
      <w:r>
        <w:rPr>
          <w:rFonts w:ascii="Times New Roman" w:hAnsi="Times New Roman" w:eastAsia="Times New Roman" w:cs="Times New Roman"/>
          <w:spacing w:val="-30"/>
          <w:sz w:val="22"/>
          <w:szCs w:val="22"/>
        </w:rPr>
        <w:t xml:space="preserve"> </w:t>
      </w:r>
      <w:r>
        <w:rPr>
          <w:rFonts w:ascii="宋体" w:hAnsi="宋体" w:eastAsia="宋体" w:cs="宋体"/>
          <w:sz w:val="22"/>
          <w:szCs w:val="22"/>
        </w:rPr>
        <w:t xml:space="preserve">、质保期、售后服务等招标文 </w:t>
      </w:r>
      <w:r>
        <w:rPr>
          <w:rFonts w:ascii="宋体" w:hAnsi="宋体" w:eastAsia="宋体" w:cs="宋体"/>
          <w:spacing w:val="-1"/>
          <w:sz w:val="22"/>
          <w:szCs w:val="22"/>
        </w:rPr>
        <w:t>件中的商务条款发生负偏离的；</w:t>
      </w:r>
    </w:p>
    <w:p w14:paraId="75C8B8F8">
      <w:pPr>
        <w:spacing w:before="131" w:line="290" w:lineRule="exact"/>
        <w:ind w:left="1"/>
        <w:rPr>
          <w:rFonts w:ascii="宋体" w:hAnsi="宋体" w:eastAsia="宋体" w:cs="宋体"/>
          <w:sz w:val="22"/>
          <w:szCs w:val="22"/>
        </w:rPr>
      </w:pPr>
      <w:r>
        <w:rPr>
          <w:rFonts w:ascii="Times New Roman" w:hAnsi="Times New Roman" w:eastAsia="Times New Roman" w:cs="Times New Roman"/>
          <w:position w:val="2"/>
          <w:sz w:val="22"/>
          <w:szCs w:val="22"/>
        </w:rPr>
        <w:t>(5</w:t>
      </w:r>
      <w:r>
        <w:rPr>
          <w:rFonts w:ascii="宋体" w:hAnsi="宋体" w:eastAsia="宋体" w:cs="宋体"/>
          <w:position w:val="2"/>
          <w:sz w:val="22"/>
          <w:szCs w:val="22"/>
        </w:rPr>
        <w:t>）响应文件的实质性内容未使用中文表述、使用计量单位不符合招</w:t>
      </w:r>
      <w:r>
        <w:rPr>
          <w:rFonts w:ascii="宋体" w:hAnsi="宋体" w:eastAsia="宋体" w:cs="宋体"/>
          <w:spacing w:val="-1"/>
          <w:position w:val="2"/>
          <w:sz w:val="22"/>
          <w:szCs w:val="22"/>
        </w:rPr>
        <w:t>标文件要求的；</w:t>
      </w:r>
    </w:p>
    <w:p w14:paraId="014945A2">
      <w:pPr>
        <w:spacing w:before="137" w:line="305" w:lineRule="auto"/>
        <w:ind w:left="5" w:right="2" w:hanging="4"/>
        <w:rPr>
          <w:rFonts w:ascii="宋体" w:hAnsi="宋体" w:eastAsia="宋体" w:cs="宋体"/>
          <w:sz w:val="22"/>
          <w:szCs w:val="22"/>
        </w:rPr>
      </w:pPr>
      <w:r>
        <w:rPr>
          <w:rFonts w:ascii="Times New Roman" w:hAnsi="Times New Roman" w:eastAsia="Times New Roman" w:cs="Times New Roman"/>
          <w:spacing w:val="5"/>
          <w:sz w:val="22"/>
          <w:szCs w:val="22"/>
        </w:rPr>
        <w:t>(6)</w:t>
      </w:r>
      <w:r>
        <w:rPr>
          <w:rFonts w:ascii="宋体" w:hAnsi="宋体" w:eastAsia="宋体" w:cs="宋体"/>
          <w:spacing w:val="5"/>
          <w:sz w:val="22"/>
          <w:szCs w:val="22"/>
        </w:rPr>
        <w:t>响应文件中的文件资料因填写不齐全或者内容</w:t>
      </w:r>
      <w:r>
        <w:rPr>
          <w:rFonts w:ascii="宋体" w:hAnsi="宋体" w:eastAsia="宋体" w:cs="宋体"/>
          <w:spacing w:val="4"/>
          <w:sz w:val="22"/>
          <w:szCs w:val="22"/>
        </w:rPr>
        <w:t>虚假或者出现其他情形而导致被评标委员会认定无</w:t>
      </w:r>
      <w:r>
        <w:rPr>
          <w:rFonts w:ascii="宋体" w:hAnsi="宋体" w:eastAsia="宋体" w:cs="宋体"/>
          <w:sz w:val="22"/>
          <w:szCs w:val="22"/>
        </w:rPr>
        <w:t xml:space="preserve"> </w:t>
      </w:r>
      <w:r>
        <w:rPr>
          <w:rFonts w:ascii="宋体" w:hAnsi="宋体" w:eastAsia="宋体" w:cs="宋体"/>
          <w:spacing w:val="-5"/>
          <w:sz w:val="22"/>
          <w:szCs w:val="22"/>
        </w:rPr>
        <w:t>效的；</w:t>
      </w:r>
    </w:p>
    <w:p w14:paraId="37E5E50A">
      <w:pPr>
        <w:spacing w:before="130" w:line="290" w:lineRule="exact"/>
        <w:ind w:left="1"/>
        <w:rPr>
          <w:rFonts w:ascii="宋体" w:hAnsi="宋体" w:eastAsia="宋体" w:cs="宋体"/>
          <w:sz w:val="22"/>
          <w:szCs w:val="22"/>
        </w:rPr>
      </w:pPr>
      <w:r>
        <w:rPr>
          <w:rFonts w:ascii="Times New Roman" w:hAnsi="Times New Roman" w:eastAsia="Times New Roman" w:cs="Times New Roman"/>
          <w:spacing w:val="-1"/>
          <w:position w:val="2"/>
          <w:sz w:val="22"/>
          <w:szCs w:val="22"/>
        </w:rPr>
        <w:t>(7)</w:t>
      </w:r>
      <w:r>
        <w:rPr>
          <w:rFonts w:ascii="宋体" w:hAnsi="宋体" w:eastAsia="宋体" w:cs="宋体"/>
          <w:spacing w:val="-1"/>
          <w:position w:val="2"/>
          <w:sz w:val="22"/>
          <w:szCs w:val="22"/>
        </w:rPr>
        <w:t>响应文件含有采购人不能接受的附加条件的；</w:t>
      </w:r>
    </w:p>
    <w:p w14:paraId="7A13FC1E">
      <w:pPr>
        <w:spacing w:before="137" w:line="290" w:lineRule="exact"/>
        <w:ind w:left="1"/>
        <w:rPr>
          <w:rFonts w:ascii="宋体" w:hAnsi="宋体" w:eastAsia="宋体" w:cs="宋体"/>
          <w:sz w:val="22"/>
          <w:szCs w:val="22"/>
        </w:rPr>
      </w:pPr>
      <w:r>
        <w:rPr>
          <w:rFonts w:ascii="Times New Roman" w:hAnsi="Times New Roman" w:eastAsia="Times New Roman" w:cs="Times New Roman"/>
          <w:spacing w:val="-1"/>
          <w:position w:val="2"/>
          <w:sz w:val="22"/>
          <w:szCs w:val="22"/>
        </w:rPr>
        <w:t xml:space="preserve">(8)  </w:t>
      </w:r>
      <w:r>
        <w:rPr>
          <w:rFonts w:ascii="宋体" w:hAnsi="宋体" w:eastAsia="宋体" w:cs="宋体"/>
          <w:spacing w:val="-1"/>
          <w:position w:val="2"/>
          <w:sz w:val="22"/>
          <w:szCs w:val="22"/>
        </w:rPr>
        <w:t>未响应招标文件实质性要求的；</w:t>
      </w:r>
    </w:p>
    <w:p w14:paraId="45B86B40">
      <w:pPr>
        <w:spacing w:before="138" w:line="290" w:lineRule="exact"/>
        <w:ind w:left="1"/>
        <w:rPr>
          <w:rFonts w:ascii="宋体" w:hAnsi="宋体" w:eastAsia="宋体" w:cs="宋体"/>
          <w:sz w:val="22"/>
          <w:szCs w:val="22"/>
        </w:rPr>
      </w:pPr>
      <w:r>
        <w:rPr>
          <w:rFonts w:ascii="Times New Roman" w:hAnsi="Times New Roman" w:eastAsia="Times New Roman" w:cs="Times New Roman"/>
          <w:spacing w:val="-1"/>
          <w:position w:val="2"/>
          <w:sz w:val="22"/>
          <w:szCs w:val="22"/>
        </w:rPr>
        <w:t>(9)</w:t>
      </w:r>
      <w:r>
        <w:rPr>
          <w:rFonts w:ascii="宋体" w:hAnsi="宋体" w:eastAsia="宋体" w:cs="宋体"/>
          <w:spacing w:val="-1"/>
          <w:position w:val="2"/>
          <w:sz w:val="22"/>
          <w:szCs w:val="22"/>
        </w:rPr>
        <w:t>属于投标人须知正文第</w:t>
      </w:r>
      <w:r>
        <w:rPr>
          <w:rFonts w:ascii="宋体" w:hAnsi="宋体" w:eastAsia="宋体" w:cs="宋体"/>
          <w:spacing w:val="-42"/>
          <w:position w:val="2"/>
          <w:sz w:val="22"/>
          <w:szCs w:val="22"/>
        </w:rPr>
        <w:t xml:space="preserve"> </w:t>
      </w:r>
      <w:r>
        <w:rPr>
          <w:rFonts w:ascii="Times New Roman" w:hAnsi="Times New Roman" w:eastAsia="Times New Roman" w:cs="Times New Roman"/>
          <w:spacing w:val="-1"/>
          <w:position w:val="2"/>
          <w:sz w:val="22"/>
          <w:szCs w:val="22"/>
        </w:rPr>
        <w:t xml:space="preserve">6.5 </w:t>
      </w:r>
      <w:r>
        <w:rPr>
          <w:rFonts w:ascii="宋体" w:hAnsi="宋体" w:eastAsia="宋体" w:cs="宋体"/>
          <w:spacing w:val="-1"/>
          <w:position w:val="2"/>
          <w:sz w:val="22"/>
          <w:szCs w:val="22"/>
        </w:rPr>
        <w:t>条情形的；</w:t>
      </w:r>
    </w:p>
    <w:p w14:paraId="2805CA36">
      <w:pPr>
        <w:spacing w:before="139" w:line="308" w:lineRule="auto"/>
        <w:ind w:left="3" w:hanging="2"/>
        <w:rPr>
          <w:rFonts w:ascii="宋体" w:hAnsi="宋体" w:eastAsia="宋体" w:cs="宋体"/>
          <w:sz w:val="22"/>
          <w:szCs w:val="22"/>
        </w:rPr>
      </w:pPr>
      <w:r>
        <w:rPr>
          <w:rFonts w:ascii="Times New Roman" w:hAnsi="Times New Roman" w:eastAsia="Times New Roman" w:cs="Times New Roman"/>
          <w:spacing w:val="2"/>
          <w:sz w:val="22"/>
          <w:szCs w:val="22"/>
        </w:rPr>
        <w:t>(</w:t>
      </w:r>
      <w:r>
        <w:rPr>
          <w:rFonts w:ascii="Times New Roman" w:hAnsi="Times New Roman" w:eastAsia="Times New Roman" w:cs="Times New Roman"/>
          <w:spacing w:val="-28"/>
          <w:sz w:val="22"/>
          <w:szCs w:val="22"/>
        </w:rPr>
        <w:t xml:space="preserve"> </w:t>
      </w:r>
      <w:r>
        <w:rPr>
          <w:rFonts w:ascii="Times New Roman" w:hAnsi="Times New Roman" w:eastAsia="Times New Roman" w:cs="Times New Roman"/>
          <w:spacing w:val="2"/>
          <w:sz w:val="22"/>
          <w:szCs w:val="22"/>
        </w:rPr>
        <w:t>10)</w:t>
      </w:r>
      <w:r>
        <w:rPr>
          <w:rFonts w:ascii="宋体" w:hAnsi="宋体" w:eastAsia="宋体" w:cs="宋体"/>
          <w:spacing w:val="2"/>
          <w:sz w:val="22"/>
          <w:szCs w:val="22"/>
        </w:rPr>
        <w:t>招标文件要求提供技术方案的，投标技术方</w:t>
      </w:r>
      <w:r>
        <w:rPr>
          <w:rFonts w:ascii="宋体" w:hAnsi="宋体" w:eastAsia="宋体" w:cs="宋体"/>
          <w:spacing w:val="1"/>
          <w:sz w:val="22"/>
          <w:szCs w:val="22"/>
        </w:rPr>
        <w:t>案不明确，招标文件未允许但存在一个或者一个以上</w:t>
      </w:r>
      <w:r>
        <w:rPr>
          <w:rFonts w:ascii="宋体" w:hAnsi="宋体" w:eastAsia="宋体" w:cs="宋体"/>
          <w:sz w:val="22"/>
          <w:szCs w:val="22"/>
        </w:rPr>
        <w:t xml:space="preserve"> </w:t>
      </w:r>
      <w:r>
        <w:rPr>
          <w:rFonts w:ascii="宋体" w:hAnsi="宋体" w:eastAsia="宋体" w:cs="宋体"/>
          <w:spacing w:val="-1"/>
          <w:sz w:val="22"/>
          <w:szCs w:val="22"/>
        </w:rPr>
        <w:t>备选</w:t>
      </w:r>
      <w:r>
        <w:rPr>
          <w:rFonts w:ascii="Times New Roman" w:hAnsi="Times New Roman" w:eastAsia="Times New Roman" w:cs="Times New Roman"/>
          <w:spacing w:val="-1"/>
          <w:sz w:val="22"/>
          <w:szCs w:val="22"/>
        </w:rPr>
        <w:t>(</w:t>
      </w:r>
      <w:r>
        <w:rPr>
          <w:rFonts w:ascii="宋体" w:hAnsi="宋体" w:eastAsia="宋体" w:cs="宋体"/>
          <w:spacing w:val="-1"/>
          <w:sz w:val="22"/>
          <w:szCs w:val="22"/>
        </w:rPr>
        <w:t>替代</w:t>
      </w:r>
      <w:r>
        <w:rPr>
          <w:rFonts w:ascii="Times New Roman" w:hAnsi="Times New Roman" w:eastAsia="Times New Roman" w:cs="Times New Roman"/>
          <w:spacing w:val="-1"/>
          <w:sz w:val="22"/>
          <w:szCs w:val="22"/>
        </w:rPr>
        <w:t>)</w:t>
      </w:r>
      <w:r>
        <w:rPr>
          <w:rFonts w:ascii="宋体" w:hAnsi="宋体" w:eastAsia="宋体" w:cs="宋体"/>
          <w:spacing w:val="-1"/>
          <w:sz w:val="22"/>
          <w:szCs w:val="22"/>
        </w:rPr>
        <w:t>投标方案的。</w:t>
      </w:r>
    </w:p>
    <w:p w14:paraId="1D67E578">
      <w:pPr>
        <w:spacing w:before="155" w:line="221" w:lineRule="auto"/>
        <w:ind w:left="7"/>
        <w:rPr>
          <w:rFonts w:ascii="宋体" w:hAnsi="宋体" w:eastAsia="宋体" w:cs="宋体"/>
          <w:sz w:val="22"/>
          <w:szCs w:val="22"/>
        </w:rPr>
      </w:pPr>
      <w:r>
        <w:rPr>
          <w:rFonts w:ascii="宋体" w:hAnsi="宋体" w:eastAsia="宋体" w:cs="宋体"/>
          <w:spacing w:val="-1"/>
          <w:sz w:val="22"/>
          <w:szCs w:val="22"/>
        </w:rPr>
        <w:t>（</w:t>
      </w:r>
      <w:r>
        <w:rPr>
          <w:rFonts w:ascii="Times New Roman" w:hAnsi="Times New Roman" w:eastAsia="Times New Roman" w:cs="Times New Roman"/>
          <w:spacing w:val="-1"/>
          <w:sz w:val="22"/>
          <w:szCs w:val="22"/>
        </w:rPr>
        <w:t>11</w:t>
      </w:r>
      <w:r>
        <w:rPr>
          <w:rFonts w:ascii="宋体" w:hAnsi="宋体" w:eastAsia="宋体" w:cs="宋体"/>
          <w:spacing w:val="-1"/>
          <w:sz w:val="22"/>
          <w:szCs w:val="22"/>
        </w:rPr>
        <w:t>）法律、法规和招标文件规定的其他无效情形。</w:t>
      </w:r>
    </w:p>
    <w:p w14:paraId="426DA72C">
      <w:pPr>
        <w:spacing w:before="164" w:line="221" w:lineRule="auto"/>
        <w:ind w:left="437"/>
        <w:rPr>
          <w:rFonts w:ascii="宋体" w:hAnsi="宋体" w:eastAsia="宋体" w:cs="宋体"/>
          <w:sz w:val="22"/>
          <w:szCs w:val="22"/>
        </w:rPr>
      </w:pPr>
      <w:r>
        <w:rPr>
          <w:rFonts w:ascii="Times New Roman" w:hAnsi="Times New Roman" w:eastAsia="Times New Roman" w:cs="Times New Roman"/>
          <w:b/>
          <w:bCs/>
          <w:spacing w:val="-2"/>
          <w:sz w:val="22"/>
          <w:szCs w:val="22"/>
        </w:rPr>
        <w:t>3.</w:t>
      </w:r>
      <w:r>
        <w:rPr>
          <w:rFonts w:ascii="宋体" w:hAnsi="宋体" w:eastAsia="宋体" w:cs="宋体"/>
          <w:b/>
          <w:bCs/>
          <w:spacing w:val="-2"/>
          <w:sz w:val="22"/>
          <w:szCs w:val="22"/>
        </w:rPr>
        <w:t>澄清补正、说明或者补正</w:t>
      </w:r>
    </w:p>
    <w:p w14:paraId="2A8ABD79">
      <w:pPr>
        <w:spacing w:before="170" w:line="354" w:lineRule="auto"/>
        <w:ind w:firstLine="440"/>
        <w:jc w:val="both"/>
        <w:rPr>
          <w:rFonts w:ascii="宋体" w:hAnsi="宋体" w:eastAsia="宋体" w:cs="宋体"/>
          <w:sz w:val="22"/>
          <w:szCs w:val="22"/>
        </w:rPr>
      </w:pPr>
      <w:r>
        <w:rPr>
          <w:rFonts w:ascii="宋体" w:hAnsi="宋体" w:eastAsia="宋体" w:cs="宋体"/>
          <w:spacing w:val="-1"/>
          <w:sz w:val="22"/>
          <w:szCs w:val="22"/>
        </w:rPr>
        <w:t>对响应文件中含义不明确、同类问题表述不一致或者有明显文字和计</w:t>
      </w:r>
      <w:r>
        <w:rPr>
          <w:rFonts w:ascii="宋体" w:hAnsi="宋体" w:eastAsia="宋体" w:cs="宋体"/>
          <w:spacing w:val="-2"/>
          <w:sz w:val="22"/>
          <w:szCs w:val="22"/>
        </w:rPr>
        <w:t>算错误的内容，</w:t>
      </w:r>
      <w:r>
        <w:rPr>
          <w:rFonts w:ascii="宋体" w:hAnsi="宋体" w:eastAsia="宋体" w:cs="宋体"/>
          <w:spacing w:val="-34"/>
          <w:sz w:val="22"/>
          <w:szCs w:val="22"/>
        </w:rPr>
        <w:t xml:space="preserve"> </w:t>
      </w:r>
      <w:r>
        <w:rPr>
          <w:rFonts w:ascii="宋体" w:hAnsi="宋体" w:eastAsia="宋体" w:cs="宋体"/>
          <w:spacing w:val="-2"/>
          <w:sz w:val="22"/>
          <w:szCs w:val="22"/>
        </w:rPr>
        <w:t>评标委员会</w:t>
      </w:r>
      <w:r>
        <w:rPr>
          <w:rFonts w:ascii="宋体" w:hAnsi="宋体" w:eastAsia="宋体" w:cs="宋体"/>
          <w:sz w:val="22"/>
          <w:szCs w:val="22"/>
        </w:rPr>
        <w:t xml:space="preserve"> </w:t>
      </w:r>
      <w:r>
        <w:rPr>
          <w:rFonts w:ascii="宋体" w:hAnsi="宋体" w:eastAsia="宋体" w:cs="宋体"/>
          <w:spacing w:val="-2"/>
          <w:sz w:val="22"/>
          <w:szCs w:val="22"/>
        </w:rPr>
        <w:t>应在 “政采云</w:t>
      </w:r>
      <w:r>
        <w:rPr>
          <w:rFonts w:ascii="宋体" w:hAnsi="宋体" w:eastAsia="宋体" w:cs="宋体"/>
          <w:spacing w:val="-81"/>
          <w:sz w:val="22"/>
          <w:szCs w:val="22"/>
        </w:rPr>
        <w:t xml:space="preserve"> </w:t>
      </w:r>
      <w:r>
        <w:rPr>
          <w:rFonts w:ascii="宋体" w:hAnsi="宋体" w:eastAsia="宋体" w:cs="宋体"/>
          <w:spacing w:val="-2"/>
          <w:sz w:val="22"/>
          <w:szCs w:val="22"/>
        </w:rPr>
        <w:t>”平台发布电子澄清函，要</w:t>
      </w:r>
      <w:r>
        <w:rPr>
          <w:rFonts w:ascii="宋体" w:hAnsi="宋体" w:eastAsia="宋体" w:cs="宋体"/>
          <w:spacing w:val="-3"/>
          <w:sz w:val="22"/>
          <w:szCs w:val="22"/>
        </w:rPr>
        <w:t>求供应商在规定时间内作出必要的澄清、说明或者补正。供</w:t>
      </w:r>
      <w:r>
        <w:rPr>
          <w:rFonts w:ascii="宋体" w:hAnsi="宋体" w:eastAsia="宋体" w:cs="宋体"/>
          <w:sz w:val="22"/>
          <w:szCs w:val="22"/>
        </w:rPr>
        <w:t xml:space="preserve"> </w:t>
      </w:r>
      <w:r>
        <w:rPr>
          <w:rFonts w:ascii="宋体" w:hAnsi="宋体" w:eastAsia="宋体" w:cs="宋体"/>
          <w:spacing w:val="-2"/>
          <w:sz w:val="22"/>
          <w:szCs w:val="22"/>
        </w:rPr>
        <w:t>应商在 “政采云</w:t>
      </w:r>
      <w:r>
        <w:rPr>
          <w:rFonts w:ascii="宋体" w:hAnsi="宋体" w:eastAsia="宋体" w:cs="宋体"/>
          <w:spacing w:val="-65"/>
          <w:sz w:val="22"/>
          <w:szCs w:val="22"/>
        </w:rPr>
        <w:t xml:space="preserve"> </w:t>
      </w:r>
      <w:r>
        <w:rPr>
          <w:rFonts w:ascii="宋体" w:hAnsi="宋体" w:eastAsia="宋体" w:cs="宋体"/>
          <w:spacing w:val="-2"/>
          <w:sz w:val="22"/>
          <w:szCs w:val="22"/>
        </w:rPr>
        <w:t xml:space="preserve">”平台接收到电子澄清函后根据澄清函内容上传 </w:t>
      </w:r>
      <w:r>
        <w:rPr>
          <w:rFonts w:ascii="Times New Roman" w:hAnsi="Times New Roman" w:eastAsia="Times New Roman" w:cs="Times New Roman"/>
          <w:spacing w:val="-2"/>
          <w:sz w:val="22"/>
          <w:szCs w:val="22"/>
        </w:rPr>
        <w:t xml:space="preserve">PDF  </w:t>
      </w:r>
      <w:r>
        <w:rPr>
          <w:rFonts w:ascii="宋体" w:hAnsi="宋体" w:eastAsia="宋体" w:cs="宋体"/>
          <w:spacing w:val="-2"/>
          <w:sz w:val="22"/>
          <w:szCs w:val="22"/>
        </w:rPr>
        <w:t>格式回函，电子澄清答复函使</w:t>
      </w:r>
      <w:r>
        <w:rPr>
          <w:rFonts w:ascii="宋体" w:hAnsi="宋体" w:eastAsia="宋体" w:cs="宋体"/>
          <w:sz w:val="22"/>
          <w:szCs w:val="22"/>
        </w:rPr>
        <w:t xml:space="preserve"> </w:t>
      </w:r>
      <w:r>
        <w:rPr>
          <w:rFonts w:ascii="宋体" w:hAnsi="宋体" w:eastAsia="宋体" w:cs="宋体"/>
          <w:spacing w:val="-1"/>
          <w:sz w:val="22"/>
          <w:szCs w:val="22"/>
        </w:rPr>
        <w:t xml:space="preserve">用 </w:t>
      </w:r>
      <w:r>
        <w:rPr>
          <w:rFonts w:ascii="Times New Roman" w:hAnsi="Times New Roman" w:eastAsia="Times New Roman" w:cs="Times New Roman"/>
          <w:spacing w:val="-1"/>
          <w:sz w:val="22"/>
          <w:szCs w:val="22"/>
        </w:rPr>
        <w:t xml:space="preserve">CA  </w:t>
      </w:r>
      <w:r>
        <w:rPr>
          <w:rFonts w:ascii="宋体" w:hAnsi="宋体" w:eastAsia="宋体" w:cs="宋体"/>
          <w:spacing w:val="-1"/>
          <w:sz w:val="22"/>
          <w:szCs w:val="22"/>
        </w:rPr>
        <w:t>证书加盖单位公章后在线上传至评标委员会。供应商的澄</w:t>
      </w:r>
      <w:r>
        <w:rPr>
          <w:rFonts w:ascii="宋体" w:hAnsi="宋体" w:eastAsia="宋体" w:cs="宋体"/>
          <w:spacing w:val="-2"/>
          <w:sz w:val="22"/>
          <w:szCs w:val="22"/>
        </w:rPr>
        <w:t>清、说明或者补正不得超出响应文件</w:t>
      </w:r>
      <w:r>
        <w:rPr>
          <w:rFonts w:ascii="宋体" w:hAnsi="宋体" w:eastAsia="宋体" w:cs="宋体"/>
          <w:sz w:val="22"/>
          <w:szCs w:val="22"/>
        </w:rPr>
        <w:t xml:space="preserve"> </w:t>
      </w:r>
      <w:r>
        <w:rPr>
          <w:rFonts w:ascii="宋体" w:hAnsi="宋体" w:eastAsia="宋体" w:cs="宋体"/>
          <w:spacing w:val="1"/>
          <w:sz w:val="22"/>
          <w:szCs w:val="22"/>
        </w:rPr>
        <w:t>的范围或者改变响应文件的实质性内容。供应商未在</w:t>
      </w:r>
      <w:r>
        <w:rPr>
          <w:rFonts w:ascii="宋体" w:hAnsi="宋体" w:eastAsia="宋体" w:cs="宋体"/>
          <w:sz w:val="22"/>
          <w:szCs w:val="22"/>
        </w:rPr>
        <w:t xml:space="preserve">规定时间内进行澄清、说明或者补正的，按无效 </w:t>
      </w:r>
      <w:r>
        <w:rPr>
          <w:rFonts w:ascii="宋体" w:hAnsi="宋体" w:eastAsia="宋体" w:cs="宋体"/>
          <w:spacing w:val="-2"/>
          <w:sz w:val="22"/>
          <w:szCs w:val="22"/>
        </w:rPr>
        <w:t>投标处理。</w:t>
      </w:r>
    </w:p>
    <w:p w14:paraId="3D9457F0">
      <w:pPr>
        <w:spacing w:before="35" w:line="352" w:lineRule="auto"/>
        <w:ind w:firstLine="444"/>
        <w:jc w:val="both"/>
        <w:rPr>
          <w:rFonts w:ascii="宋体" w:hAnsi="宋体" w:eastAsia="宋体" w:cs="宋体"/>
          <w:sz w:val="22"/>
          <w:szCs w:val="22"/>
        </w:rPr>
      </w:pPr>
      <w:r>
        <w:rPr>
          <w:rFonts w:ascii="宋体" w:hAnsi="宋体" w:eastAsia="宋体" w:cs="宋体"/>
          <w:sz w:val="22"/>
          <w:szCs w:val="22"/>
        </w:rPr>
        <w:t>异常情况处理：如遇无法正常使用线上发送澄清函的情况，将启动书面形式办理。启动书面形式</w:t>
      </w:r>
      <w:r>
        <w:rPr>
          <w:rFonts w:ascii="宋体" w:hAnsi="宋体" w:eastAsia="宋体" w:cs="宋体"/>
          <w:spacing w:val="18"/>
          <w:sz w:val="22"/>
          <w:szCs w:val="22"/>
        </w:rPr>
        <w:t xml:space="preserve"> </w:t>
      </w:r>
      <w:r>
        <w:rPr>
          <w:rFonts w:ascii="宋体" w:hAnsi="宋体" w:eastAsia="宋体" w:cs="宋体"/>
          <w:spacing w:val="1"/>
          <w:sz w:val="22"/>
          <w:szCs w:val="22"/>
        </w:rPr>
        <w:t>办理的情况下，评标委员会以书面形式要求供应商在</w:t>
      </w:r>
      <w:r>
        <w:rPr>
          <w:rFonts w:ascii="宋体" w:hAnsi="宋体" w:eastAsia="宋体" w:cs="宋体"/>
          <w:sz w:val="22"/>
          <w:szCs w:val="22"/>
        </w:rPr>
        <w:t xml:space="preserve">规定时间内作出必要的澄清、说明或者补正。供 </w:t>
      </w:r>
      <w:r>
        <w:rPr>
          <w:rFonts w:ascii="宋体" w:hAnsi="宋体" w:eastAsia="宋体" w:cs="宋体"/>
          <w:spacing w:val="1"/>
          <w:sz w:val="22"/>
          <w:szCs w:val="22"/>
        </w:rPr>
        <w:t>应商的澄清、说明或者补正必须采用书面形式，并加</w:t>
      </w:r>
      <w:r>
        <w:rPr>
          <w:rFonts w:ascii="宋体" w:hAnsi="宋体" w:eastAsia="宋体" w:cs="宋体"/>
          <w:sz w:val="22"/>
          <w:szCs w:val="22"/>
        </w:rPr>
        <w:t xml:space="preserve">盖公章，或者由法定代表人或者其授权的代表签 </w:t>
      </w:r>
      <w:r>
        <w:rPr>
          <w:rFonts w:ascii="宋体" w:hAnsi="宋体" w:eastAsia="宋体" w:cs="宋体"/>
          <w:spacing w:val="-4"/>
          <w:sz w:val="22"/>
          <w:szCs w:val="22"/>
        </w:rPr>
        <w:t>字。</w:t>
      </w:r>
    </w:p>
    <w:p w14:paraId="3BDA1E16">
      <w:pPr>
        <w:spacing w:before="32" w:line="221" w:lineRule="auto"/>
        <w:ind w:left="439"/>
        <w:rPr>
          <w:rFonts w:ascii="宋体" w:hAnsi="宋体" w:eastAsia="宋体" w:cs="宋体"/>
          <w:sz w:val="22"/>
          <w:szCs w:val="22"/>
        </w:rPr>
      </w:pPr>
      <w:r>
        <w:rPr>
          <w:rFonts w:ascii="Times New Roman" w:hAnsi="Times New Roman" w:eastAsia="Times New Roman" w:cs="Times New Roman"/>
          <w:b/>
          <w:bCs/>
          <w:spacing w:val="-5"/>
          <w:sz w:val="22"/>
          <w:szCs w:val="22"/>
        </w:rPr>
        <w:t>4</w:t>
      </w:r>
      <w:r>
        <w:rPr>
          <w:rFonts w:ascii="Times New Roman" w:hAnsi="Times New Roman" w:eastAsia="Times New Roman" w:cs="Times New Roman"/>
          <w:b/>
          <w:bCs/>
          <w:spacing w:val="-32"/>
          <w:sz w:val="22"/>
          <w:szCs w:val="22"/>
        </w:rPr>
        <w:t xml:space="preserve"> </w:t>
      </w:r>
      <w:r>
        <w:rPr>
          <w:rFonts w:ascii="宋体" w:hAnsi="宋体" w:eastAsia="宋体" w:cs="宋体"/>
          <w:b/>
          <w:bCs/>
          <w:spacing w:val="-5"/>
          <w:sz w:val="22"/>
          <w:szCs w:val="22"/>
        </w:rPr>
        <w:t>、响应文件修正</w:t>
      </w:r>
    </w:p>
    <w:p w14:paraId="46B0CDD1">
      <w:pPr>
        <w:spacing w:before="164" w:line="219" w:lineRule="auto"/>
        <w:ind w:left="437"/>
        <w:rPr>
          <w:rFonts w:ascii="宋体" w:hAnsi="宋体" w:eastAsia="宋体" w:cs="宋体"/>
          <w:sz w:val="22"/>
          <w:szCs w:val="22"/>
        </w:rPr>
      </w:pPr>
      <w:r>
        <w:rPr>
          <w:rFonts w:ascii="Times New Roman" w:hAnsi="Times New Roman" w:eastAsia="Times New Roman" w:cs="Times New Roman"/>
          <w:sz w:val="22"/>
          <w:szCs w:val="22"/>
        </w:rPr>
        <w:t xml:space="preserve">4.1  </w:t>
      </w:r>
      <w:r>
        <w:rPr>
          <w:rFonts w:ascii="宋体" w:hAnsi="宋体" w:eastAsia="宋体" w:cs="宋体"/>
          <w:sz w:val="22"/>
          <w:szCs w:val="22"/>
        </w:rPr>
        <w:t>响应文件报价出现前后不一致的，按照下列规</w:t>
      </w:r>
      <w:r>
        <w:rPr>
          <w:rFonts w:ascii="宋体" w:hAnsi="宋体" w:eastAsia="宋体" w:cs="宋体"/>
          <w:spacing w:val="-1"/>
          <w:sz w:val="22"/>
          <w:szCs w:val="22"/>
        </w:rPr>
        <w:t>定修正：</w:t>
      </w:r>
    </w:p>
    <w:p w14:paraId="2AD63383">
      <w:pPr>
        <w:spacing w:before="133" w:line="290" w:lineRule="exact"/>
        <w:ind w:left="1"/>
        <w:rPr>
          <w:rFonts w:ascii="宋体" w:hAnsi="宋体" w:eastAsia="宋体" w:cs="宋体"/>
          <w:sz w:val="22"/>
          <w:szCs w:val="22"/>
        </w:rPr>
      </w:pPr>
      <w:r>
        <w:rPr>
          <w:rFonts w:ascii="Times New Roman" w:hAnsi="Times New Roman" w:eastAsia="Times New Roman" w:cs="Times New Roman"/>
          <w:spacing w:val="-1"/>
          <w:position w:val="2"/>
          <w:sz w:val="22"/>
          <w:szCs w:val="22"/>
        </w:rPr>
        <w:t>(</w:t>
      </w:r>
      <w:r>
        <w:rPr>
          <w:rFonts w:ascii="Times New Roman" w:hAnsi="Times New Roman" w:eastAsia="Times New Roman" w:cs="Times New Roman"/>
          <w:spacing w:val="-28"/>
          <w:position w:val="2"/>
          <w:sz w:val="22"/>
          <w:szCs w:val="22"/>
        </w:rPr>
        <w:t xml:space="preserve"> </w:t>
      </w:r>
      <w:r>
        <w:rPr>
          <w:rFonts w:ascii="Times New Roman" w:hAnsi="Times New Roman" w:eastAsia="Times New Roman" w:cs="Times New Roman"/>
          <w:spacing w:val="-1"/>
          <w:position w:val="2"/>
          <w:sz w:val="22"/>
          <w:szCs w:val="22"/>
        </w:rPr>
        <w:t>1)</w:t>
      </w:r>
      <w:r>
        <w:rPr>
          <w:rFonts w:ascii="宋体" w:hAnsi="宋体" w:eastAsia="宋体" w:cs="宋体"/>
          <w:spacing w:val="-1"/>
          <w:position w:val="2"/>
          <w:sz w:val="22"/>
          <w:szCs w:val="22"/>
        </w:rPr>
        <w:t>报价文件中“开标一览表”内容与响应文件中相应</w:t>
      </w:r>
      <w:r>
        <w:rPr>
          <w:rFonts w:ascii="宋体" w:hAnsi="宋体" w:eastAsia="宋体" w:cs="宋体"/>
          <w:spacing w:val="-2"/>
          <w:position w:val="2"/>
          <w:sz w:val="22"/>
          <w:szCs w:val="22"/>
        </w:rPr>
        <w:t>内容不一致的，以“开标一览表</w:t>
      </w:r>
      <w:r>
        <w:rPr>
          <w:rFonts w:ascii="宋体" w:hAnsi="宋体" w:eastAsia="宋体" w:cs="宋体"/>
          <w:spacing w:val="-84"/>
          <w:position w:val="2"/>
          <w:sz w:val="22"/>
          <w:szCs w:val="22"/>
        </w:rPr>
        <w:t xml:space="preserve"> </w:t>
      </w:r>
      <w:r>
        <w:rPr>
          <w:rFonts w:ascii="宋体" w:hAnsi="宋体" w:eastAsia="宋体" w:cs="宋体"/>
          <w:spacing w:val="-2"/>
          <w:position w:val="2"/>
          <w:sz w:val="22"/>
          <w:szCs w:val="22"/>
        </w:rPr>
        <w:t>”为准；</w:t>
      </w:r>
    </w:p>
    <w:p w14:paraId="484D396A">
      <w:pPr>
        <w:spacing w:before="137" w:line="290" w:lineRule="exact"/>
        <w:ind w:left="1"/>
        <w:rPr>
          <w:rFonts w:ascii="宋体" w:hAnsi="宋体" w:eastAsia="宋体" w:cs="宋体"/>
          <w:sz w:val="22"/>
          <w:szCs w:val="22"/>
        </w:rPr>
      </w:pPr>
      <w:r>
        <w:rPr>
          <w:rFonts w:ascii="Times New Roman" w:hAnsi="Times New Roman" w:eastAsia="Times New Roman" w:cs="Times New Roman"/>
          <w:spacing w:val="-1"/>
          <w:position w:val="2"/>
          <w:sz w:val="22"/>
          <w:szCs w:val="22"/>
        </w:rPr>
        <w:t xml:space="preserve">(2)  </w:t>
      </w:r>
      <w:r>
        <w:rPr>
          <w:rFonts w:ascii="宋体" w:hAnsi="宋体" w:eastAsia="宋体" w:cs="宋体"/>
          <w:spacing w:val="-1"/>
          <w:position w:val="2"/>
          <w:sz w:val="22"/>
          <w:szCs w:val="22"/>
        </w:rPr>
        <w:t>大写金额和小写金额不一致的，以大写金额为准；</w:t>
      </w:r>
    </w:p>
    <w:p w14:paraId="39E4168D">
      <w:pPr>
        <w:spacing w:before="140" w:line="290" w:lineRule="exact"/>
        <w:ind w:left="1"/>
        <w:rPr>
          <w:rFonts w:ascii="宋体" w:hAnsi="宋体" w:eastAsia="宋体" w:cs="宋体"/>
          <w:sz w:val="22"/>
          <w:szCs w:val="22"/>
        </w:rPr>
      </w:pPr>
      <w:r>
        <w:rPr>
          <w:rFonts w:ascii="Times New Roman" w:hAnsi="Times New Roman" w:eastAsia="Times New Roman" w:cs="Times New Roman"/>
          <w:position w:val="2"/>
          <w:sz w:val="22"/>
          <w:szCs w:val="22"/>
        </w:rPr>
        <w:t xml:space="preserve">(3)  </w:t>
      </w:r>
      <w:r>
        <w:rPr>
          <w:rFonts w:ascii="宋体" w:hAnsi="宋体" w:eastAsia="宋体" w:cs="宋体"/>
          <w:position w:val="2"/>
          <w:sz w:val="22"/>
          <w:szCs w:val="22"/>
        </w:rPr>
        <w:t>单价金额小数点或者百分比有明显错位的，以开标一览表的总</w:t>
      </w:r>
      <w:r>
        <w:rPr>
          <w:rFonts w:ascii="宋体" w:hAnsi="宋体" w:eastAsia="宋体" w:cs="宋体"/>
          <w:spacing w:val="-1"/>
          <w:position w:val="2"/>
          <w:sz w:val="22"/>
          <w:szCs w:val="22"/>
        </w:rPr>
        <w:t>价为准，并修改单价；</w:t>
      </w:r>
    </w:p>
    <w:p w14:paraId="5E459BA1">
      <w:pPr>
        <w:spacing w:before="137" w:line="290" w:lineRule="exact"/>
        <w:ind w:left="1"/>
        <w:rPr>
          <w:rFonts w:ascii="宋体" w:hAnsi="宋体" w:eastAsia="宋体" w:cs="宋体"/>
          <w:sz w:val="22"/>
          <w:szCs w:val="22"/>
        </w:rPr>
      </w:pPr>
      <w:r>
        <w:rPr>
          <w:rFonts w:ascii="Times New Roman" w:hAnsi="Times New Roman" w:eastAsia="Times New Roman" w:cs="Times New Roman"/>
          <w:position w:val="2"/>
          <w:sz w:val="22"/>
          <w:szCs w:val="22"/>
        </w:rPr>
        <w:t xml:space="preserve">(4)  </w:t>
      </w:r>
      <w:r>
        <w:rPr>
          <w:rFonts w:ascii="宋体" w:hAnsi="宋体" w:eastAsia="宋体" w:cs="宋体"/>
          <w:position w:val="2"/>
          <w:sz w:val="22"/>
          <w:szCs w:val="22"/>
        </w:rPr>
        <w:t>总价金额与按单价汇总金额不一致的，以单价</w:t>
      </w:r>
      <w:r>
        <w:rPr>
          <w:rFonts w:ascii="宋体" w:hAnsi="宋体" w:eastAsia="宋体" w:cs="宋体"/>
          <w:spacing w:val="-1"/>
          <w:position w:val="2"/>
          <w:sz w:val="22"/>
          <w:szCs w:val="22"/>
        </w:rPr>
        <w:t>金额计算结果为准。</w:t>
      </w:r>
    </w:p>
    <w:p w14:paraId="1D9DC186">
      <w:pPr>
        <w:spacing w:before="138" w:line="332" w:lineRule="auto"/>
        <w:ind w:right="271" w:firstLine="21"/>
        <w:rPr>
          <w:rFonts w:ascii="宋体" w:hAnsi="宋体" w:eastAsia="宋体" w:cs="宋体"/>
          <w:sz w:val="22"/>
          <w:szCs w:val="22"/>
        </w:rPr>
      </w:pPr>
      <w:r>
        <w:rPr>
          <w:rFonts w:ascii="宋体" w:hAnsi="宋体" w:eastAsia="宋体" w:cs="宋体"/>
          <w:spacing w:val="-1"/>
          <w:sz w:val="22"/>
          <w:szCs w:val="22"/>
        </w:rPr>
        <w:t xml:space="preserve">同时出现两种以上不一致的，按照以上 </w:t>
      </w:r>
      <w:r>
        <w:rPr>
          <w:rFonts w:ascii="Times New Roman" w:hAnsi="Times New Roman" w:eastAsia="Times New Roman" w:cs="Times New Roman"/>
          <w:spacing w:val="-1"/>
          <w:sz w:val="22"/>
          <w:szCs w:val="22"/>
        </w:rPr>
        <w:t>(</w:t>
      </w:r>
      <w:r>
        <w:rPr>
          <w:rFonts w:ascii="Times New Roman" w:hAnsi="Times New Roman" w:eastAsia="Times New Roman" w:cs="Times New Roman"/>
          <w:spacing w:val="-28"/>
          <w:sz w:val="22"/>
          <w:szCs w:val="22"/>
        </w:rPr>
        <w:t xml:space="preserve"> </w:t>
      </w:r>
      <w:r>
        <w:rPr>
          <w:rFonts w:ascii="Times New Roman" w:hAnsi="Times New Roman" w:eastAsia="Times New Roman" w:cs="Times New Roman"/>
          <w:spacing w:val="-1"/>
          <w:sz w:val="22"/>
          <w:szCs w:val="22"/>
        </w:rPr>
        <w:t xml:space="preserve">1) -    (4)  </w:t>
      </w:r>
      <w:r>
        <w:rPr>
          <w:rFonts w:ascii="宋体" w:hAnsi="宋体" w:eastAsia="宋体" w:cs="宋体"/>
          <w:spacing w:val="-1"/>
          <w:sz w:val="22"/>
          <w:szCs w:val="22"/>
        </w:rPr>
        <w:t>规定的顺序修正。修正后的报价经投</w:t>
      </w:r>
      <w:r>
        <w:rPr>
          <w:rFonts w:ascii="宋体" w:hAnsi="宋体" w:eastAsia="宋体" w:cs="宋体"/>
          <w:spacing w:val="-2"/>
          <w:sz w:val="22"/>
          <w:szCs w:val="22"/>
        </w:rPr>
        <w:t>标人确认后</w:t>
      </w:r>
      <w:r>
        <w:rPr>
          <w:rFonts w:ascii="宋体" w:hAnsi="宋体" w:eastAsia="宋体" w:cs="宋体"/>
          <w:sz w:val="22"/>
          <w:szCs w:val="22"/>
        </w:rPr>
        <w:t xml:space="preserve"> </w:t>
      </w:r>
      <w:r>
        <w:rPr>
          <w:rFonts w:ascii="宋体" w:hAnsi="宋体" w:eastAsia="宋体" w:cs="宋体"/>
          <w:spacing w:val="-1"/>
          <w:sz w:val="22"/>
          <w:szCs w:val="22"/>
        </w:rPr>
        <w:t>产生约束力，投标人不确认的，其投标无效。</w:t>
      </w:r>
    </w:p>
    <w:p w14:paraId="25B1BA92">
      <w:pPr>
        <w:spacing w:before="98" w:line="290" w:lineRule="auto"/>
        <w:ind w:left="1" w:firstLine="435"/>
        <w:rPr>
          <w:rFonts w:ascii="宋体" w:hAnsi="宋体" w:eastAsia="宋体" w:cs="宋体"/>
          <w:sz w:val="22"/>
          <w:szCs w:val="22"/>
        </w:rPr>
      </w:pPr>
      <w:r>
        <w:rPr>
          <w:rFonts w:ascii="Times New Roman" w:hAnsi="Times New Roman" w:eastAsia="Times New Roman" w:cs="Times New Roman"/>
          <w:spacing w:val="2"/>
          <w:sz w:val="22"/>
          <w:szCs w:val="22"/>
        </w:rPr>
        <w:t xml:space="preserve">4.2  </w:t>
      </w:r>
      <w:r>
        <w:rPr>
          <w:rFonts w:ascii="宋体" w:hAnsi="宋体" w:eastAsia="宋体" w:cs="宋体"/>
          <w:spacing w:val="2"/>
          <w:sz w:val="22"/>
          <w:szCs w:val="22"/>
        </w:rPr>
        <w:t>经供应商确认修正后的报价若超过采购预算金额或者最高限价，供应商</w:t>
      </w:r>
      <w:r>
        <w:rPr>
          <w:rFonts w:ascii="宋体" w:hAnsi="宋体" w:eastAsia="宋体" w:cs="宋体"/>
          <w:spacing w:val="1"/>
          <w:sz w:val="22"/>
          <w:szCs w:val="22"/>
        </w:rPr>
        <w:t>的响应文件作无效投</w:t>
      </w:r>
      <w:r>
        <w:rPr>
          <w:rFonts w:ascii="宋体" w:hAnsi="宋体" w:eastAsia="宋体" w:cs="宋体"/>
          <w:sz w:val="22"/>
          <w:szCs w:val="22"/>
        </w:rPr>
        <w:t xml:space="preserve"> </w:t>
      </w:r>
      <w:r>
        <w:rPr>
          <w:rFonts w:ascii="宋体" w:hAnsi="宋体" w:eastAsia="宋体" w:cs="宋体"/>
          <w:spacing w:val="-3"/>
          <w:sz w:val="22"/>
          <w:szCs w:val="22"/>
        </w:rPr>
        <w:t>标处理。</w:t>
      </w:r>
    </w:p>
    <w:p w14:paraId="1BAC19E2">
      <w:pPr>
        <w:spacing w:before="166" w:line="219" w:lineRule="auto"/>
        <w:ind w:left="437"/>
        <w:rPr>
          <w:rFonts w:ascii="宋体" w:hAnsi="宋体" w:eastAsia="宋体" w:cs="宋体"/>
          <w:sz w:val="22"/>
          <w:szCs w:val="22"/>
        </w:rPr>
      </w:pPr>
      <w:r>
        <w:rPr>
          <w:rFonts w:ascii="Times New Roman" w:hAnsi="Times New Roman" w:eastAsia="Times New Roman" w:cs="Times New Roman"/>
          <w:sz w:val="22"/>
          <w:szCs w:val="22"/>
        </w:rPr>
        <w:t xml:space="preserve">4.3  </w:t>
      </w:r>
      <w:r>
        <w:rPr>
          <w:rFonts w:ascii="宋体" w:hAnsi="宋体" w:eastAsia="宋体" w:cs="宋体"/>
          <w:sz w:val="22"/>
          <w:szCs w:val="22"/>
        </w:rPr>
        <w:t>经供应商确认修正后的报价作为签订合同的依据， 并以此报价计算</w:t>
      </w:r>
      <w:r>
        <w:rPr>
          <w:rFonts w:ascii="宋体" w:hAnsi="宋体" w:eastAsia="宋体" w:cs="宋体"/>
          <w:spacing w:val="-1"/>
          <w:sz w:val="22"/>
          <w:szCs w:val="22"/>
        </w:rPr>
        <w:t>价格分。</w:t>
      </w:r>
    </w:p>
    <w:p w14:paraId="03DE67AD">
      <w:pPr>
        <w:spacing w:line="219" w:lineRule="auto"/>
        <w:rPr>
          <w:rFonts w:ascii="宋体" w:hAnsi="宋体" w:eastAsia="宋体" w:cs="宋体"/>
          <w:sz w:val="22"/>
          <w:szCs w:val="22"/>
        </w:rPr>
        <w:sectPr>
          <w:pgSz w:w="11906" w:h="16839"/>
          <w:pgMar w:top="400" w:right="1060" w:bottom="0" w:left="1140" w:header="0" w:footer="0" w:gutter="0"/>
          <w:cols w:space="720" w:num="1"/>
        </w:sectPr>
      </w:pPr>
    </w:p>
    <w:p w14:paraId="7EEB6BA7">
      <w:pPr>
        <w:pStyle w:val="3"/>
        <w:spacing w:line="256" w:lineRule="auto"/>
      </w:pPr>
    </w:p>
    <w:p w14:paraId="52346538">
      <w:pPr>
        <w:pStyle w:val="3"/>
        <w:spacing w:line="257" w:lineRule="auto"/>
      </w:pPr>
    </w:p>
    <w:p w14:paraId="7B2D5508">
      <w:pPr>
        <w:spacing w:before="71" w:line="219" w:lineRule="auto"/>
        <w:ind w:left="560"/>
        <w:rPr>
          <w:rFonts w:ascii="宋体" w:hAnsi="宋体" w:eastAsia="宋体" w:cs="宋体"/>
          <w:sz w:val="22"/>
          <w:szCs w:val="22"/>
        </w:rPr>
      </w:pPr>
      <w:r>
        <w:rPr>
          <w:rFonts w:ascii="Times New Roman" w:hAnsi="Times New Roman" w:eastAsia="Times New Roman" w:cs="Times New Roman"/>
          <w:b/>
          <w:bCs/>
          <w:spacing w:val="-7"/>
          <w:sz w:val="22"/>
          <w:szCs w:val="22"/>
        </w:rPr>
        <w:t>5.</w:t>
      </w:r>
      <w:r>
        <w:rPr>
          <w:rFonts w:ascii="Times New Roman" w:hAnsi="Times New Roman" w:eastAsia="Times New Roman" w:cs="Times New Roman"/>
          <w:b/>
          <w:bCs/>
          <w:spacing w:val="-22"/>
          <w:sz w:val="22"/>
          <w:szCs w:val="22"/>
        </w:rPr>
        <w:t xml:space="preserve"> </w:t>
      </w:r>
      <w:r>
        <w:rPr>
          <w:rFonts w:ascii="宋体" w:hAnsi="宋体" w:eastAsia="宋体" w:cs="宋体"/>
          <w:b/>
          <w:bCs/>
          <w:spacing w:val="-7"/>
          <w:sz w:val="22"/>
          <w:szCs w:val="22"/>
        </w:rPr>
        <w:t>比较与评价</w:t>
      </w:r>
    </w:p>
    <w:p w14:paraId="0C779357">
      <w:pPr>
        <w:spacing w:before="165" w:line="289" w:lineRule="auto"/>
        <w:ind w:left="124" w:right="221" w:firstLine="439"/>
        <w:rPr>
          <w:rFonts w:ascii="宋体" w:hAnsi="宋体" w:eastAsia="宋体" w:cs="宋体"/>
          <w:sz w:val="22"/>
          <w:szCs w:val="22"/>
        </w:rPr>
      </w:pPr>
      <w:r>
        <w:rPr>
          <w:rFonts w:ascii="Times New Roman" w:hAnsi="Times New Roman" w:eastAsia="Times New Roman" w:cs="Times New Roman"/>
          <w:spacing w:val="2"/>
          <w:sz w:val="22"/>
          <w:szCs w:val="22"/>
        </w:rPr>
        <w:t xml:space="preserve">5.1  </w:t>
      </w:r>
      <w:r>
        <w:rPr>
          <w:rFonts w:ascii="宋体" w:hAnsi="宋体" w:eastAsia="宋体" w:cs="宋体"/>
          <w:spacing w:val="2"/>
          <w:sz w:val="22"/>
          <w:szCs w:val="22"/>
        </w:rPr>
        <w:t>评标委员会按照招标文件中规定的评标方法和评标标准</w:t>
      </w:r>
      <w:r>
        <w:rPr>
          <w:rFonts w:ascii="宋体" w:hAnsi="宋体" w:eastAsia="宋体" w:cs="宋体"/>
          <w:spacing w:val="1"/>
          <w:sz w:val="22"/>
          <w:szCs w:val="22"/>
        </w:rPr>
        <w:t>，对符合性审查合格的投标文件进行</w:t>
      </w:r>
      <w:r>
        <w:rPr>
          <w:rFonts w:ascii="宋体" w:hAnsi="宋体" w:eastAsia="宋体" w:cs="宋体"/>
          <w:sz w:val="22"/>
          <w:szCs w:val="22"/>
        </w:rPr>
        <w:t xml:space="preserve"> </w:t>
      </w:r>
      <w:r>
        <w:rPr>
          <w:rFonts w:ascii="宋体" w:hAnsi="宋体" w:eastAsia="宋体" w:cs="宋体"/>
          <w:spacing w:val="-1"/>
          <w:sz w:val="22"/>
          <w:szCs w:val="22"/>
        </w:rPr>
        <w:t>商务、和技术评估，综合比较与评价。</w:t>
      </w:r>
    </w:p>
    <w:p w14:paraId="205BFB26">
      <w:pPr>
        <w:spacing w:before="168" w:line="219" w:lineRule="auto"/>
        <w:ind w:left="563"/>
        <w:rPr>
          <w:rFonts w:ascii="宋体" w:hAnsi="宋体" w:eastAsia="宋体" w:cs="宋体"/>
          <w:sz w:val="22"/>
          <w:szCs w:val="22"/>
        </w:rPr>
      </w:pPr>
      <w:r>
        <w:rPr>
          <w:rFonts w:ascii="Times New Roman" w:hAnsi="Times New Roman" w:eastAsia="Times New Roman" w:cs="Times New Roman"/>
          <w:sz w:val="22"/>
          <w:szCs w:val="22"/>
        </w:rPr>
        <w:t xml:space="preserve">5.2  </w:t>
      </w:r>
      <w:r>
        <w:rPr>
          <w:rFonts w:ascii="宋体" w:hAnsi="宋体" w:eastAsia="宋体" w:cs="宋体"/>
          <w:sz w:val="22"/>
          <w:szCs w:val="22"/>
        </w:rPr>
        <w:t xml:space="preserve">评标委员会独立对每个供应商的响应文件进行评价， </w:t>
      </w:r>
      <w:r>
        <w:rPr>
          <w:rFonts w:ascii="宋体" w:hAnsi="宋体" w:eastAsia="宋体" w:cs="宋体"/>
          <w:spacing w:val="-1"/>
          <w:sz w:val="22"/>
          <w:szCs w:val="22"/>
        </w:rPr>
        <w:t>并汇总每个供应商的得分。</w:t>
      </w:r>
    </w:p>
    <w:p w14:paraId="302317EA">
      <w:pPr>
        <w:spacing w:before="130" w:line="323" w:lineRule="auto"/>
        <w:ind w:left="120" w:right="221" w:firstLine="442"/>
        <w:rPr>
          <w:rFonts w:ascii="宋体" w:hAnsi="宋体" w:eastAsia="宋体" w:cs="宋体"/>
          <w:sz w:val="22"/>
          <w:szCs w:val="22"/>
        </w:rPr>
      </w:pPr>
      <w:r>
        <w:rPr>
          <w:rFonts w:ascii="Times New Roman" w:hAnsi="Times New Roman" w:eastAsia="Times New Roman" w:cs="Times New Roman"/>
          <w:spacing w:val="2"/>
          <w:sz w:val="22"/>
          <w:szCs w:val="22"/>
        </w:rPr>
        <w:t>(</w:t>
      </w:r>
      <w:r>
        <w:rPr>
          <w:rFonts w:ascii="Times New Roman" w:hAnsi="Times New Roman" w:eastAsia="Times New Roman" w:cs="Times New Roman"/>
          <w:spacing w:val="-28"/>
          <w:sz w:val="22"/>
          <w:szCs w:val="22"/>
        </w:rPr>
        <w:t xml:space="preserve"> </w:t>
      </w:r>
      <w:r>
        <w:rPr>
          <w:rFonts w:ascii="Times New Roman" w:hAnsi="Times New Roman" w:eastAsia="Times New Roman" w:cs="Times New Roman"/>
          <w:spacing w:val="2"/>
          <w:sz w:val="22"/>
          <w:szCs w:val="22"/>
        </w:rPr>
        <w:t xml:space="preserve">1)  </w:t>
      </w:r>
      <w:r>
        <w:rPr>
          <w:rFonts w:ascii="宋体" w:hAnsi="宋体" w:eastAsia="宋体" w:cs="宋体"/>
          <w:spacing w:val="2"/>
          <w:sz w:val="22"/>
          <w:szCs w:val="22"/>
        </w:rPr>
        <w:t>评审委员会成员要根据政府采购法律法</w:t>
      </w:r>
      <w:r>
        <w:rPr>
          <w:rFonts w:ascii="宋体" w:hAnsi="宋体" w:eastAsia="宋体" w:cs="宋体"/>
          <w:spacing w:val="1"/>
          <w:sz w:val="22"/>
          <w:szCs w:val="22"/>
        </w:rPr>
        <w:t>规和采购文件所载明的评审方法、标准进行评审。对</w:t>
      </w:r>
      <w:r>
        <w:rPr>
          <w:rFonts w:ascii="宋体" w:hAnsi="宋体" w:eastAsia="宋体" w:cs="宋体"/>
          <w:sz w:val="22"/>
          <w:szCs w:val="22"/>
        </w:rPr>
        <w:t xml:space="preserve"> </w:t>
      </w:r>
      <w:r>
        <w:rPr>
          <w:rFonts w:ascii="宋体" w:hAnsi="宋体" w:eastAsia="宋体" w:cs="宋体"/>
          <w:spacing w:val="1"/>
          <w:sz w:val="22"/>
          <w:szCs w:val="22"/>
        </w:rPr>
        <w:t>供应商的价格分等客观评分项的评分应当一致，对其</w:t>
      </w:r>
      <w:r>
        <w:rPr>
          <w:rFonts w:ascii="宋体" w:hAnsi="宋体" w:eastAsia="宋体" w:cs="宋体"/>
          <w:sz w:val="22"/>
          <w:szCs w:val="22"/>
        </w:rPr>
        <w:t xml:space="preserve">他需要借助专业知识评判的主观评分项，应当严 </w:t>
      </w:r>
      <w:r>
        <w:rPr>
          <w:rFonts w:ascii="宋体" w:hAnsi="宋体" w:eastAsia="宋体" w:cs="宋体"/>
          <w:spacing w:val="-1"/>
          <w:sz w:val="22"/>
          <w:szCs w:val="22"/>
        </w:rPr>
        <w:t>格按照评分细则公正评分。</w:t>
      </w:r>
    </w:p>
    <w:p w14:paraId="4C937E71">
      <w:pPr>
        <w:spacing w:before="128" w:line="323" w:lineRule="auto"/>
        <w:ind w:left="120" w:right="221" w:firstLine="442"/>
        <w:rPr>
          <w:rFonts w:ascii="宋体" w:hAnsi="宋体" w:eastAsia="宋体" w:cs="宋体"/>
          <w:sz w:val="22"/>
          <w:szCs w:val="22"/>
        </w:rPr>
      </w:pPr>
      <w:r>
        <w:rPr>
          <w:rFonts w:ascii="Times New Roman" w:hAnsi="Times New Roman" w:eastAsia="Times New Roman" w:cs="Times New Roman"/>
          <w:spacing w:val="2"/>
          <w:sz w:val="22"/>
          <w:szCs w:val="22"/>
        </w:rPr>
        <w:t xml:space="preserve">(2)  </w:t>
      </w:r>
      <w:r>
        <w:rPr>
          <w:rFonts w:ascii="宋体" w:hAnsi="宋体" w:eastAsia="宋体" w:cs="宋体"/>
          <w:spacing w:val="2"/>
          <w:sz w:val="22"/>
          <w:szCs w:val="22"/>
        </w:rPr>
        <w:t>评标委员会认为投标人的报价明显低于其他通过符合性审查投标人的报价，有可能影响产品</w:t>
      </w:r>
      <w:r>
        <w:rPr>
          <w:rFonts w:ascii="宋体" w:hAnsi="宋体" w:eastAsia="宋体" w:cs="宋体"/>
          <w:spacing w:val="4"/>
          <w:sz w:val="22"/>
          <w:szCs w:val="22"/>
        </w:rPr>
        <w:t xml:space="preserve"> </w:t>
      </w:r>
      <w:r>
        <w:rPr>
          <w:rFonts w:ascii="宋体" w:hAnsi="宋体" w:eastAsia="宋体" w:cs="宋体"/>
          <w:spacing w:val="1"/>
          <w:sz w:val="22"/>
          <w:szCs w:val="22"/>
        </w:rPr>
        <w:t>质量或者不能诚信履约的，应当要求其在评标现场合</w:t>
      </w:r>
      <w:r>
        <w:rPr>
          <w:rFonts w:ascii="宋体" w:hAnsi="宋体" w:eastAsia="宋体" w:cs="宋体"/>
          <w:sz w:val="22"/>
          <w:szCs w:val="22"/>
        </w:rPr>
        <w:t>理的时间内提供书面说明，必要时提交相关证明 材料；投标人不能证明其报价合理性的， 评标委员会将</w:t>
      </w:r>
      <w:r>
        <w:rPr>
          <w:rFonts w:ascii="宋体" w:hAnsi="宋体" w:eastAsia="宋体" w:cs="宋体"/>
          <w:spacing w:val="-1"/>
          <w:sz w:val="22"/>
          <w:szCs w:val="22"/>
        </w:rPr>
        <w:t>其作为无效投标处理。</w:t>
      </w:r>
    </w:p>
    <w:p w14:paraId="2FB2DB45">
      <w:pPr>
        <w:spacing w:before="165" w:line="289" w:lineRule="auto"/>
        <w:ind w:left="123" w:right="158" w:firstLine="440"/>
        <w:rPr>
          <w:rFonts w:ascii="宋体" w:hAnsi="宋体" w:eastAsia="宋体" w:cs="宋体"/>
          <w:sz w:val="22"/>
          <w:szCs w:val="22"/>
        </w:rPr>
      </w:pPr>
      <w:r>
        <w:rPr>
          <w:rFonts w:ascii="Times New Roman" w:hAnsi="Times New Roman" w:eastAsia="Times New Roman" w:cs="Times New Roman"/>
          <w:spacing w:val="-2"/>
          <w:sz w:val="22"/>
          <w:szCs w:val="22"/>
        </w:rPr>
        <w:t xml:space="preserve">5.3  </w:t>
      </w:r>
      <w:r>
        <w:rPr>
          <w:rFonts w:ascii="宋体" w:hAnsi="宋体" w:eastAsia="宋体" w:cs="宋体"/>
          <w:spacing w:val="-2"/>
          <w:sz w:val="22"/>
          <w:szCs w:val="22"/>
        </w:rPr>
        <w:t>评标委员会按照招标文件中规定的评标方法和标准计算各投标人的报价得分。在计算过程中，</w:t>
      </w:r>
      <w:r>
        <w:rPr>
          <w:rFonts w:ascii="宋体" w:hAnsi="宋体" w:eastAsia="宋体" w:cs="宋体"/>
          <w:spacing w:val="9"/>
          <w:sz w:val="22"/>
          <w:szCs w:val="22"/>
        </w:rPr>
        <w:t xml:space="preserve"> </w:t>
      </w:r>
      <w:r>
        <w:rPr>
          <w:rFonts w:ascii="宋体" w:hAnsi="宋体" w:eastAsia="宋体" w:cs="宋体"/>
          <w:spacing w:val="-1"/>
          <w:sz w:val="22"/>
          <w:szCs w:val="22"/>
        </w:rPr>
        <w:t>不得去掉最高报价或者最低报价。</w:t>
      </w:r>
    </w:p>
    <w:p w14:paraId="25AFD56B">
      <w:pPr>
        <w:spacing w:before="168" w:line="221" w:lineRule="auto"/>
        <w:ind w:left="563"/>
        <w:rPr>
          <w:rFonts w:ascii="宋体" w:hAnsi="宋体" w:eastAsia="宋体" w:cs="宋体"/>
          <w:sz w:val="22"/>
          <w:szCs w:val="22"/>
        </w:rPr>
      </w:pPr>
      <w:r>
        <w:rPr>
          <w:rFonts w:ascii="Times New Roman" w:hAnsi="Times New Roman" w:eastAsia="Times New Roman" w:cs="Times New Roman"/>
          <w:spacing w:val="-1"/>
          <w:sz w:val="22"/>
          <w:szCs w:val="22"/>
        </w:rPr>
        <w:t xml:space="preserve">5.4  </w:t>
      </w:r>
      <w:r>
        <w:rPr>
          <w:rFonts w:ascii="宋体" w:hAnsi="宋体" w:eastAsia="宋体" w:cs="宋体"/>
          <w:spacing w:val="-1"/>
          <w:sz w:val="22"/>
          <w:szCs w:val="22"/>
        </w:rPr>
        <w:t>各投标人的得分为所有评委的有效评分的算术平均数。</w:t>
      </w:r>
    </w:p>
    <w:p w14:paraId="0C3BDCC8">
      <w:pPr>
        <w:spacing w:before="165" w:line="220" w:lineRule="auto"/>
        <w:ind w:left="563"/>
        <w:rPr>
          <w:rFonts w:ascii="宋体" w:hAnsi="宋体" w:eastAsia="宋体" w:cs="宋体"/>
          <w:sz w:val="22"/>
          <w:szCs w:val="22"/>
        </w:rPr>
      </w:pPr>
      <w:r>
        <w:rPr>
          <w:rFonts w:ascii="Times New Roman" w:hAnsi="Times New Roman" w:eastAsia="Times New Roman" w:cs="Times New Roman"/>
          <w:spacing w:val="-1"/>
          <w:sz w:val="22"/>
          <w:szCs w:val="22"/>
        </w:rPr>
        <w:t xml:space="preserve">5.5  </w:t>
      </w:r>
      <w:r>
        <w:rPr>
          <w:rFonts w:ascii="宋体" w:hAnsi="宋体" w:eastAsia="宋体" w:cs="宋体"/>
          <w:spacing w:val="-1"/>
          <w:sz w:val="22"/>
          <w:szCs w:val="22"/>
        </w:rPr>
        <w:t>评标委员会按照招标文件中的规定推荐中标候选人。</w:t>
      </w:r>
    </w:p>
    <w:p w14:paraId="4695CF26">
      <w:pPr>
        <w:spacing w:before="166" w:line="324" w:lineRule="auto"/>
        <w:ind w:left="119" w:right="221" w:firstLine="444"/>
        <w:rPr>
          <w:rFonts w:ascii="宋体" w:hAnsi="宋体" w:eastAsia="宋体" w:cs="宋体"/>
          <w:sz w:val="22"/>
          <w:szCs w:val="22"/>
        </w:rPr>
      </w:pPr>
      <w:r>
        <w:rPr>
          <w:rFonts w:ascii="Times New Roman" w:hAnsi="Times New Roman" w:eastAsia="Times New Roman" w:cs="Times New Roman"/>
          <w:spacing w:val="2"/>
          <w:sz w:val="22"/>
          <w:szCs w:val="22"/>
        </w:rPr>
        <w:t xml:space="preserve">5.6  </w:t>
      </w:r>
      <w:r>
        <w:rPr>
          <w:rFonts w:ascii="宋体" w:hAnsi="宋体" w:eastAsia="宋体" w:cs="宋体"/>
          <w:spacing w:val="2"/>
          <w:sz w:val="22"/>
          <w:szCs w:val="22"/>
        </w:rPr>
        <w:t>起草并签署评标报告。评标委员会根据评标委员会成员</w:t>
      </w:r>
      <w:r>
        <w:rPr>
          <w:rFonts w:ascii="宋体" w:hAnsi="宋体" w:eastAsia="宋体" w:cs="宋体"/>
          <w:spacing w:val="1"/>
          <w:sz w:val="22"/>
          <w:szCs w:val="22"/>
        </w:rPr>
        <w:t>签字的原始评标记录和评标结果编写</w:t>
      </w:r>
      <w:r>
        <w:rPr>
          <w:rFonts w:ascii="宋体" w:hAnsi="宋体" w:eastAsia="宋体" w:cs="宋体"/>
          <w:sz w:val="22"/>
          <w:szCs w:val="22"/>
        </w:rPr>
        <w:t xml:space="preserve"> </w:t>
      </w:r>
      <w:r>
        <w:rPr>
          <w:rFonts w:ascii="宋体" w:hAnsi="宋体" w:eastAsia="宋体" w:cs="宋体"/>
          <w:spacing w:val="1"/>
          <w:sz w:val="22"/>
          <w:szCs w:val="22"/>
        </w:rPr>
        <w:t>评标 报告。 评标委员会成员均应当在评标报告上签</w:t>
      </w:r>
      <w:r>
        <w:rPr>
          <w:rFonts w:ascii="宋体" w:hAnsi="宋体" w:eastAsia="宋体" w:cs="宋体"/>
          <w:sz w:val="22"/>
          <w:szCs w:val="22"/>
        </w:rPr>
        <w:t xml:space="preserve">字，对自己的评标意见承担法律责任。对评标过 </w:t>
      </w:r>
      <w:r>
        <w:rPr>
          <w:rFonts w:ascii="宋体" w:hAnsi="宋体" w:eastAsia="宋体" w:cs="宋体"/>
          <w:spacing w:val="-3"/>
          <w:sz w:val="22"/>
          <w:szCs w:val="22"/>
        </w:rPr>
        <w:t>程中需要共</w:t>
      </w:r>
      <w:r>
        <w:rPr>
          <w:rFonts w:ascii="宋体" w:hAnsi="宋体" w:eastAsia="宋体" w:cs="宋体"/>
          <w:spacing w:val="46"/>
          <w:sz w:val="22"/>
          <w:szCs w:val="22"/>
        </w:rPr>
        <w:t xml:space="preserve"> </w:t>
      </w:r>
      <w:r>
        <w:rPr>
          <w:rFonts w:ascii="宋体" w:hAnsi="宋体" w:eastAsia="宋体" w:cs="宋体"/>
          <w:spacing w:val="-3"/>
          <w:sz w:val="22"/>
          <w:szCs w:val="22"/>
        </w:rPr>
        <w:t>同认定的事项存在争议的，应当按照少数服从多数的原则做出结论。持不同意见的评标委</w:t>
      </w:r>
      <w:r>
        <w:rPr>
          <w:rFonts w:ascii="宋体" w:hAnsi="宋体" w:eastAsia="宋体" w:cs="宋体"/>
          <w:sz w:val="22"/>
          <w:szCs w:val="22"/>
        </w:rPr>
        <w:t xml:space="preserve"> 员会应当在评标报告上签署不同意见及理由，否则</w:t>
      </w:r>
      <w:r>
        <w:rPr>
          <w:rFonts w:ascii="宋体" w:hAnsi="宋体" w:eastAsia="宋体" w:cs="宋体"/>
          <w:spacing w:val="-1"/>
          <w:sz w:val="22"/>
          <w:szCs w:val="22"/>
        </w:rPr>
        <w:t>视为同意评标报告。</w:t>
      </w:r>
    </w:p>
    <w:p w14:paraId="2E1D935B">
      <w:pPr>
        <w:spacing w:before="167" w:line="222" w:lineRule="auto"/>
        <w:ind w:left="561"/>
        <w:rPr>
          <w:rFonts w:ascii="宋体" w:hAnsi="宋体" w:eastAsia="宋体" w:cs="宋体"/>
          <w:sz w:val="22"/>
          <w:szCs w:val="22"/>
        </w:rPr>
      </w:pPr>
      <w:r>
        <w:rPr>
          <w:rFonts w:ascii="Times New Roman" w:hAnsi="Times New Roman" w:eastAsia="Times New Roman" w:cs="Times New Roman"/>
          <w:b/>
          <w:bCs/>
          <w:spacing w:val="-3"/>
          <w:sz w:val="22"/>
          <w:szCs w:val="22"/>
        </w:rPr>
        <w:t>6.</w:t>
      </w:r>
      <w:r>
        <w:rPr>
          <w:rFonts w:ascii="宋体" w:hAnsi="宋体" w:eastAsia="宋体" w:cs="宋体"/>
          <w:b/>
          <w:bCs/>
          <w:spacing w:val="-3"/>
          <w:sz w:val="22"/>
          <w:szCs w:val="22"/>
        </w:rPr>
        <w:t>评审复核</w:t>
      </w:r>
    </w:p>
    <w:p w14:paraId="608C8FC3">
      <w:pPr>
        <w:spacing w:before="164" w:line="219" w:lineRule="auto"/>
        <w:ind w:left="562"/>
        <w:rPr>
          <w:rFonts w:ascii="宋体" w:hAnsi="宋体" w:eastAsia="宋体" w:cs="宋体"/>
          <w:sz w:val="22"/>
          <w:szCs w:val="22"/>
        </w:rPr>
      </w:pPr>
      <w:r>
        <w:rPr>
          <w:rFonts w:ascii="Times New Roman" w:hAnsi="Times New Roman" w:eastAsia="Times New Roman" w:cs="Times New Roman"/>
          <w:sz w:val="22"/>
          <w:szCs w:val="22"/>
        </w:rPr>
        <w:t xml:space="preserve">6.1  </w:t>
      </w:r>
      <w:r>
        <w:rPr>
          <w:rFonts w:ascii="宋体" w:hAnsi="宋体" w:eastAsia="宋体" w:cs="宋体"/>
          <w:sz w:val="22"/>
          <w:szCs w:val="22"/>
        </w:rPr>
        <w:t>评标报告签署前，评标委员会要对评审结果进行复核，复核意</w:t>
      </w:r>
      <w:r>
        <w:rPr>
          <w:rFonts w:ascii="宋体" w:hAnsi="宋体" w:eastAsia="宋体" w:cs="宋体"/>
          <w:spacing w:val="-1"/>
          <w:sz w:val="22"/>
          <w:szCs w:val="22"/>
        </w:rPr>
        <w:t>见要体现在评标报告中。</w:t>
      </w:r>
    </w:p>
    <w:p w14:paraId="270381BB">
      <w:pPr>
        <w:spacing w:before="165" w:line="221" w:lineRule="auto"/>
        <w:ind w:left="562"/>
        <w:rPr>
          <w:rFonts w:ascii="宋体" w:hAnsi="宋体" w:eastAsia="宋体" w:cs="宋体"/>
          <w:sz w:val="22"/>
          <w:szCs w:val="22"/>
        </w:rPr>
      </w:pPr>
      <w:r>
        <w:rPr>
          <w:rFonts w:ascii="Times New Roman" w:hAnsi="Times New Roman" w:eastAsia="Times New Roman" w:cs="Times New Roman"/>
          <w:sz w:val="22"/>
          <w:szCs w:val="22"/>
        </w:rPr>
        <w:t xml:space="preserve">6.2  </w:t>
      </w:r>
      <w:r>
        <w:rPr>
          <w:rFonts w:ascii="宋体" w:hAnsi="宋体" w:eastAsia="宋体" w:cs="宋体"/>
          <w:sz w:val="22"/>
          <w:szCs w:val="22"/>
        </w:rPr>
        <w:t>评标结果汇总完成后，除下列情形外，任</w:t>
      </w:r>
      <w:r>
        <w:rPr>
          <w:rFonts w:ascii="宋体" w:hAnsi="宋体" w:eastAsia="宋体" w:cs="宋体"/>
          <w:spacing w:val="-1"/>
          <w:sz w:val="22"/>
          <w:szCs w:val="22"/>
        </w:rPr>
        <w:t>何人不得修改评标结果：</w:t>
      </w:r>
    </w:p>
    <w:p w14:paraId="7BB43531">
      <w:pPr>
        <w:spacing w:before="132" w:line="290" w:lineRule="exact"/>
        <w:ind w:left="120"/>
        <w:rPr>
          <w:rFonts w:ascii="宋体" w:hAnsi="宋体" w:eastAsia="宋体" w:cs="宋体"/>
          <w:sz w:val="22"/>
          <w:szCs w:val="22"/>
        </w:rPr>
      </w:pPr>
      <w:r>
        <w:rPr>
          <w:rFonts w:ascii="Times New Roman" w:hAnsi="Times New Roman" w:eastAsia="Times New Roman" w:cs="Times New Roman"/>
          <w:spacing w:val="-1"/>
          <w:position w:val="2"/>
          <w:sz w:val="22"/>
          <w:szCs w:val="22"/>
        </w:rPr>
        <w:t>(</w:t>
      </w:r>
      <w:r>
        <w:rPr>
          <w:rFonts w:ascii="宋体" w:hAnsi="宋体" w:eastAsia="宋体" w:cs="宋体"/>
          <w:spacing w:val="-1"/>
          <w:position w:val="2"/>
          <w:sz w:val="22"/>
          <w:szCs w:val="22"/>
        </w:rPr>
        <w:t>一</w:t>
      </w:r>
      <w:r>
        <w:rPr>
          <w:rFonts w:ascii="Times New Roman" w:hAnsi="Times New Roman" w:eastAsia="Times New Roman" w:cs="Times New Roman"/>
          <w:spacing w:val="-1"/>
          <w:position w:val="2"/>
          <w:sz w:val="22"/>
          <w:szCs w:val="22"/>
        </w:rPr>
        <w:t>)</w:t>
      </w:r>
      <w:r>
        <w:rPr>
          <w:rFonts w:ascii="宋体" w:hAnsi="宋体" w:eastAsia="宋体" w:cs="宋体"/>
          <w:spacing w:val="-1"/>
          <w:position w:val="2"/>
          <w:sz w:val="22"/>
          <w:szCs w:val="22"/>
        </w:rPr>
        <w:t>分值汇总计算错误的；</w:t>
      </w:r>
    </w:p>
    <w:p w14:paraId="01336DDE">
      <w:pPr>
        <w:spacing w:before="137" w:line="290" w:lineRule="exact"/>
        <w:ind w:left="120"/>
        <w:rPr>
          <w:rFonts w:ascii="宋体" w:hAnsi="宋体" w:eastAsia="宋体" w:cs="宋体"/>
          <w:sz w:val="22"/>
          <w:szCs w:val="22"/>
        </w:rPr>
      </w:pPr>
      <w:r>
        <w:rPr>
          <w:rFonts w:ascii="Times New Roman" w:hAnsi="Times New Roman" w:eastAsia="Times New Roman" w:cs="Times New Roman"/>
          <w:spacing w:val="-1"/>
          <w:position w:val="2"/>
          <w:sz w:val="22"/>
          <w:szCs w:val="22"/>
        </w:rPr>
        <w:t>(</w:t>
      </w:r>
      <w:r>
        <w:rPr>
          <w:rFonts w:ascii="宋体" w:hAnsi="宋体" w:eastAsia="宋体" w:cs="宋体"/>
          <w:spacing w:val="-1"/>
          <w:position w:val="2"/>
          <w:sz w:val="22"/>
          <w:szCs w:val="22"/>
        </w:rPr>
        <w:t>二</w:t>
      </w:r>
      <w:r>
        <w:rPr>
          <w:rFonts w:ascii="Times New Roman" w:hAnsi="Times New Roman" w:eastAsia="Times New Roman" w:cs="Times New Roman"/>
          <w:spacing w:val="-1"/>
          <w:position w:val="2"/>
          <w:sz w:val="22"/>
          <w:szCs w:val="22"/>
        </w:rPr>
        <w:t>)</w:t>
      </w:r>
      <w:r>
        <w:rPr>
          <w:rFonts w:ascii="宋体" w:hAnsi="宋体" w:eastAsia="宋体" w:cs="宋体"/>
          <w:spacing w:val="-1"/>
          <w:position w:val="2"/>
          <w:sz w:val="22"/>
          <w:szCs w:val="22"/>
        </w:rPr>
        <w:t>分项评分超出评分标准范围的；</w:t>
      </w:r>
    </w:p>
    <w:p w14:paraId="2060F327">
      <w:pPr>
        <w:spacing w:before="140" w:line="290" w:lineRule="exact"/>
        <w:ind w:left="120"/>
        <w:rPr>
          <w:rFonts w:ascii="宋体" w:hAnsi="宋体" w:eastAsia="宋体" w:cs="宋体"/>
          <w:sz w:val="22"/>
          <w:szCs w:val="22"/>
        </w:rPr>
      </w:pPr>
      <w:r>
        <w:rPr>
          <w:rFonts w:ascii="Times New Roman" w:hAnsi="Times New Roman" w:eastAsia="Times New Roman" w:cs="Times New Roman"/>
          <w:spacing w:val="-1"/>
          <w:position w:val="2"/>
          <w:sz w:val="22"/>
          <w:szCs w:val="22"/>
        </w:rPr>
        <w:t>(</w:t>
      </w:r>
      <w:r>
        <w:rPr>
          <w:rFonts w:ascii="宋体" w:hAnsi="宋体" w:eastAsia="宋体" w:cs="宋体"/>
          <w:spacing w:val="-1"/>
          <w:position w:val="2"/>
          <w:sz w:val="22"/>
          <w:szCs w:val="22"/>
        </w:rPr>
        <w:t>三</w:t>
      </w:r>
      <w:r>
        <w:rPr>
          <w:rFonts w:ascii="Times New Roman" w:hAnsi="Times New Roman" w:eastAsia="Times New Roman" w:cs="Times New Roman"/>
          <w:spacing w:val="-1"/>
          <w:position w:val="2"/>
          <w:sz w:val="22"/>
          <w:szCs w:val="22"/>
        </w:rPr>
        <w:t xml:space="preserve">)  </w:t>
      </w:r>
      <w:r>
        <w:rPr>
          <w:rFonts w:ascii="宋体" w:hAnsi="宋体" w:eastAsia="宋体" w:cs="宋体"/>
          <w:spacing w:val="-1"/>
          <w:position w:val="2"/>
          <w:sz w:val="22"/>
          <w:szCs w:val="22"/>
        </w:rPr>
        <w:t>评标委员会成员对客观评审因素评分不一致的；</w:t>
      </w:r>
    </w:p>
    <w:p w14:paraId="5D66B653">
      <w:pPr>
        <w:spacing w:before="137" w:line="290" w:lineRule="exact"/>
        <w:ind w:left="120"/>
        <w:rPr>
          <w:rFonts w:ascii="宋体" w:hAnsi="宋体" w:eastAsia="宋体" w:cs="宋体"/>
          <w:sz w:val="22"/>
          <w:szCs w:val="22"/>
        </w:rPr>
      </w:pPr>
      <w:r>
        <w:rPr>
          <w:rFonts w:ascii="Times New Roman" w:hAnsi="Times New Roman" w:eastAsia="Times New Roman" w:cs="Times New Roman"/>
          <w:spacing w:val="-1"/>
          <w:position w:val="2"/>
          <w:sz w:val="22"/>
          <w:szCs w:val="22"/>
        </w:rPr>
        <w:t>(</w:t>
      </w:r>
      <w:r>
        <w:rPr>
          <w:rFonts w:ascii="宋体" w:hAnsi="宋体" w:eastAsia="宋体" w:cs="宋体"/>
          <w:spacing w:val="-1"/>
          <w:position w:val="2"/>
          <w:sz w:val="22"/>
          <w:szCs w:val="22"/>
        </w:rPr>
        <w:t>四</w:t>
      </w:r>
      <w:r>
        <w:rPr>
          <w:rFonts w:ascii="Times New Roman" w:hAnsi="Times New Roman" w:eastAsia="Times New Roman" w:cs="Times New Roman"/>
          <w:spacing w:val="-1"/>
          <w:position w:val="2"/>
          <w:sz w:val="22"/>
          <w:szCs w:val="22"/>
        </w:rPr>
        <w:t>)</w:t>
      </w:r>
      <w:r>
        <w:rPr>
          <w:rFonts w:ascii="宋体" w:hAnsi="宋体" w:eastAsia="宋体" w:cs="宋体"/>
          <w:spacing w:val="-1"/>
          <w:position w:val="2"/>
          <w:sz w:val="22"/>
          <w:szCs w:val="22"/>
        </w:rPr>
        <w:t>经评标委员会认定评分畸高、 畸低的。</w:t>
      </w:r>
    </w:p>
    <w:p w14:paraId="3687F453">
      <w:pPr>
        <w:spacing w:before="172" w:line="350" w:lineRule="auto"/>
        <w:ind w:left="121" w:right="221" w:firstLine="439"/>
        <w:jc w:val="both"/>
        <w:rPr>
          <w:rFonts w:ascii="宋体" w:hAnsi="宋体" w:eastAsia="宋体" w:cs="宋体"/>
          <w:sz w:val="22"/>
          <w:szCs w:val="22"/>
        </w:rPr>
      </w:pPr>
      <w:r>
        <w:rPr>
          <w:rFonts w:ascii="宋体" w:hAnsi="宋体" w:eastAsia="宋体" w:cs="宋体"/>
          <w:spacing w:val="1"/>
          <w:sz w:val="22"/>
          <w:szCs w:val="22"/>
        </w:rPr>
        <w:t>评标报告签署前，经复核发现存在以上情形之一的</w:t>
      </w:r>
      <w:r>
        <w:rPr>
          <w:rFonts w:ascii="宋体" w:hAnsi="宋体" w:eastAsia="宋体" w:cs="宋体"/>
          <w:sz w:val="22"/>
          <w:szCs w:val="22"/>
        </w:rPr>
        <w:t xml:space="preserve">，评标委员会应当当场修改评标结果，并在评 </w:t>
      </w:r>
      <w:r>
        <w:rPr>
          <w:rFonts w:ascii="宋体" w:hAnsi="宋体" w:eastAsia="宋体" w:cs="宋体"/>
          <w:spacing w:val="-2"/>
          <w:sz w:val="22"/>
          <w:szCs w:val="22"/>
        </w:rPr>
        <w:t>标 报告中记载；评标报告签署后，采购人或者采购代理机构发现存在以上情形之一的，应当组织原评</w:t>
      </w:r>
      <w:r>
        <w:rPr>
          <w:rFonts w:ascii="宋体" w:hAnsi="宋体" w:eastAsia="宋体" w:cs="宋体"/>
          <w:spacing w:val="2"/>
          <w:sz w:val="22"/>
          <w:szCs w:val="22"/>
        </w:rPr>
        <w:t xml:space="preserve"> </w:t>
      </w:r>
      <w:r>
        <w:rPr>
          <w:rFonts w:ascii="宋体" w:hAnsi="宋体" w:eastAsia="宋体" w:cs="宋体"/>
          <w:sz w:val="22"/>
          <w:szCs w:val="22"/>
        </w:rPr>
        <w:t>标委 员会进行重新评审，重新评审改变评标结果的，书面报</w:t>
      </w:r>
      <w:r>
        <w:rPr>
          <w:rFonts w:ascii="宋体" w:hAnsi="宋体" w:eastAsia="宋体" w:cs="宋体"/>
          <w:spacing w:val="-1"/>
          <w:sz w:val="22"/>
          <w:szCs w:val="22"/>
        </w:rPr>
        <w:t>告本级财政部门。</w:t>
      </w:r>
    </w:p>
    <w:p w14:paraId="1DA5192B">
      <w:pPr>
        <w:spacing w:before="164" w:line="227" w:lineRule="auto"/>
        <w:ind w:left="3875"/>
        <w:outlineLvl w:val="1"/>
        <w:rPr>
          <w:rFonts w:ascii="黑体" w:hAnsi="黑体" w:eastAsia="黑体" w:cs="黑体"/>
          <w:spacing w:val="-8"/>
          <w:sz w:val="31"/>
          <w:szCs w:val="31"/>
        </w:rPr>
      </w:pPr>
      <w:bookmarkStart w:id="78" w:name="bookmark46"/>
      <w:bookmarkEnd w:id="78"/>
      <w:bookmarkStart w:id="79" w:name="bookmark43"/>
      <w:bookmarkEnd w:id="79"/>
      <w:bookmarkStart w:id="80" w:name="bookmark44"/>
      <w:bookmarkEnd w:id="80"/>
    </w:p>
    <w:p w14:paraId="261149BF">
      <w:pPr>
        <w:spacing w:before="164" w:line="227" w:lineRule="auto"/>
        <w:ind w:left="3875"/>
        <w:outlineLvl w:val="1"/>
        <w:rPr>
          <w:rFonts w:ascii="黑体" w:hAnsi="黑体" w:eastAsia="黑体" w:cs="黑体"/>
          <w:spacing w:val="-8"/>
          <w:sz w:val="31"/>
          <w:szCs w:val="31"/>
        </w:rPr>
      </w:pPr>
    </w:p>
    <w:p w14:paraId="563DB1E7">
      <w:pPr>
        <w:spacing w:before="164" w:line="227" w:lineRule="auto"/>
        <w:ind w:left="3875"/>
        <w:outlineLvl w:val="1"/>
        <w:rPr>
          <w:rFonts w:ascii="黑体" w:hAnsi="黑体" w:eastAsia="黑体" w:cs="黑体"/>
          <w:spacing w:val="-8"/>
          <w:sz w:val="31"/>
          <w:szCs w:val="31"/>
        </w:rPr>
      </w:pPr>
    </w:p>
    <w:p w14:paraId="409A9C61">
      <w:pPr>
        <w:spacing w:before="164" w:line="227" w:lineRule="auto"/>
        <w:ind w:left="3875"/>
        <w:outlineLvl w:val="1"/>
        <w:rPr>
          <w:rFonts w:ascii="黑体" w:hAnsi="黑体" w:eastAsia="黑体" w:cs="黑体"/>
          <w:spacing w:val="-8"/>
          <w:sz w:val="31"/>
          <w:szCs w:val="31"/>
        </w:rPr>
      </w:pPr>
    </w:p>
    <w:p w14:paraId="76064820">
      <w:pPr>
        <w:spacing w:before="164" w:line="227" w:lineRule="auto"/>
        <w:ind w:left="3875"/>
        <w:outlineLvl w:val="1"/>
        <w:rPr>
          <w:rFonts w:ascii="黑体" w:hAnsi="黑体" w:eastAsia="黑体" w:cs="黑体"/>
          <w:spacing w:val="-8"/>
          <w:sz w:val="31"/>
          <w:szCs w:val="31"/>
        </w:rPr>
      </w:pPr>
    </w:p>
    <w:p w14:paraId="31F2FFA1">
      <w:pPr>
        <w:spacing w:before="164" w:line="227" w:lineRule="auto"/>
        <w:ind w:left="3875"/>
        <w:outlineLvl w:val="1"/>
        <w:rPr>
          <w:rFonts w:ascii="黑体" w:hAnsi="黑体" w:eastAsia="黑体" w:cs="黑体"/>
          <w:spacing w:val="-8"/>
          <w:sz w:val="31"/>
          <w:szCs w:val="31"/>
        </w:rPr>
      </w:pPr>
    </w:p>
    <w:p w14:paraId="7D96205F">
      <w:pPr>
        <w:spacing w:before="164" w:line="227" w:lineRule="auto"/>
        <w:ind w:left="3875"/>
        <w:outlineLvl w:val="1"/>
        <w:rPr>
          <w:rFonts w:ascii="黑体" w:hAnsi="黑体" w:eastAsia="黑体" w:cs="黑体"/>
          <w:spacing w:val="-8"/>
          <w:sz w:val="31"/>
          <w:szCs w:val="31"/>
        </w:rPr>
      </w:pPr>
    </w:p>
    <w:p w14:paraId="3F486AE7">
      <w:pPr>
        <w:spacing w:before="164" w:line="227" w:lineRule="auto"/>
        <w:ind w:left="3875"/>
        <w:outlineLvl w:val="1"/>
        <w:rPr>
          <w:rFonts w:ascii="黑体" w:hAnsi="黑体" w:eastAsia="黑体" w:cs="黑体"/>
          <w:spacing w:val="-8"/>
          <w:sz w:val="31"/>
          <w:szCs w:val="31"/>
        </w:rPr>
      </w:pPr>
    </w:p>
    <w:p w14:paraId="62527BE2">
      <w:pPr>
        <w:spacing w:before="164" w:line="227" w:lineRule="auto"/>
        <w:ind w:firstLine="3528" w:firstLineChars="1200"/>
        <w:outlineLvl w:val="1"/>
        <w:rPr>
          <w:rFonts w:ascii="黑体" w:hAnsi="黑体" w:eastAsia="黑体" w:cs="黑体"/>
          <w:sz w:val="31"/>
          <w:szCs w:val="31"/>
        </w:rPr>
      </w:pPr>
      <w:r>
        <w:rPr>
          <w:rFonts w:ascii="黑体" w:hAnsi="黑体" w:eastAsia="黑体" w:cs="黑体"/>
          <w:spacing w:val="-8"/>
          <w:sz w:val="31"/>
          <w:szCs w:val="31"/>
        </w:rPr>
        <w:t>第三节</w:t>
      </w:r>
      <w:r>
        <w:rPr>
          <w:rFonts w:ascii="黑体" w:hAnsi="黑体" w:eastAsia="黑体" w:cs="黑体"/>
          <w:spacing w:val="-20"/>
          <w:sz w:val="31"/>
          <w:szCs w:val="31"/>
        </w:rPr>
        <w:t xml:space="preserve"> </w:t>
      </w:r>
      <w:r>
        <w:rPr>
          <w:rFonts w:ascii="黑体" w:hAnsi="黑体" w:eastAsia="黑体" w:cs="黑体"/>
          <w:spacing w:val="-8"/>
          <w:sz w:val="31"/>
          <w:szCs w:val="31"/>
        </w:rPr>
        <w:t>评分标准</w:t>
      </w:r>
    </w:p>
    <w:p w14:paraId="78717FD9">
      <w:pPr>
        <w:spacing w:before="9" w:line="219" w:lineRule="auto"/>
        <w:ind w:left="123"/>
        <w:outlineLvl w:val="1"/>
        <w:rPr>
          <w:rFonts w:ascii="宋体" w:hAnsi="宋体" w:eastAsia="宋体" w:cs="宋体"/>
          <w:sz w:val="22"/>
          <w:szCs w:val="22"/>
        </w:rPr>
      </w:pPr>
      <w:bookmarkStart w:id="81" w:name="bookmark45"/>
      <w:bookmarkEnd w:id="81"/>
      <w:r>
        <w:rPr>
          <w:rFonts w:ascii="宋体" w:hAnsi="宋体" w:eastAsia="宋体" w:cs="宋体"/>
          <w:spacing w:val="-2"/>
          <w:sz w:val="22"/>
          <w:szCs w:val="22"/>
        </w:rPr>
        <w:t>一、综合评估法</w:t>
      </w:r>
    </w:p>
    <w:p w14:paraId="210CAB4D">
      <w:pPr>
        <w:pStyle w:val="3"/>
        <w:spacing w:before="187" w:line="366" w:lineRule="auto"/>
        <w:ind w:left="122" w:right="221" w:hanging="3"/>
        <w:rPr>
          <w:sz w:val="22"/>
          <w:szCs w:val="22"/>
        </w:rPr>
      </w:pPr>
      <w:r>
        <w:rPr>
          <w:rFonts w:ascii="宋体" w:hAnsi="宋体" w:eastAsia="宋体" w:cs="宋体"/>
          <w:spacing w:val="1"/>
          <w:sz w:val="22"/>
          <w:szCs w:val="22"/>
        </w:rPr>
        <w:t>评审依据：评审小组将以响应文件为评审依据，对供应</w:t>
      </w:r>
      <w:r>
        <w:rPr>
          <w:rFonts w:ascii="宋体" w:hAnsi="宋体" w:eastAsia="宋体" w:cs="宋体"/>
          <w:sz w:val="22"/>
          <w:szCs w:val="22"/>
        </w:rPr>
        <w:t xml:space="preserve">商的报价、技术、商务等方面内容按百分制打 </w:t>
      </w:r>
      <w:r>
        <w:rPr>
          <w:rFonts w:ascii="宋体" w:hAnsi="宋体" w:eastAsia="宋体" w:cs="宋体"/>
          <w:spacing w:val="-1"/>
          <w:sz w:val="22"/>
          <w:szCs w:val="22"/>
        </w:rPr>
        <w:t xml:space="preserve">分。  </w:t>
      </w:r>
      <w:r>
        <w:rPr>
          <w:spacing w:val="-1"/>
          <w:sz w:val="22"/>
          <w:szCs w:val="22"/>
        </w:rPr>
        <w:t>(</w:t>
      </w:r>
      <w:r>
        <w:rPr>
          <w:rFonts w:ascii="宋体" w:hAnsi="宋体" w:eastAsia="宋体" w:cs="宋体"/>
          <w:spacing w:val="-1"/>
          <w:sz w:val="22"/>
          <w:szCs w:val="22"/>
        </w:rPr>
        <w:t>计分方法按四舍五入取至百分位</w:t>
      </w:r>
      <w:r>
        <w:rPr>
          <w:spacing w:val="-1"/>
          <w:sz w:val="22"/>
          <w:szCs w:val="22"/>
        </w:rPr>
        <w:t>)</w:t>
      </w:r>
    </w:p>
    <w:p w14:paraId="78A42898">
      <w:pPr>
        <w:spacing w:before="28" w:line="221" w:lineRule="auto"/>
        <w:ind w:left="119"/>
        <w:rPr>
          <w:rFonts w:ascii="宋体" w:hAnsi="宋体" w:eastAsia="宋体" w:cs="宋体"/>
          <w:sz w:val="22"/>
          <w:szCs w:val="22"/>
        </w:rPr>
      </w:pPr>
      <w:r>
        <w:rPr>
          <w:rFonts w:ascii="宋体" w:hAnsi="宋体" w:eastAsia="宋体" w:cs="宋体"/>
          <w:spacing w:val="-1"/>
          <w:sz w:val="22"/>
          <w:szCs w:val="22"/>
        </w:rPr>
        <w:t>评标因素权重表：</w:t>
      </w:r>
    </w:p>
    <w:p w14:paraId="4E806B7A">
      <w:pPr>
        <w:spacing w:line="155" w:lineRule="exact"/>
      </w:pPr>
    </w:p>
    <w:tbl>
      <w:tblPr>
        <w:tblStyle w:val="10"/>
        <w:tblpPr w:leftFromText="180" w:rightFromText="180" w:vertAnchor="text" w:horzAnchor="page" w:tblpX="1121" w:tblpY="329"/>
        <w:tblOverlap w:val="never"/>
        <w:tblW w:w="1004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89"/>
        <w:gridCol w:w="2539"/>
        <w:gridCol w:w="2982"/>
        <w:gridCol w:w="2330"/>
      </w:tblGrid>
      <w:tr w14:paraId="0DB177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trPr>
        <w:tc>
          <w:tcPr>
            <w:tcW w:w="2189" w:type="dxa"/>
            <w:vAlign w:val="top"/>
          </w:tcPr>
          <w:p w14:paraId="3A7D89CB">
            <w:pPr>
              <w:pStyle w:val="11"/>
              <w:spacing w:before="35" w:line="222" w:lineRule="auto"/>
              <w:ind w:left="879"/>
            </w:pPr>
            <w:r>
              <w:rPr>
                <w:spacing w:val="-3"/>
              </w:rPr>
              <w:t>序号</w:t>
            </w:r>
          </w:p>
        </w:tc>
        <w:tc>
          <w:tcPr>
            <w:tcW w:w="2539" w:type="dxa"/>
            <w:vAlign w:val="top"/>
          </w:tcPr>
          <w:p w14:paraId="44D991B6">
            <w:pPr>
              <w:pStyle w:val="11"/>
              <w:spacing w:before="69" w:line="184" w:lineRule="auto"/>
              <w:ind w:left="1235"/>
            </w:pPr>
            <w:r>
              <w:t>1</w:t>
            </w:r>
          </w:p>
        </w:tc>
        <w:tc>
          <w:tcPr>
            <w:tcW w:w="2982" w:type="dxa"/>
            <w:vAlign w:val="top"/>
          </w:tcPr>
          <w:p w14:paraId="4571C48F">
            <w:pPr>
              <w:pStyle w:val="11"/>
              <w:spacing w:before="69" w:line="184" w:lineRule="auto"/>
              <w:ind w:left="1445"/>
            </w:pPr>
            <w:r>
              <w:t>2</w:t>
            </w:r>
          </w:p>
        </w:tc>
        <w:tc>
          <w:tcPr>
            <w:tcW w:w="2330" w:type="dxa"/>
            <w:vAlign w:val="top"/>
          </w:tcPr>
          <w:p w14:paraId="64F2BF0C">
            <w:pPr>
              <w:pStyle w:val="11"/>
              <w:spacing w:before="69" w:line="184" w:lineRule="auto"/>
              <w:ind w:left="1113"/>
            </w:pPr>
            <w:r>
              <w:t>4</w:t>
            </w:r>
          </w:p>
        </w:tc>
      </w:tr>
      <w:tr w14:paraId="342480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2189" w:type="dxa"/>
            <w:vAlign w:val="top"/>
          </w:tcPr>
          <w:p w14:paraId="69AA9D9C">
            <w:pPr>
              <w:pStyle w:val="11"/>
              <w:spacing w:before="34" w:line="221" w:lineRule="auto"/>
              <w:ind w:left="659"/>
            </w:pPr>
            <w:r>
              <w:rPr>
                <w:spacing w:val="-2"/>
              </w:rPr>
              <w:t>评标因素</w:t>
            </w:r>
          </w:p>
        </w:tc>
        <w:tc>
          <w:tcPr>
            <w:tcW w:w="2539" w:type="dxa"/>
            <w:vAlign w:val="top"/>
          </w:tcPr>
          <w:p w14:paraId="1B2E4F97">
            <w:pPr>
              <w:pStyle w:val="11"/>
              <w:spacing w:before="35" w:line="219" w:lineRule="auto"/>
              <w:ind w:left="833"/>
            </w:pPr>
            <w:r>
              <w:rPr>
                <w:spacing w:val="-2"/>
              </w:rPr>
              <w:t>报价部分</w:t>
            </w:r>
          </w:p>
        </w:tc>
        <w:tc>
          <w:tcPr>
            <w:tcW w:w="2982" w:type="dxa"/>
            <w:vAlign w:val="top"/>
          </w:tcPr>
          <w:p w14:paraId="2B1C0D84">
            <w:pPr>
              <w:pStyle w:val="11"/>
              <w:spacing w:before="34" w:line="221" w:lineRule="auto"/>
              <w:ind w:left="731"/>
            </w:pPr>
            <w:r>
              <w:rPr>
                <w:spacing w:val="-2"/>
              </w:rPr>
              <w:t>商务技术务部分</w:t>
            </w:r>
          </w:p>
        </w:tc>
        <w:tc>
          <w:tcPr>
            <w:tcW w:w="2330" w:type="dxa"/>
            <w:vAlign w:val="top"/>
          </w:tcPr>
          <w:p w14:paraId="1A88090D">
            <w:pPr>
              <w:pStyle w:val="11"/>
              <w:spacing w:before="34" w:line="222" w:lineRule="auto"/>
              <w:ind w:left="950"/>
            </w:pPr>
            <w:r>
              <w:rPr>
                <w:spacing w:val="-4"/>
              </w:rPr>
              <w:t>合计</w:t>
            </w:r>
          </w:p>
        </w:tc>
      </w:tr>
    </w:tbl>
    <w:p w14:paraId="7B9D95F7">
      <w:pPr>
        <w:pStyle w:val="3"/>
      </w:pPr>
    </w:p>
    <w:tbl>
      <w:tblPr>
        <w:tblStyle w:val="10"/>
        <w:tblW w:w="10040" w:type="dxa"/>
        <w:tblInd w:w="9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89"/>
        <w:gridCol w:w="2539"/>
        <w:gridCol w:w="2982"/>
        <w:gridCol w:w="2330"/>
      </w:tblGrid>
      <w:tr w14:paraId="4A0543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9" w:hRule="atLeast"/>
        </w:trPr>
        <w:tc>
          <w:tcPr>
            <w:tcW w:w="2189" w:type="dxa"/>
            <w:vAlign w:val="top"/>
          </w:tcPr>
          <w:p w14:paraId="3F6AAF41">
            <w:pPr>
              <w:pStyle w:val="11"/>
              <w:spacing w:before="187" w:line="221" w:lineRule="auto"/>
              <w:ind w:left="879"/>
            </w:pPr>
            <w:r>
              <w:rPr>
                <w:spacing w:val="-3"/>
              </w:rPr>
              <w:t>权重</w:t>
            </w:r>
          </w:p>
        </w:tc>
        <w:tc>
          <w:tcPr>
            <w:tcW w:w="2539" w:type="dxa"/>
            <w:vAlign w:val="top"/>
          </w:tcPr>
          <w:p w14:paraId="544F6081">
            <w:pPr>
              <w:pStyle w:val="11"/>
              <w:spacing w:before="188" w:line="241" w:lineRule="auto"/>
              <w:ind w:left="1113"/>
            </w:pPr>
            <w:r>
              <w:rPr>
                <w:spacing w:val="-4"/>
              </w:rPr>
              <w:t>30%</w:t>
            </w:r>
          </w:p>
        </w:tc>
        <w:tc>
          <w:tcPr>
            <w:tcW w:w="2982" w:type="dxa"/>
            <w:vAlign w:val="top"/>
          </w:tcPr>
          <w:p w14:paraId="6A667139">
            <w:pPr>
              <w:pStyle w:val="11"/>
              <w:spacing w:before="188" w:line="241" w:lineRule="auto"/>
              <w:ind w:left="1337"/>
            </w:pPr>
            <w:r>
              <w:rPr>
                <w:spacing w:val="-5"/>
              </w:rPr>
              <w:t>70%</w:t>
            </w:r>
          </w:p>
        </w:tc>
        <w:tc>
          <w:tcPr>
            <w:tcW w:w="2330" w:type="dxa"/>
            <w:vAlign w:val="top"/>
          </w:tcPr>
          <w:p w14:paraId="37AB5060">
            <w:pPr>
              <w:pStyle w:val="11"/>
              <w:spacing w:before="188" w:line="241" w:lineRule="auto"/>
              <w:ind w:left="965"/>
            </w:pPr>
            <w:r>
              <w:rPr>
                <w:spacing w:val="-6"/>
              </w:rPr>
              <w:t>100%</w:t>
            </w:r>
          </w:p>
        </w:tc>
      </w:tr>
    </w:tbl>
    <w:p w14:paraId="472B04A5">
      <w:pPr>
        <w:sectPr>
          <w:pgSz w:w="11906" w:h="16839"/>
          <w:pgMar w:top="400" w:right="839" w:bottom="0" w:left="1021" w:header="0" w:footer="0" w:gutter="0"/>
          <w:cols w:space="720" w:num="1"/>
        </w:sectPr>
      </w:pPr>
    </w:p>
    <w:p w14:paraId="0F867DEC">
      <w:pPr>
        <w:spacing w:before="36"/>
      </w:pPr>
    </w:p>
    <w:p w14:paraId="77F8CE4A">
      <w:pPr>
        <w:spacing w:before="261" w:line="213" w:lineRule="auto"/>
        <w:ind w:left="209"/>
        <w:jc w:val="center"/>
        <w:rPr>
          <w:rFonts w:ascii="宋体" w:hAnsi="宋体" w:eastAsia="宋体" w:cs="宋体"/>
          <w:sz w:val="22"/>
          <w:szCs w:val="22"/>
        </w:rPr>
      </w:pPr>
      <w:r>
        <w:rPr>
          <w:rFonts w:ascii="宋体" w:hAnsi="宋体" w:eastAsia="宋体" w:cs="宋体"/>
          <w:spacing w:val="-2"/>
          <w:sz w:val="22"/>
          <w:szCs w:val="22"/>
        </w:rPr>
        <w:t>评审标准</w:t>
      </w:r>
    </w:p>
    <w:tbl>
      <w:tblPr>
        <w:tblStyle w:val="10"/>
        <w:tblW w:w="101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6"/>
        <w:gridCol w:w="1406"/>
        <w:gridCol w:w="6463"/>
        <w:gridCol w:w="1099"/>
      </w:tblGrid>
      <w:tr w14:paraId="441288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5" w:hRule="atLeast"/>
        </w:trPr>
        <w:tc>
          <w:tcPr>
            <w:tcW w:w="10174" w:type="dxa"/>
            <w:gridSpan w:val="4"/>
            <w:vAlign w:val="top"/>
          </w:tcPr>
          <w:p w14:paraId="647C7804">
            <w:pPr>
              <w:pStyle w:val="11"/>
              <w:spacing w:before="53" w:line="215" w:lineRule="auto"/>
              <w:ind w:left="3374"/>
              <w:rPr>
                <w:rFonts w:hint="eastAsia" w:ascii="宋体" w:hAnsi="宋体" w:eastAsia="宋体" w:cs="宋体"/>
                <w:sz w:val="20"/>
                <w:szCs w:val="20"/>
              </w:rPr>
            </w:pPr>
            <w:r>
              <w:rPr>
                <w:rFonts w:hint="eastAsia" w:ascii="宋体" w:hAnsi="宋体" w:eastAsia="宋体" w:cs="宋体"/>
                <w:b/>
                <w:bCs/>
                <w:spacing w:val="3"/>
                <w:sz w:val="20"/>
                <w:szCs w:val="20"/>
              </w:rPr>
              <w:t>一、报价部分</w:t>
            </w:r>
            <w:r>
              <w:rPr>
                <w:rFonts w:hint="eastAsia" w:ascii="宋体" w:hAnsi="宋体" w:eastAsia="宋体" w:cs="宋体"/>
                <w:spacing w:val="3"/>
                <w:sz w:val="20"/>
                <w:szCs w:val="20"/>
              </w:rPr>
              <w:t xml:space="preserve"> </w:t>
            </w:r>
            <w:r>
              <w:rPr>
                <w:rFonts w:hint="eastAsia" w:ascii="宋体" w:hAnsi="宋体" w:eastAsia="宋体" w:cs="宋体"/>
                <w:b/>
                <w:bCs/>
                <w:spacing w:val="3"/>
                <w:sz w:val="20"/>
                <w:szCs w:val="20"/>
              </w:rPr>
              <w:t>（30</w:t>
            </w:r>
            <w:r>
              <w:rPr>
                <w:rFonts w:hint="eastAsia" w:ascii="宋体" w:hAnsi="宋体" w:eastAsia="宋体" w:cs="宋体"/>
                <w:spacing w:val="-61"/>
                <w:sz w:val="20"/>
                <w:szCs w:val="20"/>
              </w:rPr>
              <w:t xml:space="preserve"> </w:t>
            </w:r>
            <w:r>
              <w:rPr>
                <w:rFonts w:hint="eastAsia" w:ascii="宋体" w:hAnsi="宋体" w:eastAsia="宋体" w:cs="宋体"/>
                <w:b/>
                <w:bCs/>
                <w:spacing w:val="3"/>
                <w:sz w:val="20"/>
                <w:szCs w:val="20"/>
              </w:rPr>
              <w:t>分）</w:t>
            </w:r>
          </w:p>
        </w:tc>
      </w:tr>
      <w:tr w14:paraId="10C252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206" w:type="dxa"/>
            <w:vAlign w:val="top"/>
          </w:tcPr>
          <w:p w14:paraId="2B5BB523">
            <w:pPr>
              <w:pStyle w:val="11"/>
              <w:spacing w:before="172" w:line="221" w:lineRule="auto"/>
              <w:ind w:left="115"/>
              <w:rPr>
                <w:rFonts w:hint="eastAsia" w:ascii="宋体" w:hAnsi="宋体" w:eastAsia="宋体" w:cs="宋体"/>
                <w:sz w:val="20"/>
                <w:szCs w:val="20"/>
              </w:rPr>
            </w:pPr>
            <w:r>
              <w:rPr>
                <w:rFonts w:hint="eastAsia" w:ascii="宋体" w:hAnsi="宋体" w:eastAsia="宋体" w:cs="宋体"/>
                <w:spacing w:val="-2"/>
                <w:sz w:val="20"/>
                <w:szCs w:val="20"/>
              </w:rPr>
              <w:t>评审因素</w:t>
            </w:r>
          </w:p>
        </w:tc>
        <w:tc>
          <w:tcPr>
            <w:tcW w:w="1406" w:type="dxa"/>
            <w:vAlign w:val="top"/>
          </w:tcPr>
          <w:p w14:paraId="70307B77">
            <w:pPr>
              <w:pStyle w:val="11"/>
              <w:spacing w:before="172" w:line="222" w:lineRule="auto"/>
              <w:ind w:left="111"/>
              <w:rPr>
                <w:rFonts w:hint="eastAsia" w:ascii="宋体" w:hAnsi="宋体" w:eastAsia="宋体" w:cs="宋体"/>
                <w:sz w:val="20"/>
                <w:szCs w:val="20"/>
              </w:rPr>
            </w:pPr>
            <w:r>
              <w:rPr>
                <w:rFonts w:hint="eastAsia" w:ascii="宋体" w:hAnsi="宋体" w:eastAsia="宋体" w:cs="宋体"/>
                <w:spacing w:val="-2"/>
                <w:sz w:val="20"/>
                <w:szCs w:val="20"/>
              </w:rPr>
              <w:t>评审项目</w:t>
            </w:r>
          </w:p>
        </w:tc>
        <w:tc>
          <w:tcPr>
            <w:tcW w:w="6463" w:type="dxa"/>
            <w:vAlign w:val="top"/>
          </w:tcPr>
          <w:p w14:paraId="6671B530">
            <w:pPr>
              <w:pStyle w:val="11"/>
              <w:spacing w:before="172" w:line="221" w:lineRule="auto"/>
              <w:ind w:left="3078"/>
              <w:rPr>
                <w:rFonts w:hint="eastAsia" w:ascii="宋体" w:hAnsi="宋体" w:eastAsia="宋体" w:cs="宋体"/>
                <w:sz w:val="20"/>
                <w:szCs w:val="20"/>
              </w:rPr>
            </w:pPr>
            <w:r>
              <w:rPr>
                <w:rFonts w:hint="eastAsia" w:ascii="宋体" w:hAnsi="宋体" w:eastAsia="宋体" w:cs="宋体"/>
                <w:spacing w:val="-3"/>
                <w:sz w:val="20"/>
                <w:szCs w:val="20"/>
              </w:rPr>
              <w:t>评审内</w:t>
            </w:r>
            <w:r>
              <w:rPr>
                <w:rFonts w:hint="eastAsia" w:ascii="宋体" w:hAnsi="宋体" w:eastAsia="宋体" w:cs="宋体"/>
                <w:sz w:val="20"/>
                <w:szCs w:val="20"/>
              </w:rPr>
              <w:t>容</w:t>
            </w:r>
          </w:p>
        </w:tc>
        <w:tc>
          <w:tcPr>
            <w:tcW w:w="1099" w:type="dxa"/>
            <w:vAlign w:val="top"/>
          </w:tcPr>
          <w:p w14:paraId="63E8C6F9">
            <w:pPr>
              <w:pStyle w:val="11"/>
              <w:spacing w:before="32" w:line="224" w:lineRule="auto"/>
              <w:ind w:left="446" w:right="216" w:hanging="221"/>
              <w:rPr>
                <w:rFonts w:hint="eastAsia" w:ascii="宋体" w:hAnsi="宋体" w:eastAsia="宋体" w:cs="宋体"/>
                <w:sz w:val="20"/>
                <w:szCs w:val="20"/>
              </w:rPr>
            </w:pPr>
            <w:r>
              <w:rPr>
                <w:rFonts w:hint="eastAsia" w:ascii="宋体" w:hAnsi="宋体" w:eastAsia="宋体" w:cs="宋体"/>
                <w:spacing w:val="-5"/>
                <w:sz w:val="20"/>
                <w:szCs w:val="20"/>
              </w:rPr>
              <w:t>分值</w:t>
            </w:r>
          </w:p>
        </w:tc>
      </w:tr>
      <w:tr w14:paraId="1ED5BB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80" w:hRule="atLeast"/>
        </w:trPr>
        <w:tc>
          <w:tcPr>
            <w:tcW w:w="1206" w:type="dxa"/>
            <w:vAlign w:val="top"/>
          </w:tcPr>
          <w:p w14:paraId="6063C147">
            <w:pPr>
              <w:spacing w:line="262" w:lineRule="auto"/>
              <w:rPr>
                <w:rFonts w:hint="eastAsia" w:ascii="宋体" w:hAnsi="宋体" w:eastAsia="宋体" w:cs="宋体"/>
                <w:sz w:val="20"/>
                <w:szCs w:val="20"/>
              </w:rPr>
            </w:pPr>
          </w:p>
          <w:p w14:paraId="556649CC">
            <w:pPr>
              <w:spacing w:line="263" w:lineRule="auto"/>
              <w:rPr>
                <w:rFonts w:hint="eastAsia" w:ascii="宋体" w:hAnsi="宋体" w:eastAsia="宋体" w:cs="宋体"/>
                <w:sz w:val="20"/>
                <w:szCs w:val="20"/>
              </w:rPr>
            </w:pPr>
          </w:p>
          <w:p w14:paraId="2F4F4F85">
            <w:pPr>
              <w:pStyle w:val="11"/>
              <w:spacing w:before="72" w:line="219" w:lineRule="auto"/>
              <w:ind w:left="167"/>
              <w:rPr>
                <w:rFonts w:hint="eastAsia" w:ascii="宋体" w:hAnsi="宋体" w:eastAsia="宋体" w:cs="宋体"/>
                <w:sz w:val="20"/>
                <w:szCs w:val="20"/>
              </w:rPr>
            </w:pPr>
            <w:r>
              <w:rPr>
                <w:rFonts w:hint="eastAsia" w:ascii="宋体" w:hAnsi="宋体" w:eastAsia="宋体" w:cs="宋体"/>
                <w:spacing w:val="-2"/>
                <w:sz w:val="20"/>
                <w:szCs w:val="20"/>
              </w:rPr>
              <w:t>报价评审</w:t>
            </w:r>
          </w:p>
        </w:tc>
        <w:tc>
          <w:tcPr>
            <w:tcW w:w="1406" w:type="dxa"/>
            <w:vAlign w:val="top"/>
          </w:tcPr>
          <w:p w14:paraId="5576EA86">
            <w:pPr>
              <w:spacing w:line="262" w:lineRule="auto"/>
              <w:rPr>
                <w:rFonts w:hint="eastAsia" w:ascii="宋体" w:hAnsi="宋体" w:eastAsia="宋体" w:cs="宋体"/>
                <w:sz w:val="20"/>
                <w:szCs w:val="20"/>
              </w:rPr>
            </w:pPr>
          </w:p>
          <w:p w14:paraId="68C96E01">
            <w:pPr>
              <w:spacing w:line="263" w:lineRule="auto"/>
              <w:rPr>
                <w:rFonts w:hint="eastAsia" w:ascii="宋体" w:hAnsi="宋体" w:eastAsia="宋体" w:cs="宋体"/>
                <w:sz w:val="20"/>
                <w:szCs w:val="20"/>
              </w:rPr>
            </w:pPr>
          </w:p>
          <w:p w14:paraId="517C6D0A">
            <w:pPr>
              <w:pStyle w:val="11"/>
              <w:spacing w:before="72" w:line="219" w:lineRule="auto"/>
              <w:ind w:left="211"/>
              <w:rPr>
                <w:rFonts w:hint="eastAsia" w:ascii="宋体" w:hAnsi="宋体" w:eastAsia="宋体" w:cs="宋体"/>
                <w:sz w:val="20"/>
                <w:szCs w:val="20"/>
              </w:rPr>
            </w:pPr>
            <w:r>
              <w:rPr>
                <w:rFonts w:hint="eastAsia" w:ascii="宋体" w:hAnsi="宋体" w:eastAsia="宋体" w:cs="宋体"/>
                <w:spacing w:val="-3"/>
                <w:sz w:val="20"/>
                <w:szCs w:val="20"/>
              </w:rPr>
              <w:t>投标报价</w:t>
            </w:r>
          </w:p>
        </w:tc>
        <w:tc>
          <w:tcPr>
            <w:tcW w:w="6463" w:type="dxa"/>
            <w:vAlign w:val="top"/>
          </w:tcPr>
          <w:p w14:paraId="7CA73EE0">
            <w:pPr>
              <w:pStyle w:val="11"/>
              <w:spacing w:before="2" w:line="237" w:lineRule="auto"/>
              <w:ind w:left="112" w:right="101" w:firstLine="6"/>
              <w:rPr>
                <w:rFonts w:hint="eastAsia" w:ascii="宋体" w:hAnsi="宋体" w:eastAsia="宋体" w:cs="宋体"/>
                <w:sz w:val="20"/>
                <w:szCs w:val="20"/>
              </w:rPr>
            </w:pPr>
          </w:p>
          <w:p w14:paraId="37FFDE07">
            <w:pPr>
              <w:keepNext w:val="0"/>
              <w:keepLines w:val="0"/>
              <w:widowControl/>
              <w:suppressLineNumbers w:val="0"/>
              <w:jc w:val="left"/>
              <w:rPr>
                <w:rFonts w:hint="eastAsia" w:ascii="宋体" w:hAnsi="宋体" w:eastAsia="宋体" w:cs="宋体"/>
                <w:sz w:val="20"/>
                <w:szCs w:val="20"/>
              </w:rPr>
            </w:pPr>
            <w:r>
              <w:rPr>
                <w:rFonts w:hint="eastAsia" w:ascii="宋体" w:hAnsi="宋体" w:eastAsia="宋体" w:cs="宋体"/>
                <w:sz w:val="20"/>
                <w:szCs w:val="20"/>
              </w:rPr>
              <w:t>完全满足招标文件技术要求且投标价格最低的投标报价为评标基准价，其价格分为满分。其他投标人的价格分别按照下列公式计算：投标报价得分=(评标基准价／投标报价)×</w:t>
            </w:r>
            <w:r>
              <w:rPr>
                <w:rFonts w:hint="eastAsia" w:ascii="宋体" w:hAnsi="宋体" w:eastAsia="宋体" w:cs="宋体"/>
                <w:sz w:val="20"/>
                <w:szCs w:val="20"/>
                <w:lang w:val="en-US" w:eastAsia="zh-CN"/>
              </w:rPr>
              <w:t>30</w:t>
            </w:r>
            <w:r>
              <w:rPr>
                <w:rFonts w:hint="eastAsia" w:ascii="宋体" w:hAnsi="宋体" w:eastAsia="宋体" w:cs="宋体"/>
                <w:snapToGrid w:val="0"/>
                <w:color w:val="000000"/>
                <w:kern w:val="0"/>
                <w:sz w:val="20"/>
                <w:szCs w:val="20"/>
                <w:lang w:val="en-US" w:eastAsia="zh-CN" w:bidi="ar"/>
              </w:rPr>
              <w:t>（注：投标报价超过采购预算价的按废标处理）</w:t>
            </w:r>
          </w:p>
        </w:tc>
        <w:tc>
          <w:tcPr>
            <w:tcW w:w="1099" w:type="dxa"/>
            <w:vAlign w:val="top"/>
          </w:tcPr>
          <w:p w14:paraId="38334DC5">
            <w:pPr>
              <w:spacing w:line="262" w:lineRule="auto"/>
              <w:rPr>
                <w:rFonts w:hint="eastAsia" w:ascii="宋体" w:hAnsi="宋体" w:eastAsia="宋体" w:cs="宋体"/>
                <w:sz w:val="20"/>
                <w:szCs w:val="20"/>
              </w:rPr>
            </w:pPr>
          </w:p>
          <w:p w14:paraId="04D5201A">
            <w:pPr>
              <w:spacing w:line="262" w:lineRule="auto"/>
              <w:rPr>
                <w:rFonts w:hint="eastAsia" w:ascii="宋体" w:hAnsi="宋体" w:eastAsia="宋体" w:cs="宋体"/>
                <w:sz w:val="20"/>
                <w:szCs w:val="20"/>
              </w:rPr>
            </w:pPr>
          </w:p>
          <w:p w14:paraId="7DABE404">
            <w:pPr>
              <w:pStyle w:val="11"/>
              <w:spacing w:before="72" w:line="222" w:lineRule="auto"/>
              <w:ind w:left="312"/>
              <w:rPr>
                <w:rFonts w:hint="eastAsia" w:ascii="宋体" w:hAnsi="宋体" w:eastAsia="宋体" w:cs="宋体"/>
                <w:sz w:val="20"/>
                <w:szCs w:val="20"/>
              </w:rPr>
            </w:pPr>
            <w:r>
              <w:rPr>
                <w:rFonts w:hint="eastAsia" w:ascii="宋体" w:hAnsi="宋体" w:eastAsia="宋体" w:cs="宋体"/>
                <w:spacing w:val="-5"/>
                <w:sz w:val="20"/>
                <w:szCs w:val="20"/>
              </w:rPr>
              <w:t>30</w:t>
            </w:r>
            <w:r>
              <w:rPr>
                <w:rFonts w:hint="eastAsia" w:ascii="宋体" w:hAnsi="宋体" w:eastAsia="宋体" w:cs="宋体"/>
                <w:spacing w:val="-42"/>
                <w:sz w:val="20"/>
                <w:szCs w:val="20"/>
              </w:rPr>
              <w:t xml:space="preserve"> </w:t>
            </w:r>
            <w:r>
              <w:rPr>
                <w:rFonts w:hint="eastAsia" w:ascii="宋体" w:hAnsi="宋体" w:eastAsia="宋体" w:cs="宋体"/>
                <w:spacing w:val="-5"/>
                <w:sz w:val="20"/>
                <w:szCs w:val="20"/>
              </w:rPr>
              <w:t>分</w:t>
            </w:r>
          </w:p>
        </w:tc>
      </w:tr>
      <w:tr w14:paraId="0B533D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trPr>
        <w:tc>
          <w:tcPr>
            <w:tcW w:w="10174" w:type="dxa"/>
            <w:gridSpan w:val="4"/>
            <w:vAlign w:val="top"/>
          </w:tcPr>
          <w:p w14:paraId="0C8472C3">
            <w:pPr>
              <w:pStyle w:val="11"/>
              <w:spacing w:before="142" w:line="225" w:lineRule="auto"/>
              <w:ind w:left="3454"/>
              <w:rPr>
                <w:rFonts w:hint="eastAsia" w:ascii="宋体" w:hAnsi="宋体" w:eastAsia="宋体" w:cs="宋体"/>
                <w:sz w:val="20"/>
                <w:szCs w:val="20"/>
              </w:rPr>
            </w:pPr>
            <w:r>
              <w:rPr>
                <w:rFonts w:hint="eastAsia" w:ascii="宋体" w:hAnsi="宋体" w:eastAsia="宋体" w:cs="宋体"/>
                <w:b/>
                <w:bCs/>
                <w:spacing w:val="2"/>
                <w:sz w:val="20"/>
                <w:szCs w:val="20"/>
              </w:rPr>
              <w:t>二、商务部分（</w:t>
            </w:r>
            <w:r>
              <w:rPr>
                <w:rFonts w:hint="eastAsia" w:cs="宋体"/>
                <w:b/>
                <w:bCs/>
                <w:spacing w:val="2"/>
                <w:sz w:val="20"/>
                <w:szCs w:val="20"/>
                <w:lang w:val="en-US" w:eastAsia="zh-CN"/>
              </w:rPr>
              <w:t>1</w:t>
            </w:r>
            <w:r>
              <w:rPr>
                <w:rFonts w:hint="eastAsia" w:ascii="宋体" w:hAnsi="宋体" w:eastAsia="宋体" w:cs="宋体"/>
                <w:b/>
                <w:bCs/>
                <w:spacing w:val="2"/>
                <w:sz w:val="20"/>
                <w:szCs w:val="20"/>
              </w:rPr>
              <w:t>0</w:t>
            </w:r>
            <w:r>
              <w:rPr>
                <w:rFonts w:hint="eastAsia" w:ascii="宋体" w:hAnsi="宋体" w:eastAsia="宋体" w:cs="宋体"/>
                <w:spacing w:val="-51"/>
                <w:sz w:val="20"/>
                <w:szCs w:val="20"/>
              </w:rPr>
              <w:t xml:space="preserve"> </w:t>
            </w:r>
            <w:r>
              <w:rPr>
                <w:rFonts w:hint="eastAsia" w:ascii="宋体" w:hAnsi="宋体" w:eastAsia="宋体" w:cs="宋体"/>
                <w:b/>
                <w:bCs/>
                <w:spacing w:val="2"/>
                <w:sz w:val="20"/>
                <w:szCs w:val="20"/>
              </w:rPr>
              <w:t>分）</w:t>
            </w:r>
          </w:p>
        </w:tc>
      </w:tr>
      <w:tr w14:paraId="023427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trPr>
        <w:tc>
          <w:tcPr>
            <w:tcW w:w="1206" w:type="dxa"/>
            <w:vAlign w:val="top"/>
          </w:tcPr>
          <w:p w14:paraId="6C0ACADA">
            <w:pPr>
              <w:pStyle w:val="11"/>
              <w:spacing w:before="225" w:line="221" w:lineRule="auto"/>
              <w:ind w:left="168"/>
              <w:rPr>
                <w:rFonts w:hint="eastAsia" w:ascii="宋体" w:hAnsi="宋体" w:eastAsia="宋体" w:cs="宋体"/>
                <w:sz w:val="20"/>
                <w:szCs w:val="20"/>
              </w:rPr>
            </w:pPr>
            <w:r>
              <w:rPr>
                <w:rFonts w:hint="eastAsia" w:ascii="宋体" w:hAnsi="宋体" w:eastAsia="宋体" w:cs="宋体"/>
                <w:spacing w:val="-2"/>
                <w:sz w:val="20"/>
                <w:szCs w:val="20"/>
              </w:rPr>
              <w:t>评审因素</w:t>
            </w:r>
          </w:p>
        </w:tc>
        <w:tc>
          <w:tcPr>
            <w:tcW w:w="1406" w:type="dxa"/>
            <w:vAlign w:val="top"/>
          </w:tcPr>
          <w:p w14:paraId="4FD8705C">
            <w:pPr>
              <w:pStyle w:val="11"/>
              <w:spacing w:before="224" w:line="222" w:lineRule="auto"/>
              <w:ind w:left="207"/>
              <w:rPr>
                <w:rFonts w:hint="eastAsia" w:ascii="宋体" w:hAnsi="宋体" w:eastAsia="宋体" w:cs="宋体"/>
                <w:sz w:val="20"/>
                <w:szCs w:val="20"/>
              </w:rPr>
            </w:pPr>
            <w:r>
              <w:rPr>
                <w:rFonts w:hint="eastAsia" w:ascii="宋体" w:hAnsi="宋体" w:eastAsia="宋体" w:cs="宋体"/>
                <w:spacing w:val="-2"/>
                <w:sz w:val="20"/>
                <w:szCs w:val="20"/>
              </w:rPr>
              <w:t>评审项目</w:t>
            </w:r>
          </w:p>
        </w:tc>
        <w:tc>
          <w:tcPr>
            <w:tcW w:w="6463" w:type="dxa"/>
            <w:vAlign w:val="top"/>
          </w:tcPr>
          <w:p w14:paraId="09529020">
            <w:pPr>
              <w:pStyle w:val="11"/>
              <w:spacing w:before="172" w:line="221" w:lineRule="auto"/>
              <w:ind w:left="3078" w:leftChars="0"/>
              <w:rPr>
                <w:rFonts w:hint="eastAsia" w:ascii="宋体" w:hAnsi="宋体" w:eastAsia="宋体" w:cs="宋体"/>
                <w:sz w:val="20"/>
                <w:szCs w:val="20"/>
              </w:rPr>
            </w:pPr>
            <w:r>
              <w:rPr>
                <w:rFonts w:hint="eastAsia" w:ascii="宋体" w:hAnsi="宋体" w:eastAsia="宋体" w:cs="宋体"/>
                <w:spacing w:val="-3"/>
                <w:sz w:val="20"/>
                <w:szCs w:val="20"/>
              </w:rPr>
              <w:t>评审内</w:t>
            </w:r>
            <w:r>
              <w:rPr>
                <w:rFonts w:hint="eastAsia" w:ascii="宋体" w:hAnsi="宋体" w:eastAsia="宋体" w:cs="宋体"/>
                <w:sz w:val="20"/>
                <w:szCs w:val="20"/>
              </w:rPr>
              <w:t>容</w:t>
            </w:r>
          </w:p>
        </w:tc>
        <w:tc>
          <w:tcPr>
            <w:tcW w:w="1099" w:type="dxa"/>
            <w:vAlign w:val="top"/>
          </w:tcPr>
          <w:p w14:paraId="3863CC81">
            <w:pPr>
              <w:pStyle w:val="11"/>
              <w:spacing w:before="32" w:line="224" w:lineRule="auto"/>
              <w:ind w:left="446" w:leftChars="0" w:right="216" w:rightChars="0" w:hanging="221" w:firstLineChars="0"/>
              <w:rPr>
                <w:rFonts w:hint="eastAsia" w:ascii="宋体" w:hAnsi="宋体" w:eastAsia="宋体" w:cs="宋体"/>
                <w:sz w:val="20"/>
                <w:szCs w:val="20"/>
              </w:rPr>
            </w:pPr>
            <w:r>
              <w:rPr>
                <w:rFonts w:hint="eastAsia" w:ascii="宋体" w:hAnsi="宋体" w:eastAsia="宋体" w:cs="宋体"/>
                <w:spacing w:val="-5"/>
                <w:sz w:val="20"/>
                <w:szCs w:val="20"/>
              </w:rPr>
              <w:t>分值</w:t>
            </w:r>
          </w:p>
        </w:tc>
      </w:tr>
      <w:tr w14:paraId="497C8C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1206" w:type="dxa"/>
            <w:vMerge w:val="restart"/>
            <w:tcBorders>
              <w:bottom w:val="nil"/>
            </w:tcBorders>
            <w:vAlign w:val="top"/>
          </w:tcPr>
          <w:p w14:paraId="2FF9A1D9">
            <w:pPr>
              <w:spacing w:line="252" w:lineRule="auto"/>
              <w:rPr>
                <w:rFonts w:hint="eastAsia" w:ascii="宋体" w:hAnsi="宋体" w:eastAsia="宋体" w:cs="宋体"/>
                <w:sz w:val="20"/>
                <w:szCs w:val="20"/>
              </w:rPr>
            </w:pPr>
            <w:r>
              <w:rPr>
                <w:rFonts w:hint="eastAsia" w:ascii="宋体" w:hAnsi="宋体" w:eastAsia="宋体" w:cs="宋体"/>
                <w:spacing w:val="-4"/>
                <w:sz w:val="20"/>
                <w:szCs w:val="20"/>
              </w:rPr>
              <w:t>商务评审</w:t>
            </w:r>
          </w:p>
          <w:p w14:paraId="7B72AFC7">
            <w:pPr>
              <w:spacing w:line="252" w:lineRule="auto"/>
              <w:rPr>
                <w:rFonts w:hint="eastAsia" w:ascii="宋体" w:hAnsi="宋体" w:eastAsia="宋体" w:cs="宋体"/>
                <w:sz w:val="20"/>
                <w:szCs w:val="20"/>
              </w:rPr>
            </w:pPr>
          </w:p>
          <w:p w14:paraId="1FA9D669">
            <w:pPr>
              <w:spacing w:line="252" w:lineRule="auto"/>
              <w:rPr>
                <w:rFonts w:hint="eastAsia" w:ascii="宋体" w:hAnsi="宋体" w:eastAsia="宋体" w:cs="宋体"/>
                <w:sz w:val="20"/>
                <w:szCs w:val="20"/>
              </w:rPr>
            </w:pPr>
          </w:p>
          <w:p w14:paraId="5BB65067">
            <w:pPr>
              <w:spacing w:line="252" w:lineRule="auto"/>
              <w:rPr>
                <w:rFonts w:hint="eastAsia" w:ascii="宋体" w:hAnsi="宋体" w:eastAsia="宋体" w:cs="宋体"/>
                <w:sz w:val="20"/>
                <w:szCs w:val="20"/>
              </w:rPr>
            </w:pPr>
          </w:p>
          <w:p w14:paraId="365D5D1A">
            <w:pPr>
              <w:spacing w:line="252" w:lineRule="auto"/>
              <w:rPr>
                <w:rFonts w:hint="eastAsia" w:ascii="宋体" w:hAnsi="宋体" w:eastAsia="宋体" w:cs="宋体"/>
                <w:sz w:val="20"/>
                <w:szCs w:val="20"/>
              </w:rPr>
            </w:pPr>
          </w:p>
          <w:p w14:paraId="1707BA00">
            <w:pPr>
              <w:spacing w:line="252" w:lineRule="auto"/>
              <w:rPr>
                <w:rFonts w:hint="eastAsia" w:ascii="宋体" w:hAnsi="宋体" w:eastAsia="宋体" w:cs="宋体"/>
                <w:sz w:val="20"/>
                <w:szCs w:val="20"/>
              </w:rPr>
            </w:pPr>
          </w:p>
          <w:p w14:paraId="45288441">
            <w:pPr>
              <w:spacing w:line="252" w:lineRule="auto"/>
              <w:rPr>
                <w:rFonts w:hint="eastAsia" w:ascii="宋体" w:hAnsi="宋体" w:eastAsia="宋体" w:cs="宋体"/>
                <w:sz w:val="20"/>
                <w:szCs w:val="20"/>
              </w:rPr>
            </w:pPr>
          </w:p>
          <w:p w14:paraId="771060FC">
            <w:pPr>
              <w:spacing w:line="252" w:lineRule="auto"/>
              <w:rPr>
                <w:rFonts w:hint="eastAsia" w:ascii="宋体" w:hAnsi="宋体" w:eastAsia="宋体" w:cs="宋体"/>
                <w:sz w:val="20"/>
                <w:szCs w:val="20"/>
              </w:rPr>
            </w:pPr>
          </w:p>
          <w:p w14:paraId="5285C5DF">
            <w:pPr>
              <w:pStyle w:val="11"/>
              <w:spacing w:before="71" w:line="221" w:lineRule="auto"/>
              <w:rPr>
                <w:rFonts w:hint="eastAsia" w:ascii="宋体" w:hAnsi="宋体" w:eastAsia="宋体" w:cs="宋体"/>
                <w:sz w:val="20"/>
                <w:szCs w:val="20"/>
              </w:rPr>
            </w:pPr>
          </w:p>
        </w:tc>
        <w:tc>
          <w:tcPr>
            <w:tcW w:w="1406" w:type="dxa"/>
            <w:vAlign w:val="top"/>
          </w:tcPr>
          <w:p w14:paraId="2ED3A3BD">
            <w:pPr>
              <w:pStyle w:val="11"/>
              <w:spacing w:before="246" w:line="221" w:lineRule="auto"/>
              <w:ind w:firstLine="196" w:firstLineChars="100"/>
              <w:rPr>
                <w:rFonts w:hint="eastAsia" w:ascii="宋体" w:hAnsi="宋体" w:eastAsia="宋体" w:cs="宋体"/>
                <w:sz w:val="20"/>
                <w:szCs w:val="20"/>
              </w:rPr>
            </w:pPr>
            <w:r>
              <w:rPr>
                <w:rFonts w:hint="eastAsia" w:ascii="宋体" w:hAnsi="宋体" w:eastAsia="宋体" w:cs="宋体"/>
                <w:spacing w:val="-2"/>
                <w:sz w:val="20"/>
                <w:szCs w:val="20"/>
              </w:rPr>
              <w:t>类似业绩</w:t>
            </w:r>
          </w:p>
        </w:tc>
        <w:tc>
          <w:tcPr>
            <w:tcW w:w="6463" w:type="dxa"/>
            <w:vAlign w:val="top"/>
          </w:tcPr>
          <w:p w14:paraId="5040BDFA">
            <w:pPr>
              <w:keepNext w:val="0"/>
              <w:keepLines w:val="0"/>
              <w:widowControl/>
              <w:suppressLineNumbers w:val="0"/>
              <w:jc w:val="left"/>
              <w:rPr>
                <w:rFonts w:hint="eastAsia" w:ascii="宋体" w:hAnsi="宋体" w:eastAsia="宋体" w:cs="宋体"/>
                <w:sz w:val="20"/>
                <w:szCs w:val="20"/>
              </w:rPr>
            </w:pPr>
            <w:r>
              <w:rPr>
                <w:rFonts w:hint="eastAsia" w:ascii="宋体" w:hAnsi="宋体" w:eastAsia="宋体" w:cs="宋体"/>
                <w:snapToGrid w:val="0"/>
                <w:color w:val="000000"/>
                <w:kern w:val="0"/>
                <w:sz w:val="20"/>
                <w:szCs w:val="20"/>
                <w:lang w:val="en-US" w:eastAsia="zh-CN" w:bidi="ar"/>
              </w:rPr>
              <w:t>提供近三年（2022年4月22日至今）类似业绩（须提供合同或中标通知书的清晰复印件并加盖投标单位公章，时间以合同或中标通知书上的时间为准，否则不予计算业绩），每提供一项得2.5分，满分 5 分</w:t>
            </w:r>
          </w:p>
        </w:tc>
        <w:tc>
          <w:tcPr>
            <w:tcW w:w="1099" w:type="dxa"/>
            <w:vAlign w:val="top"/>
          </w:tcPr>
          <w:p w14:paraId="6B7EB33D">
            <w:pPr>
              <w:pStyle w:val="11"/>
              <w:spacing w:before="249" w:line="229" w:lineRule="auto"/>
              <w:ind w:left="373"/>
              <w:rPr>
                <w:rFonts w:hint="eastAsia" w:ascii="宋体" w:hAnsi="宋体" w:eastAsia="宋体" w:cs="宋体"/>
                <w:sz w:val="20"/>
                <w:szCs w:val="20"/>
              </w:rPr>
            </w:pPr>
            <w:r>
              <w:rPr>
                <w:rFonts w:hint="eastAsia" w:ascii="宋体" w:hAnsi="宋体" w:eastAsia="宋体" w:cs="宋体"/>
                <w:spacing w:val="-4"/>
                <w:sz w:val="20"/>
                <w:szCs w:val="20"/>
              </w:rPr>
              <w:t>5</w:t>
            </w:r>
            <w:r>
              <w:rPr>
                <w:rFonts w:hint="eastAsia" w:ascii="宋体" w:hAnsi="宋体" w:eastAsia="宋体" w:cs="宋体"/>
                <w:spacing w:val="-36"/>
                <w:sz w:val="20"/>
                <w:szCs w:val="20"/>
              </w:rPr>
              <w:t xml:space="preserve"> </w:t>
            </w:r>
            <w:r>
              <w:rPr>
                <w:rFonts w:hint="eastAsia" w:ascii="宋体" w:hAnsi="宋体" w:eastAsia="宋体" w:cs="宋体"/>
                <w:spacing w:val="-4"/>
                <w:sz w:val="20"/>
                <w:szCs w:val="20"/>
              </w:rPr>
              <w:t>分</w:t>
            </w:r>
          </w:p>
        </w:tc>
      </w:tr>
      <w:tr w14:paraId="0B4980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0" w:hRule="atLeast"/>
        </w:trPr>
        <w:tc>
          <w:tcPr>
            <w:tcW w:w="1206" w:type="dxa"/>
            <w:vMerge w:val="continue"/>
            <w:tcBorders>
              <w:top w:val="nil"/>
              <w:bottom w:val="nil"/>
            </w:tcBorders>
            <w:vAlign w:val="top"/>
          </w:tcPr>
          <w:p w14:paraId="60ECB130">
            <w:pPr>
              <w:rPr>
                <w:rFonts w:hint="eastAsia" w:ascii="宋体" w:hAnsi="宋体" w:eastAsia="宋体" w:cs="宋体"/>
                <w:sz w:val="20"/>
                <w:szCs w:val="20"/>
              </w:rPr>
            </w:pPr>
          </w:p>
        </w:tc>
        <w:tc>
          <w:tcPr>
            <w:tcW w:w="1406" w:type="dxa"/>
            <w:vAlign w:val="top"/>
          </w:tcPr>
          <w:p w14:paraId="3B144110">
            <w:pPr>
              <w:pStyle w:val="11"/>
              <w:spacing w:before="183" w:line="230" w:lineRule="auto"/>
              <w:ind w:right="200"/>
              <w:rPr>
                <w:rFonts w:hint="eastAsia" w:cs="宋体"/>
                <w:sz w:val="20"/>
                <w:szCs w:val="20"/>
                <w:lang w:val="en-US" w:eastAsia="zh-CN"/>
              </w:rPr>
            </w:pPr>
          </w:p>
          <w:p w14:paraId="04387E9F">
            <w:pPr>
              <w:pStyle w:val="11"/>
              <w:spacing w:before="183" w:line="230" w:lineRule="auto"/>
              <w:ind w:right="200" w:firstLine="200" w:firstLineChars="100"/>
              <w:rPr>
                <w:rFonts w:hint="eastAsia" w:ascii="宋体" w:hAnsi="宋体" w:eastAsia="宋体" w:cs="宋体"/>
                <w:sz w:val="20"/>
                <w:szCs w:val="20"/>
                <w:lang w:val="en-US" w:eastAsia="zh-CN"/>
              </w:rPr>
            </w:pPr>
            <w:r>
              <w:rPr>
                <w:rFonts w:hint="eastAsia" w:cs="宋体"/>
                <w:sz w:val="20"/>
                <w:szCs w:val="20"/>
                <w:lang w:val="en-US" w:eastAsia="zh-CN"/>
              </w:rPr>
              <w:t>质保期限</w:t>
            </w:r>
          </w:p>
        </w:tc>
        <w:tc>
          <w:tcPr>
            <w:tcW w:w="6463" w:type="dxa"/>
            <w:vAlign w:val="top"/>
          </w:tcPr>
          <w:p w14:paraId="7826C970">
            <w:pPr>
              <w:pStyle w:val="11"/>
              <w:spacing w:before="32" w:line="243" w:lineRule="auto"/>
              <w:ind w:left="112" w:right="120" w:firstLine="1"/>
              <w:jc w:val="both"/>
              <w:rPr>
                <w:rFonts w:hint="eastAsia" w:ascii="宋体" w:hAnsi="宋体" w:eastAsia="宋体" w:cs="宋体"/>
                <w:sz w:val="20"/>
                <w:szCs w:val="20"/>
              </w:rPr>
            </w:pPr>
          </w:p>
          <w:p w14:paraId="6B4C51AA">
            <w:pPr>
              <w:pStyle w:val="11"/>
              <w:spacing w:before="32" w:line="243" w:lineRule="auto"/>
              <w:ind w:left="112" w:right="120" w:firstLine="1"/>
              <w:jc w:val="both"/>
              <w:rPr>
                <w:rFonts w:hint="eastAsia" w:ascii="宋体" w:hAnsi="宋体" w:eastAsia="宋体" w:cs="宋体"/>
                <w:sz w:val="20"/>
                <w:szCs w:val="20"/>
              </w:rPr>
            </w:pPr>
          </w:p>
          <w:p w14:paraId="6CFDC2D4">
            <w:pPr>
              <w:pStyle w:val="11"/>
              <w:spacing w:before="32" w:line="243" w:lineRule="auto"/>
              <w:ind w:left="112" w:right="120" w:firstLine="1"/>
              <w:jc w:val="both"/>
              <w:rPr>
                <w:rFonts w:hint="eastAsia" w:ascii="宋体" w:hAnsi="宋体" w:eastAsia="宋体" w:cs="宋体"/>
                <w:sz w:val="20"/>
                <w:szCs w:val="20"/>
              </w:rPr>
            </w:pPr>
            <w:r>
              <w:rPr>
                <w:rFonts w:hint="eastAsia" w:ascii="宋体" w:hAnsi="宋体" w:eastAsia="宋体" w:cs="宋体"/>
                <w:sz w:val="20"/>
                <w:szCs w:val="20"/>
              </w:rPr>
              <w:t>质保期完全满足招标文件要求的得</w:t>
            </w:r>
            <w:r>
              <w:rPr>
                <w:rFonts w:hint="eastAsia" w:ascii="宋体" w:hAnsi="宋体" w:eastAsia="宋体" w:cs="宋体"/>
                <w:sz w:val="20"/>
                <w:szCs w:val="20"/>
                <w:lang w:val="en-US" w:eastAsia="zh-CN"/>
              </w:rPr>
              <w:t>3</w:t>
            </w:r>
            <w:r>
              <w:rPr>
                <w:rFonts w:hint="eastAsia" w:ascii="宋体" w:hAnsi="宋体" w:eastAsia="宋体" w:cs="宋体"/>
                <w:sz w:val="20"/>
                <w:szCs w:val="20"/>
              </w:rPr>
              <w:t>分，（产品质保期最低为</w:t>
            </w:r>
            <w:r>
              <w:rPr>
                <w:rFonts w:hint="eastAsia" w:ascii="宋体" w:hAnsi="宋体" w:eastAsia="宋体" w:cs="宋体"/>
                <w:sz w:val="20"/>
                <w:szCs w:val="20"/>
                <w:lang w:val="en-US" w:eastAsia="zh-CN"/>
              </w:rPr>
              <w:t>3</w:t>
            </w:r>
            <w:r>
              <w:rPr>
                <w:rFonts w:hint="eastAsia" w:ascii="宋体" w:hAnsi="宋体" w:eastAsia="宋体" w:cs="宋体"/>
                <w:sz w:val="20"/>
                <w:szCs w:val="20"/>
              </w:rPr>
              <w:t>年）每增加1年加</w:t>
            </w:r>
            <w:r>
              <w:rPr>
                <w:rFonts w:hint="eastAsia" w:ascii="宋体" w:hAnsi="宋体" w:eastAsia="宋体" w:cs="宋体"/>
                <w:sz w:val="20"/>
                <w:szCs w:val="20"/>
                <w:lang w:val="en-US" w:eastAsia="zh-CN"/>
              </w:rPr>
              <w:t>1</w:t>
            </w:r>
            <w:r>
              <w:rPr>
                <w:rFonts w:hint="eastAsia" w:ascii="宋体" w:hAnsi="宋体" w:eastAsia="宋体" w:cs="宋体"/>
                <w:sz w:val="20"/>
                <w:szCs w:val="20"/>
              </w:rPr>
              <w:t>分，最高</w:t>
            </w:r>
            <w:r>
              <w:rPr>
                <w:rFonts w:hint="eastAsia" w:ascii="宋体" w:hAnsi="宋体" w:eastAsia="宋体" w:cs="宋体"/>
                <w:sz w:val="20"/>
                <w:szCs w:val="20"/>
                <w:lang w:val="en-US" w:eastAsia="zh-CN"/>
              </w:rPr>
              <w:t>5</w:t>
            </w:r>
            <w:r>
              <w:rPr>
                <w:rFonts w:hint="eastAsia" w:ascii="宋体" w:hAnsi="宋体" w:eastAsia="宋体" w:cs="宋体"/>
                <w:sz w:val="20"/>
                <w:szCs w:val="20"/>
              </w:rPr>
              <w:t>分。</w:t>
            </w:r>
          </w:p>
          <w:p w14:paraId="7E4AFADD">
            <w:pPr>
              <w:pStyle w:val="11"/>
              <w:spacing w:before="32" w:line="243" w:lineRule="auto"/>
              <w:ind w:right="120"/>
              <w:jc w:val="both"/>
              <w:rPr>
                <w:rFonts w:hint="eastAsia" w:ascii="宋体" w:hAnsi="宋体" w:eastAsia="宋体" w:cs="宋体"/>
                <w:sz w:val="20"/>
                <w:szCs w:val="20"/>
              </w:rPr>
            </w:pPr>
          </w:p>
        </w:tc>
        <w:tc>
          <w:tcPr>
            <w:tcW w:w="1099" w:type="dxa"/>
            <w:vAlign w:val="top"/>
          </w:tcPr>
          <w:p w14:paraId="347DC859">
            <w:pPr>
              <w:pStyle w:val="11"/>
              <w:spacing w:before="65" w:line="229" w:lineRule="auto"/>
              <w:ind w:left="373"/>
              <w:rPr>
                <w:rFonts w:hint="default" w:ascii="宋体" w:hAnsi="宋体" w:eastAsia="宋体" w:cs="宋体"/>
                <w:sz w:val="20"/>
                <w:szCs w:val="20"/>
                <w:lang w:val="en-US" w:eastAsia="zh-CN"/>
              </w:rPr>
            </w:pPr>
            <w:r>
              <w:rPr>
                <w:rFonts w:hint="eastAsia" w:cs="宋体"/>
                <w:sz w:val="20"/>
                <w:szCs w:val="20"/>
                <w:lang w:val="en-US" w:eastAsia="zh-CN"/>
              </w:rPr>
              <w:t>5分</w:t>
            </w:r>
          </w:p>
        </w:tc>
      </w:tr>
      <w:tr w14:paraId="574244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trPr>
        <w:tc>
          <w:tcPr>
            <w:tcW w:w="10174" w:type="dxa"/>
            <w:gridSpan w:val="4"/>
            <w:vAlign w:val="top"/>
          </w:tcPr>
          <w:p w14:paraId="6C2CA3A8">
            <w:pPr>
              <w:pStyle w:val="11"/>
              <w:spacing w:before="205" w:line="225" w:lineRule="auto"/>
              <w:ind w:firstLine="3722" w:firstLineChars="1800"/>
              <w:rPr>
                <w:rFonts w:hint="eastAsia" w:ascii="宋体" w:hAnsi="宋体" w:eastAsia="宋体" w:cs="宋体"/>
                <w:sz w:val="20"/>
                <w:szCs w:val="20"/>
              </w:rPr>
            </w:pPr>
            <w:r>
              <w:rPr>
                <w:rFonts w:hint="eastAsia" w:ascii="宋体" w:hAnsi="宋体" w:eastAsia="宋体" w:cs="宋体"/>
                <w:b/>
                <w:bCs/>
                <w:spacing w:val="3"/>
                <w:sz w:val="20"/>
                <w:szCs w:val="20"/>
              </w:rPr>
              <w:t>三、技术部分（</w:t>
            </w:r>
            <w:r>
              <w:rPr>
                <w:rFonts w:hint="eastAsia" w:cs="宋体"/>
                <w:b/>
                <w:bCs/>
                <w:spacing w:val="3"/>
                <w:sz w:val="20"/>
                <w:szCs w:val="20"/>
                <w:lang w:val="en-US" w:eastAsia="zh-CN"/>
              </w:rPr>
              <w:t>60</w:t>
            </w:r>
            <w:r>
              <w:rPr>
                <w:rFonts w:hint="eastAsia" w:ascii="宋体" w:hAnsi="宋体" w:eastAsia="宋体" w:cs="宋体"/>
                <w:b/>
                <w:bCs/>
                <w:spacing w:val="3"/>
                <w:sz w:val="20"/>
                <w:szCs w:val="20"/>
              </w:rPr>
              <w:t>分）</w:t>
            </w:r>
          </w:p>
        </w:tc>
      </w:tr>
      <w:tr w14:paraId="7A737A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2" w:hRule="atLeast"/>
        </w:trPr>
        <w:tc>
          <w:tcPr>
            <w:tcW w:w="1206" w:type="dxa"/>
            <w:vAlign w:val="top"/>
          </w:tcPr>
          <w:p w14:paraId="3D2445FB">
            <w:pPr>
              <w:pStyle w:val="11"/>
              <w:spacing w:before="230" w:line="221" w:lineRule="auto"/>
              <w:ind w:left="115"/>
              <w:rPr>
                <w:rFonts w:hint="eastAsia" w:ascii="宋体" w:hAnsi="宋体" w:eastAsia="宋体" w:cs="宋体"/>
                <w:sz w:val="20"/>
                <w:szCs w:val="20"/>
              </w:rPr>
            </w:pPr>
            <w:r>
              <w:rPr>
                <w:rFonts w:hint="eastAsia" w:ascii="宋体" w:hAnsi="宋体" w:eastAsia="宋体" w:cs="宋体"/>
                <w:spacing w:val="-2"/>
                <w:sz w:val="20"/>
                <w:szCs w:val="20"/>
              </w:rPr>
              <w:t>评审因素</w:t>
            </w:r>
          </w:p>
        </w:tc>
        <w:tc>
          <w:tcPr>
            <w:tcW w:w="1406" w:type="dxa"/>
            <w:vAlign w:val="top"/>
          </w:tcPr>
          <w:p w14:paraId="18A61EAE">
            <w:pPr>
              <w:pStyle w:val="11"/>
              <w:spacing w:before="230" w:line="222" w:lineRule="auto"/>
              <w:ind w:left="111"/>
              <w:rPr>
                <w:rFonts w:hint="eastAsia" w:ascii="宋体" w:hAnsi="宋体" w:eastAsia="宋体" w:cs="宋体"/>
                <w:sz w:val="20"/>
                <w:szCs w:val="20"/>
              </w:rPr>
            </w:pPr>
            <w:r>
              <w:rPr>
                <w:rFonts w:hint="eastAsia" w:ascii="宋体" w:hAnsi="宋体" w:eastAsia="宋体" w:cs="宋体"/>
                <w:spacing w:val="-2"/>
                <w:sz w:val="20"/>
                <w:szCs w:val="20"/>
              </w:rPr>
              <w:t>评审项目</w:t>
            </w:r>
          </w:p>
        </w:tc>
        <w:tc>
          <w:tcPr>
            <w:tcW w:w="6463" w:type="dxa"/>
            <w:vAlign w:val="top"/>
          </w:tcPr>
          <w:p w14:paraId="42ACF5E3">
            <w:pPr>
              <w:pStyle w:val="11"/>
              <w:spacing w:before="172" w:line="221" w:lineRule="auto"/>
              <w:ind w:left="3078" w:leftChars="0"/>
              <w:rPr>
                <w:rFonts w:hint="eastAsia" w:ascii="宋体" w:hAnsi="宋体" w:eastAsia="宋体" w:cs="宋体"/>
                <w:sz w:val="20"/>
                <w:szCs w:val="20"/>
              </w:rPr>
            </w:pPr>
            <w:r>
              <w:rPr>
                <w:rFonts w:hint="eastAsia" w:ascii="宋体" w:hAnsi="宋体" w:eastAsia="宋体" w:cs="宋体"/>
                <w:spacing w:val="-3"/>
                <w:sz w:val="20"/>
                <w:szCs w:val="20"/>
              </w:rPr>
              <w:t>评审内</w:t>
            </w:r>
            <w:r>
              <w:rPr>
                <w:rFonts w:hint="eastAsia" w:ascii="宋体" w:hAnsi="宋体" w:eastAsia="宋体" w:cs="宋体"/>
                <w:sz w:val="20"/>
                <w:szCs w:val="20"/>
              </w:rPr>
              <w:t>容</w:t>
            </w:r>
          </w:p>
        </w:tc>
        <w:tc>
          <w:tcPr>
            <w:tcW w:w="1099" w:type="dxa"/>
            <w:vAlign w:val="top"/>
          </w:tcPr>
          <w:p w14:paraId="2534EDFA">
            <w:pPr>
              <w:pStyle w:val="11"/>
              <w:spacing w:before="32" w:line="224" w:lineRule="auto"/>
              <w:ind w:left="446" w:leftChars="0" w:right="216" w:rightChars="0" w:hanging="221" w:firstLineChars="0"/>
              <w:rPr>
                <w:rFonts w:hint="eastAsia" w:ascii="宋体" w:hAnsi="宋体" w:eastAsia="宋体" w:cs="宋体"/>
                <w:sz w:val="20"/>
                <w:szCs w:val="20"/>
              </w:rPr>
            </w:pPr>
            <w:r>
              <w:rPr>
                <w:rFonts w:hint="eastAsia" w:ascii="宋体" w:hAnsi="宋体" w:eastAsia="宋体" w:cs="宋体"/>
                <w:spacing w:val="-5"/>
                <w:sz w:val="20"/>
                <w:szCs w:val="20"/>
              </w:rPr>
              <w:t>分值</w:t>
            </w:r>
          </w:p>
        </w:tc>
      </w:tr>
    </w:tbl>
    <w:tbl>
      <w:tblPr>
        <w:tblStyle w:val="10"/>
        <w:tblpPr w:leftFromText="180" w:rightFromText="180" w:vertAnchor="text" w:horzAnchor="page" w:tblpX="926" w:tblpY="8"/>
        <w:tblOverlap w:val="never"/>
        <w:tblW w:w="10174"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6"/>
        <w:gridCol w:w="1287"/>
        <w:gridCol w:w="6582"/>
        <w:gridCol w:w="1099"/>
      </w:tblGrid>
      <w:tr w14:paraId="5EF0DB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4" w:hRule="atLeast"/>
        </w:trPr>
        <w:tc>
          <w:tcPr>
            <w:tcW w:w="1206" w:type="dxa"/>
            <w:vMerge w:val="restart"/>
            <w:tcBorders>
              <w:bottom w:val="nil"/>
            </w:tcBorders>
            <w:textDirection w:val="tbRlV"/>
            <w:vAlign w:val="top"/>
          </w:tcPr>
          <w:p w14:paraId="287ACA8E">
            <w:pPr>
              <w:spacing w:line="402" w:lineRule="auto"/>
              <w:rPr>
                <w:rFonts w:ascii="Arial"/>
                <w:sz w:val="21"/>
              </w:rPr>
            </w:pPr>
          </w:p>
          <w:p w14:paraId="737BE04A">
            <w:pPr>
              <w:pStyle w:val="11"/>
              <w:spacing w:before="74" w:line="209" w:lineRule="auto"/>
              <w:ind w:left="6888"/>
            </w:pPr>
            <w:r>
              <w:rPr>
                <w:spacing w:val="49"/>
              </w:rPr>
              <w:t>技术评审</w:t>
            </w:r>
          </w:p>
        </w:tc>
        <w:tc>
          <w:tcPr>
            <w:tcW w:w="1287" w:type="dxa"/>
            <w:vAlign w:val="top"/>
          </w:tcPr>
          <w:p w14:paraId="160831E3">
            <w:pPr>
              <w:pStyle w:val="11"/>
              <w:spacing w:before="230" w:line="222" w:lineRule="auto"/>
              <w:ind w:left="111"/>
              <w:rPr>
                <w:rFonts w:hint="eastAsia" w:ascii="宋体" w:hAnsi="宋体" w:eastAsia="宋体" w:cs="宋体"/>
                <w:spacing w:val="-2"/>
                <w:sz w:val="20"/>
                <w:szCs w:val="20"/>
              </w:rPr>
            </w:pPr>
          </w:p>
          <w:p w14:paraId="7FCE0B59">
            <w:pPr>
              <w:pStyle w:val="11"/>
              <w:spacing w:before="230" w:line="222" w:lineRule="auto"/>
              <w:ind w:left="111"/>
              <w:rPr>
                <w:rFonts w:hint="eastAsia" w:ascii="宋体" w:hAnsi="宋体" w:eastAsia="宋体" w:cs="宋体"/>
                <w:spacing w:val="-2"/>
                <w:sz w:val="20"/>
                <w:szCs w:val="20"/>
              </w:rPr>
            </w:pPr>
          </w:p>
          <w:p w14:paraId="2D160034">
            <w:pPr>
              <w:pStyle w:val="11"/>
              <w:spacing w:before="230" w:line="222" w:lineRule="auto"/>
              <w:ind w:left="111"/>
              <w:rPr>
                <w:rFonts w:hint="eastAsia" w:ascii="宋体" w:hAnsi="宋体" w:eastAsia="宋体" w:cs="宋体"/>
                <w:spacing w:val="-2"/>
                <w:sz w:val="20"/>
                <w:szCs w:val="20"/>
              </w:rPr>
            </w:pPr>
          </w:p>
          <w:p w14:paraId="69D83278">
            <w:pPr>
              <w:pStyle w:val="11"/>
              <w:spacing w:before="230" w:line="222" w:lineRule="auto"/>
              <w:ind w:firstLine="196" w:firstLineChars="100"/>
              <w:rPr>
                <w:rFonts w:hint="eastAsia" w:ascii="宋体" w:hAnsi="宋体" w:eastAsia="宋体" w:cs="宋体"/>
                <w:spacing w:val="-2"/>
                <w:sz w:val="20"/>
                <w:szCs w:val="20"/>
              </w:rPr>
            </w:pPr>
            <w:r>
              <w:rPr>
                <w:rFonts w:hint="eastAsia" w:ascii="宋体" w:hAnsi="宋体" w:eastAsia="宋体" w:cs="宋体"/>
                <w:spacing w:val="-2"/>
                <w:sz w:val="20"/>
                <w:szCs w:val="20"/>
              </w:rPr>
              <w:t>供货安装</w:t>
            </w:r>
          </w:p>
          <w:p w14:paraId="2602E012">
            <w:pPr>
              <w:pStyle w:val="11"/>
              <w:spacing w:before="230" w:line="222" w:lineRule="auto"/>
              <w:ind w:firstLine="196" w:firstLineChars="100"/>
              <w:rPr>
                <w:rFonts w:hint="eastAsia" w:ascii="宋体" w:hAnsi="宋体" w:eastAsia="宋体" w:cs="宋体"/>
                <w:spacing w:val="-2"/>
                <w:sz w:val="20"/>
                <w:szCs w:val="20"/>
                <w:lang w:val="en-US" w:eastAsia="zh-CN"/>
              </w:rPr>
            </w:pPr>
            <w:r>
              <w:rPr>
                <w:rFonts w:hint="eastAsia" w:ascii="宋体" w:hAnsi="宋体" w:eastAsia="宋体" w:cs="宋体"/>
                <w:spacing w:val="-2"/>
                <w:sz w:val="20"/>
                <w:szCs w:val="20"/>
              </w:rPr>
              <w:t>方案</w:t>
            </w:r>
          </w:p>
          <w:p w14:paraId="64D9888C">
            <w:pPr>
              <w:pStyle w:val="11"/>
              <w:spacing w:before="26" w:line="226" w:lineRule="auto"/>
              <w:ind w:left="110"/>
              <w:rPr>
                <w:spacing w:val="9"/>
                <w:sz w:val="20"/>
                <w:szCs w:val="20"/>
              </w:rPr>
            </w:pPr>
          </w:p>
        </w:tc>
        <w:tc>
          <w:tcPr>
            <w:tcW w:w="6582" w:type="dxa"/>
            <w:vAlign w:val="top"/>
          </w:tcPr>
          <w:p w14:paraId="2B0A283F">
            <w:pPr>
              <w:pStyle w:val="11"/>
              <w:spacing w:before="29" w:line="239" w:lineRule="auto"/>
              <w:ind w:right="175"/>
              <w:rPr>
                <w:rFonts w:hint="eastAsia"/>
                <w:sz w:val="20"/>
                <w:szCs w:val="20"/>
                <w:lang w:val="en-US" w:eastAsia="zh-CN"/>
              </w:rPr>
            </w:pPr>
            <w:r>
              <w:rPr>
                <w:rFonts w:hint="eastAsia"/>
                <w:sz w:val="20"/>
                <w:szCs w:val="20"/>
                <w:lang w:val="en-US" w:eastAsia="zh-CN"/>
              </w:rPr>
              <w:t xml:space="preserve">1、货物运输；符合本项目要求，有针对性，方案合理得 5 分；针对性基本满足，方案基本合理得 3 分；针对性不满足、方案不合理或不提供不得分。 </w:t>
            </w:r>
          </w:p>
          <w:p w14:paraId="4AAA4D36">
            <w:pPr>
              <w:pStyle w:val="11"/>
              <w:spacing w:before="29" w:line="239" w:lineRule="auto"/>
              <w:ind w:right="175"/>
              <w:rPr>
                <w:rFonts w:hint="eastAsia"/>
                <w:sz w:val="20"/>
                <w:szCs w:val="20"/>
                <w:lang w:val="en-US" w:eastAsia="zh-CN"/>
              </w:rPr>
            </w:pPr>
            <w:r>
              <w:rPr>
                <w:rFonts w:hint="eastAsia"/>
                <w:sz w:val="20"/>
                <w:szCs w:val="20"/>
                <w:lang w:val="en-US" w:eastAsia="zh-CN"/>
              </w:rPr>
              <w:t xml:space="preserve">2、货物安装；符合本项目要求，有针对性，方案合理得 5 分；针对性基本满足，方案基本合理得 3 分；针对性不满足、方案不合理或不提供不得分。  </w:t>
            </w:r>
          </w:p>
          <w:p w14:paraId="5129ADB8">
            <w:pPr>
              <w:pStyle w:val="11"/>
              <w:spacing w:before="29" w:line="239" w:lineRule="auto"/>
              <w:ind w:right="175"/>
              <w:rPr>
                <w:rFonts w:hint="eastAsia"/>
                <w:sz w:val="20"/>
                <w:szCs w:val="20"/>
                <w:lang w:val="en-US" w:eastAsia="zh-CN"/>
              </w:rPr>
            </w:pPr>
            <w:r>
              <w:rPr>
                <w:rFonts w:hint="eastAsia"/>
                <w:sz w:val="20"/>
                <w:szCs w:val="20"/>
                <w:lang w:val="en-US" w:eastAsia="zh-CN"/>
              </w:rPr>
              <w:t xml:space="preserve">3、试运行；符合本项目要求，有针对性，方案合理得 5 分；针对性基本满足，方案基本合理得 3 分；针对性不满足、方案不合理或不提供不得分。  </w:t>
            </w:r>
          </w:p>
          <w:p w14:paraId="12BFCF74">
            <w:pPr>
              <w:pStyle w:val="11"/>
              <w:spacing w:before="29" w:line="239" w:lineRule="auto"/>
              <w:ind w:right="175"/>
              <w:rPr>
                <w:rFonts w:hint="eastAsia"/>
                <w:sz w:val="20"/>
                <w:szCs w:val="20"/>
                <w:lang w:val="en-US" w:eastAsia="zh-CN"/>
              </w:rPr>
            </w:pPr>
            <w:r>
              <w:rPr>
                <w:rFonts w:hint="eastAsia"/>
                <w:sz w:val="20"/>
                <w:szCs w:val="20"/>
                <w:lang w:val="en-US" w:eastAsia="zh-CN"/>
              </w:rPr>
              <w:t xml:space="preserve">4、使用培训；有详细设备的使用培训方案、培训内容完整、有针对性，培训时长合理、配备人员有明确的联系方式，方案可实施性满足得 5 分；基本满足得 3 分；不满足或不提供不得分。 </w:t>
            </w:r>
          </w:p>
          <w:p w14:paraId="259FF68E">
            <w:pPr>
              <w:pStyle w:val="11"/>
              <w:spacing w:before="29" w:line="239" w:lineRule="auto"/>
              <w:ind w:right="175"/>
              <w:rPr>
                <w:spacing w:val="9"/>
                <w:sz w:val="20"/>
                <w:szCs w:val="20"/>
              </w:rPr>
            </w:pPr>
            <w:r>
              <w:rPr>
                <w:rFonts w:hint="eastAsia"/>
                <w:sz w:val="20"/>
                <w:szCs w:val="20"/>
                <w:lang w:val="en-US" w:eastAsia="zh-CN"/>
              </w:rPr>
              <w:t>5、供货保障及计划；根据其合理性、可行性、专业性予以打分，满足得 5 分；基本满足得3分；不满足或不提供不得分。</w:t>
            </w:r>
          </w:p>
        </w:tc>
        <w:tc>
          <w:tcPr>
            <w:tcW w:w="1099" w:type="dxa"/>
            <w:vAlign w:val="top"/>
          </w:tcPr>
          <w:p w14:paraId="3BBB2A27">
            <w:pPr>
              <w:pStyle w:val="11"/>
              <w:spacing w:before="65" w:line="229" w:lineRule="auto"/>
              <w:ind w:left="374"/>
              <w:rPr>
                <w:rFonts w:hint="eastAsia" w:cs="宋体"/>
                <w:spacing w:val="-2"/>
                <w:sz w:val="20"/>
                <w:szCs w:val="20"/>
                <w:lang w:val="en-US" w:eastAsia="zh-CN"/>
              </w:rPr>
            </w:pPr>
          </w:p>
          <w:p w14:paraId="7722A161">
            <w:pPr>
              <w:pStyle w:val="11"/>
              <w:spacing w:before="65" w:line="229" w:lineRule="auto"/>
              <w:ind w:left="374"/>
              <w:rPr>
                <w:rFonts w:hint="eastAsia" w:cs="宋体"/>
                <w:spacing w:val="-2"/>
                <w:sz w:val="20"/>
                <w:szCs w:val="20"/>
                <w:lang w:val="en-US" w:eastAsia="zh-CN"/>
              </w:rPr>
            </w:pPr>
          </w:p>
          <w:p w14:paraId="37BCA23E">
            <w:pPr>
              <w:pStyle w:val="11"/>
              <w:spacing w:before="65" w:line="229" w:lineRule="auto"/>
              <w:ind w:left="374"/>
              <w:rPr>
                <w:rFonts w:hint="eastAsia" w:cs="宋体"/>
                <w:spacing w:val="-2"/>
                <w:sz w:val="20"/>
                <w:szCs w:val="20"/>
                <w:lang w:val="en-US" w:eastAsia="zh-CN"/>
              </w:rPr>
            </w:pPr>
          </w:p>
          <w:p w14:paraId="60133A94">
            <w:pPr>
              <w:pStyle w:val="11"/>
              <w:spacing w:before="65" w:line="229" w:lineRule="auto"/>
              <w:ind w:left="374"/>
              <w:rPr>
                <w:rFonts w:hint="eastAsia" w:cs="宋体"/>
                <w:spacing w:val="-2"/>
                <w:sz w:val="20"/>
                <w:szCs w:val="20"/>
                <w:lang w:val="en-US" w:eastAsia="zh-CN"/>
              </w:rPr>
            </w:pPr>
          </w:p>
          <w:p w14:paraId="5697C87F">
            <w:pPr>
              <w:pStyle w:val="11"/>
              <w:spacing w:before="65" w:line="229" w:lineRule="auto"/>
              <w:ind w:left="374"/>
              <w:rPr>
                <w:rFonts w:hint="eastAsia" w:cs="宋体"/>
                <w:spacing w:val="-2"/>
                <w:sz w:val="20"/>
                <w:szCs w:val="20"/>
                <w:lang w:val="en-US" w:eastAsia="zh-CN"/>
              </w:rPr>
            </w:pPr>
          </w:p>
          <w:p w14:paraId="46EC2C48">
            <w:pPr>
              <w:pStyle w:val="11"/>
              <w:spacing w:before="65" w:line="229" w:lineRule="auto"/>
              <w:ind w:left="374"/>
              <w:rPr>
                <w:rFonts w:hint="eastAsia" w:cs="宋体"/>
                <w:spacing w:val="-2"/>
                <w:sz w:val="20"/>
                <w:szCs w:val="20"/>
                <w:lang w:val="en-US" w:eastAsia="zh-CN"/>
              </w:rPr>
            </w:pPr>
          </w:p>
          <w:p w14:paraId="64718875">
            <w:pPr>
              <w:pStyle w:val="11"/>
              <w:spacing w:before="65" w:line="229" w:lineRule="auto"/>
              <w:ind w:left="374"/>
              <w:rPr>
                <w:sz w:val="20"/>
                <w:szCs w:val="20"/>
              </w:rPr>
            </w:pPr>
            <w:r>
              <w:rPr>
                <w:rFonts w:hint="eastAsia" w:cs="宋体"/>
                <w:spacing w:val="-2"/>
                <w:sz w:val="20"/>
                <w:szCs w:val="20"/>
                <w:lang w:val="en-US" w:eastAsia="zh-CN"/>
              </w:rPr>
              <w:t>25</w:t>
            </w:r>
            <w:r>
              <w:rPr>
                <w:rFonts w:hint="eastAsia" w:ascii="宋体" w:hAnsi="宋体" w:eastAsia="宋体" w:cs="宋体"/>
                <w:spacing w:val="-2"/>
                <w:sz w:val="20"/>
                <w:szCs w:val="20"/>
                <w:lang w:val="en-US" w:eastAsia="zh-CN"/>
              </w:rPr>
              <w:t>分</w:t>
            </w:r>
          </w:p>
        </w:tc>
      </w:tr>
      <w:tr w14:paraId="174012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206" w:type="dxa"/>
            <w:vMerge w:val="continue"/>
            <w:tcBorders>
              <w:top w:val="nil"/>
              <w:bottom w:val="nil"/>
            </w:tcBorders>
            <w:textDirection w:val="tbRlV"/>
            <w:vAlign w:val="top"/>
          </w:tcPr>
          <w:p w14:paraId="76448000">
            <w:pPr>
              <w:rPr>
                <w:rFonts w:ascii="Arial"/>
                <w:sz w:val="21"/>
              </w:rPr>
            </w:pPr>
          </w:p>
        </w:tc>
        <w:tc>
          <w:tcPr>
            <w:tcW w:w="1287" w:type="dxa"/>
            <w:vAlign w:val="top"/>
          </w:tcPr>
          <w:p w14:paraId="6AC08574">
            <w:pPr>
              <w:pStyle w:val="11"/>
              <w:spacing w:before="65" w:line="228" w:lineRule="auto"/>
              <w:ind w:left="228"/>
              <w:rPr>
                <w:sz w:val="20"/>
                <w:szCs w:val="20"/>
              </w:rPr>
            </w:pPr>
            <w:r>
              <w:rPr>
                <w:rFonts w:hint="eastAsia"/>
                <w:sz w:val="20"/>
                <w:szCs w:val="20"/>
                <w:lang w:val="en-US" w:eastAsia="zh-CN"/>
              </w:rPr>
              <w:t>应急保障</w:t>
            </w:r>
          </w:p>
          <w:p w14:paraId="63276052">
            <w:pPr>
              <w:pStyle w:val="11"/>
              <w:spacing w:before="65" w:line="228" w:lineRule="auto"/>
              <w:ind w:left="228"/>
              <w:rPr>
                <w:sz w:val="20"/>
                <w:szCs w:val="20"/>
              </w:rPr>
            </w:pPr>
          </w:p>
        </w:tc>
        <w:tc>
          <w:tcPr>
            <w:tcW w:w="6582" w:type="dxa"/>
            <w:vAlign w:val="top"/>
          </w:tcPr>
          <w:p w14:paraId="15D661F2">
            <w:pPr>
              <w:pStyle w:val="11"/>
              <w:spacing w:before="29" w:line="239" w:lineRule="auto"/>
              <w:ind w:right="175"/>
              <w:rPr>
                <w:sz w:val="20"/>
                <w:szCs w:val="20"/>
              </w:rPr>
            </w:pPr>
            <w:r>
              <w:rPr>
                <w:rFonts w:hint="eastAsia"/>
                <w:sz w:val="20"/>
                <w:szCs w:val="20"/>
                <w:lang w:val="en-US" w:eastAsia="zh-CN"/>
              </w:rPr>
              <w:t>当有紧急情况发生时，可保障采购人同等设备的使用，有应急保障能力，并提供应急保障方案，应急保障措施完善、可行、针对性强得5分；应急保障措施基本完善、基本可行、针对性基本满足得3分；应急保障措施不完善、不可行或不提供不得分。</w:t>
            </w:r>
          </w:p>
        </w:tc>
        <w:tc>
          <w:tcPr>
            <w:tcW w:w="1099" w:type="dxa"/>
            <w:vAlign w:val="top"/>
          </w:tcPr>
          <w:p w14:paraId="120C2930">
            <w:pPr>
              <w:pStyle w:val="11"/>
              <w:spacing w:before="65" w:line="228" w:lineRule="auto"/>
              <w:ind w:left="228"/>
              <w:rPr>
                <w:sz w:val="20"/>
                <w:szCs w:val="20"/>
              </w:rPr>
            </w:pPr>
            <w:r>
              <w:rPr>
                <w:rFonts w:hint="eastAsia"/>
                <w:sz w:val="20"/>
                <w:szCs w:val="20"/>
                <w:lang w:val="en-US" w:eastAsia="zh-CN"/>
              </w:rPr>
              <w:t>5 分</w:t>
            </w:r>
          </w:p>
          <w:p w14:paraId="06ABD207">
            <w:pPr>
              <w:pStyle w:val="11"/>
              <w:spacing w:before="65" w:line="229" w:lineRule="auto"/>
              <w:ind w:left="368"/>
              <w:rPr>
                <w:sz w:val="20"/>
                <w:szCs w:val="20"/>
              </w:rPr>
            </w:pPr>
          </w:p>
        </w:tc>
      </w:tr>
      <w:tr w14:paraId="7F3A97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206" w:type="dxa"/>
            <w:vMerge w:val="continue"/>
            <w:tcBorders>
              <w:top w:val="nil"/>
              <w:bottom w:val="nil"/>
            </w:tcBorders>
            <w:textDirection w:val="tbRlV"/>
            <w:vAlign w:val="top"/>
          </w:tcPr>
          <w:p w14:paraId="107025FF">
            <w:pPr>
              <w:rPr>
                <w:rFonts w:ascii="Arial"/>
                <w:sz w:val="21"/>
              </w:rPr>
            </w:pPr>
          </w:p>
        </w:tc>
        <w:tc>
          <w:tcPr>
            <w:tcW w:w="1287" w:type="dxa"/>
            <w:vAlign w:val="top"/>
          </w:tcPr>
          <w:p w14:paraId="695F9497">
            <w:pPr>
              <w:pStyle w:val="11"/>
              <w:spacing w:before="65" w:line="229" w:lineRule="auto"/>
              <w:rPr>
                <w:sz w:val="20"/>
                <w:szCs w:val="20"/>
              </w:rPr>
            </w:pPr>
            <w:r>
              <w:rPr>
                <w:rFonts w:hint="eastAsia"/>
                <w:sz w:val="20"/>
                <w:szCs w:val="20"/>
                <w:lang w:val="en-US" w:eastAsia="zh-CN"/>
              </w:rPr>
              <w:t>技术指标、参数响应情况</w:t>
            </w:r>
          </w:p>
          <w:p w14:paraId="720E8794">
            <w:pPr>
              <w:pStyle w:val="11"/>
              <w:spacing w:before="65" w:line="229" w:lineRule="auto"/>
              <w:ind w:left="227"/>
              <w:rPr>
                <w:sz w:val="20"/>
                <w:szCs w:val="20"/>
              </w:rPr>
            </w:pPr>
          </w:p>
        </w:tc>
        <w:tc>
          <w:tcPr>
            <w:tcW w:w="6582" w:type="dxa"/>
            <w:vAlign w:val="top"/>
          </w:tcPr>
          <w:p w14:paraId="79B66151">
            <w:pPr>
              <w:pStyle w:val="11"/>
              <w:spacing w:before="30" w:line="239" w:lineRule="auto"/>
              <w:ind w:right="106"/>
              <w:rPr>
                <w:sz w:val="20"/>
                <w:szCs w:val="20"/>
              </w:rPr>
            </w:pPr>
            <w:r>
              <w:rPr>
                <w:rFonts w:hint="eastAsia"/>
                <w:sz w:val="20"/>
                <w:szCs w:val="20"/>
                <w:lang w:val="en-US" w:eastAsia="zh-CN"/>
              </w:rPr>
              <w:t>技术指标、参数完全符合招标文件技术指标、参数得 20 分。技术参数如未能有效响应，每条扣1分，扣完为止。</w:t>
            </w:r>
          </w:p>
        </w:tc>
        <w:tc>
          <w:tcPr>
            <w:tcW w:w="1099" w:type="dxa"/>
            <w:vAlign w:val="top"/>
          </w:tcPr>
          <w:p w14:paraId="16100A45">
            <w:pPr>
              <w:pStyle w:val="11"/>
              <w:spacing w:before="65" w:line="229" w:lineRule="auto"/>
              <w:ind w:left="370"/>
              <w:rPr>
                <w:rFonts w:hint="default" w:eastAsia="宋体"/>
                <w:sz w:val="20"/>
                <w:szCs w:val="20"/>
                <w:lang w:val="en-US" w:eastAsia="zh-CN"/>
              </w:rPr>
            </w:pPr>
            <w:r>
              <w:rPr>
                <w:rFonts w:hint="eastAsia"/>
                <w:sz w:val="20"/>
                <w:szCs w:val="20"/>
                <w:lang w:val="en-US" w:eastAsia="zh-CN"/>
              </w:rPr>
              <w:t>20分</w:t>
            </w:r>
          </w:p>
        </w:tc>
      </w:tr>
      <w:tr w14:paraId="54F7F7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69" w:hRule="atLeast"/>
        </w:trPr>
        <w:tc>
          <w:tcPr>
            <w:tcW w:w="1206" w:type="dxa"/>
            <w:tcBorders>
              <w:top w:val="nil"/>
              <w:bottom w:val="nil"/>
            </w:tcBorders>
            <w:textDirection w:val="tbRlV"/>
            <w:vAlign w:val="top"/>
          </w:tcPr>
          <w:p w14:paraId="592DD476">
            <w:pPr>
              <w:rPr>
                <w:rFonts w:ascii="Arial"/>
                <w:sz w:val="21"/>
              </w:rPr>
            </w:pPr>
          </w:p>
        </w:tc>
        <w:tc>
          <w:tcPr>
            <w:tcW w:w="1287" w:type="dxa"/>
            <w:vAlign w:val="top"/>
          </w:tcPr>
          <w:p w14:paraId="64E4A5A4">
            <w:pPr>
              <w:pStyle w:val="11"/>
              <w:spacing w:before="72" w:line="230" w:lineRule="auto"/>
              <w:ind w:right="200" w:rightChars="0"/>
              <w:rPr>
                <w:sz w:val="20"/>
                <w:szCs w:val="20"/>
              </w:rPr>
            </w:pPr>
            <w:r>
              <w:rPr>
                <w:rFonts w:hint="eastAsia" w:ascii="宋体" w:hAnsi="宋体" w:eastAsia="宋体" w:cs="宋体"/>
                <w:spacing w:val="-2"/>
                <w:sz w:val="20"/>
                <w:szCs w:val="20"/>
              </w:rPr>
              <w:t>售后服务及承诺</w:t>
            </w:r>
          </w:p>
        </w:tc>
        <w:tc>
          <w:tcPr>
            <w:tcW w:w="6582" w:type="dxa"/>
            <w:vAlign w:val="top"/>
          </w:tcPr>
          <w:p w14:paraId="4456E6DE">
            <w:pPr>
              <w:pStyle w:val="11"/>
              <w:spacing w:before="24" w:line="233" w:lineRule="auto"/>
              <w:ind w:right="103" w:rightChars="0"/>
              <w:rPr>
                <w:rFonts w:hint="eastAsia"/>
                <w:sz w:val="20"/>
                <w:szCs w:val="20"/>
                <w:lang w:val="en-US" w:eastAsia="zh-CN"/>
              </w:rPr>
            </w:pPr>
            <w:r>
              <w:rPr>
                <w:rFonts w:hint="eastAsia"/>
                <w:sz w:val="20"/>
                <w:szCs w:val="20"/>
                <w:lang w:val="en-US" w:eastAsia="zh-CN"/>
              </w:rPr>
              <w:t>根据投标供应商提供售后服务方案情况，有完善的售后服务计划，响应时间、服务方式、人员安排、培训方案、备品备件等进行综合评审：</w:t>
            </w:r>
          </w:p>
          <w:p w14:paraId="3009D0EB">
            <w:pPr>
              <w:pStyle w:val="11"/>
              <w:spacing w:before="24" w:line="233" w:lineRule="auto"/>
              <w:ind w:right="103" w:rightChars="0"/>
              <w:rPr>
                <w:rFonts w:hint="eastAsia"/>
                <w:sz w:val="20"/>
                <w:szCs w:val="20"/>
                <w:lang w:val="en-US" w:eastAsia="zh-CN"/>
              </w:rPr>
            </w:pPr>
            <w:r>
              <w:rPr>
                <w:rFonts w:hint="eastAsia"/>
                <w:sz w:val="20"/>
                <w:szCs w:val="20"/>
                <w:lang w:val="en-US" w:eastAsia="zh-CN"/>
              </w:rPr>
              <w:t>①售后服务方案内容详实，描述清晰，具体合理，针对性强，可操作性强，人员配备齐全合理，得10 分；</w:t>
            </w:r>
          </w:p>
          <w:p w14:paraId="0D9F93FE">
            <w:pPr>
              <w:pStyle w:val="11"/>
              <w:spacing w:before="24" w:line="233" w:lineRule="auto"/>
              <w:ind w:right="103" w:rightChars="0"/>
              <w:rPr>
                <w:rFonts w:hint="eastAsia"/>
                <w:sz w:val="20"/>
                <w:szCs w:val="20"/>
                <w:lang w:val="en-US" w:eastAsia="zh-CN"/>
              </w:rPr>
            </w:pPr>
            <w:r>
              <w:rPr>
                <w:rFonts w:hint="eastAsia"/>
                <w:sz w:val="20"/>
                <w:szCs w:val="20"/>
                <w:lang w:val="en-US" w:eastAsia="zh-CN"/>
              </w:rPr>
              <w:t>②售后服务方案内容较详细，描述较清晰，针对性、可操作性较强，人员配备较合理，得 6 分；</w:t>
            </w:r>
          </w:p>
          <w:p w14:paraId="4C346415">
            <w:pPr>
              <w:pStyle w:val="11"/>
              <w:spacing w:before="24" w:line="233" w:lineRule="auto"/>
              <w:ind w:right="103" w:rightChars="0"/>
              <w:rPr>
                <w:rFonts w:hint="eastAsia"/>
                <w:sz w:val="20"/>
                <w:szCs w:val="20"/>
                <w:lang w:val="en-US" w:eastAsia="zh-CN"/>
              </w:rPr>
            </w:pPr>
            <w:r>
              <w:rPr>
                <w:rFonts w:hint="eastAsia"/>
                <w:sz w:val="20"/>
                <w:szCs w:val="20"/>
                <w:lang w:val="en-US" w:eastAsia="zh-CN"/>
              </w:rPr>
              <w:t>③售后服务方案内容一般，描述基本清晰，可操作性一般，得3分；售后服务方案内容简单，可操作性差或未提供的不得分。</w:t>
            </w:r>
          </w:p>
        </w:tc>
        <w:tc>
          <w:tcPr>
            <w:tcW w:w="1099" w:type="dxa"/>
            <w:vAlign w:val="top"/>
          </w:tcPr>
          <w:p w14:paraId="61CEAD2E">
            <w:pPr>
              <w:pStyle w:val="11"/>
              <w:spacing w:before="65" w:line="229" w:lineRule="auto"/>
              <w:ind w:left="371" w:leftChars="0"/>
              <w:rPr>
                <w:rFonts w:hint="eastAsia"/>
                <w:sz w:val="20"/>
                <w:szCs w:val="20"/>
                <w:lang w:val="en-US" w:eastAsia="zh-CN"/>
              </w:rPr>
            </w:pPr>
            <w:r>
              <w:rPr>
                <w:rFonts w:hint="eastAsia" w:cs="宋体"/>
                <w:sz w:val="20"/>
                <w:szCs w:val="20"/>
                <w:lang w:val="en-US" w:eastAsia="zh-CN"/>
              </w:rPr>
              <w:t>10分</w:t>
            </w:r>
          </w:p>
        </w:tc>
      </w:tr>
    </w:tbl>
    <w:p w14:paraId="070E5CFB">
      <w:pPr>
        <w:sectPr>
          <w:pgSz w:w="11906" w:h="16839"/>
          <w:pgMar w:top="400" w:right="795" w:bottom="0" w:left="931" w:header="0" w:footer="0" w:gutter="0"/>
          <w:cols w:space="720" w:num="1"/>
        </w:sectPr>
      </w:pPr>
    </w:p>
    <w:p w14:paraId="7D7D8663">
      <w:pPr>
        <w:pStyle w:val="3"/>
        <w:spacing w:line="248" w:lineRule="auto"/>
      </w:pPr>
    </w:p>
    <w:p w14:paraId="191843AF">
      <w:pPr>
        <w:spacing w:before="71" w:line="225" w:lineRule="auto"/>
        <w:ind w:left="420"/>
        <w:rPr>
          <w:rFonts w:ascii="宋体" w:hAnsi="宋体" w:eastAsia="宋体" w:cs="宋体"/>
          <w:sz w:val="22"/>
          <w:szCs w:val="22"/>
        </w:rPr>
      </w:pPr>
      <w:r>
        <w:rPr>
          <w:rFonts w:ascii="宋体" w:hAnsi="宋体" w:eastAsia="宋体" w:cs="宋体"/>
          <w:spacing w:val="-4"/>
          <w:sz w:val="22"/>
          <w:szCs w:val="22"/>
        </w:rPr>
        <w:t>注：</w:t>
      </w:r>
    </w:p>
    <w:p w14:paraId="70E09F7F">
      <w:pPr>
        <w:spacing w:before="175" w:line="221" w:lineRule="auto"/>
        <w:ind w:left="454"/>
        <w:rPr>
          <w:rFonts w:ascii="宋体" w:hAnsi="宋体" w:eastAsia="宋体" w:cs="宋体"/>
          <w:sz w:val="22"/>
          <w:szCs w:val="22"/>
        </w:rPr>
      </w:pPr>
      <w:r>
        <w:rPr>
          <w:rFonts w:ascii="宋体" w:hAnsi="宋体" w:eastAsia="宋体" w:cs="宋体"/>
          <w:spacing w:val="-6"/>
          <w:sz w:val="22"/>
          <w:szCs w:val="22"/>
        </w:rPr>
        <w:t>1、计分方法按四舍五入取至百分位。</w:t>
      </w:r>
    </w:p>
    <w:p w14:paraId="31232E76">
      <w:pPr>
        <w:tabs>
          <w:tab w:val="left" w:pos="9694"/>
        </w:tabs>
        <w:spacing w:before="182" w:line="377" w:lineRule="auto"/>
        <w:ind w:left="425" w:firstLine="7"/>
        <w:jc w:val="both"/>
        <w:rPr>
          <w:rFonts w:ascii="宋体" w:hAnsi="宋体" w:eastAsia="宋体" w:cs="宋体"/>
          <w:sz w:val="22"/>
          <w:szCs w:val="22"/>
        </w:rPr>
      </w:pPr>
      <w:r>
        <w:rPr>
          <w:rFonts w:ascii="宋体" w:hAnsi="宋体" w:eastAsia="宋体" w:cs="宋体"/>
          <w:spacing w:val="-2"/>
          <w:sz w:val="22"/>
          <w:szCs w:val="22"/>
        </w:rPr>
        <w:t>总得分=</w:t>
      </w:r>
      <w:r>
        <w:rPr>
          <w:rFonts w:ascii="宋体" w:hAnsi="宋体" w:eastAsia="宋体" w:cs="宋体"/>
          <w:spacing w:val="-2"/>
          <w:sz w:val="22"/>
          <w:szCs w:val="22"/>
          <w:u w:val="single" w:color="auto"/>
        </w:rPr>
        <w:t xml:space="preserve">  价格部分得分+商务技术部分得分</w:t>
      </w:r>
      <w:r>
        <w:rPr>
          <w:rFonts w:ascii="宋体" w:hAnsi="宋体" w:eastAsia="宋体" w:cs="宋体"/>
          <w:sz w:val="22"/>
          <w:szCs w:val="22"/>
          <w:u w:val="single" w:color="auto"/>
        </w:rPr>
        <w:tab/>
      </w:r>
      <w:r>
        <w:rPr>
          <w:rFonts w:ascii="宋体" w:hAnsi="宋体" w:eastAsia="宋体" w:cs="宋体"/>
          <w:sz w:val="22"/>
          <w:szCs w:val="22"/>
        </w:rPr>
        <w:t xml:space="preserve"> </w:t>
      </w:r>
      <w:r>
        <w:rPr>
          <w:rFonts w:ascii="宋体" w:hAnsi="宋体" w:eastAsia="宋体" w:cs="宋体"/>
          <w:spacing w:val="-7"/>
          <w:sz w:val="22"/>
          <w:szCs w:val="22"/>
        </w:rPr>
        <w:t>2、商务技术评审因素为客观评分项的，应在评分项目或评分标准中予以标注为“客观分”。对供应</w:t>
      </w:r>
      <w:r>
        <w:rPr>
          <w:rFonts w:ascii="宋体" w:hAnsi="宋体" w:eastAsia="宋体" w:cs="宋体"/>
          <w:spacing w:val="11"/>
          <w:sz w:val="22"/>
          <w:szCs w:val="22"/>
        </w:rPr>
        <w:t xml:space="preserve"> </w:t>
      </w:r>
      <w:r>
        <w:rPr>
          <w:rFonts w:ascii="宋体" w:hAnsi="宋体" w:eastAsia="宋体" w:cs="宋体"/>
          <w:sz w:val="22"/>
          <w:szCs w:val="22"/>
        </w:rPr>
        <w:t>商</w:t>
      </w:r>
      <w:r>
        <w:rPr>
          <w:rFonts w:ascii="宋体" w:hAnsi="宋体" w:eastAsia="宋体" w:cs="宋体"/>
          <w:spacing w:val="-15"/>
          <w:sz w:val="22"/>
          <w:szCs w:val="22"/>
        </w:rPr>
        <w:t>的客观评分项目， 各评标专家评分应当一致。</w:t>
      </w:r>
    </w:p>
    <w:p w14:paraId="630D68C6">
      <w:pPr>
        <w:spacing w:before="148" w:line="227" w:lineRule="auto"/>
        <w:ind w:left="3746"/>
        <w:outlineLvl w:val="1"/>
        <w:rPr>
          <w:rFonts w:ascii="黑体" w:hAnsi="黑体" w:eastAsia="黑体" w:cs="黑体"/>
          <w:sz w:val="31"/>
          <w:szCs w:val="31"/>
        </w:rPr>
      </w:pPr>
      <w:bookmarkStart w:id="82" w:name="bookmark47"/>
      <w:bookmarkEnd w:id="82"/>
      <w:bookmarkStart w:id="83" w:name="bookmark48"/>
      <w:bookmarkEnd w:id="83"/>
      <w:r>
        <w:rPr>
          <w:rFonts w:ascii="黑体" w:hAnsi="黑体" w:eastAsia="黑体" w:cs="黑体"/>
          <w:spacing w:val="-10"/>
          <w:sz w:val="31"/>
          <w:szCs w:val="31"/>
        </w:rPr>
        <w:t>第四节 中标候选人推荐原则</w:t>
      </w:r>
    </w:p>
    <w:p w14:paraId="781E8033">
      <w:pPr>
        <w:pStyle w:val="3"/>
        <w:spacing w:line="311" w:lineRule="auto"/>
      </w:pPr>
    </w:p>
    <w:p w14:paraId="4B9C279C">
      <w:pPr>
        <w:pStyle w:val="3"/>
        <w:spacing w:line="312" w:lineRule="auto"/>
      </w:pPr>
    </w:p>
    <w:p w14:paraId="26435AEE">
      <w:pPr>
        <w:spacing w:before="72" w:line="430" w:lineRule="auto"/>
        <w:ind w:left="14" w:right="64" w:firstLine="437"/>
        <w:jc w:val="both"/>
        <w:rPr>
          <w:rFonts w:ascii="宋体" w:hAnsi="宋体" w:eastAsia="宋体" w:cs="宋体"/>
          <w:sz w:val="22"/>
          <w:szCs w:val="22"/>
        </w:rPr>
      </w:pPr>
      <w:r>
        <w:rPr>
          <w:rFonts w:ascii="宋体" w:hAnsi="宋体" w:eastAsia="宋体" w:cs="宋体"/>
          <w:spacing w:val="-8"/>
          <w:sz w:val="22"/>
          <w:szCs w:val="22"/>
        </w:rPr>
        <w:t>1.评标委员会将根据总得分由高到低排列次序并推荐中标候选人。</w:t>
      </w:r>
      <w:r>
        <w:rPr>
          <w:rFonts w:ascii="宋体" w:hAnsi="宋体" w:eastAsia="宋体" w:cs="宋体"/>
          <w:spacing w:val="-36"/>
          <w:sz w:val="22"/>
          <w:szCs w:val="22"/>
        </w:rPr>
        <w:t xml:space="preserve"> </w:t>
      </w:r>
      <w:r>
        <w:rPr>
          <w:rFonts w:ascii="宋体" w:hAnsi="宋体" w:eastAsia="宋体" w:cs="宋体"/>
          <w:spacing w:val="-8"/>
          <w:sz w:val="22"/>
          <w:szCs w:val="22"/>
        </w:rPr>
        <w:t>总得分相同的，以投标报价由低</w:t>
      </w:r>
      <w:r>
        <w:rPr>
          <w:rFonts w:ascii="宋体" w:hAnsi="宋体" w:eastAsia="宋体" w:cs="宋体"/>
          <w:sz w:val="22"/>
          <w:szCs w:val="22"/>
        </w:rPr>
        <w:t xml:space="preserve"> </w:t>
      </w:r>
      <w:r>
        <w:rPr>
          <w:rFonts w:ascii="宋体" w:hAnsi="宋体" w:eastAsia="宋体" w:cs="宋体"/>
          <w:spacing w:val="-6"/>
          <w:sz w:val="22"/>
          <w:szCs w:val="22"/>
        </w:rPr>
        <w:t>到 高顺序排列。得分相同且投标报价相同的并列，投标文件满足招标文件全部实质性要求</w:t>
      </w:r>
      <w:r>
        <w:rPr>
          <w:rFonts w:ascii="宋体" w:hAnsi="宋体" w:eastAsia="宋体" w:cs="宋体"/>
          <w:spacing w:val="-7"/>
          <w:sz w:val="22"/>
          <w:szCs w:val="22"/>
        </w:rPr>
        <w:t>， 且按照评</w:t>
      </w:r>
      <w:r>
        <w:rPr>
          <w:rFonts w:ascii="宋体" w:hAnsi="宋体" w:eastAsia="宋体" w:cs="宋体"/>
          <w:sz w:val="22"/>
          <w:szCs w:val="22"/>
        </w:rPr>
        <w:t xml:space="preserve"> </w:t>
      </w:r>
      <w:r>
        <w:rPr>
          <w:rFonts w:ascii="宋体" w:hAnsi="宋体" w:eastAsia="宋体" w:cs="宋体"/>
          <w:spacing w:val="-4"/>
          <w:sz w:val="22"/>
          <w:szCs w:val="22"/>
        </w:rPr>
        <w:t>审因素的量化指标评审得分最高的投标人为排名第一的中标候选人。</w:t>
      </w:r>
    </w:p>
    <w:p w14:paraId="56A063AB">
      <w:pPr>
        <w:spacing w:before="219" w:line="428" w:lineRule="auto"/>
        <w:ind w:right="7" w:firstLine="425"/>
        <w:rPr>
          <w:rFonts w:ascii="宋体" w:hAnsi="宋体" w:eastAsia="宋体" w:cs="宋体"/>
          <w:sz w:val="22"/>
          <w:szCs w:val="22"/>
        </w:rPr>
      </w:pPr>
      <w:r>
        <w:rPr>
          <w:rFonts w:ascii="宋体" w:hAnsi="宋体" w:eastAsia="宋体" w:cs="宋体"/>
          <w:sz w:val="22"/>
          <w:szCs w:val="22"/>
        </w:rPr>
        <w:t>2.根据《政府采购货物和服务招标投标管理办法》</w:t>
      </w:r>
      <w:r>
        <w:rPr>
          <w:rFonts w:ascii="宋体" w:hAnsi="宋体" w:eastAsia="宋体" w:cs="宋体"/>
          <w:spacing w:val="-64"/>
          <w:sz w:val="22"/>
          <w:szCs w:val="22"/>
        </w:rPr>
        <w:t xml:space="preserve"> </w:t>
      </w:r>
      <w:r>
        <w:rPr>
          <w:rFonts w:ascii="宋体" w:hAnsi="宋体" w:eastAsia="宋体" w:cs="宋体"/>
          <w:sz w:val="22"/>
          <w:szCs w:val="22"/>
        </w:rPr>
        <w:t>(财政</w:t>
      </w:r>
      <w:r>
        <w:rPr>
          <w:rFonts w:ascii="宋体" w:hAnsi="宋体" w:eastAsia="宋体" w:cs="宋体"/>
          <w:spacing w:val="-1"/>
          <w:sz w:val="22"/>
          <w:szCs w:val="22"/>
        </w:rPr>
        <w:t>部令第 87 号)第三十一条第二款规定，</w:t>
      </w:r>
      <w:r>
        <w:rPr>
          <w:rFonts w:ascii="宋体" w:hAnsi="宋体" w:eastAsia="宋体" w:cs="宋体"/>
          <w:sz w:val="22"/>
          <w:szCs w:val="22"/>
        </w:rPr>
        <w:t xml:space="preserve"> 采用综合评分法的采购项目，提供相同品牌产品且通过资格审查、符合性审查的不同投标人参加同一</w:t>
      </w:r>
      <w:r>
        <w:rPr>
          <w:rFonts w:ascii="宋体" w:hAnsi="宋体" w:eastAsia="宋体" w:cs="宋体"/>
          <w:spacing w:val="12"/>
          <w:sz w:val="22"/>
          <w:szCs w:val="22"/>
        </w:rPr>
        <w:t xml:space="preserve"> </w:t>
      </w:r>
      <w:r>
        <w:rPr>
          <w:rFonts w:ascii="宋体" w:hAnsi="宋体" w:eastAsia="宋体" w:cs="宋体"/>
          <w:spacing w:val="5"/>
          <w:sz w:val="22"/>
          <w:szCs w:val="22"/>
        </w:rPr>
        <w:t>合同项下投标的，按一家投标人计算，评审后得分最高的同品牌投标人获得中标人推荐资格；评审</w:t>
      </w:r>
      <w:r>
        <w:rPr>
          <w:rFonts w:ascii="宋体" w:hAnsi="宋体" w:eastAsia="宋体" w:cs="宋体"/>
          <w:spacing w:val="12"/>
          <w:sz w:val="22"/>
          <w:szCs w:val="22"/>
        </w:rPr>
        <w:t xml:space="preserve"> </w:t>
      </w:r>
      <w:r>
        <w:rPr>
          <w:rFonts w:ascii="宋体" w:hAnsi="宋体" w:eastAsia="宋体" w:cs="宋体"/>
          <w:spacing w:val="3"/>
          <w:sz w:val="22"/>
          <w:szCs w:val="22"/>
        </w:rPr>
        <w:t>得分相同的，</w:t>
      </w:r>
      <w:r>
        <w:rPr>
          <w:rFonts w:ascii="宋体" w:hAnsi="宋体" w:eastAsia="宋体" w:cs="宋体"/>
          <w:spacing w:val="-4"/>
          <w:sz w:val="22"/>
          <w:szCs w:val="22"/>
        </w:rPr>
        <w:t>按照“投标人须知前附表”。</w:t>
      </w:r>
    </w:p>
    <w:p w14:paraId="61C0C171">
      <w:pPr>
        <w:pStyle w:val="3"/>
        <w:spacing w:line="299" w:lineRule="auto"/>
      </w:pPr>
    </w:p>
    <w:p w14:paraId="4C4A5C2E">
      <w:pPr>
        <w:spacing w:before="102" w:line="227" w:lineRule="auto"/>
        <w:ind w:left="3746"/>
        <w:outlineLvl w:val="1"/>
        <w:rPr>
          <w:rFonts w:ascii="黑体" w:hAnsi="黑体" w:eastAsia="黑体" w:cs="黑体"/>
          <w:sz w:val="31"/>
          <w:szCs w:val="31"/>
        </w:rPr>
      </w:pPr>
      <w:bookmarkStart w:id="84" w:name="bookmark49"/>
      <w:bookmarkEnd w:id="84"/>
      <w:bookmarkStart w:id="85" w:name="bookmark50"/>
      <w:bookmarkEnd w:id="85"/>
      <w:r>
        <w:rPr>
          <w:rFonts w:ascii="黑体" w:hAnsi="黑体" w:eastAsia="黑体" w:cs="黑体"/>
          <w:spacing w:val="-7"/>
          <w:sz w:val="31"/>
          <w:szCs w:val="31"/>
        </w:rPr>
        <w:t>第五节</w:t>
      </w:r>
      <w:r>
        <w:rPr>
          <w:rFonts w:ascii="黑体" w:hAnsi="黑体" w:eastAsia="黑体" w:cs="黑体"/>
          <w:spacing w:val="-22"/>
          <w:sz w:val="31"/>
          <w:szCs w:val="31"/>
        </w:rPr>
        <w:t xml:space="preserve"> </w:t>
      </w:r>
      <w:r>
        <w:rPr>
          <w:rFonts w:ascii="黑体" w:hAnsi="黑体" w:eastAsia="黑体" w:cs="黑体"/>
          <w:spacing w:val="-7"/>
          <w:sz w:val="31"/>
          <w:szCs w:val="31"/>
        </w:rPr>
        <w:t>评标报告</w:t>
      </w:r>
    </w:p>
    <w:p w14:paraId="60C01D5D">
      <w:pPr>
        <w:spacing w:before="193" w:line="219" w:lineRule="auto"/>
        <w:ind w:left="474"/>
        <w:rPr>
          <w:rFonts w:ascii="宋体" w:hAnsi="宋体" w:eastAsia="宋体" w:cs="宋体"/>
          <w:sz w:val="22"/>
          <w:szCs w:val="22"/>
        </w:rPr>
      </w:pPr>
      <w:r>
        <w:rPr>
          <w:rFonts w:ascii="宋体" w:hAnsi="宋体" w:eastAsia="宋体" w:cs="宋体"/>
          <w:spacing w:val="-8"/>
          <w:sz w:val="22"/>
          <w:szCs w:val="22"/>
        </w:rPr>
        <w:t>(一) 评标报告与推荐中标候选人</w:t>
      </w:r>
    </w:p>
    <w:p w14:paraId="3F57A9EC">
      <w:pPr>
        <w:pStyle w:val="3"/>
        <w:spacing w:line="370" w:lineRule="auto"/>
      </w:pPr>
    </w:p>
    <w:p w14:paraId="5A88E86D">
      <w:pPr>
        <w:spacing w:before="72" w:line="425" w:lineRule="auto"/>
        <w:ind w:left="7" w:right="67" w:firstLine="427"/>
        <w:rPr>
          <w:rFonts w:ascii="宋体" w:hAnsi="宋体" w:eastAsia="宋体" w:cs="宋体"/>
          <w:sz w:val="22"/>
          <w:szCs w:val="22"/>
        </w:rPr>
      </w:pPr>
      <w:r>
        <w:rPr>
          <w:rFonts w:ascii="宋体" w:hAnsi="宋体" w:eastAsia="宋体" w:cs="宋体"/>
          <w:spacing w:val="-7"/>
          <w:sz w:val="22"/>
          <w:szCs w:val="22"/>
        </w:rPr>
        <w:t>评标委员会根据原始评标记录和评标结果编写评标报</w:t>
      </w:r>
      <w:r>
        <w:rPr>
          <w:rFonts w:ascii="宋体" w:hAnsi="宋体" w:eastAsia="宋体" w:cs="宋体"/>
          <w:spacing w:val="-8"/>
          <w:sz w:val="22"/>
          <w:szCs w:val="22"/>
        </w:rPr>
        <w:t>告，</w:t>
      </w:r>
      <w:r>
        <w:rPr>
          <w:rFonts w:ascii="宋体" w:hAnsi="宋体" w:eastAsia="宋体" w:cs="宋体"/>
          <w:spacing w:val="-52"/>
          <w:sz w:val="22"/>
          <w:szCs w:val="22"/>
        </w:rPr>
        <w:t xml:space="preserve"> </w:t>
      </w:r>
      <w:r>
        <w:rPr>
          <w:rFonts w:ascii="宋体" w:hAnsi="宋体" w:eastAsia="宋体" w:cs="宋体"/>
          <w:spacing w:val="-8"/>
          <w:sz w:val="22"/>
          <w:szCs w:val="22"/>
        </w:rPr>
        <w:t>并通过电子交易平台向采购人、采购代理</w:t>
      </w:r>
      <w:r>
        <w:rPr>
          <w:rFonts w:ascii="宋体" w:hAnsi="宋体" w:eastAsia="宋体" w:cs="宋体"/>
          <w:sz w:val="22"/>
          <w:szCs w:val="22"/>
        </w:rPr>
        <w:t xml:space="preserve"> </w:t>
      </w:r>
      <w:r>
        <w:rPr>
          <w:rFonts w:ascii="宋体" w:hAnsi="宋体" w:eastAsia="宋体" w:cs="宋体"/>
          <w:spacing w:val="-6"/>
          <w:sz w:val="22"/>
          <w:szCs w:val="22"/>
        </w:rPr>
        <w:t>机构提交。</w:t>
      </w:r>
    </w:p>
    <w:p w14:paraId="03B9AFF0">
      <w:pPr>
        <w:spacing w:before="216" w:line="221" w:lineRule="auto"/>
        <w:ind w:left="474"/>
        <w:rPr>
          <w:rFonts w:ascii="宋体" w:hAnsi="宋体" w:eastAsia="宋体" w:cs="宋体"/>
          <w:sz w:val="22"/>
          <w:szCs w:val="22"/>
        </w:rPr>
      </w:pPr>
      <w:r>
        <w:rPr>
          <w:rFonts w:ascii="宋体" w:hAnsi="宋体" w:eastAsia="宋体" w:cs="宋体"/>
          <w:spacing w:val="-9"/>
          <w:sz w:val="22"/>
          <w:szCs w:val="22"/>
        </w:rPr>
        <w:t>(二) 评标争议事项处理</w:t>
      </w:r>
    </w:p>
    <w:p w14:paraId="1DA44883">
      <w:pPr>
        <w:pStyle w:val="3"/>
        <w:spacing w:line="368" w:lineRule="auto"/>
      </w:pPr>
    </w:p>
    <w:p w14:paraId="42D65600">
      <w:pPr>
        <w:spacing w:before="71" w:line="425" w:lineRule="auto"/>
        <w:ind w:left="29" w:right="67" w:firstLine="404"/>
        <w:rPr>
          <w:rFonts w:ascii="宋体" w:hAnsi="宋体" w:eastAsia="宋体" w:cs="宋体"/>
          <w:sz w:val="22"/>
          <w:szCs w:val="22"/>
        </w:rPr>
      </w:pPr>
      <w:r>
        <w:rPr>
          <w:rFonts w:ascii="宋体" w:hAnsi="宋体" w:eastAsia="宋体" w:cs="宋体"/>
          <w:spacing w:val="-6"/>
          <w:sz w:val="22"/>
          <w:szCs w:val="22"/>
        </w:rPr>
        <w:t>评标委员会成员对需要共同认定的事项存在争议的，应当按照少数服从多数的原则作出</w:t>
      </w:r>
      <w:r>
        <w:rPr>
          <w:rFonts w:ascii="宋体" w:hAnsi="宋体" w:eastAsia="宋体" w:cs="宋体"/>
          <w:spacing w:val="-7"/>
          <w:sz w:val="22"/>
          <w:szCs w:val="22"/>
        </w:rPr>
        <w:t>结论。持不</w:t>
      </w:r>
      <w:r>
        <w:rPr>
          <w:rFonts w:ascii="宋体" w:hAnsi="宋体" w:eastAsia="宋体" w:cs="宋体"/>
          <w:sz w:val="22"/>
          <w:szCs w:val="22"/>
        </w:rPr>
        <w:t xml:space="preserve"> </w:t>
      </w:r>
      <w:r>
        <w:rPr>
          <w:rFonts w:ascii="宋体" w:hAnsi="宋体" w:eastAsia="宋体" w:cs="宋体"/>
          <w:spacing w:val="-6"/>
          <w:sz w:val="22"/>
          <w:szCs w:val="22"/>
        </w:rPr>
        <w:t>同 意见的评标委员会成员应当在评标报告上签</w:t>
      </w:r>
      <w:r>
        <w:rPr>
          <w:rFonts w:ascii="宋体" w:hAnsi="宋体" w:eastAsia="宋体" w:cs="宋体"/>
          <w:spacing w:val="-7"/>
          <w:sz w:val="22"/>
          <w:szCs w:val="22"/>
        </w:rPr>
        <w:t>署不同意见及理由， 否则视为同意评标报告。</w:t>
      </w:r>
    </w:p>
    <w:p w14:paraId="7C65C828">
      <w:pPr>
        <w:spacing w:line="425" w:lineRule="auto"/>
        <w:rPr>
          <w:rFonts w:ascii="宋体" w:hAnsi="宋体" w:eastAsia="宋体" w:cs="宋体"/>
          <w:sz w:val="22"/>
          <w:szCs w:val="22"/>
        </w:rPr>
        <w:sectPr>
          <w:pgSz w:w="11906" w:h="16839"/>
          <w:pgMar w:top="400" w:right="1055" w:bottom="0" w:left="1150" w:header="0" w:footer="0" w:gutter="0"/>
          <w:cols w:space="720" w:num="1"/>
        </w:sectPr>
      </w:pPr>
    </w:p>
    <w:p w14:paraId="3EFEE2D7">
      <w:pPr>
        <w:pStyle w:val="3"/>
        <w:spacing w:line="243" w:lineRule="auto"/>
      </w:pPr>
    </w:p>
    <w:p w14:paraId="6F6CF0E2">
      <w:pPr>
        <w:pStyle w:val="3"/>
        <w:spacing w:line="244" w:lineRule="auto"/>
      </w:pPr>
    </w:p>
    <w:p w14:paraId="59A55104">
      <w:pPr>
        <w:spacing w:before="113" w:line="225" w:lineRule="auto"/>
        <w:ind w:left="3504"/>
        <w:outlineLvl w:val="0"/>
        <w:rPr>
          <w:rFonts w:ascii="宋体" w:hAnsi="宋体" w:eastAsia="宋体" w:cs="宋体"/>
          <w:sz w:val="35"/>
          <w:szCs w:val="35"/>
        </w:rPr>
      </w:pPr>
      <w:bookmarkStart w:id="86" w:name="bookmark51"/>
      <w:bookmarkEnd w:id="86"/>
      <w:bookmarkStart w:id="87" w:name="bookmark52"/>
      <w:bookmarkEnd w:id="87"/>
      <w:r>
        <w:rPr>
          <w:rFonts w:ascii="宋体" w:hAnsi="宋体" w:eastAsia="宋体" w:cs="宋体"/>
          <w:b/>
          <w:bCs/>
          <w:spacing w:val="5"/>
          <w:sz w:val="35"/>
          <w:szCs w:val="35"/>
        </w:rPr>
        <w:t>第五章</w:t>
      </w:r>
      <w:r>
        <w:rPr>
          <w:rFonts w:ascii="宋体" w:hAnsi="宋体" w:eastAsia="宋体" w:cs="宋体"/>
          <w:spacing w:val="5"/>
          <w:sz w:val="35"/>
          <w:szCs w:val="35"/>
        </w:rPr>
        <w:t xml:space="preserve"> </w:t>
      </w:r>
      <w:r>
        <w:rPr>
          <w:rFonts w:ascii="宋体" w:hAnsi="宋体" w:eastAsia="宋体" w:cs="宋体"/>
          <w:b/>
          <w:bCs/>
          <w:spacing w:val="5"/>
          <w:sz w:val="35"/>
          <w:szCs w:val="35"/>
        </w:rPr>
        <w:t>合同主要条款</w:t>
      </w:r>
    </w:p>
    <w:p w14:paraId="5E6F22AF">
      <w:pPr>
        <w:pStyle w:val="3"/>
        <w:spacing w:line="344" w:lineRule="auto"/>
      </w:pPr>
    </w:p>
    <w:p w14:paraId="3D9C0F29">
      <w:pPr>
        <w:spacing w:before="221" w:line="219" w:lineRule="auto"/>
        <w:ind w:left="1907"/>
        <w:rPr>
          <w:rFonts w:ascii="宋体" w:hAnsi="宋体" w:eastAsia="宋体" w:cs="宋体"/>
          <w:sz w:val="24"/>
          <w:szCs w:val="24"/>
        </w:rPr>
      </w:pPr>
      <w:r>
        <w:rPr>
          <w:rFonts w:ascii="宋体" w:hAnsi="宋体" w:eastAsia="宋体" w:cs="宋体"/>
          <w:spacing w:val="-1"/>
          <w:sz w:val="24"/>
          <w:szCs w:val="24"/>
        </w:rPr>
        <w:t>（此合同为格式范本，最终合同以双方协商为准）</w:t>
      </w:r>
    </w:p>
    <w:p w14:paraId="19961EB1">
      <w:pPr>
        <w:pStyle w:val="3"/>
        <w:spacing w:line="285" w:lineRule="auto"/>
      </w:pPr>
    </w:p>
    <w:p w14:paraId="3CF32695">
      <w:pPr>
        <w:pStyle w:val="3"/>
        <w:spacing w:line="285" w:lineRule="auto"/>
      </w:pPr>
    </w:p>
    <w:p w14:paraId="21860470">
      <w:pPr>
        <w:spacing w:before="78" w:line="220" w:lineRule="auto"/>
        <w:ind w:left="3"/>
        <w:rPr>
          <w:rFonts w:ascii="宋体" w:hAnsi="宋体" w:eastAsia="宋体" w:cs="宋体"/>
          <w:sz w:val="24"/>
          <w:szCs w:val="24"/>
        </w:rPr>
      </w:pPr>
      <w:r>
        <w:rPr>
          <w:rFonts w:ascii="宋体" w:hAnsi="宋体" w:eastAsia="宋体" w:cs="宋体"/>
          <w:spacing w:val="-3"/>
          <w:sz w:val="24"/>
          <w:szCs w:val="24"/>
        </w:rPr>
        <w:t>项目名称：</w:t>
      </w:r>
    </w:p>
    <w:p w14:paraId="34E43C75">
      <w:pPr>
        <w:pStyle w:val="3"/>
        <w:spacing w:line="284" w:lineRule="auto"/>
      </w:pPr>
    </w:p>
    <w:p w14:paraId="235307F4">
      <w:pPr>
        <w:pStyle w:val="3"/>
        <w:spacing w:line="284" w:lineRule="auto"/>
      </w:pPr>
    </w:p>
    <w:p w14:paraId="0C6EF695">
      <w:pPr>
        <w:spacing w:before="78" w:line="221" w:lineRule="auto"/>
        <w:ind w:left="30"/>
        <w:rPr>
          <w:rFonts w:ascii="宋体" w:hAnsi="宋体" w:eastAsia="宋体" w:cs="宋体"/>
          <w:sz w:val="24"/>
          <w:szCs w:val="24"/>
        </w:rPr>
      </w:pPr>
      <w:r>
        <w:rPr>
          <w:rFonts w:ascii="宋体" w:hAnsi="宋体" w:eastAsia="宋体" w:cs="宋体"/>
          <w:spacing w:val="-14"/>
          <w:sz w:val="24"/>
          <w:szCs w:val="24"/>
        </w:rPr>
        <w:t>甲方：</w:t>
      </w:r>
    </w:p>
    <w:p w14:paraId="64DFAD96">
      <w:pPr>
        <w:pStyle w:val="3"/>
        <w:spacing w:line="283" w:lineRule="auto"/>
      </w:pPr>
    </w:p>
    <w:p w14:paraId="7EC5D9B6">
      <w:pPr>
        <w:pStyle w:val="3"/>
        <w:spacing w:line="284" w:lineRule="auto"/>
      </w:pPr>
    </w:p>
    <w:p w14:paraId="7B91432B">
      <w:pPr>
        <w:spacing w:before="78" w:line="221" w:lineRule="auto"/>
        <w:ind w:left="23"/>
        <w:rPr>
          <w:rFonts w:ascii="宋体" w:hAnsi="宋体" w:eastAsia="宋体" w:cs="宋体"/>
          <w:sz w:val="24"/>
          <w:szCs w:val="24"/>
        </w:rPr>
      </w:pPr>
      <w:r>
        <w:rPr>
          <w:rFonts w:ascii="宋体" w:hAnsi="宋体" w:eastAsia="宋体" w:cs="宋体"/>
          <w:spacing w:val="-11"/>
          <w:sz w:val="24"/>
          <w:szCs w:val="24"/>
        </w:rPr>
        <w:t>乙方：</w:t>
      </w:r>
    </w:p>
    <w:p w14:paraId="1EC15A54">
      <w:pPr>
        <w:pStyle w:val="3"/>
        <w:spacing w:line="283" w:lineRule="auto"/>
      </w:pPr>
    </w:p>
    <w:p w14:paraId="129D5AE5">
      <w:pPr>
        <w:pStyle w:val="3"/>
        <w:spacing w:line="284" w:lineRule="auto"/>
      </w:pPr>
    </w:p>
    <w:p w14:paraId="60F7B306">
      <w:pPr>
        <w:spacing w:before="78" w:line="224" w:lineRule="auto"/>
        <w:rPr>
          <w:rFonts w:ascii="宋体" w:hAnsi="宋体" w:eastAsia="宋体" w:cs="宋体"/>
          <w:sz w:val="24"/>
          <w:szCs w:val="24"/>
        </w:rPr>
      </w:pPr>
      <w:r>
        <w:rPr>
          <w:rFonts w:ascii="宋体" w:hAnsi="宋体" w:eastAsia="宋体" w:cs="宋体"/>
          <w:spacing w:val="-2"/>
          <w:sz w:val="24"/>
          <w:szCs w:val="24"/>
        </w:rPr>
        <w:t>签约地点：</w:t>
      </w:r>
      <w:r>
        <w:rPr>
          <w:rFonts w:ascii="宋体" w:hAnsi="宋体" w:eastAsia="宋体" w:cs="宋体"/>
          <w:sz w:val="24"/>
          <w:szCs w:val="24"/>
          <w:u w:val="single" w:color="auto"/>
        </w:rPr>
        <w:t xml:space="preserve">                             </w:t>
      </w:r>
    </w:p>
    <w:p w14:paraId="60E83E9F">
      <w:pPr>
        <w:pStyle w:val="3"/>
        <w:spacing w:line="281" w:lineRule="auto"/>
      </w:pPr>
    </w:p>
    <w:p w14:paraId="5B516EC1">
      <w:pPr>
        <w:pStyle w:val="3"/>
        <w:spacing w:line="282" w:lineRule="auto"/>
      </w:pPr>
    </w:p>
    <w:p w14:paraId="5AB7B7F2">
      <w:pPr>
        <w:spacing w:before="78" w:line="220" w:lineRule="auto"/>
        <w:rPr>
          <w:rFonts w:ascii="宋体" w:hAnsi="宋体" w:eastAsia="宋体" w:cs="宋体"/>
          <w:sz w:val="24"/>
          <w:szCs w:val="24"/>
        </w:rPr>
      </w:pPr>
      <w:r>
        <w:rPr>
          <w:rFonts w:ascii="宋体" w:hAnsi="宋体" w:eastAsia="宋体" w:cs="宋体"/>
          <w:spacing w:val="-2"/>
          <w:sz w:val="24"/>
          <w:szCs w:val="24"/>
        </w:rPr>
        <w:t>签约日期：</w:t>
      </w:r>
      <w:r>
        <w:rPr>
          <w:rFonts w:ascii="宋体" w:hAnsi="宋体" w:eastAsia="宋体" w:cs="宋体"/>
          <w:sz w:val="24"/>
          <w:szCs w:val="24"/>
          <w:u w:val="single" w:color="auto"/>
        </w:rPr>
        <w:t xml:space="preserve">                             </w:t>
      </w:r>
    </w:p>
    <w:p w14:paraId="1C9CA654">
      <w:pPr>
        <w:spacing w:line="220" w:lineRule="auto"/>
        <w:rPr>
          <w:rFonts w:ascii="宋体" w:hAnsi="宋体" w:eastAsia="宋体" w:cs="宋体"/>
          <w:sz w:val="24"/>
          <w:szCs w:val="24"/>
        </w:rPr>
        <w:sectPr>
          <w:footerReference r:id="rId11" w:type="default"/>
          <w:pgSz w:w="11906" w:h="16839"/>
          <w:pgMar w:top="400" w:right="1785" w:bottom="1156" w:left="1425" w:header="0" w:footer="994" w:gutter="0"/>
          <w:cols w:space="720" w:num="1"/>
        </w:sectPr>
      </w:pPr>
    </w:p>
    <w:p w14:paraId="52645061">
      <w:pPr>
        <w:pStyle w:val="3"/>
        <w:spacing w:line="264" w:lineRule="auto"/>
      </w:pPr>
    </w:p>
    <w:p w14:paraId="11E013CB">
      <w:pPr>
        <w:pStyle w:val="3"/>
        <w:spacing w:line="265" w:lineRule="auto"/>
      </w:pPr>
    </w:p>
    <w:p w14:paraId="7603BAC7">
      <w:pPr>
        <w:pStyle w:val="3"/>
        <w:spacing w:line="265" w:lineRule="auto"/>
      </w:pPr>
    </w:p>
    <w:p w14:paraId="71C28ACC">
      <w:pPr>
        <w:spacing w:before="98" w:line="221" w:lineRule="auto"/>
        <w:ind w:left="4051"/>
        <w:rPr>
          <w:rFonts w:ascii="宋体" w:hAnsi="宋体" w:eastAsia="宋体" w:cs="宋体"/>
          <w:sz w:val="30"/>
          <w:szCs w:val="30"/>
        </w:rPr>
      </w:pPr>
      <w:r>
        <w:rPr>
          <w:rFonts w:ascii="宋体" w:hAnsi="宋体" w:eastAsia="宋体" w:cs="宋体"/>
          <w:b/>
          <w:bCs/>
          <w:spacing w:val="-38"/>
          <w:sz w:val="30"/>
          <w:szCs w:val="30"/>
        </w:rPr>
        <w:t>目</w:t>
      </w:r>
      <w:r>
        <w:rPr>
          <w:rFonts w:ascii="宋体" w:hAnsi="宋体" w:eastAsia="宋体" w:cs="宋体"/>
          <w:spacing w:val="4"/>
          <w:sz w:val="30"/>
          <w:szCs w:val="30"/>
        </w:rPr>
        <w:t xml:space="preserve">   </w:t>
      </w:r>
      <w:r>
        <w:rPr>
          <w:rFonts w:ascii="宋体" w:hAnsi="宋体" w:eastAsia="宋体" w:cs="宋体"/>
          <w:b/>
          <w:bCs/>
          <w:spacing w:val="-38"/>
          <w:sz w:val="30"/>
          <w:szCs w:val="30"/>
        </w:rPr>
        <w:t>录</w:t>
      </w:r>
    </w:p>
    <w:p w14:paraId="6B40A23F">
      <w:pPr>
        <w:pStyle w:val="3"/>
        <w:spacing w:line="252" w:lineRule="auto"/>
      </w:pPr>
    </w:p>
    <w:p w14:paraId="48313F71">
      <w:pPr>
        <w:pStyle w:val="3"/>
        <w:spacing w:line="253" w:lineRule="auto"/>
      </w:pPr>
    </w:p>
    <w:p w14:paraId="51C59781">
      <w:pPr>
        <w:pStyle w:val="3"/>
        <w:spacing w:line="253" w:lineRule="auto"/>
      </w:pPr>
    </w:p>
    <w:p w14:paraId="78616618">
      <w:pPr>
        <w:spacing w:before="78" w:line="219" w:lineRule="auto"/>
        <w:ind w:left="12"/>
        <w:rPr>
          <w:rFonts w:ascii="宋体" w:hAnsi="宋体" w:eastAsia="宋体" w:cs="宋体"/>
          <w:sz w:val="24"/>
          <w:szCs w:val="24"/>
        </w:rPr>
      </w:pPr>
      <w:r>
        <w:rPr>
          <w:rFonts w:ascii="宋体" w:hAnsi="宋体" w:eastAsia="宋体" w:cs="宋体"/>
          <w:spacing w:val="-2"/>
          <w:sz w:val="24"/>
          <w:szCs w:val="24"/>
        </w:rPr>
        <w:t>一、 第一部分 合同书……………………………………………(页码)</w:t>
      </w:r>
    </w:p>
    <w:p w14:paraId="21F79790">
      <w:pPr>
        <w:spacing w:before="105" w:line="219" w:lineRule="auto"/>
        <w:ind w:left="9"/>
        <w:rPr>
          <w:rFonts w:ascii="宋体" w:hAnsi="宋体" w:eastAsia="宋体" w:cs="宋体"/>
          <w:sz w:val="24"/>
          <w:szCs w:val="24"/>
        </w:rPr>
      </w:pPr>
      <w:r>
        <w:rPr>
          <w:rFonts w:ascii="宋体" w:hAnsi="宋体" w:eastAsia="宋体" w:cs="宋体"/>
          <w:spacing w:val="-2"/>
          <w:sz w:val="24"/>
          <w:szCs w:val="24"/>
        </w:rPr>
        <w:t>二、 第二部分 合同一般条款……………………………………(页码)</w:t>
      </w:r>
    </w:p>
    <w:p w14:paraId="799A2139">
      <w:pPr>
        <w:spacing w:before="104" w:line="219" w:lineRule="auto"/>
        <w:ind w:left="10"/>
        <w:rPr>
          <w:rFonts w:ascii="宋体" w:hAnsi="宋体" w:eastAsia="宋体" w:cs="宋体"/>
          <w:sz w:val="24"/>
          <w:szCs w:val="24"/>
        </w:rPr>
      </w:pPr>
      <w:r>
        <w:rPr>
          <w:rFonts w:ascii="宋体" w:hAnsi="宋体" w:eastAsia="宋体" w:cs="宋体"/>
          <w:spacing w:val="-2"/>
          <w:sz w:val="24"/>
          <w:szCs w:val="24"/>
        </w:rPr>
        <w:t>三、 第三部分 合同专用条款……………………………………(页码)</w:t>
      </w:r>
    </w:p>
    <w:p w14:paraId="05511227">
      <w:pPr>
        <w:spacing w:before="105" w:line="219" w:lineRule="auto"/>
        <w:ind w:left="45"/>
        <w:rPr>
          <w:rFonts w:ascii="宋体" w:hAnsi="宋体" w:eastAsia="宋体" w:cs="宋体"/>
          <w:sz w:val="24"/>
          <w:szCs w:val="24"/>
        </w:rPr>
      </w:pPr>
      <w:r>
        <w:rPr>
          <w:rFonts w:ascii="宋体" w:hAnsi="宋体" w:eastAsia="宋体" w:cs="宋体"/>
          <w:spacing w:val="-2"/>
          <w:sz w:val="24"/>
          <w:szCs w:val="24"/>
        </w:rPr>
        <w:t>四、 第四部分 合同附件…………………</w:t>
      </w:r>
      <w:r>
        <w:rPr>
          <w:rFonts w:ascii="宋体" w:hAnsi="宋体" w:eastAsia="宋体" w:cs="宋体"/>
          <w:spacing w:val="-3"/>
          <w:sz w:val="24"/>
          <w:szCs w:val="24"/>
        </w:rPr>
        <w:t>………………………(页码)</w:t>
      </w:r>
    </w:p>
    <w:p w14:paraId="4A9810BA">
      <w:pPr>
        <w:spacing w:before="104" w:line="219" w:lineRule="auto"/>
        <w:rPr>
          <w:rFonts w:ascii="宋体" w:hAnsi="宋体" w:eastAsia="宋体" w:cs="宋体"/>
          <w:sz w:val="24"/>
          <w:szCs w:val="24"/>
        </w:rPr>
      </w:pPr>
      <w:r>
        <w:rPr>
          <w:rFonts w:ascii="宋体" w:hAnsi="宋体" w:eastAsia="宋体" w:cs="宋体"/>
          <w:spacing w:val="1"/>
          <w:sz w:val="24"/>
          <w:szCs w:val="24"/>
        </w:rPr>
        <w:t>4.1 成交通知书 …………………………………………</w:t>
      </w:r>
      <w:r>
        <w:rPr>
          <w:rFonts w:ascii="宋体" w:hAnsi="宋体" w:eastAsia="宋体" w:cs="宋体"/>
          <w:sz w:val="24"/>
          <w:szCs w:val="24"/>
        </w:rPr>
        <w:t>………(页码)</w:t>
      </w:r>
    </w:p>
    <w:p w14:paraId="67FF17D5">
      <w:pPr>
        <w:spacing w:before="104" w:line="219" w:lineRule="auto"/>
        <w:rPr>
          <w:rFonts w:ascii="宋体" w:hAnsi="宋体" w:eastAsia="宋体" w:cs="宋体"/>
          <w:sz w:val="24"/>
          <w:szCs w:val="24"/>
        </w:rPr>
      </w:pPr>
      <w:r>
        <w:rPr>
          <w:rFonts w:ascii="宋体" w:hAnsi="宋体" w:eastAsia="宋体" w:cs="宋体"/>
          <w:spacing w:val="1"/>
          <w:sz w:val="24"/>
          <w:szCs w:val="24"/>
        </w:rPr>
        <w:t>4.2 采购文件服务需求一览表 …………………………………(页</w:t>
      </w:r>
      <w:r>
        <w:rPr>
          <w:rFonts w:ascii="宋体" w:hAnsi="宋体" w:eastAsia="宋体" w:cs="宋体"/>
          <w:sz w:val="24"/>
          <w:szCs w:val="24"/>
        </w:rPr>
        <w:t>码)</w:t>
      </w:r>
    </w:p>
    <w:p w14:paraId="677737C1">
      <w:pPr>
        <w:spacing w:before="104" w:line="219" w:lineRule="auto"/>
        <w:rPr>
          <w:rFonts w:ascii="宋体" w:hAnsi="宋体" w:eastAsia="宋体" w:cs="宋体"/>
          <w:sz w:val="24"/>
          <w:szCs w:val="24"/>
        </w:rPr>
      </w:pPr>
      <w:r>
        <w:rPr>
          <w:rFonts w:ascii="宋体" w:hAnsi="宋体" w:eastAsia="宋体" w:cs="宋体"/>
          <w:spacing w:val="6"/>
          <w:sz w:val="24"/>
          <w:szCs w:val="24"/>
        </w:rPr>
        <w:t xml:space="preserve">4.3 采购文件的更改通知(如有)  </w:t>
      </w:r>
      <w:r>
        <w:rPr>
          <w:rFonts w:ascii="宋体" w:hAnsi="宋体" w:eastAsia="宋体" w:cs="宋体"/>
          <w:spacing w:val="5"/>
          <w:sz w:val="24"/>
          <w:szCs w:val="24"/>
        </w:rPr>
        <w:t>……………………………(页码)</w:t>
      </w:r>
    </w:p>
    <w:p w14:paraId="26F7C7C6">
      <w:pPr>
        <w:spacing w:before="104" w:line="221" w:lineRule="auto"/>
        <w:rPr>
          <w:rFonts w:ascii="宋体" w:hAnsi="宋体" w:eastAsia="宋体" w:cs="宋体"/>
          <w:sz w:val="24"/>
          <w:szCs w:val="24"/>
        </w:rPr>
      </w:pPr>
      <w:r>
        <w:rPr>
          <w:rFonts w:ascii="宋体" w:hAnsi="宋体" w:eastAsia="宋体" w:cs="宋体"/>
          <w:spacing w:val="1"/>
          <w:sz w:val="24"/>
          <w:szCs w:val="24"/>
        </w:rPr>
        <w:t>4.4 响应函 …………………………………………</w:t>
      </w:r>
      <w:r>
        <w:rPr>
          <w:rFonts w:ascii="宋体" w:hAnsi="宋体" w:eastAsia="宋体" w:cs="宋体"/>
          <w:sz w:val="24"/>
          <w:szCs w:val="24"/>
        </w:rPr>
        <w:t>……………(页码)</w:t>
      </w:r>
    </w:p>
    <w:p w14:paraId="38BB0582">
      <w:pPr>
        <w:spacing w:before="101" w:line="218" w:lineRule="auto"/>
        <w:rPr>
          <w:rFonts w:ascii="宋体" w:hAnsi="宋体" w:eastAsia="宋体" w:cs="宋体"/>
          <w:sz w:val="24"/>
          <w:szCs w:val="24"/>
        </w:rPr>
      </w:pPr>
      <w:r>
        <w:rPr>
          <w:rFonts w:ascii="宋体" w:hAnsi="宋体" w:eastAsia="宋体" w:cs="宋体"/>
          <w:spacing w:val="1"/>
          <w:sz w:val="24"/>
          <w:szCs w:val="24"/>
        </w:rPr>
        <w:t>4.5 响应报价表 …………………………………………</w:t>
      </w:r>
      <w:r>
        <w:rPr>
          <w:rFonts w:ascii="宋体" w:hAnsi="宋体" w:eastAsia="宋体" w:cs="宋体"/>
          <w:sz w:val="24"/>
          <w:szCs w:val="24"/>
        </w:rPr>
        <w:t>………(页码)</w:t>
      </w:r>
    </w:p>
    <w:p w14:paraId="33B3CAA9">
      <w:pPr>
        <w:spacing w:before="108" w:line="219" w:lineRule="auto"/>
        <w:rPr>
          <w:rFonts w:ascii="宋体" w:hAnsi="宋体" w:eastAsia="宋体" w:cs="宋体"/>
          <w:sz w:val="24"/>
          <w:szCs w:val="24"/>
        </w:rPr>
      </w:pPr>
      <w:r>
        <w:rPr>
          <w:rFonts w:ascii="宋体" w:hAnsi="宋体" w:eastAsia="宋体" w:cs="宋体"/>
          <w:spacing w:val="1"/>
          <w:sz w:val="24"/>
          <w:szCs w:val="24"/>
        </w:rPr>
        <w:t>4.6 响应服务技术资料表 ………………………………………</w:t>
      </w:r>
      <w:r>
        <w:rPr>
          <w:rFonts w:ascii="宋体" w:hAnsi="宋体" w:eastAsia="宋体" w:cs="宋体"/>
          <w:sz w:val="24"/>
          <w:szCs w:val="24"/>
        </w:rPr>
        <w:t>(页码)</w:t>
      </w:r>
    </w:p>
    <w:p w14:paraId="5BC40EB6">
      <w:pPr>
        <w:spacing w:before="109" w:line="219" w:lineRule="auto"/>
        <w:rPr>
          <w:rFonts w:ascii="宋体" w:hAnsi="宋体" w:eastAsia="宋体" w:cs="宋体"/>
          <w:sz w:val="24"/>
          <w:szCs w:val="24"/>
        </w:rPr>
      </w:pPr>
      <w:r>
        <w:rPr>
          <w:rFonts w:ascii="宋体" w:hAnsi="宋体" w:eastAsia="宋体" w:cs="宋体"/>
          <w:spacing w:val="1"/>
          <w:sz w:val="24"/>
          <w:szCs w:val="24"/>
        </w:rPr>
        <w:t>4.7 商务条款偏离表 ……………………………………………</w:t>
      </w:r>
      <w:r>
        <w:rPr>
          <w:rFonts w:ascii="宋体" w:hAnsi="宋体" w:eastAsia="宋体" w:cs="宋体"/>
          <w:sz w:val="24"/>
          <w:szCs w:val="24"/>
        </w:rPr>
        <w:t>(页码)</w:t>
      </w:r>
    </w:p>
    <w:p w14:paraId="7076A392">
      <w:pPr>
        <w:spacing w:before="103" w:line="219" w:lineRule="auto"/>
        <w:rPr>
          <w:rFonts w:ascii="宋体" w:hAnsi="宋体" w:eastAsia="宋体" w:cs="宋体"/>
          <w:sz w:val="24"/>
          <w:szCs w:val="24"/>
        </w:rPr>
      </w:pPr>
      <w:r>
        <w:rPr>
          <w:rFonts w:ascii="宋体" w:hAnsi="宋体" w:eastAsia="宋体" w:cs="宋体"/>
          <w:spacing w:val="5"/>
          <w:sz w:val="24"/>
          <w:szCs w:val="24"/>
        </w:rPr>
        <w:t>4.8 成交供应商澄清函(如有请提供)</w:t>
      </w:r>
      <w:r>
        <w:rPr>
          <w:rFonts w:ascii="宋体" w:hAnsi="宋体" w:eastAsia="宋体" w:cs="宋体"/>
          <w:spacing w:val="19"/>
          <w:sz w:val="24"/>
          <w:szCs w:val="24"/>
        </w:rPr>
        <w:t xml:space="preserve">  </w:t>
      </w:r>
      <w:r>
        <w:rPr>
          <w:rFonts w:ascii="宋体" w:hAnsi="宋体" w:eastAsia="宋体" w:cs="宋体"/>
          <w:spacing w:val="5"/>
          <w:sz w:val="24"/>
          <w:szCs w:val="24"/>
        </w:rPr>
        <w:t>……………………</w:t>
      </w:r>
      <w:r>
        <w:rPr>
          <w:rFonts w:ascii="宋体" w:hAnsi="宋体" w:eastAsia="宋体" w:cs="宋体"/>
          <w:spacing w:val="4"/>
          <w:sz w:val="24"/>
          <w:szCs w:val="24"/>
        </w:rPr>
        <w:t>…(页码)</w:t>
      </w:r>
    </w:p>
    <w:p w14:paraId="74A88023">
      <w:pPr>
        <w:spacing w:before="106" w:line="219" w:lineRule="auto"/>
        <w:rPr>
          <w:rFonts w:ascii="宋体" w:hAnsi="宋体" w:eastAsia="宋体" w:cs="宋体"/>
          <w:sz w:val="24"/>
          <w:szCs w:val="24"/>
        </w:rPr>
      </w:pPr>
      <w:r>
        <w:rPr>
          <w:rFonts w:ascii="宋体" w:hAnsi="宋体" w:eastAsia="宋体" w:cs="宋体"/>
          <w:spacing w:val="5"/>
          <w:sz w:val="24"/>
          <w:szCs w:val="24"/>
        </w:rPr>
        <w:t>4.9 其他与本合同相关的资料(如有请提供)</w:t>
      </w:r>
      <w:r>
        <w:rPr>
          <w:rFonts w:ascii="宋体" w:hAnsi="宋体" w:eastAsia="宋体" w:cs="宋体"/>
          <w:spacing w:val="22"/>
          <w:sz w:val="24"/>
          <w:szCs w:val="24"/>
        </w:rPr>
        <w:t xml:space="preserve">  </w:t>
      </w:r>
      <w:r>
        <w:rPr>
          <w:rFonts w:ascii="宋体" w:hAnsi="宋体" w:eastAsia="宋体" w:cs="宋体"/>
          <w:spacing w:val="5"/>
          <w:sz w:val="24"/>
          <w:szCs w:val="24"/>
        </w:rPr>
        <w:t>………………(页码)</w:t>
      </w:r>
    </w:p>
    <w:p w14:paraId="1FABC602">
      <w:pPr>
        <w:spacing w:before="109" w:line="219" w:lineRule="auto"/>
        <w:ind w:left="1"/>
        <w:rPr>
          <w:rFonts w:ascii="宋体" w:hAnsi="宋体" w:eastAsia="宋体" w:cs="宋体"/>
          <w:sz w:val="24"/>
          <w:szCs w:val="24"/>
        </w:rPr>
      </w:pPr>
      <w:r>
        <w:rPr>
          <w:rFonts w:ascii="宋体" w:hAnsi="宋体" w:eastAsia="宋体" w:cs="宋体"/>
          <w:spacing w:val="4"/>
          <w:sz w:val="24"/>
          <w:szCs w:val="24"/>
        </w:rPr>
        <w:t>合同内容可根据项目具体情况拟定</w:t>
      </w:r>
    </w:p>
    <w:p w14:paraId="62A495E5">
      <w:pPr>
        <w:spacing w:line="219" w:lineRule="auto"/>
        <w:rPr>
          <w:rFonts w:ascii="宋体" w:hAnsi="宋体" w:eastAsia="宋体" w:cs="宋体"/>
          <w:sz w:val="24"/>
          <w:szCs w:val="24"/>
        </w:rPr>
        <w:sectPr>
          <w:footerReference r:id="rId12" w:type="default"/>
          <w:pgSz w:w="11906" w:h="16839"/>
          <w:pgMar w:top="400" w:right="1785" w:bottom="1156" w:left="1443" w:header="0" w:footer="994" w:gutter="0"/>
          <w:cols w:space="720" w:num="1"/>
        </w:sectPr>
      </w:pPr>
    </w:p>
    <w:p w14:paraId="7317A0BF">
      <w:pPr>
        <w:pStyle w:val="3"/>
        <w:spacing w:line="255" w:lineRule="auto"/>
      </w:pPr>
    </w:p>
    <w:p w14:paraId="1B4E57B9">
      <w:pPr>
        <w:pStyle w:val="3"/>
        <w:spacing w:line="255" w:lineRule="auto"/>
      </w:pPr>
    </w:p>
    <w:p w14:paraId="14651C6D">
      <w:pPr>
        <w:pStyle w:val="3"/>
        <w:spacing w:line="256" w:lineRule="auto"/>
      </w:pPr>
    </w:p>
    <w:p w14:paraId="2B0C404F">
      <w:pPr>
        <w:spacing w:before="78" w:line="219" w:lineRule="auto"/>
        <w:ind w:left="3388"/>
        <w:rPr>
          <w:rFonts w:ascii="宋体" w:hAnsi="宋体" w:eastAsia="宋体" w:cs="宋体"/>
          <w:sz w:val="24"/>
          <w:szCs w:val="24"/>
        </w:rPr>
      </w:pPr>
      <w:r>
        <w:rPr>
          <w:rFonts w:ascii="宋体" w:hAnsi="宋体" w:eastAsia="宋体" w:cs="宋体"/>
          <w:spacing w:val="-1"/>
          <w:sz w:val="24"/>
          <w:szCs w:val="24"/>
        </w:rPr>
        <w:t>第一部分 合同协议书</w:t>
      </w:r>
    </w:p>
    <w:p w14:paraId="2BFB4EDB">
      <w:pPr>
        <w:pStyle w:val="3"/>
        <w:spacing w:line="257" w:lineRule="auto"/>
      </w:pPr>
    </w:p>
    <w:p w14:paraId="46CEC447">
      <w:pPr>
        <w:tabs>
          <w:tab w:val="left" w:pos="584"/>
        </w:tabs>
        <w:spacing w:before="78" w:line="268" w:lineRule="auto"/>
        <w:ind w:right="54" w:firstLine="465"/>
        <w:jc w:val="both"/>
        <w:rPr>
          <w:rFonts w:ascii="宋体" w:hAnsi="宋体" w:eastAsia="宋体" w:cs="宋体"/>
          <w:sz w:val="24"/>
          <w:szCs w:val="24"/>
        </w:rPr>
      </w:pPr>
      <w:r>
        <w:rPr>
          <w:rFonts w:ascii="宋体" w:hAnsi="宋体" w:eastAsia="宋体" w:cs="宋体"/>
          <w:sz w:val="24"/>
          <w:szCs w:val="24"/>
          <w:u w:val="single" w:color="auto"/>
        </w:rPr>
        <w:tab/>
      </w:r>
      <w:r>
        <w:rPr>
          <w:rFonts w:ascii="宋体" w:hAnsi="宋体" w:eastAsia="宋体" w:cs="宋体"/>
          <w:spacing w:val="-7"/>
          <w:sz w:val="24"/>
          <w:szCs w:val="24"/>
          <w:u w:val="single" w:color="auto"/>
        </w:rPr>
        <w:t>采购人</w:t>
      </w:r>
      <w:r>
        <w:rPr>
          <w:rFonts w:ascii="宋体" w:hAnsi="宋体" w:eastAsia="宋体" w:cs="宋体"/>
          <w:spacing w:val="101"/>
          <w:sz w:val="24"/>
          <w:szCs w:val="24"/>
          <w:u w:val="single" w:color="auto"/>
        </w:rPr>
        <w:t xml:space="preserve"> </w:t>
      </w:r>
      <w:r>
        <w:rPr>
          <w:rFonts w:ascii="宋体" w:hAnsi="宋体" w:eastAsia="宋体" w:cs="宋体"/>
          <w:spacing w:val="30"/>
          <w:sz w:val="24"/>
          <w:szCs w:val="24"/>
        </w:rPr>
        <w:t xml:space="preserve"> </w:t>
      </w:r>
      <w:r>
        <w:rPr>
          <w:rFonts w:ascii="宋体" w:hAnsi="宋体" w:eastAsia="宋体" w:cs="宋体"/>
          <w:spacing w:val="-7"/>
          <w:sz w:val="24"/>
          <w:szCs w:val="24"/>
        </w:rPr>
        <w:t>以</w:t>
      </w:r>
      <w:r>
        <w:rPr>
          <w:rFonts w:ascii="宋体" w:hAnsi="宋体" w:eastAsia="宋体" w:cs="宋体"/>
          <w:spacing w:val="-7"/>
          <w:sz w:val="24"/>
          <w:szCs w:val="24"/>
          <w:u w:val="single" w:color="auto"/>
        </w:rPr>
        <w:t xml:space="preserve">   竞争性磋商方式</w:t>
      </w:r>
      <w:r>
        <w:rPr>
          <w:rFonts w:ascii="宋体" w:hAnsi="宋体" w:eastAsia="宋体" w:cs="宋体"/>
          <w:spacing w:val="97"/>
          <w:sz w:val="24"/>
          <w:szCs w:val="24"/>
          <w:u w:val="single" w:color="auto"/>
        </w:rPr>
        <w:t xml:space="preserve"> </w:t>
      </w:r>
      <w:r>
        <w:rPr>
          <w:rFonts w:ascii="宋体" w:hAnsi="宋体" w:eastAsia="宋体" w:cs="宋体"/>
          <w:spacing w:val="-7"/>
          <w:sz w:val="24"/>
          <w:szCs w:val="24"/>
        </w:rPr>
        <w:t xml:space="preserve"> 对项目进行了采购。经评定， </w:t>
      </w:r>
      <w:r>
        <w:rPr>
          <w:rFonts w:ascii="宋体" w:hAnsi="宋体" w:eastAsia="宋体" w:cs="宋体"/>
          <w:spacing w:val="-7"/>
          <w:sz w:val="24"/>
          <w:szCs w:val="24"/>
          <w:u w:val="single" w:color="auto"/>
        </w:rPr>
        <w:t xml:space="preserve">   (供应商</w:t>
      </w:r>
      <w:r>
        <w:rPr>
          <w:rFonts w:ascii="宋体" w:hAnsi="宋体" w:eastAsia="宋体" w:cs="宋体"/>
          <w:spacing w:val="-8"/>
          <w:sz w:val="24"/>
          <w:szCs w:val="24"/>
          <w:u w:val="single" w:color="auto"/>
        </w:rPr>
        <w:t>名称)</w:t>
      </w:r>
      <w:r>
        <w:rPr>
          <w:rFonts w:ascii="宋体" w:hAnsi="宋体" w:eastAsia="宋体" w:cs="宋体"/>
          <w:sz w:val="24"/>
          <w:szCs w:val="24"/>
        </w:rPr>
        <w:t xml:space="preserve"> </w:t>
      </w:r>
      <w:r>
        <w:rPr>
          <w:rFonts w:ascii="宋体" w:hAnsi="宋体" w:eastAsia="宋体" w:cs="宋体"/>
          <w:spacing w:val="-4"/>
          <w:sz w:val="24"/>
          <w:szCs w:val="24"/>
        </w:rPr>
        <w:t>为该项目成交供应商。现于成交通知书发出之日起</w:t>
      </w:r>
      <w:r>
        <w:rPr>
          <w:rFonts w:ascii="宋体" w:hAnsi="宋体" w:eastAsia="宋体" w:cs="宋体"/>
          <w:spacing w:val="-101"/>
          <w:sz w:val="24"/>
          <w:szCs w:val="24"/>
        </w:rPr>
        <w:t xml:space="preserve"> </w:t>
      </w:r>
      <w:r>
        <w:rPr>
          <w:rFonts w:ascii="宋体" w:hAnsi="宋体" w:eastAsia="宋体" w:cs="宋体"/>
          <w:spacing w:val="5"/>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4"/>
          <w:sz w:val="24"/>
          <w:szCs w:val="24"/>
        </w:rPr>
        <w:t>日内，按照采购文件确定的事项</w:t>
      </w:r>
      <w:r>
        <w:rPr>
          <w:rFonts w:ascii="宋体" w:hAnsi="宋体" w:eastAsia="宋体" w:cs="宋体"/>
          <w:sz w:val="24"/>
          <w:szCs w:val="24"/>
        </w:rPr>
        <w:t xml:space="preserve"> </w:t>
      </w:r>
      <w:r>
        <w:rPr>
          <w:rFonts w:ascii="宋体" w:hAnsi="宋体" w:eastAsia="宋体" w:cs="宋体"/>
          <w:spacing w:val="-10"/>
          <w:sz w:val="24"/>
          <w:szCs w:val="24"/>
        </w:rPr>
        <w:t>签订本合同。</w:t>
      </w:r>
    </w:p>
    <w:p w14:paraId="65F678C9">
      <w:pPr>
        <w:spacing w:before="37" w:line="267" w:lineRule="auto"/>
        <w:ind w:left="11" w:firstLine="470"/>
        <w:jc w:val="both"/>
        <w:rPr>
          <w:rFonts w:ascii="宋体" w:hAnsi="宋体" w:eastAsia="宋体" w:cs="宋体"/>
          <w:sz w:val="24"/>
          <w:szCs w:val="24"/>
        </w:rPr>
      </w:pPr>
      <w:r>
        <w:rPr>
          <w:rFonts w:ascii="宋体" w:hAnsi="宋体" w:eastAsia="宋体" w:cs="宋体"/>
          <w:spacing w:val="-26"/>
          <w:sz w:val="24"/>
          <w:szCs w:val="24"/>
        </w:rPr>
        <w:t>根据《中华人民共和国民法典》、《中华人民共和国政府</w:t>
      </w:r>
      <w:r>
        <w:rPr>
          <w:rFonts w:ascii="宋体" w:hAnsi="宋体" w:eastAsia="宋体" w:cs="宋体"/>
          <w:spacing w:val="-27"/>
          <w:sz w:val="24"/>
          <w:szCs w:val="24"/>
        </w:rPr>
        <w:t>采购法》等相关法律法规 之规定，</w:t>
      </w:r>
      <w:r>
        <w:rPr>
          <w:rFonts w:ascii="宋体" w:hAnsi="宋体" w:eastAsia="宋体" w:cs="宋体"/>
          <w:sz w:val="24"/>
          <w:szCs w:val="24"/>
        </w:rPr>
        <w:t xml:space="preserve"> </w:t>
      </w:r>
      <w:r>
        <w:rPr>
          <w:rFonts w:ascii="宋体" w:hAnsi="宋体" w:eastAsia="宋体" w:cs="宋体"/>
          <w:spacing w:val="-9"/>
          <w:sz w:val="24"/>
          <w:szCs w:val="24"/>
        </w:rPr>
        <w:t>按照平等、自愿、公平和诚实信用的原则，经</w:t>
      </w:r>
      <w:r>
        <w:rPr>
          <w:rFonts w:ascii="宋体" w:hAnsi="宋体" w:eastAsia="宋体" w:cs="宋体"/>
          <w:spacing w:val="18"/>
          <w:sz w:val="24"/>
          <w:szCs w:val="24"/>
          <w:u w:val="single" w:color="auto"/>
        </w:rPr>
        <w:t xml:space="preserve">     </w:t>
      </w:r>
      <w:r>
        <w:rPr>
          <w:rFonts w:ascii="宋体" w:hAnsi="宋体" w:eastAsia="宋体" w:cs="宋体"/>
          <w:spacing w:val="44"/>
          <w:sz w:val="24"/>
          <w:szCs w:val="24"/>
        </w:rPr>
        <w:t xml:space="preserve"> </w:t>
      </w:r>
      <w:r>
        <w:rPr>
          <w:rFonts w:ascii="宋体" w:hAnsi="宋体" w:eastAsia="宋体" w:cs="宋体"/>
          <w:spacing w:val="-9"/>
          <w:sz w:val="24"/>
          <w:szCs w:val="24"/>
        </w:rPr>
        <w:t xml:space="preserve">(以下简称：甲方)和 </w:t>
      </w:r>
      <w:r>
        <w:rPr>
          <w:rFonts w:ascii="宋体" w:hAnsi="宋体" w:eastAsia="宋体" w:cs="宋体"/>
          <w:spacing w:val="-9"/>
          <w:sz w:val="24"/>
          <w:szCs w:val="24"/>
          <w:u w:val="single" w:color="auto"/>
        </w:rPr>
        <w:t xml:space="preserve">      </w:t>
      </w:r>
      <w:r>
        <w:rPr>
          <w:rFonts w:ascii="宋体" w:hAnsi="宋体" w:eastAsia="宋体" w:cs="宋体"/>
          <w:spacing w:val="43"/>
          <w:sz w:val="24"/>
          <w:szCs w:val="24"/>
        </w:rPr>
        <w:t xml:space="preserve"> </w:t>
      </w:r>
      <w:r>
        <w:rPr>
          <w:rFonts w:ascii="宋体" w:hAnsi="宋体" w:eastAsia="宋体" w:cs="宋体"/>
          <w:spacing w:val="-9"/>
          <w:sz w:val="24"/>
          <w:szCs w:val="24"/>
        </w:rPr>
        <w:t>(以下</w:t>
      </w:r>
      <w:r>
        <w:rPr>
          <w:rFonts w:ascii="宋体" w:hAnsi="宋体" w:eastAsia="宋体" w:cs="宋体"/>
          <w:sz w:val="24"/>
          <w:szCs w:val="24"/>
        </w:rPr>
        <w:t xml:space="preserve"> </w:t>
      </w:r>
      <w:r>
        <w:rPr>
          <w:rFonts w:ascii="宋体" w:hAnsi="宋体" w:eastAsia="宋体" w:cs="宋体"/>
          <w:spacing w:val="-9"/>
          <w:sz w:val="24"/>
          <w:szCs w:val="24"/>
        </w:rPr>
        <w:t>简称： 乙方)协商一致，约定以下合同条款，以兹共同遵守、全面履行。</w:t>
      </w:r>
    </w:p>
    <w:p w14:paraId="66133CF5">
      <w:pPr>
        <w:spacing w:before="13" w:line="219" w:lineRule="auto"/>
        <w:ind w:left="519"/>
        <w:rPr>
          <w:rFonts w:ascii="宋体" w:hAnsi="宋体" w:eastAsia="宋体" w:cs="宋体"/>
          <w:sz w:val="24"/>
          <w:szCs w:val="24"/>
        </w:rPr>
      </w:pPr>
      <w:r>
        <w:rPr>
          <w:rFonts w:ascii="宋体" w:hAnsi="宋体" w:eastAsia="宋体" w:cs="宋体"/>
          <w:spacing w:val="-6"/>
          <w:sz w:val="24"/>
          <w:szCs w:val="24"/>
        </w:rPr>
        <w:t>1.1 合同组成部分</w:t>
      </w:r>
    </w:p>
    <w:p w14:paraId="447A3CE9">
      <w:pPr>
        <w:spacing w:before="127" w:line="268" w:lineRule="auto"/>
        <w:ind w:left="6" w:right="61" w:firstLine="495"/>
        <w:rPr>
          <w:rFonts w:ascii="宋体" w:hAnsi="宋体" w:eastAsia="宋体" w:cs="宋体"/>
          <w:sz w:val="24"/>
          <w:szCs w:val="24"/>
        </w:rPr>
      </w:pPr>
      <w:r>
        <w:rPr>
          <w:rFonts w:ascii="宋体" w:hAnsi="宋体" w:eastAsia="宋体" w:cs="宋体"/>
          <w:spacing w:val="-9"/>
          <w:sz w:val="24"/>
          <w:szCs w:val="24"/>
        </w:rPr>
        <w:t>下列文件为本合同的组成部分，并构成一个整体，需综合解释、相互补充。如果下列</w:t>
      </w:r>
      <w:r>
        <w:rPr>
          <w:rFonts w:ascii="宋体" w:hAnsi="宋体" w:eastAsia="宋体" w:cs="宋体"/>
          <w:sz w:val="24"/>
          <w:szCs w:val="24"/>
        </w:rPr>
        <w:t xml:space="preserve"> </w:t>
      </w:r>
      <w:r>
        <w:rPr>
          <w:rFonts w:ascii="宋体" w:hAnsi="宋体" w:eastAsia="宋体" w:cs="宋体"/>
          <w:spacing w:val="5"/>
          <w:sz w:val="24"/>
          <w:szCs w:val="24"/>
        </w:rPr>
        <w:t>文件内容出现不一致的情形，在保证按照采购文件确定</w:t>
      </w:r>
      <w:r>
        <w:rPr>
          <w:rFonts w:ascii="宋体" w:hAnsi="宋体" w:eastAsia="宋体" w:cs="宋体"/>
          <w:spacing w:val="4"/>
          <w:sz w:val="24"/>
          <w:szCs w:val="24"/>
        </w:rPr>
        <w:t>的事项的前提下，组成本合同</w:t>
      </w:r>
      <w:r>
        <w:rPr>
          <w:rFonts w:ascii="宋体" w:hAnsi="宋体" w:eastAsia="宋体" w:cs="宋体"/>
          <w:sz w:val="24"/>
          <w:szCs w:val="24"/>
        </w:rPr>
        <w:t xml:space="preserve"> </w:t>
      </w:r>
      <w:r>
        <w:rPr>
          <w:rFonts w:ascii="宋体" w:hAnsi="宋体" w:eastAsia="宋体" w:cs="宋体"/>
          <w:spacing w:val="-5"/>
          <w:sz w:val="24"/>
          <w:szCs w:val="24"/>
        </w:rPr>
        <w:t>的多个文件的优先适用顺序如下：</w:t>
      </w:r>
    </w:p>
    <w:p w14:paraId="02BAD35C">
      <w:pPr>
        <w:spacing w:before="10" w:line="219" w:lineRule="auto"/>
        <w:ind w:left="516"/>
        <w:rPr>
          <w:rFonts w:ascii="宋体" w:hAnsi="宋体" w:eastAsia="宋体" w:cs="宋体"/>
          <w:sz w:val="24"/>
          <w:szCs w:val="24"/>
        </w:rPr>
      </w:pPr>
      <w:r>
        <w:rPr>
          <w:rFonts w:ascii="宋体" w:hAnsi="宋体" w:eastAsia="宋体" w:cs="宋体"/>
          <w:spacing w:val="-15"/>
          <w:sz w:val="24"/>
          <w:szCs w:val="24"/>
        </w:rPr>
        <w:t>1.1.1 本合同及其补充合同、变更协议；</w:t>
      </w:r>
    </w:p>
    <w:p w14:paraId="2DB18E4E">
      <w:pPr>
        <w:spacing w:before="106" w:line="219" w:lineRule="auto"/>
        <w:ind w:left="516"/>
        <w:rPr>
          <w:rFonts w:ascii="宋体" w:hAnsi="宋体" w:eastAsia="宋体" w:cs="宋体"/>
          <w:sz w:val="24"/>
          <w:szCs w:val="24"/>
        </w:rPr>
      </w:pPr>
      <w:r>
        <w:rPr>
          <w:rFonts w:ascii="宋体" w:hAnsi="宋体" w:eastAsia="宋体" w:cs="宋体"/>
          <w:spacing w:val="-11"/>
          <w:sz w:val="24"/>
          <w:szCs w:val="24"/>
        </w:rPr>
        <w:t>1.1.2 成交通知书；</w:t>
      </w:r>
    </w:p>
    <w:p w14:paraId="4D45C3AA">
      <w:pPr>
        <w:spacing w:before="107" w:line="218" w:lineRule="auto"/>
        <w:ind w:left="516"/>
        <w:rPr>
          <w:rFonts w:ascii="宋体" w:hAnsi="宋体" w:eastAsia="宋体" w:cs="宋体"/>
          <w:sz w:val="24"/>
          <w:szCs w:val="24"/>
        </w:rPr>
      </w:pPr>
      <w:r>
        <w:rPr>
          <w:rFonts w:ascii="宋体" w:hAnsi="宋体" w:eastAsia="宋体" w:cs="宋体"/>
          <w:spacing w:val="-1"/>
          <w:sz w:val="24"/>
          <w:szCs w:val="24"/>
        </w:rPr>
        <w:t>1.1.3 采购文件及“响应报价</w:t>
      </w:r>
      <w:r>
        <w:rPr>
          <w:rFonts w:ascii="宋体" w:hAnsi="宋体" w:eastAsia="宋体" w:cs="宋体"/>
          <w:spacing w:val="-68"/>
          <w:sz w:val="24"/>
          <w:szCs w:val="24"/>
        </w:rPr>
        <w:t xml:space="preserve"> </w:t>
      </w:r>
      <w:r>
        <w:rPr>
          <w:rFonts w:ascii="宋体" w:hAnsi="宋体" w:eastAsia="宋体" w:cs="宋体"/>
          <w:spacing w:val="-1"/>
          <w:sz w:val="24"/>
          <w:szCs w:val="24"/>
        </w:rPr>
        <w:t>” (含澄清或者说明文件)；</w:t>
      </w:r>
    </w:p>
    <w:p w14:paraId="41DD70BB">
      <w:pPr>
        <w:spacing w:before="105" w:line="219" w:lineRule="auto"/>
        <w:ind w:left="516"/>
        <w:rPr>
          <w:rFonts w:ascii="宋体" w:hAnsi="宋体" w:eastAsia="宋体" w:cs="宋体"/>
          <w:sz w:val="24"/>
          <w:szCs w:val="24"/>
        </w:rPr>
      </w:pPr>
      <w:r>
        <w:rPr>
          <w:rFonts w:ascii="宋体" w:hAnsi="宋体" w:eastAsia="宋体" w:cs="宋体"/>
          <w:spacing w:val="9"/>
          <w:sz w:val="24"/>
          <w:szCs w:val="24"/>
        </w:rPr>
        <w:t>1.1.4 采购文件(含澄清或者修改文件)；</w:t>
      </w:r>
    </w:p>
    <w:p w14:paraId="7FF1ADA2">
      <w:pPr>
        <w:spacing w:before="106" w:line="219" w:lineRule="auto"/>
        <w:ind w:left="516"/>
        <w:rPr>
          <w:rFonts w:ascii="宋体" w:hAnsi="宋体" w:eastAsia="宋体" w:cs="宋体"/>
          <w:sz w:val="24"/>
          <w:szCs w:val="24"/>
        </w:rPr>
      </w:pPr>
      <w:r>
        <w:rPr>
          <w:rFonts w:ascii="宋体" w:hAnsi="宋体" w:eastAsia="宋体" w:cs="宋体"/>
          <w:spacing w:val="-8"/>
          <w:sz w:val="24"/>
          <w:szCs w:val="24"/>
        </w:rPr>
        <w:t>1.1.5 其他相关采购文件。</w:t>
      </w:r>
    </w:p>
    <w:p w14:paraId="3CA28C27">
      <w:pPr>
        <w:spacing w:before="105" w:line="220" w:lineRule="auto"/>
        <w:ind w:left="519"/>
        <w:rPr>
          <w:rFonts w:ascii="宋体" w:hAnsi="宋体" w:eastAsia="宋体" w:cs="宋体"/>
          <w:sz w:val="24"/>
          <w:szCs w:val="24"/>
        </w:rPr>
      </w:pPr>
      <w:r>
        <w:rPr>
          <w:rFonts w:ascii="宋体" w:hAnsi="宋体" w:eastAsia="宋体" w:cs="宋体"/>
          <w:spacing w:val="-8"/>
          <w:sz w:val="24"/>
          <w:szCs w:val="24"/>
        </w:rPr>
        <w:t>1.2 标的物</w:t>
      </w:r>
    </w:p>
    <w:p w14:paraId="1EC06436">
      <w:pPr>
        <w:spacing w:before="105" w:line="219" w:lineRule="auto"/>
        <w:ind w:left="516"/>
        <w:rPr>
          <w:rFonts w:ascii="宋体" w:hAnsi="宋体" w:eastAsia="宋体" w:cs="宋体"/>
          <w:sz w:val="24"/>
          <w:szCs w:val="24"/>
        </w:rPr>
      </w:pPr>
      <w:r>
        <w:rPr>
          <w:rFonts w:ascii="宋体" w:hAnsi="宋体" w:eastAsia="宋体" w:cs="宋体"/>
          <w:spacing w:val="-16"/>
          <w:sz w:val="24"/>
          <w:szCs w:val="24"/>
        </w:rPr>
        <w:t>1.2.1</w:t>
      </w:r>
      <w:r>
        <w:rPr>
          <w:rFonts w:ascii="宋体" w:hAnsi="宋体" w:eastAsia="宋体" w:cs="宋体"/>
          <w:spacing w:val="-21"/>
          <w:sz w:val="24"/>
          <w:szCs w:val="24"/>
        </w:rPr>
        <w:t xml:space="preserve"> </w:t>
      </w:r>
      <w:r>
        <w:rPr>
          <w:rFonts w:ascii="宋体" w:hAnsi="宋体" w:eastAsia="宋体" w:cs="宋体"/>
          <w:spacing w:val="-16"/>
          <w:sz w:val="24"/>
          <w:szCs w:val="24"/>
        </w:rPr>
        <w:t>标的物</w:t>
      </w:r>
      <w:r>
        <w:rPr>
          <w:rFonts w:ascii="宋体" w:hAnsi="宋体" w:eastAsia="宋体" w:cs="宋体"/>
          <w:spacing w:val="-21"/>
          <w:sz w:val="24"/>
          <w:szCs w:val="24"/>
        </w:rPr>
        <w:t xml:space="preserve"> </w:t>
      </w:r>
      <w:r>
        <w:rPr>
          <w:rFonts w:ascii="宋体" w:hAnsi="宋体" w:eastAsia="宋体" w:cs="宋体"/>
          <w:spacing w:val="-16"/>
          <w:sz w:val="24"/>
          <w:szCs w:val="24"/>
        </w:rPr>
        <w:t>1</w:t>
      </w:r>
      <w:r>
        <w:rPr>
          <w:rFonts w:ascii="宋体" w:hAnsi="宋体" w:eastAsia="宋体" w:cs="宋体"/>
          <w:spacing w:val="-27"/>
          <w:sz w:val="24"/>
          <w:szCs w:val="24"/>
        </w:rPr>
        <w:t xml:space="preserve"> </w:t>
      </w:r>
      <w:r>
        <w:rPr>
          <w:rFonts w:ascii="宋体" w:hAnsi="宋体" w:eastAsia="宋体" w:cs="宋体"/>
          <w:spacing w:val="-16"/>
          <w:sz w:val="24"/>
          <w:szCs w:val="24"/>
        </w:rPr>
        <w:t>信息</w:t>
      </w:r>
    </w:p>
    <w:p w14:paraId="4861F827">
      <w:pPr>
        <w:spacing w:before="108" w:line="292" w:lineRule="auto"/>
        <w:ind w:left="516" w:right="2232"/>
        <w:jc w:val="both"/>
        <w:rPr>
          <w:rFonts w:ascii="宋体" w:hAnsi="宋体" w:eastAsia="宋体" w:cs="宋体"/>
          <w:sz w:val="24"/>
          <w:szCs w:val="24"/>
        </w:rPr>
      </w:pPr>
      <w:r>
        <w:fldChar w:fldCharType="begin"/>
      </w:r>
      <w:r>
        <w:instrText xml:space="preserve"> HYPERLINK "1.2.1.1" </w:instrText>
      </w:r>
      <w:r>
        <w:fldChar w:fldCharType="separate"/>
      </w:r>
      <w:r>
        <w:rPr>
          <w:rFonts w:ascii="宋体" w:hAnsi="宋体" w:eastAsia="宋体" w:cs="宋体"/>
          <w:spacing w:val="-9"/>
          <w:sz w:val="24"/>
          <w:szCs w:val="24"/>
        </w:rPr>
        <w:t>1.2.1.1</w:t>
      </w:r>
      <w:r>
        <w:rPr>
          <w:rFonts w:ascii="宋体" w:hAnsi="宋体" w:eastAsia="宋体" w:cs="宋体"/>
          <w:spacing w:val="-9"/>
          <w:sz w:val="24"/>
          <w:szCs w:val="24"/>
        </w:rPr>
        <w:fldChar w:fldCharType="end"/>
      </w:r>
      <w:r>
        <w:rPr>
          <w:rFonts w:ascii="宋体" w:hAnsi="宋体" w:eastAsia="宋体" w:cs="宋体"/>
          <w:spacing w:val="-9"/>
          <w:sz w:val="24"/>
          <w:szCs w:val="24"/>
        </w:rPr>
        <w:t xml:space="preserve"> 名称</w:t>
      </w:r>
      <w:r>
        <w:rPr>
          <w:rFonts w:ascii="宋体" w:hAnsi="宋体" w:eastAsia="宋体" w:cs="宋体"/>
          <w:spacing w:val="-25"/>
          <w:sz w:val="24"/>
          <w:szCs w:val="24"/>
        </w:rPr>
        <w:t>：</w:t>
      </w:r>
      <w:r>
        <w:rPr>
          <w:rFonts w:ascii="宋体" w:hAnsi="宋体" w:eastAsia="宋体" w:cs="宋体"/>
          <w:spacing w:val="1"/>
          <w:sz w:val="24"/>
          <w:szCs w:val="24"/>
          <w:u w:val="single" w:color="auto"/>
        </w:rPr>
        <w:t xml:space="preserve">                              </w:t>
      </w:r>
      <w:r>
        <w:rPr>
          <w:rFonts w:ascii="宋体" w:hAnsi="宋体" w:eastAsia="宋体" w:cs="宋体"/>
          <w:sz w:val="24"/>
          <w:szCs w:val="24"/>
          <w:u w:val="single" w:color="auto"/>
        </w:rPr>
        <w:t xml:space="preserve">        </w:t>
      </w:r>
      <w:r>
        <w:rPr>
          <w:rFonts w:ascii="宋体" w:hAnsi="宋体" w:eastAsia="宋体" w:cs="宋体"/>
          <w:spacing w:val="-25"/>
          <w:sz w:val="24"/>
          <w:szCs w:val="24"/>
        </w:rPr>
        <w:t>；</w:t>
      </w:r>
      <w:r>
        <w:rPr>
          <w:rFonts w:ascii="宋体" w:hAnsi="宋体" w:eastAsia="宋体" w:cs="宋体"/>
          <w:spacing w:val="1"/>
          <w:sz w:val="24"/>
          <w:szCs w:val="24"/>
        </w:rPr>
        <w:t xml:space="preserve"> </w:t>
      </w:r>
      <w:r>
        <w:fldChar w:fldCharType="begin"/>
      </w:r>
      <w:r>
        <w:instrText xml:space="preserve"> HYPERLINK "1.2.1.2" </w:instrText>
      </w:r>
      <w:r>
        <w:fldChar w:fldCharType="separate"/>
      </w:r>
      <w:r>
        <w:rPr>
          <w:rFonts w:ascii="宋体" w:hAnsi="宋体" w:eastAsia="宋体" w:cs="宋体"/>
          <w:spacing w:val="-9"/>
          <w:sz w:val="24"/>
          <w:szCs w:val="24"/>
        </w:rPr>
        <w:t>1.2.1.2</w:t>
      </w:r>
      <w:r>
        <w:rPr>
          <w:rFonts w:ascii="宋体" w:hAnsi="宋体" w:eastAsia="宋体" w:cs="宋体"/>
          <w:spacing w:val="-9"/>
          <w:sz w:val="24"/>
          <w:szCs w:val="24"/>
        </w:rPr>
        <w:fldChar w:fldCharType="end"/>
      </w:r>
      <w:r>
        <w:rPr>
          <w:rFonts w:ascii="宋体" w:hAnsi="宋体" w:eastAsia="宋体" w:cs="宋体"/>
          <w:spacing w:val="-9"/>
          <w:sz w:val="24"/>
          <w:szCs w:val="24"/>
        </w:rPr>
        <w:t xml:space="preserve"> 数量</w:t>
      </w:r>
      <w:r>
        <w:rPr>
          <w:rFonts w:ascii="宋体" w:hAnsi="宋体" w:eastAsia="宋体" w:cs="宋体"/>
          <w:spacing w:val="-25"/>
          <w:sz w:val="24"/>
          <w:szCs w:val="24"/>
        </w:rPr>
        <w:t>：</w:t>
      </w:r>
      <w:r>
        <w:rPr>
          <w:rFonts w:ascii="宋体" w:hAnsi="宋体" w:eastAsia="宋体" w:cs="宋体"/>
          <w:spacing w:val="1"/>
          <w:sz w:val="24"/>
          <w:szCs w:val="24"/>
          <w:u w:val="single" w:color="auto"/>
        </w:rPr>
        <w:t xml:space="preserve">                              </w:t>
      </w:r>
      <w:r>
        <w:rPr>
          <w:rFonts w:ascii="宋体" w:hAnsi="宋体" w:eastAsia="宋体" w:cs="宋体"/>
          <w:sz w:val="24"/>
          <w:szCs w:val="24"/>
          <w:u w:val="single" w:color="auto"/>
        </w:rPr>
        <w:t xml:space="preserve">        </w:t>
      </w:r>
      <w:r>
        <w:rPr>
          <w:rFonts w:ascii="宋体" w:hAnsi="宋体" w:eastAsia="宋体" w:cs="宋体"/>
          <w:spacing w:val="-25"/>
          <w:sz w:val="24"/>
          <w:szCs w:val="24"/>
        </w:rPr>
        <w:t>；</w:t>
      </w:r>
      <w:r>
        <w:rPr>
          <w:rFonts w:ascii="宋体" w:hAnsi="宋体" w:eastAsia="宋体" w:cs="宋体"/>
          <w:spacing w:val="1"/>
          <w:sz w:val="24"/>
          <w:szCs w:val="24"/>
        </w:rPr>
        <w:t xml:space="preserve"> </w:t>
      </w:r>
      <w:r>
        <w:fldChar w:fldCharType="begin"/>
      </w:r>
      <w:r>
        <w:instrText xml:space="preserve"> HYPERLINK "1.2.1.3" </w:instrText>
      </w:r>
      <w:r>
        <w:fldChar w:fldCharType="separate"/>
      </w:r>
      <w:r>
        <w:rPr>
          <w:rFonts w:ascii="宋体" w:hAnsi="宋体" w:eastAsia="宋体" w:cs="宋体"/>
          <w:spacing w:val="-9"/>
          <w:sz w:val="24"/>
          <w:szCs w:val="24"/>
        </w:rPr>
        <w:t>1.2.1.3</w:t>
      </w:r>
      <w:r>
        <w:rPr>
          <w:rFonts w:ascii="宋体" w:hAnsi="宋体" w:eastAsia="宋体" w:cs="宋体"/>
          <w:spacing w:val="-9"/>
          <w:sz w:val="24"/>
          <w:szCs w:val="24"/>
        </w:rPr>
        <w:fldChar w:fldCharType="end"/>
      </w:r>
      <w:r>
        <w:rPr>
          <w:rFonts w:ascii="宋体" w:hAnsi="宋体" w:eastAsia="宋体" w:cs="宋体"/>
          <w:spacing w:val="-9"/>
          <w:sz w:val="24"/>
          <w:szCs w:val="24"/>
        </w:rPr>
        <w:t xml:space="preserve"> 质量：</w:t>
      </w:r>
      <w:r>
        <w:rPr>
          <w:rFonts w:ascii="宋体" w:hAnsi="宋体" w:eastAsia="宋体" w:cs="宋体"/>
          <w:spacing w:val="-9"/>
          <w:sz w:val="24"/>
          <w:szCs w:val="24"/>
          <w:u w:val="single" w:color="auto"/>
        </w:rPr>
        <w:t xml:space="preserve">                                         </w:t>
      </w:r>
      <w:r>
        <w:rPr>
          <w:rFonts w:ascii="宋体" w:hAnsi="宋体" w:eastAsia="宋体" w:cs="宋体"/>
          <w:spacing w:val="-9"/>
          <w:sz w:val="24"/>
          <w:szCs w:val="24"/>
        </w:rPr>
        <w:t>。</w:t>
      </w:r>
    </w:p>
    <w:p w14:paraId="4CA098C0">
      <w:pPr>
        <w:spacing w:before="119" w:line="207" w:lineRule="auto"/>
        <w:ind w:left="528"/>
        <w:rPr>
          <w:rFonts w:ascii="宋体" w:hAnsi="宋体" w:eastAsia="宋体" w:cs="宋体"/>
          <w:sz w:val="24"/>
          <w:szCs w:val="24"/>
        </w:rPr>
      </w:pPr>
      <w:r>
        <w:rPr>
          <w:rFonts w:ascii="宋体" w:hAnsi="宋体" w:eastAsia="宋体" w:cs="宋体"/>
          <w:spacing w:val="-13"/>
          <w:sz w:val="24"/>
          <w:szCs w:val="24"/>
        </w:rPr>
        <w:t>……</w:t>
      </w:r>
    </w:p>
    <w:p w14:paraId="2CC2D307">
      <w:pPr>
        <w:spacing w:before="1" w:line="217" w:lineRule="auto"/>
        <w:ind w:left="519"/>
        <w:rPr>
          <w:rFonts w:ascii="宋体" w:hAnsi="宋体" w:eastAsia="宋体" w:cs="宋体"/>
          <w:sz w:val="24"/>
          <w:szCs w:val="24"/>
        </w:rPr>
      </w:pPr>
      <w:r>
        <w:rPr>
          <w:rFonts w:ascii="宋体" w:hAnsi="宋体" w:eastAsia="宋体" w:cs="宋体"/>
          <w:spacing w:val="-8"/>
          <w:sz w:val="24"/>
          <w:szCs w:val="24"/>
        </w:rPr>
        <w:t>1.3 价款</w:t>
      </w:r>
    </w:p>
    <w:p w14:paraId="1EE1FEFE">
      <w:pPr>
        <w:spacing w:before="130" w:line="218" w:lineRule="auto"/>
        <w:ind w:right="39"/>
        <w:jc w:val="right"/>
        <w:rPr>
          <w:rFonts w:ascii="宋体" w:hAnsi="宋体" w:eastAsia="宋体" w:cs="宋体"/>
          <w:sz w:val="24"/>
          <w:szCs w:val="24"/>
        </w:rPr>
      </w:pPr>
      <w:r>
        <w:rPr>
          <w:rFonts w:ascii="宋体" w:hAnsi="宋体" w:eastAsia="宋体" w:cs="宋体"/>
          <w:spacing w:val="-5"/>
          <w:sz w:val="24"/>
          <w:szCs w:val="24"/>
        </w:rPr>
        <w:t>本合同总价为：</w:t>
      </w:r>
      <w:r>
        <w:rPr>
          <w:rFonts w:ascii="宋体" w:hAnsi="宋体" w:eastAsia="宋体" w:cs="宋体"/>
          <w:spacing w:val="-35"/>
          <w:sz w:val="24"/>
          <w:szCs w:val="24"/>
        </w:rPr>
        <w:t xml:space="preserve"> </w:t>
      </w:r>
      <w:r>
        <w:rPr>
          <w:rFonts w:ascii="宋体" w:hAnsi="宋体" w:eastAsia="宋体" w:cs="宋体"/>
          <w:spacing w:val="-5"/>
          <w:sz w:val="24"/>
          <w:szCs w:val="24"/>
        </w:rPr>
        <w:t>人民币</w:t>
      </w:r>
      <w:r>
        <w:rPr>
          <w:rFonts w:ascii="宋体" w:hAnsi="宋体" w:eastAsia="宋体" w:cs="宋体"/>
          <w:spacing w:val="7"/>
          <w:sz w:val="24"/>
          <w:szCs w:val="24"/>
          <w:u w:val="single" w:color="auto"/>
        </w:rPr>
        <w:t xml:space="preserve">          </w:t>
      </w:r>
      <w:r>
        <w:rPr>
          <w:rFonts w:ascii="宋体" w:hAnsi="宋体" w:eastAsia="宋体" w:cs="宋体"/>
          <w:spacing w:val="-109"/>
          <w:sz w:val="24"/>
          <w:szCs w:val="24"/>
        </w:rPr>
        <w:t xml:space="preserve"> </w:t>
      </w:r>
      <w:r>
        <w:rPr>
          <w:rFonts w:ascii="宋体" w:hAnsi="宋体" w:eastAsia="宋体" w:cs="宋体"/>
          <w:spacing w:val="-5"/>
          <w:sz w:val="24"/>
          <w:szCs w:val="24"/>
        </w:rPr>
        <w:t>元(大写：</w:t>
      </w:r>
      <w:r>
        <w:rPr>
          <w:rFonts w:ascii="宋体" w:hAnsi="宋体" w:eastAsia="宋体" w:cs="宋体"/>
          <w:spacing w:val="4"/>
          <w:sz w:val="24"/>
          <w:szCs w:val="24"/>
          <w:u w:val="single" w:color="auto"/>
        </w:rPr>
        <w:t xml:space="preserve">              </w:t>
      </w:r>
      <w:r>
        <w:rPr>
          <w:rFonts w:ascii="宋体" w:hAnsi="宋体" w:eastAsia="宋体" w:cs="宋体"/>
          <w:spacing w:val="-104"/>
          <w:sz w:val="24"/>
          <w:szCs w:val="24"/>
        </w:rPr>
        <w:t xml:space="preserve"> </w:t>
      </w:r>
      <w:r>
        <w:rPr>
          <w:rFonts w:ascii="宋体" w:hAnsi="宋体" w:eastAsia="宋体" w:cs="宋体"/>
          <w:spacing w:val="-5"/>
          <w:sz w:val="24"/>
          <w:szCs w:val="24"/>
        </w:rPr>
        <w:t>元人民币，</w:t>
      </w:r>
      <w:r>
        <w:rPr>
          <w:rFonts w:ascii="宋体" w:hAnsi="宋体" w:eastAsia="宋体" w:cs="宋体"/>
          <w:spacing w:val="-43"/>
          <w:sz w:val="24"/>
          <w:szCs w:val="24"/>
        </w:rPr>
        <w:t xml:space="preserve"> </w:t>
      </w:r>
      <w:r>
        <w:rPr>
          <w:rFonts w:ascii="宋体" w:hAnsi="宋体" w:eastAsia="宋体" w:cs="宋体"/>
          <w:spacing w:val="-5"/>
          <w:sz w:val="24"/>
          <w:szCs w:val="24"/>
        </w:rPr>
        <w:t>含税)。</w:t>
      </w:r>
    </w:p>
    <w:p w14:paraId="28710A7E">
      <w:pPr>
        <w:spacing w:before="52" w:line="218" w:lineRule="auto"/>
        <w:ind w:left="490"/>
        <w:rPr>
          <w:rFonts w:ascii="宋体" w:hAnsi="宋体" w:eastAsia="宋体" w:cs="宋体"/>
          <w:sz w:val="24"/>
          <w:szCs w:val="24"/>
        </w:rPr>
      </w:pPr>
      <w:r>
        <w:rPr>
          <w:rFonts w:ascii="宋体" w:hAnsi="宋体" w:eastAsia="宋体" w:cs="宋体"/>
          <w:spacing w:val="-28"/>
          <w:sz w:val="24"/>
          <w:szCs w:val="24"/>
          <w:u w:val="single" w:color="auto"/>
        </w:rPr>
        <w:t>分项价格：</w:t>
      </w:r>
    </w:p>
    <w:p w14:paraId="00FB4AEC">
      <w:pPr>
        <w:spacing w:line="70" w:lineRule="exact"/>
      </w:pPr>
    </w:p>
    <w:tbl>
      <w:tblPr>
        <w:tblStyle w:val="10"/>
        <w:tblW w:w="7169" w:type="dxa"/>
        <w:tblInd w:w="76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9"/>
        <w:gridCol w:w="3394"/>
        <w:gridCol w:w="2566"/>
      </w:tblGrid>
      <w:tr w14:paraId="2F199A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8" w:hRule="atLeast"/>
        </w:trPr>
        <w:tc>
          <w:tcPr>
            <w:tcW w:w="1209" w:type="dxa"/>
            <w:vAlign w:val="top"/>
          </w:tcPr>
          <w:p w14:paraId="0A40DB3A">
            <w:pPr>
              <w:pStyle w:val="11"/>
              <w:spacing w:before="102" w:line="204" w:lineRule="auto"/>
              <w:ind w:left="603"/>
              <w:rPr>
                <w:sz w:val="24"/>
                <w:szCs w:val="24"/>
              </w:rPr>
            </w:pPr>
            <w:r>
              <w:rPr>
                <w:spacing w:val="-5"/>
                <w:sz w:val="24"/>
                <w:szCs w:val="24"/>
              </w:rPr>
              <w:t>序号</w:t>
            </w:r>
          </w:p>
        </w:tc>
        <w:tc>
          <w:tcPr>
            <w:tcW w:w="3394" w:type="dxa"/>
            <w:vAlign w:val="top"/>
          </w:tcPr>
          <w:p w14:paraId="09D1C223">
            <w:pPr>
              <w:pStyle w:val="11"/>
              <w:spacing w:before="102" w:line="204" w:lineRule="auto"/>
              <w:ind w:left="605"/>
              <w:rPr>
                <w:sz w:val="24"/>
                <w:szCs w:val="24"/>
              </w:rPr>
            </w:pPr>
            <w:r>
              <w:rPr>
                <w:spacing w:val="-7"/>
                <w:sz w:val="24"/>
                <w:szCs w:val="24"/>
              </w:rPr>
              <w:t>分项名称</w:t>
            </w:r>
          </w:p>
        </w:tc>
        <w:tc>
          <w:tcPr>
            <w:tcW w:w="2566" w:type="dxa"/>
            <w:vAlign w:val="top"/>
          </w:tcPr>
          <w:p w14:paraId="1C9BC35B">
            <w:pPr>
              <w:pStyle w:val="11"/>
              <w:spacing w:before="102" w:line="204" w:lineRule="auto"/>
              <w:ind w:left="612"/>
              <w:rPr>
                <w:sz w:val="24"/>
                <w:szCs w:val="24"/>
              </w:rPr>
            </w:pPr>
            <w:r>
              <w:rPr>
                <w:spacing w:val="-7"/>
                <w:sz w:val="24"/>
                <w:szCs w:val="24"/>
              </w:rPr>
              <w:t>分项价格</w:t>
            </w:r>
          </w:p>
        </w:tc>
      </w:tr>
      <w:tr w14:paraId="45D09C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1" w:hRule="atLeast"/>
        </w:trPr>
        <w:tc>
          <w:tcPr>
            <w:tcW w:w="1209" w:type="dxa"/>
            <w:vAlign w:val="top"/>
          </w:tcPr>
          <w:p w14:paraId="17011391">
            <w:pPr>
              <w:rPr>
                <w:rFonts w:ascii="Arial"/>
                <w:sz w:val="21"/>
              </w:rPr>
            </w:pPr>
          </w:p>
        </w:tc>
        <w:tc>
          <w:tcPr>
            <w:tcW w:w="3394" w:type="dxa"/>
            <w:vAlign w:val="top"/>
          </w:tcPr>
          <w:p w14:paraId="4D068BF3">
            <w:pPr>
              <w:rPr>
                <w:rFonts w:ascii="Arial"/>
                <w:sz w:val="21"/>
              </w:rPr>
            </w:pPr>
          </w:p>
        </w:tc>
        <w:tc>
          <w:tcPr>
            <w:tcW w:w="2566" w:type="dxa"/>
            <w:vAlign w:val="top"/>
          </w:tcPr>
          <w:p w14:paraId="18B7D94A">
            <w:pPr>
              <w:rPr>
                <w:rFonts w:ascii="Arial"/>
                <w:sz w:val="21"/>
              </w:rPr>
            </w:pPr>
          </w:p>
        </w:tc>
      </w:tr>
      <w:tr w14:paraId="7169AA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3" w:hRule="atLeast"/>
        </w:trPr>
        <w:tc>
          <w:tcPr>
            <w:tcW w:w="1209" w:type="dxa"/>
            <w:vAlign w:val="top"/>
          </w:tcPr>
          <w:p w14:paraId="6A478ECF">
            <w:pPr>
              <w:rPr>
                <w:rFonts w:ascii="Arial"/>
                <w:sz w:val="21"/>
              </w:rPr>
            </w:pPr>
          </w:p>
        </w:tc>
        <w:tc>
          <w:tcPr>
            <w:tcW w:w="3394" w:type="dxa"/>
            <w:vAlign w:val="top"/>
          </w:tcPr>
          <w:p w14:paraId="787593DF">
            <w:pPr>
              <w:rPr>
                <w:rFonts w:ascii="Arial"/>
                <w:sz w:val="21"/>
              </w:rPr>
            </w:pPr>
          </w:p>
        </w:tc>
        <w:tc>
          <w:tcPr>
            <w:tcW w:w="2566" w:type="dxa"/>
            <w:vAlign w:val="top"/>
          </w:tcPr>
          <w:p w14:paraId="79D5477C">
            <w:pPr>
              <w:rPr>
                <w:rFonts w:ascii="Arial"/>
                <w:sz w:val="21"/>
              </w:rPr>
            </w:pPr>
          </w:p>
        </w:tc>
      </w:tr>
      <w:tr w14:paraId="20DA09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1" w:hRule="atLeast"/>
        </w:trPr>
        <w:tc>
          <w:tcPr>
            <w:tcW w:w="1209" w:type="dxa"/>
            <w:vAlign w:val="top"/>
          </w:tcPr>
          <w:p w14:paraId="313BB756">
            <w:pPr>
              <w:rPr>
                <w:rFonts w:ascii="Arial"/>
                <w:sz w:val="21"/>
              </w:rPr>
            </w:pPr>
          </w:p>
        </w:tc>
        <w:tc>
          <w:tcPr>
            <w:tcW w:w="3394" w:type="dxa"/>
            <w:vAlign w:val="top"/>
          </w:tcPr>
          <w:p w14:paraId="1131BF66">
            <w:pPr>
              <w:rPr>
                <w:rFonts w:ascii="Arial"/>
                <w:sz w:val="21"/>
              </w:rPr>
            </w:pPr>
          </w:p>
        </w:tc>
        <w:tc>
          <w:tcPr>
            <w:tcW w:w="2566" w:type="dxa"/>
            <w:vAlign w:val="top"/>
          </w:tcPr>
          <w:p w14:paraId="2E3CB871">
            <w:pPr>
              <w:rPr>
                <w:rFonts w:ascii="Arial"/>
                <w:sz w:val="21"/>
              </w:rPr>
            </w:pPr>
          </w:p>
        </w:tc>
      </w:tr>
      <w:tr w14:paraId="4D05C7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8" w:hRule="atLeast"/>
        </w:trPr>
        <w:tc>
          <w:tcPr>
            <w:tcW w:w="4603" w:type="dxa"/>
            <w:gridSpan w:val="2"/>
            <w:vAlign w:val="top"/>
          </w:tcPr>
          <w:p w14:paraId="5713A191">
            <w:pPr>
              <w:pStyle w:val="11"/>
              <w:spacing w:before="102" w:line="204" w:lineRule="auto"/>
              <w:ind w:left="630"/>
              <w:rPr>
                <w:sz w:val="24"/>
                <w:szCs w:val="24"/>
              </w:rPr>
            </w:pPr>
            <w:r>
              <w:rPr>
                <w:spacing w:val="-8"/>
                <w:sz w:val="24"/>
                <w:szCs w:val="24"/>
              </w:rPr>
              <w:t>总价</w:t>
            </w:r>
          </w:p>
        </w:tc>
        <w:tc>
          <w:tcPr>
            <w:tcW w:w="2566" w:type="dxa"/>
            <w:vAlign w:val="top"/>
          </w:tcPr>
          <w:p w14:paraId="37CFB7C4">
            <w:pPr>
              <w:rPr>
                <w:rFonts w:ascii="Arial"/>
                <w:sz w:val="21"/>
              </w:rPr>
            </w:pPr>
          </w:p>
        </w:tc>
      </w:tr>
    </w:tbl>
    <w:p w14:paraId="16630057">
      <w:pPr>
        <w:spacing w:before="39" w:line="219" w:lineRule="auto"/>
        <w:ind w:left="519"/>
        <w:rPr>
          <w:rFonts w:ascii="宋体" w:hAnsi="宋体" w:eastAsia="宋体" w:cs="宋体"/>
          <w:sz w:val="24"/>
          <w:szCs w:val="24"/>
        </w:rPr>
      </w:pPr>
      <w:r>
        <w:rPr>
          <w:rFonts w:ascii="宋体" w:hAnsi="宋体" w:eastAsia="宋体" w:cs="宋体"/>
          <w:spacing w:val="8"/>
          <w:sz w:val="24"/>
          <w:szCs w:val="24"/>
        </w:rPr>
        <w:t>1.4</w:t>
      </w:r>
      <w:r>
        <w:rPr>
          <w:rFonts w:ascii="宋体" w:hAnsi="宋体" w:eastAsia="宋体" w:cs="宋体"/>
          <w:spacing w:val="35"/>
          <w:sz w:val="24"/>
          <w:szCs w:val="24"/>
        </w:rPr>
        <w:t xml:space="preserve"> </w:t>
      </w:r>
      <w:r>
        <w:rPr>
          <w:rFonts w:ascii="宋体" w:hAnsi="宋体" w:eastAsia="宋体" w:cs="宋体"/>
          <w:spacing w:val="8"/>
          <w:sz w:val="24"/>
          <w:szCs w:val="24"/>
        </w:rPr>
        <w:t>付款方式和发票开具方式</w:t>
      </w:r>
    </w:p>
    <w:p w14:paraId="2C05F4E3">
      <w:pPr>
        <w:spacing w:before="107" w:line="219" w:lineRule="auto"/>
        <w:ind w:left="516"/>
        <w:rPr>
          <w:rFonts w:ascii="宋体" w:hAnsi="宋体" w:eastAsia="宋体" w:cs="宋体"/>
          <w:sz w:val="24"/>
          <w:szCs w:val="24"/>
        </w:rPr>
      </w:pPr>
      <w:r>
        <w:rPr>
          <w:rFonts w:ascii="宋体" w:hAnsi="宋体" w:eastAsia="宋体" w:cs="宋体"/>
          <w:spacing w:val="-8"/>
          <w:sz w:val="24"/>
          <w:szCs w:val="24"/>
        </w:rPr>
        <w:t>1.4.1 付款方式：</w:t>
      </w:r>
      <w:r>
        <w:rPr>
          <w:rFonts w:ascii="宋体" w:hAnsi="宋体" w:eastAsia="宋体" w:cs="宋体"/>
          <w:spacing w:val="1"/>
          <w:sz w:val="24"/>
          <w:szCs w:val="24"/>
          <w:u w:val="single" w:color="auto"/>
        </w:rPr>
        <w:t xml:space="preserve">                    </w:t>
      </w:r>
      <w:r>
        <w:rPr>
          <w:rFonts w:ascii="宋体" w:hAnsi="宋体" w:eastAsia="宋体" w:cs="宋体"/>
          <w:sz w:val="24"/>
          <w:szCs w:val="24"/>
          <w:u w:val="single" w:color="auto"/>
        </w:rPr>
        <w:t xml:space="preserve">                           </w:t>
      </w:r>
      <w:r>
        <w:rPr>
          <w:rFonts w:ascii="宋体" w:hAnsi="宋体" w:eastAsia="宋体" w:cs="宋体"/>
          <w:spacing w:val="-8"/>
          <w:sz w:val="24"/>
          <w:szCs w:val="24"/>
        </w:rPr>
        <w:t>；</w:t>
      </w:r>
    </w:p>
    <w:p w14:paraId="483C31D3">
      <w:pPr>
        <w:spacing w:before="104" w:line="219" w:lineRule="auto"/>
        <w:ind w:left="516"/>
        <w:rPr>
          <w:rFonts w:ascii="宋体" w:hAnsi="宋体" w:eastAsia="宋体" w:cs="宋体"/>
          <w:sz w:val="24"/>
          <w:szCs w:val="24"/>
        </w:rPr>
      </w:pPr>
      <w:r>
        <w:rPr>
          <w:rFonts w:ascii="宋体" w:hAnsi="宋体" w:eastAsia="宋体" w:cs="宋体"/>
          <w:spacing w:val="-5"/>
          <w:sz w:val="24"/>
          <w:szCs w:val="24"/>
        </w:rPr>
        <w:t>1.4.2 发票开具方式：</w:t>
      </w:r>
      <w:r>
        <w:rPr>
          <w:rFonts w:ascii="宋体" w:hAnsi="宋体" w:eastAsia="宋体" w:cs="宋体"/>
          <w:spacing w:val="-5"/>
          <w:sz w:val="24"/>
          <w:szCs w:val="24"/>
          <w:u w:val="single" w:color="auto"/>
        </w:rPr>
        <w:t xml:space="preserve">                               </w:t>
      </w:r>
      <w:r>
        <w:rPr>
          <w:rFonts w:ascii="宋体" w:hAnsi="宋体" w:eastAsia="宋体" w:cs="宋体"/>
          <w:spacing w:val="-6"/>
          <w:sz w:val="24"/>
          <w:szCs w:val="24"/>
          <w:u w:val="single" w:color="auto"/>
        </w:rPr>
        <w:t xml:space="preserve">              </w:t>
      </w:r>
      <w:r>
        <w:rPr>
          <w:rFonts w:ascii="宋体" w:hAnsi="宋体" w:eastAsia="宋体" w:cs="宋体"/>
          <w:spacing w:val="-6"/>
          <w:sz w:val="24"/>
          <w:szCs w:val="24"/>
        </w:rPr>
        <w:t>。</w:t>
      </w:r>
    </w:p>
    <w:p w14:paraId="340E8DBA">
      <w:pPr>
        <w:spacing w:before="106" w:line="219" w:lineRule="auto"/>
        <w:ind w:left="519"/>
        <w:rPr>
          <w:rFonts w:ascii="宋体" w:hAnsi="宋体" w:eastAsia="宋体" w:cs="宋体"/>
          <w:sz w:val="24"/>
          <w:szCs w:val="24"/>
        </w:rPr>
      </w:pPr>
      <w:r>
        <w:rPr>
          <w:rFonts w:ascii="宋体" w:hAnsi="宋体" w:eastAsia="宋体" w:cs="宋体"/>
          <w:spacing w:val="-3"/>
          <w:sz w:val="24"/>
          <w:szCs w:val="24"/>
        </w:rPr>
        <w:t>1.5 标的物交付期限、地点、方式和服务期限</w:t>
      </w:r>
    </w:p>
    <w:p w14:paraId="31DDA2A7">
      <w:pPr>
        <w:spacing w:before="107" w:line="219" w:lineRule="auto"/>
        <w:ind w:left="516"/>
        <w:rPr>
          <w:rFonts w:ascii="宋体" w:hAnsi="宋体" w:eastAsia="宋体" w:cs="宋体"/>
          <w:sz w:val="24"/>
          <w:szCs w:val="24"/>
        </w:rPr>
      </w:pPr>
      <w:r>
        <w:rPr>
          <w:rFonts w:ascii="宋体" w:hAnsi="宋体" w:eastAsia="宋体" w:cs="宋体"/>
          <w:spacing w:val="-6"/>
          <w:sz w:val="24"/>
          <w:szCs w:val="24"/>
        </w:rPr>
        <w:t>1.5.1 交付期限</w:t>
      </w:r>
      <w:r>
        <w:rPr>
          <w:rFonts w:ascii="宋体" w:hAnsi="宋体" w:eastAsia="宋体" w:cs="宋体"/>
          <w:sz w:val="24"/>
          <w:szCs w:val="24"/>
        </w:rPr>
        <w:t>：</w:t>
      </w:r>
      <w:r>
        <w:rPr>
          <w:rFonts w:ascii="宋体" w:hAnsi="宋体" w:eastAsia="宋体" w:cs="宋体"/>
          <w:spacing w:val="-7"/>
          <w:sz w:val="24"/>
          <w:szCs w:val="24"/>
        </w:rPr>
        <w:t xml:space="preserve"> </w:t>
      </w:r>
      <w:r>
        <w:rPr>
          <w:rFonts w:ascii="宋体" w:hAnsi="宋体" w:eastAsia="宋体" w:cs="宋体"/>
          <w:spacing w:val="2"/>
          <w:sz w:val="24"/>
          <w:szCs w:val="24"/>
          <w:u w:val="single" w:color="auto"/>
        </w:rPr>
        <w:t xml:space="preserve">                                     </w:t>
      </w:r>
      <w:r>
        <w:rPr>
          <w:rFonts w:ascii="宋体" w:hAnsi="宋体" w:eastAsia="宋体" w:cs="宋体"/>
          <w:spacing w:val="1"/>
          <w:sz w:val="24"/>
          <w:szCs w:val="24"/>
          <w:u w:val="single" w:color="auto"/>
        </w:rPr>
        <w:t xml:space="preserve">        </w:t>
      </w:r>
      <w:r>
        <w:rPr>
          <w:rFonts w:ascii="宋体" w:hAnsi="宋体" w:eastAsia="宋体" w:cs="宋体"/>
          <w:sz w:val="24"/>
          <w:szCs w:val="24"/>
          <w:u w:val="single" w:color="auto"/>
        </w:rPr>
        <w:t>；</w:t>
      </w:r>
    </w:p>
    <w:p w14:paraId="65AA9A2E">
      <w:pPr>
        <w:spacing w:before="104" w:line="219" w:lineRule="auto"/>
        <w:ind w:left="516"/>
        <w:rPr>
          <w:rFonts w:ascii="宋体" w:hAnsi="宋体" w:eastAsia="宋体" w:cs="宋体"/>
          <w:sz w:val="24"/>
          <w:szCs w:val="24"/>
        </w:rPr>
      </w:pPr>
      <w:r>
        <w:rPr>
          <w:rFonts w:ascii="宋体" w:hAnsi="宋体" w:eastAsia="宋体" w:cs="宋体"/>
          <w:spacing w:val="-8"/>
          <w:sz w:val="24"/>
          <w:szCs w:val="24"/>
        </w:rPr>
        <w:t>1.5.2 交付地点：</w:t>
      </w:r>
      <w:r>
        <w:rPr>
          <w:rFonts w:ascii="宋体" w:hAnsi="宋体" w:eastAsia="宋体" w:cs="宋体"/>
          <w:spacing w:val="1"/>
          <w:sz w:val="24"/>
          <w:szCs w:val="24"/>
          <w:u w:val="single" w:color="auto"/>
        </w:rPr>
        <w:t xml:space="preserve">                    </w:t>
      </w:r>
      <w:r>
        <w:rPr>
          <w:rFonts w:ascii="宋体" w:hAnsi="宋体" w:eastAsia="宋体" w:cs="宋体"/>
          <w:sz w:val="24"/>
          <w:szCs w:val="24"/>
          <w:u w:val="single" w:color="auto"/>
        </w:rPr>
        <w:t xml:space="preserve">                           </w:t>
      </w:r>
      <w:r>
        <w:rPr>
          <w:rFonts w:ascii="宋体" w:hAnsi="宋体" w:eastAsia="宋体" w:cs="宋体"/>
          <w:spacing w:val="-8"/>
          <w:sz w:val="24"/>
          <w:szCs w:val="24"/>
        </w:rPr>
        <w:t>；</w:t>
      </w:r>
    </w:p>
    <w:p w14:paraId="39269029">
      <w:pPr>
        <w:spacing w:before="106" w:line="219" w:lineRule="auto"/>
        <w:ind w:left="476"/>
        <w:rPr>
          <w:rFonts w:ascii="宋体" w:hAnsi="宋体" w:eastAsia="宋体" w:cs="宋体"/>
          <w:sz w:val="24"/>
          <w:szCs w:val="24"/>
        </w:rPr>
      </w:pPr>
      <w:r>
        <w:rPr>
          <w:rFonts w:ascii="宋体" w:hAnsi="宋体" w:eastAsia="宋体" w:cs="宋体"/>
          <w:spacing w:val="-8"/>
          <w:sz w:val="24"/>
          <w:szCs w:val="24"/>
        </w:rPr>
        <w:t>1.5.3 交付方式：</w:t>
      </w:r>
    </w:p>
    <w:p w14:paraId="5E902943">
      <w:pPr>
        <w:spacing w:line="219" w:lineRule="auto"/>
        <w:rPr>
          <w:rFonts w:ascii="宋体" w:hAnsi="宋体" w:eastAsia="宋体" w:cs="宋体"/>
          <w:sz w:val="24"/>
          <w:szCs w:val="24"/>
        </w:rPr>
        <w:sectPr>
          <w:footerReference r:id="rId13" w:type="default"/>
          <w:pgSz w:w="11906" w:h="16839"/>
          <w:pgMar w:top="400" w:right="1351" w:bottom="1156" w:left="1432" w:header="0" w:footer="994" w:gutter="0"/>
          <w:cols w:space="720" w:num="1"/>
        </w:sectPr>
      </w:pPr>
    </w:p>
    <w:p w14:paraId="1B0CA3E1">
      <w:pPr>
        <w:pStyle w:val="3"/>
        <w:spacing w:line="344" w:lineRule="auto"/>
      </w:pPr>
    </w:p>
    <w:p w14:paraId="78A959E5">
      <w:pPr>
        <w:pStyle w:val="3"/>
        <w:spacing w:line="344" w:lineRule="auto"/>
      </w:pPr>
    </w:p>
    <w:p w14:paraId="247B00DD">
      <w:pPr>
        <w:spacing w:before="78" w:line="219" w:lineRule="auto"/>
        <w:ind w:left="523"/>
        <w:rPr>
          <w:rFonts w:ascii="宋体" w:hAnsi="宋体" w:eastAsia="宋体" w:cs="宋体"/>
          <w:sz w:val="24"/>
          <w:szCs w:val="24"/>
        </w:rPr>
      </w:pPr>
      <w:r>
        <w:rPr>
          <w:rFonts w:ascii="宋体" w:hAnsi="宋体" w:eastAsia="宋体" w:cs="宋体"/>
          <w:spacing w:val="-5"/>
          <w:sz w:val="24"/>
          <w:szCs w:val="24"/>
        </w:rPr>
        <w:t>1.5.4 服务及质保期限：</w:t>
      </w:r>
      <w:r>
        <w:rPr>
          <w:rFonts w:ascii="宋体" w:hAnsi="宋体" w:eastAsia="宋体" w:cs="宋体"/>
          <w:spacing w:val="-5"/>
          <w:sz w:val="24"/>
          <w:szCs w:val="24"/>
          <w:u w:val="single" w:color="auto"/>
        </w:rPr>
        <w:t xml:space="preserve">                              </w:t>
      </w:r>
      <w:r>
        <w:rPr>
          <w:rFonts w:ascii="宋体" w:hAnsi="宋体" w:eastAsia="宋体" w:cs="宋体"/>
          <w:spacing w:val="-6"/>
          <w:sz w:val="24"/>
          <w:szCs w:val="24"/>
          <w:u w:val="single" w:color="auto"/>
        </w:rPr>
        <w:t xml:space="preserve">              </w:t>
      </w:r>
      <w:r>
        <w:rPr>
          <w:rFonts w:ascii="宋体" w:hAnsi="宋体" w:eastAsia="宋体" w:cs="宋体"/>
          <w:spacing w:val="-6"/>
          <w:sz w:val="24"/>
          <w:szCs w:val="24"/>
        </w:rPr>
        <w:t>。</w:t>
      </w:r>
    </w:p>
    <w:p w14:paraId="5C667D83">
      <w:pPr>
        <w:spacing w:before="106" w:line="219" w:lineRule="auto"/>
        <w:ind w:left="525"/>
        <w:rPr>
          <w:rFonts w:ascii="宋体" w:hAnsi="宋体" w:eastAsia="宋体" w:cs="宋体"/>
          <w:sz w:val="24"/>
          <w:szCs w:val="24"/>
        </w:rPr>
      </w:pPr>
      <w:r>
        <w:rPr>
          <w:rFonts w:ascii="宋体" w:hAnsi="宋体" w:eastAsia="宋体" w:cs="宋体"/>
          <w:spacing w:val="-7"/>
          <w:sz w:val="24"/>
          <w:szCs w:val="24"/>
        </w:rPr>
        <w:t>1.6 违约责任</w:t>
      </w:r>
    </w:p>
    <w:p w14:paraId="73B09E4B">
      <w:pPr>
        <w:spacing w:before="128" w:line="265" w:lineRule="auto"/>
        <w:ind w:left="8" w:right="182" w:firstLine="514"/>
        <w:rPr>
          <w:rFonts w:ascii="宋体" w:hAnsi="宋体" w:eastAsia="宋体" w:cs="宋体"/>
          <w:sz w:val="24"/>
          <w:szCs w:val="24"/>
        </w:rPr>
      </w:pPr>
      <w:r>
        <w:rPr>
          <w:rFonts w:ascii="宋体" w:hAnsi="宋体" w:eastAsia="宋体" w:cs="宋体"/>
          <w:spacing w:val="-1"/>
          <w:sz w:val="24"/>
          <w:szCs w:val="24"/>
        </w:rPr>
        <w:t>1.6.1 除不可抗力外，如果乙方没有按照本合同约定的期限、地点和方式交付标</w:t>
      </w:r>
      <w:r>
        <w:rPr>
          <w:rFonts w:ascii="宋体" w:hAnsi="宋体" w:eastAsia="宋体" w:cs="宋体"/>
          <w:sz w:val="24"/>
          <w:szCs w:val="24"/>
        </w:rPr>
        <w:t xml:space="preserve"> 的物，甲方可要求乙方支付违约金，违约金按每迟延交</w:t>
      </w:r>
      <w:r>
        <w:rPr>
          <w:rFonts w:ascii="宋体" w:hAnsi="宋体" w:eastAsia="宋体" w:cs="宋体"/>
          <w:spacing w:val="-1"/>
          <w:sz w:val="24"/>
          <w:szCs w:val="24"/>
        </w:rPr>
        <w:t>付标的物一日的应交付而未交</w:t>
      </w:r>
      <w:r>
        <w:rPr>
          <w:rFonts w:ascii="宋体" w:hAnsi="宋体" w:eastAsia="宋体" w:cs="宋体"/>
          <w:sz w:val="24"/>
          <w:szCs w:val="24"/>
        </w:rPr>
        <w:t xml:space="preserve"> </w:t>
      </w:r>
      <w:r>
        <w:rPr>
          <w:rFonts w:ascii="宋体" w:hAnsi="宋体" w:eastAsia="宋体" w:cs="宋体"/>
          <w:spacing w:val="1"/>
          <w:sz w:val="24"/>
          <w:szCs w:val="24"/>
        </w:rPr>
        <w:t>付标的物价格的</w:t>
      </w:r>
      <w:r>
        <w:rPr>
          <w:rFonts w:ascii="宋体" w:hAnsi="宋体" w:eastAsia="宋体" w:cs="宋体"/>
          <w:spacing w:val="1"/>
          <w:sz w:val="24"/>
          <w:szCs w:val="24"/>
          <w:u w:val="single" w:color="auto"/>
        </w:rPr>
        <w:t>万分之五</w:t>
      </w:r>
      <w:r>
        <w:rPr>
          <w:rFonts w:ascii="宋体" w:hAnsi="宋体" w:eastAsia="宋体" w:cs="宋体"/>
          <w:spacing w:val="1"/>
          <w:sz w:val="24"/>
          <w:szCs w:val="24"/>
        </w:rPr>
        <w:t>计算，最高限额为本合同总价的</w:t>
      </w:r>
      <w:r>
        <w:rPr>
          <w:rFonts w:ascii="宋体" w:hAnsi="宋体" w:eastAsia="宋体" w:cs="宋体"/>
          <w:spacing w:val="-118"/>
          <w:sz w:val="24"/>
          <w:szCs w:val="24"/>
        </w:rPr>
        <w:t xml:space="preserve"> </w:t>
      </w:r>
      <w:r>
        <w:rPr>
          <w:rFonts w:ascii="宋体" w:hAnsi="宋体" w:eastAsia="宋体" w:cs="宋体"/>
          <w:sz w:val="24"/>
          <w:szCs w:val="24"/>
          <w:u w:val="single" w:color="auto"/>
        </w:rPr>
        <w:t xml:space="preserve">     </w:t>
      </w:r>
      <w:r>
        <w:rPr>
          <w:rFonts w:ascii="宋体" w:hAnsi="宋体" w:eastAsia="宋体" w:cs="宋体"/>
          <w:spacing w:val="-115"/>
          <w:sz w:val="24"/>
          <w:szCs w:val="24"/>
        </w:rPr>
        <w:t xml:space="preserve"> </w:t>
      </w:r>
      <w:r>
        <w:rPr>
          <w:rFonts w:ascii="宋体" w:hAnsi="宋体" w:eastAsia="宋体" w:cs="宋体"/>
          <w:spacing w:val="1"/>
          <w:sz w:val="24"/>
          <w:szCs w:val="24"/>
        </w:rPr>
        <w:t>% ；迟延超过【</w:t>
      </w:r>
      <w:r>
        <w:rPr>
          <w:rFonts w:ascii="宋体" w:hAnsi="宋体" w:eastAsia="宋体" w:cs="宋体"/>
          <w:spacing w:val="37"/>
          <w:sz w:val="24"/>
          <w:szCs w:val="24"/>
        </w:rPr>
        <w:t xml:space="preserve">  </w:t>
      </w:r>
      <w:r>
        <w:rPr>
          <w:rFonts w:ascii="宋体" w:hAnsi="宋体" w:eastAsia="宋体" w:cs="宋体"/>
          <w:spacing w:val="1"/>
          <w:sz w:val="24"/>
          <w:szCs w:val="24"/>
        </w:rPr>
        <w:t xml:space="preserve">】 </w:t>
      </w:r>
      <w:r>
        <w:rPr>
          <w:rFonts w:ascii="宋体" w:hAnsi="宋体" w:eastAsia="宋体" w:cs="宋体"/>
          <w:spacing w:val="-10"/>
          <w:sz w:val="24"/>
          <w:szCs w:val="24"/>
        </w:rPr>
        <w:t>日的，甲方有权在要求乙方支付违约金的同时，书面通知乙方解除本合同， 乙方应退回</w:t>
      </w:r>
      <w:r>
        <w:rPr>
          <w:rFonts w:ascii="宋体" w:hAnsi="宋体" w:eastAsia="宋体" w:cs="宋体"/>
          <w:spacing w:val="5"/>
          <w:sz w:val="24"/>
          <w:szCs w:val="24"/>
        </w:rPr>
        <w:t xml:space="preserve"> </w:t>
      </w:r>
      <w:r>
        <w:rPr>
          <w:rFonts w:ascii="宋体" w:hAnsi="宋体" w:eastAsia="宋体" w:cs="宋体"/>
          <w:spacing w:val="8"/>
          <w:sz w:val="24"/>
          <w:szCs w:val="24"/>
        </w:rPr>
        <w:t>全部已收取的合同价款并按合同总金额的</w:t>
      </w:r>
      <w:r>
        <w:rPr>
          <w:rFonts w:ascii="宋体" w:hAnsi="宋体" w:eastAsia="宋体" w:cs="宋体"/>
          <w:spacing w:val="-98"/>
          <w:sz w:val="24"/>
          <w:szCs w:val="24"/>
        </w:rPr>
        <w:t xml:space="preserve"> </w:t>
      </w:r>
      <w:r>
        <w:rPr>
          <w:rFonts w:ascii="宋体" w:hAnsi="宋体" w:eastAsia="宋体" w:cs="宋体"/>
          <w:spacing w:val="15"/>
          <w:sz w:val="24"/>
          <w:szCs w:val="24"/>
          <w:u w:val="single" w:color="auto"/>
        </w:rPr>
        <w:t xml:space="preserve">     </w:t>
      </w:r>
      <w:r>
        <w:rPr>
          <w:rFonts w:ascii="宋体" w:hAnsi="宋体" w:eastAsia="宋体" w:cs="宋体"/>
          <w:spacing w:val="-113"/>
          <w:sz w:val="24"/>
          <w:szCs w:val="24"/>
        </w:rPr>
        <w:t xml:space="preserve"> </w:t>
      </w:r>
      <w:r>
        <w:rPr>
          <w:rFonts w:ascii="宋体" w:hAnsi="宋体" w:eastAsia="宋体" w:cs="宋体"/>
          <w:spacing w:val="8"/>
          <w:sz w:val="24"/>
          <w:szCs w:val="24"/>
        </w:rPr>
        <w:t>%  向甲方支付违约金；</w:t>
      </w:r>
    </w:p>
    <w:p w14:paraId="04110E3C">
      <w:pPr>
        <w:spacing w:before="83" w:line="261" w:lineRule="auto"/>
        <w:ind w:left="13" w:firstLine="509"/>
        <w:rPr>
          <w:rFonts w:ascii="宋体" w:hAnsi="宋体" w:eastAsia="宋体" w:cs="宋体"/>
          <w:sz w:val="24"/>
          <w:szCs w:val="24"/>
        </w:rPr>
      </w:pPr>
      <w:r>
        <w:rPr>
          <w:rFonts w:ascii="宋体" w:hAnsi="宋体" w:eastAsia="宋体" w:cs="宋体"/>
          <w:spacing w:val="-3"/>
          <w:sz w:val="24"/>
          <w:szCs w:val="24"/>
        </w:rPr>
        <w:t>1.6.2 除不可抗力外，如果甲方没有按照本合同约定的付款方式付款，乙方可要求</w:t>
      </w:r>
      <w:r>
        <w:rPr>
          <w:rFonts w:ascii="宋体" w:hAnsi="宋体" w:eastAsia="宋体" w:cs="宋体"/>
          <w:spacing w:val="9"/>
          <w:sz w:val="24"/>
          <w:szCs w:val="24"/>
        </w:rPr>
        <w:t xml:space="preserve"> </w:t>
      </w:r>
      <w:r>
        <w:rPr>
          <w:rFonts w:ascii="宋体" w:hAnsi="宋体" w:eastAsia="宋体" w:cs="宋体"/>
          <w:spacing w:val="4"/>
          <w:sz w:val="24"/>
          <w:szCs w:val="24"/>
        </w:rPr>
        <w:t>甲方支付违约金，违约金按每迟延付款一日的应付而未付款的</w:t>
      </w:r>
      <w:r>
        <w:rPr>
          <w:rFonts w:ascii="宋体" w:hAnsi="宋体" w:eastAsia="宋体" w:cs="宋体"/>
          <w:spacing w:val="4"/>
          <w:sz w:val="24"/>
          <w:szCs w:val="24"/>
          <w:u w:val="single" w:color="auto"/>
        </w:rPr>
        <w:t>万分之五</w:t>
      </w:r>
      <w:r>
        <w:rPr>
          <w:rFonts w:ascii="宋体" w:hAnsi="宋体" w:eastAsia="宋体" w:cs="宋体"/>
          <w:spacing w:val="4"/>
          <w:sz w:val="24"/>
          <w:szCs w:val="24"/>
        </w:rPr>
        <w:t>计算，最高限</w:t>
      </w:r>
      <w:r>
        <w:rPr>
          <w:rFonts w:ascii="宋体" w:hAnsi="宋体" w:eastAsia="宋体" w:cs="宋体"/>
          <w:spacing w:val="11"/>
          <w:sz w:val="24"/>
          <w:szCs w:val="24"/>
        </w:rPr>
        <w:t xml:space="preserve"> </w:t>
      </w:r>
      <w:r>
        <w:rPr>
          <w:rFonts w:ascii="宋体" w:hAnsi="宋体" w:eastAsia="宋体" w:cs="宋体"/>
          <w:sz w:val="24"/>
          <w:szCs w:val="24"/>
        </w:rPr>
        <w:t>额为欠付金额的</w:t>
      </w:r>
      <w:r>
        <w:rPr>
          <w:rFonts w:ascii="宋体" w:hAnsi="宋体" w:eastAsia="宋体" w:cs="宋体"/>
          <w:spacing w:val="-110"/>
          <w:sz w:val="24"/>
          <w:szCs w:val="24"/>
        </w:rPr>
        <w:t xml:space="preserve"> </w:t>
      </w:r>
      <w:r>
        <w:rPr>
          <w:rFonts w:ascii="宋体" w:hAnsi="宋体" w:eastAsia="宋体" w:cs="宋体"/>
          <w:spacing w:val="8"/>
          <w:sz w:val="24"/>
          <w:szCs w:val="24"/>
          <w:u w:val="single" w:color="auto"/>
        </w:rPr>
        <w:t xml:space="preserve">      </w:t>
      </w:r>
      <w:r>
        <w:rPr>
          <w:rFonts w:ascii="宋体" w:hAnsi="宋体" w:eastAsia="宋体" w:cs="宋体"/>
          <w:spacing w:val="-117"/>
          <w:sz w:val="24"/>
          <w:szCs w:val="24"/>
        </w:rPr>
        <w:t xml:space="preserve"> </w:t>
      </w:r>
      <w:r>
        <w:rPr>
          <w:rFonts w:ascii="宋体" w:hAnsi="宋体" w:eastAsia="宋体" w:cs="宋体"/>
          <w:sz w:val="24"/>
          <w:szCs w:val="24"/>
        </w:rPr>
        <w:t>%；迟延付款的违约金计算数额达到前述最高限</w:t>
      </w:r>
      <w:r>
        <w:rPr>
          <w:rFonts w:ascii="宋体" w:hAnsi="宋体" w:eastAsia="宋体" w:cs="宋体"/>
          <w:spacing w:val="-1"/>
          <w:sz w:val="24"/>
          <w:szCs w:val="24"/>
        </w:rPr>
        <w:t>额之日起，乙方</w:t>
      </w:r>
      <w:r>
        <w:rPr>
          <w:rFonts w:ascii="宋体" w:hAnsi="宋体" w:eastAsia="宋体" w:cs="宋体"/>
          <w:sz w:val="24"/>
          <w:szCs w:val="24"/>
        </w:rPr>
        <w:t xml:space="preserve"> </w:t>
      </w:r>
      <w:r>
        <w:rPr>
          <w:rFonts w:ascii="宋体" w:hAnsi="宋体" w:eastAsia="宋体" w:cs="宋体"/>
          <w:spacing w:val="-4"/>
          <w:sz w:val="24"/>
          <w:szCs w:val="24"/>
        </w:rPr>
        <w:t>有权在要求甲方支付违约金的同时，书面通知甲方解除本合</w:t>
      </w:r>
      <w:r>
        <w:rPr>
          <w:rFonts w:ascii="宋体" w:hAnsi="宋体" w:eastAsia="宋体" w:cs="宋体"/>
          <w:spacing w:val="-5"/>
          <w:sz w:val="24"/>
          <w:szCs w:val="24"/>
        </w:rPr>
        <w:t>同；</w:t>
      </w:r>
    </w:p>
    <w:p w14:paraId="0C48A440">
      <w:pPr>
        <w:spacing w:before="85" w:line="266" w:lineRule="auto"/>
        <w:ind w:left="10" w:right="201" w:firstLine="513"/>
        <w:rPr>
          <w:rFonts w:ascii="宋体" w:hAnsi="宋体" w:eastAsia="宋体" w:cs="宋体"/>
          <w:sz w:val="24"/>
          <w:szCs w:val="24"/>
        </w:rPr>
      </w:pPr>
      <w:r>
        <w:rPr>
          <w:rFonts w:ascii="宋体" w:hAnsi="宋体" w:eastAsia="宋体" w:cs="宋体"/>
          <w:spacing w:val="-5"/>
          <w:sz w:val="24"/>
          <w:szCs w:val="24"/>
        </w:rPr>
        <w:t>1.6.3 除不可抗力外，任何一方未能履行本合同约定的其他主要义务，经催告 后</w:t>
      </w:r>
      <w:r>
        <w:rPr>
          <w:rFonts w:ascii="宋体" w:hAnsi="宋体" w:eastAsia="宋体" w:cs="宋体"/>
          <w:spacing w:val="10"/>
          <w:sz w:val="24"/>
          <w:szCs w:val="24"/>
        </w:rPr>
        <w:t xml:space="preserve"> </w:t>
      </w:r>
      <w:r>
        <w:rPr>
          <w:rFonts w:ascii="宋体" w:hAnsi="宋体" w:eastAsia="宋体" w:cs="宋体"/>
          <w:spacing w:val="13"/>
          <w:sz w:val="24"/>
          <w:szCs w:val="24"/>
        </w:rPr>
        <w:t>在合理期限内仍未履行的，或者任何一方有其他违约行为致使不</w:t>
      </w:r>
      <w:r>
        <w:rPr>
          <w:rFonts w:ascii="宋体" w:hAnsi="宋体" w:eastAsia="宋体" w:cs="宋体"/>
          <w:spacing w:val="12"/>
          <w:sz w:val="24"/>
          <w:szCs w:val="24"/>
        </w:rPr>
        <w:t>能实现合同目的</w:t>
      </w:r>
      <w:r>
        <w:rPr>
          <w:rFonts w:ascii="宋体" w:hAnsi="宋体" w:eastAsia="宋体" w:cs="宋体"/>
          <w:sz w:val="24"/>
          <w:szCs w:val="24"/>
        </w:rPr>
        <w:t xml:space="preserve"> </w:t>
      </w:r>
      <w:r>
        <w:rPr>
          <w:rFonts w:ascii="宋体" w:hAnsi="宋体" w:eastAsia="宋体" w:cs="宋体"/>
          <w:spacing w:val="9"/>
          <w:sz w:val="24"/>
          <w:szCs w:val="24"/>
        </w:rPr>
        <w:t>的，或者任何一方有腐败行为(即：提供或给予或接受或索取任何财物或其</w:t>
      </w:r>
      <w:r>
        <w:rPr>
          <w:rFonts w:ascii="宋体" w:hAnsi="宋体" w:eastAsia="宋体" w:cs="宋体"/>
          <w:spacing w:val="8"/>
          <w:sz w:val="24"/>
          <w:szCs w:val="24"/>
        </w:rPr>
        <w:t>他好处</w:t>
      </w:r>
      <w:r>
        <w:rPr>
          <w:rFonts w:ascii="宋体" w:hAnsi="宋体" w:eastAsia="宋体" w:cs="宋体"/>
          <w:sz w:val="24"/>
          <w:szCs w:val="24"/>
        </w:rPr>
        <w:t xml:space="preserve"> </w:t>
      </w:r>
      <w:r>
        <w:rPr>
          <w:rFonts w:ascii="宋体" w:hAnsi="宋体" w:eastAsia="宋体" w:cs="宋体"/>
          <w:spacing w:val="6"/>
          <w:sz w:val="24"/>
          <w:szCs w:val="24"/>
        </w:rPr>
        <w:t>或者采取其他不正当手段影响对方当事人在合同签订</w:t>
      </w:r>
      <w:r>
        <w:rPr>
          <w:rFonts w:ascii="宋体" w:hAnsi="宋体" w:eastAsia="宋体" w:cs="宋体"/>
          <w:spacing w:val="5"/>
          <w:sz w:val="24"/>
          <w:szCs w:val="24"/>
        </w:rPr>
        <w:t>、履行过程中的行为) 或者欺</w:t>
      </w:r>
      <w:r>
        <w:rPr>
          <w:rFonts w:ascii="宋体" w:hAnsi="宋体" w:eastAsia="宋体" w:cs="宋体"/>
          <w:sz w:val="24"/>
          <w:szCs w:val="24"/>
        </w:rPr>
        <w:t xml:space="preserve"> </w:t>
      </w:r>
      <w:r>
        <w:rPr>
          <w:rFonts w:ascii="宋体" w:hAnsi="宋体" w:eastAsia="宋体" w:cs="宋体"/>
          <w:spacing w:val="-1"/>
          <w:sz w:val="24"/>
          <w:szCs w:val="24"/>
        </w:rPr>
        <w:t>诈行为(即：以谎报事实或者隐瞒真相的方法来影响对方当事人在合同签订、履行 过</w:t>
      </w:r>
      <w:r>
        <w:rPr>
          <w:rFonts w:ascii="宋体" w:hAnsi="宋体" w:eastAsia="宋体" w:cs="宋体"/>
          <w:spacing w:val="14"/>
          <w:sz w:val="24"/>
          <w:szCs w:val="24"/>
        </w:rPr>
        <w:t xml:space="preserve"> </w:t>
      </w:r>
      <w:r>
        <w:rPr>
          <w:rFonts w:ascii="宋体" w:hAnsi="宋体" w:eastAsia="宋体" w:cs="宋体"/>
          <w:spacing w:val="-4"/>
          <w:sz w:val="24"/>
          <w:szCs w:val="24"/>
        </w:rPr>
        <w:t>程中的行为)的，对方当事人可以书面通知违约方解除本合同；</w:t>
      </w:r>
    </w:p>
    <w:p w14:paraId="68A47FF0">
      <w:pPr>
        <w:spacing w:before="77" w:line="248" w:lineRule="auto"/>
        <w:ind w:left="260" w:right="206" w:firstLine="263"/>
        <w:rPr>
          <w:rFonts w:ascii="宋体" w:hAnsi="宋体" w:eastAsia="宋体" w:cs="宋体"/>
          <w:sz w:val="24"/>
          <w:szCs w:val="24"/>
        </w:rPr>
      </w:pPr>
      <w:r>
        <w:rPr>
          <w:rFonts w:ascii="宋体" w:hAnsi="宋体" w:eastAsia="宋体" w:cs="宋体"/>
          <w:spacing w:val="10"/>
          <w:sz w:val="24"/>
          <w:szCs w:val="24"/>
        </w:rPr>
        <w:t>1.6.4</w:t>
      </w:r>
      <w:r>
        <w:rPr>
          <w:rFonts w:ascii="宋体" w:hAnsi="宋体" w:eastAsia="宋体" w:cs="宋体"/>
          <w:spacing w:val="68"/>
          <w:sz w:val="24"/>
          <w:szCs w:val="24"/>
        </w:rPr>
        <w:t xml:space="preserve"> </w:t>
      </w:r>
      <w:r>
        <w:rPr>
          <w:rFonts w:ascii="宋体" w:hAnsi="宋体" w:eastAsia="宋体" w:cs="宋体"/>
          <w:spacing w:val="10"/>
          <w:sz w:val="24"/>
          <w:szCs w:val="24"/>
        </w:rPr>
        <w:t>乙方在质保期内未按承诺提供售后等服务的，每发生一次向甲方支付</w:t>
      </w:r>
      <w:r>
        <w:rPr>
          <w:rFonts w:ascii="宋体" w:hAnsi="宋体" w:eastAsia="宋体" w:cs="宋体"/>
          <w:sz w:val="24"/>
          <w:szCs w:val="24"/>
        </w:rPr>
        <w:t xml:space="preserve"> </w:t>
      </w:r>
      <w:r>
        <w:rPr>
          <w:rFonts w:ascii="宋体" w:hAnsi="宋体" w:eastAsia="宋体" w:cs="宋体"/>
          <w:spacing w:val="-4"/>
          <w:sz w:val="24"/>
          <w:szCs w:val="24"/>
          <w:u w:val="single" w:color="auto"/>
        </w:rPr>
        <w:t>元</w:t>
      </w:r>
      <w:r>
        <w:rPr>
          <w:rFonts w:ascii="宋体" w:hAnsi="宋体" w:eastAsia="宋体" w:cs="宋体"/>
          <w:spacing w:val="-4"/>
          <w:sz w:val="24"/>
          <w:szCs w:val="24"/>
        </w:rPr>
        <w:t>的违约金。</w:t>
      </w:r>
    </w:p>
    <w:p w14:paraId="0BEE1048">
      <w:pPr>
        <w:spacing w:before="76" w:line="265" w:lineRule="auto"/>
        <w:ind w:left="16" w:right="208" w:firstLine="506"/>
        <w:rPr>
          <w:rFonts w:ascii="宋体" w:hAnsi="宋体" w:eastAsia="宋体" w:cs="宋体"/>
          <w:sz w:val="24"/>
          <w:szCs w:val="24"/>
        </w:rPr>
      </w:pPr>
      <w:r>
        <w:rPr>
          <w:rFonts w:ascii="宋体" w:hAnsi="宋体" w:eastAsia="宋体" w:cs="宋体"/>
          <w:spacing w:val="5"/>
          <w:sz w:val="24"/>
          <w:szCs w:val="24"/>
        </w:rPr>
        <w:t>1.6.5 任何一方按照前述约定要求违约方支付违约金的</w:t>
      </w:r>
      <w:r>
        <w:rPr>
          <w:rFonts w:ascii="宋体" w:hAnsi="宋体" w:eastAsia="宋体" w:cs="宋体"/>
          <w:spacing w:val="4"/>
          <w:sz w:val="24"/>
          <w:szCs w:val="24"/>
        </w:rPr>
        <w:t>同时，仍有权要求违约</w:t>
      </w:r>
      <w:r>
        <w:rPr>
          <w:rFonts w:ascii="宋体" w:hAnsi="宋体" w:eastAsia="宋体" w:cs="宋体"/>
          <w:sz w:val="24"/>
          <w:szCs w:val="24"/>
        </w:rPr>
        <w:t xml:space="preserve"> </w:t>
      </w:r>
      <w:r>
        <w:rPr>
          <w:rFonts w:ascii="宋体" w:hAnsi="宋体" w:eastAsia="宋体" w:cs="宋体"/>
          <w:spacing w:val="6"/>
          <w:sz w:val="24"/>
          <w:szCs w:val="24"/>
        </w:rPr>
        <w:t>方继续履行合同、采取补救措施，并有权按照己方</w:t>
      </w:r>
      <w:r>
        <w:rPr>
          <w:rFonts w:ascii="宋体" w:hAnsi="宋体" w:eastAsia="宋体" w:cs="宋体"/>
          <w:spacing w:val="5"/>
          <w:sz w:val="24"/>
          <w:szCs w:val="24"/>
        </w:rPr>
        <w:t>实际损失情况要求违约方赔偿损</w:t>
      </w:r>
      <w:r>
        <w:rPr>
          <w:rFonts w:ascii="宋体" w:hAnsi="宋体" w:eastAsia="宋体" w:cs="宋体"/>
          <w:sz w:val="24"/>
          <w:szCs w:val="24"/>
        </w:rPr>
        <w:t xml:space="preserve"> </w:t>
      </w:r>
      <w:r>
        <w:rPr>
          <w:rFonts w:ascii="宋体" w:hAnsi="宋体" w:eastAsia="宋体" w:cs="宋体"/>
          <w:spacing w:val="6"/>
          <w:sz w:val="24"/>
          <w:szCs w:val="24"/>
        </w:rPr>
        <w:t>失；任何一方按照前述约定要求解除本合同的同时</w:t>
      </w:r>
      <w:r>
        <w:rPr>
          <w:rFonts w:ascii="宋体" w:hAnsi="宋体" w:eastAsia="宋体" w:cs="宋体"/>
          <w:spacing w:val="5"/>
          <w:sz w:val="24"/>
          <w:szCs w:val="24"/>
        </w:rPr>
        <w:t>，仍有权要求违约方支付违约金</w:t>
      </w:r>
      <w:r>
        <w:rPr>
          <w:rFonts w:ascii="宋体" w:hAnsi="宋体" w:eastAsia="宋体" w:cs="宋体"/>
          <w:sz w:val="24"/>
          <w:szCs w:val="24"/>
        </w:rPr>
        <w:t xml:space="preserve"> </w:t>
      </w:r>
      <w:r>
        <w:rPr>
          <w:rFonts w:ascii="宋体" w:hAnsi="宋体" w:eastAsia="宋体" w:cs="宋体"/>
          <w:spacing w:val="6"/>
          <w:sz w:val="24"/>
          <w:szCs w:val="24"/>
        </w:rPr>
        <w:t>和按照己方实际损失情况要求违约方赔偿损失；且</w:t>
      </w:r>
      <w:r>
        <w:rPr>
          <w:rFonts w:ascii="宋体" w:hAnsi="宋体" w:eastAsia="宋体" w:cs="宋体"/>
          <w:spacing w:val="5"/>
          <w:sz w:val="24"/>
          <w:szCs w:val="24"/>
        </w:rPr>
        <w:t>守约方行使的任何权利救济方式</w:t>
      </w:r>
      <w:r>
        <w:rPr>
          <w:rFonts w:ascii="宋体" w:hAnsi="宋体" w:eastAsia="宋体" w:cs="宋体"/>
          <w:sz w:val="24"/>
          <w:szCs w:val="24"/>
        </w:rPr>
        <w:t xml:space="preserve"> </w:t>
      </w:r>
      <w:r>
        <w:rPr>
          <w:rFonts w:ascii="宋体" w:hAnsi="宋体" w:eastAsia="宋体" w:cs="宋体"/>
          <w:spacing w:val="-5"/>
          <w:sz w:val="24"/>
          <w:szCs w:val="24"/>
        </w:rPr>
        <w:t>均不视为其放弃了其他法定或者约定的权利救济方式；</w:t>
      </w:r>
    </w:p>
    <w:p w14:paraId="6C31814F">
      <w:pPr>
        <w:spacing w:before="78" w:line="257" w:lineRule="auto"/>
        <w:ind w:left="9" w:right="201" w:firstLine="513"/>
        <w:rPr>
          <w:rFonts w:ascii="宋体" w:hAnsi="宋体" w:eastAsia="宋体" w:cs="宋体"/>
          <w:sz w:val="24"/>
          <w:szCs w:val="24"/>
        </w:rPr>
      </w:pPr>
      <w:r>
        <w:rPr>
          <w:rFonts w:ascii="宋体" w:hAnsi="宋体" w:eastAsia="宋体" w:cs="宋体"/>
          <w:spacing w:val="-4"/>
          <w:sz w:val="24"/>
          <w:szCs w:val="24"/>
        </w:rPr>
        <w:t>1.6.6</w:t>
      </w:r>
      <w:r>
        <w:rPr>
          <w:rFonts w:ascii="宋体" w:hAnsi="宋体" w:eastAsia="宋体" w:cs="宋体"/>
          <w:spacing w:val="28"/>
          <w:sz w:val="24"/>
          <w:szCs w:val="24"/>
        </w:rPr>
        <w:t xml:space="preserve"> </w:t>
      </w:r>
      <w:r>
        <w:rPr>
          <w:rFonts w:ascii="宋体" w:hAnsi="宋体" w:eastAsia="宋体" w:cs="宋体"/>
          <w:spacing w:val="-4"/>
          <w:sz w:val="24"/>
          <w:szCs w:val="24"/>
        </w:rPr>
        <w:t>除前述约定外，除不可抗力外，任何一方未能履行本合同约定的义务，</w:t>
      </w:r>
      <w:r>
        <w:rPr>
          <w:rFonts w:ascii="宋体" w:hAnsi="宋体" w:eastAsia="宋体" w:cs="宋体"/>
          <w:spacing w:val="-66"/>
          <w:sz w:val="24"/>
          <w:szCs w:val="24"/>
        </w:rPr>
        <w:t xml:space="preserve"> </w:t>
      </w:r>
      <w:r>
        <w:rPr>
          <w:rFonts w:ascii="宋体" w:hAnsi="宋体" w:eastAsia="宋体" w:cs="宋体"/>
          <w:spacing w:val="-4"/>
          <w:sz w:val="24"/>
          <w:szCs w:val="24"/>
        </w:rPr>
        <w:t>对</w:t>
      </w:r>
      <w:r>
        <w:rPr>
          <w:rFonts w:ascii="宋体" w:hAnsi="宋体" w:eastAsia="宋体" w:cs="宋体"/>
          <w:sz w:val="24"/>
          <w:szCs w:val="24"/>
        </w:rPr>
        <w:t xml:space="preserve"> </w:t>
      </w:r>
      <w:r>
        <w:rPr>
          <w:rFonts w:ascii="宋体" w:hAnsi="宋体" w:eastAsia="宋体" w:cs="宋体"/>
          <w:spacing w:val="6"/>
          <w:sz w:val="24"/>
          <w:szCs w:val="24"/>
        </w:rPr>
        <w:t>方当事人均有权要求继续履行、采取补救措施或者赔偿损失等，且对方当事人行使</w:t>
      </w:r>
      <w:r>
        <w:rPr>
          <w:rFonts w:ascii="宋体" w:hAnsi="宋体" w:eastAsia="宋体" w:cs="宋体"/>
          <w:sz w:val="24"/>
          <w:szCs w:val="24"/>
        </w:rPr>
        <w:t xml:space="preserve"> </w:t>
      </w:r>
      <w:r>
        <w:rPr>
          <w:rFonts w:ascii="宋体" w:hAnsi="宋体" w:eastAsia="宋体" w:cs="宋体"/>
          <w:spacing w:val="-3"/>
          <w:sz w:val="24"/>
          <w:szCs w:val="24"/>
        </w:rPr>
        <w:t>的任何权利救济方式均不视为其放弃了其他法定或者约定的权利救</w:t>
      </w:r>
      <w:r>
        <w:rPr>
          <w:rFonts w:ascii="宋体" w:hAnsi="宋体" w:eastAsia="宋体" w:cs="宋体"/>
          <w:spacing w:val="-4"/>
          <w:sz w:val="24"/>
          <w:szCs w:val="24"/>
        </w:rPr>
        <w:t>济方式；</w:t>
      </w:r>
    </w:p>
    <w:p w14:paraId="52448A0E">
      <w:pPr>
        <w:spacing w:before="79" w:line="257" w:lineRule="auto"/>
        <w:ind w:left="4" w:right="206" w:firstLine="518"/>
        <w:rPr>
          <w:rFonts w:ascii="宋体" w:hAnsi="宋体" w:eastAsia="宋体" w:cs="宋体"/>
          <w:sz w:val="24"/>
          <w:szCs w:val="24"/>
        </w:rPr>
      </w:pPr>
      <w:r>
        <w:rPr>
          <w:rFonts w:ascii="宋体" w:hAnsi="宋体" w:eastAsia="宋体" w:cs="宋体"/>
          <w:spacing w:val="5"/>
          <w:sz w:val="24"/>
          <w:szCs w:val="24"/>
        </w:rPr>
        <w:t>1.6.7 如果出现政府采购监督管理部门在处理投诉事项</w:t>
      </w:r>
      <w:r>
        <w:rPr>
          <w:rFonts w:ascii="宋体" w:hAnsi="宋体" w:eastAsia="宋体" w:cs="宋体"/>
          <w:spacing w:val="4"/>
          <w:sz w:val="24"/>
          <w:szCs w:val="24"/>
        </w:rPr>
        <w:t>期间，书面通知甲方暂</w:t>
      </w:r>
      <w:r>
        <w:rPr>
          <w:rFonts w:ascii="宋体" w:hAnsi="宋体" w:eastAsia="宋体" w:cs="宋体"/>
          <w:sz w:val="24"/>
          <w:szCs w:val="24"/>
        </w:rPr>
        <w:t xml:space="preserve"> </w:t>
      </w:r>
      <w:r>
        <w:rPr>
          <w:rFonts w:ascii="宋体" w:hAnsi="宋体" w:eastAsia="宋体" w:cs="宋体"/>
          <w:spacing w:val="6"/>
          <w:sz w:val="24"/>
          <w:szCs w:val="24"/>
        </w:rPr>
        <w:t>停采购活动的情形，或者询问或质疑事项可能影响中标结果的，导致甲方中止履行</w:t>
      </w:r>
      <w:r>
        <w:rPr>
          <w:rFonts w:ascii="宋体" w:hAnsi="宋体" w:eastAsia="宋体" w:cs="宋体"/>
          <w:sz w:val="24"/>
          <w:szCs w:val="24"/>
        </w:rPr>
        <w:t xml:space="preserve"> </w:t>
      </w:r>
      <w:r>
        <w:rPr>
          <w:rFonts w:ascii="宋体" w:hAnsi="宋体" w:eastAsia="宋体" w:cs="宋体"/>
          <w:spacing w:val="-2"/>
          <w:sz w:val="24"/>
          <w:szCs w:val="24"/>
        </w:rPr>
        <w:t>合同的情形，均不视为甲方违约。</w:t>
      </w:r>
    </w:p>
    <w:p w14:paraId="5A476E1B">
      <w:pPr>
        <w:spacing w:before="50" w:line="219" w:lineRule="auto"/>
        <w:ind w:left="525"/>
        <w:rPr>
          <w:rFonts w:ascii="宋体" w:hAnsi="宋体" w:eastAsia="宋体" w:cs="宋体"/>
          <w:sz w:val="24"/>
          <w:szCs w:val="24"/>
        </w:rPr>
      </w:pPr>
      <w:r>
        <w:rPr>
          <w:rFonts w:ascii="宋体" w:hAnsi="宋体" w:eastAsia="宋体" w:cs="宋体"/>
          <w:spacing w:val="-6"/>
          <w:sz w:val="24"/>
          <w:szCs w:val="24"/>
        </w:rPr>
        <w:t>1.7 合同争议的解决</w:t>
      </w:r>
    </w:p>
    <w:p w14:paraId="407FAA20">
      <w:pPr>
        <w:spacing w:before="127" w:line="264" w:lineRule="auto"/>
        <w:ind w:left="17" w:right="271" w:firstLine="474"/>
        <w:rPr>
          <w:rFonts w:ascii="宋体" w:hAnsi="宋体" w:eastAsia="宋体" w:cs="宋体"/>
          <w:sz w:val="24"/>
          <w:szCs w:val="24"/>
        </w:rPr>
      </w:pPr>
      <w:r>
        <w:rPr>
          <w:rFonts w:ascii="宋体" w:hAnsi="宋体" w:eastAsia="宋体" w:cs="宋体"/>
          <w:spacing w:val="-3"/>
          <w:sz w:val="24"/>
          <w:szCs w:val="24"/>
        </w:rPr>
        <w:t>本合同履行过程中发生的任何争议，双方当事人均可通过和解或者调解解决；不</w:t>
      </w:r>
      <w:r>
        <w:rPr>
          <w:rFonts w:ascii="宋体" w:hAnsi="宋体" w:eastAsia="宋体" w:cs="宋体"/>
          <w:spacing w:val="9"/>
          <w:sz w:val="24"/>
          <w:szCs w:val="24"/>
        </w:rPr>
        <w:t xml:space="preserve"> </w:t>
      </w:r>
      <w:r>
        <w:rPr>
          <w:rFonts w:ascii="宋体" w:hAnsi="宋体" w:eastAsia="宋体" w:cs="宋体"/>
          <w:spacing w:val="-2"/>
          <w:sz w:val="24"/>
          <w:szCs w:val="24"/>
        </w:rPr>
        <w:t>愿和解、调解或者和解、调解不成的，可以选择下列第</w:t>
      </w:r>
      <w:r>
        <w:rPr>
          <w:rFonts w:ascii="宋体" w:hAnsi="宋体" w:eastAsia="宋体" w:cs="宋体"/>
          <w:spacing w:val="-111"/>
          <w:sz w:val="24"/>
          <w:szCs w:val="24"/>
        </w:rPr>
        <w:t xml:space="preserve"> </w:t>
      </w:r>
      <w:r>
        <w:rPr>
          <w:rFonts w:ascii="宋体" w:hAnsi="宋体" w:eastAsia="宋体" w:cs="宋体"/>
          <w:sz w:val="24"/>
          <w:szCs w:val="24"/>
          <w:u w:val="single" w:color="auto"/>
        </w:rPr>
        <w:t xml:space="preserve">     </w:t>
      </w:r>
      <w:r>
        <w:rPr>
          <w:rFonts w:ascii="宋体" w:hAnsi="宋体" w:eastAsia="宋体" w:cs="宋体"/>
          <w:spacing w:val="-111"/>
          <w:sz w:val="24"/>
          <w:szCs w:val="24"/>
        </w:rPr>
        <w:t xml:space="preserve"> </w:t>
      </w:r>
      <w:r>
        <w:rPr>
          <w:rFonts w:ascii="宋体" w:hAnsi="宋体" w:eastAsia="宋体" w:cs="宋体"/>
          <w:spacing w:val="-2"/>
          <w:sz w:val="24"/>
          <w:szCs w:val="24"/>
        </w:rPr>
        <w:t>种方式解决：</w:t>
      </w:r>
    </w:p>
    <w:p w14:paraId="7419BAFA">
      <w:pPr>
        <w:spacing w:before="12" w:line="219" w:lineRule="auto"/>
        <w:ind w:left="523"/>
        <w:rPr>
          <w:rFonts w:ascii="宋体" w:hAnsi="宋体" w:eastAsia="宋体" w:cs="宋体"/>
          <w:sz w:val="24"/>
          <w:szCs w:val="24"/>
        </w:rPr>
      </w:pPr>
      <w:r>
        <w:rPr>
          <w:rFonts w:ascii="宋体" w:hAnsi="宋体" w:eastAsia="宋体" w:cs="宋体"/>
          <w:spacing w:val="-2"/>
          <w:sz w:val="24"/>
          <w:szCs w:val="24"/>
        </w:rPr>
        <w:t>1.7.1 将争议提交</w:t>
      </w:r>
      <w:r>
        <w:rPr>
          <w:rFonts w:ascii="宋体" w:hAnsi="宋体" w:eastAsia="宋体" w:cs="宋体"/>
          <w:spacing w:val="-2"/>
          <w:sz w:val="24"/>
          <w:szCs w:val="24"/>
          <w:u w:val="single" w:color="auto"/>
        </w:rPr>
        <w:t>当地</w:t>
      </w:r>
      <w:r>
        <w:rPr>
          <w:rFonts w:ascii="宋体" w:hAnsi="宋体" w:eastAsia="宋体" w:cs="宋体"/>
          <w:spacing w:val="-2"/>
          <w:sz w:val="24"/>
          <w:szCs w:val="24"/>
        </w:rPr>
        <w:t>仲裁委员会依申请仲裁时其现行有效的仲裁规则裁决；</w:t>
      </w:r>
    </w:p>
    <w:p w14:paraId="1F376962">
      <w:pPr>
        <w:spacing w:before="110" w:line="220" w:lineRule="auto"/>
        <w:ind w:left="523"/>
        <w:rPr>
          <w:rFonts w:ascii="宋体" w:hAnsi="宋体" w:eastAsia="宋体" w:cs="宋体"/>
          <w:sz w:val="24"/>
          <w:szCs w:val="24"/>
        </w:rPr>
      </w:pPr>
      <w:r>
        <w:rPr>
          <w:rFonts w:ascii="宋体" w:hAnsi="宋体" w:eastAsia="宋体" w:cs="宋体"/>
          <w:spacing w:val="-12"/>
          <w:sz w:val="24"/>
          <w:szCs w:val="24"/>
        </w:rPr>
        <w:t>1.7.2 向</w:t>
      </w:r>
      <w:r>
        <w:rPr>
          <w:rFonts w:ascii="宋体" w:hAnsi="宋体" w:eastAsia="宋体" w:cs="宋体"/>
          <w:spacing w:val="3"/>
          <w:sz w:val="24"/>
          <w:szCs w:val="24"/>
          <w:u w:val="single" w:color="auto"/>
        </w:rPr>
        <w:t xml:space="preserve">   </w:t>
      </w:r>
      <w:r>
        <w:rPr>
          <w:rFonts w:ascii="宋体" w:hAnsi="宋体" w:eastAsia="宋体" w:cs="宋体"/>
          <w:spacing w:val="-12"/>
          <w:sz w:val="24"/>
          <w:szCs w:val="24"/>
          <w:u w:val="single" w:color="auto"/>
        </w:rPr>
        <w:t xml:space="preserve">甲方所在地  </w:t>
      </w:r>
      <w:r>
        <w:rPr>
          <w:rFonts w:ascii="宋体" w:hAnsi="宋体" w:eastAsia="宋体" w:cs="宋体"/>
          <w:spacing w:val="-12"/>
          <w:sz w:val="24"/>
          <w:szCs w:val="24"/>
        </w:rPr>
        <w:t xml:space="preserve"> 人民法院起诉。</w:t>
      </w:r>
    </w:p>
    <w:p w14:paraId="32BE292F">
      <w:pPr>
        <w:spacing w:before="105" w:line="220" w:lineRule="auto"/>
        <w:ind w:left="525"/>
        <w:rPr>
          <w:rFonts w:ascii="宋体" w:hAnsi="宋体" w:eastAsia="宋体" w:cs="宋体"/>
          <w:sz w:val="24"/>
          <w:szCs w:val="24"/>
        </w:rPr>
      </w:pPr>
      <w:r>
        <w:rPr>
          <w:rFonts w:ascii="宋体" w:hAnsi="宋体" w:eastAsia="宋体" w:cs="宋体"/>
          <w:spacing w:val="-7"/>
          <w:sz w:val="24"/>
          <w:szCs w:val="24"/>
        </w:rPr>
        <w:t>1.8 合同生效</w:t>
      </w:r>
    </w:p>
    <w:p w14:paraId="526D690E">
      <w:pPr>
        <w:spacing w:before="104" w:line="219" w:lineRule="auto"/>
        <w:rPr>
          <w:rFonts w:ascii="宋体" w:hAnsi="宋体" w:eastAsia="宋体" w:cs="宋体"/>
          <w:sz w:val="24"/>
          <w:szCs w:val="24"/>
        </w:rPr>
      </w:pPr>
      <w:r>
        <w:rPr>
          <w:rFonts w:ascii="宋体" w:hAnsi="宋体" w:eastAsia="宋体" w:cs="宋体"/>
          <w:spacing w:val="-2"/>
          <w:sz w:val="24"/>
          <w:szCs w:val="24"/>
        </w:rPr>
        <w:t>本合同自双方当事人加盖有效电子公章时生效。</w:t>
      </w:r>
    </w:p>
    <w:p w14:paraId="3D8AD318">
      <w:pPr>
        <w:spacing w:line="219" w:lineRule="auto"/>
        <w:rPr>
          <w:rFonts w:ascii="宋体" w:hAnsi="宋体" w:eastAsia="宋体" w:cs="宋体"/>
          <w:sz w:val="24"/>
          <w:szCs w:val="24"/>
        </w:rPr>
        <w:sectPr>
          <w:footerReference r:id="rId14" w:type="default"/>
          <w:pgSz w:w="11906" w:h="16839"/>
          <w:pgMar w:top="400" w:right="1410" w:bottom="1156" w:left="1426" w:header="0" w:footer="994" w:gutter="0"/>
          <w:cols w:space="720" w:num="1"/>
        </w:sectPr>
      </w:pPr>
    </w:p>
    <w:p w14:paraId="0CD5B35B">
      <w:pPr>
        <w:pStyle w:val="3"/>
        <w:spacing w:line="343" w:lineRule="auto"/>
      </w:pPr>
    </w:p>
    <w:p w14:paraId="64CD31E8">
      <w:pPr>
        <w:pStyle w:val="3"/>
        <w:spacing w:line="344" w:lineRule="auto"/>
      </w:pPr>
    </w:p>
    <w:p w14:paraId="042D909A">
      <w:pPr>
        <w:spacing w:before="78" w:line="221" w:lineRule="auto"/>
        <w:ind w:left="270"/>
        <w:rPr>
          <w:rFonts w:ascii="宋体" w:hAnsi="宋体" w:eastAsia="宋体" w:cs="宋体"/>
          <w:sz w:val="24"/>
          <w:szCs w:val="24"/>
        </w:rPr>
      </w:pPr>
      <w:r>
        <w:rPr>
          <w:rFonts w:ascii="宋体" w:hAnsi="宋体" w:eastAsia="宋体" w:cs="宋体"/>
          <w:spacing w:val="-39"/>
          <w:sz w:val="24"/>
          <w:szCs w:val="24"/>
        </w:rPr>
        <w:t>甲方：</w:t>
      </w:r>
      <w:r>
        <w:rPr>
          <w:rFonts w:ascii="宋体" w:hAnsi="宋体" w:eastAsia="宋体" w:cs="宋体"/>
          <w:sz w:val="24"/>
          <w:szCs w:val="24"/>
        </w:rPr>
        <w:t xml:space="preserve">                                    </w:t>
      </w:r>
      <w:r>
        <w:rPr>
          <w:rFonts w:ascii="宋体" w:hAnsi="宋体" w:eastAsia="宋体" w:cs="宋体"/>
          <w:spacing w:val="-39"/>
          <w:sz w:val="24"/>
          <w:szCs w:val="24"/>
        </w:rPr>
        <w:t>乙方：</w:t>
      </w:r>
    </w:p>
    <w:p w14:paraId="04485202">
      <w:pPr>
        <w:spacing w:before="86" w:line="219" w:lineRule="auto"/>
        <w:ind w:left="221"/>
        <w:rPr>
          <w:rFonts w:ascii="宋体" w:hAnsi="宋体" w:eastAsia="宋体" w:cs="宋体"/>
          <w:sz w:val="24"/>
          <w:szCs w:val="24"/>
        </w:rPr>
      </w:pPr>
      <w:r>
        <w:rPr>
          <w:rFonts w:ascii="宋体" w:hAnsi="宋体" w:eastAsia="宋体" w:cs="宋体"/>
          <w:spacing w:val="-11"/>
          <w:sz w:val="24"/>
          <w:szCs w:val="24"/>
        </w:rPr>
        <w:t>统一社会信用代码：</w:t>
      </w:r>
      <w:r>
        <w:rPr>
          <w:rFonts w:ascii="宋体" w:hAnsi="宋体" w:eastAsia="宋体" w:cs="宋体"/>
          <w:spacing w:val="2"/>
          <w:sz w:val="24"/>
          <w:szCs w:val="24"/>
        </w:rPr>
        <w:t xml:space="preserve">                        </w:t>
      </w:r>
      <w:r>
        <w:rPr>
          <w:rFonts w:ascii="宋体" w:hAnsi="宋体" w:eastAsia="宋体" w:cs="宋体"/>
          <w:spacing w:val="-11"/>
          <w:sz w:val="24"/>
          <w:szCs w:val="24"/>
        </w:rPr>
        <w:t>统一社会信用代码或身</w:t>
      </w:r>
      <w:r>
        <w:rPr>
          <w:rFonts w:ascii="宋体" w:hAnsi="宋体" w:eastAsia="宋体" w:cs="宋体"/>
          <w:spacing w:val="-12"/>
          <w:sz w:val="24"/>
          <w:szCs w:val="24"/>
        </w:rPr>
        <w:t>份证号码：</w:t>
      </w:r>
    </w:p>
    <w:p w14:paraId="30AACA97">
      <w:pPr>
        <w:pStyle w:val="3"/>
        <w:spacing w:line="355" w:lineRule="auto"/>
      </w:pPr>
    </w:p>
    <w:p w14:paraId="17A2C75B">
      <w:pPr>
        <w:spacing w:before="78" w:line="220" w:lineRule="auto"/>
        <w:ind w:left="210"/>
        <w:rPr>
          <w:rFonts w:ascii="宋体" w:hAnsi="宋体" w:eastAsia="宋体" w:cs="宋体"/>
          <w:sz w:val="24"/>
          <w:szCs w:val="24"/>
        </w:rPr>
      </w:pPr>
      <w:r>
        <w:rPr>
          <w:rFonts w:ascii="宋体" w:hAnsi="宋体" w:eastAsia="宋体" w:cs="宋体"/>
          <w:spacing w:val="-21"/>
          <w:sz w:val="24"/>
          <w:szCs w:val="24"/>
        </w:rPr>
        <w:t>住所：</w:t>
      </w:r>
      <w:r>
        <w:rPr>
          <w:rFonts w:ascii="宋体" w:hAnsi="宋体" w:eastAsia="宋体" w:cs="宋体"/>
          <w:spacing w:val="2"/>
          <w:sz w:val="24"/>
          <w:szCs w:val="24"/>
        </w:rPr>
        <w:t xml:space="preserve">                                   </w:t>
      </w:r>
      <w:r>
        <w:rPr>
          <w:rFonts w:ascii="宋体" w:hAnsi="宋体" w:eastAsia="宋体" w:cs="宋体"/>
          <w:spacing w:val="-21"/>
          <w:sz w:val="24"/>
          <w:szCs w:val="24"/>
        </w:rPr>
        <w:t>住所：</w:t>
      </w:r>
    </w:p>
    <w:p w14:paraId="59BFBE7C">
      <w:pPr>
        <w:spacing w:before="86" w:line="219" w:lineRule="auto"/>
        <w:ind w:left="214"/>
        <w:rPr>
          <w:rFonts w:ascii="宋体" w:hAnsi="宋体" w:eastAsia="宋体" w:cs="宋体"/>
          <w:sz w:val="24"/>
          <w:szCs w:val="24"/>
        </w:rPr>
      </w:pPr>
      <w:r>
        <w:rPr>
          <w:rFonts w:ascii="宋体" w:hAnsi="宋体" w:eastAsia="宋体" w:cs="宋体"/>
          <w:spacing w:val="-4"/>
          <w:sz w:val="24"/>
          <w:szCs w:val="24"/>
        </w:rPr>
        <w:t>法定代表人或                              法定代表人</w:t>
      </w:r>
    </w:p>
    <w:p w14:paraId="58471A8A">
      <w:pPr>
        <w:spacing w:before="86" w:line="219" w:lineRule="auto"/>
        <w:ind w:left="203"/>
        <w:rPr>
          <w:rFonts w:ascii="宋体" w:hAnsi="宋体" w:eastAsia="宋体" w:cs="宋体"/>
          <w:sz w:val="24"/>
          <w:szCs w:val="24"/>
        </w:rPr>
      </w:pPr>
      <w:r>
        <w:rPr>
          <w:rFonts w:ascii="宋体" w:hAnsi="宋体" w:eastAsia="宋体" w:cs="宋体"/>
          <w:spacing w:val="14"/>
          <w:sz w:val="24"/>
          <w:szCs w:val="24"/>
        </w:rPr>
        <w:t>授权代表</w:t>
      </w:r>
      <w:r>
        <w:rPr>
          <w:rFonts w:ascii="宋体" w:hAnsi="宋体" w:eastAsia="宋体" w:cs="宋体"/>
          <w:spacing w:val="-36"/>
          <w:sz w:val="24"/>
          <w:szCs w:val="24"/>
        </w:rPr>
        <w:t xml:space="preserve"> </w:t>
      </w:r>
      <w:r>
        <w:rPr>
          <w:rFonts w:ascii="宋体" w:hAnsi="宋体" w:eastAsia="宋体" w:cs="宋体"/>
          <w:spacing w:val="14"/>
          <w:sz w:val="24"/>
          <w:szCs w:val="24"/>
        </w:rPr>
        <w:t>(签字或盖章)：</w:t>
      </w:r>
      <w:r>
        <w:rPr>
          <w:rFonts w:ascii="宋体" w:hAnsi="宋体" w:eastAsia="宋体" w:cs="宋体"/>
          <w:spacing w:val="6"/>
          <w:sz w:val="24"/>
          <w:szCs w:val="24"/>
        </w:rPr>
        <w:t xml:space="preserve">                </w:t>
      </w:r>
      <w:r>
        <w:rPr>
          <w:rFonts w:ascii="宋体" w:hAnsi="宋体" w:eastAsia="宋体" w:cs="宋体"/>
          <w:spacing w:val="14"/>
          <w:sz w:val="24"/>
          <w:szCs w:val="24"/>
        </w:rPr>
        <w:t>或授权代表(签字或盖章)</w:t>
      </w:r>
      <w:r>
        <w:rPr>
          <w:rFonts w:ascii="宋体" w:hAnsi="宋体" w:eastAsia="宋体" w:cs="宋体"/>
          <w:spacing w:val="74"/>
          <w:sz w:val="24"/>
          <w:szCs w:val="24"/>
        </w:rPr>
        <w:t xml:space="preserve"> </w:t>
      </w:r>
      <w:r>
        <w:rPr>
          <w:rFonts w:ascii="宋体" w:hAnsi="宋体" w:eastAsia="宋体" w:cs="宋体"/>
          <w:spacing w:val="14"/>
          <w:sz w:val="24"/>
          <w:szCs w:val="24"/>
        </w:rPr>
        <w:t>:</w:t>
      </w:r>
    </w:p>
    <w:p w14:paraId="66051A7B">
      <w:pPr>
        <w:spacing w:before="91" w:line="221" w:lineRule="auto"/>
        <w:ind w:left="207"/>
        <w:rPr>
          <w:rFonts w:ascii="宋体" w:hAnsi="宋体" w:eastAsia="宋体" w:cs="宋体"/>
          <w:sz w:val="24"/>
          <w:szCs w:val="24"/>
        </w:rPr>
      </w:pPr>
      <w:r>
        <w:rPr>
          <w:rFonts w:ascii="宋体" w:hAnsi="宋体" w:eastAsia="宋体" w:cs="宋体"/>
          <w:spacing w:val="-21"/>
          <w:sz w:val="24"/>
          <w:szCs w:val="24"/>
        </w:rPr>
        <w:t>联系人：</w:t>
      </w:r>
      <w:r>
        <w:rPr>
          <w:rFonts w:ascii="宋体" w:hAnsi="宋体" w:eastAsia="宋体" w:cs="宋体"/>
          <w:spacing w:val="3"/>
          <w:sz w:val="24"/>
          <w:szCs w:val="24"/>
        </w:rPr>
        <w:t xml:space="preserve">                                 </w:t>
      </w:r>
      <w:r>
        <w:rPr>
          <w:rFonts w:ascii="宋体" w:hAnsi="宋体" w:eastAsia="宋体" w:cs="宋体"/>
          <w:spacing w:val="-21"/>
          <w:sz w:val="24"/>
          <w:szCs w:val="24"/>
        </w:rPr>
        <w:t>联系人：</w:t>
      </w:r>
    </w:p>
    <w:p w14:paraId="26A38847">
      <w:pPr>
        <w:spacing w:before="84" w:line="220" w:lineRule="auto"/>
        <w:ind w:left="224"/>
        <w:rPr>
          <w:rFonts w:ascii="宋体" w:hAnsi="宋体" w:eastAsia="宋体" w:cs="宋体"/>
          <w:sz w:val="24"/>
          <w:szCs w:val="24"/>
        </w:rPr>
      </w:pPr>
      <w:r>
        <w:rPr>
          <w:rFonts w:ascii="宋体" w:hAnsi="宋体" w:eastAsia="宋体" w:cs="宋体"/>
          <w:spacing w:val="-4"/>
          <w:sz w:val="24"/>
          <w:szCs w:val="24"/>
        </w:rPr>
        <w:t>约定送达地址：                            约定送达地</w:t>
      </w:r>
      <w:r>
        <w:rPr>
          <w:rFonts w:ascii="宋体" w:hAnsi="宋体" w:eastAsia="宋体" w:cs="宋体"/>
          <w:spacing w:val="-5"/>
          <w:sz w:val="24"/>
          <w:szCs w:val="24"/>
        </w:rPr>
        <w:t>址：</w:t>
      </w:r>
    </w:p>
    <w:p w14:paraId="68FF15D1">
      <w:pPr>
        <w:spacing w:before="87" w:line="219" w:lineRule="auto"/>
        <w:ind w:left="233"/>
        <w:rPr>
          <w:rFonts w:ascii="宋体" w:hAnsi="宋体" w:eastAsia="宋体" w:cs="宋体"/>
          <w:sz w:val="24"/>
          <w:szCs w:val="24"/>
        </w:rPr>
      </w:pPr>
      <w:r>
        <w:rPr>
          <w:rFonts w:ascii="宋体" w:hAnsi="宋体" w:eastAsia="宋体" w:cs="宋体"/>
          <w:spacing w:val="-25"/>
          <w:sz w:val="24"/>
          <w:szCs w:val="24"/>
        </w:rPr>
        <w:t>邮政编码：</w:t>
      </w:r>
      <w:r>
        <w:rPr>
          <w:rFonts w:ascii="宋体" w:hAnsi="宋体" w:eastAsia="宋体" w:cs="宋体"/>
          <w:spacing w:val="1"/>
          <w:sz w:val="24"/>
          <w:szCs w:val="24"/>
        </w:rPr>
        <w:t xml:space="preserve">                   </w:t>
      </w:r>
      <w:r>
        <w:rPr>
          <w:rFonts w:ascii="宋体" w:hAnsi="宋体" w:eastAsia="宋体" w:cs="宋体"/>
          <w:sz w:val="24"/>
          <w:szCs w:val="24"/>
        </w:rPr>
        <w:t xml:space="preserve">             </w:t>
      </w:r>
      <w:r>
        <w:rPr>
          <w:rFonts w:ascii="宋体" w:hAnsi="宋体" w:eastAsia="宋体" w:cs="宋体"/>
          <w:spacing w:val="-25"/>
          <w:sz w:val="24"/>
          <w:szCs w:val="24"/>
        </w:rPr>
        <w:t>邮政编码：</w:t>
      </w:r>
    </w:p>
    <w:p w14:paraId="63CBBDE5">
      <w:pPr>
        <w:spacing w:before="87" w:line="221" w:lineRule="auto"/>
        <w:ind w:left="263"/>
        <w:rPr>
          <w:rFonts w:ascii="宋体" w:hAnsi="宋体" w:eastAsia="宋体" w:cs="宋体"/>
          <w:sz w:val="24"/>
          <w:szCs w:val="24"/>
        </w:rPr>
      </w:pPr>
      <w:r>
        <w:rPr>
          <w:rFonts w:ascii="宋体" w:hAnsi="宋体" w:eastAsia="宋体" w:cs="宋体"/>
          <w:spacing w:val="-27"/>
          <w:sz w:val="24"/>
          <w:szCs w:val="24"/>
        </w:rPr>
        <w:t>电话:</w:t>
      </w:r>
      <w:r>
        <w:rPr>
          <w:rFonts w:ascii="宋体" w:hAnsi="宋体" w:eastAsia="宋体" w:cs="宋体"/>
          <w:spacing w:val="3"/>
          <w:sz w:val="24"/>
          <w:szCs w:val="24"/>
        </w:rPr>
        <w:t xml:space="preserve">                     </w:t>
      </w:r>
      <w:r>
        <w:rPr>
          <w:rFonts w:ascii="宋体" w:hAnsi="宋体" w:eastAsia="宋体" w:cs="宋体"/>
          <w:spacing w:val="2"/>
          <w:sz w:val="24"/>
          <w:szCs w:val="24"/>
        </w:rPr>
        <w:t xml:space="preserve">               </w:t>
      </w:r>
      <w:r>
        <w:rPr>
          <w:rFonts w:ascii="宋体" w:hAnsi="宋体" w:eastAsia="宋体" w:cs="宋体"/>
          <w:spacing w:val="-27"/>
          <w:sz w:val="24"/>
          <w:szCs w:val="24"/>
        </w:rPr>
        <w:t>电话:</w:t>
      </w:r>
    </w:p>
    <w:p w14:paraId="3A9CF745">
      <w:pPr>
        <w:spacing w:before="84" w:line="219" w:lineRule="auto"/>
        <w:ind w:left="199"/>
        <w:rPr>
          <w:rFonts w:ascii="宋体" w:hAnsi="宋体" w:eastAsia="宋体" w:cs="宋体"/>
          <w:sz w:val="24"/>
          <w:szCs w:val="24"/>
        </w:rPr>
      </w:pPr>
      <w:r>
        <w:rPr>
          <w:rFonts w:ascii="宋体" w:hAnsi="宋体" w:eastAsia="宋体" w:cs="宋体"/>
          <w:spacing w:val="3"/>
          <w:sz w:val="24"/>
          <w:szCs w:val="24"/>
        </w:rPr>
        <w:t>传真:</w:t>
      </w:r>
      <w:r>
        <w:rPr>
          <w:rFonts w:ascii="宋体" w:hAnsi="宋体" w:eastAsia="宋体" w:cs="宋体"/>
          <w:sz w:val="24"/>
          <w:szCs w:val="24"/>
        </w:rPr>
        <w:t xml:space="preserve">                                    </w:t>
      </w:r>
      <w:r>
        <w:rPr>
          <w:rFonts w:ascii="宋体" w:hAnsi="宋体" w:eastAsia="宋体" w:cs="宋体"/>
          <w:spacing w:val="3"/>
          <w:sz w:val="24"/>
          <w:szCs w:val="24"/>
        </w:rPr>
        <w:t>传真:</w:t>
      </w:r>
    </w:p>
    <w:p w14:paraId="5FC42A79">
      <w:pPr>
        <w:spacing w:before="88" w:line="220" w:lineRule="auto"/>
        <w:ind w:left="263"/>
        <w:rPr>
          <w:rFonts w:ascii="宋体" w:hAnsi="宋体" w:eastAsia="宋体" w:cs="宋体"/>
          <w:sz w:val="24"/>
          <w:szCs w:val="24"/>
        </w:rPr>
      </w:pPr>
      <w:r>
        <w:rPr>
          <w:rFonts w:ascii="宋体" w:hAnsi="宋体" w:eastAsia="宋体" w:cs="宋体"/>
          <w:spacing w:val="-19"/>
          <w:sz w:val="24"/>
          <w:szCs w:val="24"/>
        </w:rPr>
        <w:t>电子邮箱：</w:t>
      </w:r>
      <w:r>
        <w:rPr>
          <w:rFonts w:ascii="宋体" w:hAnsi="宋体" w:eastAsia="宋体" w:cs="宋体"/>
          <w:spacing w:val="3"/>
          <w:sz w:val="24"/>
          <w:szCs w:val="24"/>
        </w:rPr>
        <w:t xml:space="preserve">                               </w:t>
      </w:r>
      <w:r>
        <w:rPr>
          <w:rFonts w:ascii="宋体" w:hAnsi="宋体" w:eastAsia="宋体" w:cs="宋体"/>
          <w:spacing w:val="-19"/>
          <w:sz w:val="24"/>
          <w:szCs w:val="24"/>
        </w:rPr>
        <w:t>电子邮箱：</w:t>
      </w:r>
    </w:p>
    <w:p w14:paraId="1D91DFA6">
      <w:pPr>
        <w:spacing w:before="86" w:line="220" w:lineRule="auto"/>
        <w:ind w:left="214"/>
        <w:rPr>
          <w:rFonts w:ascii="宋体" w:hAnsi="宋体" w:eastAsia="宋体" w:cs="宋体"/>
          <w:sz w:val="24"/>
          <w:szCs w:val="24"/>
        </w:rPr>
      </w:pPr>
      <w:r>
        <w:rPr>
          <w:rFonts w:ascii="宋体" w:hAnsi="宋体" w:eastAsia="宋体" w:cs="宋体"/>
          <w:spacing w:val="-10"/>
          <w:sz w:val="24"/>
          <w:szCs w:val="24"/>
        </w:rPr>
        <w:t>开户银行：                                  开户银行：</w:t>
      </w:r>
    </w:p>
    <w:p w14:paraId="131B1C89">
      <w:pPr>
        <w:spacing w:before="86" w:line="220" w:lineRule="auto"/>
        <w:ind w:left="214"/>
        <w:rPr>
          <w:rFonts w:ascii="宋体" w:hAnsi="宋体" w:eastAsia="宋体" w:cs="宋体"/>
          <w:sz w:val="24"/>
          <w:szCs w:val="24"/>
        </w:rPr>
      </w:pPr>
      <w:r>
        <w:rPr>
          <w:rFonts w:ascii="宋体" w:hAnsi="宋体" w:eastAsia="宋体" w:cs="宋体"/>
          <w:spacing w:val="-19"/>
          <w:sz w:val="24"/>
          <w:szCs w:val="24"/>
        </w:rPr>
        <w:t>开户名称：</w:t>
      </w:r>
      <w:r>
        <w:rPr>
          <w:rFonts w:ascii="宋体" w:hAnsi="宋体" w:eastAsia="宋体" w:cs="宋体"/>
          <w:spacing w:val="3"/>
          <w:sz w:val="24"/>
          <w:szCs w:val="24"/>
        </w:rPr>
        <w:t xml:space="preserve">                               </w:t>
      </w:r>
      <w:r>
        <w:rPr>
          <w:rFonts w:ascii="宋体" w:hAnsi="宋体" w:eastAsia="宋体" w:cs="宋体"/>
          <w:spacing w:val="-19"/>
          <w:sz w:val="24"/>
          <w:szCs w:val="24"/>
        </w:rPr>
        <w:t>开户名称：</w:t>
      </w:r>
    </w:p>
    <w:p w14:paraId="6C35F60F">
      <w:pPr>
        <w:spacing w:before="86" w:line="220" w:lineRule="auto"/>
        <w:ind w:left="214"/>
        <w:rPr>
          <w:rFonts w:ascii="宋体" w:hAnsi="宋体" w:eastAsia="宋体" w:cs="宋体"/>
          <w:sz w:val="24"/>
          <w:szCs w:val="24"/>
        </w:rPr>
      </w:pPr>
      <w:r>
        <w:rPr>
          <w:rFonts w:ascii="宋体" w:hAnsi="宋体" w:eastAsia="宋体" w:cs="宋体"/>
          <w:spacing w:val="-3"/>
          <w:sz w:val="24"/>
          <w:szCs w:val="24"/>
        </w:rPr>
        <w:t xml:space="preserve">开户账号：              </w:t>
      </w:r>
      <w:r>
        <w:rPr>
          <w:rFonts w:ascii="宋体" w:hAnsi="宋体" w:eastAsia="宋体" w:cs="宋体"/>
          <w:spacing w:val="-4"/>
          <w:sz w:val="24"/>
          <w:szCs w:val="24"/>
        </w:rPr>
        <w:t xml:space="preserve">                  开户账号：</w:t>
      </w:r>
    </w:p>
    <w:p w14:paraId="15D622C2">
      <w:pPr>
        <w:pStyle w:val="3"/>
        <w:spacing w:line="312" w:lineRule="auto"/>
      </w:pPr>
    </w:p>
    <w:p w14:paraId="5356A5B8">
      <w:pPr>
        <w:pStyle w:val="3"/>
        <w:spacing w:line="313" w:lineRule="auto"/>
      </w:pPr>
    </w:p>
    <w:p w14:paraId="317B7678">
      <w:pPr>
        <w:spacing w:before="91" w:line="220" w:lineRule="auto"/>
        <w:ind w:left="3368"/>
        <w:outlineLvl w:val="1"/>
        <w:rPr>
          <w:rFonts w:ascii="宋体" w:hAnsi="宋体" w:eastAsia="宋体" w:cs="宋体"/>
          <w:sz w:val="28"/>
          <w:szCs w:val="28"/>
        </w:rPr>
      </w:pPr>
      <w:r>
        <w:rPr>
          <w:rFonts w:ascii="宋体" w:hAnsi="宋体" w:eastAsia="宋体" w:cs="宋体"/>
          <w:b/>
          <w:bCs/>
          <w:spacing w:val="-7"/>
          <w:sz w:val="28"/>
          <w:szCs w:val="28"/>
        </w:rPr>
        <w:t>第二部分</w:t>
      </w:r>
      <w:r>
        <w:rPr>
          <w:rFonts w:ascii="宋体" w:hAnsi="宋体" w:eastAsia="宋体" w:cs="宋体"/>
          <w:spacing w:val="-7"/>
          <w:sz w:val="28"/>
          <w:szCs w:val="28"/>
        </w:rPr>
        <w:t xml:space="preserve"> </w:t>
      </w:r>
      <w:r>
        <w:rPr>
          <w:rFonts w:ascii="宋体" w:hAnsi="宋体" w:eastAsia="宋体" w:cs="宋体"/>
          <w:b/>
          <w:bCs/>
          <w:spacing w:val="-7"/>
          <w:sz w:val="28"/>
          <w:szCs w:val="28"/>
        </w:rPr>
        <w:t>合同一般条款</w:t>
      </w:r>
    </w:p>
    <w:p w14:paraId="7E3FE01B">
      <w:pPr>
        <w:pStyle w:val="3"/>
        <w:spacing w:line="284" w:lineRule="auto"/>
      </w:pPr>
    </w:p>
    <w:p w14:paraId="2CBE612C">
      <w:pPr>
        <w:spacing w:before="78" w:line="220" w:lineRule="auto"/>
        <w:ind w:left="502"/>
        <w:rPr>
          <w:rFonts w:ascii="宋体" w:hAnsi="宋体" w:eastAsia="宋体" w:cs="宋体"/>
          <w:sz w:val="24"/>
          <w:szCs w:val="24"/>
        </w:rPr>
      </w:pPr>
      <w:r>
        <w:rPr>
          <w:rFonts w:ascii="宋体" w:hAnsi="宋体" w:eastAsia="宋体" w:cs="宋体"/>
          <w:spacing w:val="-7"/>
          <w:sz w:val="24"/>
          <w:szCs w:val="24"/>
        </w:rPr>
        <w:t>2.1</w:t>
      </w:r>
      <w:r>
        <w:rPr>
          <w:rFonts w:ascii="宋体" w:hAnsi="宋体" w:eastAsia="宋体" w:cs="宋体"/>
          <w:spacing w:val="5"/>
          <w:sz w:val="24"/>
          <w:szCs w:val="24"/>
        </w:rPr>
        <w:t xml:space="preserve"> </w:t>
      </w:r>
      <w:r>
        <w:rPr>
          <w:rFonts w:ascii="宋体" w:hAnsi="宋体" w:eastAsia="宋体" w:cs="宋体"/>
          <w:spacing w:val="-7"/>
          <w:sz w:val="24"/>
          <w:szCs w:val="24"/>
        </w:rPr>
        <w:t>定义</w:t>
      </w:r>
    </w:p>
    <w:p w14:paraId="68B27B36">
      <w:pPr>
        <w:spacing w:before="98" w:line="219" w:lineRule="auto"/>
        <w:ind w:left="488"/>
        <w:rPr>
          <w:rFonts w:ascii="宋体" w:hAnsi="宋体" w:eastAsia="宋体" w:cs="宋体"/>
          <w:sz w:val="24"/>
          <w:szCs w:val="24"/>
        </w:rPr>
      </w:pPr>
      <w:r>
        <w:rPr>
          <w:rFonts w:ascii="宋体" w:hAnsi="宋体" w:eastAsia="宋体" w:cs="宋体"/>
          <w:spacing w:val="-2"/>
          <w:sz w:val="24"/>
          <w:szCs w:val="24"/>
        </w:rPr>
        <w:t>本合同中的下列词语应按以下内容进行解释：</w:t>
      </w:r>
    </w:p>
    <w:p w14:paraId="6553DF5F">
      <w:pPr>
        <w:spacing w:before="130" w:line="248" w:lineRule="auto"/>
        <w:ind w:right="35" w:firstLine="497"/>
        <w:rPr>
          <w:rFonts w:ascii="宋体" w:hAnsi="宋体" w:eastAsia="宋体" w:cs="宋体"/>
          <w:sz w:val="24"/>
          <w:szCs w:val="24"/>
        </w:rPr>
      </w:pPr>
      <w:r>
        <w:rPr>
          <w:rFonts w:ascii="宋体" w:hAnsi="宋体" w:eastAsia="宋体" w:cs="宋体"/>
          <w:spacing w:val="-7"/>
          <w:sz w:val="24"/>
          <w:szCs w:val="24"/>
        </w:rPr>
        <w:t>2.1.1</w:t>
      </w:r>
      <w:r>
        <w:rPr>
          <w:rFonts w:ascii="宋体" w:hAnsi="宋体" w:eastAsia="宋体" w:cs="宋体"/>
          <w:spacing w:val="124"/>
          <w:sz w:val="24"/>
          <w:szCs w:val="24"/>
        </w:rPr>
        <w:t xml:space="preserve"> </w:t>
      </w:r>
      <w:r>
        <w:rPr>
          <w:rFonts w:ascii="宋体" w:hAnsi="宋体" w:eastAsia="宋体" w:cs="宋体"/>
          <w:spacing w:val="-7"/>
          <w:sz w:val="24"/>
          <w:szCs w:val="24"/>
        </w:rPr>
        <w:t>“合同</w:t>
      </w:r>
      <w:r>
        <w:rPr>
          <w:rFonts w:ascii="宋体" w:hAnsi="宋体" w:eastAsia="宋体" w:cs="宋体"/>
          <w:spacing w:val="-90"/>
          <w:sz w:val="24"/>
          <w:szCs w:val="24"/>
        </w:rPr>
        <w:t xml:space="preserve"> </w:t>
      </w:r>
      <w:r>
        <w:rPr>
          <w:rFonts w:ascii="宋体" w:hAnsi="宋体" w:eastAsia="宋体" w:cs="宋体"/>
          <w:spacing w:val="-7"/>
          <w:sz w:val="24"/>
          <w:szCs w:val="24"/>
        </w:rPr>
        <w:t>”系指采购人和中标人签订的载明双方当事人所达成的协议，并包括</w:t>
      </w:r>
      <w:r>
        <w:rPr>
          <w:rFonts w:ascii="宋体" w:hAnsi="宋体" w:eastAsia="宋体" w:cs="宋体"/>
          <w:sz w:val="24"/>
          <w:szCs w:val="24"/>
        </w:rPr>
        <w:t xml:space="preserve"> </w:t>
      </w:r>
      <w:r>
        <w:rPr>
          <w:rFonts w:ascii="宋体" w:hAnsi="宋体" w:eastAsia="宋体" w:cs="宋体"/>
          <w:spacing w:val="-14"/>
          <w:sz w:val="24"/>
          <w:szCs w:val="24"/>
        </w:rPr>
        <w:t>所有的附件、 附录和构成合同的其他文件。</w:t>
      </w:r>
    </w:p>
    <w:p w14:paraId="00DC094B">
      <w:pPr>
        <w:spacing w:before="77" w:line="247" w:lineRule="auto"/>
        <w:ind w:left="11" w:right="47" w:firstLine="487"/>
        <w:rPr>
          <w:rFonts w:ascii="宋体" w:hAnsi="宋体" w:eastAsia="宋体" w:cs="宋体"/>
          <w:sz w:val="24"/>
          <w:szCs w:val="24"/>
        </w:rPr>
      </w:pPr>
      <w:r>
        <w:rPr>
          <w:rFonts w:ascii="宋体" w:hAnsi="宋体" w:eastAsia="宋体" w:cs="宋体"/>
          <w:spacing w:val="-7"/>
          <w:sz w:val="24"/>
          <w:szCs w:val="24"/>
        </w:rPr>
        <w:t>2.1.2</w:t>
      </w:r>
      <w:r>
        <w:rPr>
          <w:rFonts w:ascii="宋体" w:hAnsi="宋体" w:eastAsia="宋体" w:cs="宋体"/>
          <w:spacing w:val="112"/>
          <w:sz w:val="24"/>
          <w:szCs w:val="24"/>
        </w:rPr>
        <w:t xml:space="preserve"> </w:t>
      </w:r>
      <w:r>
        <w:rPr>
          <w:rFonts w:ascii="宋体" w:hAnsi="宋体" w:eastAsia="宋体" w:cs="宋体"/>
          <w:spacing w:val="-7"/>
          <w:sz w:val="24"/>
          <w:szCs w:val="24"/>
        </w:rPr>
        <w:t>“合同价</w:t>
      </w:r>
      <w:r>
        <w:rPr>
          <w:rFonts w:ascii="宋体" w:hAnsi="宋体" w:eastAsia="宋体" w:cs="宋体"/>
          <w:spacing w:val="-93"/>
          <w:sz w:val="24"/>
          <w:szCs w:val="24"/>
        </w:rPr>
        <w:t xml:space="preserve"> </w:t>
      </w:r>
      <w:r>
        <w:rPr>
          <w:rFonts w:ascii="宋体" w:hAnsi="宋体" w:eastAsia="宋体" w:cs="宋体"/>
          <w:spacing w:val="-7"/>
          <w:sz w:val="24"/>
          <w:szCs w:val="24"/>
        </w:rPr>
        <w:t>”系指根据合同约定，中标人在完全履行合同义务后，采购人应支</w:t>
      </w:r>
      <w:r>
        <w:rPr>
          <w:rFonts w:ascii="宋体" w:hAnsi="宋体" w:eastAsia="宋体" w:cs="宋体"/>
          <w:sz w:val="24"/>
          <w:szCs w:val="24"/>
        </w:rPr>
        <w:t xml:space="preserve"> </w:t>
      </w:r>
      <w:r>
        <w:rPr>
          <w:rFonts w:ascii="宋体" w:hAnsi="宋体" w:eastAsia="宋体" w:cs="宋体"/>
          <w:spacing w:val="-6"/>
          <w:sz w:val="24"/>
          <w:szCs w:val="24"/>
        </w:rPr>
        <w:t>付给中标人的价格。</w:t>
      </w:r>
    </w:p>
    <w:p w14:paraId="44C5CC35">
      <w:pPr>
        <w:spacing w:before="80" w:line="257" w:lineRule="auto"/>
        <w:ind w:left="5" w:firstLine="493"/>
        <w:rPr>
          <w:rFonts w:ascii="宋体" w:hAnsi="宋体" w:eastAsia="宋体" w:cs="宋体"/>
          <w:sz w:val="24"/>
          <w:szCs w:val="24"/>
        </w:rPr>
      </w:pPr>
      <w:r>
        <w:rPr>
          <w:rFonts w:ascii="宋体" w:hAnsi="宋体" w:eastAsia="宋体" w:cs="宋体"/>
          <w:spacing w:val="-6"/>
          <w:sz w:val="24"/>
          <w:szCs w:val="24"/>
        </w:rPr>
        <w:t>2.1.3</w:t>
      </w:r>
      <w:r>
        <w:rPr>
          <w:rFonts w:ascii="宋体" w:hAnsi="宋体" w:eastAsia="宋体" w:cs="宋体"/>
          <w:spacing w:val="122"/>
          <w:sz w:val="24"/>
          <w:szCs w:val="24"/>
        </w:rPr>
        <w:t xml:space="preserve"> </w:t>
      </w:r>
      <w:r>
        <w:rPr>
          <w:rFonts w:ascii="宋体" w:hAnsi="宋体" w:eastAsia="宋体" w:cs="宋体"/>
          <w:spacing w:val="-6"/>
          <w:sz w:val="24"/>
          <w:szCs w:val="24"/>
        </w:rPr>
        <w:t>“标的物</w:t>
      </w:r>
      <w:r>
        <w:rPr>
          <w:rFonts w:ascii="宋体" w:hAnsi="宋体" w:eastAsia="宋体" w:cs="宋体"/>
          <w:spacing w:val="-93"/>
          <w:sz w:val="24"/>
          <w:szCs w:val="24"/>
        </w:rPr>
        <w:t xml:space="preserve"> </w:t>
      </w:r>
      <w:r>
        <w:rPr>
          <w:rFonts w:ascii="宋体" w:hAnsi="宋体" w:eastAsia="宋体" w:cs="宋体"/>
          <w:spacing w:val="-6"/>
          <w:sz w:val="24"/>
          <w:szCs w:val="24"/>
        </w:rPr>
        <w:t>”系指中标人根据合同约定应向采购人交付的一切各种形态和种类</w:t>
      </w:r>
      <w:r>
        <w:rPr>
          <w:rFonts w:ascii="宋体" w:hAnsi="宋体" w:eastAsia="宋体" w:cs="宋体"/>
          <w:sz w:val="24"/>
          <w:szCs w:val="24"/>
        </w:rPr>
        <w:t xml:space="preserve"> </w:t>
      </w:r>
      <w:r>
        <w:rPr>
          <w:rFonts w:ascii="宋体" w:hAnsi="宋体" w:eastAsia="宋体" w:cs="宋体"/>
          <w:spacing w:val="-28"/>
          <w:w w:val="98"/>
          <w:sz w:val="24"/>
          <w:szCs w:val="24"/>
        </w:rPr>
        <w:t>的</w:t>
      </w:r>
      <w:r>
        <w:rPr>
          <w:rFonts w:ascii="宋体" w:hAnsi="宋体" w:eastAsia="宋体" w:cs="宋体"/>
          <w:spacing w:val="-27"/>
          <w:w w:val="98"/>
          <w:sz w:val="24"/>
          <w:szCs w:val="24"/>
        </w:rPr>
        <w:t>货物、服务和工程，包括但不限于原材料、燃料、设备、机械、仪表、备件、计算 机软件、信</w:t>
      </w:r>
      <w:r>
        <w:rPr>
          <w:rFonts w:ascii="宋体" w:hAnsi="宋体" w:eastAsia="宋体" w:cs="宋体"/>
          <w:spacing w:val="-26"/>
          <w:w w:val="98"/>
          <w:sz w:val="24"/>
          <w:szCs w:val="24"/>
        </w:rPr>
        <w:t>息</w:t>
      </w:r>
      <w:r>
        <w:rPr>
          <w:rFonts w:ascii="宋体" w:hAnsi="宋体" w:eastAsia="宋体" w:cs="宋体"/>
          <w:spacing w:val="5"/>
          <w:sz w:val="24"/>
          <w:szCs w:val="24"/>
        </w:rPr>
        <w:t xml:space="preserve"> </w:t>
      </w:r>
      <w:r>
        <w:rPr>
          <w:rFonts w:ascii="宋体" w:hAnsi="宋体" w:eastAsia="宋体" w:cs="宋体"/>
          <w:spacing w:val="-24"/>
          <w:sz w:val="24"/>
          <w:szCs w:val="24"/>
        </w:rPr>
        <w:t>化系统、信息化维保、物业服务、产品等，</w:t>
      </w:r>
      <w:r>
        <w:rPr>
          <w:rFonts w:ascii="宋体" w:hAnsi="宋体" w:eastAsia="宋体" w:cs="宋体"/>
          <w:spacing w:val="-33"/>
          <w:sz w:val="24"/>
          <w:szCs w:val="24"/>
        </w:rPr>
        <w:t xml:space="preserve"> </w:t>
      </w:r>
      <w:r>
        <w:rPr>
          <w:rFonts w:ascii="宋体" w:hAnsi="宋体" w:eastAsia="宋体" w:cs="宋体"/>
          <w:spacing w:val="-24"/>
          <w:sz w:val="24"/>
          <w:szCs w:val="24"/>
        </w:rPr>
        <w:t>并包括工具、手册等其他相关 资料。</w:t>
      </w:r>
    </w:p>
    <w:p w14:paraId="6459CC37">
      <w:pPr>
        <w:spacing w:before="76" w:line="247" w:lineRule="auto"/>
        <w:ind w:left="20" w:right="57" w:firstLine="479"/>
        <w:rPr>
          <w:rFonts w:ascii="宋体" w:hAnsi="宋体" w:eastAsia="宋体" w:cs="宋体"/>
          <w:sz w:val="24"/>
          <w:szCs w:val="24"/>
        </w:rPr>
      </w:pPr>
      <w:r>
        <w:rPr>
          <w:rFonts w:ascii="宋体" w:hAnsi="宋体" w:eastAsia="宋体" w:cs="宋体"/>
          <w:spacing w:val="-8"/>
          <w:sz w:val="24"/>
          <w:szCs w:val="24"/>
        </w:rPr>
        <w:t>2.1.4</w:t>
      </w:r>
      <w:r>
        <w:rPr>
          <w:rFonts w:ascii="宋体" w:hAnsi="宋体" w:eastAsia="宋体" w:cs="宋体"/>
          <w:spacing w:val="110"/>
          <w:sz w:val="24"/>
          <w:szCs w:val="24"/>
        </w:rPr>
        <w:t xml:space="preserve"> </w:t>
      </w:r>
      <w:r>
        <w:rPr>
          <w:rFonts w:ascii="宋体" w:hAnsi="宋体" w:eastAsia="宋体" w:cs="宋体"/>
          <w:spacing w:val="-8"/>
          <w:sz w:val="24"/>
          <w:szCs w:val="24"/>
        </w:rPr>
        <w:t>“</w:t>
      </w:r>
      <w:r>
        <w:rPr>
          <w:rFonts w:ascii="宋体" w:hAnsi="宋体" w:eastAsia="宋体" w:cs="宋体"/>
          <w:spacing w:val="-82"/>
          <w:sz w:val="24"/>
          <w:szCs w:val="24"/>
        </w:rPr>
        <w:t xml:space="preserve"> </w:t>
      </w:r>
      <w:r>
        <w:rPr>
          <w:rFonts w:ascii="宋体" w:hAnsi="宋体" w:eastAsia="宋体" w:cs="宋体"/>
          <w:spacing w:val="-8"/>
          <w:sz w:val="24"/>
          <w:szCs w:val="24"/>
        </w:rPr>
        <w:t>甲方</w:t>
      </w:r>
      <w:r>
        <w:rPr>
          <w:rFonts w:ascii="宋体" w:hAnsi="宋体" w:eastAsia="宋体" w:cs="宋体"/>
          <w:spacing w:val="-90"/>
          <w:sz w:val="24"/>
          <w:szCs w:val="24"/>
        </w:rPr>
        <w:t xml:space="preserve"> </w:t>
      </w:r>
      <w:r>
        <w:rPr>
          <w:rFonts w:ascii="宋体" w:hAnsi="宋体" w:eastAsia="宋体" w:cs="宋体"/>
          <w:spacing w:val="-8"/>
          <w:sz w:val="24"/>
          <w:szCs w:val="24"/>
        </w:rPr>
        <w:t>”系指与中标人签署合同的采购人；采购人委</w:t>
      </w:r>
      <w:r>
        <w:rPr>
          <w:rFonts w:ascii="宋体" w:hAnsi="宋体" w:eastAsia="宋体" w:cs="宋体"/>
          <w:spacing w:val="-9"/>
          <w:sz w:val="24"/>
          <w:szCs w:val="24"/>
        </w:rPr>
        <w:t>托采购机构代表其与乙</w:t>
      </w:r>
      <w:r>
        <w:rPr>
          <w:rFonts w:ascii="宋体" w:hAnsi="宋体" w:eastAsia="宋体" w:cs="宋体"/>
          <w:sz w:val="24"/>
          <w:szCs w:val="24"/>
        </w:rPr>
        <w:t xml:space="preserve"> </w:t>
      </w:r>
      <w:r>
        <w:rPr>
          <w:rFonts w:ascii="宋体" w:hAnsi="宋体" w:eastAsia="宋体" w:cs="宋体"/>
          <w:spacing w:val="-4"/>
          <w:sz w:val="24"/>
          <w:szCs w:val="24"/>
        </w:rPr>
        <w:t>方签订合同的，采购人的授权委托书作为合</w:t>
      </w:r>
      <w:r>
        <w:rPr>
          <w:rFonts w:ascii="宋体" w:hAnsi="宋体" w:eastAsia="宋体" w:cs="宋体"/>
          <w:spacing w:val="-5"/>
          <w:sz w:val="24"/>
          <w:szCs w:val="24"/>
        </w:rPr>
        <w:t>同附件。</w:t>
      </w:r>
    </w:p>
    <w:p w14:paraId="0E0B055A">
      <w:pPr>
        <w:spacing w:before="79" w:line="262" w:lineRule="auto"/>
        <w:ind w:left="10" w:right="48" w:firstLine="489"/>
        <w:rPr>
          <w:rFonts w:ascii="宋体" w:hAnsi="宋体" w:eastAsia="宋体" w:cs="宋体"/>
          <w:sz w:val="24"/>
          <w:szCs w:val="24"/>
        </w:rPr>
      </w:pPr>
      <w:r>
        <w:rPr>
          <w:rFonts w:ascii="宋体" w:hAnsi="宋体" w:eastAsia="宋体" w:cs="宋体"/>
          <w:spacing w:val="-8"/>
          <w:sz w:val="24"/>
          <w:szCs w:val="24"/>
        </w:rPr>
        <w:t>2.1.5</w:t>
      </w:r>
      <w:r>
        <w:rPr>
          <w:rFonts w:ascii="宋体" w:hAnsi="宋体" w:eastAsia="宋体" w:cs="宋体"/>
          <w:spacing w:val="117"/>
          <w:sz w:val="24"/>
          <w:szCs w:val="24"/>
        </w:rPr>
        <w:t xml:space="preserve"> </w:t>
      </w:r>
      <w:r>
        <w:rPr>
          <w:rFonts w:ascii="宋体" w:hAnsi="宋体" w:eastAsia="宋体" w:cs="宋体"/>
          <w:spacing w:val="-8"/>
          <w:sz w:val="24"/>
          <w:szCs w:val="24"/>
        </w:rPr>
        <w:t>“</w:t>
      </w:r>
      <w:r>
        <w:rPr>
          <w:rFonts w:ascii="宋体" w:hAnsi="宋体" w:eastAsia="宋体" w:cs="宋体"/>
          <w:spacing w:val="-89"/>
          <w:sz w:val="24"/>
          <w:szCs w:val="24"/>
        </w:rPr>
        <w:t xml:space="preserve"> </w:t>
      </w:r>
      <w:r>
        <w:rPr>
          <w:rFonts w:ascii="宋体" w:hAnsi="宋体" w:eastAsia="宋体" w:cs="宋体"/>
          <w:spacing w:val="-8"/>
          <w:sz w:val="24"/>
          <w:szCs w:val="24"/>
        </w:rPr>
        <w:t>乙方</w:t>
      </w:r>
      <w:r>
        <w:rPr>
          <w:rFonts w:ascii="宋体" w:hAnsi="宋体" w:eastAsia="宋体" w:cs="宋体"/>
          <w:spacing w:val="-91"/>
          <w:sz w:val="24"/>
          <w:szCs w:val="24"/>
        </w:rPr>
        <w:t xml:space="preserve"> </w:t>
      </w:r>
      <w:r>
        <w:rPr>
          <w:rFonts w:ascii="宋体" w:hAnsi="宋体" w:eastAsia="宋体" w:cs="宋体"/>
          <w:spacing w:val="-8"/>
          <w:sz w:val="24"/>
          <w:szCs w:val="24"/>
        </w:rPr>
        <w:t>”系指根据合同约定交付标的物的中标人；两个以上的自然人、法人</w:t>
      </w:r>
      <w:r>
        <w:rPr>
          <w:rFonts w:ascii="宋体" w:hAnsi="宋体" w:eastAsia="宋体" w:cs="宋体"/>
          <w:sz w:val="24"/>
          <w:szCs w:val="24"/>
        </w:rPr>
        <w:t xml:space="preserve"> </w:t>
      </w:r>
      <w:r>
        <w:rPr>
          <w:rFonts w:ascii="宋体" w:hAnsi="宋体" w:eastAsia="宋体" w:cs="宋体"/>
          <w:spacing w:val="-1"/>
          <w:sz w:val="24"/>
          <w:szCs w:val="24"/>
        </w:rPr>
        <w:t>或者其他组织组成一个联合体，</w:t>
      </w:r>
      <w:r>
        <w:rPr>
          <w:rFonts w:ascii="宋体" w:hAnsi="宋体" w:eastAsia="宋体" w:cs="宋体"/>
          <w:spacing w:val="34"/>
          <w:sz w:val="24"/>
          <w:szCs w:val="24"/>
        </w:rPr>
        <w:t xml:space="preserve"> </w:t>
      </w:r>
      <w:r>
        <w:rPr>
          <w:rFonts w:ascii="宋体" w:hAnsi="宋体" w:eastAsia="宋体" w:cs="宋体"/>
          <w:spacing w:val="-1"/>
          <w:sz w:val="24"/>
          <w:szCs w:val="24"/>
        </w:rPr>
        <w:t>以一个供应商的身份共同参加政府采购的，</w:t>
      </w:r>
      <w:r>
        <w:rPr>
          <w:rFonts w:ascii="宋体" w:hAnsi="宋体" w:eastAsia="宋体" w:cs="宋体"/>
          <w:spacing w:val="-2"/>
          <w:sz w:val="24"/>
          <w:szCs w:val="24"/>
        </w:rPr>
        <w:t>联合体各</w:t>
      </w:r>
      <w:r>
        <w:rPr>
          <w:rFonts w:ascii="宋体" w:hAnsi="宋体" w:eastAsia="宋体" w:cs="宋体"/>
          <w:sz w:val="24"/>
          <w:szCs w:val="24"/>
        </w:rPr>
        <w:t xml:space="preserve"> </w:t>
      </w:r>
      <w:r>
        <w:rPr>
          <w:rFonts w:ascii="宋体" w:hAnsi="宋体" w:eastAsia="宋体" w:cs="宋体"/>
          <w:spacing w:val="3"/>
          <w:sz w:val="24"/>
          <w:szCs w:val="24"/>
        </w:rPr>
        <w:t>方均应为乙方或者与乙方相同地位的合同当事人，并就合同约定的事项对甲方承担连</w:t>
      </w:r>
      <w:r>
        <w:rPr>
          <w:rFonts w:ascii="宋体" w:hAnsi="宋体" w:eastAsia="宋体" w:cs="宋体"/>
          <w:spacing w:val="12"/>
          <w:sz w:val="24"/>
          <w:szCs w:val="24"/>
        </w:rPr>
        <w:t xml:space="preserve"> </w:t>
      </w:r>
      <w:r>
        <w:rPr>
          <w:rFonts w:ascii="宋体" w:hAnsi="宋体" w:eastAsia="宋体" w:cs="宋体"/>
          <w:spacing w:val="-4"/>
          <w:sz w:val="24"/>
          <w:szCs w:val="24"/>
        </w:rPr>
        <w:t>带责任。</w:t>
      </w:r>
    </w:p>
    <w:p w14:paraId="63A4E200">
      <w:pPr>
        <w:spacing w:before="51" w:line="219" w:lineRule="auto"/>
        <w:ind w:left="499"/>
        <w:rPr>
          <w:rFonts w:ascii="宋体" w:hAnsi="宋体" w:eastAsia="宋体" w:cs="宋体"/>
          <w:sz w:val="24"/>
          <w:szCs w:val="24"/>
        </w:rPr>
      </w:pPr>
      <w:r>
        <w:rPr>
          <w:rFonts w:ascii="宋体" w:hAnsi="宋体" w:eastAsia="宋体" w:cs="宋体"/>
          <w:spacing w:val="-7"/>
          <w:sz w:val="24"/>
          <w:szCs w:val="24"/>
        </w:rPr>
        <w:t>2.1.6</w:t>
      </w:r>
      <w:r>
        <w:rPr>
          <w:rFonts w:ascii="宋体" w:hAnsi="宋体" w:eastAsia="宋体" w:cs="宋体"/>
          <w:spacing w:val="99"/>
          <w:sz w:val="24"/>
          <w:szCs w:val="24"/>
        </w:rPr>
        <w:t xml:space="preserve"> </w:t>
      </w:r>
      <w:r>
        <w:rPr>
          <w:rFonts w:ascii="宋体" w:hAnsi="宋体" w:eastAsia="宋体" w:cs="宋体"/>
          <w:spacing w:val="-7"/>
          <w:sz w:val="24"/>
          <w:szCs w:val="24"/>
        </w:rPr>
        <w:t>“现场”系指合同约定标的物将要运至或者实施或者安装的地点。</w:t>
      </w:r>
    </w:p>
    <w:p w14:paraId="39BA9A14">
      <w:pPr>
        <w:spacing w:before="107" w:line="219" w:lineRule="auto"/>
        <w:ind w:left="502"/>
        <w:rPr>
          <w:rFonts w:ascii="宋体" w:hAnsi="宋体" w:eastAsia="宋体" w:cs="宋体"/>
          <w:sz w:val="24"/>
          <w:szCs w:val="24"/>
        </w:rPr>
      </w:pPr>
      <w:r>
        <w:rPr>
          <w:rFonts w:ascii="宋体" w:hAnsi="宋体" w:eastAsia="宋体" w:cs="宋体"/>
          <w:spacing w:val="-4"/>
          <w:sz w:val="24"/>
          <w:szCs w:val="24"/>
        </w:rPr>
        <w:t>2.2 技术规范</w:t>
      </w:r>
    </w:p>
    <w:p w14:paraId="20E3BD1A">
      <w:pPr>
        <w:spacing w:before="129" w:line="268" w:lineRule="auto"/>
        <w:ind w:left="5" w:right="40" w:firstLine="480"/>
        <w:jc w:val="both"/>
        <w:rPr>
          <w:rFonts w:ascii="宋体" w:hAnsi="宋体" w:eastAsia="宋体" w:cs="宋体"/>
          <w:sz w:val="24"/>
          <w:szCs w:val="24"/>
        </w:rPr>
      </w:pPr>
      <w:r>
        <w:rPr>
          <w:rFonts w:ascii="宋体" w:hAnsi="宋体" w:eastAsia="宋体" w:cs="宋体"/>
          <w:spacing w:val="9"/>
          <w:sz w:val="24"/>
          <w:szCs w:val="24"/>
        </w:rPr>
        <w:t>标的物所应遵守的技术规范应与采购文件规定的技术规范和技</w:t>
      </w:r>
      <w:r>
        <w:rPr>
          <w:rFonts w:ascii="宋体" w:hAnsi="宋体" w:eastAsia="宋体" w:cs="宋体"/>
          <w:spacing w:val="8"/>
          <w:sz w:val="24"/>
          <w:szCs w:val="24"/>
        </w:rPr>
        <w:t>术规范附件</w:t>
      </w:r>
      <w:r>
        <w:rPr>
          <w:rFonts w:ascii="宋体" w:hAnsi="宋体" w:eastAsia="宋体" w:cs="宋体"/>
          <w:spacing w:val="76"/>
          <w:sz w:val="24"/>
          <w:szCs w:val="24"/>
        </w:rPr>
        <w:t xml:space="preserve"> </w:t>
      </w:r>
      <w:r>
        <w:rPr>
          <w:rFonts w:ascii="宋体" w:hAnsi="宋体" w:eastAsia="宋体" w:cs="宋体"/>
          <w:spacing w:val="8"/>
          <w:sz w:val="24"/>
          <w:szCs w:val="24"/>
        </w:rPr>
        <w:t>(如</w:t>
      </w:r>
      <w:r>
        <w:rPr>
          <w:rFonts w:ascii="宋体" w:hAnsi="宋体" w:eastAsia="宋体" w:cs="宋体"/>
          <w:sz w:val="24"/>
          <w:szCs w:val="24"/>
        </w:rPr>
        <w:t xml:space="preserve"> </w:t>
      </w:r>
      <w:r>
        <w:rPr>
          <w:rFonts w:ascii="宋体" w:hAnsi="宋体" w:eastAsia="宋体" w:cs="宋体"/>
          <w:spacing w:val="13"/>
          <w:sz w:val="24"/>
          <w:szCs w:val="24"/>
        </w:rPr>
        <w:t>果有的话)及其技术规范偏差表(如果被甲方接受的话)相一致；如果采购文件中没</w:t>
      </w:r>
      <w:r>
        <w:rPr>
          <w:rFonts w:ascii="宋体" w:hAnsi="宋体" w:eastAsia="宋体" w:cs="宋体"/>
          <w:spacing w:val="9"/>
          <w:sz w:val="24"/>
          <w:szCs w:val="24"/>
        </w:rPr>
        <w:t xml:space="preserve"> </w:t>
      </w:r>
      <w:r>
        <w:rPr>
          <w:rFonts w:ascii="宋体" w:hAnsi="宋体" w:eastAsia="宋体" w:cs="宋体"/>
          <w:spacing w:val="-3"/>
          <w:sz w:val="24"/>
          <w:szCs w:val="24"/>
        </w:rPr>
        <w:t>有技术规范的相应说明，应以国家有关部门最新颁布的相应</w:t>
      </w:r>
      <w:r>
        <w:rPr>
          <w:rFonts w:ascii="宋体" w:hAnsi="宋体" w:eastAsia="宋体" w:cs="宋体"/>
          <w:spacing w:val="-4"/>
          <w:sz w:val="24"/>
          <w:szCs w:val="24"/>
        </w:rPr>
        <w:t>标准和规范为准。</w:t>
      </w:r>
    </w:p>
    <w:p w14:paraId="7F08C02F">
      <w:pPr>
        <w:spacing w:line="268" w:lineRule="auto"/>
        <w:rPr>
          <w:rFonts w:ascii="宋体" w:hAnsi="宋体" w:eastAsia="宋体" w:cs="宋体"/>
          <w:sz w:val="24"/>
          <w:szCs w:val="24"/>
        </w:rPr>
        <w:sectPr>
          <w:footerReference r:id="rId15" w:type="default"/>
          <w:pgSz w:w="11906" w:h="16839"/>
          <w:pgMar w:top="400" w:right="1413" w:bottom="1156" w:left="1430" w:header="0" w:footer="994" w:gutter="0"/>
          <w:cols w:space="720" w:num="1"/>
        </w:sectPr>
      </w:pPr>
    </w:p>
    <w:p w14:paraId="1D3086F5">
      <w:pPr>
        <w:pStyle w:val="3"/>
        <w:spacing w:line="344" w:lineRule="auto"/>
      </w:pPr>
    </w:p>
    <w:p w14:paraId="34287EAA">
      <w:pPr>
        <w:pStyle w:val="3"/>
        <w:spacing w:line="344" w:lineRule="auto"/>
      </w:pPr>
    </w:p>
    <w:p w14:paraId="27DEF959">
      <w:pPr>
        <w:spacing w:before="78" w:line="219" w:lineRule="auto"/>
        <w:ind w:left="511"/>
        <w:rPr>
          <w:rFonts w:ascii="宋体" w:hAnsi="宋体" w:eastAsia="宋体" w:cs="宋体"/>
          <w:sz w:val="24"/>
          <w:szCs w:val="24"/>
        </w:rPr>
      </w:pPr>
      <w:r>
        <w:rPr>
          <w:rFonts w:ascii="宋体" w:hAnsi="宋体" w:eastAsia="宋体" w:cs="宋体"/>
          <w:spacing w:val="-5"/>
          <w:sz w:val="24"/>
          <w:szCs w:val="24"/>
        </w:rPr>
        <w:t>2.3 知识产权</w:t>
      </w:r>
    </w:p>
    <w:p w14:paraId="03513F2C">
      <w:pPr>
        <w:spacing w:before="126" w:line="258" w:lineRule="auto"/>
        <w:ind w:left="39" w:right="26" w:firstLine="470"/>
        <w:rPr>
          <w:rFonts w:ascii="宋体" w:hAnsi="宋体" w:eastAsia="宋体" w:cs="宋体"/>
          <w:sz w:val="24"/>
          <w:szCs w:val="24"/>
        </w:rPr>
      </w:pPr>
      <w:r>
        <w:rPr>
          <w:rFonts w:ascii="宋体" w:hAnsi="宋体" w:eastAsia="宋体" w:cs="宋体"/>
          <w:spacing w:val="9"/>
          <w:sz w:val="24"/>
          <w:szCs w:val="24"/>
        </w:rPr>
        <w:t>2.3.1</w:t>
      </w:r>
      <w:r>
        <w:rPr>
          <w:rFonts w:ascii="宋体" w:hAnsi="宋体" w:eastAsia="宋体" w:cs="宋体"/>
          <w:spacing w:val="47"/>
          <w:sz w:val="24"/>
          <w:szCs w:val="24"/>
        </w:rPr>
        <w:t xml:space="preserve"> </w:t>
      </w:r>
      <w:r>
        <w:rPr>
          <w:rFonts w:ascii="宋体" w:hAnsi="宋体" w:eastAsia="宋体" w:cs="宋体"/>
          <w:spacing w:val="9"/>
          <w:sz w:val="24"/>
          <w:szCs w:val="24"/>
        </w:rPr>
        <w:t>乙方应保证甲方在使用该标的物或其任何一部分时不受任</w:t>
      </w:r>
      <w:r>
        <w:rPr>
          <w:rFonts w:ascii="宋体" w:hAnsi="宋体" w:eastAsia="宋体" w:cs="宋体"/>
          <w:spacing w:val="8"/>
          <w:sz w:val="24"/>
          <w:szCs w:val="24"/>
        </w:rPr>
        <w:t>何第三方提出</w:t>
      </w:r>
      <w:r>
        <w:rPr>
          <w:rFonts w:ascii="宋体" w:hAnsi="宋体" w:eastAsia="宋体" w:cs="宋体"/>
          <w:sz w:val="24"/>
          <w:szCs w:val="24"/>
        </w:rPr>
        <w:t xml:space="preserve"> </w:t>
      </w:r>
      <w:r>
        <w:rPr>
          <w:rFonts w:ascii="宋体" w:hAnsi="宋体" w:eastAsia="宋体" w:cs="宋体"/>
          <w:spacing w:val="-13"/>
          <w:sz w:val="24"/>
          <w:szCs w:val="24"/>
        </w:rPr>
        <w:t>的侵犯其著作权、商标权、专利权等知识产权方面的起诉</w:t>
      </w:r>
      <w:r>
        <w:rPr>
          <w:rFonts w:ascii="宋体" w:hAnsi="宋体" w:eastAsia="宋体" w:cs="宋体"/>
          <w:spacing w:val="-14"/>
          <w:sz w:val="24"/>
          <w:szCs w:val="24"/>
        </w:rPr>
        <w:t>；如果任何第三方提出侵权指控，</w:t>
      </w:r>
      <w:r>
        <w:rPr>
          <w:rFonts w:ascii="宋体" w:hAnsi="宋体" w:eastAsia="宋体" w:cs="宋体"/>
          <w:sz w:val="24"/>
          <w:szCs w:val="24"/>
        </w:rPr>
        <w:t xml:space="preserve"> </w:t>
      </w:r>
      <w:r>
        <w:rPr>
          <w:rFonts w:ascii="宋体" w:hAnsi="宋体" w:eastAsia="宋体" w:cs="宋体"/>
          <w:spacing w:val="-9"/>
          <w:sz w:val="24"/>
          <w:szCs w:val="24"/>
        </w:rPr>
        <w:t>乙方须与该第三方交涉并承担由此发生的一切责任、费用和赔偿；</w:t>
      </w:r>
    </w:p>
    <w:p w14:paraId="714447D3">
      <w:pPr>
        <w:spacing w:before="76"/>
        <w:ind w:firstLine="509"/>
        <w:rPr>
          <w:rFonts w:ascii="宋体" w:hAnsi="宋体" w:eastAsia="宋体" w:cs="宋体"/>
          <w:sz w:val="24"/>
          <w:szCs w:val="24"/>
        </w:rPr>
      </w:pPr>
      <w:r>
        <w:rPr>
          <w:rFonts w:ascii="宋体" w:hAnsi="宋体" w:eastAsia="宋体" w:cs="宋体"/>
          <w:spacing w:val="11"/>
          <w:sz w:val="24"/>
          <w:szCs w:val="24"/>
        </w:rPr>
        <w:t>2.3.2 具有知识产权的计算机软件等标的物的知识产权归属，详见</w:t>
      </w:r>
      <w:r>
        <w:rPr>
          <w:rFonts w:ascii="宋体" w:hAnsi="宋体" w:eastAsia="宋体" w:cs="宋体"/>
          <w:i/>
          <w:iCs/>
          <w:spacing w:val="11"/>
          <w:sz w:val="25"/>
          <w:szCs w:val="25"/>
          <w:u w:val="single" w:color="auto"/>
        </w:rPr>
        <w:t>合同专用条</w:t>
      </w:r>
      <w:r>
        <w:rPr>
          <w:rFonts w:ascii="宋体" w:hAnsi="宋体" w:eastAsia="宋体" w:cs="宋体"/>
          <w:spacing w:val="3"/>
          <w:sz w:val="25"/>
          <w:szCs w:val="25"/>
        </w:rPr>
        <w:t xml:space="preserve"> </w:t>
      </w:r>
      <w:r>
        <w:rPr>
          <w:rFonts w:ascii="宋体" w:hAnsi="宋体" w:eastAsia="宋体" w:cs="宋体"/>
          <w:i/>
          <w:iCs/>
          <w:spacing w:val="28"/>
          <w:sz w:val="25"/>
          <w:szCs w:val="25"/>
          <w:u w:val="single" w:color="auto"/>
        </w:rPr>
        <w:t>款</w:t>
      </w:r>
      <w:r>
        <w:rPr>
          <w:rFonts w:ascii="宋体" w:hAnsi="宋体" w:eastAsia="宋体" w:cs="宋体"/>
          <w:spacing w:val="28"/>
          <w:sz w:val="24"/>
          <w:szCs w:val="24"/>
        </w:rPr>
        <w:t>。</w:t>
      </w:r>
    </w:p>
    <w:p w14:paraId="3ADFC662">
      <w:pPr>
        <w:spacing w:before="47" w:line="220" w:lineRule="auto"/>
        <w:ind w:left="511"/>
        <w:rPr>
          <w:rFonts w:ascii="宋体" w:hAnsi="宋体" w:eastAsia="宋体" w:cs="宋体"/>
          <w:sz w:val="24"/>
          <w:szCs w:val="24"/>
        </w:rPr>
      </w:pPr>
      <w:r>
        <w:rPr>
          <w:rFonts w:ascii="宋体" w:hAnsi="宋体" w:eastAsia="宋体" w:cs="宋体"/>
          <w:spacing w:val="-5"/>
          <w:sz w:val="24"/>
          <w:szCs w:val="24"/>
        </w:rPr>
        <w:t>2.4 包装和装运</w:t>
      </w:r>
    </w:p>
    <w:p w14:paraId="4C869918">
      <w:pPr>
        <w:spacing w:before="121" w:line="264" w:lineRule="auto"/>
        <w:ind w:left="9" w:right="63" w:firstLine="497"/>
        <w:rPr>
          <w:rFonts w:ascii="宋体" w:hAnsi="宋体" w:eastAsia="宋体" w:cs="宋体"/>
          <w:sz w:val="24"/>
          <w:szCs w:val="24"/>
        </w:rPr>
      </w:pPr>
      <w:r>
        <w:rPr>
          <w:rFonts w:ascii="宋体" w:hAnsi="宋体" w:eastAsia="宋体" w:cs="宋体"/>
          <w:spacing w:val="7"/>
          <w:sz w:val="24"/>
          <w:szCs w:val="24"/>
        </w:rPr>
        <w:t>2.4.1</w:t>
      </w:r>
      <w:r>
        <w:rPr>
          <w:rFonts w:ascii="宋体" w:hAnsi="宋体" w:eastAsia="宋体" w:cs="宋体"/>
          <w:spacing w:val="49"/>
          <w:sz w:val="24"/>
          <w:szCs w:val="24"/>
        </w:rPr>
        <w:t xml:space="preserve"> </w:t>
      </w:r>
      <w:r>
        <w:rPr>
          <w:rFonts w:ascii="宋体" w:hAnsi="宋体" w:eastAsia="宋体" w:cs="宋体"/>
          <w:spacing w:val="7"/>
          <w:sz w:val="24"/>
          <w:szCs w:val="24"/>
        </w:rPr>
        <w:t>除</w:t>
      </w:r>
      <w:r>
        <w:rPr>
          <w:rFonts w:ascii="宋体" w:hAnsi="宋体" w:eastAsia="宋体" w:cs="宋体"/>
          <w:i/>
          <w:iCs/>
          <w:spacing w:val="7"/>
          <w:sz w:val="25"/>
          <w:szCs w:val="25"/>
          <w:u w:val="single" w:color="auto"/>
        </w:rPr>
        <w:t>合同专用条款</w:t>
      </w:r>
      <w:r>
        <w:rPr>
          <w:rFonts w:ascii="宋体" w:hAnsi="宋体" w:eastAsia="宋体" w:cs="宋体"/>
          <w:spacing w:val="7"/>
          <w:sz w:val="24"/>
          <w:szCs w:val="24"/>
        </w:rPr>
        <w:t>另有约定外,乙方交付的全部标的物,均应采用本行业通</w:t>
      </w:r>
      <w:r>
        <w:rPr>
          <w:rFonts w:ascii="宋体" w:hAnsi="宋体" w:eastAsia="宋体" w:cs="宋体"/>
          <w:sz w:val="24"/>
          <w:szCs w:val="24"/>
        </w:rPr>
        <w:t xml:space="preserve"> </w:t>
      </w:r>
      <w:r>
        <w:rPr>
          <w:rFonts w:ascii="宋体" w:hAnsi="宋体" w:eastAsia="宋体" w:cs="宋体"/>
          <w:spacing w:val="5"/>
          <w:sz w:val="24"/>
          <w:szCs w:val="24"/>
        </w:rPr>
        <w:t>用的方式进行包装，没有通用方式的，应当采取足以保护标的物</w:t>
      </w:r>
      <w:r>
        <w:rPr>
          <w:rFonts w:ascii="宋体" w:hAnsi="宋体" w:eastAsia="宋体" w:cs="宋体"/>
          <w:spacing w:val="4"/>
          <w:sz w:val="24"/>
          <w:szCs w:val="24"/>
        </w:rPr>
        <w:t>的包装方式，且该包</w:t>
      </w:r>
      <w:r>
        <w:rPr>
          <w:rFonts w:ascii="宋体" w:hAnsi="宋体" w:eastAsia="宋体" w:cs="宋体"/>
          <w:sz w:val="24"/>
          <w:szCs w:val="24"/>
        </w:rPr>
        <w:t xml:space="preserve"> </w:t>
      </w:r>
      <w:r>
        <w:rPr>
          <w:rFonts w:ascii="宋体" w:hAnsi="宋体" w:eastAsia="宋体" w:cs="宋体"/>
          <w:spacing w:val="-14"/>
          <w:sz w:val="24"/>
          <w:szCs w:val="24"/>
        </w:rPr>
        <w:t>装应符合国家有关包装的法律、法规的规定。如有必要，包装应适用于远距离运</w:t>
      </w:r>
      <w:r>
        <w:rPr>
          <w:rFonts w:ascii="宋体" w:hAnsi="宋体" w:eastAsia="宋体" w:cs="宋体"/>
          <w:spacing w:val="-15"/>
          <w:sz w:val="24"/>
          <w:szCs w:val="24"/>
        </w:rPr>
        <w:t>输防潮、防</w:t>
      </w:r>
      <w:r>
        <w:rPr>
          <w:rFonts w:ascii="宋体" w:hAnsi="宋体" w:eastAsia="宋体" w:cs="宋体"/>
          <w:sz w:val="24"/>
          <w:szCs w:val="24"/>
        </w:rPr>
        <w:t xml:space="preserve"> </w:t>
      </w:r>
      <w:r>
        <w:rPr>
          <w:rFonts w:ascii="宋体" w:hAnsi="宋体" w:eastAsia="宋体" w:cs="宋体"/>
          <w:spacing w:val="-5"/>
          <w:sz w:val="24"/>
          <w:szCs w:val="24"/>
        </w:rPr>
        <w:t>震、防锈和防粗暴装卸，确保标的物安全无</w:t>
      </w:r>
      <w:r>
        <w:rPr>
          <w:rFonts w:ascii="宋体" w:hAnsi="宋体" w:eastAsia="宋体" w:cs="宋体"/>
          <w:spacing w:val="-6"/>
          <w:sz w:val="24"/>
          <w:szCs w:val="24"/>
        </w:rPr>
        <w:t>损地运抵现场。由于包装不善所 引起的标的</w:t>
      </w:r>
      <w:r>
        <w:rPr>
          <w:rFonts w:ascii="宋体" w:hAnsi="宋体" w:eastAsia="宋体" w:cs="宋体"/>
          <w:sz w:val="24"/>
          <w:szCs w:val="24"/>
        </w:rPr>
        <w:t xml:space="preserve"> </w:t>
      </w:r>
      <w:r>
        <w:rPr>
          <w:rFonts w:ascii="宋体" w:hAnsi="宋体" w:eastAsia="宋体" w:cs="宋体"/>
          <w:spacing w:val="-1"/>
          <w:sz w:val="24"/>
          <w:szCs w:val="24"/>
        </w:rPr>
        <w:t>物锈蚀、损坏和损失等一切风险均由乙方承担。</w:t>
      </w:r>
    </w:p>
    <w:p w14:paraId="6BF409BE">
      <w:pPr>
        <w:spacing w:before="50" w:line="212" w:lineRule="auto"/>
        <w:ind w:left="509"/>
        <w:rPr>
          <w:rFonts w:ascii="宋体" w:hAnsi="宋体" w:eastAsia="宋体" w:cs="宋体"/>
          <w:sz w:val="24"/>
          <w:szCs w:val="24"/>
        </w:rPr>
      </w:pPr>
      <w:r>
        <w:rPr>
          <w:rFonts w:ascii="宋体" w:hAnsi="宋体" w:eastAsia="宋体" w:cs="宋体"/>
          <w:spacing w:val="-6"/>
          <w:sz w:val="24"/>
          <w:szCs w:val="24"/>
        </w:rPr>
        <w:t>2.4.2 装运标的物的要求和通知， 详见</w:t>
      </w:r>
      <w:r>
        <w:rPr>
          <w:rFonts w:ascii="宋体" w:hAnsi="宋体" w:eastAsia="宋体" w:cs="宋体"/>
          <w:i/>
          <w:iCs/>
          <w:spacing w:val="-6"/>
          <w:sz w:val="25"/>
          <w:szCs w:val="25"/>
          <w:u w:val="single" w:color="auto"/>
        </w:rPr>
        <w:t>合同专用条款</w:t>
      </w:r>
      <w:r>
        <w:rPr>
          <w:rFonts w:ascii="宋体" w:hAnsi="宋体" w:eastAsia="宋体" w:cs="宋体"/>
          <w:spacing w:val="-6"/>
          <w:sz w:val="24"/>
          <w:szCs w:val="24"/>
        </w:rPr>
        <w:t>。</w:t>
      </w:r>
    </w:p>
    <w:p w14:paraId="3763FA86">
      <w:pPr>
        <w:spacing w:before="105" w:line="219" w:lineRule="auto"/>
        <w:ind w:left="511"/>
        <w:rPr>
          <w:rFonts w:ascii="宋体" w:hAnsi="宋体" w:eastAsia="宋体" w:cs="宋体"/>
          <w:sz w:val="24"/>
          <w:szCs w:val="24"/>
        </w:rPr>
      </w:pPr>
      <w:r>
        <w:rPr>
          <w:rFonts w:ascii="宋体" w:hAnsi="宋体" w:eastAsia="宋体" w:cs="宋体"/>
          <w:spacing w:val="-4"/>
          <w:sz w:val="24"/>
          <w:szCs w:val="24"/>
        </w:rPr>
        <w:t>2.5 履约检查和问题反馈</w:t>
      </w:r>
    </w:p>
    <w:p w14:paraId="1255B7DF">
      <w:pPr>
        <w:spacing w:before="108" w:line="254" w:lineRule="auto"/>
        <w:ind w:left="7" w:right="61" w:firstLine="501"/>
        <w:rPr>
          <w:rFonts w:ascii="宋体" w:hAnsi="宋体" w:eastAsia="宋体" w:cs="宋体"/>
          <w:sz w:val="24"/>
          <w:szCs w:val="24"/>
        </w:rPr>
      </w:pPr>
      <w:r>
        <w:rPr>
          <w:rFonts w:ascii="宋体" w:hAnsi="宋体" w:eastAsia="宋体" w:cs="宋体"/>
          <w:spacing w:val="2"/>
          <w:sz w:val="24"/>
          <w:szCs w:val="24"/>
        </w:rPr>
        <w:t>2.5.1</w:t>
      </w:r>
      <w:r>
        <w:rPr>
          <w:rFonts w:ascii="宋体" w:hAnsi="宋体" w:eastAsia="宋体" w:cs="宋体"/>
          <w:spacing w:val="47"/>
          <w:sz w:val="24"/>
          <w:szCs w:val="24"/>
        </w:rPr>
        <w:t xml:space="preserve"> </w:t>
      </w:r>
      <w:r>
        <w:rPr>
          <w:rFonts w:ascii="宋体" w:hAnsi="宋体" w:eastAsia="宋体" w:cs="宋体"/>
          <w:spacing w:val="2"/>
          <w:sz w:val="24"/>
          <w:szCs w:val="24"/>
        </w:rPr>
        <w:t>甲方有权在其认为必要时，对乙方是否</w:t>
      </w:r>
      <w:r>
        <w:rPr>
          <w:rFonts w:ascii="宋体" w:hAnsi="宋体" w:eastAsia="宋体" w:cs="宋体"/>
          <w:spacing w:val="1"/>
          <w:sz w:val="24"/>
          <w:szCs w:val="24"/>
        </w:rPr>
        <w:t>能够按照合同约定交付标的物进行</w:t>
      </w:r>
      <w:r>
        <w:rPr>
          <w:rFonts w:ascii="宋体" w:hAnsi="宋体" w:eastAsia="宋体" w:cs="宋体"/>
          <w:sz w:val="24"/>
          <w:szCs w:val="24"/>
        </w:rPr>
        <w:t xml:space="preserve"> </w:t>
      </w:r>
      <w:r>
        <w:rPr>
          <w:rFonts w:ascii="宋体" w:hAnsi="宋体" w:eastAsia="宋体" w:cs="宋体"/>
          <w:spacing w:val="-2"/>
          <w:sz w:val="24"/>
          <w:szCs w:val="24"/>
        </w:rPr>
        <w:t>履约检查，以确保乙方所交付的标的物能够依约满足甲方之项目需求，但不得因履约检</w:t>
      </w:r>
      <w:r>
        <w:rPr>
          <w:rFonts w:ascii="宋体" w:hAnsi="宋体" w:eastAsia="宋体" w:cs="宋体"/>
          <w:spacing w:val="17"/>
          <w:sz w:val="24"/>
          <w:szCs w:val="24"/>
        </w:rPr>
        <w:t xml:space="preserve"> </w:t>
      </w:r>
      <w:r>
        <w:rPr>
          <w:rFonts w:ascii="宋体" w:hAnsi="宋体" w:eastAsia="宋体" w:cs="宋体"/>
          <w:spacing w:val="-4"/>
          <w:sz w:val="24"/>
          <w:szCs w:val="24"/>
        </w:rPr>
        <w:t>查妨碍乙方的正常工作，乙方应予积极配合；</w:t>
      </w:r>
    </w:p>
    <w:p w14:paraId="0D13A001">
      <w:pPr>
        <w:spacing w:before="105" w:line="229" w:lineRule="auto"/>
        <w:ind w:left="28" w:right="61" w:hanging="1"/>
        <w:rPr>
          <w:rFonts w:ascii="宋体" w:hAnsi="宋体" w:eastAsia="宋体" w:cs="宋体"/>
          <w:sz w:val="24"/>
          <w:szCs w:val="24"/>
        </w:rPr>
      </w:pPr>
      <w:r>
        <w:rPr>
          <w:rFonts w:ascii="宋体" w:hAnsi="宋体" w:eastAsia="宋体" w:cs="宋体"/>
          <w:spacing w:val="-2"/>
          <w:sz w:val="24"/>
          <w:szCs w:val="24"/>
        </w:rPr>
        <w:t>2.5.2 合同履行期间，甲方有权将履行过程中出现的问题反馈给乙方，双方当事人应以</w:t>
      </w:r>
      <w:r>
        <w:rPr>
          <w:rFonts w:ascii="宋体" w:hAnsi="宋体" w:eastAsia="宋体" w:cs="宋体"/>
          <w:spacing w:val="3"/>
          <w:sz w:val="24"/>
          <w:szCs w:val="24"/>
        </w:rPr>
        <w:t xml:space="preserve"> </w:t>
      </w:r>
      <w:r>
        <w:rPr>
          <w:rFonts w:ascii="宋体" w:hAnsi="宋体" w:eastAsia="宋体" w:cs="宋体"/>
          <w:spacing w:val="-3"/>
          <w:sz w:val="24"/>
          <w:szCs w:val="24"/>
        </w:rPr>
        <w:t>书面形式约定需要完善和改进的内容。</w:t>
      </w:r>
    </w:p>
    <w:p w14:paraId="1011A3C1">
      <w:pPr>
        <w:spacing w:before="110" w:line="229" w:lineRule="auto"/>
        <w:ind w:left="507" w:right="5852" w:firstLine="2"/>
        <w:rPr>
          <w:rFonts w:ascii="宋体" w:hAnsi="宋体" w:eastAsia="宋体" w:cs="宋体"/>
          <w:sz w:val="24"/>
          <w:szCs w:val="24"/>
        </w:rPr>
      </w:pPr>
      <w:r>
        <w:rPr>
          <w:rFonts w:ascii="宋体" w:hAnsi="宋体" w:eastAsia="宋体" w:cs="宋体"/>
          <w:spacing w:val="9"/>
          <w:sz w:val="24"/>
          <w:szCs w:val="24"/>
        </w:rPr>
        <w:t>2.6 结算方式和付款条件</w:t>
      </w:r>
      <w:r>
        <w:rPr>
          <w:rFonts w:ascii="宋体" w:hAnsi="宋体" w:eastAsia="宋体" w:cs="宋体"/>
          <w:spacing w:val="11"/>
          <w:sz w:val="24"/>
          <w:szCs w:val="24"/>
        </w:rPr>
        <w:t xml:space="preserve"> </w:t>
      </w:r>
      <w:r>
        <w:rPr>
          <w:rFonts w:ascii="宋体" w:hAnsi="宋体" w:eastAsia="宋体" w:cs="宋体"/>
          <w:spacing w:val="5"/>
          <w:sz w:val="24"/>
          <w:szCs w:val="24"/>
        </w:rPr>
        <w:t>详见</w:t>
      </w:r>
      <w:r>
        <w:rPr>
          <w:rFonts w:ascii="宋体" w:hAnsi="宋体" w:eastAsia="宋体" w:cs="宋体"/>
          <w:i/>
          <w:iCs/>
          <w:spacing w:val="5"/>
          <w:sz w:val="25"/>
          <w:szCs w:val="25"/>
          <w:u w:val="single" w:color="auto"/>
        </w:rPr>
        <w:t>合同专用条款</w:t>
      </w:r>
      <w:r>
        <w:rPr>
          <w:rFonts w:ascii="宋体" w:hAnsi="宋体" w:eastAsia="宋体" w:cs="宋体"/>
          <w:spacing w:val="5"/>
          <w:sz w:val="24"/>
          <w:szCs w:val="24"/>
        </w:rPr>
        <w:t>。</w:t>
      </w:r>
    </w:p>
    <w:p w14:paraId="40BD2174">
      <w:pPr>
        <w:spacing w:before="107" w:line="219" w:lineRule="auto"/>
        <w:ind w:left="511"/>
        <w:rPr>
          <w:rFonts w:ascii="宋体" w:hAnsi="宋体" w:eastAsia="宋体" w:cs="宋体"/>
          <w:sz w:val="24"/>
          <w:szCs w:val="24"/>
        </w:rPr>
      </w:pPr>
      <w:r>
        <w:rPr>
          <w:rFonts w:ascii="宋体" w:hAnsi="宋体" w:eastAsia="宋体" w:cs="宋体"/>
          <w:spacing w:val="-4"/>
          <w:sz w:val="24"/>
          <w:szCs w:val="24"/>
        </w:rPr>
        <w:t>2.7 技术资料和保密义务</w:t>
      </w:r>
    </w:p>
    <w:p w14:paraId="44AAB789">
      <w:pPr>
        <w:spacing w:before="133" w:line="248" w:lineRule="auto"/>
        <w:ind w:left="23" w:right="226" w:firstLine="485"/>
        <w:rPr>
          <w:rFonts w:ascii="宋体" w:hAnsi="宋体" w:eastAsia="宋体" w:cs="宋体"/>
          <w:sz w:val="24"/>
          <w:szCs w:val="24"/>
        </w:rPr>
      </w:pPr>
      <w:r>
        <w:rPr>
          <w:rFonts w:ascii="宋体" w:hAnsi="宋体" w:eastAsia="宋体" w:cs="宋体"/>
          <w:spacing w:val="-1"/>
          <w:sz w:val="24"/>
          <w:szCs w:val="24"/>
        </w:rPr>
        <w:t>2.7.1</w:t>
      </w:r>
      <w:r>
        <w:rPr>
          <w:rFonts w:ascii="宋体" w:hAnsi="宋体" w:eastAsia="宋体" w:cs="宋体"/>
          <w:spacing w:val="40"/>
          <w:sz w:val="24"/>
          <w:szCs w:val="24"/>
        </w:rPr>
        <w:t xml:space="preserve"> </w:t>
      </w:r>
      <w:r>
        <w:rPr>
          <w:rFonts w:ascii="宋体" w:hAnsi="宋体" w:eastAsia="宋体" w:cs="宋体"/>
          <w:spacing w:val="-1"/>
          <w:sz w:val="24"/>
          <w:szCs w:val="24"/>
        </w:rPr>
        <w:t>乙方有权依据合同约定和项目需要，向甲方了解有</w:t>
      </w:r>
      <w:r>
        <w:rPr>
          <w:rFonts w:ascii="宋体" w:hAnsi="宋体" w:eastAsia="宋体" w:cs="宋体"/>
          <w:spacing w:val="-2"/>
          <w:sz w:val="24"/>
          <w:szCs w:val="24"/>
        </w:rPr>
        <w:t>关情况，调阅有关资料</w:t>
      </w:r>
      <w:r>
        <w:rPr>
          <w:rFonts w:ascii="宋体" w:hAnsi="宋体" w:eastAsia="宋体" w:cs="宋体"/>
          <w:sz w:val="24"/>
          <w:szCs w:val="24"/>
        </w:rPr>
        <w:t xml:space="preserve"> </w:t>
      </w:r>
      <w:r>
        <w:rPr>
          <w:rFonts w:ascii="宋体" w:hAnsi="宋体" w:eastAsia="宋体" w:cs="宋体"/>
          <w:spacing w:val="-21"/>
          <w:sz w:val="24"/>
          <w:szCs w:val="24"/>
        </w:rPr>
        <w:t>等， 甲方应予积极配合；</w:t>
      </w:r>
    </w:p>
    <w:p w14:paraId="5E2745AE">
      <w:pPr>
        <w:spacing w:before="50" w:line="219" w:lineRule="auto"/>
        <w:ind w:left="509"/>
        <w:rPr>
          <w:rFonts w:ascii="宋体" w:hAnsi="宋体" w:eastAsia="宋体" w:cs="宋体"/>
          <w:sz w:val="24"/>
          <w:szCs w:val="24"/>
        </w:rPr>
      </w:pPr>
      <w:r>
        <w:rPr>
          <w:rFonts w:ascii="宋体" w:hAnsi="宋体" w:eastAsia="宋体" w:cs="宋体"/>
          <w:spacing w:val="-5"/>
          <w:sz w:val="24"/>
          <w:szCs w:val="24"/>
        </w:rPr>
        <w:t>2.7.2</w:t>
      </w:r>
      <w:r>
        <w:rPr>
          <w:rFonts w:ascii="宋体" w:hAnsi="宋体" w:eastAsia="宋体" w:cs="宋体"/>
          <w:spacing w:val="28"/>
          <w:sz w:val="24"/>
          <w:szCs w:val="24"/>
        </w:rPr>
        <w:t xml:space="preserve"> </w:t>
      </w:r>
      <w:r>
        <w:rPr>
          <w:rFonts w:ascii="宋体" w:hAnsi="宋体" w:eastAsia="宋体" w:cs="宋体"/>
          <w:spacing w:val="-5"/>
          <w:sz w:val="24"/>
          <w:szCs w:val="24"/>
        </w:rPr>
        <w:t>乙方有义务妥善保管和保护由甲方提供的前款信息和</w:t>
      </w:r>
      <w:r>
        <w:rPr>
          <w:rFonts w:ascii="宋体" w:hAnsi="宋体" w:eastAsia="宋体" w:cs="宋体"/>
          <w:spacing w:val="-6"/>
          <w:sz w:val="24"/>
          <w:szCs w:val="24"/>
        </w:rPr>
        <w:t>资料等；</w:t>
      </w:r>
    </w:p>
    <w:p w14:paraId="73D13545">
      <w:pPr>
        <w:spacing w:before="129" w:line="263" w:lineRule="auto"/>
        <w:ind w:left="18" w:right="248" w:firstLine="491"/>
        <w:rPr>
          <w:rFonts w:ascii="宋体" w:hAnsi="宋体" w:eastAsia="宋体" w:cs="宋体"/>
          <w:sz w:val="24"/>
          <w:szCs w:val="24"/>
        </w:rPr>
      </w:pPr>
      <w:r>
        <w:rPr>
          <w:rFonts w:ascii="宋体" w:hAnsi="宋体" w:eastAsia="宋体" w:cs="宋体"/>
          <w:spacing w:val="6"/>
          <w:sz w:val="24"/>
          <w:szCs w:val="24"/>
        </w:rPr>
        <w:t>2.7.3 除非依照法律规定或者对方当事人的书面同意，</w:t>
      </w:r>
      <w:r>
        <w:rPr>
          <w:rFonts w:ascii="宋体" w:hAnsi="宋体" w:eastAsia="宋体" w:cs="宋体"/>
          <w:spacing w:val="5"/>
          <w:sz w:val="24"/>
          <w:szCs w:val="24"/>
        </w:rPr>
        <w:t>任何一方均应保证不向</w:t>
      </w:r>
      <w:r>
        <w:rPr>
          <w:rFonts w:ascii="宋体" w:hAnsi="宋体" w:eastAsia="宋体" w:cs="宋体"/>
          <w:sz w:val="24"/>
          <w:szCs w:val="24"/>
        </w:rPr>
        <w:t xml:space="preserve"> </w:t>
      </w:r>
      <w:r>
        <w:rPr>
          <w:rFonts w:ascii="宋体" w:hAnsi="宋体" w:eastAsia="宋体" w:cs="宋体"/>
          <w:spacing w:val="6"/>
          <w:sz w:val="24"/>
          <w:szCs w:val="24"/>
        </w:rPr>
        <w:t>任何第三方提供或披露有关合同的或者履行合同过程中知悉的对方当事人任何未公</w:t>
      </w:r>
      <w:r>
        <w:rPr>
          <w:rFonts w:ascii="宋体" w:hAnsi="宋体" w:eastAsia="宋体" w:cs="宋体"/>
          <w:spacing w:val="7"/>
          <w:sz w:val="24"/>
          <w:szCs w:val="24"/>
        </w:rPr>
        <w:t xml:space="preserve"> </w:t>
      </w:r>
      <w:r>
        <w:rPr>
          <w:rFonts w:ascii="宋体" w:hAnsi="宋体" w:eastAsia="宋体" w:cs="宋体"/>
          <w:spacing w:val="-18"/>
          <w:sz w:val="24"/>
          <w:szCs w:val="24"/>
        </w:rPr>
        <w:t>开的信息和资料，包括但不限于技术情报、技</w:t>
      </w:r>
      <w:r>
        <w:rPr>
          <w:rFonts w:ascii="宋体" w:hAnsi="宋体" w:eastAsia="宋体" w:cs="宋体"/>
          <w:spacing w:val="-19"/>
          <w:sz w:val="24"/>
          <w:szCs w:val="24"/>
        </w:rPr>
        <w:t>术资料、商业秘密和商业信息等，并采取一切</w:t>
      </w:r>
      <w:r>
        <w:rPr>
          <w:rFonts w:ascii="宋体" w:hAnsi="宋体" w:eastAsia="宋体" w:cs="宋体"/>
          <w:sz w:val="24"/>
          <w:szCs w:val="24"/>
        </w:rPr>
        <w:t xml:space="preserve"> </w:t>
      </w:r>
      <w:r>
        <w:rPr>
          <w:rFonts w:ascii="宋体" w:hAnsi="宋体" w:eastAsia="宋体" w:cs="宋体"/>
          <w:spacing w:val="2"/>
          <w:sz w:val="24"/>
          <w:szCs w:val="24"/>
        </w:rPr>
        <w:t>合理和必要措施及方式防止任何第三方接触到对方当事人的</w:t>
      </w:r>
      <w:r>
        <w:rPr>
          <w:rFonts w:ascii="宋体" w:hAnsi="宋体" w:eastAsia="宋体" w:cs="宋体"/>
          <w:spacing w:val="1"/>
          <w:sz w:val="24"/>
          <w:szCs w:val="24"/>
        </w:rPr>
        <w:t>上述保密信息和资料。</w:t>
      </w:r>
    </w:p>
    <w:p w14:paraId="1DB4EEF0">
      <w:pPr>
        <w:spacing w:before="51" w:line="220" w:lineRule="auto"/>
        <w:ind w:left="511"/>
        <w:rPr>
          <w:rFonts w:ascii="宋体" w:hAnsi="宋体" w:eastAsia="宋体" w:cs="宋体"/>
          <w:sz w:val="24"/>
          <w:szCs w:val="24"/>
        </w:rPr>
      </w:pPr>
      <w:r>
        <w:rPr>
          <w:rFonts w:ascii="宋体" w:hAnsi="宋体" w:eastAsia="宋体" w:cs="宋体"/>
          <w:spacing w:val="-5"/>
          <w:sz w:val="24"/>
          <w:szCs w:val="24"/>
        </w:rPr>
        <w:t>2.8 质量保证</w:t>
      </w:r>
    </w:p>
    <w:p w14:paraId="1CB8F4DF">
      <w:pPr>
        <w:spacing w:before="131" w:line="248" w:lineRule="auto"/>
        <w:ind w:left="25" w:right="270" w:firstLine="481"/>
        <w:rPr>
          <w:rFonts w:ascii="宋体" w:hAnsi="宋体" w:eastAsia="宋体" w:cs="宋体"/>
          <w:sz w:val="24"/>
          <w:szCs w:val="24"/>
        </w:rPr>
      </w:pPr>
      <w:r>
        <w:rPr>
          <w:rFonts w:ascii="宋体" w:hAnsi="宋体" w:eastAsia="宋体" w:cs="宋体"/>
          <w:spacing w:val="4"/>
          <w:sz w:val="24"/>
          <w:szCs w:val="24"/>
        </w:rPr>
        <w:t>2.8.1</w:t>
      </w:r>
      <w:r>
        <w:rPr>
          <w:rFonts w:ascii="宋体" w:hAnsi="宋体" w:eastAsia="宋体" w:cs="宋体"/>
          <w:spacing w:val="48"/>
          <w:sz w:val="24"/>
          <w:szCs w:val="24"/>
        </w:rPr>
        <w:t xml:space="preserve"> </w:t>
      </w:r>
      <w:r>
        <w:rPr>
          <w:rFonts w:ascii="宋体" w:hAnsi="宋体" w:eastAsia="宋体" w:cs="宋体"/>
          <w:spacing w:val="4"/>
          <w:sz w:val="24"/>
          <w:szCs w:val="24"/>
        </w:rPr>
        <w:t>乙方应建立和完善履行合同的内部质量保证体系，并提供相关内部规章</w:t>
      </w:r>
      <w:r>
        <w:rPr>
          <w:rFonts w:ascii="宋体" w:hAnsi="宋体" w:eastAsia="宋体" w:cs="宋体"/>
          <w:sz w:val="24"/>
          <w:szCs w:val="24"/>
        </w:rPr>
        <w:t xml:space="preserve"> </w:t>
      </w:r>
      <w:r>
        <w:rPr>
          <w:rFonts w:ascii="宋体" w:hAnsi="宋体" w:eastAsia="宋体" w:cs="宋体"/>
          <w:spacing w:val="-15"/>
          <w:sz w:val="24"/>
          <w:szCs w:val="24"/>
        </w:rPr>
        <w:t>制度给甲方，以便甲方进行监督检查；</w:t>
      </w:r>
    </w:p>
    <w:p w14:paraId="5CE9A032">
      <w:pPr>
        <w:spacing w:before="76" w:line="248" w:lineRule="auto"/>
        <w:ind w:left="17" w:right="224" w:firstLine="491"/>
        <w:rPr>
          <w:rFonts w:ascii="宋体" w:hAnsi="宋体" w:eastAsia="宋体" w:cs="宋体"/>
          <w:sz w:val="24"/>
          <w:szCs w:val="24"/>
        </w:rPr>
      </w:pPr>
      <w:r>
        <w:rPr>
          <w:rFonts w:ascii="宋体" w:hAnsi="宋体" w:eastAsia="宋体" w:cs="宋体"/>
          <w:spacing w:val="-6"/>
          <w:sz w:val="24"/>
          <w:szCs w:val="24"/>
        </w:rPr>
        <w:t>2.8.2 乙方应保证履行合同的人员数量和素质、软件和硬件</w:t>
      </w:r>
      <w:r>
        <w:rPr>
          <w:rFonts w:ascii="宋体" w:hAnsi="宋体" w:eastAsia="宋体" w:cs="宋体"/>
          <w:spacing w:val="-7"/>
          <w:sz w:val="24"/>
          <w:szCs w:val="24"/>
        </w:rPr>
        <w:t>设备的配置、场地、环</w:t>
      </w:r>
      <w:r>
        <w:rPr>
          <w:rFonts w:ascii="宋体" w:hAnsi="宋体" w:eastAsia="宋体" w:cs="宋体"/>
          <w:sz w:val="24"/>
          <w:szCs w:val="24"/>
        </w:rPr>
        <w:t xml:space="preserve"> </w:t>
      </w:r>
      <w:r>
        <w:rPr>
          <w:rFonts w:ascii="宋体" w:hAnsi="宋体" w:eastAsia="宋体" w:cs="宋体"/>
          <w:spacing w:val="-8"/>
          <w:sz w:val="24"/>
          <w:szCs w:val="24"/>
        </w:rPr>
        <w:t>境和设施等满足全面履行合同的要求，并应接受甲方的监督检查。</w:t>
      </w:r>
    </w:p>
    <w:p w14:paraId="71FB7A1F">
      <w:pPr>
        <w:spacing w:before="52" w:line="234" w:lineRule="auto"/>
        <w:ind w:left="28" w:right="49" w:firstLine="480"/>
        <w:rPr>
          <w:rFonts w:ascii="宋体" w:hAnsi="宋体" w:eastAsia="宋体" w:cs="宋体"/>
          <w:sz w:val="24"/>
          <w:szCs w:val="24"/>
        </w:rPr>
      </w:pPr>
      <w:r>
        <w:rPr>
          <w:rFonts w:ascii="宋体" w:hAnsi="宋体" w:eastAsia="宋体" w:cs="宋体"/>
          <w:spacing w:val="-8"/>
          <w:sz w:val="24"/>
          <w:szCs w:val="24"/>
        </w:rPr>
        <w:t>2.8.3 乙方应确保项目技术人员的数量和水平与投标文件一致。未经甲方书面同意，</w:t>
      </w:r>
      <w:r>
        <w:rPr>
          <w:rFonts w:ascii="宋体" w:hAnsi="宋体" w:eastAsia="宋体" w:cs="宋体"/>
          <w:spacing w:val="11"/>
          <w:sz w:val="24"/>
          <w:szCs w:val="24"/>
        </w:rPr>
        <w:t xml:space="preserve"> </w:t>
      </w:r>
      <w:r>
        <w:rPr>
          <w:rFonts w:ascii="宋体" w:hAnsi="宋体" w:eastAsia="宋体" w:cs="宋体"/>
          <w:spacing w:val="-8"/>
          <w:sz w:val="24"/>
          <w:szCs w:val="24"/>
        </w:rPr>
        <w:t>乙方不得擅自更换投标文件中注明的项目经理和技术负责人。否则甲方有权放弃或终止合</w:t>
      </w:r>
      <w:r>
        <w:rPr>
          <w:rFonts w:ascii="宋体" w:hAnsi="宋体" w:eastAsia="宋体" w:cs="宋体"/>
          <w:spacing w:val="4"/>
          <w:sz w:val="24"/>
          <w:szCs w:val="24"/>
        </w:rPr>
        <w:t xml:space="preserve"> </w:t>
      </w:r>
      <w:r>
        <w:rPr>
          <w:rFonts w:ascii="宋体" w:hAnsi="宋体" w:eastAsia="宋体" w:cs="宋体"/>
          <w:spacing w:val="-17"/>
          <w:sz w:val="24"/>
          <w:szCs w:val="24"/>
        </w:rPr>
        <w:t>同。</w:t>
      </w:r>
    </w:p>
    <w:p w14:paraId="77DF0797">
      <w:pPr>
        <w:spacing w:before="49" w:line="257" w:lineRule="auto"/>
        <w:ind w:left="29" w:right="231" w:firstLine="479"/>
        <w:rPr>
          <w:rFonts w:ascii="宋体" w:hAnsi="宋体" w:eastAsia="宋体" w:cs="宋体"/>
          <w:sz w:val="24"/>
          <w:szCs w:val="24"/>
        </w:rPr>
      </w:pPr>
      <w:r>
        <w:rPr>
          <w:rFonts w:ascii="宋体" w:hAnsi="宋体" w:eastAsia="宋体" w:cs="宋体"/>
          <w:spacing w:val="8"/>
          <w:sz w:val="24"/>
          <w:szCs w:val="24"/>
        </w:rPr>
        <w:t>2.8.4</w:t>
      </w:r>
      <w:r>
        <w:rPr>
          <w:rFonts w:ascii="宋体" w:hAnsi="宋体" w:eastAsia="宋体" w:cs="宋体"/>
          <w:spacing w:val="41"/>
          <w:sz w:val="24"/>
          <w:szCs w:val="24"/>
        </w:rPr>
        <w:t xml:space="preserve"> </w:t>
      </w:r>
      <w:r>
        <w:rPr>
          <w:rFonts w:ascii="宋体" w:hAnsi="宋体" w:eastAsia="宋体" w:cs="宋体"/>
          <w:spacing w:val="8"/>
          <w:sz w:val="24"/>
          <w:szCs w:val="24"/>
        </w:rPr>
        <w:t>因乙方原因造成甲方其他系统不能正常运行，酿成重大事故(工作日系</w:t>
      </w:r>
      <w:r>
        <w:rPr>
          <w:rFonts w:ascii="宋体" w:hAnsi="宋体" w:eastAsia="宋体" w:cs="宋体"/>
          <w:sz w:val="24"/>
          <w:szCs w:val="24"/>
        </w:rPr>
        <w:t xml:space="preserve"> </w:t>
      </w:r>
      <w:r>
        <w:rPr>
          <w:rFonts w:ascii="宋体" w:hAnsi="宋体" w:eastAsia="宋体" w:cs="宋体"/>
          <w:spacing w:val="-6"/>
          <w:sz w:val="24"/>
          <w:szCs w:val="24"/>
        </w:rPr>
        <w:t>统中断一天以上) 的，乙方应承担全部法律责</w:t>
      </w:r>
      <w:r>
        <w:rPr>
          <w:rFonts w:ascii="宋体" w:hAnsi="宋体" w:eastAsia="宋体" w:cs="宋体"/>
          <w:spacing w:val="-7"/>
          <w:sz w:val="24"/>
          <w:szCs w:val="24"/>
        </w:rPr>
        <w:t>任，并赔偿经济损失，赔偿金额为项目总</w:t>
      </w:r>
      <w:r>
        <w:rPr>
          <w:rFonts w:ascii="宋体" w:hAnsi="宋体" w:eastAsia="宋体" w:cs="宋体"/>
          <w:sz w:val="24"/>
          <w:szCs w:val="24"/>
        </w:rPr>
        <w:t xml:space="preserve"> </w:t>
      </w:r>
      <w:r>
        <w:rPr>
          <w:rFonts w:ascii="宋体" w:hAnsi="宋体" w:eastAsia="宋体" w:cs="宋体"/>
          <w:spacing w:val="-10"/>
          <w:sz w:val="24"/>
          <w:szCs w:val="24"/>
        </w:rPr>
        <w:t>价的</w:t>
      </w:r>
      <w:r>
        <w:rPr>
          <w:rFonts w:ascii="宋体" w:hAnsi="宋体" w:eastAsia="宋体" w:cs="宋体"/>
          <w:spacing w:val="82"/>
          <w:sz w:val="24"/>
          <w:szCs w:val="24"/>
          <w:u w:val="single" w:color="auto"/>
        </w:rPr>
        <w:t xml:space="preserve"> </w:t>
      </w:r>
      <w:r>
        <w:rPr>
          <w:rFonts w:ascii="宋体" w:hAnsi="宋体" w:eastAsia="宋体" w:cs="宋体"/>
          <w:spacing w:val="-10"/>
          <w:sz w:val="24"/>
          <w:szCs w:val="24"/>
          <w:u w:val="single" w:color="auto"/>
        </w:rPr>
        <w:t>30%</w:t>
      </w:r>
      <w:r>
        <w:rPr>
          <w:rFonts w:ascii="宋体" w:hAnsi="宋体" w:eastAsia="宋体" w:cs="宋体"/>
          <w:spacing w:val="69"/>
          <w:sz w:val="24"/>
          <w:szCs w:val="24"/>
          <w:u w:val="single" w:color="auto"/>
        </w:rPr>
        <w:t xml:space="preserve"> </w:t>
      </w:r>
      <w:r>
        <w:rPr>
          <w:rFonts w:ascii="宋体" w:hAnsi="宋体" w:eastAsia="宋体" w:cs="宋体"/>
          <w:spacing w:val="-16"/>
          <w:sz w:val="24"/>
          <w:szCs w:val="24"/>
        </w:rPr>
        <w:t xml:space="preserve"> </w:t>
      </w:r>
      <w:r>
        <w:rPr>
          <w:rFonts w:ascii="宋体" w:hAnsi="宋体" w:eastAsia="宋体" w:cs="宋体"/>
          <w:spacing w:val="-10"/>
          <w:sz w:val="24"/>
          <w:szCs w:val="24"/>
        </w:rPr>
        <w:t>。</w:t>
      </w:r>
    </w:p>
    <w:p w14:paraId="514D6A68">
      <w:pPr>
        <w:spacing w:line="257" w:lineRule="auto"/>
        <w:rPr>
          <w:rFonts w:ascii="宋体" w:hAnsi="宋体" w:eastAsia="宋体" w:cs="宋体"/>
          <w:sz w:val="24"/>
          <w:szCs w:val="24"/>
        </w:rPr>
        <w:sectPr>
          <w:footerReference r:id="rId16" w:type="default"/>
          <w:pgSz w:w="11906" w:h="16839"/>
          <w:pgMar w:top="400" w:right="1354" w:bottom="1156" w:left="1420" w:header="0" w:footer="994" w:gutter="0"/>
          <w:cols w:space="720" w:num="1"/>
        </w:sectPr>
      </w:pPr>
    </w:p>
    <w:p w14:paraId="555737E6">
      <w:pPr>
        <w:pStyle w:val="3"/>
        <w:spacing w:line="344" w:lineRule="auto"/>
      </w:pPr>
    </w:p>
    <w:p w14:paraId="686F38AC">
      <w:pPr>
        <w:pStyle w:val="3"/>
        <w:spacing w:line="344" w:lineRule="auto"/>
      </w:pPr>
    </w:p>
    <w:p w14:paraId="22DDE2EB">
      <w:pPr>
        <w:spacing w:before="78" w:line="219" w:lineRule="auto"/>
        <w:ind w:left="503"/>
        <w:rPr>
          <w:rFonts w:ascii="宋体" w:hAnsi="宋体" w:eastAsia="宋体" w:cs="宋体"/>
          <w:sz w:val="24"/>
          <w:szCs w:val="24"/>
        </w:rPr>
      </w:pPr>
      <w:r>
        <w:rPr>
          <w:rFonts w:ascii="宋体" w:hAnsi="宋体" w:eastAsia="宋体" w:cs="宋体"/>
          <w:spacing w:val="-4"/>
          <w:sz w:val="24"/>
          <w:szCs w:val="24"/>
        </w:rPr>
        <w:t>2.9 标的物的风险负担</w:t>
      </w:r>
    </w:p>
    <w:p w14:paraId="5D357CAC">
      <w:pPr>
        <w:spacing w:before="130" w:line="259" w:lineRule="auto"/>
        <w:ind w:left="11" w:right="216" w:firstLine="475"/>
        <w:rPr>
          <w:rFonts w:ascii="宋体" w:hAnsi="宋体" w:eastAsia="宋体" w:cs="宋体"/>
          <w:sz w:val="24"/>
          <w:szCs w:val="24"/>
        </w:rPr>
      </w:pPr>
      <w:r>
        <w:rPr>
          <w:rFonts w:ascii="宋体" w:hAnsi="宋体" w:eastAsia="宋体" w:cs="宋体"/>
          <w:spacing w:val="6"/>
          <w:sz w:val="24"/>
          <w:szCs w:val="24"/>
        </w:rPr>
        <w:t>标的物或者在途标的物或者交付给第一承运人后的标的物毁损、灭失的风险负</w:t>
      </w:r>
      <w:r>
        <w:rPr>
          <w:rFonts w:ascii="宋体" w:hAnsi="宋体" w:eastAsia="宋体" w:cs="宋体"/>
          <w:sz w:val="24"/>
          <w:szCs w:val="24"/>
        </w:rPr>
        <w:t xml:space="preserve"> </w:t>
      </w:r>
      <w:r>
        <w:rPr>
          <w:rFonts w:ascii="宋体" w:hAnsi="宋体" w:eastAsia="宋体" w:cs="宋体"/>
          <w:spacing w:val="6"/>
          <w:sz w:val="24"/>
          <w:szCs w:val="24"/>
        </w:rPr>
        <w:t>担详见</w:t>
      </w:r>
      <w:r>
        <w:rPr>
          <w:rFonts w:ascii="宋体" w:hAnsi="宋体" w:eastAsia="宋体" w:cs="宋体"/>
          <w:i/>
          <w:iCs/>
          <w:spacing w:val="6"/>
          <w:sz w:val="25"/>
          <w:szCs w:val="25"/>
          <w:u w:val="single" w:color="auto"/>
        </w:rPr>
        <w:t>合同专用条款</w:t>
      </w:r>
      <w:r>
        <w:rPr>
          <w:rFonts w:ascii="宋体" w:hAnsi="宋体" w:eastAsia="宋体" w:cs="宋体"/>
          <w:spacing w:val="6"/>
          <w:sz w:val="24"/>
          <w:szCs w:val="24"/>
        </w:rPr>
        <w:t>。</w:t>
      </w:r>
    </w:p>
    <w:p w14:paraId="04FAFD80">
      <w:pPr>
        <w:spacing w:before="10" w:line="219" w:lineRule="auto"/>
        <w:ind w:left="503"/>
        <w:rPr>
          <w:rFonts w:ascii="宋体" w:hAnsi="宋体" w:eastAsia="宋体" w:cs="宋体"/>
          <w:sz w:val="24"/>
          <w:szCs w:val="24"/>
        </w:rPr>
      </w:pPr>
      <w:r>
        <w:rPr>
          <w:rFonts w:ascii="宋体" w:hAnsi="宋体" w:eastAsia="宋体" w:cs="宋体"/>
          <w:spacing w:val="-4"/>
          <w:sz w:val="24"/>
          <w:szCs w:val="24"/>
        </w:rPr>
        <w:t>2.10 延迟交货/交付</w:t>
      </w:r>
    </w:p>
    <w:p w14:paraId="2248CEE1">
      <w:pPr>
        <w:spacing w:before="125" w:line="268" w:lineRule="auto"/>
        <w:ind w:left="3" w:firstLine="485"/>
        <w:rPr>
          <w:rFonts w:ascii="宋体" w:hAnsi="宋体" w:eastAsia="宋体" w:cs="宋体"/>
          <w:sz w:val="24"/>
          <w:szCs w:val="24"/>
        </w:rPr>
      </w:pPr>
      <w:r>
        <w:rPr>
          <w:rFonts w:ascii="宋体" w:hAnsi="宋体" w:eastAsia="宋体" w:cs="宋体"/>
          <w:spacing w:val="2"/>
          <w:sz w:val="24"/>
          <w:szCs w:val="24"/>
        </w:rPr>
        <w:t>在合同履行过程中，如果乙方遇到不能按时交付</w:t>
      </w:r>
      <w:r>
        <w:rPr>
          <w:rFonts w:ascii="宋体" w:hAnsi="宋体" w:eastAsia="宋体" w:cs="宋体"/>
          <w:spacing w:val="1"/>
          <w:sz w:val="24"/>
          <w:szCs w:val="24"/>
        </w:rPr>
        <w:t>标的物的情况，应及时以书面 形</w:t>
      </w:r>
      <w:r>
        <w:rPr>
          <w:rFonts w:ascii="宋体" w:hAnsi="宋体" w:eastAsia="宋体" w:cs="宋体"/>
          <w:sz w:val="24"/>
          <w:szCs w:val="24"/>
        </w:rPr>
        <w:t xml:space="preserve"> </w:t>
      </w:r>
      <w:r>
        <w:rPr>
          <w:rFonts w:ascii="宋体" w:hAnsi="宋体" w:eastAsia="宋体" w:cs="宋体"/>
          <w:spacing w:val="-8"/>
          <w:sz w:val="24"/>
          <w:szCs w:val="24"/>
        </w:rPr>
        <w:t>式将不能按时交付标的物的理由、预期延误时间通知甲方；甲方收到乙方通知后，认为其</w:t>
      </w:r>
      <w:r>
        <w:rPr>
          <w:rFonts w:ascii="宋体" w:hAnsi="宋体" w:eastAsia="宋体" w:cs="宋体"/>
          <w:spacing w:val="8"/>
          <w:sz w:val="24"/>
          <w:szCs w:val="24"/>
        </w:rPr>
        <w:t xml:space="preserve"> </w:t>
      </w:r>
      <w:r>
        <w:rPr>
          <w:rFonts w:ascii="宋体" w:hAnsi="宋体" w:eastAsia="宋体" w:cs="宋体"/>
          <w:spacing w:val="-1"/>
          <w:sz w:val="24"/>
          <w:szCs w:val="24"/>
        </w:rPr>
        <w:t>理由正当的，可以书面形式酌情同意乙方可以延长交货的具体时间。</w:t>
      </w:r>
    </w:p>
    <w:p w14:paraId="3BC72A26">
      <w:pPr>
        <w:spacing w:before="11" w:line="221" w:lineRule="auto"/>
        <w:ind w:left="503"/>
        <w:rPr>
          <w:rFonts w:ascii="宋体" w:hAnsi="宋体" w:eastAsia="宋体" w:cs="宋体"/>
          <w:sz w:val="24"/>
          <w:szCs w:val="24"/>
        </w:rPr>
      </w:pPr>
      <w:r>
        <w:rPr>
          <w:rFonts w:ascii="宋体" w:hAnsi="宋体" w:eastAsia="宋体" w:cs="宋体"/>
          <w:spacing w:val="-4"/>
          <w:sz w:val="24"/>
          <w:szCs w:val="24"/>
        </w:rPr>
        <w:t>2.11 合同变更</w:t>
      </w:r>
    </w:p>
    <w:p w14:paraId="2881C274">
      <w:pPr>
        <w:spacing w:before="126" w:line="257" w:lineRule="auto"/>
        <w:ind w:left="9" w:right="192" w:firstLine="491"/>
        <w:rPr>
          <w:rFonts w:ascii="宋体" w:hAnsi="宋体" w:eastAsia="宋体" w:cs="宋体"/>
          <w:sz w:val="24"/>
          <w:szCs w:val="24"/>
        </w:rPr>
      </w:pPr>
      <w:r>
        <w:rPr>
          <w:rFonts w:ascii="宋体" w:hAnsi="宋体" w:eastAsia="宋体" w:cs="宋体"/>
          <w:spacing w:val="-10"/>
          <w:sz w:val="24"/>
          <w:szCs w:val="24"/>
        </w:rPr>
        <w:t>2.11.1 双方当事人协商一致，可以签订书面补充合同的形式变更合同，但不得违背</w:t>
      </w:r>
      <w:r>
        <w:rPr>
          <w:rFonts w:ascii="宋体" w:hAnsi="宋体" w:eastAsia="宋体" w:cs="宋体"/>
          <w:spacing w:val="2"/>
          <w:sz w:val="24"/>
          <w:szCs w:val="24"/>
        </w:rPr>
        <w:t xml:space="preserve"> </w:t>
      </w:r>
      <w:r>
        <w:rPr>
          <w:rFonts w:ascii="宋体" w:hAnsi="宋体" w:eastAsia="宋体" w:cs="宋体"/>
          <w:sz w:val="24"/>
          <w:szCs w:val="24"/>
        </w:rPr>
        <w:t>采购文件确定的事项。如果系追加与合同标的相同</w:t>
      </w:r>
      <w:r>
        <w:rPr>
          <w:rFonts w:ascii="宋体" w:hAnsi="宋体" w:eastAsia="宋体" w:cs="宋体"/>
          <w:spacing w:val="-1"/>
          <w:sz w:val="24"/>
          <w:szCs w:val="24"/>
        </w:rPr>
        <w:t>的标的物的，那么需经采购监督管</w:t>
      </w:r>
      <w:r>
        <w:rPr>
          <w:rFonts w:ascii="宋体" w:hAnsi="宋体" w:eastAsia="宋体" w:cs="宋体"/>
          <w:sz w:val="24"/>
          <w:szCs w:val="24"/>
        </w:rPr>
        <w:t xml:space="preserve"> </w:t>
      </w:r>
      <w:r>
        <w:rPr>
          <w:rFonts w:ascii="宋体" w:hAnsi="宋体" w:eastAsia="宋体" w:cs="宋体"/>
          <w:spacing w:val="-5"/>
          <w:sz w:val="24"/>
          <w:szCs w:val="24"/>
        </w:rPr>
        <w:t>理部门同意，且所有补充合同的采购金额不得超过原合同价的 10%；</w:t>
      </w:r>
    </w:p>
    <w:p w14:paraId="1AEA5248">
      <w:pPr>
        <w:spacing w:before="79" w:line="257" w:lineRule="auto"/>
        <w:ind w:left="20" w:right="201" w:firstLine="480"/>
        <w:rPr>
          <w:rFonts w:ascii="宋体" w:hAnsi="宋体" w:eastAsia="宋体" w:cs="宋体"/>
          <w:sz w:val="24"/>
          <w:szCs w:val="24"/>
        </w:rPr>
      </w:pPr>
      <w:r>
        <w:rPr>
          <w:rFonts w:ascii="宋体" w:hAnsi="宋体" w:eastAsia="宋体" w:cs="宋体"/>
          <w:spacing w:val="8"/>
          <w:sz w:val="24"/>
          <w:szCs w:val="24"/>
        </w:rPr>
        <w:t>2.11.2 合同继续履行将损害国家利益和社会公共利益的，双方当事人应当以</w:t>
      </w:r>
      <w:r>
        <w:rPr>
          <w:rFonts w:ascii="宋体" w:hAnsi="宋体" w:eastAsia="宋体" w:cs="宋体"/>
          <w:spacing w:val="12"/>
          <w:sz w:val="24"/>
          <w:szCs w:val="24"/>
        </w:rPr>
        <w:t xml:space="preserve"> </w:t>
      </w:r>
      <w:r>
        <w:rPr>
          <w:rFonts w:ascii="宋体" w:hAnsi="宋体" w:eastAsia="宋体" w:cs="宋体"/>
          <w:spacing w:val="-1"/>
          <w:sz w:val="24"/>
          <w:szCs w:val="24"/>
        </w:rPr>
        <w:t>书面形式变更合同。有过错的一方应当承担赔偿责任，双方当事人都有过错的，各自</w:t>
      </w:r>
      <w:r>
        <w:rPr>
          <w:rFonts w:ascii="宋体" w:hAnsi="宋体" w:eastAsia="宋体" w:cs="宋体"/>
          <w:spacing w:val="2"/>
          <w:sz w:val="24"/>
          <w:szCs w:val="24"/>
        </w:rPr>
        <w:t xml:space="preserve"> </w:t>
      </w:r>
      <w:r>
        <w:rPr>
          <w:rFonts w:ascii="宋体" w:hAnsi="宋体" w:eastAsia="宋体" w:cs="宋体"/>
          <w:spacing w:val="-5"/>
          <w:sz w:val="24"/>
          <w:szCs w:val="24"/>
        </w:rPr>
        <w:t>承担相应的责任。</w:t>
      </w:r>
    </w:p>
    <w:p w14:paraId="1F404167">
      <w:pPr>
        <w:spacing w:before="51" w:line="220" w:lineRule="auto"/>
        <w:ind w:left="503"/>
        <w:rPr>
          <w:rFonts w:ascii="宋体" w:hAnsi="宋体" w:eastAsia="宋体" w:cs="宋体"/>
          <w:sz w:val="24"/>
          <w:szCs w:val="24"/>
        </w:rPr>
      </w:pPr>
      <w:r>
        <w:rPr>
          <w:rFonts w:ascii="宋体" w:hAnsi="宋体" w:eastAsia="宋体" w:cs="宋体"/>
          <w:spacing w:val="-4"/>
          <w:sz w:val="24"/>
          <w:szCs w:val="24"/>
        </w:rPr>
        <w:t>2.12 合同转让和分包</w:t>
      </w:r>
    </w:p>
    <w:p w14:paraId="1F9191B8">
      <w:pPr>
        <w:spacing w:before="130" w:line="270" w:lineRule="auto"/>
        <w:ind w:right="62" w:firstLine="12"/>
        <w:jc w:val="both"/>
        <w:rPr>
          <w:rFonts w:ascii="宋体" w:hAnsi="宋体" w:eastAsia="宋体" w:cs="宋体"/>
          <w:sz w:val="24"/>
          <w:szCs w:val="24"/>
        </w:rPr>
      </w:pPr>
      <w:r>
        <w:rPr>
          <w:rFonts w:ascii="宋体" w:hAnsi="宋体" w:eastAsia="宋体" w:cs="宋体"/>
          <w:spacing w:val="-6"/>
          <w:sz w:val="24"/>
          <w:szCs w:val="24"/>
        </w:rPr>
        <w:t>合同的权利义务依法不得转让，但经甲方书面同意，</w:t>
      </w:r>
      <w:r>
        <w:rPr>
          <w:rFonts w:ascii="宋体" w:hAnsi="宋体" w:eastAsia="宋体" w:cs="宋体"/>
          <w:spacing w:val="-24"/>
          <w:sz w:val="24"/>
          <w:szCs w:val="24"/>
        </w:rPr>
        <w:t xml:space="preserve"> </w:t>
      </w:r>
      <w:r>
        <w:rPr>
          <w:rFonts w:ascii="宋体" w:hAnsi="宋体" w:eastAsia="宋体" w:cs="宋体"/>
          <w:spacing w:val="-6"/>
          <w:sz w:val="24"/>
          <w:szCs w:val="24"/>
        </w:rPr>
        <w:t>乙方可以依法采取分包方式履行合</w:t>
      </w:r>
      <w:r>
        <w:rPr>
          <w:rFonts w:ascii="宋体" w:hAnsi="宋体" w:eastAsia="宋体" w:cs="宋体"/>
          <w:sz w:val="24"/>
          <w:szCs w:val="24"/>
        </w:rPr>
        <w:t xml:space="preserve"> </w:t>
      </w:r>
      <w:r>
        <w:rPr>
          <w:rFonts w:ascii="宋体" w:hAnsi="宋体" w:eastAsia="宋体" w:cs="宋体"/>
          <w:spacing w:val="3"/>
          <w:sz w:val="24"/>
          <w:szCs w:val="24"/>
        </w:rPr>
        <w:t>同，即：依法可以将合同项下的部分非主体、非关键性工作分包给他人完成，接受分</w:t>
      </w:r>
      <w:r>
        <w:rPr>
          <w:rFonts w:ascii="宋体" w:hAnsi="宋体" w:eastAsia="宋体" w:cs="宋体"/>
          <w:spacing w:val="8"/>
          <w:sz w:val="24"/>
          <w:szCs w:val="24"/>
        </w:rPr>
        <w:t xml:space="preserve"> </w:t>
      </w:r>
      <w:r>
        <w:rPr>
          <w:rFonts w:ascii="宋体" w:hAnsi="宋体" w:eastAsia="宋体" w:cs="宋体"/>
          <w:spacing w:val="3"/>
          <w:sz w:val="24"/>
          <w:szCs w:val="24"/>
        </w:rPr>
        <w:t>包的供应商应当具备相应的资格条件，并不得再次分包，且乙方应就分包项目向甲方</w:t>
      </w:r>
      <w:r>
        <w:rPr>
          <w:rFonts w:ascii="宋体" w:hAnsi="宋体" w:eastAsia="宋体" w:cs="宋体"/>
          <w:spacing w:val="13"/>
          <w:sz w:val="24"/>
          <w:szCs w:val="24"/>
        </w:rPr>
        <w:t xml:space="preserve"> </w:t>
      </w:r>
      <w:r>
        <w:rPr>
          <w:rFonts w:ascii="宋体" w:hAnsi="宋体" w:eastAsia="宋体" w:cs="宋体"/>
          <w:spacing w:val="-1"/>
          <w:sz w:val="24"/>
          <w:szCs w:val="24"/>
        </w:rPr>
        <w:t>负责，并与分包供应商就分包项目向甲方承担连带责任。</w:t>
      </w:r>
    </w:p>
    <w:p w14:paraId="277FE0B8">
      <w:pPr>
        <w:spacing w:before="12" w:line="219" w:lineRule="auto"/>
        <w:ind w:left="503"/>
        <w:rPr>
          <w:rFonts w:ascii="宋体" w:hAnsi="宋体" w:eastAsia="宋体" w:cs="宋体"/>
          <w:sz w:val="24"/>
          <w:szCs w:val="24"/>
        </w:rPr>
      </w:pPr>
      <w:r>
        <w:rPr>
          <w:rFonts w:ascii="宋体" w:hAnsi="宋体" w:eastAsia="宋体" w:cs="宋体"/>
          <w:spacing w:val="-4"/>
          <w:sz w:val="24"/>
          <w:szCs w:val="24"/>
        </w:rPr>
        <w:t>2.13 不可抗力</w:t>
      </w:r>
    </w:p>
    <w:p w14:paraId="2B123CB1">
      <w:pPr>
        <w:spacing w:before="128" w:line="248" w:lineRule="auto"/>
        <w:ind w:left="35" w:right="48" w:firstLine="463"/>
        <w:rPr>
          <w:rFonts w:ascii="宋体" w:hAnsi="宋体" w:eastAsia="宋体" w:cs="宋体"/>
          <w:sz w:val="24"/>
          <w:szCs w:val="24"/>
        </w:rPr>
      </w:pPr>
      <w:r>
        <w:rPr>
          <w:rFonts w:ascii="宋体" w:hAnsi="宋体" w:eastAsia="宋体" w:cs="宋体"/>
          <w:spacing w:val="-6"/>
          <w:sz w:val="24"/>
          <w:szCs w:val="24"/>
        </w:rPr>
        <w:t>2.13.1 如果任何一方遭遇法律规定的不可抗力，致使合同履行受阻时，履行合同的</w:t>
      </w:r>
      <w:r>
        <w:rPr>
          <w:rFonts w:ascii="宋体" w:hAnsi="宋体" w:eastAsia="宋体" w:cs="宋体"/>
          <w:spacing w:val="1"/>
          <w:sz w:val="24"/>
          <w:szCs w:val="24"/>
        </w:rPr>
        <w:t xml:space="preserve"> </w:t>
      </w:r>
      <w:r>
        <w:rPr>
          <w:rFonts w:ascii="宋体" w:hAnsi="宋体" w:eastAsia="宋体" w:cs="宋体"/>
          <w:spacing w:val="-3"/>
          <w:sz w:val="24"/>
          <w:szCs w:val="24"/>
        </w:rPr>
        <w:t>期限应予延长，延长的期限应相当于不可抗力所影响的时间；</w:t>
      </w:r>
    </w:p>
    <w:p w14:paraId="5FEB528B">
      <w:pPr>
        <w:spacing w:before="78" w:line="250" w:lineRule="auto"/>
        <w:ind w:left="17" w:right="36" w:firstLine="480"/>
        <w:rPr>
          <w:rFonts w:ascii="宋体" w:hAnsi="宋体" w:eastAsia="宋体" w:cs="宋体"/>
          <w:sz w:val="24"/>
          <w:szCs w:val="24"/>
        </w:rPr>
      </w:pPr>
      <w:r>
        <w:rPr>
          <w:rFonts w:ascii="宋体" w:hAnsi="宋体" w:eastAsia="宋体" w:cs="宋体"/>
          <w:spacing w:val="-1"/>
          <w:sz w:val="24"/>
          <w:szCs w:val="24"/>
        </w:rPr>
        <w:t>2.13.2 受不可抗力影响的一方在不</w:t>
      </w:r>
      <w:r>
        <w:rPr>
          <w:rFonts w:ascii="宋体" w:hAnsi="宋体" w:eastAsia="宋体" w:cs="宋体"/>
          <w:spacing w:val="-2"/>
          <w:sz w:val="24"/>
          <w:szCs w:val="24"/>
        </w:rPr>
        <w:t>可抗力发生后，应在</w:t>
      </w:r>
      <w:r>
        <w:rPr>
          <w:rFonts w:ascii="宋体" w:hAnsi="宋体" w:eastAsia="宋体" w:cs="宋体"/>
          <w:i/>
          <w:iCs/>
          <w:spacing w:val="-2"/>
          <w:sz w:val="25"/>
          <w:szCs w:val="25"/>
          <w:u w:val="single" w:color="auto"/>
        </w:rPr>
        <w:t>合同专用条款</w:t>
      </w:r>
      <w:r>
        <w:rPr>
          <w:rFonts w:ascii="宋体" w:hAnsi="宋体" w:eastAsia="宋体" w:cs="宋体"/>
          <w:spacing w:val="-2"/>
          <w:sz w:val="24"/>
          <w:szCs w:val="24"/>
        </w:rPr>
        <w:t>约定时间内</w:t>
      </w:r>
      <w:r>
        <w:rPr>
          <w:rFonts w:ascii="宋体" w:hAnsi="宋体" w:eastAsia="宋体" w:cs="宋体"/>
          <w:sz w:val="24"/>
          <w:szCs w:val="24"/>
        </w:rPr>
        <w:t xml:space="preserve"> </w:t>
      </w:r>
      <w:r>
        <w:rPr>
          <w:rFonts w:ascii="宋体" w:hAnsi="宋体" w:eastAsia="宋体" w:cs="宋体"/>
          <w:spacing w:val="2"/>
          <w:sz w:val="24"/>
          <w:szCs w:val="24"/>
        </w:rPr>
        <w:t>以书面形式通知对方当事人，并在</w:t>
      </w:r>
      <w:r>
        <w:rPr>
          <w:rFonts w:ascii="宋体" w:hAnsi="宋体" w:eastAsia="宋体" w:cs="宋体"/>
          <w:i/>
          <w:iCs/>
          <w:spacing w:val="2"/>
          <w:sz w:val="25"/>
          <w:szCs w:val="25"/>
          <w:u w:val="single" w:color="auto"/>
        </w:rPr>
        <w:t>合同专用条款</w:t>
      </w:r>
      <w:r>
        <w:rPr>
          <w:rFonts w:ascii="宋体" w:hAnsi="宋体" w:eastAsia="宋体" w:cs="宋体"/>
          <w:spacing w:val="2"/>
          <w:sz w:val="24"/>
          <w:szCs w:val="24"/>
        </w:rPr>
        <w:t>约定时间内，将有关部门出具的证明</w:t>
      </w:r>
      <w:r>
        <w:rPr>
          <w:rFonts w:ascii="宋体" w:hAnsi="宋体" w:eastAsia="宋体" w:cs="宋体"/>
          <w:sz w:val="24"/>
          <w:szCs w:val="24"/>
        </w:rPr>
        <w:t xml:space="preserve"> </w:t>
      </w:r>
      <w:r>
        <w:rPr>
          <w:rFonts w:ascii="宋体" w:hAnsi="宋体" w:eastAsia="宋体" w:cs="宋体"/>
          <w:spacing w:val="-8"/>
          <w:sz w:val="24"/>
          <w:szCs w:val="24"/>
        </w:rPr>
        <w:t>文件送达对方当事人。</w:t>
      </w:r>
    </w:p>
    <w:p w14:paraId="20016A3D">
      <w:pPr>
        <w:spacing w:before="51" w:line="219" w:lineRule="auto"/>
        <w:ind w:left="500"/>
        <w:rPr>
          <w:rFonts w:ascii="宋体" w:hAnsi="宋体" w:eastAsia="宋体" w:cs="宋体"/>
          <w:sz w:val="24"/>
          <w:szCs w:val="24"/>
        </w:rPr>
      </w:pPr>
      <w:r>
        <w:rPr>
          <w:rFonts w:ascii="宋体" w:hAnsi="宋体" w:eastAsia="宋体" w:cs="宋体"/>
          <w:spacing w:val="-9"/>
          <w:sz w:val="24"/>
          <w:szCs w:val="24"/>
        </w:rPr>
        <w:t>2.13.3 因不可抗力致使不能实现合同目的的，</w:t>
      </w:r>
      <w:r>
        <w:rPr>
          <w:rFonts w:ascii="宋体" w:hAnsi="宋体" w:eastAsia="宋体" w:cs="宋体"/>
          <w:spacing w:val="-10"/>
          <w:sz w:val="24"/>
          <w:szCs w:val="24"/>
        </w:rPr>
        <w:t>当事人可以解除合同；</w:t>
      </w:r>
    </w:p>
    <w:p w14:paraId="2E2E85DD">
      <w:pPr>
        <w:spacing w:before="129" w:line="243" w:lineRule="auto"/>
        <w:ind w:left="16" w:right="55" w:firstLine="484"/>
        <w:rPr>
          <w:rFonts w:ascii="宋体" w:hAnsi="宋体" w:eastAsia="宋体" w:cs="宋体"/>
          <w:sz w:val="24"/>
          <w:szCs w:val="24"/>
        </w:rPr>
      </w:pPr>
      <w:r>
        <w:rPr>
          <w:rFonts w:ascii="宋体" w:hAnsi="宋体" w:eastAsia="宋体" w:cs="宋体"/>
          <w:spacing w:val="10"/>
          <w:sz w:val="24"/>
          <w:szCs w:val="24"/>
        </w:rPr>
        <w:t>2.13.4</w:t>
      </w:r>
      <w:r>
        <w:rPr>
          <w:rFonts w:ascii="宋体" w:hAnsi="宋体" w:eastAsia="宋体" w:cs="宋体"/>
          <w:spacing w:val="52"/>
          <w:sz w:val="24"/>
          <w:szCs w:val="24"/>
        </w:rPr>
        <w:t xml:space="preserve"> </w:t>
      </w:r>
      <w:r>
        <w:rPr>
          <w:rFonts w:ascii="宋体" w:hAnsi="宋体" w:eastAsia="宋体" w:cs="宋体"/>
          <w:spacing w:val="10"/>
          <w:sz w:val="24"/>
          <w:szCs w:val="24"/>
        </w:rPr>
        <w:t>因不可抗力致使合同有变更必要的，双方当事人应在</w:t>
      </w:r>
      <w:r>
        <w:rPr>
          <w:rFonts w:ascii="宋体" w:hAnsi="宋体" w:eastAsia="宋体" w:cs="宋体"/>
          <w:i/>
          <w:iCs/>
          <w:spacing w:val="10"/>
          <w:sz w:val="25"/>
          <w:szCs w:val="25"/>
          <w:u w:val="single" w:color="auto"/>
        </w:rPr>
        <w:t>合同专用条款</w:t>
      </w:r>
      <w:r>
        <w:rPr>
          <w:rFonts w:ascii="宋体" w:hAnsi="宋体" w:eastAsia="宋体" w:cs="宋体"/>
          <w:spacing w:val="10"/>
          <w:sz w:val="24"/>
          <w:szCs w:val="24"/>
        </w:rPr>
        <w:t>约</w:t>
      </w:r>
      <w:r>
        <w:rPr>
          <w:rFonts w:ascii="宋体" w:hAnsi="宋体" w:eastAsia="宋体" w:cs="宋体"/>
          <w:sz w:val="24"/>
          <w:szCs w:val="24"/>
        </w:rPr>
        <w:t xml:space="preserve"> </w:t>
      </w:r>
      <w:r>
        <w:rPr>
          <w:rFonts w:ascii="宋体" w:hAnsi="宋体" w:eastAsia="宋体" w:cs="宋体"/>
          <w:spacing w:val="-8"/>
          <w:sz w:val="24"/>
          <w:szCs w:val="24"/>
        </w:rPr>
        <w:t>定时间内以书面形式变更合同；</w:t>
      </w:r>
    </w:p>
    <w:p w14:paraId="78DA82DB">
      <w:pPr>
        <w:spacing w:before="52" w:line="220" w:lineRule="auto"/>
        <w:ind w:left="503"/>
        <w:rPr>
          <w:rFonts w:ascii="宋体" w:hAnsi="宋体" w:eastAsia="宋体" w:cs="宋体"/>
          <w:sz w:val="24"/>
          <w:szCs w:val="24"/>
        </w:rPr>
      </w:pPr>
      <w:r>
        <w:rPr>
          <w:rFonts w:ascii="宋体" w:hAnsi="宋体" w:eastAsia="宋体" w:cs="宋体"/>
          <w:spacing w:val="-5"/>
          <w:sz w:val="24"/>
          <w:szCs w:val="24"/>
        </w:rPr>
        <w:t>2.14 税费</w:t>
      </w:r>
    </w:p>
    <w:p w14:paraId="54ABBDF7">
      <w:pPr>
        <w:spacing w:before="103" w:line="219" w:lineRule="auto"/>
        <w:ind w:left="504"/>
        <w:rPr>
          <w:rFonts w:ascii="宋体" w:hAnsi="宋体" w:eastAsia="宋体" w:cs="宋体"/>
          <w:sz w:val="24"/>
          <w:szCs w:val="24"/>
        </w:rPr>
      </w:pPr>
      <w:r>
        <w:rPr>
          <w:rFonts w:ascii="宋体" w:hAnsi="宋体" w:eastAsia="宋体" w:cs="宋体"/>
          <w:spacing w:val="-4"/>
          <w:sz w:val="24"/>
          <w:szCs w:val="24"/>
        </w:rPr>
        <w:t>与合同有关的一切税费，均按照中华人民共</w:t>
      </w:r>
      <w:r>
        <w:rPr>
          <w:rFonts w:ascii="宋体" w:hAnsi="宋体" w:eastAsia="宋体" w:cs="宋体"/>
          <w:spacing w:val="-5"/>
          <w:sz w:val="24"/>
          <w:szCs w:val="24"/>
        </w:rPr>
        <w:t>和国法律的相关规定执行。</w:t>
      </w:r>
    </w:p>
    <w:p w14:paraId="04AA4989">
      <w:pPr>
        <w:spacing w:before="104" w:line="219" w:lineRule="auto"/>
        <w:ind w:left="503"/>
        <w:rPr>
          <w:rFonts w:ascii="宋体" w:hAnsi="宋体" w:eastAsia="宋体" w:cs="宋体"/>
          <w:sz w:val="24"/>
          <w:szCs w:val="24"/>
        </w:rPr>
      </w:pPr>
      <w:r>
        <w:rPr>
          <w:rFonts w:ascii="宋体" w:hAnsi="宋体" w:eastAsia="宋体" w:cs="宋体"/>
          <w:spacing w:val="-8"/>
          <w:sz w:val="24"/>
          <w:szCs w:val="24"/>
        </w:rPr>
        <w:t>2.15</w:t>
      </w:r>
      <w:r>
        <w:rPr>
          <w:rFonts w:ascii="宋体" w:hAnsi="宋体" w:eastAsia="宋体" w:cs="宋体"/>
          <w:spacing w:val="29"/>
          <w:sz w:val="24"/>
          <w:szCs w:val="24"/>
        </w:rPr>
        <w:t xml:space="preserve"> </w:t>
      </w:r>
      <w:r>
        <w:rPr>
          <w:rFonts w:ascii="宋体" w:hAnsi="宋体" w:eastAsia="宋体" w:cs="宋体"/>
          <w:spacing w:val="-8"/>
          <w:sz w:val="24"/>
          <w:szCs w:val="24"/>
        </w:rPr>
        <w:t>乙方破产</w:t>
      </w:r>
    </w:p>
    <w:p w14:paraId="4F066663">
      <w:pPr>
        <w:spacing w:before="128" w:line="268" w:lineRule="auto"/>
        <w:ind w:left="18" w:right="45" w:firstLine="480"/>
        <w:rPr>
          <w:rFonts w:ascii="宋体" w:hAnsi="宋体" w:eastAsia="宋体" w:cs="宋体"/>
          <w:sz w:val="24"/>
          <w:szCs w:val="24"/>
        </w:rPr>
      </w:pPr>
      <w:r>
        <w:rPr>
          <w:rFonts w:ascii="宋体" w:hAnsi="宋体" w:eastAsia="宋体" w:cs="宋体"/>
          <w:spacing w:val="-4"/>
          <w:sz w:val="24"/>
          <w:szCs w:val="24"/>
        </w:rPr>
        <w:t>如果乙方破产导致合同无法履行时，甲方可以书面形式通知乙方终止合同且不给予</w:t>
      </w:r>
      <w:r>
        <w:rPr>
          <w:rFonts w:ascii="宋体" w:hAnsi="宋体" w:eastAsia="宋体" w:cs="宋体"/>
          <w:spacing w:val="7"/>
          <w:sz w:val="24"/>
          <w:szCs w:val="24"/>
        </w:rPr>
        <w:t xml:space="preserve"> </w:t>
      </w:r>
      <w:r>
        <w:rPr>
          <w:rFonts w:ascii="宋体" w:hAnsi="宋体" w:eastAsia="宋体" w:cs="宋体"/>
          <w:spacing w:val="-1"/>
          <w:sz w:val="24"/>
          <w:szCs w:val="24"/>
        </w:rPr>
        <w:t>乙方任何补偿和赔偿，但合同的终止不损害或不影响甲方已经采取或将要采取</w:t>
      </w:r>
      <w:r>
        <w:rPr>
          <w:rFonts w:ascii="宋体" w:hAnsi="宋体" w:eastAsia="宋体" w:cs="宋体"/>
          <w:spacing w:val="40"/>
          <w:sz w:val="24"/>
          <w:szCs w:val="24"/>
        </w:rPr>
        <w:t xml:space="preserve"> </w:t>
      </w:r>
      <w:r>
        <w:rPr>
          <w:rFonts w:ascii="宋体" w:hAnsi="宋体" w:eastAsia="宋体" w:cs="宋体"/>
          <w:spacing w:val="-1"/>
          <w:sz w:val="24"/>
          <w:szCs w:val="24"/>
        </w:rPr>
        <w:t>的任何</w:t>
      </w:r>
      <w:r>
        <w:rPr>
          <w:rFonts w:ascii="宋体" w:hAnsi="宋体" w:eastAsia="宋体" w:cs="宋体"/>
          <w:sz w:val="24"/>
          <w:szCs w:val="24"/>
        </w:rPr>
        <w:t xml:space="preserve"> </w:t>
      </w:r>
      <w:r>
        <w:rPr>
          <w:rFonts w:ascii="宋体" w:hAnsi="宋体" w:eastAsia="宋体" w:cs="宋体"/>
          <w:spacing w:val="-8"/>
          <w:sz w:val="24"/>
          <w:szCs w:val="24"/>
        </w:rPr>
        <w:t>要求乙方支付违约金、赔偿损失等的行动或补救措</w:t>
      </w:r>
      <w:r>
        <w:rPr>
          <w:rFonts w:ascii="宋体" w:hAnsi="宋体" w:eastAsia="宋体" w:cs="宋体"/>
          <w:spacing w:val="-9"/>
          <w:sz w:val="24"/>
          <w:szCs w:val="24"/>
        </w:rPr>
        <w:t>施的权利。</w:t>
      </w:r>
    </w:p>
    <w:p w14:paraId="126A7750">
      <w:pPr>
        <w:spacing w:before="11" w:line="220" w:lineRule="auto"/>
        <w:ind w:left="503"/>
        <w:rPr>
          <w:rFonts w:ascii="宋体" w:hAnsi="宋体" w:eastAsia="宋体" w:cs="宋体"/>
          <w:sz w:val="24"/>
          <w:szCs w:val="24"/>
        </w:rPr>
      </w:pPr>
      <w:r>
        <w:rPr>
          <w:rFonts w:ascii="宋体" w:hAnsi="宋体" w:eastAsia="宋体" w:cs="宋体"/>
          <w:spacing w:val="-3"/>
          <w:sz w:val="24"/>
          <w:szCs w:val="24"/>
        </w:rPr>
        <w:t>2.16 合同中止、终止</w:t>
      </w:r>
    </w:p>
    <w:p w14:paraId="75F0D843">
      <w:pPr>
        <w:spacing w:before="103" w:line="219" w:lineRule="auto"/>
        <w:ind w:left="500"/>
        <w:rPr>
          <w:rFonts w:ascii="宋体" w:hAnsi="宋体" w:eastAsia="宋体" w:cs="宋体"/>
          <w:sz w:val="24"/>
          <w:szCs w:val="24"/>
        </w:rPr>
      </w:pPr>
      <w:r>
        <w:rPr>
          <w:rFonts w:ascii="宋体" w:hAnsi="宋体" w:eastAsia="宋体" w:cs="宋体"/>
          <w:spacing w:val="-5"/>
          <w:sz w:val="24"/>
          <w:szCs w:val="24"/>
        </w:rPr>
        <w:t>2.16.1 双方当事人不得擅自中止或者终止合同；</w:t>
      </w:r>
    </w:p>
    <w:p w14:paraId="586F9983">
      <w:pPr>
        <w:spacing w:before="105" w:line="253" w:lineRule="auto"/>
        <w:ind w:right="4" w:firstLine="500"/>
        <w:rPr>
          <w:rFonts w:ascii="宋体" w:hAnsi="宋体" w:eastAsia="宋体" w:cs="宋体"/>
          <w:sz w:val="24"/>
          <w:szCs w:val="24"/>
        </w:rPr>
      </w:pPr>
      <w:r>
        <w:rPr>
          <w:rFonts w:ascii="宋体" w:hAnsi="宋体" w:eastAsia="宋体" w:cs="宋体"/>
          <w:spacing w:val="-8"/>
          <w:sz w:val="24"/>
          <w:szCs w:val="24"/>
        </w:rPr>
        <w:t>2.16.2 合同继续履行将损害国家利益和社会公共利益的，双方当事人应当中止或者</w:t>
      </w:r>
      <w:r>
        <w:rPr>
          <w:rFonts w:ascii="宋体" w:hAnsi="宋体" w:eastAsia="宋体" w:cs="宋体"/>
          <w:spacing w:val="3"/>
          <w:sz w:val="24"/>
          <w:szCs w:val="24"/>
        </w:rPr>
        <w:t xml:space="preserve">  </w:t>
      </w:r>
      <w:r>
        <w:rPr>
          <w:rFonts w:ascii="宋体" w:hAnsi="宋体" w:eastAsia="宋体" w:cs="宋体"/>
          <w:spacing w:val="5"/>
          <w:sz w:val="24"/>
          <w:szCs w:val="24"/>
        </w:rPr>
        <w:t>终止合同。有过错的一方应当承担赔偿责任，双方当事人都有过错的，各自承</w:t>
      </w:r>
      <w:r>
        <w:rPr>
          <w:rFonts w:ascii="宋体" w:hAnsi="宋体" w:eastAsia="宋体" w:cs="宋体"/>
          <w:spacing w:val="4"/>
          <w:sz w:val="24"/>
          <w:szCs w:val="24"/>
        </w:rPr>
        <w:t>担相应</w:t>
      </w:r>
      <w:r>
        <w:rPr>
          <w:rFonts w:ascii="宋体" w:hAnsi="宋体" w:eastAsia="宋体" w:cs="宋体"/>
          <w:sz w:val="24"/>
          <w:szCs w:val="24"/>
        </w:rPr>
        <w:t xml:space="preserve"> </w:t>
      </w:r>
      <w:r>
        <w:rPr>
          <w:rFonts w:ascii="宋体" w:hAnsi="宋体" w:eastAsia="宋体" w:cs="宋体"/>
          <w:spacing w:val="-6"/>
          <w:sz w:val="24"/>
          <w:szCs w:val="24"/>
        </w:rPr>
        <w:t>的责任。</w:t>
      </w:r>
    </w:p>
    <w:p w14:paraId="4A6864F6">
      <w:pPr>
        <w:spacing w:line="253" w:lineRule="auto"/>
        <w:rPr>
          <w:rFonts w:ascii="宋体" w:hAnsi="宋体" w:eastAsia="宋体" w:cs="宋体"/>
          <w:sz w:val="24"/>
          <w:szCs w:val="24"/>
        </w:rPr>
        <w:sectPr>
          <w:footerReference r:id="rId17" w:type="default"/>
          <w:pgSz w:w="11906" w:h="16839"/>
          <w:pgMar w:top="400" w:right="1408" w:bottom="1156" w:left="1429" w:header="0" w:footer="994" w:gutter="0"/>
          <w:cols w:space="720" w:num="1"/>
        </w:sectPr>
      </w:pPr>
    </w:p>
    <w:p w14:paraId="23113035">
      <w:pPr>
        <w:pStyle w:val="3"/>
        <w:spacing w:line="344" w:lineRule="auto"/>
      </w:pPr>
    </w:p>
    <w:p w14:paraId="18057178">
      <w:pPr>
        <w:pStyle w:val="3"/>
        <w:spacing w:line="344" w:lineRule="auto"/>
      </w:pPr>
    </w:p>
    <w:p w14:paraId="084E2D31">
      <w:pPr>
        <w:spacing w:before="78" w:line="219" w:lineRule="auto"/>
        <w:ind w:left="511"/>
        <w:rPr>
          <w:rFonts w:ascii="宋体" w:hAnsi="宋体" w:eastAsia="宋体" w:cs="宋体"/>
          <w:sz w:val="24"/>
          <w:szCs w:val="24"/>
        </w:rPr>
      </w:pPr>
      <w:r>
        <w:rPr>
          <w:rFonts w:ascii="宋体" w:hAnsi="宋体" w:eastAsia="宋体" w:cs="宋体"/>
          <w:spacing w:val="-4"/>
          <w:sz w:val="24"/>
          <w:szCs w:val="24"/>
        </w:rPr>
        <w:t>2.17 检验和验收</w:t>
      </w:r>
    </w:p>
    <w:p w14:paraId="5CA4ADEF">
      <w:pPr>
        <w:spacing w:before="132" w:line="254" w:lineRule="auto"/>
        <w:ind w:left="20" w:firstLine="489"/>
        <w:rPr>
          <w:rFonts w:ascii="宋体" w:hAnsi="宋体" w:eastAsia="宋体" w:cs="宋体"/>
          <w:sz w:val="24"/>
          <w:szCs w:val="24"/>
        </w:rPr>
      </w:pPr>
      <w:r>
        <w:rPr>
          <w:rFonts w:ascii="宋体" w:hAnsi="宋体" w:eastAsia="宋体" w:cs="宋体"/>
          <w:spacing w:val="-11"/>
          <w:sz w:val="24"/>
          <w:szCs w:val="24"/>
        </w:rPr>
        <w:t>2.17.1 标的物交付前，乙方应对标的物的质量、</w:t>
      </w:r>
      <w:r>
        <w:rPr>
          <w:rFonts w:ascii="宋体" w:hAnsi="宋体" w:eastAsia="宋体" w:cs="宋体"/>
          <w:spacing w:val="-44"/>
          <w:sz w:val="24"/>
          <w:szCs w:val="24"/>
        </w:rPr>
        <w:t xml:space="preserve"> </w:t>
      </w:r>
      <w:r>
        <w:rPr>
          <w:rFonts w:ascii="宋体" w:hAnsi="宋体" w:eastAsia="宋体" w:cs="宋体"/>
          <w:spacing w:val="-11"/>
          <w:sz w:val="24"/>
          <w:szCs w:val="24"/>
        </w:rPr>
        <w:t>数量等方面进行详细</w:t>
      </w:r>
      <w:r>
        <w:rPr>
          <w:rFonts w:ascii="宋体" w:hAnsi="宋体" w:eastAsia="宋体" w:cs="宋体"/>
          <w:spacing w:val="-12"/>
          <w:sz w:val="24"/>
          <w:szCs w:val="24"/>
        </w:rPr>
        <w:t>、全面的检验，</w:t>
      </w:r>
      <w:r>
        <w:rPr>
          <w:rFonts w:ascii="宋体" w:hAnsi="宋体" w:eastAsia="宋体" w:cs="宋体"/>
          <w:sz w:val="24"/>
          <w:szCs w:val="24"/>
        </w:rPr>
        <w:t xml:space="preserve"> </w:t>
      </w:r>
      <w:r>
        <w:rPr>
          <w:rFonts w:ascii="宋体" w:hAnsi="宋体" w:eastAsia="宋体" w:cs="宋体"/>
          <w:spacing w:val="-6"/>
          <w:sz w:val="24"/>
          <w:szCs w:val="24"/>
        </w:rPr>
        <w:t>并向甲方出具证明标的物符合合同约定的文件；标的物交付</w:t>
      </w:r>
      <w:r>
        <w:rPr>
          <w:rFonts w:ascii="宋体" w:hAnsi="宋体" w:eastAsia="宋体" w:cs="宋体"/>
          <w:spacing w:val="-7"/>
          <w:sz w:val="24"/>
          <w:szCs w:val="24"/>
        </w:rPr>
        <w:t>时， 乙方在</w:t>
      </w:r>
      <w:r>
        <w:rPr>
          <w:rFonts w:ascii="宋体" w:hAnsi="宋体" w:eastAsia="宋体" w:cs="宋体"/>
          <w:i/>
          <w:iCs/>
          <w:spacing w:val="-7"/>
          <w:sz w:val="25"/>
          <w:szCs w:val="25"/>
          <w:u w:val="single" w:color="auto"/>
        </w:rPr>
        <w:t>合同专用条款</w:t>
      </w:r>
      <w:r>
        <w:rPr>
          <w:rFonts w:ascii="宋体" w:hAnsi="宋体" w:eastAsia="宋体" w:cs="宋体"/>
          <w:spacing w:val="-7"/>
          <w:sz w:val="24"/>
          <w:szCs w:val="24"/>
        </w:rPr>
        <w:t>约</w:t>
      </w:r>
      <w:r>
        <w:rPr>
          <w:rFonts w:ascii="宋体" w:hAnsi="宋体" w:eastAsia="宋体" w:cs="宋体"/>
          <w:sz w:val="24"/>
          <w:szCs w:val="24"/>
        </w:rPr>
        <w:t xml:space="preserve"> </w:t>
      </w:r>
      <w:r>
        <w:rPr>
          <w:rFonts w:ascii="宋体" w:hAnsi="宋体" w:eastAsia="宋体" w:cs="宋体"/>
          <w:spacing w:val="-8"/>
          <w:sz w:val="24"/>
          <w:szCs w:val="24"/>
        </w:rPr>
        <w:t>定时间内组织验收， 并可依法邀请相关方参加，验收应出具验收</w:t>
      </w:r>
      <w:r>
        <w:rPr>
          <w:rFonts w:ascii="宋体" w:hAnsi="宋体" w:eastAsia="宋体" w:cs="宋体"/>
          <w:spacing w:val="-9"/>
          <w:sz w:val="24"/>
          <w:szCs w:val="24"/>
        </w:rPr>
        <w:t>书。</w:t>
      </w:r>
    </w:p>
    <w:p w14:paraId="241524B7">
      <w:pPr>
        <w:spacing w:before="77" w:line="257" w:lineRule="auto"/>
        <w:ind w:left="20" w:right="63" w:firstLine="489"/>
        <w:rPr>
          <w:rFonts w:ascii="宋体" w:hAnsi="宋体" w:eastAsia="宋体" w:cs="宋体"/>
          <w:sz w:val="24"/>
          <w:szCs w:val="24"/>
        </w:rPr>
      </w:pPr>
      <w:r>
        <w:rPr>
          <w:rFonts w:ascii="宋体" w:hAnsi="宋体" w:eastAsia="宋体" w:cs="宋体"/>
          <w:spacing w:val="-5"/>
          <w:sz w:val="24"/>
          <w:szCs w:val="24"/>
        </w:rPr>
        <w:t>2.17.2 合同期满或者履行完毕后， 甲方有权组织(包括依法邀请国家认可的质量检</w:t>
      </w:r>
      <w:r>
        <w:rPr>
          <w:rFonts w:ascii="宋体" w:hAnsi="宋体" w:eastAsia="宋体" w:cs="宋体"/>
          <w:sz w:val="24"/>
          <w:szCs w:val="24"/>
        </w:rPr>
        <w:t xml:space="preserve"> </w:t>
      </w:r>
      <w:r>
        <w:rPr>
          <w:rFonts w:ascii="宋体" w:hAnsi="宋体" w:eastAsia="宋体" w:cs="宋体"/>
          <w:spacing w:val="-19"/>
          <w:sz w:val="24"/>
          <w:szCs w:val="24"/>
        </w:rPr>
        <w:t>测机构参加) 对乙方履约的验收，即： 按照合同约定的技术、服务、</w:t>
      </w:r>
      <w:r>
        <w:rPr>
          <w:rFonts w:ascii="宋体" w:hAnsi="宋体" w:eastAsia="宋体" w:cs="宋体"/>
          <w:spacing w:val="-23"/>
          <w:sz w:val="24"/>
          <w:szCs w:val="24"/>
        </w:rPr>
        <w:t xml:space="preserve"> </w:t>
      </w:r>
      <w:r>
        <w:rPr>
          <w:rFonts w:ascii="宋体" w:hAnsi="宋体" w:eastAsia="宋体" w:cs="宋体"/>
          <w:spacing w:val="-19"/>
          <w:sz w:val="24"/>
          <w:szCs w:val="24"/>
        </w:rPr>
        <w:t>安全标准，组织对每一</w:t>
      </w:r>
      <w:r>
        <w:rPr>
          <w:rFonts w:ascii="宋体" w:hAnsi="宋体" w:eastAsia="宋体" w:cs="宋体"/>
          <w:sz w:val="24"/>
          <w:szCs w:val="24"/>
        </w:rPr>
        <w:t xml:space="preserve"> </w:t>
      </w:r>
      <w:r>
        <w:rPr>
          <w:rFonts w:ascii="宋体" w:hAnsi="宋体" w:eastAsia="宋体" w:cs="宋体"/>
          <w:spacing w:val="-15"/>
          <w:sz w:val="24"/>
          <w:szCs w:val="24"/>
        </w:rPr>
        <w:t>项技术、服务、 安全标准的履约情况的验收， 并</w:t>
      </w:r>
      <w:r>
        <w:rPr>
          <w:rFonts w:ascii="宋体" w:hAnsi="宋体" w:eastAsia="宋体" w:cs="宋体"/>
          <w:spacing w:val="-16"/>
          <w:sz w:val="24"/>
          <w:szCs w:val="24"/>
        </w:rPr>
        <w:t>出具验收书。</w:t>
      </w:r>
    </w:p>
    <w:p w14:paraId="03FCC550">
      <w:pPr>
        <w:spacing w:before="74"/>
        <w:ind w:right="29" w:firstLine="509"/>
        <w:rPr>
          <w:rFonts w:ascii="宋体" w:hAnsi="宋体" w:eastAsia="宋体" w:cs="宋体"/>
          <w:sz w:val="25"/>
          <w:szCs w:val="25"/>
        </w:rPr>
      </w:pPr>
      <w:r>
        <w:rPr>
          <w:rFonts w:ascii="宋体" w:hAnsi="宋体" w:eastAsia="宋体" w:cs="宋体"/>
          <w:spacing w:val="-2"/>
          <w:sz w:val="24"/>
          <w:szCs w:val="24"/>
        </w:rPr>
        <w:t>2.17.3 检验和验收标准、 程序等</w:t>
      </w:r>
      <w:r>
        <w:rPr>
          <w:rFonts w:ascii="宋体" w:hAnsi="宋体" w:eastAsia="宋体" w:cs="宋体"/>
          <w:spacing w:val="-3"/>
          <w:sz w:val="24"/>
          <w:szCs w:val="24"/>
        </w:rPr>
        <w:t>具体内容以及前述验收书的效力详见</w:t>
      </w:r>
      <w:r>
        <w:rPr>
          <w:rFonts w:ascii="宋体" w:hAnsi="宋体" w:eastAsia="宋体" w:cs="宋体"/>
          <w:i/>
          <w:iCs/>
          <w:spacing w:val="-3"/>
          <w:sz w:val="25"/>
          <w:szCs w:val="25"/>
          <w:u w:val="single" w:color="auto"/>
        </w:rPr>
        <w:t>合同专用条</w:t>
      </w:r>
      <w:r>
        <w:rPr>
          <w:rFonts w:ascii="宋体" w:hAnsi="宋体" w:eastAsia="宋体" w:cs="宋体"/>
          <w:sz w:val="25"/>
          <w:szCs w:val="25"/>
        </w:rPr>
        <w:t xml:space="preserve"> </w:t>
      </w:r>
      <w:r>
        <w:rPr>
          <w:rFonts w:ascii="宋体" w:hAnsi="宋体" w:eastAsia="宋体" w:cs="宋体"/>
          <w:i/>
          <w:iCs/>
          <w:spacing w:val="28"/>
          <w:sz w:val="25"/>
          <w:szCs w:val="25"/>
          <w:u w:val="single" w:color="auto"/>
        </w:rPr>
        <w:t>款</w:t>
      </w:r>
      <w:r>
        <w:rPr>
          <w:rFonts w:ascii="宋体" w:hAnsi="宋体" w:eastAsia="宋体" w:cs="宋体"/>
          <w:i/>
          <w:iCs/>
          <w:spacing w:val="28"/>
          <w:sz w:val="25"/>
          <w:szCs w:val="25"/>
        </w:rPr>
        <w:t>。</w:t>
      </w:r>
    </w:p>
    <w:p w14:paraId="17843A69">
      <w:pPr>
        <w:spacing w:before="47" w:line="221" w:lineRule="auto"/>
        <w:ind w:left="511"/>
        <w:rPr>
          <w:rFonts w:ascii="宋体" w:hAnsi="宋体" w:eastAsia="宋体" w:cs="宋体"/>
          <w:sz w:val="24"/>
          <w:szCs w:val="24"/>
        </w:rPr>
      </w:pPr>
      <w:r>
        <w:rPr>
          <w:rFonts w:ascii="宋体" w:hAnsi="宋体" w:eastAsia="宋体" w:cs="宋体"/>
          <w:spacing w:val="-4"/>
          <w:sz w:val="24"/>
          <w:szCs w:val="24"/>
        </w:rPr>
        <w:t>2.18 通知和送达</w:t>
      </w:r>
    </w:p>
    <w:p w14:paraId="6BEFD871">
      <w:pPr>
        <w:spacing w:before="123" w:line="263" w:lineRule="auto"/>
        <w:ind w:left="21" w:right="97" w:firstLine="487"/>
        <w:rPr>
          <w:rFonts w:ascii="宋体" w:hAnsi="宋体" w:eastAsia="宋体" w:cs="宋体"/>
          <w:sz w:val="24"/>
          <w:szCs w:val="24"/>
        </w:rPr>
      </w:pPr>
      <w:r>
        <w:rPr>
          <w:rFonts w:ascii="宋体" w:hAnsi="宋体" w:eastAsia="宋体" w:cs="宋体"/>
          <w:spacing w:val="12"/>
          <w:sz w:val="24"/>
          <w:szCs w:val="24"/>
        </w:rPr>
        <w:t>2.18.1</w:t>
      </w:r>
      <w:r>
        <w:rPr>
          <w:rFonts w:ascii="宋体" w:hAnsi="宋体" w:eastAsia="宋体" w:cs="宋体"/>
          <w:spacing w:val="42"/>
          <w:sz w:val="24"/>
          <w:szCs w:val="24"/>
        </w:rPr>
        <w:t xml:space="preserve"> </w:t>
      </w:r>
      <w:r>
        <w:rPr>
          <w:rFonts w:ascii="宋体" w:hAnsi="宋体" w:eastAsia="宋体" w:cs="宋体"/>
          <w:spacing w:val="12"/>
          <w:sz w:val="24"/>
          <w:szCs w:val="24"/>
        </w:rPr>
        <w:t>任何一方</w:t>
      </w:r>
      <w:r>
        <w:rPr>
          <w:rFonts w:ascii="宋体" w:hAnsi="宋体" w:eastAsia="宋体" w:cs="宋体"/>
          <w:spacing w:val="-68"/>
          <w:sz w:val="24"/>
          <w:szCs w:val="24"/>
        </w:rPr>
        <w:t xml:space="preserve"> </w:t>
      </w:r>
      <w:r>
        <w:rPr>
          <w:rFonts w:ascii="宋体" w:hAnsi="宋体" w:eastAsia="宋体" w:cs="宋体"/>
          <w:spacing w:val="12"/>
          <w:sz w:val="24"/>
          <w:szCs w:val="24"/>
        </w:rPr>
        <w:t>因履行合</w:t>
      </w:r>
      <w:r>
        <w:rPr>
          <w:rFonts w:ascii="宋体" w:hAnsi="宋体" w:eastAsia="宋体" w:cs="宋体"/>
          <w:spacing w:val="-63"/>
          <w:sz w:val="24"/>
          <w:szCs w:val="24"/>
        </w:rPr>
        <w:t xml:space="preserve"> </w:t>
      </w:r>
      <w:r>
        <w:rPr>
          <w:rFonts w:ascii="宋体" w:hAnsi="宋体" w:eastAsia="宋体" w:cs="宋体"/>
          <w:spacing w:val="12"/>
          <w:sz w:val="24"/>
          <w:szCs w:val="24"/>
        </w:rPr>
        <w:t>同而</w:t>
      </w:r>
      <w:r>
        <w:rPr>
          <w:rFonts w:ascii="宋体" w:hAnsi="宋体" w:eastAsia="宋体" w:cs="宋体"/>
          <w:spacing w:val="-59"/>
          <w:sz w:val="24"/>
          <w:szCs w:val="24"/>
        </w:rPr>
        <w:t xml:space="preserve"> </w:t>
      </w:r>
      <w:r>
        <w:rPr>
          <w:rFonts w:ascii="宋体" w:hAnsi="宋体" w:eastAsia="宋体" w:cs="宋体"/>
          <w:spacing w:val="12"/>
          <w:sz w:val="24"/>
          <w:szCs w:val="24"/>
        </w:rPr>
        <w:t>以合同第一部分尾</w:t>
      </w:r>
      <w:r>
        <w:rPr>
          <w:rFonts w:ascii="宋体" w:hAnsi="宋体" w:eastAsia="宋体" w:cs="宋体"/>
          <w:spacing w:val="11"/>
          <w:sz w:val="24"/>
          <w:szCs w:val="24"/>
        </w:rPr>
        <w:t>部所列</w:t>
      </w:r>
      <w:r>
        <w:rPr>
          <w:rFonts w:ascii="宋体" w:hAnsi="宋体" w:eastAsia="宋体" w:cs="宋体"/>
          <w:spacing w:val="-64"/>
          <w:sz w:val="24"/>
          <w:szCs w:val="24"/>
        </w:rPr>
        <w:t xml:space="preserve"> </w:t>
      </w:r>
      <w:r>
        <w:rPr>
          <w:rFonts w:ascii="宋体" w:hAnsi="宋体" w:eastAsia="宋体" w:cs="宋体"/>
          <w:spacing w:val="11"/>
          <w:sz w:val="24"/>
          <w:szCs w:val="24"/>
        </w:rPr>
        <w:t>明的</w:t>
      </w:r>
      <w:r>
        <w:rPr>
          <w:rFonts w:ascii="宋体" w:hAnsi="宋体" w:eastAsia="宋体" w:cs="宋体"/>
          <w:spacing w:val="11"/>
          <w:sz w:val="24"/>
          <w:szCs w:val="24"/>
          <w:u w:val="single" w:color="auto"/>
        </w:rPr>
        <w:t>“</w:t>
      </w:r>
      <w:r>
        <w:rPr>
          <w:rFonts w:ascii="宋体" w:hAnsi="宋体" w:eastAsia="宋体" w:cs="宋体"/>
          <w:spacing w:val="-91"/>
          <w:sz w:val="24"/>
          <w:szCs w:val="24"/>
          <w:u w:val="single" w:color="auto"/>
        </w:rPr>
        <w:t xml:space="preserve"> </w:t>
      </w:r>
      <w:r>
        <w:rPr>
          <w:rFonts w:ascii="宋体" w:hAnsi="宋体" w:eastAsia="宋体" w:cs="宋体"/>
          <w:spacing w:val="11"/>
          <w:sz w:val="24"/>
          <w:szCs w:val="24"/>
          <w:u w:val="single" w:color="auto"/>
        </w:rPr>
        <w:t>约定送达地</w:t>
      </w:r>
      <w:r>
        <w:rPr>
          <w:rFonts w:ascii="宋体" w:hAnsi="宋体" w:eastAsia="宋体" w:cs="宋体"/>
          <w:sz w:val="24"/>
          <w:szCs w:val="24"/>
        </w:rPr>
        <w:t xml:space="preserve"> </w:t>
      </w:r>
      <w:r>
        <w:rPr>
          <w:rFonts w:ascii="宋体" w:hAnsi="宋体" w:eastAsia="宋体" w:cs="宋体"/>
          <w:spacing w:val="-12"/>
          <w:sz w:val="24"/>
          <w:szCs w:val="24"/>
          <w:u w:val="single" w:color="auto"/>
        </w:rPr>
        <w:t>址”</w:t>
      </w:r>
      <w:r>
        <w:rPr>
          <w:rFonts w:ascii="宋体" w:hAnsi="宋体" w:eastAsia="宋体" w:cs="宋体"/>
          <w:spacing w:val="-12"/>
          <w:sz w:val="24"/>
          <w:szCs w:val="24"/>
        </w:rPr>
        <w:t>为收件地址的所有通知、文件、材料， 均视为已向对方当事人送达；任何一方变更上</w:t>
      </w:r>
      <w:r>
        <w:rPr>
          <w:rFonts w:ascii="宋体" w:hAnsi="宋体" w:eastAsia="宋体" w:cs="宋体"/>
          <w:spacing w:val="8"/>
          <w:sz w:val="24"/>
          <w:szCs w:val="24"/>
        </w:rPr>
        <w:t xml:space="preserve"> </w:t>
      </w:r>
      <w:r>
        <w:rPr>
          <w:rFonts w:ascii="宋体" w:hAnsi="宋体" w:eastAsia="宋体" w:cs="宋体"/>
          <w:spacing w:val="6"/>
          <w:sz w:val="24"/>
          <w:szCs w:val="24"/>
        </w:rPr>
        <w:t>述送达方式或者地址的，应于</w:t>
      </w:r>
      <w:r>
        <w:rPr>
          <w:rFonts w:ascii="宋体" w:hAnsi="宋体" w:eastAsia="宋体" w:cs="宋体"/>
          <w:spacing w:val="-115"/>
          <w:sz w:val="24"/>
          <w:szCs w:val="24"/>
        </w:rPr>
        <w:t xml:space="preserve"> </w:t>
      </w:r>
      <w:r>
        <w:rPr>
          <w:rFonts w:ascii="宋体" w:hAnsi="宋体" w:eastAsia="宋体" w:cs="宋体"/>
          <w:spacing w:val="7"/>
          <w:sz w:val="24"/>
          <w:szCs w:val="24"/>
          <w:u w:val="single" w:color="auto"/>
        </w:rPr>
        <w:t xml:space="preserve">    </w:t>
      </w:r>
      <w:r>
        <w:rPr>
          <w:rFonts w:ascii="宋体" w:hAnsi="宋体" w:eastAsia="宋体" w:cs="宋体"/>
          <w:spacing w:val="-110"/>
          <w:sz w:val="24"/>
          <w:szCs w:val="24"/>
        </w:rPr>
        <w:t xml:space="preserve"> </w:t>
      </w:r>
      <w:r>
        <w:rPr>
          <w:rFonts w:ascii="宋体" w:hAnsi="宋体" w:eastAsia="宋体" w:cs="宋体"/>
          <w:spacing w:val="6"/>
          <w:sz w:val="24"/>
          <w:szCs w:val="24"/>
        </w:rPr>
        <w:t>个工作日内书面通知 对方当事人，在</w:t>
      </w:r>
      <w:r>
        <w:rPr>
          <w:rFonts w:ascii="宋体" w:hAnsi="宋体" w:eastAsia="宋体" w:cs="宋体"/>
          <w:spacing w:val="5"/>
          <w:sz w:val="24"/>
          <w:szCs w:val="24"/>
        </w:rPr>
        <w:t>对方当事人</w:t>
      </w:r>
      <w:r>
        <w:rPr>
          <w:rFonts w:ascii="宋体" w:hAnsi="宋体" w:eastAsia="宋体" w:cs="宋体"/>
          <w:sz w:val="24"/>
          <w:szCs w:val="24"/>
        </w:rPr>
        <w:t xml:space="preserve"> </w:t>
      </w:r>
      <w:r>
        <w:rPr>
          <w:rFonts w:ascii="宋体" w:hAnsi="宋体" w:eastAsia="宋体" w:cs="宋体"/>
          <w:spacing w:val="1"/>
          <w:sz w:val="24"/>
          <w:szCs w:val="24"/>
        </w:rPr>
        <w:t>收到有关变更通知之前，变更前的约定送达方式或者地 址仍</w:t>
      </w:r>
      <w:r>
        <w:rPr>
          <w:rFonts w:ascii="宋体" w:hAnsi="宋体" w:eastAsia="宋体" w:cs="宋体"/>
          <w:sz w:val="24"/>
          <w:szCs w:val="24"/>
        </w:rPr>
        <w:t>视为有效。</w:t>
      </w:r>
    </w:p>
    <w:p w14:paraId="2715A955">
      <w:pPr>
        <w:spacing w:before="166" w:line="265" w:lineRule="auto"/>
        <w:ind w:left="31" w:right="246" w:firstLine="470"/>
        <w:rPr>
          <w:rFonts w:ascii="宋体" w:hAnsi="宋体" w:eastAsia="宋体" w:cs="宋体"/>
          <w:sz w:val="24"/>
          <w:szCs w:val="24"/>
        </w:rPr>
      </w:pPr>
      <w:r>
        <w:rPr>
          <w:rFonts w:ascii="宋体" w:hAnsi="宋体" w:eastAsia="宋体" w:cs="宋体"/>
          <w:spacing w:val="-6"/>
          <w:sz w:val="24"/>
          <w:szCs w:val="24"/>
        </w:rPr>
        <w:t>2.18.2 以当面交付方式送达的，交</w:t>
      </w:r>
      <w:r>
        <w:rPr>
          <w:rFonts w:ascii="宋体" w:hAnsi="宋体" w:eastAsia="宋体" w:cs="宋体"/>
          <w:spacing w:val="-7"/>
          <w:sz w:val="24"/>
          <w:szCs w:val="24"/>
        </w:rPr>
        <w:t>付之时视为送达； 以电子邮件方式送达的，发</w:t>
      </w:r>
      <w:r>
        <w:rPr>
          <w:rFonts w:ascii="宋体" w:hAnsi="宋体" w:eastAsia="宋体" w:cs="宋体"/>
          <w:sz w:val="24"/>
          <w:szCs w:val="24"/>
        </w:rPr>
        <w:t xml:space="preserve"> </w:t>
      </w:r>
      <w:r>
        <w:rPr>
          <w:rFonts w:ascii="宋体" w:hAnsi="宋体" w:eastAsia="宋体" w:cs="宋体"/>
          <w:spacing w:val="-7"/>
          <w:sz w:val="24"/>
          <w:szCs w:val="24"/>
        </w:rPr>
        <w:t>出电子邮件之时视为送达； 以传真方式送达的，发出传真之</w:t>
      </w:r>
      <w:r>
        <w:rPr>
          <w:rFonts w:ascii="宋体" w:hAnsi="宋体" w:eastAsia="宋体" w:cs="宋体"/>
          <w:spacing w:val="-8"/>
          <w:sz w:val="24"/>
          <w:szCs w:val="24"/>
        </w:rPr>
        <w:t>时视为送达； 以邮寄方式</w:t>
      </w:r>
      <w:r>
        <w:rPr>
          <w:rFonts w:ascii="宋体" w:hAnsi="宋体" w:eastAsia="宋体" w:cs="宋体"/>
          <w:sz w:val="24"/>
          <w:szCs w:val="24"/>
        </w:rPr>
        <w:t xml:space="preserve"> </w:t>
      </w:r>
      <w:r>
        <w:rPr>
          <w:rFonts w:ascii="宋体" w:hAnsi="宋体" w:eastAsia="宋体" w:cs="宋体"/>
          <w:spacing w:val="-1"/>
          <w:sz w:val="24"/>
          <w:szCs w:val="24"/>
        </w:rPr>
        <w:t>送达的，邮件挂号寄出或者交邮之日之次日视为送达。</w:t>
      </w:r>
    </w:p>
    <w:p w14:paraId="65806B1F">
      <w:pPr>
        <w:spacing w:before="171" w:line="220" w:lineRule="auto"/>
        <w:ind w:left="502"/>
        <w:rPr>
          <w:rFonts w:ascii="宋体" w:hAnsi="宋体" w:eastAsia="宋体" w:cs="宋体"/>
          <w:sz w:val="24"/>
          <w:szCs w:val="24"/>
        </w:rPr>
      </w:pPr>
      <w:r>
        <w:rPr>
          <w:rFonts w:ascii="宋体" w:hAnsi="宋体" w:eastAsia="宋体" w:cs="宋体"/>
          <w:spacing w:val="-2"/>
          <w:sz w:val="24"/>
          <w:szCs w:val="24"/>
        </w:rPr>
        <w:t>2.19 计量单位</w:t>
      </w:r>
    </w:p>
    <w:p w14:paraId="481C6690">
      <w:pPr>
        <w:spacing w:before="173" w:line="216" w:lineRule="auto"/>
        <w:ind w:left="513"/>
        <w:rPr>
          <w:rFonts w:ascii="宋体" w:hAnsi="宋体" w:eastAsia="宋体" w:cs="宋体"/>
          <w:sz w:val="24"/>
          <w:szCs w:val="24"/>
        </w:rPr>
      </w:pPr>
      <w:r>
        <w:rPr>
          <w:rFonts w:ascii="宋体" w:hAnsi="宋体" w:eastAsia="宋体" w:cs="宋体"/>
          <w:spacing w:val="-1"/>
          <w:sz w:val="24"/>
          <w:szCs w:val="24"/>
        </w:rPr>
        <w:t>除技术规范中另有规定外,合同的计量单位均使用国家法定计量单位。</w:t>
      </w:r>
    </w:p>
    <w:p w14:paraId="017E6512">
      <w:pPr>
        <w:spacing w:before="175" w:line="219" w:lineRule="auto"/>
        <w:ind w:left="502"/>
        <w:rPr>
          <w:rFonts w:ascii="宋体" w:hAnsi="宋体" w:eastAsia="宋体" w:cs="宋体"/>
          <w:sz w:val="24"/>
          <w:szCs w:val="24"/>
        </w:rPr>
      </w:pPr>
      <w:r>
        <w:rPr>
          <w:rFonts w:ascii="宋体" w:hAnsi="宋体" w:eastAsia="宋体" w:cs="宋体"/>
          <w:spacing w:val="-1"/>
          <w:sz w:val="24"/>
          <w:szCs w:val="24"/>
        </w:rPr>
        <w:t>2.20 合同使用的文字和适用的法律</w:t>
      </w:r>
    </w:p>
    <w:p w14:paraId="5E792BA3">
      <w:pPr>
        <w:spacing w:before="173" w:line="219" w:lineRule="auto"/>
        <w:ind w:left="502"/>
        <w:rPr>
          <w:rFonts w:ascii="宋体" w:hAnsi="宋体" w:eastAsia="宋体" w:cs="宋体"/>
          <w:sz w:val="24"/>
          <w:szCs w:val="24"/>
        </w:rPr>
      </w:pPr>
      <w:r>
        <w:rPr>
          <w:rFonts w:ascii="宋体" w:hAnsi="宋体" w:eastAsia="宋体" w:cs="宋体"/>
          <w:spacing w:val="-1"/>
          <w:sz w:val="24"/>
          <w:szCs w:val="24"/>
        </w:rPr>
        <w:t>2.20.1 合同使用汉语书就、变更和解释；</w:t>
      </w:r>
    </w:p>
    <w:p w14:paraId="279CEA14">
      <w:pPr>
        <w:spacing w:before="174" w:line="219" w:lineRule="auto"/>
        <w:ind w:left="502"/>
        <w:rPr>
          <w:rFonts w:ascii="宋体" w:hAnsi="宋体" w:eastAsia="宋体" w:cs="宋体"/>
          <w:sz w:val="24"/>
          <w:szCs w:val="24"/>
        </w:rPr>
      </w:pPr>
      <w:r>
        <w:rPr>
          <w:rFonts w:ascii="宋体" w:hAnsi="宋体" w:eastAsia="宋体" w:cs="宋体"/>
          <w:spacing w:val="-1"/>
          <w:sz w:val="24"/>
          <w:szCs w:val="24"/>
        </w:rPr>
        <w:t>2.20.2 合同适用中华人民共和国法律。</w:t>
      </w:r>
    </w:p>
    <w:p w14:paraId="2663A05A">
      <w:pPr>
        <w:spacing w:before="171" w:line="220" w:lineRule="auto"/>
        <w:ind w:left="502"/>
        <w:rPr>
          <w:rFonts w:ascii="宋体" w:hAnsi="宋体" w:eastAsia="宋体" w:cs="宋体"/>
          <w:sz w:val="24"/>
          <w:szCs w:val="24"/>
        </w:rPr>
      </w:pPr>
      <w:r>
        <w:rPr>
          <w:rFonts w:ascii="宋体" w:hAnsi="宋体" w:eastAsia="宋体" w:cs="宋体"/>
          <w:spacing w:val="-2"/>
          <w:sz w:val="24"/>
          <w:szCs w:val="24"/>
        </w:rPr>
        <w:t>2.21 履约保证金</w:t>
      </w:r>
    </w:p>
    <w:p w14:paraId="65A872E8">
      <w:pPr>
        <w:spacing w:before="173" w:line="219" w:lineRule="auto"/>
        <w:ind w:left="502"/>
        <w:rPr>
          <w:rFonts w:ascii="宋体" w:hAnsi="宋体" w:eastAsia="宋体" w:cs="宋体"/>
          <w:sz w:val="24"/>
          <w:szCs w:val="24"/>
        </w:rPr>
      </w:pPr>
      <w:r>
        <w:rPr>
          <w:rFonts w:ascii="宋体" w:hAnsi="宋体" w:eastAsia="宋体" w:cs="宋体"/>
          <w:spacing w:val="-2"/>
          <w:sz w:val="24"/>
          <w:szCs w:val="24"/>
        </w:rPr>
        <w:t>2.22 合同份数</w:t>
      </w:r>
    </w:p>
    <w:p w14:paraId="4EAE6D69">
      <w:pPr>
        <w:spacing w:before="170" w:line="219" w:lineRule="auto"/>
        <w:ind w:left="500"/>
        <w:rPr>
          <w:rFonts w:ascii="宋体" w:hAnsi="宋体" w:eastAsia="宋体" w:cs="宋体"/>
          <w:sz w:val="24"/>
          <w:szCs w:val="24"/>
        </w:rPr>
      </w:pPr>
      <w:r>
        <w:rPr>
          <w:rFonts w:ascii="宋体" w:hAnsi="宋体" w:eastAsia="宋体" w:cs="宋体"/>
          <w:spacing w:val="-2"/>
          <w:sz w:val="24"/>
          <w:szCs w:val="24"/>
        </w:rPr>
        <w:t>本合同壹式   份，</w:t>
      </w:r>
      <w:r>
        <w:rPr>
          <w:rFonts w:ascii="宋体" w:hAnsi="宋体" w:eastAsia="宋体" w:cs="宋体"/>
          <w:spacing w:val="40"/>
          <w:sz w:val="24"/>
          <w:szCs w:val="24"/>
        </w:rPr>
        <w:t xml:space="preserve"> </w:t>
      </w:r>
      <w:r>
        <w:rPr>
          <w:rFonts w:ascii="宋体" w:hAnsi="宋体" w:eastAsia="宋体" w:cs="宋体"/>
          <w:spacing w:val="-2"/>
          <w:sz w:val="24"/>
          <w:szCs w:val="24"/>
        </w:rPr>
        <w:t>甲方执   份，</w:t>
      </w:r>
      <w:r>
        <w:rPr>
          <w:rFonts w:ascii="宋体" w:hAnsi="宋体" w:eastAsia="宋体" w:cs="宋体"/>
          <w:spacing w:val="33"/>
          <w:sz w:val="24"/>
          <w:szCs w:val="24"/>
        </w:rPr>
        <w:t xml:space="preserve"> </w:t>
      </w:r>
      <w:r>
        <w:rPr>
          <w:rFonts w:ascii="宋体" w:hAnsi="宋体" w:eastAsia="宋体" w:cs="宋体"/>
          <w:spacing w:val="-2"/>
          <w:sz w:val="24"/>
          <w:szCs w:val="24"/>
        </w:rPr>
        <w:t>乙方执   份。 每份均具有</w:t>
      </w:r>
      <w:r>
        <w:rPr>
          <w:rFonts w:ascii="宋体" w:hAnsi="宋体" w:eastAsia="宋体" w:cs="宋体"/>
          <w:spacing w:val="-3"/>
          <w:sz w:val="24"/>
          <w:szCs w:val="24"/>
        </w:rPr>
        <w:t>同等法律效力。</w:t>
      </w:r>
    </w:p>
    <w:p w14:paraId="28E75C3A">
      <w:pPr>
        <w:pStyle w:val="3"/>
        <w:spacing w:line="269" w:lineRule="auto"/>
      </w:pPr>
    </w:p>
    <w:p w14:paraId="0485E39F">
      <w:pPr>
        <w:pStyle w:val="3"/>
        <w:spacing w:line="270" w:lineRule="auto"/>
      </w:pPr>
    </w:p>
    <w:p w14:paraId="6668D43F">
      <w:pPr>
        <w:spacing w:before="79" w:line="219" w:lineRule="auto"/>
        <w:ind w:left="3307"/>
        <w:outlineLvl w:val="1"/>
        <w:rPr>
          <w:rFonts w:ascii="宋体" w:hAnsi="宋体" w:eastAsia="宋体" w:cs="宋体"/>
          <w:sz w:val="24"/>
          <w:szCs w:val="24"/>
        </w:rPr>
      </w:pPr>
      <w:r>
        <w:rPr>
          <w:rFonts w:ascii="宋体" w:hAnsi="宋体" w:eastAsia="宋体" w:cs="宋体"/>
          <w:b/>
          <w:bCs/>
          <w:spacing w:val="-6"/>
          <w:sz w:val="24"/>
          <w:szCs w:val="24"/>
        </w:rPr>
        <w:t>第三部分</w:t>
      </w:r>
      <w:r>
        <w:rPr>
          <w:rFonts w:ascii="宋体" w:hAnsi="宋体" w:eastAsia="宋体" w:cs="宋体"/>
          <w:spacing w:val="-6"/>
          <w:sz w:val="24"/>
          <w:szCs w:val="24"/>
        </w:rPr>
        <w:t xml:space="preserve">  </w:t>
      </w:r>
      <w:r>
        <w:rPr>
          <w:rFonts w:ascii="宋体" w:hAnsi="宋体" w:eastAsia="宋体" w:cs="宋体"/>
          <w:b/>
          <w:bCs/>
          <w:spacing w:val="-6"/>
          <w:sz w:val="24"/>
          <w:szCs w:val="24"/>
        </w:rPr>
        <w:t>合同专用条款</w:t>
      </w:r>
    </w:p>
    <w:p w14:paraId="1A0735F4">
      <w:pPr>
        <w:spacing w:before="258" w:line="268" w:lineRule="auto"/>
        <w:ind w:left="18" w:right="75" w:firstLine="479"/>
        <w:jc w:val="both"/>
        <w:rPr>
          <w:rFonts w:ascii="宋体" w:hAnsi="宋体" w:eastAsia="宋体" w:cs="宋体"/>
          <w:sz w:val="24"/>
          <w:szCs w:val="24"/>
        </w:rPr>
      </w:pPr>
      <w:r>
        <w:rPr>
          <w:rFonts w:ascii="宋体" w:hAnsi="宋体" w:eastAsia="宋体" w:cs="宋体"/>
          <w:sz w:val="24"/>
          <w:szCs w:val="24"/>
        </w:rPr>
        <w:t>本部分是对前两部分的补充和修改，如果前两部分和</w:t>
      </w:r>
      <w:r>
        <w:rPr>
          <w:rFonts w:ascii="宋体" w:hAnsi="宋体" w:eastAsia="宋体" w:cs="宋体"/>
          <w:spacing w:val="-1"/>
          <w:sz w:val="24"/>
          <w:szCs w:val="24"/>
        </w:rPr>
        <w:t>本部分的约定不一致，应</w:t>
      </w:r>
      <w:r>
        <w:rPr>
          <w:rFonts w:ascii="宋体" w:hAnsi="宋体" w:eastAsia="宋体" w:cs="宋体"/>
          <w:spacing w:val="39"/>
          <w:sz w:val="24"/>
          <w:szCs w:val="24"/>
        </w:rPr>
        <w:t xml:space="preserve"> </w:t>
      </w:r>
      <w:r>
        <w:rPr>
          <w:rFonts w:ascii="宋体" w:hAnsi="宋体" w:eastAsia="宋体" w:cs="宋体"/>
          <w:spacing w:val="-1"/>
          <w:sz w:val="24"/>
          <w:szCs w:val="24"/>
        </w:rPr>
        <w:t>以</w:t>
      </w:r>
      <w:r>
        <w:rPr>
          <w:rFonts w:ascii="宋体" w:hAnsi="宋体" w:eastAsia="宋体" w:cs="宋体"/>
          <w:sz w:val="24"/>
          <w:szCs w:val="24"/>
        </w:rPr>
        <w:t xml:space="preserve"> </w:t>
      </w:r>
      <w:r>
        <w:rPr>
          <w:rFonts w:ascii="宋体" w:hAnsi="宋体" w:eastAsia="宋体" w:cs="宋体"/>
          <w:spacing w:val="1"/>
          <w:sz w:val="24"/>
          <w:szCs w:val="24"/>
        </w:rPr>
        <w:t>本部分的约定为准。本部分的条款号应与前两部分的条款号保持对应；与前</w:t>
      </w:r>
      <w:r>
        <w:rPr>
          <w:rFonts w:ascii="宋体" w:hAnsi="宋体" w:eastAsia="宋体" w:cs="宋体"/>
          <w:sz w:val="24"/>
          <w:szCs w:val="24"/>
        </w:rPr>
        <w:t xml:space="preserve">两部 分无 </w:t>
      </w:r>
      <w:r>
        <w:rPr>
          <w:rFonts w:ascii="宋体" w:hAnsi="宋体" w:eastAsia="宋体" w:cs="宋体"/>
          <w:spacing w:val="-4"/>
          <w:sz w:val="24"/>
          <w:szCs w:val="24"/>
        </w:rPr>
        <w:t>对应关系的内容可另行编制条款号。</w:t>
      </w:r>
    </w:p>
    <w:p w14:paraId="17037155">
      <w:pPr>
        <w:spacing w:before="11" w:line="219" w:lineRule="auto"/>
        <w:ind w:left="509"/>
        <w:rPr>
          <w:rFonts w:ascii="宋体" w:hAnsi="宋体" w:eastAsia="宋体" w:cs="宋体"/>
          <w:sz w:val="24"/>
          <w:szCs w:val="24"/>
        </w:rPr>
      </w:pPr>
      <w:r>
        <w:rPr>
          <w:rFonts w:ascii="宋体" w:hAnsi="宋体" w:eastAsia="宋体" w:cs="宋体"/>
          <w:spacing w:val="-9"/>
          <w:sz w:val="24"/>
          <w:szCs w:val="24"/>
        </w:rPr>
        <w:t>2.3.2 具有知识产权的标的物知识产权归属：</w:t>
      </w:r>
    </w:p>
    <w:p w14:paraId="49565344">
      <w:pPr>
        <w:pStyle w:val="3"/>
        <w:tabs>
          <w:tab w:val="left" w:pos="595"/>
        </w:tabs>
        <w:spacing w:before="96"/>
        <w:ind w:left="477"/>
      </w:pPr>
      <w:r>
        <w:rPr>
          <w:u w:val="single" w:color="auto"/>
        </w:rPr>
        <w:tab/>
      </w:r>
    </w:p>
    <w:p w14:paraId="585269E3">
      <w:pPr>
        <w:spacing w:before="124" w:line="219" w:lineRule="auto"/>
        <w:ind w:left="509"/>
        <w:rPr>
          <w:rFonts w:ascii="宋体" w:hAnsi="宋体" w:eastAsia="宋体" w:cs="宋体"/>
          <w:sz w:val="24"/>
          <w:szCs w:val="24"/>
        </w:rPr>
      </w:pPr>
      <w:r>
        <w:rPr>
          <w:rFonts w:ascii="宋体" w:hAnsi="宋体" w:eastAsia="宋体" w:cs="宋体"/>
          <w:spacing w:val="-6"/>
          <w:sz w:val="24"/>
          <w:szCs w:val="24"/>
        </w:rPr>
        <w:t>2.4.1 包装和装运专用条款</w:t>
      </w:r>
      <w:r>
        <w:rPr>
          <w:rFonts w:ascii="宋体" w:hAnsi="宋体" w:eastAsia="宋体" w:cs="宋体"/>
          <w:spacing w:val="57"/>
          <w:sz w:val="24"/>
          <w:szCs w:val="24"/>
        </w:rPr>
        <w:t xml:space="preserve"> </w:t>
      </w:r>
      <w:r>
        <w:rPr>
          <w:rFonts w:ascii="宋体" w:hAnsi="宋体" w:eastAsia="宋体" w:cs="宋体"/>
          <w:spacing w:val="-6"/>
          <w:sz w:val="24"/>
          <w:szCs w:val="24"/>
        </w:rPr>
        <w:t>(如果有)：</w:t>
      </w:r>
    </w:p>
    <w:p w14:paraId="5FAAB34D">
      <w:pPr>
        <w:pStyle w:val="3"/>
        <w:tabs>
          <w:tab w:val="left" w:pos="595"/>
        </w:tabs>
        <w:spacing w:before="114"/>
        <w:ind w:left="477"/>
      </w:pPr>
      <w:r>
        <w:rPr>
          <w:u w:val="single" w:color="auto"/>
        </w:rPr>
        <w:tab/>
      </w:r>
    </w:p>
    <w:p w14:paraId="4CF96E93">
      <w:pPr>
        <w:spacing w:before="108" w:line="220" w:lineRule="auto"/>
        <w:ind w:left="509"/>
        <w:rPr>
          <w:rFonts w:ascii="宋体" w:hAnsi="宋体" w:eastAsia="宋体" w:cs="宋体"/>
          <w:sz w:val="24"/>
          <w:szCs w:val="24"/>
        </w:rPr>
      </w:pPr>
      <w:r>
        <w:rPr>
          <w:rFonts w:ascii="宋体" w:hAnsi="宋体" w:eastAsia="宋体" w:cs="宋体"/>
          <w:spacing w:val="-13"/>
          <w:sz w:val="24"/>
          <w:szCs w:val="24"/>
        </w:rPr>
        <w:t>2.4.2 装运标的物的要求和通知：</w:t>
      </w:r>
    </w:p>
    <w:p w14:paraId="6F6A3AA0">
      <w:pPr>
        <w:pStyle w:val="3"/>
        <w:tabs>
          <w:tab w:val="left" w:pos="595"/>
        </w:tabs>
        <w:spacing w:before="113"/>
        <w:ind w:left="477"/>
      </w:pPr>
      <w:r>
        <w:rPr>
          <w:u w:val="single" w:color="auto"/>
        </w:rPr>
        <w:tab/>
      </w:r>
    </w:p>
    <w:p w14:paraId="188F9493">
      <w:pPr>
        <w:sectPr>
          <w:footerReference r:id="rId18" w:type="default"/>
          <w:pgSz w:w="11906" w:h="16839"/>
          <w:pgMar w:top="400" w:right="1356" w:bottom="1156" w:left="1420" w:header="0" w:footer="994" w:gutter="0"/>
          <w:cols w:space="720" w:num="1"/>
        </w:sectPr>
      </w:pPr>
    </w:p>
    <w:p w14:paraId="3235EBE3">
      <w:pPr>
        <w:pStyle w:val="3"/>
        <w:spacing w:line="344" w:lineRule="auto"/>
      </w:pPr>
    </w:p>
    <w:p w14:paraId="68E14BF5">
      <w:pPr>
        <w:pStyle w:val="3"/>
        <w:spacing w:line="344" w:lineRule="auto"/>
      </w:pPr>
    </w:p>
    <w:p w14:paraId="66816E73">
      <w:pPr>
        <w:spacing w:before="78" w:line="219" w:lineRule="auto"/>
        <w:ind w:left="495"/>
        <w:rPr>
          <w:rFonts w:ascii="宋体" w:hAnsi="宋体" w:eastAsia="宋体" w:cs="宋体"/>
          <w:sz w:val="24"/>
          <w:szCs w:val="24"/>
        </w:rPr>
      </w:pPr>
      <w:r>
        <w:rPr>
          <w:rFonts w:ascii="宋体" w:hAnsi="宋体" w:eastAsia="宋体" w:cs="宋体"/>
          <w:spacing w:val="-12"/>
          <w:sz w:val="24"/>
          <w:szCs w:val="24"/>
        </w:rPr>
        <w:t>2.6 结算方式和付款条件</w:t>
      </w:r>
    </w:p>
    <w:p w14:paraId="08E3888C">
      <w:pPr>
        <w:spacing w:before="105" w:line="218" w:lineRule="auto"/>
        <w:ind w:right="35"/>
        <w:jc w:val="right"/>
        <w:rPr>
          <w:rFonts w:ascii="宋体" w:hAnsi="宋体" w:eastAsia="宋体" w:cs="宋体"/>
          <w:sz w:val="24"/>
          <w:szCs w:val="24"/>
        </w:rPr>
      </w:pPr>
      <w:r>
        <w:rPr>
          <w:rFonts w:ascii="宋体" w:hAnsi="宋体" w:eastAsia="宋体" w:cs="宋体"/>
          <w:spacing w:val="-13"/>
          <w:sz w:val="24"/>
          <w:szCs w:val="24"/>
        </w:rPr>
        <w:t xml:space="preserve">本次项目合同总价为大写人民币 </w:t>
      </w:r>
      <w:r>
        <w:rPr>
          <w:rFonts w:ascii="宋体" w:hAnsi="宋体" w:eastAsia="宋体" w:cs="宋体"/>
          <w:spacing w:val="-13"/>
          <w:sz w:val="24"/>
          <w:szCs w:val="24"/>
          <w:u w:val="single" w:color="auto"/>
        </w:rPr>
        <w:t xml:space="preserve">             ( </w:t>
      </w:r>
      <w:r>
        <w:rPr>
          <w:rFonts w:ascii="宋体" w:hAnsi="宋体" w:eastAsia="宋体" w:cs="宋体"/>
          <w:spacing w:val="-13"/>
          <w:sz w:val="24"/>
          <w:szCs w:val="24"/>
        </w:rPr>
        <w:t xml:space="preserve"> ￥   </w:t>
      </w:r>
      <w:r>
        <w:rPr>
          <w:rFonts w:ascii="宋体" w:hAnsi="宋体" w:eastAsia="宋体" w:cs="宋体"/>
          <w:spacing w:val="-14"/>
          <w:sz w:val="24"/>
          <w:szCs w:val="24"/>
        </w:rPr>
        <w:t xml:space="preserve"> 元) 。本项目采用以下勾选结</w:t>
      </w:r>
    </w:p>
    <w:p w14:paraId="69491B3B">
      <w:pPr>
        <w:spacing w:before="29" w:line="219" w:lineRule="auto"/>
        <w:ind w:left="485"/>
        <w:rPr>
          <w:rFonts w:ascii="宋体" w:hAnsi="宋体" w:eastAsia="宋体" w:cs="宋体"/>
          <w:sz w:val="24"/>
          <w:szCs w:val="24"/>
        </w:rPr>
      </w:pPr>
      <w:r>
        <w:rPr>
          <w:rFonts w:ascii="宋体" w:hAnsi="宋体" w:eastAsia="宋体" w:cs="宋体"/>
          <w:spacing w:val="-5"/>
          <w:sz w:val="24"/>
          <w:szCs w:val="24"/>
        </w:rPr>
        <w:t>算方式进行支付：</w:t>
      </w:r>
    </w:p>
    <w:p w14:paraId="110B3EDA">
      <w:pPr>
        <w:spacing w:before="107" w:line="219" w:lineRule="auto"/>
        <w:ind w:left="536"/>
        <w:rPr>
          <w:rFonts w:ascii="宋体" w:hAnsi="宋体" w:eastAsia="宋体" w:cs="宋体"/>
          <w:sz w:val="24"/>
          <w:szCs w:val="24"/>
        </w:rPr>
      </w:pPr>
      <w:r>
        <w:rPr>
          <w:rFonts w:ascii="宋体" w:hAnsi="宋体" w:eastAsia="宋体" w:cs="宋体"/>
          <w:spacing w:val="-26"/>
          <w:w w:val="99"/>
          <w:sz w:val="24"/>
          <w:szCs w:val="24"/>
        </w:rPr>
        <w:t>□采用一次性支付方式，</w:t>
      </w:r>
      <w:r>
        <w:rPr>
          <w:rFonts w:ascii="宋体" w:hAnsi="宋体" w:eastAsia="宋体" w:cs="宋体"/>
          <w:spacing w:val="-56"/>
          <w:sz w:val="24"/>
          <w:szCs w:val="24"/>
        </w:rPr>
        <w:t xml:space="preserve"> </w:t>
      </w:r>
      <w:r>
        <w:rPr>
          <w:rFonts w:ascii="宋体" w:hAnsi="宋体" w:eastAsia="宋体" w:cs="宋体"/>
          <w:spacing w:val="-26"/>
          <w:w w:val="99"/>
          <w:sz w:val="24"/>
          <w:szCs w:val="24"/>
        </w:rPr>
        <w:t>付款条件为：</w:t>
      </w:r>
    </w:p>
    <w:p w14:paraId="5DE492C1">
      <w:pPr>
        <w:spacing w:before="106" w:line="219" w:lineRule="auto"/>
        <w:ind w:left="536"/>
        <w:rPr>
          <w:rFonts w:ascii="宋体" w:hAnsi="宋体" w:eastAsia="宋体" w:cs="宋体"/>
          <w:sz w:val="24"/>
          <w:szCs w:val="24"/>
        </w:rPr>
      </w:pPr>
      <w:r>
        <w:rPr>
          <w:rFonts w:ascii="宋体" w:hAnsi="宋体" w:eastAsia="宋体" w:cs="宋体"/>
          <w:spacing w:val="-18"/>
          <w:sz w:val="24"/>
          <w:szCs w:val="24"/>
        </w:rPr>
        <w:t>□采用分期付款方式， 付款条件为：</w:t>
      </w:r>
    </w:p>
    <w:p w14:paraId="7A162ECC">
      <w:pPr>
        <w:spacing w:before="129" w:line="245" w:lineRule="auto"/>
        <w:ind w:left="495" w:right="7288"/>
        <w:rPr>
          <w:rFonts w:ascii="宋体" w:hAnsi="宋体" w:eastAsia="宋体" w:cs="宋体"/>
          <w:sz w:val="24"/>
          <w:szCs w:val="24"/>
        </w:rPr>
      </w:pPr>
      <w:r>
        <w:rPr>
          <w:rFonts w:ascii="宋体" w:hAnsi="宋体" w:eastAsia="宋体" w:cs="宋体"/>
          <w:spacing w:val="-22"/>
          <w:sz w:val="24"/>
          <w:szCs w:val="24"/>
        </w:rPr>
        <w:t>第一期付款：</w:t>
      </w:r>
      <w:r>
        <w:rPr>
          <w:rFonts w:ascii="宋体" w:hAnsi="宋体" w:eastAsia="宋体" w:cs="宋体"/>
          <w:spacing w:val="3"/>
          <w:sz w:val="24"/>
          <w:szCs w:val="24"/>
        </w:rPr>
        <w:t xml:space="preserve"> </w:t>
      </w:r>
      <w:r>
        <w:rPr>
          <w:rFonts w:ascii="宋体" w:hAnsi="宋体" w:eastAsia="宋体" w:cs="宋体"/>
          <w:spacing w:val="-22"/>
          <w:sz w:val="24"/>
          <w:szCs w:val="24"/>
        </w:rPr>
        <w:t>第二期付款：</w:t>
      </w:r>
    </w:p>
    <w:p w14:paraId="56B10CCA">
      <w:pPr>
        <w:spacing w:before="182" w:line="225" w:lineRule="auto"/>
        <w:ind w:left="527"/>
        <w:rPr>
          <w:rFonts w:ascii="宋体" w:hAnsi="宋体" w:eastAsia="宋体" w:cs="宋体"/>
          <w:sz w:val="24"/>
          <w:szCs w:val="24"/>
        </w:rPr>
      </w:pPr>
      <w:r>
        <w:rPr>
          <w:rFonts w:ascii="宋体" w:hAnsi="宋体" w:eastAsia="宋体" w:cs="宋体"/>
          <w:spacing w:val="-13"/>
          <w:sz w:val="24"/>
          <w:szCs w:val="24"/>
        </w:rPr>
        <w:t>……</w:t>
      </w:r>
    </w:p>
    <w:p w14:paraId="152CF477">
      <w:pPr>
        <w:spacing w:line="263" w:lineRule="auto"/>
        <w:ind w:left="10" w:right="39" w:firstLine="537"/>
        <w:rPr>
          <w:rFonts w:ascii="宋体" w:hAnsi="宋体" w:eastAsia="宋体" w:cs="宋体"/>
          <w:sz w:val="24"/>
          <w:szCs w:val="24"/>
        </w:rPr>
      </w:pPr>
      <w:r>
        <w:rPr>
          <w:rFonts w:ascii="宋体" w:hAnsi="宋体" w:eastAsia="宋体" w:cs="宋体"/>
          <w:spacing w:val="3"/>
          <w:sz w:val="24"/>
          <w:szCs w:val="24"/>
        </w:rPr>
        <w:t>甲方无故逾期支付服务费用的，按照每逾期一日支付欠付服务费额度的</w:t>
      </w:r>
      <w:r>
        <w:rPr>
          <w:rFonts w:ascii="宋体" w:hAnsi="宋体" w:eastAsia="宋体" w:cs="宋体"/>
          <w:spacing w:val="3"/>
          <w:sz w:val="24"/>
          <w:szCs w:val="24"/>
          <w:u w:val="single" w:color="auto"/>
        </w:rPr>
        <w:t>万分之五</w:t>
      </w:r>
      <w:r>
        <w:rPr>
          <w:rFonts w:ascii="宋体" w:hAnsi="宋体" w:eastAsia="宋体" w:cs="宋体"/>
          <w:spacing w:val="2"/>
          <w:sz w:val="24"/>
          <w:szCs w:val="24"/>
        </w:rPr>
        <w:t xml:space="preserve"> </w:t>
      </w:r>
      <w:r>
        <w:rPr>
          <w:rFonts w:ascii="宋体" w:hAnsi="宋体" w:eastAsia="宋体" w:cs="宋体"/>
          <w:spacing w:val="-10"/>
          <w:sz w:val="24"/>
          <w:szCs w:val="24"/>
        </w:rPr>
        <w:t>承担违约责任，违约金上限按照《合同书》</w:t>
      </w:r>
      <w:r>
        <w:rPr>
          <w:rFonts w:ascii="宋体" w:hAnsi="宋体" w:eastAsia="宋体" w:cs="宋体"/>
          <w:spacing w:val="-69"/>
          <w:sz w:val="24"/>
          <w:szCs w:val="24"/>
        </w:rPr>
        <w:t xml:space="preserve"> </w:t>
      </w:r>
      <w:r>
        <w:rPr>
          <w:rFonts w:ascii="宋体" w:hAnsi="宋体" w:eastAsia="宋体" w:cs="宋体"/>
          <w:spacing w:val="-10"/>
          <w:sz w:val="24"/>
          <w:szCs w:val="24"/>
        </w:rPr>
        <w:t>约定执</w:t>
      </w:r>
      <w:r>
        <w:rPr>
          <w:rFonts w:ascii="宋体" w:hAnsi="宋体" w:eastAsia="宋体" w:cs="宋体"/>
          <w:spacing w:val="-11"/>
          <w:sz w:val="24"/>
          <w:szCs w:val="24"/>
        </w:rPr>
        <w:t>行。</w:t>
      </w:r>
    </w:p>
    <w:p w14:paraId="395332EC">
      <w:pPr>
        <w:spacing w:before="12" w:line="219" w:lineRule="auto"/>
        <w:ind w:left="495"/>
        <w:rPr>
          <w:rFonts w:ascii="宋体" w:hAnsi="宋体" w:eastAsia="宋体" w:cs="宋体"/>
          <w:sz w:val="24"/>
          <w:szCs w:val="24"/>
        </w:rPr>
      </w:pPr>
      <w:r>
        <w:rPr>
          <w:rFonts w:ascii="宋体" w:hAnsi="宋体" w:eastAsia="宋体" w:cs="宋体"/>
          <w:spacing w:val="-12"/>
          <w:sz w:val="24"/>
          <w:szCs w:val="24"/>
        </w:rPr>
        <w:t>2.9 标的物的风险负担</w:t>
      </w:r>
    </w:p>
    <w:p w14:paraId="4738CA65">
      <w:pPr>
        <w:spacing w:before="130" w:line="264" w:lineRule="auto"/>
        <w:ind w:left="6" w:right="66" w:firstLine="475"/>
        <w:rPr>
          <w:rFonts w:ascii="宋体" w:hAnsi="宋体" w:eastAsia="宋体" w:cs="宋体"/>
          <w:sz w:val="24"/>
          <w:szCs w:val="24"/>
        </w:rPr>
      </w:pPr>
      <w:r>
        <w:rPr>
          <w:rFonts w:ascii="宋体" w:hAnsi="宋体" w:eastAsia="宋体" w:cs="宋体"/>
          <w:spacing w:val="11"/>
          <w:sz w:val="24"/>
          <w:szCs w:val="24"/>
        </w:rPr>
        <w:t>标的物或者在途标的物或者交付给第一承运人后的标的物毁损、灭失的风险负</w:t>
      </w:r>
      <w:r>
        <w:rPr>
          <w:rFonts w:ascii="宋体" w:hAnsi="宋体" w:eastAsia="宋体" w:cs="宋体"/>
          <w:spacing w:val="13"/>
          <w:sz w:val="24"/>
          <w:szCs w:val="24"/>
        </w:rPr>
        <w:t xml:space="preserve"> </w:t>
      </w:r>
      <w:r>
        <w:rPr>
          <w:rFonts w:ascii="宋体" w:hAnsi="宋体" w:eastAsia="宋体" w:cs="宋体"/>
          <w:spacing w:val="-6"/>
          <w:sz w:val="24"/>
          <w:szCs w:val="24"/>
        </w:rPr>
        <w:t>担：</w:t>
      </w:r>
    </w:p>
    <w:p w14:paraId="68614DC6">
      <w:pPr>
        <w:spacing w:before="12" w:line="221" w:lineRule="auto"/>
        <w:ind w:left="540"/>
        <w:rPr>
          <w:rFonts w:ascii="宋体" w:hAnsi="宋体" w:eastAsia="宋体" w:cs="宋体"/>
          <w:sz w:val="24"/>
          <w:szCs w:val="24"/>
        </w:rPr>
      </w:pPr>
      <w:r>
        <w:rPr>
          <w:rFonts w:ascii="宋体" w:hAnsi="宋体" w:eastAsia="宋体" w:cs="宋体"/>
          <w:spacing w:val="-17"/>
          <w:sz w:val="24"/>
          <w:szCs w:val="24"/>
          <w:u w:val="single" w:color="auto"/>
        </w:rPr>
        <w:t>乙方</w:t>
      </w:r>
    </w:p>
    <w:p w14:paraId="57BF297D">
      <w:pPr>
        <w:spacing w:before="121" w:line="248" w:lineRule="auto"/>
        <w:ind w:left="13" w:right="42" w:firstLine="481"/>
        <w:rPr>
          <w:rFonts w:ascii="宋体" w:hAnsi="宋体" w:eastAsia="宋体" w:cs="宋体"/>
          <w:sz w:val="24"/>
          <w:szCs w:val="24"/>
        </w:rPr>
      </w:pPr>
      <w:r>
        <w:rPr>
          <w:rFonts w:ascii="宋体" w:hAnsi="宋体" w:eastAsia="宋体" w:cs="宋体"/>
          <w:spacing w:val="-6"/>
          <w:sz w:val="24"/>
          <w:szCs w:val="24"/>
        </w:rPr>
        <w:t>2.13.2 受不可抗力影响的一方在不可抗力发生后，应在</w:t>
      </w:r>
      <w:r>
        <w:rPr>
          <w:rFonts w:ascii="宋体" w:hAnsi="宋体" w:eastAsia="宋体" w:cs="宋体"/>
          <w:spacing w:val="-6"/>
          <w:sz w:val="24"/>
          <w:szCs w:val="24"/>
          <w:u w:val="single" w:color="auto"/>
        </w:rPr>
        <w:t xml:space="preserve">    </w:t>
      </w:r>
      <w:r>
        <w:rPr>
          <w:rFonts w:ascii="宋体" w:hAnsi="宋体" w:eastAsia="宋体" w:cs="宋体"/>
          <w:spacing w:val="-68"/>
          <w:sz w:val="24"/>
          <w:szCs w:val="24"/>
        </w:rPr>
        <w:t xml:space="preserve"> </w:t>
      </w:r>
      <w:r>
        <w:rPr>
          <w:rFonts w:ascii="宋体" w:hAnsi="宋体" w:eastAsia="宋体" w:cs="宋体"/>
          <w:spacing w:val="-6"/>
          <w:sz w:val="24"/>
          <w:szCs w:val="24"/>
        </w:rPr>
        <w:t>日内以书面形式</w:t>
      </w:r>
      <w:r>
        <w:rPr>
          <w:rFonts w:ascii="宋体" w:hAnsi="宋体" w:eastAsia="宋体" w:cs="宋体"/>
          <w:spacing w:val="-7"/>
          <w:sz w:val="24"/>
          <w:szCs w:val="24"/>
        </w:rPr>
        <w:t>通知对</w:t>
      </w:r>
      <w:r>
        <w:rPr>
          <w:rFonts w:ascii="宋体" w:hAnsi="宋体" w:eastAsia="宋体" w:cs="宋体"/>
          <w:sz w:val="24"/>
          <w:szCs w:val="24"/>
        </w:rPr>
        <w:t xml:space="preserve"> </w:t>
      </w:r>
      <w:r>
        <w:rPr>
          <w:rFonts w:ascii="宋体" w:hAnsi="宋体" w:eastAsia="宋体" w:cs="宋体"/>
          <w:spacing w:val="-6"/>
          <w:sz w:val="24"/>
          <w:szCs w:val="24"/>
        </w:rPr>
        <w:t>方当事人，并在</w:t>
      </w:r>
      <w:r>
        <w:rPr>
          <w:rFonts w:ascii="宋体" w:hAnsi="宋体" w:eastAsia="宋体" w:cs="宋体"/>
          <w:spacing w:val="-6"/>
          <w:sz w:val="24"/>
          <w:szCs w:val="24"/>
          <w:u w:val="single" w:color="auto"/>
        </w:rPr>
        <w:t xml:space="preserve">   </w:t>
      </w:r>
      <w:r>
        <w:rPr>
          <w:rFonts w:ascii="宋体" w:hAnsi="宋体" w:eastAsia="宋体" w:cs="宋体"/>
          <w:spacing w:val="-59"/>
          <w:sz w:val="24"/>
          <w:szCs w:val="24"/>
        </w:rPr>
        <w:t xml:space="preserve"> </w:t>
      </w:r>
      <w:r>
        <w:rPr>
          <w:rFonts w:ascii="宋体" w:hAnsi="宋体" w:eastAsia="宋体" w:cs="宋体"/>
          <w:spacing w:val="-6"/>
          <w:sz w:val="24"/>
          <w:szCs w:val="24"/>
        </w:rPr>
        <w:t>日内，将有关部门出具的证明文件送达对方当事人。</w:t>
      </w:r>
    </w:p>
    <w:p w14:paraId="1B9610BC">
      <w:pPr>
        <w:spacing w:before="78" w:line="249" w:lineRule="auto"/>
        <w:ind w:left="47" w:right="32" w:firstLine="448"/>
        <w:rPr>
          <w:rFonts w:ascii="宋体" w:hAnsi="宋体" w:eastAsia="宋体" w:cs="宋体"/>
          <w:sz w:val="24"/>
          <w:szCs w:val="24"/>
        </w:rPr>
      </w:pPr>
      <w:r>
        <w:rPr>
          <w:rFonts w:ascii="宋体" w:hAnsi="宋体" w:eastAsia="宋体" w:cs="宋体"/>
          <w:spacing w:val="-11"/>
          <w:sz w:val="24"/>
          <w:szCs w:val="24"/>
        </w:rPr>
        <w:t>2.13.4 因不可抗力致使合同有变更必要的，双方当事人应在</w:t>
      </w:r>
      <w:r>
        <w:rPr>
          <w:rFonts w:ascii="宋体" w:hAnsi="宋体" w:eastAsia="宋体" w:cs="宋体"/>
          <w:spacing w:val="-11"/>
          <w:sz w:val="24"/>
          <w:szCs w:val="24"/>
          <w:u w:val="single" w:color="auto"/>
        </w:rPr>
        <w:t xml:space="preserve"> </w:t>
      </w:r>
      <w:r>
        <w:rPr>
          <w:rFonts w:ascii="宋体" w:hAnsi="宋体" w:eastAsia="宋体" w:cs="宋体"/>
          <w:spacing w:val="-12"/>
          <w:sz w:val="24"/>
          <w:szCs w:val="24"/>
          <w:u w:val="single" w:color="auto"/>
        </w:rPr>
        <w:t xml:space="preserve">   </w:t>
      </w:r>
      <w:r>
        <w:rPr>
          <w:rFonts w:ascii="宋体" w:hAnsi="宋体" w:eastAsia="宋体" w:cs="宋体"/>
          <w:spacing w:val="-69"/>
          <w:sz w:val="24"/>
          <w:szCs w:val="24"/>
        </w:rPr>
        <w:t xml:space="preserve"> </w:t>
      </w:r>
      <w:r>
        <w:rPr>
          <w:rFonts w:ascii="宋体" w:hAnsi="宋体" w:eastAsia="宋体" w:cs="宋体"/>
          <w:spacing w:val="-12"/>
          <w:sz w:val="24"/>
          <w:szCs w:val="24"/>
        </w:rPr>
        <w:t>日内以书面形式变更</w:t>
      </w:r>
      <w:r>
        <w:rPr>
          <w:rFonts w:ascii="宋体" w:hAnsi="宋体" w:eastAsia="宋体" w:cs="宋体"/>
          <w:sz w:val="24"/>
          <w:szCs w:val="24"/>
        </w:rPr>
        <w:t xml:space="preserve"> </w:t>
      </w:r>
      <w:r>
        <w:rPr>
          <w:rFonts w:ascii="宋体" w:hAnsi="宋体" w:eastAsia="宋体" w:cs="宋体"/>
          <w:spacing w:val="-7"/>
          <w:sz w:val="24"/>
          <w:szCs w:val="24"/>
        </w:rPr>
        <w:t>合同；</w:t>
      </w:r>
    </w:p>
    <w:p w14:paraId="5FA1C84D">
      <w:pPr>
        <w:spacing w:before="72" w:line="257" w:lineRule="auto"/>
        <w:ind w:firstLine="495"/>
        <w:rPr>
          <w:rFonts w:ascii="宋体" w:hAnsi="宋体" w:eastAsia="宋体" w:cs="宋体"/>
          <w:sz w:val="24"/>
          <w:szCs w:val="24"/>
        </w:rPr>
      </w:pPr>
      <w:r>
        <w:rPr>
          <w:rFonts w:ascii="宋体" w:hAnsi="宋体" w:eastAsia="宋体" w:cs="宋体"/>
          <w:spacing w:val="-10"/>
          <w:sz w:val="24"/>
          <w:szCs w:val="24"/>
        </w:rPr>
        <w:t>2.17.1 标的物交付前，乙方应对标的物的质量、数量等方面进行详细、全面的检验，</w:t>
      </w:r>
      <w:r>
        <w:rPr>
          <w:rFonts w:ascii="宋体" w:hAnsi="宋体" w:eastAsia="宋体" w:cs="宋体"/>
          <w:spacing w:val="9"/>
          <w:sz w:val="24"/>
          <w:szCs w:val="24"/>
        </w:rPr>
        <w:t xml:space="preserve"> </w:t>
      </w:r>
      <w:r>
        <w:rPr>
          <w:rFonts w:ascii="宋体" w:hAnsi="宋体" w:eastAsia="宋体" w:cs="宋体"/>
          <w:spacing w:val="13"/>
          <w:sz w:val="24"/>
          <w:szCs w:val="24"/>
        </w:rPr>
        <w:t>并向</w:t>
      </w:r>
      <w:r>
        <w:rPr>
          <w:rFonts w:ascii="宋体" w:hAnsi="宋体" w:eastAsia="宋体" w:cs="宋体"/>
          <w:spacing w:val="74"/>
          <w:sz w:val="24"/>
          <w:szCs w:val="24"/>
        </w:rPr>
        <w:t xml:space="preserve"> </w:t>
      </w:r>
      <w:r>
        <w:rPr>
          <w:rFonts w:ascii="宋体" w:hAnsi="宋体" w:eastAsia="宋体" w:cs="宋体"/>
          <w:spacing w:val="13"/>
          <w:sz w:val="24"/>
          <w:szCs w:val="24"/>
        </w:rPr>
        <w:t>甲方出具证明标的物符合合同约定的文件；标的物交付时，乙方在</w:t>
      </w:r>
      <w:r>
        <w:rPr>
          <w:rFonts w:ascii="宋体" w:hAnsi="宋体" w:eastAsia="宋体" w:cs="宋体"/>
          <w:spacing w:val="12"/>
          <w:sz w:val="24"/>
          <w:szCs w:val="24"/>
          <w:u w:val="single" w:color="auto"/>
        </w:rPr>
        <w:t>日</w:t>
      </w:r>
      <w:r>
        <w:rPr>
          <w:rFonts w:ascii="宋体" w:hAnsi="宋体" w:eastAsia="宋体" w:cs="宋体"/>
          <w:spacing w:val="12"/>
          <w:sz w:val="24"/>
          <w:szCs w:val="24"/>
        </w:rPr>
        <w:t>内发起</w:t>
      </w:r>
      <w:r>
        <w:rPr>
          <w:rFonts w:ascii="宋体" w:hAnsi="宋体" w:eastAsia="宋体" w:cs="宋体"/>
          <w:sz w:val="24"/>
          <w:szCs w:val="24"/>
        </w:rPr>
        <w:t xml:space="preserve"> 验收，并可依法邀请相关方参加，验收应出</w:t>
      </w:r>
      <w:r>
        <w:rPr>
          <w:rFonts w:ascii="宋体" w:hAnsi="宋体" w:eastAsia="宋体" w:cs="宋体"/>
          <w:spacing w:val="-1"/>
          <w:sz w:val="24"/>
          <w:szCs w:val="24"/>
        </w:rPr>
        <w:t>具验收书。</w:t>
      </w:r>
    </w:p>
    <w:p w14:paraId="14F45B58">
      <w:pPr>
        <w:spacing w:before="130" w:line="219" w:lineRule="auto"/>
        <w:ind w:left="447"/>
        <w:rPr>
          <w:rFonts w:ascii="宋体" w:hAnsi="宋体" w:eastAsia="宋体" w:cs="宋体"/>
          <w:sz w:val="24"/>
          <w:szCs w:val="24"/>
        </w:rPr>
        <w:sectPr>
          <w:footerReference r:id="rId19" w:type="default"/>
          <w:pgSz w:w="11906" w:h="16839"/>
          <w:pgMar w:top="400" w:right="1785" w:bottom="0" w:left="1051" w:header="0" w:footer="0" w:gutter="0"/>
          <w:cols w:space="720" w:num="1"/>
        </w:sectPr>
      </w:pPr>
      <w:r>
        <w:rPr>
          <w:rFonts w:ascii="宋体" w:hAnsi="宋体" w:eastAsia="宋体" w:cs="宋体"/>
          <w:spacing w:val="-7"/>
          <w:sz w:val="24"/>
          <w:szCs w:val="24"/>
        </w:rPr>
        <w:t>2.17.3 检验和验收标准、程序等具体内容</w:t>
      </w:r>
      <w:r>
        <w:rPr>
          <w:rFonts w:ascii="宋体" w:hAnsi="宋体" w:eastAsia="宋体" w:cs="宋体"/>
          <w:spacing w:val="-8"/>
          <w:sz w:val="24"/>
          <w:szCs w:val="24"/>
        </w:rPr>
        <w:t>以及前述验收书的效力</w:t>
      </w:r>
    </w:p>
    <w:p w14:paraId="2E15A61D">
      <w:pPr>
        <w:spacing w:before="113" w:line="225" w:lineRule="auto"/>
        <w:jc w:val="center"/>
        <w:outlineLvl w:val="0"/>
        <w:rPr>
          <w:rFonts w:ascii="宋体" w:hAnsi="宋体" w:eastAsia="宋体" w:cs="宋体"/>
          <w:sz w:val="35"/>
          <w:szCs w:val="35"/>
        </w:rPr>
      </w:pPr>
      <w:bookmarkStart w:id="88" w:name="bookmark54"/>
      <w:bookmarkEnd w:id="88"/>
      <w:bookmarkStart w:id="89" w:name="bookmark53"/>
      <w:bookmarkEnd w:id="89"/>
      <w:r>
        <w:rPr>
          <w:rFonts w:ascii="宋体" w:hAnsi="宋体" w:eastAsia="宋体" w:cs="宋体"/>
          <w:b/>
          <w:bCs/>
          <w:spacing w:val="2"/>
          <w:sz w:val="35"/>
          <w:szCs w:val="35"/>
        </w:rPr>
        <w:t>第六章</w:t>
      </w:r>
      <w:r>
        <w:rPr>
          <w:rFonts w:ascii="宋体" w:hAnsi="宋体" w:eastAsia="宋体" w:cs="宋体"/>
          <w:spacing w:val="73"/>
          <w:sz w:val="35"/>
          <w:szCs w:val="35"/>
        </w:rPr>
        <w:t xml:space="preserve">  </w:t>
      </w:r>
      <w:r>
        <w:rPr>
          <w:rFonts w:ascii="宋体" w:hAnsi="宋体" w:eastAsia="宋体" w:cs="宋体"/>
          <w:b/>
          <w:bCs/>
          <w:spacing w:val="2"/>
          <w:sz w:val="35"/>
          <w:szCs w:val="35"/>
        </w:rPr>
        <w:t>响应文件格式</w:t>
      </w:r>
    </w:p>
    <w:p w14:paraId="0EDA134A">
      <w:pPr>
        <w:pStyle w:val="3"/>
        <w:spacing w:line="399" w:lineRule="auto"/>
      </w:pPr>
    </w:p>
    <w:p w14:paraId="646AE2F8">
      <w:pPr>
        <w:spacing w:before="101" w:line="225" w:lineRule="auto"/>
        <w:outlineLvl w:val="1"/>
        <w:rPr>
          <w:rFonts w:ascii="宋体" w:hAnsi="宋体" w:eastAsia="宋体" w:cs="宋体"/>
          <w:sz w:val="31"/>
          <w:szCs w:val="31"/>
        </w:rPr>
      </w:pPr>
      <w:bookmarkStart w:id="90" w:name="bookmark55"/>
      <w:bookmarkEnd w:id="90"/>
      <w:r>
        <w:rPr>
          <w:rFonts w:ascii="宋体" w:hAnsi="宋体" w:eastAsia="宋体" w:cs="宋体"/>
          <w:b/>
          <w:bCs/>
          <w:spacing w:val="5"/>
          <w:sz w:val="31"/>
          <w:szCs w:val="31"/>
        </w:rPr>
        <w:t>第一节：封面</w:t>
      </w:r>
    </w:p>
    <w:p w14:paraId="702B1024">
      <w:pPr>
        <w:pStyle w:val="3"/>
        <w:spacing w:line="244" w:lineRule="auto"/>
      </w:pPr>
    </w:p>
    <w:p w14:paraId="3DC8EC43">
      <w:pPr>
        <w:spacing w:before="114" w:line="529" w:lineRule="auto"/>
        <w:ind w:left="2257" w:right="4591" w:firstLine="1"/>
        <w:jc w:val="both"/>
        <w:rPr>
          <w:rFonts w:ascii="宋体" w:hAnsi="宋体" w:eastAsia="宋体" w:cs="宋体"/>
          <w:sz w:val="35"/>
          <w:szCs w:val="35"/>
        </w:rPr>
      </w:pPr>
      <w:r>
        <w:rPr>
          <w:rFonts w:ascii="宋体" w:hAnsi="宋体" w:eastAsia="宋体" w:cs="宋体"/>
          <w:spacing w:val="-37"/>
          <w:sz w:val="35"/>
          <w:szCs w:val="35"/>
        </w:rPr>
        <w:t>项</w:t>
      </w:r>
      <w:r>
        <w:rPr>
          <w:rFonts w:ascii="宋体" w:hAnsi="宋体" w:eastAsia="宋体" w:cs="宋体"/>
          <w:spacing w:val="91"/>
          <w:sz w:val="35"/>
          <w:szCs w:val="35"/>
        </w:rPr>
        <w:t xml:space="preserve"> </w:t>
      </w:r>
      <w:r>
        <w:rPr>
          <w:rFonts w:ascii="宋体" w:hAnsi="宋体" w:eastAsia="宋体" w:cs="宋体"/>
          <w:spacing w:val="-37"/>
          <w:sz w:val="35"/>
          <w:szCs w:val="35"/>
        </w:rPr>
        <w:t>目</w:t>
      </w:r>
      <w:r>
        <w:rPr>
          <w:rFonts w:ascii="宋体" w:hAnsi="宋体" w:eastAsia="宋体" w:cs="宋体"/>
          <w:spacing w:val="22"/>
          <w:sz w:val="35"/>
          <w:szCs w:val="35"/>
        </w:rPr>
        <w:t xml:space="preserve"> </w:t>
      </w:r>
      <w:r>
        <w:rPr>
          <w:rFonts w:ascii="宋体" w:hAnsi="宋体" w:eastAsia="宋体" w:cs="宋体"/>
          <w:spacing w:val="-37"/>
          <w:sz w:val="35"/>
          <w:szCs w:val="35"/>
        </w:rPr>
        <w:t>编</w:t>
      </w:r>
      <w:r>
        <w:rPr>
          <w:rFonts w:ascii="宋体" w:hAnsi="宋体" w:eastAsia="宋体" w:cs="宋体"/>
          <w:spacing w:val="28"/>
          <w:sz w:val="35"/>
          <w:szCs w:val="35"/>
        </w:rPr>
        <w:t xml:space="preserve"> </w:t>
      </w:r>
      <w:r>
        <w:rPr>
          <w:rFonts w:ascii="宋体" w:hAnsi="宋体" w:eastAsia="宋体" w:cs="宋体"/>
          <w:spacing w:val="-37"/>
          <w:sz w:val="35"/>
          <w:szCs w:val="35"/>
        </w:rPr>
        <w:t>号：</w:t>
      </w:r>
      <w:r>
        <w:rPr>
          <w:rFonts w:ascii="宋体" w:hAnsi="宋体" w:eastAsia="宋体" w:cs="宋体"/>
          <w:sz w:val="35"/>
          <w:szCs w:val="35"/>
        </w:rPr>
        <w:t xml:space="preserve"> </w:t>
      </w:r>
      <w:r>
        <w:rPr>
          <w:rFonts w:ascii="宋体" w:hAnsi="宋体" w:eastAsia="宋体" w:cs="宋体"/>
          <w:spacing w:val="-22"/>
          <w:sz w:val="35"/>
          <w:szCs w:val="35"/>
        </w:rPr>
        <w:t>分</w:t>
      </w:r>
      <w:r>
        <w:rPr>
          <w:rFonts w:ascii="宋体" w:hAnsi="宋体" w:eastAsia="宋体" w:cs="宋体"/>
          <w:spacing w:val="19"/>
          <w:sz w:val="35"/>
          <w:szCs w:val="35"/>
        </w:rPr>
        <w:t xml:space="preserve"> </w:t>
      </w:r>
      <w:r>
        <w:rPr>
          <w:rFonts w:ascii="宋体" w:hAnsi="宋体" w:eastAsia="宋体" w:cs="宋体"/>
          <w:spacing w:val="-22"/>
          <w:sz w:val="35"/>
          <w:szCs w:val="35"/>
        </w:rPr>
        <w:t>包</w:t>
      </w:r>
      <w:r>
        <w:rPr>
          <w:rFonts w:ascii="宋体" w:hAnsi="宋体" w:eastAsia="宋体" w:cs="宋体"/>
          <w:spacing w:val="21"/>
          <w:sz w:val="35"/>
          <w:szCs w:val="35"/>
        </w:rPr>
        <w:t xml:space="preserve"> </w:t>
      </w:r>
      <w:r>
        <w:rPr>
          <w:rFonts w:ascii="宋体" w:hAnsi="宋体" w:eastAsia="宋体" w:cs="宋体"/>
          <w:spacing w:val="-22"/>
          <w:sz w:val="35"/>
          <w:szCs w:val="35"/>
        </w:rPr>
        <w:t>编</w:t>
      </w:r>
      <w:r>
        <w:rPr>
          <w:rFonts w:ascii="宋体" w:hAnsi="宋体" w:eastAsia="宋体" w:cs="宋体"/>
          <w:spacing w:val="27"/>
          <w:sz w:val="35"/>
          <w:szCs w:val="35"/>
        </w:rPr>
        <w:t xml:space="preserve"> </w:t>
      </w:r>
      <w:r>
        <w:rPr>
          <w:rFonts w:ascii="宋体" w:hAnsi="宋体" w:eastAsia="宋体" w:cs="宋体"/>
          <w:spacing w:val="-22"/>
          <w:sz w:val="35"/>
          <w:szCs w:val="35"/>
        </w:rPr>
        <w:t>号：</w:t>
      </w:r>
      <w:r>
        <w:rPr>
          <w:rFonts w:ascii="宋体" w:hAnsi="宋体" w:eastAsia="宋体" w:cs="宋体"/>
          <w:sz w:val="35"/>
          <w:szCs w:val="35"/>
        </w:rPr>
        <w:t xml:space="preserve"> </w:t>
      </w:r>
      <w:r>
        <w:rPr>
          <w:rFonts w:ascii="宋体" w:hAnsi="宋体" w:eastAsia="宋体" w:cs="宋体"/>
          <w:spacing w:val="-34"/>
          <w:sz w:val="35"/>
          <w:szCs w:val="35"/>
        </w:rPr>
        <w:t>项</w:t>
      </w:r>
      <w:r>
        <w:rPr>
          <w:rFonts w:ascii="宋体" w:hAnsi="宋体" w:eastAsia="宋体" w:cs="宋体"/>
          <w:spacing w:val="87"/>
          <w:sz w:val="35"/>
          <w:szCs w:val="35"/>
        </w:rPr>
        <w:t xml:space="preserve"> </w:t>
      </w:r>
      <w:r>
        <w:rPr>
          <w:rFonts w:ascii="宋体" w:hAnsi="宋体" w:eastAsia="宋体" w:cs="宋体"/>
          <w:spacing w:val="-34"/>
          <w:sz w:val="35"/>
          <w:szCs w:val="35"/>
        </w:rPr>
        <w:t>目</w:t>
      </w:r>
      <w:r>
        <w:rPr>
          <w:rFonts w:ascii="宋体" w:hAnsi="宋体" w:eastAsia="宋体" w:cs="宋体"/>
          <w:spacing w:val="23"/>
          <w:sz w:val="35"/>
          <w:szCs w:val="35"/>
        </w:rPr>
        <w:t xml:space="preserve"> </w:t>
      </w:r>
      <w:r>
        <w:rPr>
          <w:rFonts w:ascii="宋体" w:hAnsi="宋体" w:eastAsia="宋体" w:cs="宋体"/>
          <w:spacing w:val="-34"/>
          <w:sz w:val="35"/>
          <w:szCs w:val="35"/>
        </w:rPr>
        <w:t>名</w:t>
      </w:r>
      <w:r>
        <w:rPr>
          <w:rFonts w:ascii="宋体" w:hAnsi="宋体" w:eastAsia="宋体" w:cs="宋体"/>
          <w:spacing w:val="17"/>
          <w:sz w:val="35"/>
          <w:szCs w:val="35"/>
        </w:rPr>
        <w:t xml:space="preserve"> </w:t>
      </w:r>
      <w:r>
        <w:rPr>
          <w:rFonts w:ascii="宋体" w:hAnsi="宋体" w:eastAsia="宋体" w:cs="宋体"/>
          <w:spacing w:val="-34"/>
          <w:sz w:val="35"/>
          <w:szCs w:val="35"/>
        </w:rPr>
        <w:t>称：</w:t>
      </w:r>
    </w:p>
    <w:p w14:paraId="3F11478D">
      <w:pPr>
        <w:pStyle w:val="3"/>
        <w:spacing w:line="267" w:lineRule="auto"/>
      </w:pPr>
    </w:p>
    <w:p w14:paraId="2A17EC4E">
      <w:pPr>
        <w:pStyle w:val="3"/>
        <w:spacing w:line="268" w:lineRule="auto"/>
      </w:pPr>
    </w:p>
    <w:p w14:paraId="13C2709E">
      <w:pPr>
        <w:pStyle w:val="3"/>
        <w:spacing w:line="268" w:lineRule="auto"/>
      </w:pPr>
    </w:p>
    <w:p w14:paraId="1EF16767">
      <w:pPr>
        <w:spacing w:before="179" w:line="222" w:lineRule="auto"/>
        <w:ind w:left="1389"/>
        <w:rPr>
          <w:rFonts w:ascii="宋体" w:hAnsi="宋体" w:eastAsia="宋体" w:cs="宋体"/>
          <w:sz w:val="55"/>
          <w:szCs w:val="55"/>
        </w:rPr>
      </w:pPr>
      <w:bookmarkStart w:id="91" w:name="bookmark56"/>
      <w:bookmarkEnd w:id="91"/>
      <w:r>
        <w:rPr>
          <w:rFonts w:ascii="宋体" w:hAnsi="宋体" w:eastAsia="宋体" w:cs="宋体"/>
          <w:spacing w:val="8"/>
          <w:sz w:val="55"/>
          <w:szCs w:val="55"/>
        </w:rPr>
        <w:t>博尔塔拉蒙古自治州政府采购</w:t>
      </w:r>
    </w:p>
    <w:p w14:paraId="15656610">
      <w:pPr>
        <w:pStyle w:val="3"/>
      </w:pPr>
    </w:p>
    <w:p w14:paraId="7D838885">
      <w:pPr>
        <w:pStyle w:val="3"/>
      </w:pPr>
    </w:p>
    <w:p w14:paraId="1698475B">
      <w:pPr>
        <w:pStyle w:val="3"/>
      </w:pPr>
    </w:p>
    <w:p w14:paraId="7601588F">
      <w:pPr>
        <w:pStyle w:val="3"/>
      </w:pPr>
    </w:p>
    <w:p w14:paraId="708150AA">
      <w:pPr>
        <w:pStyle w:val="3"/>
        <w:spacing w:line="241" w:lineRule="auto"/>
      </w:pPr>
    </w:p>
    <w:p w14:paraId="07A51A9F">
      <w:pPr>
        <w:pStyle w:val="3"/>
        <w:spacing w:line="241" w:lineRule="auto"/>
      </w:pPr>
    </w:p>
    <w:p w14:paraId="37E8FFB6">
      <w:pPr>
        <w:pStyle w:val="3"/>
        <w:spacing w:line="241" w:lineRule="auto"/>
      </w:pPr>
    </w:p>
    <w:p w14:paraId="2C9D92BE">
      <w:pPr>
        <w:spacing w:before="178" w:line="223" w:lineRule="auto"/>
        <w:ind w:left="3935"/>
        <w:rPr>
          <w:rFonts w:ascii="宋体" w:hAnsi="宋体" w:eastAsia="宋体" w:cs="宋体"/>
          <w:sz w:val="55"/>
          <w:szCs w:val="55"/>
        </w:rPr>
      </w:pPr>
      <w:r>
        <w:rPr>
          <w:rFonts w:ascii="宋体" w:hAnsi="宋体" w:eastAsia="宋体" w:cs="宋体"/>
          <w:spacing w:val="-3"/>
          <w:sz w:val="55"/>
          <w:szCs w:val="55"/>
        </w:rPr>
        <w:t>响应文件</w:t>
      </w:r>
    </w:p>
    <w:p w14:paraId="111F4FA5">
      <w:pPr>
        <w:pStyle w:val="3"/>
        <w:spacing w:line="258" w:lineRule="auto"/>
      </w:pPr>
    </w:p>
    <w:p w14:paraId="237EA77F">
      <w:pPr>
        <w:pStyle w:val="3"/>
        <w:spacing w:line="258" w:lineRule="auto"/>
      </w:pPr>
    </w:p>
    <w:p w14:paraId="18753124">
      <w:pPr>
        <w:pStyle w:val="3"/>
        <w:spacing w:line="259" w:lineRule="auto"/>
      </w:pPr>
    </w:p>
    <w:p w14:paraId="5F69C9E8">
      <w:pPr>
        <w:pStyle w:val="3"/>
        <w:spacing w:line="259" w:lineRule="auto"/>
      </w:pPr>
    </w:p>
    <w:p w14:paraId="08F964B1">
      <w:pPr>
        <w:pStyle w:val="3"/>
        <w:spacing w:line="259" w:lineRule="auto"/>
      </w:pPr>
    </w:p>
    <w:p w14:paraId="72580905">
      <w:pPr>
        <w:pStyle w:val="3"/>
        <w:spacing w:line="259" w:lineRule="auto"/>
      </w:pPr>
    </w:p>
    <w:p w14:paraId="6CB5BEDB">
      <w:pPr>
        <w:pStyle w:val="3"/>
        <w:spacing w:line="259" w:lineRule="auto"/>
      </w:pPr>
    </w:p>
    <w:p w14:paraId="7F213A7C">
      <w:pPr>
        <w:pStyle w:val="3"/>
        <w:spacing w:line="259" w:lineRule="auto"/>
      </w:pPr>
    </w:p>
    <w:p w14:paraId="56845322">
      <w:pPr>
        <w:pStyle w:val="3"/>
        <w:spacing w:line="259" w:lineRule="auto"/>
      </w:pPr>
    </w:p>
    <w:p w14:paraId="59776E9D">
      <w:pPr>
        <w:spacing w:before="114" w:line="225" w:lineRule="auto"/>
        <w:ind w:left="2252"/>
        <w:rPr>
          <w:rFonts w:ascii="宋体" w:hAnsi="宋体" w:eastAsia="宋体" w:cs="宋体"/>
          <w:sz w:val="35"/>
          <w:szCs w:val="35"/>
        </w:rPr>
      </w:pPr>
      <w:r>
        <w:rPr>
          <w:rFonts w:ascii="宋体" w:hAnsi="宋体" w:eastAsia="宋体" w:cs="宋体"/>
          <w:spacing w:val="15"/>
          <w:sz w:val="35"/>
          <w:szCs w:val="35"/>
        </w:rPr>
        <w:t>供 应</w:t>
      </w:r>
      <w:r>
        <w:rPr>
          <w:rFonts w:ascii="宋体" w:hAnsi="宋体" w:eastAsia="宋体" w:cs="宋体"/>
          <w:spacing w:val="27"/>
          <w:sz w:val="35"/>
          <w:szCs w:val="35"/>
        </w:rPr>
        <w:t xml:space="preserve"> </w:t>
      </w:r>
      <w:r>
        <w:rPr>
          <w:rFonts w:ascii="宋体" w:hAnsi="宋体" w:eastAsia="宋体" w:cs="宋体"/>
          <w:spacing w:val="15"/>
          <w:sz w:val="35"/>
          <w:szCs w:val="35"/>
        </w:rPr>
        <w:t>商</w:t>
      </w:r>
      <w:r>
        <w:rPr>
          <w:rFonts w:ascii="宋体" w:hAnsi="宋体" w:eastAsia="宋体" w:cs="宋体"/>
          <w:spacing w:val="-45"/>
          <w:sz w:val="35"/>
          <w:szCs w:val="35"/>
        </w:rPr>
        <w:t>：</w:t>
      </w:r>
      <w:r>
        <w:rPr>
          <w:rFonts w:ascii="宋体" w:hAnsi="宋体" w:eastAsia="宋体" w:cs="宋体"/>
          <w:spacing w:val="7"/>
          <w:sz w:val="35"/>
          <w:szCs w:val="35"/>
        </w:rPr>
        <w:t xml:space="preserve">      </w:t>
      </w:r>
      <w:r>
        <w:rPr>
          <w:rFonts w:ascii="宋体" w:hAnsi="宋体" w:eastAsia="宋体" w:cs="宋体"/>
          <w:spacing w:val="-45"/>
          <w:sz w:val="35"/>
          <w:szCs w:val="35"/>
        </w:rPr>
        <w:t>（</w:t>
      </w:r>
      <w:r>
        <w:rPr>
          <w:rFonts w:ascii="宋体" w:hAnsi="宋体" w:eastAsia="宋体" w:cs="宋体"/>
          <w:spacing w:val="15"/>
          <w:sz w:val="35"/>
          <w:szCs w:val="35"/>
        </w:rPr>
        <w:t>电子签章）</w:t>
      </w:r>
    </w:p>
    <w:p w14:paraId="212FBECC">
      <w:pPr>
        <w:pStyle w:val="3"/>
        <w:spacing w:line="479" w:lineRule="auto"/>
      </w:pPr>
    </w:p>
    <w:p w14:paraId="725FF6B5">
      <w:pPr>
        <w:spacing w:before="114" w:line="225" w:lineRule="auto"/>
        <w:ind w:left="2254"/>
        <w:rPr>
          <w:rFonts w:ascii="宋体" w:hAnsi="宋体" w:eastAsia="宋体" w:cs="宋体"/>
          <w:sz w:val="35"/>
          <w:szCs w:val="35"/>
        </w:rPr>
      </w:pPr>
      <w:r>
        <w:rPr>
          <w:rFonts w:ascii="宋体" w:hAnsi="宋体" w:eastAsia="宋体" w:cs="宋体"/>
          <w:spacing w:val="12"/>
          <w:sz w:val="35"/>
          <w:szCs w:val="35"/>
        </w:rPr>
        <w:t>法定代表人</w:t>
      </w:r>
      <w:r>
        <w:rPr>
          <w:rFonts w:ascii="宋体" w:hAnsi="宋体" w:eastAsia="宋体" w:cs="宋体"/>
          <w:spacing w:val="-21"/>
          <w:sz w:val="35"/>
          <w:szCs w:val="35"/>
        </w:rPr>
        <w:t>：</w:t>
      </w:r>
      <w:r>
        <w:rPr>
          <w:rFonts w:ascii="宋体" w:hAnsi="宋体" w:eastAsia="宋体" w:cs="宋体"/>
          <w:spacing w:val="7"/>
          <w:sz w:val="35"/>
          <w:szCs w:val="35"/>
        </w:rPr>
        <w:t xml:space="preserve">      </w:t>
      </w:r>
      <w:r>
        <w:rPr>
          <w:rFonts w:ascii="宋体" w:hAnsi="宋体" w:eastAsia="宋体" w:cs="宋体"/>
          <w:spacing w:val="-21"/>
          <w:sz w:val="35"/>
          <w:szCs w:val="35"/>
        </w:rPr>
        <w:t>（</w:t>
      </w:r>
      <w:r>
        <w:rPr>
          <w:rFonts w:ascii="宋体" w:hAnsi="宋体" w:eastAsia="宋体" w:cs="宋体"/>
          <w:spacing w:val="12"/>
          <w:sz w:val="35"/>
          <w:szCs w:val="35"/>
        </w:rPr>
        <w:t>电子签章）</w:t>
      </w:r>
    </w:p>
    <w:p w14:paraId="7B02511F">
      <w:pPr>
        <w:pStyle w:val="3"/>
        <w:spacing w:line="477" w:lineRule="auto"/>
      </w:pPr>
    </w:p>
    <w:p w14:paraId="32496188">
      <w:pPr>
        <w:spacing w:before="115" w:line="226" w:lineRule="auto"/>
        <w:ind w:left="2314"/>
        <w:rPr>
          <w:rFonts w:ascii="宋体" w:hAnsi="宋体" w:eastAsia="宋体" w:cs="宋体"/>
          <w:sz w:val="35"/>
          <w:szCs w:val="35"/>
        </w:rPr>
      </w:pPr>
      <w:r>
        <w:rPr>
          <w:rFonts w:ascii="宋体" w:hAnsi="宋体" w:eastAsia="宋体" w:cs="宋体"/>
          <w:spacing w:val="-25"/>
          <w:sz w:val="35"/>
          <w:szCs w:val="35"/>
        </w:rPr>
        <w:t>日</w:t>
      </w:r>
      <w:r>
        <w:rPr>
          <w:rFonts w:ascii="宋体" w:hAnsi="宋体" w:eastAsia="宋体" w:cs="宋体"/>
          <w:spacing w:val="23"/>
          <w:sz w:val="35"/>
          <w:szCs w:val="35"/>
        </w:rPr>
        <w:t xml:space="preserve"> </w:t>
      </w:r>
      <w:r>
        <w:rPr>
          <w:rFonts w:ascii="宋体" w:hAnsi="宋体" w:eastAsia="宋体" w:cs="宋体"/>
          <w:spacing w:val="-25"/>
          <w:sz w:val="35"/>
          <w:szCs w:val="35"/>
        </w:rPr>
        <w:t>期：</w:t>
      </w:r>
    </w:p>
    <w:p w14:paraId="424A26E8">
      <w:pPr>
        <w:spacing w:line="226" w:lineRule="auto"/>
        <w:rPr>
          <w:rFonts w:ascii="宋体" w:hAnsi="宋体" w:eastAsia="宋体" w:cs="宋体"/>
          <w:sz w:val="35"/>
          <w:szCs w:val="35"/>
        </w:rPr>
        <w:sectPr>
          <w:pgSz w:w="11906" w:h="16839"/>
          <w:pgMar w:top="400" w:right="1785" w:bottom="0" w:left="1037" w:header="0" w:footer="0" w:gutter="0"/>
          <w:cols w:space="720" w:num="1"/>
        </w:sectPr>
      </w:pPr>
    </w:p>
    <w:p w14:paraId="54C7FD14">
      <w:pPr>
        <w:pStyle w:val="3"/>
        <w:spacing w:line="269" w:lineRule="auto"/>
      </w:pPr>
    </w:p>
    <w:p w14:paraId="71A0D37A">
      <w:pPr>
        <w:pStyle w:val="3"/>
        <w:spacing w:line="270" w:lineRule="auto"/>
      </w:pPr>
    </w:p>
    <w:p w14:paraId="2CB180EC">
      <w:pPr>
        <w:pStyle w:val="3"/>
        <w:spacing w:line="270" w:lineRule="auto"/>
      </w:pPr>
    </w:p>
    <w:p w14:paraId="1150B4AD">
      <w:pPr>
        <w:pStyle w:val="3"/>
        <w:spacing w:line="270" w:lineRule="auto"/>
      </w:pPr>
    </w:p>
    <w:p w14:paraId="4F3985C2">
      <w:pPr>
        <w:pStyle w:val="3"/>
        <w:spacing w:line="270" w:lineRule="auto"/>
      </w:pPr>
    </w:p>
    <w:p w14:paraId="261E1C59">
      <w:pPr>
        <w:pStyle w:val="3"/>
        <w:spacing w:line="270" w:lineRule="auto"/>
      </w:pPr>
    </w:p>
    <w:p w14:paraId="609E2933">
      <w:pPr>
        <w:spacing w:before="101" w:line="225" w:lineRule="auto"/>
        <w:outlineLvl w:val="1"/>
        <w:rPr>
          <w:rFonts w:ascii="宋体" w:hAnsi="宋体" w:eastAsia="宋体" w:cs="宋体"/>
          <w:sz w:val="31"/>
          <w:szCs w:val="31"/>
        </w:rPr>
      </w:pPr>
      <w:bookmarkStart w:id="92" w:name="bookmark57"/>
      <w:bookmarkEnd w:id="92"/>
      <w:bookmarkStart w:id="93" w:name="bookmark58"/>
      <w:bookmarkEnd w:id="93"/>
      <w:r>
        <w:rPr>
          <w:rFonts w:ascii="宋体" w:hAnsi="宋体" w:eastAsia="宋体" w:cs="宋体"/>
          <w:b/>
          <w:bCs/>
          <w:spacing w:val="6"/>
          <w:sz w:val="31"/>
          <w:szCs w:val="31"/>
        </w:rPr>
        <w:t>第二节：资格证明文件格式</w:t>
      </w:r>
    </w:p>
    <w:p w14:paraId="7D2B96A6">
      <w:pPr>
        <w:pStyle w:val="3"/>
        <w:spacing w:line="242" w:lineRule="auto"/>
      </w:pPr>
    </w:p>
    <w:p w14:paraId="1D2D356B">
      <w:pPr>
        <w:pStyle w:val="3"/>
        <w:spacing w:line="243" w:lineRule="auto"/>
      </w:pPr>
    </w:p>
    <w:p w14:paraId="27E65BF6">
      <w:pPr>
        <w:spacing w:before="101" w:line="225" w:lineRule="auto"/>
        <w:ind w:left="3745"/>
        <w:rPr>
          <w:rFonts w:ascii="宋体" w:hAnsi="宋体" w:eastAsia="宋体" w:cs="宋体"/>
          <w:sz w:val="31"/>
          <w:szCs w:val="31"/>
        </w:rPr>
      </w:pPr>
      <w:r>
        <w:rPr>
          <w:rFonts w:ascii="宋体" w:hAnsi="宋体" w:eastAsia="宋体" w:cs="宋体"/>
          <w:b/>
          <w:bCs/>
          <w:spacing w:val="4"/>
          <w:sz w:val="31"/>
          <w:szCs w:val="31"/>
        </w:rPr>
        <w:t>资格证明文件目录</w:t>
      </w:r>
    </w:p>
    <w:p w14:paraId="03C3FF17">
      <w:pPr>
        <w:pStyle w:val="3"/>
        <w:spacing w:line="446" w:lineRule="auto"/>
      </w:pPr>
    </w:p>
    <w:p w14:paraId="2AD987C0">
      <w:pPr>
        <w:spacing w:before="78" w:line="220" w:lineRule="auto"/>
        <w:ind w:left="41"/>
        <w:rPr>
          <w:rFonts w:ascii="宋体" w:hAnsi="宋体" w:eastAsia="宋体" w:cs="宋体"/>
          <w:sz w:val="24"/>
          <w:szCs w:val="24"/>
        </w:rPr>
      </w:pPr>
      <w:r>
        <w:rPr>
          <w:rFonts w:ascii="宋体" w:hAnsi="宋体" w:eastAsia="宋体" w:cs="宋体"/>
          <w:sz w:val="24"/>
          <w:szCs w:val="24"/>
        </w:rPr>
        <w:t>1、具有独立承担民事责任的能力....................</w:t>
      </w:r>
      <w:r>
        <w:rPr>
          <w:rFonts w:ascii="宋体" w:hAnsi="宋体" w:eastAsia="宋体" w:cs="宋体"/>
          <w:spacing w:val="-1"/>
          <w:sz w:val="24"/>
          <w:szCs w:val="24"/>
        </w:rPr>
        <w:t>...........................页码</w:t>
      </w:r>
    </w:p>
    <w:p w14:paraId="49761E06">
      <w:pPr>
        <w:pStyle w:val="3"/>
        <w:spacing w:line="274" w:lineRule="auto"/>
      </w:pPr>
    </w:p>
    <w:p w14:paraId="013BD3BC">
      <w:pPr>
        <w:pStyle w:val="3"/>
        <w:spacing w:line="275" w:lineRule="auto"/>
      </w:pPr>
    </w:p>
    <w:p w14:paraId="46E6D651">
      <w:pPr>
        <w:spacing w:before="78" w:line="219" w:lineRule="auto"/>
        <w:ind w:left="26"/>
        <w:rPr>
          <w:rFonts w:ascii="宋体" w:hAnsi="宋体" w:eastAsia="宋体" w:cs="宋体"/>
          <w:sz w:val="24"/>
          <w:szCs w:val="24"/>
        </w:rPr>
      </w:pPr>
      <w:r>
        <w:rPr>
          <w:rFonts w:ascii="宋体" w:hAnsi="宋体" w:eastAsia="宋体" w:cs="宋体"/>
          <w:sz w:val="24"/>
          <w:szCs w:val="24"/>
        </w:rPr>
        <w:t>2、具有良好的商业信誉和健全的财务会计制度.......................</w:t>
      </w:r>
      <w:r>
        <w:rPr>
          <w:rFonts w:ascii="宋体" w:hAnsi="宋体" w:eastAsia="宋体" w:cs="宋体"/>
          <w:spacing w:val="-1"/>
          <w:sz w:val="24"/>
          <w:szCs w:val="24"/>
        </w:rPr>
        <w:t>............页码</w:t>
      </w:r>
    </w:p>
    <w:p w14:paraId="7DBE421C">
      <w:pPr>
        <w:pStyle w:val="3"/>
        <w:spacing w:line="275" w:lineRule="auto"/>
      </w:pPr>
    </w:p>
    <w:p w14:paraId="36331FBE">
      <w:pPr>
        <w:pStyle w:val="3"/>
        <w:spacing w:line="275" w:lineRule="auto"/>
      </w:pPr>
    </w:p>
    <w:p w14:paraId="3F2938C6">
      <w:pPr>
        <w:spacing w:before="78" w:line="220" w:lineRule="auto"/>
        <w:jc w:val="right"/>
        <w:rPr>
          <w:rFonts w:ascii="宋体" w:hAnsi="宋体" w:eastAsia="宋体" w:cs="宋体"/>
          <w:sz w:val="24"/>
          <w:szCs w:val="24"/>
        </w:rPr>
      </w:pPr>
      <w:r>
        <w:rPr>
          <w:rFonts w:ascii="宋体" w:hAnsi="宋体" w:eastAsia="宋体" w:cs="宋体"/>
          <w:sz w:val="24"/>
          <w:szCs w:val="24"/>
        </w:rPr>
        <w:t>3、具有履行合同所必需的设备和专业技术能力......................</w:t>
      </w:r>
      <w:r>
        <w:rPr>
          <w:rFonts w:ascii="宋体" w:hAnsi="宋体" w:eastAsia="宋体" w:cs="宋体"/>
          <w:spacing w:val="-1"/>
          <w:sz w:val="24"/>
          <w:szCs w:val="24"/>
        </w:rPr>
        <w:t>..............页码</w:t>
      </w:r>
    </w:p>
    <w:p w14:paraId="51296099">
      <w:pPr>
        <w:pStyle w:val="3"/>
        <w:spacing w:line="276" w:lineRule="auto"/>
      </w:pPr>
    </w:p>
    <w:p w14:paraId="302BEEE1">
      <w:pPr>
        <w:pStyle w:val="3"/>
        <w:spacing w:line="276" w:lineRule="auto"/>
      </w:pPr>
    </w:p>
    <w:p w14:paraId="6344425B">
      <w:pPr>
        <w:spacing w:before="78" w:line="219" w:lineRule="auto"/>
        <w:jc w:val="right"/>
        <w:rPr>
          <w:rFonts w:ascii="宋体" w:hAnsi="宋体" w:eastAsia="宋体" w:cs="宋体"/>
          <w:sz w:val="24"/>
          <w:szCs w:val="24"/>
        </w:rPr>
      </w:pPr>
      <w:r>
        <w:rPr>
          <w:rFonts w:ascii="宋体" w:hAnsi="宋体" w:eastAsia="宋体" w:cs="宋体"/>
          <w:sz w:val="24"/>
          <w:szCs w:val="24"/>
        </w:rPr>
        <w:t>4、有依法缴纳税收和社会保障资金的良好纪录............................</w:t>
      </w:r>
      <w:r>
        <w:rPr>
          <w:rFonts w:ascii="宋体" w:hAnsi="宋体" w:eastAsia="宋体" w:cs="宋体"/>
          <w:spacing w:val="-1"/>
          <w:sz w:val="24"/>
          <w:szCs w:val="24"/>
        </w:rPr>
        <w:t>........页码</w:t>
      </w:r>
    </w:p>
    <w:p w14:paraId="1526729C">
      <w:pPr>
        <w:pStyle w:val="3"/>
        <w:spacing w:line="275" w:lineRule="auto"/>
      </w:pPr>
    </w:p>
    <w:p w14:paraId="09EBEAA2">
      <w:pPr>
        <w:pStyle w:val="3"/>
        <w:spacing w:line="275" w:lineRule="auto"/>
      </w:pPr>
    </w:p>
    <w:p w14:paraId="69715ACA">
      <w:pPr>
        <w:spacing w:before="78" w:line="219" w:lineRule="auto"/>
        <w:jc w:val="right"/>
        <w:rPr>
          <w:rFonts w:ascii="宋体" w:hAnsi="宋体" w:eastAsia="宋体" w:cs="宋体"/>
          <w:sz w:val="24"/>
          <w:szCs w:val="24"/>
        </w:rPr>
      </w:pPr>
      <w:r>
        <w:rPr>
          <w:rFonts w:ascii="宋体" w:hAnsi="宋体" w:eastAsia="宋体" w:cs="宋体"/>
          <w:sz w:val="24"/>
          <w:szCs w:val="24"/>
        </w:rPr>
        <w:t>5、政府采购政策................................................</w:t>
      </w:r>
      <w:r>
        <w:rPr>
          <w:rFonts w:ascii="宋体" w:hAnsi="宋体" w:eastAsia="宋体" w:cs="宋体"/>
          <w:spacing w:val="-1"/>
          <w:sz w:val="24"/>
          <w:szCs w:val="24"/>
        </w:rPr>
        <w:t>..............页码</w:t>
      </w:r>
    </w:p>
    <w:p w14:paraId="3F807BA5">
      <w:pPr>
        <w:pStyle w:val="3"/>
        <w:spacing w:line="275" w:lineRule="auto"/>
      </w:pPr>
    </w:p>
    <w:p w14:paraId="6FF4BBE6">
      <w:pPr>
        <w:pStyle w:val="3"/>
        <w:spacing w:line="275" w:lineRule="auto"/>
      </w:pPr>
    </w:p>
    <w:p w14:paraId="6D805AAC">
      <w:pPr>
        <w:spacing w:before="79" w:line="220" w:lineRule="auto"/>
        <w:jc w:val="right"/>
        <w:rPr>
          <w:rFonts w:ascii="宋体" w:hAnsi="宋体" w:eastAsia="宋体" w:cs="宋体"/>
          <w:sz w:val="24"/>
          <w:szCs w:val="24"/>
        </w:rPr>
      </w:pPr>
      <w:r>
        <w:rPr>
          <w:rFonts w:ascii="宋体" w:hAnsi="宋体" w:eastAsia="宋体" w:cs="宋体"/>
          <w:sz w:val="24"/>
          <w:szCs w:val="24"/>
        </w:rPr>
        <w:t>6、特定资格要求...................................................</w:t>
      </w:r>
      <w:r>
        <w:rPr>
          <w:rFonts w:ascii="宋体" w:hAnsi="宋体" w:eastAsia="宋体" w:cs="宋体"/>
          <w:spacing w:val="-1"/>
          <w:sz w:val="24"/>
          <w:szCs w:val="24"/>
        </w:rPr>
        <w:t>...........页码</w:t>
      </w:r>
    </w:p>
    <w:p w14:paraId="6CA8EA52">
      <w:pPr>
        <w:pStyle w:val="3"/>
        <w:spacing w:line="276" w:lineRule="auto"/>
      </w:pPr>
    </w:p>
    <w:p w14:paraId="4F5EBBEF">
      <w:pPr>
        <w:pStyle w:val="3"/>
        <w:spacing w:line="276" w:lineRule="auto"/>
      </w:pPr>
    </w:p>
    <w:p w14:paraId="0FD641A8">
      <w:pPr>
        <w:spacing w:before="78" w:line="219" w:lineRule="auto"/>
        <w:jc w:val="right"/>
        <w:rPr>
          <w:rFonts w:ascii="宋体" w:hAnsi="宋体" w:eastAsia="宋体" w:cs="宋体"/>
          <w:sz w:val="24"/>
          <w:szCs w:val="24"/>
        </w:rPr>
      </w:pPr>
      <w:r>
        <w:rPr>
          <w:rFonts w:ascii="宋体" w:hAnsi="宋体" w:eastAsia="宋体" w:cs="宋体"/>
          <w:sz w:val="24"/>
          <w:szCs w:val="24"/>
        </w:rPr>
        <w:t>7、参加政府采购活动前三年内在经营活动中没有重大违法记录.......</w:t>
      </w:r>
      <w:r>
        <w:rPr>
          <w:rFonts w:ascii="宋体" w:hAnsi="宋体" w:eastAsia="宋体" w:cs="宋体"/>
          <w:spacing w:val="-1"/>
          <w:sz w:val="24"/>
          <w:szCs w:val="24"/>
        </w:rPr>
        <w:t>...............页码</w:t>
      </w:r>
    </w:p>
    <w:p w14:paraId="121BEDE2">
      <w:pPr>
        <w:pStyle w:val="3"/>
        <w:spacing w:line="275" w:lineRule="auto"/>
      </w:pPr>
    </w:p>
    <w:p w14:paraId="35464B51">
      <w:pPr>
        <w:pStyle w:val="3"/>
        <w:spacing w:line="275" w:lineRule="auto"/>
      </w:pPr>
    </w:p>
    <w:p w14:paraId="7A8146F8">
      <w:pPr>
        <w:spacing w:before="79" w:line="219" w:lineRule="auto"/>
        <w:ind w:left="24"/>
        <w:rPr>
          <w:rFonts w:ascii="宋体" w:hAnsi="宋体" w:eastAsia="宋体" w:cs="宋体"/>
          <w:sz w:val="24"/>
          <w:szCs w:val="24"/>
        </w:rPr>
      </w:pPr>
      <w:r>
        <w:rPr>
          <w:rFonts w:ascii="宋体" w:hAnsi="宋体" w:eastAsia="宋体" w:cs="宋体"/>
          <w:sz w:val="24"/>
          <w:szCs w:val="24"/>
        </w:rPr>
        <w:t>8、供应商直接控股、管理关系信息表的证明材料.......................</w:t>
      </w:r>
      <w:r>
        <w:rPr>
          <w:rFonts w:ascii="宋体" w:hAnsi="宋体" w:eastAsia="宋体" w:cs="宋体"/>
          <w:spacing w:val="-1"/>
          <w:sz w:val="24"/>
          <w:szCs w:val="24"/>
        </w:rPr>
        <w:t>..........页码</w:t>
      </w:r>
    </w:p>
    <w:p w14:paraId="71076DCB">
      <w:pPr>
        <w:pStyle w:val="3"/>
        <w:spacing w:line="275" w:lineRule="auto"/>
      </w:pPr>
    </w:p>
    <w:p w14:paraId="7A1C2D4E">
      <w:pPr>
        <w:pStyle w:val="3"/>
        <w:spacing w:line="275" w:lineRule="auto"/>
      </w:pPr>
    </w:p>
    <w:p w14:paraId="28B9538B">
      <w:pPr>
        <w:spacing w:before="78" w:line="220" w:lineRule="auto"/>
        <w:ind w:left="24"/>
        <w:rPr>
          <w:rFonts w:ascii="宋体" w:hAnsi="宋体" w:eastAsia="宋体" w:cs="宋体"/>
          <w:sz w:val="24"/>
          <w:szCs w:val="24"/>
        </w:rPr>
      </w:pPr>
      <w:r>
        <w:rPr>
          <w:rFonts w:ascii="宋体" w:hAnsi="宋体" w:eastAsia="宋体" w:cs="宋体"/>
          <w:sz w:val="24"/>
          <w:szCs w:val="24"/>
        </w:rPr>
        <w:t>9、资格声明函.....................................................</w:t>
      </w:r>
      <w:r>
        <w:rPr>
          <w:rFonts w:ascii="宋体" w:hAnsi="宋体" w:eastAsia="宋体" w:cs="宋体"/>
          <w:spacing w:val="-1"/>
          <w:sz w:val="24"/>
          <w:szCs w:val="24"/>
        </w:rPr>
        <w:t>..........页码</w:t>
      </w:r>
    </w:p>
    <w:p w14:paraId="0B288EE6">
      <w:pPr>
        <w:pStyle w:val="3"/>
        <w:spacing w:line="274" w:lineRule="auto"/>
      </w:pPr>
    </w:p>
    <w:p w14:paraId="49A361BA">
      <w:pPr>
        <w:pStyle w:val="3"/>
        <w:spacing w:line="275" w:lineRule="auto"/>
      </w:pPr>
    </w:p>
    <w:p w14:paraId="4A6D9FEC">
      <w:pPr>
        <w:spacing w:before="79" w:line="219" w:lineRule="auto"/>
        <w:jc w:val="right"/>
        <w:rPr>
          <w:rFonts w:ascii="宋体" w:hAnsi="宋体" w:eastAsia="宋体" w:cs="宋体"/>
          <w:sz w:val="24"/>
          <w:szCs w:val="24"/>
        </w:rPr>
      </w:pPr>
      <w:r>
        <w:rPr>
          <w:rFonts w:ascii="宋体" w:hAnsi="宋体" w:eastAsia="宋体" w:cs="宋体"/>
          <w:spacing w:val="-1"/>
          <w:sz w:val="24"/>
          <w:szCs w:val="24"/>
        </w:rPr>
        <w:t>10、除采购文件规定必须提供以外，供应商认为需要提供的其他证明材料；...........页码</w:t>
      </w:r>
    </w:p>
    <w:p w14:paraId="4F5C6181">
      <w:pPr>
        <w:pStyle w:val="3"/>
        <w:spacing w:line="277" w:lineRule="auto"/>
      </w:pPr>
    </w:p>
    <w:p w14:paraId="28C41D60">
      <w:pPr>
        <w:pStyle w:val="3"/>
        <w:spacing w:line="277" w:lineRule="auto"/>
      </w:pPr>
    </w:p>
    <w:p w14:paraId="32236427">
      <w:pPr>
        <w:spacing w:before="71" w:line="220" w:lineRule="auto"/>
        <w:ind w:left="22"/>
        <w:rPr>
          <w:rFonts w:ascii="宋体" w:hAnsi="宋体" w:eastAsia="宋体" w:cs="宋体"/>
          <w:sz w:val="22"/>
          <w:szCs w:val="22"/>
        </w:rPr>
      </w:pPr>
      <w:r>
        <w:rPr>
          <w:rFonts w:ascii="宋体" w:hAnsi="宋体" w:eastAsia="宋体" w:cs="宋体"/>
          <w:b/>
          <w:bCs/>
          <w:spacing w:val="-3"/>
          <w:sz w:val="22"/>
          <w:szCs w:val="22"/>
        </w:rPr>
        <w:t>注：</w:t>
      </w:r>
      <w:r>
        <w:rPr>
          <w:rFonts w:ascii="宋体" w:hAnsi="宋体" w:eastAsia="宋体" w:cs="宋体"/>
          <w:spacing w:val="48"/>
          <w:sz w:val="22"/>
          <w:szCs w:val="22"/>
        </w:rPr>
        <w:t xml:space="preserve"> </w:t>
      </w:r>
      <w:r>
        <w:rPr>
          <w:rFonts w:ascii="宋体" w:hAnsi="宋体" w:eastAsia="宋体" w:cs="宋体"/>
          <w:b/>
          <w:bCs/>
          <w:spacing w:val="-3"/>
          <w:sz w:val="22"/>
          <w:szCs w:val="22"/>
        </w:rPr>
        <w:t>以上目录是基本格式要求，各供应商可根据自身情况进一步向下增加内容或细化</w:t>
      </w:r>
    </w:p>
    <w:p w14:paraId="40C227C9">
      <w:pPr>
        <w:spacing w:line="220" w:lineRule="auto"/>
        <w:rPr>
          <w:rFonts w:ascii="宋体" w:hAnsi="宋体" w:eastAsia="宋体" w:cs="宋体"/>
          <w:sz w:val="22"/>
          <w:szCs w:val="22"/>
        </w:rPr>
        <w:sectPr>
          <w:pgSz w:w="11906" w:h="16839"/>
          <w:pgMar w:top="400" w:right="1134" w:bottom="0" w:left="1037" w:header="0" w:footer="0" w:gutter="0"/>
          <w:cols w:space="720" w:num="1"/>
        </w:sectPr>
      </w:pPr>
    </w:p>
    <w:p w14:paraId="75749CD8">
      <w:pPr>
        <w:pStyle w:val="3"/>
        <w:spacing w:line="250" w:lineRule="auto"/>
      </w:pPr>
    </w:p>
    <w:p w14:paraId="033C1E49">
      <w:pPr>
        <w:pStyle w:val="3"/>
        <w:spacing w:line="250" w:lineRule="auto"/>
      </w:pPr>
    </w:p>
    <w:p w14:paraId="53CDF3D2">
      <w:pPr>
        <w:pStyle w:val="3"/>
        <w:spacing w:line="250" w:lineRule="auto"/>
      </w:pPr>
    </w:p>
    <w:p w14:paraId="469A3353">
      <w:pPr>
        <w:pStyle w:val="3"/>
        <w:spacing w:line="250" w:lineRule="auto"/>
      </w:pPr>
    </w:p>
    <w:p w14:paraId="10998390">
      <w:pPr>
        <w:pStyle w:val="3"/>
        <w:spacing w:line="250" w:lineRule="auto"/>
      </w:pPr>
    </w:p>
    <w:p w14:paraId="6455A62D">
      <w:pPr>
        <w:pStyle w:val="3"/>
        <w:spacing w:line="251" w:lineRule="auto"/>
      </w:pPr>
    </w:p>
    <w:p w14:paraId="5EAE6617">
      <w:pPr>
        <w:pStyle w:val="3"/>
        <w:spacing w:line="251" w:lineRule="auto"/>
      </w:pPr>
    </w:p>
    <w:p w14:paraId="232DD69A">
      <w:pPr>
        <w:pStyle w:val="3"/>
        <w:spacing w:line="251" w:lineRule="auto"/>
      </w:pPr>
    </w:p>
    <w:p w14:paraId="5DDB779F">
      <w:pPr>
        <w:spacing w:before="71" w:line="221" w:lineRule="auto"/>
        <w:ind w:left="17"/>
        <w:rPr>
          <w:rFonts w:ascii="宋体" w:hAnsi="宋体" w:eastAsia="宋体" w:cs="宋体"/>
          <w:sz w:val="22"/>
          <w:szCs w:val="22"/>
        </w:rPr>
      </w:pPr>
      <w:r>
        <w:rPr>
          <w:rFonts w:ascii="宋体" w:hAnsi="宋体" w:eastAsia="宋体" w:cs="宋体"/>
          <w:b/>
          <w:bCs/>
          <w:spacing w:val="-4"/>
          <w:sz w:val="22"/>
          <w:szCs w:val="22"/>
        </w:rPr>
        <w:t>1、具有独立承担民事责任的能力</w:t>
      </w:r>
    </w:p>
    <w:p w14:paraId="7A87B9DE">
      <w:pPr>
        <w:pStyle w:val="3"/>
        <w:spacing w:line="338" w:lineRule="auto"/>
      </w:pPr>
    </w:p>
    <w:p w14:paraId="030D5CF3">
      <w:pPr>
        <w:spacing w:before="71" w:line="218" w:lineRule="auto"/>
        <w:ind w:firstLine="6"/>
        <w:rPr>
          <w:rFonts w:ascii="宋体" w:hAnsi="宋体" w:eastAsia="宋体" w:cs="宋体"/>
          <w:sz w:val="22"/>
          <w:szCs w:val="22"/>
        </w:rPr>
      </w:pPr>
      <w:r>
        <w:rPr>
          <w:rFonts w:ascii="宋体" w:hAnsi="宋体" w:eastAsia="宋体" w:cs="宋体"/>
          <w:spacing w:val="-6"/>
          <w:sz w:val="22"/>
          <w:szCs w:val="22"/>
        </w:rPr>
        <w:t>营业执照(或事业法人登记证或其他工商等登记证明材料) 原件扫</w:t>
      </w:r>
      <w:r>
        <w:rPr>
          <w:rFonts w:ascii="宋体" w:hAnsi="宋体" w:eastAsia="宋体" w:cs="宋体"/>
          <w:spacing w:val="-7"/>
          <w:sz w:val="22"/>
          <w:szCs w:val="22"/>
        </w:rPr>
        <w:t>描件(供应商为自然人的，提供自然人的身</w:t>
      </w:r>
      <w:r>
        <w:rPr>
          <w:rFonts w:ascii="宋体" w:hAnsi="宋体" w:eastAsia="宋体" w:cs="宋体"/>
          <w:sz w:val="22"/>
          <w:szCs w:val="22"/>
        </w:rPr>
        <w:t xml:space="preserve"> </w:t>
      </w:r>
      <w:r>
        <w:rPr>
          <w:rFonts w:ascii="宋体" w:hAnsi="宋体" w:eastAsia="宋体" w:cs="宋体"/>
          <w:spacing w:val="-6"/>
          <w:sz w:val="22"/>
          <w:szCs w:val="22"/>
        </w:rPr>
        <w:t>份证明)</w:t>
      </w:r>
    </w:p>
    <w:p w14:paraId="7AF33BED">
      <w:pPr>
        <w:pStyle w:val="3"/>
        <w:spacing w:line="333" w:lineRule="auto"/>
      </w:pPr>
    </w:p>
    <w:p w14:paraId="3910C45E">
      <w:pPr>
        <w:pStyle w:val="3"/>
        <w:spacing w:line="334" w:lineRule="auto"/>
      </w:pPr>
    </w:p>
    <w:p w14:paraId="0056902D">
      <w:pPr>
        <w:spacing w:before="72" w:line="268" w:lineRule="auto"/>
        <w:ind w:left="6933" w:right="912" w:hanging="282"/>
        <w:rPr>
          <w:rFonts w:ascii="宋体" w:hAnsi="宋体" w:eastAsia="宋体" w:cs="宋体"/>
          <w:sz w:val="22"/>
          <w:szCs w:val="22"/>
        </w:rPr>
      </w:pPr>
      <w:r>
        <w:rPr>
          <w:rFonts w:ascii="宋体" w:hAnsi="宋体" w:eastAsia="宋体" w:cs="宋体"/>
          <w:spacing w:val="-15"/>
          <w:sz w:val="22"/>
          <w:szCs w:val="22"/>
        </w:rPr>
        <w:t>供应商名称(</w:t>
      </w:r>
      <w:r>
        <w:rPr>
          <w:rFonts w:ascii="宋体" w:hAnsi="宋体" w:eastAsia="宋体" w:cs="宋体"/>
          <w:spacing w:val="26"/>
          <w:sz w:val="22"/>
          <w:szCs w:val="22"/>
        </w:rPr>
        <w:t xml:space="preserve"> </w:t>
      </w:r>
      <w:r>
        <w:rPr>
          <w:rFonts w:ascii="宋体" w:hAnsi="宋体" w:eastAsia="宋体" w:cs="宋体"/>
          <w:spacing w:val="-15"/>
          <w:sz w:val="22"/>
          <w:szCs w:val="22"/>
        </w:rPr>
        <w:t>电子签章 )：</w:t>
      </w:r>
      <w:r>
        <w:rPr>
          <w:rFonts w:ascii="宋体" w:hAnsi="宋体" w:eastAsia="宋体" w:cs="宋体"/>
          <w:sz w:val="22"/>
          <w:szCs w:val="22"/>
        </w:rPr>
        <w:t xml:space="preserve"> </w:t>
      </w:r>
      <w:r>
        <w:rPr>
          <w:rFonts w:ascii="宋体" w:hAnsi="宋体" w:eastAsia="宋体" w:cs="宋体"/>
          <w:spacing w:val="-16"/>
          <w:sz w:val="22"/>
          <w:szCs w:val="22"/>
        </w:rPr>
        <w:t>日期：</w:t>
      </w:r>
      <w:r>
        <w:rPr>
          <w:rFonts w:ascii="宋体" w:hAnsi="宋体" w:eastAsia="宋体" w:cs="宋体"/>
          <w:spacing w:val="31"/>
          <w:sz w:val="22"/>
          <w:szCs w:val="22"/>
        </w:rPr>
        <w:t xml:space="preserve">  </w:t>
      </w:r>
      <w:r>
        <w:rPr>
          <w:rFonts w:ascii="宋体" w:hAnsi="宋体" w:eastAsia="宋体" w:cs="宋体"/>
          <w:spacing w:val="-16"/>
          <w:sz w:val="22"/>
          <w:szCs w:val="22"/>
        </w:rPr>
        <w:t>年</w:t>
      </w:r>
      <w:r>
        <w:rPr>
          <w:rFonts w:ascii="宋体" w:hAnsi="宋体" w:eastAsia="宋体" w:cs="宋体"/>
          <w:spacing w:val="75"/>
          <w:sz w:val="22"/>
          <w:szCs w:val="22"/>
        </w:rPr>
        <w:t xml:space="preserve"> </w:t>
      </w:r>
      <w:r>
        <w:rPr>
          <w:rFonts w:ascii="宋体" w:hAnsi="宋体" w:eastAsia="宋体" w:cs="宋体"/>
          <w:spacing w:val="-16"/>
          <w:sz w:val="22"/>
          <w:szCs w:val="22"/>
        </w:rPr>
        <w:t>月   日</w:t>
      </w:r>
    </w:p>
    <w:p w14:paraId="0E481A32">
      <w:pPr>
        <w:pStyle w:val="3"/>
        <w:spacing w:line="246" w:lineRule="auto"/>
      </w:pPr>
    </w:p>
    <w:p w14:paraId="092F918F">
      <w:pPr>
        <w:pStyle w:val="3"/>
        <w:spacing w:line="246" w:lineRule="auto"/>
      </w:pPr>
    </w:p>
    <w:p w14:paraId="56553A2E">
      <w:pPr>
        <w:pStyle w:val="3"/>
        <w:spacing w:line="246" w:lineRule="auto"/>
      </w:pPr>
    </w:p>
    <w:p w14:paraId="4A93195E">
      <w:pPr>
        <w:pStyle w:val="3"/>
        <w:spacing w:line="246" w:lineRule="auto"/>
      </w:pPr>
    </w:p>
    <w:p w14:paraId="23AD740E">
      <w:pPr>
        <w:pStyle w:val="3"/>
        <w:spacing w:line="246" w:lineRule="auto"/>
      </w:pPr>
    </w:p>
    <w:p w14:paraId="4F7BA9C7">
      <w:pPr>
        <w:spacing w:before="71" w:line="220" w:lineRule="auto"/>
        <w:ind w:left="3"/>
        <w:rPr>
          <w:rFonts w:ascii="宋体" w:hAnsi="宋体" w:eastAsia="宋体" w:cs="宋体"/>
          <w:sz w:val="22"/>
          <w:szCs w:val="22"/>
        </w:rPr>
      </w:pPr>
      <w:r>
        <w:rPr>
          <w:rFonts w:ascii="宋体" w:hAnsi="宋体" w:eastAsia="宋体" w:cs="宋体"/>
          <w:b/>
          <w:bCs/>
          <w:spacing w:val="-2"/>
          <w:sz w:val="22"/>
          <w:szCs w:val="22"/>
        </w:rPr>
        <w:t>2、具有良好的商业信誉和健全的财务会计制度证明材料</w:t>
      </w:r>
    </w:p>
    <w:p w14:paraId="7C6FC479">
      <w:pPr>
        <w:pStyle w:val="3"/>
        <w:spacing w:line="313" w:lineRule="auto"/>
      </w:pPr>
    </w:p>
    <w:p w14:paraId="3DE5CADA">
      <w:pPr>
        <w:pStyle w:val="3"/>
        <w:spacing w:line="313" w:lineRule="auto"/>
      </w:pPr>
    </w:p>
    <w:p w14:paraId="227606E7">
      <w:pPr>
        <w:pStyle w:val="3"/>
        <w:spacing w:line="314" w:lineRule="auto"/>
      </w:pPr>
    </w:p>
    <w:p w14:paraId="31A9CA34">
      <w:pPr>
        <w:spacing w:before="72" w:line="268" w:lineRule="auto"/>
        <w:ind w:left="6933" w:right="912" w:hanging="282"/>
        <w:rPr>
          <w:rFonts w:ascii="宋体" w:hAnsi="宋体" w:eastAsia="宋体" w:cs="宋体"/>
          <w:sz w:val="22"/>
          <w:szCs w:val="22"/>
        </w:rPr>
      </w:pPr>
      <w:r>
        <w:rPr>
          <w:rFonts w:ascii="宋体" w:hAnsi="宋体" w:eastAsia="宋体" w:cs="宋体"/>
          <w:spacing w:val="-15"/>
          <w:sz w:val="22"/>
          <w:szCs w:val="22"/>
        </w:rPr>
        <w:t>供应商名称(</w:t>
      </w:r>
      <w:r>
        <w:rPr>
          <w:rFonts w:ascii="宋体" w:hAnsi="宋体" w:eastAsia="宋体" w:cs="宋体"/>
          <w:spacing w:val="26"/>
          <w:sz w:val="22"/>
          <w:szCs w:val="22"/>
        </w:rPr>
        <w:t xml:space="preserve"> </w:t>
      </w:r>
      <w:r>
        <w:rPr>
          <w:rFonts w:ascii="宋体" w:hAnsi="宋体" w:eastAsia="宋体" w:cs="宋体"/>
          <w:spacing w:val="-15"/>
          <w:sz w:val="22"/>
          <w:szCs w:val="22"/>
        </w:rPr>
        <w:t>电子签章 )：</w:t>
      </w:r>
      <w:r>
        <w:rPr>
          <w:rFonts w:ascii="宋体" w:hAnsi="宋体" w:eastAsia="宋体" w:cs="宋体"/>
          <w:sz w:val="22"/>
          <w:szCs w:val="22"/>
        </w:rPr>
        <w:t xml:space="preserve"> </w:t>
      </w:r>
      <w:r>
        <w:rPr>
          <w:rFonts w:ascii="宋体" w:hAnsi="宋体" w:eastAsia="宋体" w:cs="宋体"/>
          <w:spacing w:val="-16"/>
          <w:sz w:val="22"/>
          <w:szCs w:val="22"/>
        </w:rPr>
        <w:t>日期：</w:t>
      </w:r>
      <w:r>
        <w:rPr>
          <w:rFonts w:ascii="宋体" w:hAnsi="宋体" w:eastAsia="宋体" w:cs="宋体"/>
          <w:spacing w:val="31"/>
          <w:sz w:val="22"/>
          <w:szCs w:val="22"/>
        </w:rPr>
        <w:t xml:space="preserve">  </w:t>
      </w:r>
      <w:r>
        <w:rPr>
          <w:rFonts w:ascii="宋体" w:hAnsi="宋体" w:eastAsia="宋体" w:cs="宋体"/>
          <w:spacing w:val="-16"/>
          <w:sz w:val="22"/>
          <w:szCs w:val="22"/>
        </w:rPr>
        <w:t>年</w:t>
      </w:r>
      <w:r>
        <w:rPr>
          <w:rFonts w:ascii="宋体" w:hAnsi="宋体" w:eastAsia="宋体" w:cs="宋体"/>
          <w:spacing w:val="75"/>
          <w:sz w:val="22"/>
          <w:szCs w:val="22"/>
        </w:rPr>
        <w:t xml:space="preserve"> </w:t>
      </w:r>
      <w:r>
        <w:rPr>
          <w:rFonts w:ascii="宋体" w:hAnsi="宋体" w:eastAsia="宋体" w:cs="宋体"/>
          <w:spacing w:val="-16"/>
          <w:sz w:val="22"/>
          <w:szCs w:val="22"/>
        </w:rPr>
        <w:t>月   日</w:t>
      </w:r>
    </w:p>
    <w:p w14:paraId="48503E00">
      <w:pPr>
        <w:pStyle w:val="3"/>
        <w:spacing w:line="262" w:lineRule="auto"/>
      </w:pPr>
    </w:p>
    <w:p w14:paraId="5EB79C47">
      <w:pPr>
        <w:pStyle w:val="3"/>
        <w:spacing w:line="263" w:lineRule="auto"/>
      </w:pPr>
    </w:p>
    <w:p w14:paraId="721A2FF0">
      <w:pPr>
        <w:pStyle w:val="3"/>
        <w:spacing w:line="263" w:lineRule="auto"/>
      </w:pPr>
    </w:p>
    <w:p w14:paraId="671C4C45">
      <w:pPr>
        <w:spacing w:before="72" w:line="220" w:lineRule="auto"/>
        <w:ind w:left="5"/>
        <w:rPr>
          <w:rFonts w:ascii="宋体" w:hAnsi="宋体" w:eastAsia="宋体" w:cs="宋体"/>
          <w:sz w:val="22"/>
          <w:szCs w:val="22"/>
        </w:rPr>
      </w:pPr>
      <w:r>
        <w:rPr>
          <w:rFonts w:ascii="宋体" w:hAnsi="宋体" w:eastAsia="宋体" w:cs="宋体"/>
          <w:b/>
          <w:bCs/>
          <w:spacing w:val="-2"/>
          <w:sz w:val="22"/>
          <w:szCs w:val="22"/>
        </w:rPr>
        <w:t>3、具有履行合同所必需的设备和专业技术能力，提供承诺书（格式自拟）</w:t>
      </w:r>
    </w:p>
    <w:p w14:paraId="0051D51B">
      <w:pPr>
        <w:pStyle w:val="3"/>
        <w:spacing w:line="463" w:lineRule="auto"/>
      </w:pPr>
    </w:p>
    <w:p w14:paraId="004C4880">
      <w:pPr>
        <w:spacing w:before="72" w:line="268" w:lineRule="auto"/>
        <w:ind w:left="6933" w:right="912" w:hanging="282"/>
        <w:rPr>
          <w:rFonts w:ascii="宋体" w:hAnsi="宋体" w:eastAsia="宋体" w:cs="宋体"/>
          <w:sz w:val="22"/>
          <w:szCs w:val="22"/>
        </w:rPr>
      </w:pPr>
      <w:r>
        <w:rPr>
          <w:rFonts w:ascii="宋体" w:hAnsi="宋体" w:eastAsia="宋体" w:cs="宋体"/>
          <w:spacing w:val="-15"/>
          <w:sz w:val="22"/>
          <w:szCs w:val="22"/>
        </w:rPr>
        <w:t>供应商名称(</w:t>
      </w:r>
      <w:r>
        <w:rPr>
          <w:rFonts w:ascii="宋体" w:hAnsi="宋体" w:eastAsia="宋体" w:cs="宋体"/>
          <w:spacing w:val="26"/>
          <w:sz w:val="22"/>
          <w:szCs w:val="22"/>
        </w:rPr>
        <w:t xml:space="preserve"> </w:t>
      </w:r>
      <w:r>
        <w:rPr>
          <w:rFonts w:ascii="宋体" w:hAnsi="宋体" w:eastAsia="宋体" w:cs="宋体"/>
          <w:spacing w:val="-15"/>
          <w:sz w:val="22"/>
          <w:szCs w:val="22"/>
        </w:rPr>
        <w:t>电子签章 )：</w:t>
      </w:r>
      <w:r>
        <w:rPr>
          <w:rFonts w:ascii="宋体" w:hAnsi="宋体" w:eastAsia="宋体" w:cs="宋体"/>
          <w:sz w:val="22"/>
          <w:szCs w:val="22"/>
        </w:rPr>
        <w:t xml:space="preserve"> </w:t>
      </w:r>
      <w:r>
        <w:rPr>
          <w:rFonts w:ascii="宋体" w:hAnsi="宋体" w:eastAsia="宋体" w:cs="宋体"/>
          <w:spacing w:val="-16"/>
          <w:sz w:val="22"/>
          <w:szCs w:val="22"/>
        </w:rPr>
        <w:t>日期：</w:t>
      </w:r>
      <w:r>
        <w:rPr>
          <w:rFonts w:ascii="宋体" w:hAnsi="宋体" w:eastAsia="宋体" w:cs="宋体"/>
          <w:spacing w:val="31"/>
          <w:sz w:val="22"/>
          <w:szCs w:val="22"/>
        </w:rPr>
        <w:t xml:space="preserve">  </w:t>
      </w:r>
      <w:r>
        <w:rPr>
          <w:rFonts w:ascii="宋体" w:hAnsi="宋体" w:eastAsia="宋体" w:cs="宋体"/>
          <w:spacing w:val="-16"/>
          <w:sz w:val="22"/>
          <w:szCs w:val="22"/>
        </w:rPr>
        <w:t>年</w:t>
      </w:r>
      <w:r>
        <w:rPr>
          <w:rFonts w:ascii="宋体" w:hAnsi="宋体" w:eastAsia="宋体" w:cs="宋体"/>
          <w:spacing w:val="75"/>
          <w:sz w:val="22"/>
          <w:szCs w:val="22"/>
        </w:rPr>
        <w:t xml:space="preserve"> </w:t>
      </w:r>
      <w:r>
        <w:rPr>
          <w:rFonts w:ascii="宋体" w:hAnsi="宋体" w:eastAsia="宋体" w:cs="宋体"/>
          <w:spacing w:val="-16"/>
          <w:sz w:val="22"/>
          <w:szCs w:val="22"/>
        </w:rPr>
        <w:t>月   日</w:t>
      </w:r>
    </w:p>
    <w:p w14:paraId="28A4E1DB">
      <w:pPr>
        <w:pStyle w:val="3"/>
        <w:spacing w:line="246" w:lineRule="auto"/>
      </w:pPr>
    </w:p>
    <w:p w14:paraId="2E0F7BD8">
      <w:pPr>
        <w:pStyle w:val="3"/>
        <w:spacing w:line="246" w:lineRule="auto"/>
      </w:pPr>
    </w:p>
    <w:p w14:paraId="77D03BF7">
      <w:pPr>
        <w:pStyle w:val="3"/>
        <w:spacing w:line="246" w:lineRule="auto"/>
      </w:pPr>
    </w:p>
    <w:p w14:paraId="45561617">
      <w:pPr>
        <w:pStyle w:val="3"/>
        <w:spacing w:line="246" w:lineRule="auto"/>
      </w:pPr>
    </w:p>
    <w:p w14:paraId="3E41E9CC">
      <w:pPr>
        <w:pStyle w:val="3"/>
        <w:spacing w:line="246" w:lineRule="auto"/>
      </w:pPr>
    </w:p>
    <w:p w14:paraId="37A9053B">
      <w:pPr>
        <w:spacing w:before="72" w:line="220" w:lineRule="auto"/>
        <w:rPr>
          <w:rFonts w:ascii="宋体" w:hAnsi="宋体" w:eastAsia="宋体" w:cs="宋体"/>
          <w:sz w:val="22"/>
          <w:szCs w:val="22"/>
        </w:rPr>
      </w:pPr>
      <w:r>
        <w:rPr>
          <w:rFonts w:ascii="宋体" w:hAnsi="宋体" w:eastAsia="宋体" w:cs="宋体"/>
          <w:b/>
          <w:bCs/>
          <w:spacing w:val="-3"/>
          <w:sz w:val="22"/>
          <w:szCs w:val="22"/>
        </w:rPr>
        <w:t>4、具有依法缴纳税收和社会保障资金的良好纪录</w:t>
      </w:r>
      <w:r>
        <w:rPr>
          <w:rFonts w:ascii="宋体" w:hAnsi="宋体" w:eastAsia="宋体" w:cs="宋体"/>
          <w:spacing w:val="37"/>
          <w:sz w:val="22"/>
          <w:szCs w:val="22"/>
        </w:rPr>
        <w:t xml:space="preserve"> </w:t>
      </w:r>
      <w:r>
        <w:rPr>
          <w:rFonts w:ascii="宋体" w:hAnsi="宋体" w:eastAsia="宋体" w:cs="宋体"/>
          <w:b/>
          <w:bCs/>
          <w:spacing w:val="-3"/>
          <w:sz w:val="22"/>
          <w:szCs w:val="22"/>
        </w:rPr>
        <w:t>；提供证明材料</w:t>
      </w:r>
    </w:p>
    <w:p w14:paraId="646A6BF5">
      <w:pPr>
        <w:pStyle w:val="3"/>
        <w:spacing w:line="282" w:lineRule="auto"/>
      </w:pPr>
    </w:p>
    <w:p w14:paraId="4BE44296">
      <w:pPr>
        <w:pStyle w:val="3"/>
        <w:spacing w:line="283" w:lineRule="auto"/>
      </w:pPr>
    </w:p>
    <w:p w14:paraId="67FBE66A">
      <w:pPr>
        <w:pStyle w:val="3"/>
        <w:spacing w:line="283" w:lineRule="auto"/>
      </w:pPr>
    </w:p>
    <w:p w14:paraId="7948BEC6">
      <w:pPr>
        <w:pStyle w:val="3"/>
        <w:spacing w:line="283" w:lineRule="auto"/>
      </w:pPr>
    </w:p>
    <w:p w14:paraId="39EE0BEA">
      <w:pPr>
        <w:spacing w:before="72" w:line="268" w:lineRule="auto"/>
        <w:ind w:left="6933" w:right="912" w:hanging="282"/>
        <w:rPr>
          <w:rFonts w:ascii="宋体" w:hAnsi="宋体" w:eastAsia="宋体" w:cs="宋体"/>
          <w:sz w:val="22"/>
          <w:szCs w:val="22"/>
        </w:rPr>
      </w:pPr>
      <w:r>
        <w:rPr>
          <w:rFonts w:ascii="宋体" w:hAnsi="宋体" w:eastAsia="宋体" w:cs="宋体"/>
          <w:spacing w:val="-15"/>
          <w:sz w:val="22"/>
          <w:szCs w:val="22"/>
        </w:rPr>
        <w:t>供应商名称(</w:t>
      </w:r>
      <w:r>
        <w:rPr>
          <w:rFonts w:ascii="宋体" w:hAnsi="宋体" w:eastAsia="宋体" w:cs="宋体"/>
          <w:spacing w:val="26"/>
          <w:sz w:val="22"/>
          <w:szCs w:val="22"/>
        </w:rPr>
        <w:t xml:space="preserve"> </w:t>
      </w:r>
      <w:r>
        <w:rPr>
          <w:rFonts w:ascii="宋体" w:hAnsi="宋体" w:eastAsia="宋体" w:cs="宋体"/>
          <w:spacing w:val="-15"/>
          <w:sz w:val="22"/>
          <w:szCs w:val="22"/>
        </w:rPr>
        <w:t>电子签章 )：</w:t>
      </w:r>
      <w:r>
        <w:rPr>
          <w:rFonts w:ascii="宋体" w:hAnsi="宋体" w:eastAsia="宋体" w:cs="宋体"/>
          <w:sz w:val="22"/>
          <w:szCs w:val="22"/>
        </w:rPr>
        <w:t xml:space="preserve"> </w:t>
      </w:r>
      <w:r>
        <w:rPr>
          <w:rFonts w:ascii="宋体" w:hAnsi="宋体" w:eastAsia="宋体" w:cs="宋体"/>
          <w:spacing w:val="-16"/>
          <w:sz w:val="22"/>
          <w:szCs w:val="22"/>
        </w:rPr>
        <w:t>日期：</w:t>
      </w:r>
      <w:r>
        <w:rPr>
          <w:rFonts w:ascii="宋体" w:hAnsi="宋体" w:eastAsia="宋体" w:cs="宋体"/>
          <w:spacing w:val="31"/>
          <w:sz w:val="22"/>
          <w:szCs w:val="22"/>
        </w:rPr>
        <w:t xml:space="preserve">  </w:t>
      </w:r>
      <w:r>
        <w:rPr>
          <w:rFonts w:ascii="宋体" w:hAnsi="宋体" w:eastAsia="宋体" w:cs="宋体"/>
          <w:spacing w:val="-16"/>
          <w:sz w:val="22"/>
          <w:szCs w:val="22"/>
        </w:rPr>
        <w:t>年</w:t>
      </w:r>
      <w:r>
        <w:rPr>
          <w:rFonts w:ascii="宋体" w:hAnsi="宋体" w:eastAsia="宋体" w:cs="宋体"/>
          <w:spacing w:val="75"/>
          <w:sz w:val="22"/>
          <w:szCs w:val="22"/>
        </w:rPr>
        <w:t xml:space="preserve"> </w:t>
      </w:r>
      <w:r>
        <w:rPr>
          <w:rFonts w:ascii="宋体" w:hAnsi="宋体" w:eastAsia="宋体" w:cs="宋体"/>
          <w:spacing w:val="-16"/>
          <w:sz w:val="22"/>
          <w:szCs w:val="22"/>
        </w:rPr>
        <w:t>月   日</w:t>
      </w:r>
    </w:p>
    <w:p w14:paraId="34B2E697">
      <w:pPr>
        <w:spacing w:line="268" w:lineRule="auto"/>
        <w:rPr>
          <w:rFonts w:ascii="宋体" w:hAnsi="宋体" w:eastAsia="宋体" w:cs="宋体"/>
          <w:sz w:val="22"/>
          <w:szCs w:val="22"/>
        </w:rPr>
        <w:sectPr>
          <w:pgSz w:w="11906" w:h="16839"/>
          <w:pgMar w:top="400" w:right="837" w:bottom="0" w:left="1032" w:header="0" w:footer="0" w:gutter="0"/>
          <w:cols w:space="720" w:num="1"/>
        </w:sectPr>
      </w:pPr>
    </w:p>
    <w:p w14:paraId="63C69200">
      <w:pPr>
        <w:pStyle w:val="3"/>
        <w:spacing w:line="341" w:lineRule="auto"/>
      </w:pPr>
    </w:p>
    <w:p w14:paraId="39648655">
      <w:pPr>
        <w:pStyle w:val="3"/>
        <w:spacing w:line="341" w:lineRule="auto"/>
      </w:pPr>
    </w:p>
    <w:p w14:paraId="6C779D6D">
      <w:pPr>
        <w:spacing w:before="71" w:line="220" w:lineRule="auto"/>
        <w:rPr>
          <w:rFonts w:ascii="宋体" w:hAnsi="宋体" w:eastAsia="宋体" w:cs="宋体"/>
          <w:sz w:val="22"/>
          <w:szCs w:val="22"/>
        </w:rPr>
      </w:pPr>
      <w:r>
        <w:rPr>
          <w:rFonts w:ascii="宋体" w:hAnsi="宋体" w:eastAsia="宋体" w:cs="宋体"/>
          <w:b/>
          <w:bCs/>
          <w:spacing w:val="-4"/>
          <w:sz w:val="22"/>
          <w:szCs w:val="22"/>
        </w:rPr>
        <w:t>5、政府采购政策</w:t>
      </w:r>
    </w:p>
    <w:p w14:paraId="136C4CBA">
      <w:pPr>
        <w:spacing w:before="304" w:line="220" w:lineRule="auto"/>
        <w:ind w:left="12"/>
        <w:outlineLvl w:val="2"/>
        <w:rPr>
          <w:rFonts w:ascii="宋体" w:hAnsi="宋体" w:eastAsia="宋体" w:cs="宋体"/>
          <w:sz w:val="22"/>
          <w:szCs w:val="22"/>
        </w:rPr>
      </w:pPr>
      <w:r>
        <w:rPr>
          <w:rFonts w:ascii="宋体" w:hAnsi="宋体" w:eastAsia="宋体" w:cs="宋体"/>
          <w:b/>
          <w:bCs/>
          <w:spacing w:val="-15"/>
          <w:sz w:val="22"/>
          <w:szCs w:val="22"/>
        </w:rPr>
        <w:t>附表</w:t>
      </w:r>
      <w:r>
        <w:rPr>
          <w:rFonts w:ascii="宋体" w:hAnsi="宋体" w:eastAsia="宋体" w:cs="宋体"/>
          <w:spacing w:val="-29"/>
          <w:sz w:val="22"/>
          <w:szCs w:val="22"/>
        </w:rPr>
        <w:t xml:space="preserve"> </w:t>
      </w:r>
      <w:r>
        <w:rPr>
          <w:rFonts w:ascii="宋体" w:hAnsi="宋体" w:eastAsia="宋体" w:cs="宋体"/>
          <w:b/>
          <w:bCs/>
          <w:spacing w:val="-15"/>
          <w:sz w:val="22"/>
          <w:szCs w:val="22"/>
        </w:rPr>
        <w:t>1：</w:t>
      </w:r>
    </w:p>
    <w:p w14:paraId="70BE413B">
      <w:pPr>
        <w:pStyle w:val="3"/>
        <w:spacing w:line="396" w:lineRule="auto"/>
      </w:pPr>
    </w:p>
    <w:p w14:paraId="0768B34B">
      <w:pPr>
        <w:pStyle w:val="3"/>
        <w:spacing w:line="396" w:lineRule="auto"/>
      </w:pPr>
    </w:p>
    <w:p w14:paraId="6E0A8C28">
      <w:pPr>
        <w:pStyle w:val="20"/>
        <w:numPr>
          <w:ilvl w:val="0"/>
          <w:numId w:val="0"/>
        </w:numPr>
        <w:ind w:left="420" w:leftChars="0" w:hanging="420" w:firstLineChars="0"/>
        <w:jc w:val="center"/>
        <w:rPr>
          <w:rFonts w:hint="eastAsia" w:eastAsia="宋体"/>
          <w:b/>
          <w:bCs/>
          <w:color w:val="auto"/>
          <w:sz w:val="32"/>
          <w:szCs w:val="32"/>
          <w:highlight w:val="none"/>
          <w:lang w:eastAsia="zh-CN"/>
        </w:rPr>
      </w:pPr>
      <w:r>
        <w:rPr>
          <w:rFonts w:hint="eastAsia"/>
          <w:b/>
          <w:bCs/>
          <w:color w:val="auto"/>
          <w:sz w:val="32"/>
          <w:szCs w:val="32"/>
          <w:highlight w:val="none"/>
        </w:rPr>
        <w:t>中小企业声明函</w:t>
      </w:r>
      <w:r>
        <w:rPr>
          <w:rFonts w:hint="eastAsia" w:eastAsia="宋体"/>
          <w:b/>
          <w:bCs/>
          <w:color w:val="auto"/>
          <w:sz w:val="32"/>
          <w:szCs w:val="32"/>
          <w:highlight w:val="none"/>
          <w:lang w:eastAsia="zh-CN"/>
        </w:rPr>
        <w:t>（</w:t>
      </w:r>
      <w:r>
        <w:rPr>
          <w:rFonts w:hint="eastAsia" w:eastAsia="宋体"/>
          <w:b/>
          <w:bCs/>
          <w:color w:val="auto"/>
          <w:sz w:val="32"/>
          <w:szCs w:val="32"/>
          <w:highlight w:val="none"/>
          <w:lang w:val="en-US" w:eastAsia="zh-CN"/>
        </w:rPr>
        <w:t>货物</w:t>
      </w:r>
      <w:r>
        <w:rPr>
          <w:rFonts w:hint="eastAsia" w:eastAsia="宋体"/>
          <w:b/>
          <w:bCs/>
          <w:color w:val="auto"/>
          <w:sz w:val="32"/>
          <w:szCs w:val="32"/>
          <w:highlight w:val="none"/>
          <w:lang w:eastAsia="zh-CN"/>
        </w:rPr>
        <w:t>）</w:t>
      </w:r>
    </w:p>
    <w:p w14:paraId="40D96DA8">
      <w:pPr>
        <w:pStyle w:val="20"/>
        <w:numPr>
          <w:ilvl w:val="0"/>
          <w:numId w:val="0"/>
        </w:numPr>
        <w:ind w:left="420" w:leftChars="0" w:hanging="420" w:firstLineChars="0"/>
        <w:jc w:val="center"/>
        <w:rPr>
          <w:rFonts w:hint="eastAsia"/>
          <w:b/>
          <w:bCs/>
          <w:color w:val="auto"/>
          <w:sz w:val="32"/>
          <w:szCs w:val="32"/>
          <w:highlight w:val="none"/>
        </w:rPr>
      </w:pPr>
    </w:p>
    <w:p w14:paraId="272EC80C">
      <w:pPr>
        <w:pStyle w:val="20"/>
        <w:numPr>
          <w:ilvl w:val="0"/>
          <w:numId w:val="0"/>
        </w:numPr>
        <w:ind w:left="420" w:leftChars="0" w:hanging="420" w:firstLineChars="0"/>
        <w:jc w:val="center"/>
        <w:rPr>
          <w:rFonts w:hint="eastAsia"/>
          <w:b/>
          <w:bCs/>
          <w:color w:val="auto"/>
          <w:sz w:val="32"/>
          <w:szCs w:val="32"/>
          <w:highlight w:val="none"/>
        </w:rPr>
      </w:pPr>
    </w:p>
    <w:p w14:paraId="117F4D6F">
      <w:pPr>
        <w:ind w:firstLine="504" w:firstLineChars="2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本公司（联合体）郑重声明，根据《政府采购促进中小企业发展管理办法》（财库﹝2020﹞46 号）的规定，本公司（联合体）参加</w:t>
      </w:r>
      <w:r>
        <w:rPr>
          <w:rFonts w:hint="eastAsia" w:ascii="宋体" w:hAnsi="宋体" w:eastAsia="宋体" w:cs="宋体"/>
          <w:color w:val="auto"/>
          <w:spacing w:val="6"/>
          <w:sz w:val="24"/>
          <w:szCs w:val="24"/>
          <w:highlight w:val="none"/>
          <w:u w:val="single"/>
        </w:rPr>
        <w:t xml:space="preserve"> （单位名称）</w:t>
      </w:r>
      <w:r>
        <w:rPr>
          <w:rFonts w:hint="eastAsia" w:ascii="宋体" w:hAnsi="宋体" w:eastAsia="宋体" w:cs="宋体"/>
          <w:color w:val="auto"/>
          <w:spacing w:val="6"/>
          <w:sz w:val="24"/>
          <w:szCs w:val="24"/>
          <w:highlight w:val="none"/>
        </w:rPr>
        <w:t xml:space="preserve"> 的</w:t>
      </w:r>
      <w:r>
        <w:rPr>
          <w:rFonts w:hint="eastAsia" w:ascii="宋体" w:hAnsi="宋体" w:eastAsia="宋体" w:cs="宋体"/>
          <w:color w:val="auto"/>
          <w:spacing w:val="6"/>
          <w:sz w:val="24"/>
          <w:szCs w:val="24"/>
          <w:highlight w:val="none"/>
          <w:u w:val="single"/>
        </w:rPr>
        <w:t xml:space="preserve"> （项目名称） </w:t>
      </w:r>
      <w:r>
        <w:rPr>
          <w:rFonts w:hint="eastAsia" w:ascii="宋体" w:hAnsi="宋体" w:eastAsia="宋体" w:cs="宋体"/>
          <w:color w:val="auto"/>
          <w:spacing w:val="6"/>
          <w:sz w:val="24"/>
          <w:szCs w:val="24"/>
          <w:highlight w:val="none"/>
        </w:rPr>
        <w:t>采购活动，提供的货物全部由符合政策要求的中小企业制造。相关企业（含联合体中的中小企业、签订分包意向协议</w:t>
      </w:r>
      <w:r>
        <w:rPr>
          <w:rFonts w:hint="eastAsia" w:ascii="宋体" w:hAnsi="宋体" w:eastAsia="宋体" w:cs="宋体"/>
          <w:color w:val="auto"/>
          <w:spacing w:val="6"/>
          <w:sz w:val="24"/>
          <w:szCs w:val="24"/>
          <w:highlight w:val="none"/>
          <w:lang w:val="en-US" w:eastAsia="zh-CN"/>
        </w:rPr>
        <w:t>书</w:t>
      </w:r>
      <w:r>
        <w:rPr>
          <w:rFonts w:hint="eastAsia" w:ascii="宋体" w:hAnsi="宋体" w:eastAsia="宋体" w:cs="宋体"/>
          <w:color w:val="auto"/>
          <w:spacing w:val="6"/>
          <w:sz w:val="24"/>
          <w:szCs w:val="24"/>
          <w:highlight w:val="none"/>
        </w:rPr>
        <w:t>的中小企业）的具体情况如下：</w:t>
      </w:r>
    </w:p>
    <w:p w14:paraId="5A114DAA">
      <w:pPr>
        <w:ind w:firstLine="504" w:firstLineChars="2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1.</w:t>
      </w:r>
      <w:r>
        <w:rPr>
          <w:rFonts w:hint="eastAsia" w:ascii="宋体" w:hAnsi="宋体" w:eastAsia="宋体" w:cs="宋体"/>
          <w:color w:val="auto"/>
          <w:spacing w:val="6"/>
          <w:sz w:val="24"/>
          <w:szCs w:val="24"/>
          <w:highlight w:val="none"/>
          <w:u w:val="single"/>
        </w:rPr>
        <w:t xml:space="preserve"> （标的名称） </w:t>
      </w:r>
      <w:r>
        <w:rPr>
          <w:rFonts w:hint="eastAsia" w:ascii="宋体" w:hAnsi="宋体" w:eastAsia="宋体" w:cs="宋体"/>
          <w:color w:val="auto"/>
          <w:spacing w:val="6"/>
          <w:sz w:val="24"/>
          <w:szCs w:val="24"/>
          <w:highlight w:val="none"/>
        </w:rPr>
        <w:t>，属于</w:t>
      </w:r>
      <w:r>
        <w:rPr>
          <w:rFonts w:hint="eastAsia" w:ascii="宋体" w:hAnsi="宋体" w:eastAsia="宋体" w:cs="宋体"/>
          <w:color w:val="auto"/>
          <w:spacing w:val="6"/>
          <w:sz w:val="24"/>
          <w:szCs w:val="24"/>
          <w:highlight w:val="none"/>
          <w:u w:val="single"/>
        </w:rPr>
        <w:t xml:space="preserve"> （采购文件中明确的所属行业）</w:t>
      </w:r>
      <w:r>
        <w:rPr>
          <w:rFonts w:hint="eastAsia" w:ascii="宋体" w:hAnsi="宋体" w:eastAsia="宋体" w:cs="宋体"/>
          <w:color w:val="auto"/>
          <w:spacing w:val="6"/>
          <w:sz w:val="24"/>
          <w:szCs w:val="24"/>
          <w:highlight w:val="none"/>
        </w:rPr>
        <w:t>行业 ；制造商为</w:t>
      </w:r>
      <w:r>
        <w:rPr>
          <w:rFonts w:hint="eastAsia" w:ascii="宋体" w:hAnsi="宋体" w:eastAsia="宋体" w:cs="宋体"/>
          <w:color w:val="auto"/>
          <w:spacing w:val="6"/>
          <w:sz w:val="24"/>
          <w:szCs w:val="24"/>
          <w:highlight w:val="none"/>
          <w:u w:val="single"/>
        </w:rPr>
        <w:t xml:space="preserve"> （企业名称） </w:t>
      </w:r>
      <w:r>
        <w:rPr>
          <w:rFonts w:hint="eastAsia" w:ascii="宋体" w:hAnsi="宋体" w:eastAsia="宋体" w:cs="宋体"/>
          <w:color w:val="auto"/>
          <w:spacing w:val="6"/>
          <w:sz w:val="24"/>
          <w:szCs w:val="24"/>
          <w:highlight w:val="none"/>
        </w:rPr>
        <w:t>，从业人员</w:t>
      </w:r>
      <w:r>
        <w:rPr>
          <w:rFonts w:hint="eastAsia" w:ascii="宋体" w:hAnsi="宋体" w:eastAsia="宋体" w:cs="宋体"/>
          <w:color w:val="auto"/>
          <w:spacing w:val="6"/>
          <w:sz w:val="24"/>
          <w:szCs w:val="24"/>
          <w:highlight w:val="none"/>
          <w:u w:val="single"/>
          <w:lang w:val="en-US" w:eastAsia="zh-CN"/>
        </w:rPr>
        <w:t xml:space="preserve">   </w:t>
      </w:r>
      <w:r>
        <w:rPr>
          <w:rFonts w:hint="eastAsia" w:ascii="宋体" w:hAnsi="宋体" w:eastAsia="宋体" w:cs="宋体"/>
          <w:color w:val="auto"/>
          <w:spacing w:val="6"/>
          <w:sz w:val="24"/>
          <w:szCs w:val="24"/>
          <w:highlight w:val="none"/>
        </w:rPr>
        <w:t>人，营业收入为</w:t>
      </w:r>
      <w:r>
        <w:rPr>
          <w:rFonts w:hint="eastAsia" w:ascii="宋体" w:hAnsi="宋体" w:eastAsia="宋体" w:cs="宋体"/>
          <w:color w:val="auto"/>
          <w:spacing w:val="6"/>
          <w:sz w:val="24"/>
          <w:szCs w:val="24"/>
          <w:highlight w:val="none"/>
          <w:u w:val="single"/>
          <w:lang w:val="en-US" w:eastAsia="zh-CN"/>
        </w:rPr>
        <w:t xml:space="preserve">      </w:t>
      </w:r>
      <w:r>
        <w:rPr>
          <w:rFonts w:hint="eastAsia" w:ascii="宋体" w:hAnsi="宋体" w:eastAsia="宋体" w:cs="宋体"/>
          <w:color w:val="auto"/>
          <w:spacing w:val="6"/>
          <w:sz w:val="24"/>
          <w:szCs w:val="24"/>
          <w:highlight w:val="none"/>
        </w:rPr>
        <w:t>万元，资产总额为</w:t>
      </w:r>
      <w:r>
        <w:rPr>
          <w:rFonts w:hint="eastAsia" w:ascii="宋体" w:hAnsi="宋体" w:eastAsia="宋体" w:cs="宋体"/>
          <w:color w:val="auto"/>
          <w:spacing w:val="6"/>
          <w:sz w:val="24"/>
          <w:szCs w:val="24"/>
          <w:highlight w:val="none"/>
          <w:u w:val="single"/>
          <w:lang w:val="en-US" w:eastAsia="zh-CN"/>
        </w:rPr>
        <w:t xml:space="preserve">    </w:t>
      </w:r>
      <w:r>
        <w:rPr>
          <w:rFonts w:hint="eastAsia" w:ascii="宋体" w:hAnsi="宋体" w:eastAsia="宋体" w:cs="宋体"/>
          <w:color w:val="auto"/>
          <w:spacing w:val="6"/>
          <w:sz w:val="24"/>
          <w:szCs w:val="24"/>
          <w:highlight w:val="none"/>
        </w:rPr>
        <w:t>万元，属于</w:t>
      </w:r>
      <w:r>
        <w:rPr>
          <w:rFonts w:hint="eastAsia" w:ascii="宋体" w:hAnsi="宋体" w:eastAsia="宋体" w:cs="宋体"/>
          <w:color w:val="auto"/>
          <w:spacing w:val="6"/>
          <w:sz w:val="24"/>
          <w:szCs w:val="24"/>
          <w:highlight w:val="none"/>
          <w:u w:val="single"/>
        </w:rPr>
        <w:t xml:space="preserve"> （中型企业、小型企业、微型企业）</w:t>
      </w:r>
      <w:r>
        <w:rPr>
          <w:rFonts w:hint="eastAsia" w:ascii="宋体" w:hAnsi="宋体" w:eastAsia="宋体" w:cs="宋体"/>
          <w:color w:val="auto"/>
          <w:spacing w:val="6"/>
          <w:sz w:val="24"/>
          <w:szCs w:val="24"/>
          <w:highlight w:val="none"/>
        </w:rPr>
        <w:t>；</w:t>
      </w:r>
    </w:p>
    <w:p w14:paraId="1B02A3BD">
      <w:pPr>
        <w:ind w:firstLine="504" w:firstLineChars="2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2.</w:t>
      </w:r>
      <w:r>
        <w:rPr>
          <w:rFonts w:hint="eastAsia" w:ascii="宋体" w:hAnsi="宋体" w:eastAsia="宋体" w:cs="宋体"/>
          <w:color w:val="auto"/>
          <w:spacing w:val="6"/>
          <w:sz w:val="24"/>
          <w:szCs w:val="24"/>
          <w:highlight w:val="none"/>
          <w:u w:val="single"/>
        </w:rPr>
        <w:t xml:space="preserve"> （标的名称） </w:t>
      </w:r>
      <w:r>
        <w:rPr>
          <w:rFonts w:hint="eastAsia" w:ascii="宋体" w:hAnsi="宋体" w:eastAsia="宋体" w:cs="宋体"/>
          <w:color w:val="auto"/>
          <w:spacing w:val="6"/>
          <w:sz w:val="24"/>
          <w:szCs w:val="24"/>
          <w:highlight w:val="none"/>
        </w:rPr>
        <w:t>，属于</w:t>
      </w:r>
      <w:r>
        <w:rPr>
          <w:rFonts w:hint="eastAsia" w:ascii="宋体" w:hAnsi="宋体" w:eastAsia="宋体" w:cs="宋体"/>
          <w:color w:val="auto"/>
          <w:spacing w:val="6"/>
          <w:sz w:val="24"/>
          <w:szCs w:val="24"/>
          <w:highlight w:val="none"/>
          <w:u w:val="single"/>
        </w:rPr>
        <w:t xml:space="preserve"> （采购文件中明确的所属行业）</w:t>
      </w:r>
      <w:r>
        <w:rPr>
          <w:rFonts w:hint="eastAsia" w:ascii="宋体" w:hAnsi="宋体" w:eastAsia="宋体" w:cs="宋体"/>
          <w:color w:val="auto"/>
          <w:spacing w:val="6"/>
          <w:sz w:val="24"/>
          <w:szCs w:val="24"/>
          <w:highlight w:val="none"/>
        </w:rPr>
        <w:t>行业 ；制造商为</w:t>
      </w:r>
      <w:r>
        <w:rPr>
          <w:rFonts w:hint="eastAsia" w:ascii="宋体" w:hAnsi="宋体" w:eastAsia="宋体" w:cs="宋体"/>
          <w:color w:val="auto"/>
          <w:spacing w:val="6"/>
          <w:sz w:val="24"/>
          <w:szCs w:val="24"/>
          <w:highlight w:val="none"/>
          <w:u w:val="single"/>
        </w:rPr>
        <w:t xml:space="preserve"> （企业名称） </w:t>
      </w:r>
      <w:r>
        <w:rPr>
          <w:rFonts w:hint="eastAsia" w:ascii="宋体" w:hAnsi="宋体" w:eastAsia="宋体" w:cs="宋体"/>
          <w:color w:val="auto"/>
          <w:spacing w:val="6"/>
          <w:sz w:val="24"/>
          <w:szCs w:val="24"/>
          <w:highlight w:val="none"/>
        </w:rPr>
        <w:t>，从业人员</w:t>
      </w:r>
      <w:r>
        <w:rPr>
          <w:rFonts w:hint="eastAsia" w:ascii="宋体" w:hAnsi="宋体" w:eastAsia="宋体" w:cs="宋体"/>
          <w:color w:val="auto"/>
          <w:spacing w:val="6"/>
          <w:sz w:val="24"/>
          <w:szCs w:val="24"/>
          <w:highlight w:val="none"/>
          <w:u w:val="single"/>
          <w:lang w:val="en-US" w:eastAsia="zh-CN"/>
        </w:rPr>
        <w:t xml:space="preserve">   </w:t>
      </w:r>
      <w:r>
        <w:rPr>
          <w:rFonts w:hint="eastAsia" w:ascii="宋体" w:hAnsi="宋体" w:eastAsia="宋体" w:cs="宋体"/>
          <w:color w:val="auto"/>
          <w:spacing w:val="6"/>
          <w:sz w:val="24"/>
          <w:szCs w:val="24"/>
          <w:highlight w:val="none"/>
        </w:rPr>
        <w:t>人，营业收入为</w:t>
      </w:r>
      <w:r>
        <w:rPr>
          <w:rFonts w:hint="eastAsia" w:ascii="宋体" w:hAnsi="宋体" w:eastAsia="宋体" w:cs="宋体"/>
          <w:color w:val="auto"/>
          <w:spacing w:val="6"/>
          <w:sz w:val="24"/>
          <w:szCs w:val="24"/>
          <w:highlight w:val="none"/>
          <w:u w:val="single"/>
          <w:lang w:val="en-US" w:eastAsia="zh-CN"/>
        </w:rPr>
        <w:t xml:space="preserve">       </w:t>
      </w:r>
      <w:r>
        <w:rPr>
          <w:rFonts w:hint="eastAsia" w:ascii="宋体" w:hAnsi="宋体" w:eastAsia="宋体" w:cs="宋体"/>
          <w:color w:val="auto"/>
          <w:spacing w:val="6"/>
          <w:sz w:val="24"/>
          <w:szCs w:val="24"/>
          <w:highlight w:val="none"/>
        </w:rPr>
        <w:t>万元，资产总额为</w:t>
      </w:r>
      <w:r>
        <w:rPr>
          <w:rFonts w:hint="eastAsia" w:ascii="宋体" w:hAnsi="宋体" w:eastAsia="宋体" w:cs="宋体"/>
          <w:color w:val="auto"/>
          <w:spacing w:val="6"/>
          <w:sz w:val="24"/>
          <w:szCs w:val="24"/>
          <w:highlight w:val="none"/>
          <w:u w:val="single"/>
          <w:lang w:val="en-US" w:eastAsia="zh-CN"/>
        </w:rPr>
        <w:t xml:space="preserve">    </w:t>
      </w:r>
      <w:r>
        <w:rPr>
          <w:rFonts w:hint="eastAsia" w:ascii="宋体" w:hAnsi="宋体" w:eastAsia="宋体" w:cs="宋体"/>
          <w:color w:val="auto"/>
          <w:spacing w:val="6"/>
          <w:sz w:val="24"/>
          <w:szCs w:val="24"/>
          <w:highlight w:val="none"/>
        </w:rPr>
        <w:t>万元，属于</w:t>
      </w:r>
      <w:r>
        <w:rPr>
          <w:rFonts w:hint="eastAsia" w:ascii="宋体" w:hAnsi="宋体" w:eastAsia="宋体" w:cs="宋体"/>
          <w:color w:val="auto"/>
          <w:spacing w:val="6"/>
          <w:sz w:val="24"/>
          <w:szCs w:val="24"/>
          <w:highlight w:val="none"/>
          <w:u w:val="single"/>
        </w:rPr>
        <w:t xml:space="preserve"> （中型企业、小型企业、微型企业）</w:t>
      </w:r>
      <w:r>
        <w:rPr>
          <w:rFonts w:hint="eastAsia" w:ascii="宋体" w:hAnsi="宋体" w:eastAsia="宋体" w:cs="宋体"/>
          <w:color w:val="auto"/>
          <w:spacing w:val="6"/>
          <w:sz w:val="24"/>
          <w:szCs w:val="24"/>
          <w:highlight w:val="none"/>
        </w:rPr>
        <w:t>；</w:t>
      </w:r>
    </w:p>
    <w:p w14:paraId="0BAF1F7D">
      <w:pPr>
        <w:ind w:firstLine="504" w:firstLineChars="2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w:t>
      </w:r>
    </w:p>
    <w:p w14:paraId="4467BDEE">
      <w:pPr>
        <w:ind w:firstLine="504" w:firstLineChars="2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以上企业，不属于大企业的分支机构，不存在控股股东为大企业的情形，也不存在与大企业的负责人为同一人的情形。</w:t>
      </w:r>
    </w:p>
    <w:p w14:paraId="776D8D1C">
      <w:pPr>
        <w:ind w:firstLine="504" w:firstLineChars="200"/>
        <w:rPr>
          <w:rFonts w:hint="eastAsia" w:ascii="宋体" w:hAnsi="宋体" w:eastAsia="宋体" w:cs="宋体"/>
          <w:color w:val="auto"/>
          <w:spacing w:val="6"/>
          <w:sz w:val="24"/>
          <w:szCs w:val="24"/>
          <w:highlight w:val="none"/>
        </w:rPr>
      </w:pPr>
      <w:r>
        <w:rPr>
          <w:rFonts w:hint="eastAsia" w:ascii="宋体" w:hAnsi="宋体" w:eastAsia="宋体" w:cs="宋体"/>
          <w:color w:val="auto"/>
          <w:spacing w:val="6"/>
          <w:sz w:val="24"/>
          <w:szCs w:val="24"/>
          <w:highlight w:val="none"/>
        </w:rPr>
        <w:t>本企业对上述声明内容的真实性负责。如有虚假，将依法承担相应责任。</w:t>
      </w:r>
    </w:p>
    <w:p w14:paraId="2BD9EDDA">
      <w:pPr>
        <w:ind w:right="1008" w:firstLine="4788" w:firstLineChars="1900"/>
        <w:rPr>
          <w:rFonts w:hint="eastAsia" w:ascii="宋体" w:hAnsi="宋体" w:eastAsia="宋体" w:cs="宋体"/>
          <w:color w:val="auto"/>
          <w:spacing w:val="6"/>
          <w:sz w:val="24"/>
          <w:szCs w:val="24"/>
          <w:highlight w:val="none"/>
        </w:rPr>
      </w:pPr>
    </w:p>
    <w:p w14:paraId="57225504">
      <w:pPr>
        <w:ind w:right="1008" w:firstLine="4080" w:firstLineChars="1700"/>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w:t>
      </w:r>
      <w:r>
        <w:rPr>
          <w:rFonts w:hint="eastAsia" w:ascii="宋体" w:hAnsi="宋体" w:eastAsia="宋体" w:cs="宋体"/>
          <w:color w:val="auto"/>
          <w:kern w:val="0"/>
          <w:sz w:val="24"/>
          <w:szCs w:val="24"/>
          <w:highlight w:val="none"/>
          <w:lang w:val="en-US" w:eastAsia="zh-CN"/>
        </w:rPr>
        <w:t>供应商</w:t>
      </w:r>
      <w:r>
        <w:rPr>
          <w:rFonts w:hint="eastAsia" w:ascii="宋体" w:hAnsi="宋体" w:eastAsia="宋体" w:cs="宋体"/>
          <w:color w:val="auto"/>
          <w:kern w:val="0"/>
          <w:sz w:val="24"/>
          <w:szCs w:val="24"/>
          <w:highlight w:val="none"/>
          <w:lang w:val="zh-CN"/>
        </w:rPr>
        <w:t>名称(公章)：</w:t>
      </w:r>
    </w:p>
    <w:p w14:paraId="44490B71">
      <w:pPr>
        <w:ind w:right="1008" w:firstLine="4080" w:firstLineChars="1700"/>
        <w:rPr>
          <w:rFonts w:hint="eastAsia" w:ascii="宋体" w:hAnsi="宋体" w:eastAsia="宋体" w:cs="宋体"/>
          <w:color w:val="auto"/>
          <w:kern w:val="0"/>
          <w:sz w:val="24"/>
          <w:szCs w:val="24"/>
          <w:highlight w:val="none"/>
          <w:lang w:val="zh-CN"/>
        </w:rPr>
      </w:pPr>
    </w:p>
    <w:p w14:paraId="1E429BFB">
      <w:pPr>
        <w:ind w:right="1008" w:firstLine="4284" w:firstLineChars="1700"/>
        <w:rPr>
          <w:rFonts w:hint="eastAsia" w:ascii="宋体" w:hAnsi="宋体" w:eastAsia="宋体" w:cs="宋体"/>
          <w:color w:val="auto"/>
          <w:spacing w:val="6"/>
          <w:sz w:val="24"/>
          <w:szCs w:val="24"/>
          <w:highlight w:val="none"/>
          <w:lang w:val="en-US" w:eastAsia="zh-CN"/>
        </w:rPr>
      </w:pPr>
      <w:r>
        <w:rPr>
          <w:rFonts w:hint="eastAsia" w:ascii="宋体" w:hAnsi="宋体" w:eastAsia="宋体" w:cs="宋体"/>
          <w:color w:val="auto"/>
          <w:spacing w:val="6"/>
          <w:sz w:val="24"/>
          <w:szCs w:val="24"/>
          <w:highlight w:val="none"/>
        </w:rPr>
        <w:t>日期：</w:t>
      </w:r>
      <w:r>
        <w:rPr>
          <w:rFonts w:hint="eastAsia" w:ascii="宋体" w:hAnsi="宋体" w:eastAsia="宋体" w:cs="宋体"/>
          <w:color w:val="auto"/>
          <w:spacing w:val="6"/>
          <w:sz w:val="24"/>
          <w:szCs w:val="24"/>
          <w:highlight w:val="none"/>
          <w:lang w:val="en-US" w:eastAsia="zh-CN"/>
        </w:rPr>
        <w:t xml:space="preserve">   年  月  日</w:t>
      </w:r>
    </w:p>
    <w:p w14:paraId="064A02D8">
      <w:pPr>
        <w:pStyle w:val="3"/>
        <w:spacing w:line="244" w:lineRule="auto"/>
        <w:rPr>
          <w:rFonts w:hint="eastAsia" w:ascii="宋体" w:hAnsi="宋体" w:eastAsia="宋体" w:cs="宋体"/>
          <w:sz w:val="24"/>
          <w:szCs w:val="24"/>
        </w:rPr>
      </w:pPr>
    </w:p>
    <w:p w14:paraId="7F4C5904">
      <w:pPr>
        <w:pStyle w:val="3"/>
        <w:spacing w:line="244" w:lineRule="auto"/>
      </w:pPr>
    </w:p>
    <w:p w14:paraId="7A623AF6">
      <w:pPr>
        <w:pStyle w:val="3"/>
        <w:spacing w:line="244" w:lineRule="auto"/>
      </w:pPr>
    </w:p>
    <w:p w14:paraId="20B466E0">
      <w:pPr>
        <w:pStyle w:val="3"/>
        <w:spacing w:line="244" w:lineRule="auto"/>
      </w:pPr>
    </w:p>
    <w:p w14:paraId="783B60D6">
      <w:pPr>
        <w:pStyle w:val="3"/>
        <w:spacing w:line="245" w:lineRule="auto"/>
      </w:pPr>
    </w:p>
    <w:p w14:paraId="61AB972B">
      <w:pPr>
        <w:pStyle w:val="3"/>
        <w:spacing w:line="245" w:lineRule="auto"/>
      </w:pPr>
    </w:p>
    <w:p w14:paraId="624F98F3">
      <w:pPr>
        <w:pStyle w:val="3"/>
        <w:spacing w:line="253" w:lineRule="auto"/>
      </w:pPr>
    </w:p>
    <w:p w14:paraId="012E8FB2">
      <w:pPr>
        <w:pStyle w:val="3"/>
        <w:spacing w:line="253" w:lineRule="auto"/>
      </w:pPr>
    </w:p>
    <w:p w14:paraId="3F729B21">
      <w:pPr>
        <w:pStyle w:val="3"/>
        <w:spacing w:line="253" w:lineRule="auto"/>
      </w:pPr>
    </w:p>
    <w:p w14:paraId="4CBD4753">
      <w:pPr>
        <w:spacing w:before="72" w:line="221" w:lineRule="auto"/>
        <w:ind w:left="489"/>
        <w:rPr>
          <w:rFonts w:ascii="宋体" w:hAnsi="宋体" w:eastAsia="宋体" w:cs="宋体"/>
          <w:sz w:val="22"/>
          <w:szCs w:val="22"/>
        </w:rPr>
      </w:pPr>
      <w:r>
        <w:rPr>
          <w:rFonts w:ascii="宋体" w:hAnsi="宋体" w:eastAsia="宋体" w:cs="宋体"/>
          <w:sz w:val="22"/>
          <w:szCs w:val="22"/>
        </w:rPr>
        <w:t>1、从业人员、营业收入、资产总额填报上</w:t>
      </w:r>
      <w:r>
        <w:rPr>
          <w:rFonts w:ascii="宋体" w:hAnsi="宋体" w:eastAsia="宋体" w:cs="宋体"/>
          <w:spacing w:val="-1"/>
          <w:sz w:val="22"/>
          <w:szCs w:val="22"/>
        </w:rPr>
        <w:t>一年度数据，无上一年度数据的新成立企业可不填报。</w:t>
      </w:r>
    </w:p>
    <w:p w14:paraId="55988FFD">
      <w:pPr>
        <w:pStyle w:val="3"/>
        <w:spacing w:line="253" w:lineRule="auto"/>
      </w:pPr>
    </w:p>
    <w:p w14:paraId="51550C7C">
      <w:pPr>
        <w:pStyle w:val="3"/>
        <w:spacing w:line="253" w:lineRule="auto"/>
      </w:pPr>
    </w:p>
    <w:p w14:paraId="766E73F7">
      <w:pPr>
        <w:pStyle w:val="3"/>
        <w:spacing w:line="253" w:lineRule="auto"/>
      </w:pPr>
    </w:p>
    <w:p w14:paraId="6DE581AA">
      <w:pPr>
        <w:pStyle w:val="3"/>
        <w:spacing w:line="253" w:lineRule="auto"/>
      </w:pPr>
    </w:p>
    <w:p w14:paraId="56E10F93">
      <w:pPr>
        <w:pStyle w:val="3"/>
        <w:spacing w:line="253" w:lineRule="auto"/>
      </w:pPr>
    </w:p>
    <w:p w14:paraId="17D76455">
      <w:pPr>
        <w:pStyle w:val="3"/>
        <w:spacing w:line="253" w:lineRule="auto"/>
      </w:pPr>
    </w:p>
    <w:p w14:paraId="5F577F60">
      <w:pPr>
        <w:pStyle w:val="3"/>
        <w:spacing w:line="253" w:lineRule="auto"/>
      </w:pPr>
    </w:p>
    <w:p w14:paraId="014802B3">
      <w:pPr>
        <w:pStyle w:val="3"/>
        <w:spacing w:line="253" w:lineRule="auto"/>
      </w:pPr>
    </w:p>
    <w:p w14:paraId="09EB8AAB">
      <w:pPr>
        <w:pStyle w:val="3"/>
        <w:spacing w:line="253" w:lineRule="auto"/>
      </w:pPr>
    </w:p>
    <w:p w14:paraId="79D147B9">
      <w:pPr>
        <w:pStyle w:val="3"/>
        <w:spacing w:line="253" w:lineRule="auto"/>
      </w:pPr>
    </w:p>
    <w:p w14:paraId="0B2B67EF">
      <w:pPr>
        <w:pStyle w:val="3"/>
        <w:spacing w:line="253" w:lineRule="auto"/>
      </w:pPr>
    </w:p>
    <w:p w14:paraId="34951E6B">
      <w:pPr>
        <w:pStyle w:val="3"/>
        <w:spacing w:line="253" w:lineRule="auto"/>
      </w:pPr>
    </w:p>
    <w:p w14:paraId="5DF84363">
      <w:pPr>
        <w:pStyle w:val="3"/>
        <w:spacing w:line="253" w:lineRule="auto"/>
      </w:pPr>
    </w:p>
    <w:p w14:paraId="32048695">
      <w:pPr>
        <w:pStyle w:val="3"/>
        <w:spacing w:line="253" w:lineRule="auto"/>
      </w:pPr>
    </w:p>
    <w:p w14:paraId="67704806">
      <w:pPr>
        <w:pStyle w:val="3"/>
        <w:spacing w:line="253" w:lineRule="auto"/>
      </w:pPr>
    </w:p>
    <w:p w14:paraId="1BCB881D">
      <w:pPr>
        <w:pStyle w:val="3"/>
        <w:spacing w:line="253" w:lineRule="auto"/>
      </w:pPr>
    </w:p>
    <w:p w14:paraId="624FC049">
      <w:pPr>
        <w:pStyle w:val="3"/>
        <w:spacing w:line="253" w:lineRule="auto"/>
      </w:pPr>
    </w:p>
    <w:p w14:paraId="421D76D6">
      <w:pPr>
        <w:pStyle w:val="3"/>
        <w:spacing w:line="253" w:lineRule="auto"/>
      </w:pPr>
    </w:p>
    <w:p w14:paraId="439F830B">
      <w:pPr>
        <w:pStyle w:val="3"/>
        <w:spacing w:line="253" w:lineRule="auto"/>
      </w:pPr>
    </w:p>
    <w:p w14:paraId="1688BEA5">
      <w:pPr>
        <w:spacing w:before="78" w:line="219" w:lineRule="auto"/>
        <w:ind w:left="20"/>
        <w:rPr>
          <w:rFonts w:ascii="宋体" w:hAnsi="宋体" w:eastAsia="宋体" w:cs="宋体"/>
          <w:sz w:val="24"/>
          <w:szCs w:val="24"/>
        </w:rPr>
      </w:pPr>
      <w:r>
        <w:rPr>
          <w:rFonts w:ascii="宋体" w:hAnsi="宋体" w:eastAsia="宋体" w:cs="宋体"/>
          <w:b/>
          <w:bCs/>
          <w:spacing w:val="-12"/>
          <w:sz w:val="24"/>
          <w:szCs w:val="24"/>
        </w:rPr>
        <w:t>附件：</w:t>
      </w:r>
    </w:p>
    <w:p w14:paraId="59EE3C0E">
      <w:pPr>
        <w:spacing w:before="24" w:line="221" w:lineRule="auto"/>
        <w:ind w:left="3837"/>
        <w:rPr>
          <w:rFonts w:ascii="宋体" w:hAnsi="宋体" w:eastAsia="宋体" w:cs="宋体"/>
          <w:sz w:val="24"/>
          <w:szCs w:val="24"/>
        </w:rPr>
      </w:pPr>
      <w:r>
        <w:rPr>
          <w:rFonts w:ascii="宋体" w:hAnsi="宋体" w:eastAsia="宋体" w:cs="宋体"/>
          <w:b/>
          <w:bCs/>
          <w:spacing w:val="-5"/>
          <w:sz w:val="24"/>
          <w:szCs w:val="24"/>
        </w:rPr>
        <w:t>中小企业划型标准规定</w:t>
      </w:r>
    </w:p>
    <w:p w14:paraId="6BA01391">
      <w:pPr>
        <w:pStyle w:val="3"/>
        <w:spacing w:line="371" w:lineRule="auto"/>
      </w:pPr>
    </w:p>
    <w:p w14:paraId="3928776C">
      <w:pPr>
        <w:spacing w:before="72" w:line="289" w:lineRule="auto"/>
        <w:ind w:left="39" w:firstLine="406"/>
        <w:rPr>
          <w:rFonts w:ascii="宋体" w:hAnsi="宋体" w:eastAsia="宋体" w:cs="宋体"/>
          <w:sz w:val="22"/>
          <w:szCs w:val="22"/>
        </w:rPr>
      </w:pPr>
      <w:r>
        <w:rPr>
          <w:rFonts w:ascii="宋体" w:hAnsi="宋体" w:eastAsia="宋体" w:cs="宋体"/>
          <w:sz w:val="22"/>
          <w:szCs w:val="22"/>
        </w:rPr>
        <w:t>一、根据《中华人民共和国中小企业促进法》和</w:t>
      </w:r>
      <w:r>
        <w:rPr>
          <w:rFonts w:ascii="宋体" w:hAnsi="宋体" w:eastAsia="宋体" w:cs="宋体"/>
          <w:spacing w:val="-1"/>
          <w:sz w:val="22"/>
          <w:szCs w:val="22"/>
        </w:rPr>
        <w:t>《国务院关于进一步促进中小企业发展的若干意见》</w:t>
      </w:r>
      <w:r>
        <w:rPr>
          <w:rFonts w:ascii="宋体" w:hAnsi="宋体" w:eastAsia="宋体" w:cs="宋体"/>
          <w:sz w:val="22"/>
          <w:szCs w:val="22"/>
        </w:rPr>
        <w:t xml:space="preserve"> </w:t>
      </w:r>
      <w:r>
        <w:rPr>
          <w:rFonts w:ascii="宋体" w:hAnsi="宋体" w:eastAsia="宋体" w:cs="宋体"/>
          <w:spacing w:val="-2"/>
          <w:sz w:val="22"/>
          <w:szCs w:val="22"/>
        </w:rPr>
        <w:t>(（国发〔2009〕[2009]36 号)，制定本规定。</w:t>
      </w:r>
    </w:p>
    <w:p w14:paraId="611BCE79">
      <w:pPr>
        <w:spacing w:before="166" w:line="290" w:lineRule="auto"/>
        <w:ind w:left="2" w:right="74" w:firstLine="443"/>
        <w:rPr>
          <w:rFonts w:ascii="宋体" w:hAnsi="宋体" w:eastAsia="宋体" w:cs="宋体"/>
          <w:sz w:val="22"/>
          <w:szCs w:val="22"/>
        </w:rPr>
      </w:pPr>
      <w:r>
        <w:rPr>
          <w:rFonts w:ascii="宋体" w:hAnsi="宋体" w:eastAsia="宋体" w:cs="宋体"/>
          <w:spacing w:val="-2"/>
          <w:sz w:val="22"/>
          <w:szCs w:val="22"/>
        </w:rPr>
        <w:t>二、中小企业划分为中型、小型、微型三种类型，具体标准根据企业从业人员</w:t>
      </w:r>
      <w:r>
        <w:rPr>
          <w:rFonts w:ascii="宋体" w:hAnsi="宋体" w:eastAsia="宋体" w:cs="宋体"/>
          <w:spacing w:val="-3"/>
          <w:sz w:val="22"/>
          <w:szCs w:val="22"/>
        </w:rPr>
        <w:t>、营业收入、资产总额</w:t>
      </w:r>
      <w:r>
        <w:rPr>
          <w:rFonts w:ascii="宋体" w:hAnsi="宋体" w:eastAsia="宋体" w:cs="宋体"/>
          <w:sz w:val="22"/>
          <w:szCs w:val="22"/>
        </w:rPr>
        <w:t xml:space="preserve"> </w:t>
      </w:r>
      <w:r>
        <w:rPr>
          <w:rFonts w:ascii="宋体" w:hAnsi="宋体" w:eastAsia="宋体" w:cs="宋体"/>
          <w:spacing w:val="-1"/>
          <w:sz w:val="22"/>
          <w:szCs w:val="22"/>
        </w:rPr>
        <w:t>等指标，结合行业特点制定。</w:t>
      </w:r>
    </w:p>
    <w:p w14:paraId="1F4D39A3">
      <w:pPr>
        <w:spacing w:before="165" w:line="331" w:lineRule="auto"/>
        <w:ind w:right="38" w:firstLine="442"/>
        <w:rPr>
          <w:rFonts w:ascii="宋体" w:hAnsi="宋体" w:eastAsia="宋体" w:cs="宋体"/>
          <w:sz w:val="22"/>
          <w:szCs w:val="22"/>
        </w:rPr>
      </w:pPr>
      <w:r>
        <w:rPr>
          <w:rFonts w:ascii="宋体" w:hAnsi="宋体" w:eastAsia="宋体" w:cs="宋体"/>
          <w:spacing w:val="-2"/>
          <w:sz w:val="22"/>
          <w:szCs w:val="22"/>
        </w:rPr>
        <w:t>三、本规定适用的行业包括：农、林、牧、渔业，工业（包括采矿业，制造业，电力</w:t>
      </w:r>
      <w:r>
        <w:rPr>
          <w:rFonts w:ascii="宋体" w:hAnsi="宋体" w:eastAsia="宋体" w:cs="宋体"/>
          <w:spacing w:val="-3"/>
          <w:sz w:val="22"/>
          <w:szCs w:val="22"/>
        </w:rPr>
        <w:t>、热力、燃气及</w:t>
      </w:r>
      <w:r>
        <w:rPr>
          <w:rFonts w:ascii="宋体" w:hAnsi="宋体" w:eastAsia="宋体" w:cs="宋体"/>
          <w:sz w:val="22"/>
          <w:szCs w:val="22"/>
        </w:rPr>
        <w:t xml:space="preserve"> </w:t>
      </w:r>
      <w:r>
        <w:rPr>
          <w:rFonts w:ascii="宋体" w:hAnsi="宋体" w:eastAsia="宋体" w:cs="宋体"/>
          <w:spacing w:val="-2"/>
          <w:sz w:val="22"/>
          <w:szCs w:val="22"/>
        </w:rPr>
        <w:t>水生产和供应业），建筑业，批发业，零售业，交通运输业（不含铁路运输业），仓储业，邮政业，住宿</w:t>
      </w:r>
      <w:r>
        <w:rPr>
          <w:rFonts w:ascii="宋体" w:hAnsi="宋体" w:eastAsia="宋体" w:cs="宋体"/>
          <w:sz w:val="22"/>
          <w:szCs w:val="22"/>
        </w:rPr>
        <w:t xml:space="preserve"> </w:t>
      </w:r>
      <w:r>
        <w:rPr>
          <w:rFonts w:ascii="宋体" w:hAnsi="宋体" w:eastAsia="宋体" w:cs="宋体"/>
          <w:spacing w:val="-1"/>
          <w:sz w:val="22"/>
          <w:szCs w:val="22"/>
        </w:rPr>
        <w:t>业，餐饮业，信息传输业（包括电信、互联网和</w:t>
      </w:r>
      <w:r>
        <w:rPr>
          <w:rFonts w:ascii="宋体" w:hAnsi="宋体" w:eastAsia="宋体" w:cs="宋体"/>
          <w:spacing w:val="-2"/>
          <w:sz w:val="22"/>
          <w:szCs w:val="22"/>
        </w:rPr>
        <w:t>相关服务</w:t>
      </w:r>
      <w:r>
        <w:rPr>
          <w:rFonts w:ascii="宋体" w:hAnsi="宋体" w:eastAsia="宋体" w:cs="宋体"/>
          <w:spacing w:val="5"/>
          <w:sz w:val="22"/>
          <w:szCs w:val="22"/>
        </w:rPr>
        <w:t>），</w:t>
      </w:r>
      <w:r>
        <w:rPr>
          <w:rFonts w:ascii="宋体" w:hAnsi="宋体" w:eastAsia="宋体" w:cs="宋体"/>
          <w:spacing w:val="-2"/>
          <w:sz w:val="22"/>
          <w:szCs w:val="22"/>
        </w:rPr>
        <w:t>软件和信息技术服务业，房地产开发经营，</w:t>
      </w:r>
      <w:r>
        <w:rPr>
          <w:rFonts w:ascii="宋体" w:hAnsi="宋体" w:eastAsia="宋体" w:cs="宋体"/>
          <w:spacing w:val="1"/>
          <w:sz w:val="22"/>
          <w:szCs w:val="22"/>
        </w:rPr>
        <w:t xml:space="preserve"> </w:t>
      </w:r>
      <w:r>
        <w:rPr>
          <w:rFonts w:ascii="宋体" w:hAnsi="宋体" w:eastAsia="宋体" w:cs="宋体"/>
          <w:spacing w:val="-2"/>
          <w:sz w:val="22"/>
          <w:szCs w:val="22"/>
        </w:rPr>
        <w:t>物业管理，租赁和商务服务业，其他未列明行业（包括科学研究和技术服务业，水利、环境和公共设施管</w:t>
      </w:r>
      <w:r>
        <w:rPr>
          <w:rFonts w:ascii="宋体" w:hAnsi="宋体" w:eastAsia="宋体" w:cs="宋体"/>
          <w:sz w:val="22"/>
          <w:szCs w:val="22"/>
        </w:rPr>
        <w:t xml:space="preserve"> 理业，居民服务、修理和其他服务业，社会工作，文化</w:t>
      </w:r>
      <w:r>
        <w:rPr>
          <w:rFonts w:ascii="宋体" w:hAnsi="宋体" w:eastAsia="宋体" w:cs="宋体"/>
          <w:spacing w:val="-1"/>
          <w:sz w:val="22"/>
          <w:szCs w:val="22"/>
        </w:rPr>
        <w:t>、体育和娱乐业等）。</w:t>
      </w:r>
    </w:p>
    <w:p w14:paraId="656C4896">
      <w:pPr>
        <w:spacing w:before="166" w:line="222" w:lineRule="auto"/>
        <w:ind w:left="463"/>
        <w:rPr>
          <w:rFonts w:ascii="宋体" w:hAnsi="宋体" w:eastAsia="宋体" w:cs="宋体"/>
          <w:sz w:val="22"/>
          <w:szCs w:val="22"/>
        </w:rPr>
      </w:pPr>
      <w:r>
        <w:rPr>
          <w:rFonts w:ascii="宋体" w:hAnsi="宋体" w:eastAsia="宋体" w:cs="宋体"/>
          <w:spacing w:val="-3"/>
          <w:sz w:val="22"/>
          <w:szCs w:val="22"/>
        </w:rPr>
        <w:t>四、各行业划型标准为：</w:t>
      </w:r>
    </w:p>
    <w:p w14:paraId="0EAAA1FC">
      <w:pPr>
        <w:spacing w:before="163" w:line="290" w:lineRule="auto"/>
        <w:ind w:right="74" w:firstLine="448"/>
        <w:rPr>
          <w:rFonts w:ascii="宋体" w:hAnsi="宋体" w:eastAsia="宋体" w:cs="宋体"/>
          <w:sz w:val="22"/>
          <w:szCs w:val="22"/>
        </w:rPr>
      </w:pPr>
      <w:r>
        <w:rPr>
          <w:rFonts w:ascii="宋体" w:hAnsi="宋体" w:eastAsia="宋体" w:cs="宋体"/>
          <w:spacing w:val="-2"/>
          <w:sz w:val="22"/>
          <w:szCs w:val="22"/>
        </w:rPr>
        <w:t>（一）农、林、牧、渔业。营业收入 20000 万元以下的为中小微型企业。其中，营业收入 500 万元</w:t>
      </w:r>
      <w:r>
        <w:rPr>
          <w:rFonts w:ascii="宋体" w:hAnsi="宋体" w:eastAsia="宋体" w:cs="宋体"/>
          <w:sz w:val="22"/>
          <w:szCs w:val="22"/>
        </w:rPr>
        <w:t xml:space="preserve"> 及以上的为中型企业，营业收入 50 万元及以上的为小型企业，营业收入 50 万元以下</w:t>
      </w:r>
      <w:r>
        <w:rPr>
          <w:rFonts w:ascii="宋体" w:hAnsi="宋体" w:eastAsia="宋体" w:cs="宋体"/>
          <w:spacing w:val="-1"/>
          <w:sz w:val="22"/>
          <w:szCs w:val="22"/>
        </w:rPr>
        <w:t>的为微型企业。</w:t>
      </w:r>
    </w:p>
    <w:p w14:paraId="242CEFB1">
      <w:pPr>
        <w:spacing w:before="165" w:line="313" w:lineRule="auto"/>
        <w:ind w:left="6" w:right="74" w:firstLine="442"/>
        <w:rPr>
          <w:rFonts w:ascii="宋体" w:hAnsi="宋体" w:eastAsia="宋体" w:cs="宋体"/>
          <w:sz w:val="22"/>
          <w:szCs w:val="22"/>
        </w:rPr>
      </w:pPr>
      <w:r>
        <w:rPr>
          <w:rFonts w:ascii="宋体" w:hAnsi="宋体" w:eastAsia="宋体" w:cs="宋体"/>
          <w:sz w:val="22"/>
          <w:szCs w:val="22"/>
        </w:rPr>
        <w:t>（二）工业。从业人员 1000 人以下或营业收入 40000 万元以下的为中小微型企业。其中，从业人</w:t>
      </w:r>
      <w:r>
        <w:rPr>
          <w:rFonts w:ascii="宋体" w:hAnsi="宋体" w:eastAsia="宋体" w:cs="宋体"/>
          <w:spacing w:val="9"/>
          <w:sz w:val="22"/>
          <w:szCs w:val="22"/>
        </w:rPr>
        <w:t xml:space="preserve"> </w:t>
      </w:r>
      <w:r>
        <w:rPr>
          <w:rFonts w:ascii="宋体" w:hAnsi="宋体" w:eastAsia="宋体" w:cs="宋体"/>
          <w:spacing w:val="-4"/>
          <w:sz w:val="22"/>
          <w:szCs w:val="22"/>
        </w:rPr>
        <w:t>员 300 人及以上，且营业收入 2000 万元及以上的为中型企业；从业人员 20 人及以上，且营业收入</w:t>
      </w:r>
      <w:r>
        <w:rPr>
          <w:rFonts w:ascii="宋体" w:hAnsi="宋体" w:eastAsia="宋体" w:cs="宋体"/>
          <w:spacing w:val="11"/>
          <w:sz w:val="22"/>
          <w:szCs w:val="22"/>
        </w:rPr>
        <w:t xml:space="preserve"> </w:t>
      </w:r>
      <w:r>
        <w:rPr>
          <w:rFonts w:ascii="宋体" w:hAnsi="宋体" w:eastAsia="宋体" w:cs="宋体"/>
          <w:spacing w:val="-4"/>
          <w:sz w:val="22"/>
          <w:szCs w:val="22"/>
        </w:rPr>
        <w:t>300</w:t>
      </w:r>
      <w:r>
        <w:rPr>
          <w:rFonts w:ascii="宋体" w:hAnsi="宋体" w:eastAsia="宋体" w:cs="宋体"/>
          <w:sz w:val="22"/>
          <w:szCs w:val="22"/>
        </w:rPr>
        <w:t xml:space="preserve"> 万元及以上的为小型企业；从业人员 20 人以下或营业收入 30</w:t>
      </w:r>
      <w:r>
        <w:rPr>
          <w:rFonts w:ascii="宋体" w:hAnsi="宋体" w:eastAsia="宋体" w:cs="宋体"/>
          <w:spacing w:val="-1"/>
          <w:sz w:val="22"/>
          <w:szCs w:val="22"/>
        </w:rPr>
        <w:t>0 万元以下的为微型企业。</w:t>
      </w:r>
    </w:p>
    <w:p w14:paraId="3AFF6767">
      <w:pPr>
        <w:spacing w:before="164" w:line="328" w:lineRule="auto"/>
        <w:ind w:right="74" w:firstLine="448"/>
        <w:rPr>
          <w:rFonts w:ascii="宋体" w:hAnsi="宋体" w:eastAsia="宋体" w:cs="宋体"/>
          <w:sz w:val="22"/>
          <w:szCs w:val="22"/>
        </w:rPr>
      </w:pPr>
      <w:r>
        <w:rPr>
          <w:rFonts w:ascii="宋体" w:hAnsi="宋体" w:eastAsia="宋体" w:cs="宋体"/>
          <w:spacing w:val="-2"/>
          <w:sz w:val="22"/>
          <w:szCs w:val="22"/>
        </w:rPr>
        <w:t>（三）建筑业。营业收入 80000 万元以下或资产总额 80000 万元以下的为中小微型企业。其中，营</w:t>
      </w:r>
      <w:r>
        <w:rPr>
          <w:rFonts w:ascii="宋体" w:hAnsi="宋体" w:eastAsia="宋体" w:cs="宋体"/>
          <w:spacing w:val="1"/>
          <w:sz w:val="22"/>
          <w:szCs w:val="22"/>
        </w:rPr>
        <w:t xml:space="preserve"> </w:t>
      </w:r>
      <w:r>
        <w:rPr>
          <w:rFonts w:ascii="宋体" w:hAnsi="宋体" w:eastAsia="宋体" w:cs="宋体"/>
          <w:sz w:val="22"/>
          <w:szCs w:val="22"/>
        </w:rPr>
        <w:t>业收入 6000 万元及以上，且资产总额 5000 万元及以上的为中型企业；营业收入 300 万元及以上，且</w:t>
      </w:r>
      <w:r>
        <w:rPr>
          <w:rFonts w:ascii="宋体" w:hAnsi="宋体" w:eastAsia="宋体" w:cs="宋体"/>
          <w:spacing w:val="15"/>
          <w:sz w:val="22"/>
          <w:szCs w:val="22"/>
        </w:rPr>
        <w:t xml:space="preserve"> </w:t>
      </w:r>
      <w:r>
        <w:rPr>
          <w:rFonts w:ascii="宋体" w:hAnsi="宋体" w:eastAsia="宋体" w:cs="宋体"/>
          <w:sz w:val="22"/>
          <w:szCs w:val="22"/>
        </w:rPr>
        <w:t>资产总额 300 万元及以上的为小型企业；营业收入 300 万元以下或资产总额 300 万元以下的为微型企</w:t>
      </w:r>
      <w:r>
        <w:rPr>
          <w:rFonts w:ascii="宋体" w:hAnsi="宋体" w:eastAsia="宋体" w:cs="宋体"/>
          <w:spacing w:val="18"/>
          <w:sz w:val="22"/>
          <w:szCs w:val="22"/>
        </w:rPr>
        <w:t xml:space="preserve"> </w:t>
      </w:r>
      <w:r>
        <w:rPr>
          <w:rFonts w:ascii="宋体" w:hAnsi="宋体" w:eastAsia="宋体" w:cs="宋体"/>
          <w:spacing w:val="-4"/>
          <w:sz w:val="22"/>
          <w:szCs w:val="22"/>
        </w:rPr>
        <w:t>业。</w:t>
      </w:r>
    </w:p>
    <w:p w14:paraId="6BC7204E">
      <w:pPr>
        <w:spacing w:before="151" w:line="313" w:lineRule="auto"/>
        <w:ind w:left="6" w:right="74" w:firstLine="442"/>
        <w:rPr>
          <w:rFonts w:ascii="宋体" w:hAnsi="宋体" w:eastAsia="宋体" w:cs="宋体"/>
          <w:sz w:val="22"/>
          <w:szCs w:val="22"/>
        </w:rPr>
      </w:pPr>
      <w:r>
        <w:rPr>
          <w:rFonts w:ascii="宋体" w:hAnsi="宋体" w:eastAsia="宋体" w:cs="宋体"/>
          <w:spacing w:val="-2"/>
          <w:sz w:val="22"/>
          <w:szCs w:val="22"/>
        </w:rPr>
        <w:t>（四）批发业。从业人员 200 人以下或营业收入 40000 万元以下的为中小微型企业。其中，从业人</w:t>
      </w:r>
      <w:r>
        <w:rPr>
          <w:rFonts w:ascii="宋体" w:hAnsi="宋体" w:eastAsia="宋体" w:cs="宋体"/>
          <w:sz w:val="22"/>
          <w:szCs w:val="22"/>
        </w:rPr>
        <w:t xml:space="preserve"> </w:t>
      </w:r>
      <w:r>
        <w:rPr>
          <w:rFonts w:ascii="宋体" w:hAnsi="宋体" w:eastAsia="宋体" w:cs="宋体"/>
          <w:spacing w:val="-2"/>
          <w:sz w:val="22"/>
          <w:szCs w:val="22"/>
        </w:rPr>
        <w:t>员 20 人及以上，且营业收入 5000 万元及以上的为中型企业；从业人员 5 人</w:t>
      </w:r>
      <w:r>
        <w:rPr>
          <w:rFonts w:ascii="宋体" w:hAnsi="宋体" w:eastAsia="宋体" w:cs="宋体"/>
          <w:spacing w:val="-3"/>
          <w:sz w:val="22"/>
          <w:szCs w:val="22"/>
        </w:rPr>
        <w:t>及以上，且营业收入</w:t>
      </w:r>
      <w:r>
        <w:rPr>
          <w:rFonts w:ascii="宋体" w:hAnsi="宋体" w:eastAsia="宋体" w:cs="宋体"/>
          <w:spacing w:val="22"/>
          <w:sz w:val="22"/>
          <w:szCs w:val="22"/>
        </w:rPr>
        <w:t xml:space="preserve"> </w:t>
      </w:r>
      <w:r>
        <w:rPr>
          <w:rFonts w:ascii="宋体" w:hAnsi="宋体" w:eastAsia="宋体" w:cs="宋体"/>
          <w:spacing w:val="-3"/>
          <w:sz w:val="22"/>
          <w:szCs w:val="22"/>
        </w:rPr>
        <w:t>1000</w:t>
      </w:r>
      <w:r>
        <w:rPr>
          <w:rFonts w:ascii="宋体" w:hAnsi="宋体" w:eastAsia="宋体" w:cs="宋体"/>
          <w:sz w:val="22"/>
          <w:szCs w:val="22"/>
        </w:rPr>
        <w:t xml:space="preserve"> 万元及以上的为小型企业；从业人员 5 人以下或营业收入 100</w:t>
      </w:r>
      <w:r>
        <w:rPr>
          <w:rFonts w:ascii="宋体" w:hAnsi="宋体" w:eastAsia="宋体" w:cs="宋体"/>
          <w:spacing w:val="-1"/>
          <w:sz w:val="22"/>
          <w:szCs w:val="22"/>
        </w:rPr>
        <w:t>0 万元以下的为微型企业。</w:t>
      </w:r>
    </w:p>
    <w:p w14:paraId="2ACFF5FE">
      <w:pPr>
        <w:spacing w:before="165" w:line="313" w:lineRule="auto"/>
        <w:ind w:left="2" w:right="74" w:firstLine="446"/>
        <w:rPr>
          <w:rFonts w:ascii="宋体" w:hAnsi="宋体" w:eastAsia="宋体" w:cs="宋体"/>
          <w:sz w:val="22"/>
          <w:szCs w:val="22"/>
        </w:rPr>
      </w:pPr>
      <w:r>
        <w:rPr>
          <w:rFonts w:ascii="宋体" w:hAnsi="宋体" w:eastAsia="宋体" w:cs="宋体"/>
          <w:spacing w:val="-2"/>
          <w:sz w:val="22"/>
          <w:szCs w:val="22"/>
        </w:rPr>
        <w:t>（五）零售业。从业人员 300 人以下或营业收入 20000 万元以下的为中小微型企业。其中，从业人</w:t>
      </w:r>
      <w:r>
        <w:rPr>
          <w:rFonts w:ascii="宋体" w:hAnsi="宋体" w:eastAsia="宋体" w:cs="宋体"/>
          <w:sz w:val="22"/>
          <w:szCs w:val="22"/>
        </w:rPr>
        <w:t xml:space="preserve"> </w:t>
      </w:r>
      <w:r>
        <w:rPr>
          <w:rFonts w:ascii="宋体" w:hAnsi="宋体" w:eastAsia="宋体" w:cs="宋体"/>
          <w:spacing w:val="-7"/>
          <w:sz w:val="22"/>
          <w:szCs w:val="22"/>
        </w:rPr>
        <w:t>员 50 人及以上，且营业收入 500 万元及以上的为中型企业；从业人员</w:t>
      </w:r>
      <w:r>
        <w:rPr>
          <w:rFonts w:ascii="宋体" w:hAnsi="宋体" w:eastAsia="宋体" w:cs="宋体"/>
          <w:spacing w:val="25"/>
          <w:sz w:val="22"/>
          <w:szCs w:val="22"/>
        </w:rPr>
        <w:t xml:space="preserve"> </w:t>
      </w:r>
      <w:r>
        <w:rPr>
          <w:rFonts w:ascii="宋体" w:hAnsi="宋体" w:eastAsia="宋体" w:cs="宋体"/>
          <w:spacing w:val="-7"/>
          <w:sz w:val="22"/>
          <w:szCs w:val="22"/>
        </w:rPr>
        <w:t>10 人及以上，且营业</w:t>
      </w:r>
      <w:r>
        <w:rPr>
          <w:rFonts w:ascii="宋体" w:hAnsi="宋体" w:eastAsia="宋体" w:cs="宋体"/>
          <w:spacing w:val="-8"/>
          <w:sz w:val="22"/>
          <w:szCs w:val="22"/>
        </w:rPr>
        <w:t>收入</w:t>
      </w:r>
      <w:r>
        <w:rPr>
          <w:rFonts w:ascii="宋体" w:hAnsi="宋体" w:eastAsia="宋体" w:cs="宋体"/>
          <w:spacing w:val="23"/>
          <w:sz w:val="22"/>
          <w:szCs w:val="22"/>
        </w:rPr>
        <w:t xml:space="preserve"> </w:t>
      </w:r>
      <w:r>
        <w:rPr>
          <w:rFonts w:ascii="宋体" w:hAnsi="宋体" w:eastAsia="宋体" w:cs="宋体"/>
          <w:spacing w:val="-8"/>
          <w:sz w:val="22"/>
          <w:szCs w:val="22"/>
        </w:rPr>
        <w:t>100</w:t>
      </w:r>
      <w:r>
        <w:rPr>
          <w:rFonts w:ascii="宋体" w:hAnsi="宋体" w:eastAsia="宋体" w:cs="宋体"/>
          <w:spacing w:val="14"/>
          <w:sz w:val="22"/>
          <w:szCs w:val="22"/>
        </w:rPr>
        <w:t xml:space="preserve"> </w:t>
      </w:r>
      <w:r>
        <w:rPr>
          <w:rFonts w:ascii="宋体" w:hAnsi="宋体" w:eastAsia="宋体" w:cs="宋体"/>
          <w:spacing w:val="-8"/>
          <w:sz w:val="22"/>
          <w:szCs w:val="22"/>
        </w:rPr>
        <w:t>万</w:t>
      </w:r>
      <w:r>
        <w:rPr>
          <w:rFonts w:ascii="宋体" w:hAnsi="宋体" w:eastAsia="宋体" w:cs="宋体"/>
          <w:sz w:val="22"/>
          <w:szCs w:val="22"/>
        </w:rPr>
        <w:t xml:space="preserve"> 元及以上的为小型企业；从业人员 10 人以下或营业收入 100 </w:t>
      </w:r>
      <w:r>
        <w:rPr>
          <w:rFonts w:ascii="宋体" w:hAnsi="宋体" w:eastAsia="宋体" w:cs="宋体"/>
          <w:spacing w:val="-1"/>
          <w:sz w:val="22"/>
          <w:szCs w:val="22"/>
        </w:rPr>
        <w:t>万元以下的为微型企业。</w:t>
      </w:r>
    </w:p>
    <w:p w14:paraId="5C2C5CAB">
      <w:pPr>
        <w:spacing w:before="165" w:line="313" w:lineRule="auto"/>
        <w:ind w:left="3" w:right="77" w:firstLine="445"/>
        <w:rPr>
          <w:rFonts w:ascii="宋体" w:hAnsi="宋体" w:eastAsia="宋体" w:cs="宋体"/>
          <w:sz w:val="22"/>
          <w:szCs w:val="22"/>
        </w:rPr>
      </w:pPr>
      <w:r>
        <w:rPr>
          <w:rFonts w:ascii="宋体" w:hAnsi="宋体" w:eastAsia="宋体" w:cs="宋体"/>
          <w:sz w:val="22"/>
          <w:szCs w:val="22"/>
        </w:rPr>
        <w:t>（六）交通运输业。从业人员 1000 人以下或营业收入 30000 万元以下的为中小微型企业。其中，</w:t>
      </w:r>
      <w:r>
        <w:rPr>
          <w:rFonts w:ascii="宋体" w:hAnsi="宋体" w:eastAsia="宋体" w:cs="宋体"/>
          <w:spacing w:val="6"/>
          <w:sz w:val="22"/>
          <w:szCs w:val="22"/>
        </w:rPr>
        <w:t xml:space="preserve"> </w:t>
      </w:r>
      <w:r>
        <w:rPr>
          <w:rFonts w:ascii="宋体" w:hAnsi="宋体" w:eastAsia="宋体" w:cs="宋体"/>
          <w:sz w:val="22"/>
          <w:szCs w:val="22"/>
        </w:rPr>
        <w:t>从业人员 300 人及以上，且营业收入 3000 万元及以上的为中型企业；从业人员 20 人及以上，且营业</w:t>
      </w:r>
      <w:r>
        <w:rPr>
          <w:rFonts w:ascii="宋体" w:hAnsi="宋体" w:eastAsia="宋体" w:cs="宋体"/>
          <w:spacing w:val="12"/>
          <w:sz w:val="22"/>
          <w:szCs w:val="22"/>
        </w:rPr>
        <w:t xml:space="preserve"> </w:t>
      </w:r>
      <w:r>
        <w:rPr>
          <w:rFonts w:ascii="宋体" w:hAnsi="宋体" w:eastAsia="宋体" w:cs="宋体"/>
          <w:sz w:val="22"/>
          <w:szCs w:val="22"/>
        </w:rPr>
        <w:t>收入 200 万元及以上的为小型企业；从业人员 20 人以下或营业收入 200</w:t>
      </w:r>
      <w:r>
        <w:rPr>
          <w:rFonts w:ascii="宋体" w:hAnsi="宋体" w:eastAsia="宋体" w:cs="宋体"/>
          <w:spacing w:val="-1"/>
          <w:sz w:val="22"/>
          <w:szCs w:val="22"/>
        </w:rPr>
        <w:t xml:space="preserve"> 万元以下的为微型企业。</w:t>
      </w:r>
    </w:p>
    <w:p w14:paraId="514306F4">
      <w:pPr>
        <w:spacing w:before="165" w:line="313" w:lineRule="auto"/>
        <w:ind w:left="6" w:right="74" w:firstLine="442"/>
        <w:rPr>
          <w:rFonts w:ascii="宋体" w:hAnsi="宋体" w:eastAsia="宋体" w:cs="宋体"/>
          <w:sz w:val="22"/>
          <w:szCs w:val="22"/>
        </w:rPr>
      </w:pPr>
      <w:r>
        <w:rPr>
          <w:rFonts w:ascii="宋体" w:hAnsi="宋体" w:eastAsia="宋体" w:cs="宋体"/>
          <w:spacing w:val="-2"/>
          <w:sz w:val="22"/>
          <w:szCs w:val="22"/>
        </w:rPr>
        <w:t>（七）仓储业。从业人员 200 人以下或营业收入 30000 万元以下的为中小微型企业。其中，从业人</w:t>
      </w:r>
      <w:r>
        <w:rPr>
          <w:rFonts w:ascii="宋体" w:hAnsi="宋体" w:eastAsia="宋体" w:cs="宋体"/>
          <w:sz w:val="22"/>
          <w:szCs w:val="22"/>
        </w:rPr>
        <w:t xml:space="preserve"> </w:t>
      </w:r>
      <w:r>
        <w:rPr>
          <w:rFonts w:ascii="宋体" w:hAnsi="宋体" w:eastAsia="宋体" w:cs="宋体"/>
          <w:spacing w:val="-5"/>
          <w:sz w:val="22"/>
          <w:szCs w:val="22"/>
        </w:rPr>
        <w:t>员</w:t>
      </w:r>
      <w:r>
        <w:rPr>
          <w:rFonts w:ascii="宋体" w:hAnsi="宋体" w:eastAsia="宋体" w:cs="宋体"/>
          <w:spacing w:val="39"/>
          <w:sz w:val="22"/>
          <w:szCs w:val="22"/>
        </w:rPr>
        <w:t xml:space="preserve"> </w:t>
      </w:r>
      <w:r>
        <w:rPr>
          <w:rFonts w:ascii="宋体" w:hAnsi="宋体" w:eastAsia="宋体" w:cs="宋体"/>
          <w:spacing w:val="-5"/>
          <w:sz w:val="22"/>
          <w:szCs w:val="22"/>
        </w:rPr>
        <w:t>100 人及以上，且营业收入 1000 万元及以上的为中型企业；从业人员 20 人及以上，且营业收入</w:t>
      </w:r>
      <w:r>
        <w:rPr>
          <w:rFonts w:ascii="宋体" w:hAnsi="宋体" w:eastAsia="宋体" w:cs="宋体"/>
          <w:spacing w:val="22"/>
          <w:sz w:val="22"/>
          <w:szCs w:val="22"/>
        </w:rPr>
        <w:t xml:space="preserve"> </w:t>
      </w:r>
      <w:r>
        <w:rPr>
          <w:rFonts w:ascii="宋体" w:hAnsi="宋体" w:eastAsia="宋体" w:cs="宋体"/>
          <w:spacing w:val="-5"/>
          <w:sz w:val="22"/>
          <w:szCs w:val="22"/>
        </w:rPr>
        <w:t>100</w:t>
      </w:r>
      <w:r>
        <w:rPr>
          <w:rFonts w:ascii="宋体" w:hAnsi="宋体" w:eastAsia="宋体" w:cs="宋体"/>
          <w:sz w:val="22"/>
          <w:szCs w:val="22"/>
        </w:rPr>
        <w:t xml:space="preserve"> 万元及以上的为小型企业；从业人员 20 人以下或营业收入 10</w:t>
      </w:r>
      <w:r>
        <w:rPr>
          <w:rFonts w:ascii="宋体" w:hAnsi="宋体" w:eastAsia="宋体" w:cs="宋体"/>
          <w:spacing w:val="-1"/>
          <w:sz w:val="22"/>
          <w:szCs w:val="22"/>
        </w:rPr>
        <w:t>0 万元以下的为微型企业。</w:t>
      </w:r>
    </w:p>
    <w:p w14:paraId="73CF57E0">
      <w:pPr>
        <w:spacing w:before="163" w:line="290" w:lineRule="auto"/>
        <w:ind w:left="2" w:right="74" w:firstLine="446"/>
        <w:rPr>
          <w:rFonts w:ascii="宋体" w:hAnsi="宋体" w:eastAsia="宋体" w:cs="宋体"/>
          <w:sz w:val="22"/>
          <w:szCs w:val="22"/>
        </w:rPr>
      </w:pPr>
      <w:r>
        <w:rPr>
          <w:rFonts w:ascii="宋体" w:hAnsi="宋体" w:eastAsia="宋体" w:cs="宋体"/>
          <w:sz w:val="22"/>
          <w:szCs w:val="22"/>
        </w:rPr>
        <w:t>（八）邮政业。从业人员 1000 人以下或营业收入 30000 万元以下的为中小微型企业。其中，从业</w:t>
      </w:r>
      <w:r>
        <w:rPr>
          <w:rFonts w:ascii="宋体" w:hAnsi="宋体" w:eastAsia="宋体" w:cs="宋体"/>
          <w:spacing w:val="9"/>
          <w:sz w:val="22"/>
          <w:szCs w:val="22"/>
        </w:rPr>
        <w:t xml:space="preserve"> </w:t>
      </w:r>
      <w:r>
        <w:rPr>
          <w:rFonts w:ascii="宋体" w:hAnsi="宋体" w:eastAsia="宋体" w:cs="宋体"/>
          <w:sz w:val="22"/>
          <w:szCs w:val="22"/>
        </w:rPr>
        <w:t>人员 300 人及以上，且营业收入 2000 万元及以上的为中型企业；从业人员 20 人及以上，且营业收入</w:t>
      </w:r>
    </w:p>
    <w:p w14:paraId="54F31517">
      <w:pPr>
        <w:spacing w:line="290" w:lineRule="auto"/>
        <w:rPr>
          <w:rFonts w:ascii="宋体" w:hAnsi="宋体" w:eastAsia="宋体" w:cs="宋体"/>
          <w:sz w:val="22"/>
          <w:szCs w:val="22"/>
        </w:rPr>
        <w:sectPr>
          <w:pgSz w:w="11906" w:h="16839"/>
          <w:pgMar w:top="400" w:right="769" w:bottom="0" w:left="1032" w:header="0" w:footer="0" w:gutter="0"/>
          <w:cols w:space="720" w:num="1"/>
        </w:sectPr>
      </w:pPr>
    </w:p>
    <w:p w14:paraId="3839639B">
      <w:pPr>
        <w:pStyle w:val="3"/>
        <w:spacing w:line="253" w:lineRule="auto"/>
      </w:pPr>
    </w:p>
    <w:p w14:paraId="00296161">
      <w:pPr>
        <w:pStyle w:val="3"/>
        <w:spacing w:line="254" w:lineRule="auto"/>
      </w:pPr>
    </w:p>
    <w:p w14:paraId="45AC31E0">
      <w:pPr>
        <w:spacing w:before="71" w:line="290" w:lineRule="auto"/>
        <w:ind w:left="7" w:right="2745" w:firstLine="9"/>
        <w:rPr>
          <w:rFonts w:ascii="宋体" w:hAnsi="宋体" w:eastAsia="宋体" w:cs="宋体"/>
          <w:sz w:val="22"/>
          <w:szCs w:val="22"/>
        </w:rPr>
      </w:pPr>
      <w:r>
        <w:rPr>
          <w:rFonts w:ascii="宋体" w:hAnsi="宋体" w:eastAsia="宋体" w:cs="宋体"/>
          <w:spacing w:val="-1"/>
          <w:sz w:val="22"/>
          <w:szCs w:val="22"/>
        </w:rPr>
        <w:t>100 万元及以上的为小型企业；从业人员 20 人以下或营业收入 100</w:t>
      </w:r>
      <w:r>
        <w:rPr>
          <w:rFonts w:ascii="宋体" w:hAnsi="宋体" w:eastAsia="宋体" w:cs="宋体"/>
          <w:spacing w:val="13"/>
          <w:sz w:val="22"/>
          <w:szCs w:val="22"/>
        </w:rPr>
        <w:t xml:space="preserve"> </w:t>
      </w:r>
      <w:r>
        <w:rPr>
          <w:rFonts w:ascii="宋体" w:hAnsi="宋体" w:eastAsia="宋体" w:cs="宋体"/>
          <w:spacing w:val="-1"/>
          <w:sz w:val="22"/>
          <w:szCs w:val="22"/>
        </w:rPr>
        <w:t>万元以</w:t>
      </w:r>
      <w:r>
        <w:rPr>
          <w:rFonts w:ascii="宋体" w:hAnsi="宋体" w:eastAsia="宋体" w:cs="宋体"/>
          <w:sz w:val="22"/>
          <w:szCs w:val="22"/>
        </w:rPr>
        <w:t xml:space="preserve"> </w:t>
      </w:r>
      <w:r>
        <w:rPr>
          <w:rFonts w:ascii="宋体" w:hAnsi="宋体" w:eastAsia="宋体" w:cs="宋体"/>
          <w:spacing w:val="-2"/>
          <w:sz w:val="22"/>
          <w:szCs w:val="22"/>
        </w:rPr>
        <w:t>下的为微型企业。</w:t>
      </w:r>
    </w:p>
    <w:p w14:paraId="21EB37B5">
      <w:pPr>
        <w:spacing w:before="165" w:line="313" w:lineRule="auto"/>
        <w:ind w:left="6" w:right="78" w:firstLine="442"/>
        <w:rPr>
          <w:rFonts w:ascii="宋体" w:hAnsi="宋体" w:eastAsia="宋体" w:cs="宋体"/>
          <w:sz w:val="22"/>
          <w:szCs w:val="22"/>
        </w:rPr>
      </w:pPr>
      <w:r>
        <w:rPr>
          <w:rFonts w:ascii="宋体" w:hAnsi="宋体" w:eastAsia="宋体" w:cs="宋体"/>
          <w:spacing w:val="-2"/>
          <w:sz w:val="22"/>
          <w:szCs w:val="22"/>
        </w:rPr>
        <w:t>（九）住宿业。从业人员 300 人以下或营业收入 10000 万元以下的为中小微型企业。其中，从业人</w:t>
      </w:r>
      <w:r>
        <w:rPr>
          <w:rFonts w:ascii="宋体" w:hAnsi="宋体" w:eastAsia="宋体" w:cs="宋体"/>
          <w:sz w:val="22"/>
          <w:szCs w:val="22"/>
        </w:rPr>
        <w:t xml:space="preserve"> </w:t>
      </w:r>
      <w:r>
        <w:rPr>
          <w:rFonts w:ascii="宋体" w:hAnsi="宋体" w:eastAsia="宋体" w:cs="宋体"/>
          <w:spacing w:val="-5"/>
          <w:sz w:val="22"/>
          <w:szCs w:val="22"/>
        </w:rPr>
        <w:t>员</w:t>
      </w:r>
      <w:r>
        <w:rPr>
          <w:rFonts w:ascii="宋体" w:hAnsi="宋体" w:eastAsia="宋体" w:cs="宋体"/>
          <w:spacing w:val="39"/>
          <w:sz w:val="22"/>
          <w:szCs w:val="22"/>
        </w:rPr>
        <w:t xml:space="preserve"> </w:t>
      </w:r>
      <w:r>
        <w:rPr>
          <w:rFonts w:ascii="宋体" w:hAnsi="宋体" w:eastAsia="宋体" w:cs="宋体"/>
          <w:spacing w:val="-5"/>
          <w:sz w:val="22"/>
          <w:szCs w:val="22"/>
        </w:rPr>
        <w:t>100 人及以上，且营业收入 2000 万元及以上的为中型企业；从业人员 10 人及以上，且营业收入</w:t>
      </w:r>
      <w:r>
        <w:rPr>
          <w:rFonts w:ascii="宋体" w:hAnsi="宋体" w:eastAsia="宋体" w:cs="宋体"/>
          <w:spacing w:val="22"/>
          <w:sz w:val="22"/>
          <w:szCs w:val="22"/>
        </w:rPr>
        <w:t xml:space="preserve"> </w:t>
      </w:r>
      <w:r>
        <w:rPr>
          <w:rFonts w:ascii="宋体" w:hAnsi="宋体" w:eastAsia="宋体" w:cs="宋体"/>
          <w:spacing w:val="-5"/>
          <w:sz w:val="22"/>
          <w:szCs w:val="22"/>
        </w:rPr>
        <w:t>100</w:t>
      </w:r>
      <w:r>
        <w:rPr>
          <w:rFonts w:ascii="宋体" w:hAnsi="宋体" w:eastAsia="宋体" w:cs="宋体"/>
          <w:sz w:val="22"/>
          <w:szCs w:val="22"/>
        </w:rPr>
        <w:t xml:space="preserve"> 万元及以上的为小型企业；从业人员 10 人以下或营业收入 10</w:t>
      </w:r>
      <w:r>
        <w:rPr>
          <w:rFonts w:ascii="宋体" w:hAnsi="宋体" w:eastAsia="宋体" w:cs="宋体"/>
          <w:spacing w:val="-1"/>
          <w:sz w:val="22"/>
          <w:szCs w:val="22"/>
        </w:rPr>
        <w:t>0 万元以下的为微型企业。</w:t>
      </w:r>
    </w:p>
    <w:p w14:paraId="7924C1B7">
      <w:pPr>
        <w:spacing w:before="165" w:line="313" w:lineRule="auto"/>
        <w:ind w:left="6" w:right="78" w:firstLine="442"/>
        <w:rPr>
          <w:rFonts w:ascii="宋体" w:hAnsi="宋体" w:eastAsia="宋体" w:cs="宋体"/>
          <w:sz w:val="22"/>
          <w:szCs w:val="22"/>
        </w:rPr>
      </w:pPr>
      <w:r>
        <w:rPr>
          <w:rFonts w:ascii="宋体" w:hAnsi="宋体" w:eastAsia="宋体" w:cs="宋体"/>
          <w:spacing w:val="-2"/>
          <w:sz w:val="22"/>
          <w:szCs w:val="22"/>
        </w:rPr>
        <w:t>（十）餐饮业。从业人员 300 人以下或营业收入 10000 万元以下的为中小微型企业。其中，从业人</w:t>
      </w:r>
      <w:r>
        <w:rPr>
          <w:rFonts w:ascii="宋体" w:hAnsi="宋体" w:eastAsia="宋体" w:cs="宋体"/>
          <w:sz w:val="22"/>
          <w:szCs w:val="22"/>
        </w:rPr>
        <w:t xml:space="preserve"> </w:t>
      </w:r>
      <w:r>
        <w:rPr>
          <w:rFonts w:ascii="宋体" w:hAnsi="宋体" w:eastAsia="宋体" w:cs="宋体"/>
          <w:spacing w:val="-5"/>
          <w:sz w:val="22"/>
          <w:szCs w:val="22"/>
        </w:rPr>
        <w:t>员</w:t>
      </w:r>
      <w:r>
        <w:rPr>
          <w:rFonts w:ascii="宋体" w:hAnsi="宋体" w:eastAsia="宋体" w:cs="宋体"/>
          <w:spacing w:val="39"/>
          <w:sz w:val="22"/>
          <w:szCs w:val="22"/>
        </w:rPr>
        <w:t xml:space="preserve"> </w:t>
      </w:r>
      <w:r>
        <w:rPr>
          <w:rFonts w:ascii="宋体" w:hAnsi="宋体" w:eastAsia="宋体" w:cs="宋体"/>
          <w:spacing w:val="-5"/>
          <w:sz w:val="22"/>
          <w:szCs w:val="22"/>
        </w:rPr>
        <w:t>100 人及以上，且营业收入 2000 万元及以上的为中型企业；从业人员 10 人及以上，且营业收入</w:t>
      </w:r>
      <w:r>
        <w:rPr>
          <w:rFonts w:ascii="宋体" w:hAnsi="宋体" w:eastAsia="宋体" w:cs="宋体"/>
          <w:spacing w:val="22"/>
          <w:sz w:val="22"/>
          <w:szCs w:val="22"/>
        </w:rPr>
        <w:t xml:space="preserve"> </w:t>
      </w:r>
      <w:r>
        <w:rPr>
          <w:rFonts w:ascii="宋体" w:hAnsi="宋体" w:eastAsia="宋体" w:cs="宋体"/>
          <w:spacing w:val="-5"/>
          <w:sz w:val="22"/>
          <w:szCs w:val="22"/>
        </w:rPr>
        <w:t>100</w:t>
      </w:r>
      <w:r>
        <w:rPr>
          <w:rFonts w:ascii="宋体" w:hAnsi="宋体" w:eastAsia="宋体" w:cs="宋体"/>
          <w:sz w:val="22"/>
          <w:szCs w:val="22"/>
        </w:rPr>
        <w:t xml:space="preserve"> 万元及以上的为小型企业；从业人员 10 人以下或营业收入 10</w:t>
      </w:r>
      <w:r>
        <w:rPr>
          <w:rFonts w:ascii="宋体" w:hAnsi="宋体" w:eastAsia="宋体" w:cs="宋体"/>
          <w:spacing w:val="-1"/>
          <w:sz w:val="22"/>
          <w:szCs w:val="22"/>
        </w:rPr>
        <w:t>0 万元以下的为微型企业。</w:t>
      </w:r>
    </w:p>
    <w:p w14:paraId="50E87EBE">
      <w:pPr>
        <w:spacing w:before="167" w:line="349" w:lineRule="auto"/>
        <w:ind w:left="3" w:right="16" w:firstLine="445"/>
        <w:jc w:val="both"/>
        <w:rPr>
          <w:rFonts w:ascii="宋体" w:hAnsi="宋体" w:eastAsia="宋体" w:cs="宋体"/>
          <w:sz w:val="22"/>
          <w:szCs w:val="22"/>
        </w:rPr>
      </w:pPr>
      <w:r>
        <w:rPr>
          <w:rFonts w:ascii="宋体" w:hAnsi="宋体" w:eastAsia="宋体" w:cs="宋体"/>
          <w:spacing w:val="-5"/>
          <w:sz w:val="22"/>
          <w:szCs w:val="22"/>
        </w:rPr>
        <w:t>（十一）信息传输业。从业人员 2000 人以下或营业收入 100000 万元以下的为中小微型企业。其中，</w:t>
      </w:r>
      <w:r>
        <w:rPr>
          <w:rFonts w:ascii="宋体" w:hAnsi="宋体" w:eastAsia="宋体" w:cs="宋体"/>
          <w:spacing w:val="1"/>
          <w:sz w:val="22"/>
          <w:szCs w:val="22"/>
        </w:rPr>
        <w:t xml:space="preserve"> </w:t>
      </w:r>
      <w:r>
        <w:rPr>
          <w:rFonts w:ascii="宋体" w:hAnsi="宋体" w:eastAsia="宋体" w:cs="宋体"/>
          <w:sz w:val="22"/>
          <w:szCs w:val="22"/>
        </w:rPr>
        <w:t>从业人员</w:t>
      </w:r>
      <w:r>
        <w:rPr>
          <w:rFonts w:ascii="宋体" w:hAnsi="宋体" w:eastAsia="宋体" w:cs="宋体"/>
          <w:spacing w:val="30"/>
          <w:sz w:val="22"/>
          <w:szCs w:val="22"/>
        </w:rPr>
        <w:t xml:space="preserve"> </w:t>
      </w:r>
      <w:r>
        <w:rPr>
          <w:rFonts w:ascii="宋体" w:hAnsi="宋体" w:eastAsia="宋体" w:cs="宋体"/>
          <w:sz w:val="22"/>
          <w:szCs w:val="22"/>
        </w:rPr>
        <w:t>100 人及以上，且营业收入</w:t>
      </w:r>
      <w:r>
        <w:rPr>
          <w:rFonts w:ascii="宋体" w:hAnsi="宋体" w:eastAsia="宋体" w:cs="宋体"/>
          <w:spacing w:val="28"/>
          <w:sz w:val="22"/>
          <w:szCs w:val="22"/>
        </w:rPr>
        <w:t xml:space="preserve"> </w:t>
      </w:r>
      <w:r>
        <w:rPr>
          <w:rFonts w:ascii="宋体" w:hAnsi="宋体" w:eastAsia="宋体" w:cs="宋体"/>
          <w:sz w:val="22"/>
          <w:szCs w:val="22"/>
        </w:rPr>
        <w:t>1000 万元及以上的为中型企业；从</w:t>
      </w:r>
      <w:r>
        <w:rPr>
          <w:rFonts w:ascii="宋体" w:hAnsi="宋体" w:eastAsia="宋体" w:cs="宋体"/>
          <w:spacing w:val="-1"/>
          <w:sz w:val="22"/>
          <w:szCs w:val="22"/>
        </w:rPr>
        <w:t>业人员</w:t>
      </w:r>
      <w:r>
        <w:rPr>
          <w:rFonts w:ascii="宋体" w:hAnsi="宋体" w:eastAsia="宋体" w:cs="宋体"/>
          <w:spacing w:val="-30"/>
          <w:sz w:val="22"/>
          <w:szCs w:val="22"/>
        </w:rPr>
        <w:t xml:space="preserve"> </w:t>
      </w:r>
      <w:r>
        <w:rPr>
          <w:rFonts w:ascii="宋体" w:hAnsi="宋体" w:eastAsia="宋体" w:cs="宋体"/>
          <w:spacing w:val="-1"/>
          <w:sz w:val="22"/>
          <w:szCs w:val="22"/>
        </w:rPr>
        <w:t>10 人及以上，且营业</w:t>
      </w:r>
      <w:r>
        <w:rPr>
          <w:rFonts w:ascii="宋体" w:hAnsi="宋体" w:eastAsia="宋体" w:cs="宋体"/>
          <w:sz w:val="22"/>
          <w:szCs w:val="22"/>
        </w:rPr>
        <w:t xml:space="preserve"> </w:t>
      </w:r>
      <w:r>
        <w:rPr>
          <w:rFonts w:ascii="宋体" w:hAnsi="宋体" w:eastAsia="宋体" w:cs="宋体"/>
          <w:spacing w:val="-1"/>
          <w:sz w:val="22"/>
          <w:szCs w:val="22"/>
        </w:rPr>
        <w:t>收入 100 万元及以上的为小型企业；从业人员 10 人以下或营业收入</w:t>
      </w:r>
      <w:r>
        <w:rPr>
          <w:rFonts w:ascii="宋体" w:hAnsi="宋体" w:eastAsia="宋体" w:cs="宋体"/>
          <w:spacing w:val="24"/>
          <w:sz w:val="22"/>
          <w:szCs w:val="22"/>
        </w:rPr>
        <w:t xml:space="preserve"> </w:t>
      </w:r>
      <w:r>
        <w:rPr>
          <w:rFonts w:ascii="宋体" w:hAnsi="宋体" w:eastAsia="宋体" w:cs="宋体"/>
          <w:spacing w:val="-1"/>
          <w:sz w:val="22"/>
          <w:szCs w:val="22"/>
        </w:rPr>
        <w:t>100</w:t>
      </w:r>
      <w:r>
        <w:rPr>
          <w:rFonts w:ascii="宋体" w:hAnsi="宋体" w:eastAsia="宋体" w:cs="宋体"/>
          <w:spacing w:val="-41"/>
          <w:sz w:val="22"/>
          <w:szCs w:val="22"/>
        </w:rPr>
        <w:t xml:space="preserve"> </w:t>
      </w:r>
      <w:r>
        <w:rPr>
          <w:rFonts w:ascii="宋体" w:hAnsi="宋体" w:eastAsia="宋体" w:cs="宋体"/>
          <w:spacing w:val="-1"/>
          <w:sz w:val="22"/>
          <w:szCs w:val="22"/>
        </w:rPr>
        <w:t>万元以下的为微型企业</w:t>
      </w:r>
    </w:p>
    <w:p w14:paraId="641C7DCD">
      <w:pPr>
        <w:spacing w:before="36" w:line="355" w:lineRule="auto"/>
        <w:ind w:right="78" w:firstLine="448"/>
        <w:jc w:val="both"/>
        <w:rPr>
          <w:rFonts w:ascii="宋体" w:hAnsi="宋体" w:eastAsia="宋体" w:cs="宋体"/>
          <w:sz w:val="22"/>
          <w:szCs w:val="22"/>
        </w:rPr>
      </w:pPr>
      <w:r>
        <w:rPr>
          <w:rFonts w:ascii="宋体" w:hAnsi="宋体" w:eastAsia="宋体" w:cs="宋体"/>
          <w:spacing w:val="-2"/>
          <w:sz w:val="22"/>
          <w:szCs w:val="22"/>
        </w:rPr>
        <w:t>（十二）软件和信息技术服务业。从业人员 300 人以下或营业收入 10000 万元以下的为中小微型企</w:t>
      </w:r>
      <w:r>
        <w:rPr>
          <w:rFonts w:ascii="宋体" w:hAnsi="宋体" w:eastAsia="宋体" w:cs="宋体"/>
          <w:sz w:val="22"/>
          <w:szCs w:val="22"/>
        </w:rPr>
        <w:t xml:space="preserve"> 业。其中，从业人员 100 人及以上，且营业收入 1000 万元及以上</w:t>
      </w:r>
      <w:r>
        <w:rPr>
          <w:rFonts w:ascii="宋体" w:hAnsi="宋体" w:eastAsia="宋体" w:cs="宋体"/>
          <w:spacing w:val="-1"/>
          <w:sz w:val="22"/>
          <w:szCs w:val="22"/>
        </w:rPr>
        <w:t>的为中型企业；从业人员</w:t>
      </w:r>
      <w:r>
        <w:rPr>
          <w:rFonts w:ascii="宋体" w:hAnsi="宋体" w:eastAsia="宋体" w:cs="宋体"/>
          <w:spacing w:val="23"/>
          <w:sz w:val="22"/>
          <w:szCs w:val="22"/>
        </w:rPr>
        <w:t xml:space="preserve"> </w:t>
      </w:r>
      <w:r>
        <w:rPr>
          <w:rFonts w:ascii="宋体" w:hAnsi="宋体" w:eastAsia="宋体" w:cs="宋体"/>
          <w:spacing w:val="-1"/>
          <w:sz w:val="22"/>
          <w:szCs w:val="22"/>
        </w:rPr>
        <w:t>10</w:t>
      </w:r>
      <w:r>
        <w:rPr>
          <w:rFonts w:ascii="宋体" w:hAnsi="宋体" w:eastAsia="宋体" w:cs="宋体"/>
          <w:spacing w:val="11"/>
          <w:sz w:val="22"/>
          <w:szCs w:val="22"/>
        </w:rPr>
        <w:t xml:space="preserve"> </w:t>
      </w:r>
      <w:r>
        <w:rPr>
          <w:rFonts w:ascii="宋体" w:hAnsi="宋体" w:eastAsia="宋体" w:cs="宋体"/>
          <w:spacing w:val="-1"/>
          <w:sz w:val="22"/>
          <w:szCs w:val="22"/>
        </w:rPr>
        <w:t>人及以</w:t>
      </w:r>
      <w:r>
        <w:rPr>
          <w:rFonts w:ascii="宋体" w:hAnsi="宋体" w:eastAsia="宋体" w:cs="宋体"/>
          <w:sz w:val="22"/>
          <w:szCs w:val="22"/>
        </w:rPr>
        <w:t xml:space="preserve"> </w:t>
      </w:r>
      <w:r>
        <w:rPr>
          <w:rFonts w:ascii="宋体" w:hAnsi="宋体" w:eastAsia="宋体" w:cs="宋体"/>
          <w:spacing w:val="-2"/>
          <w:sz w:val="22"/>
          <w:szCs w:val="22"/>
        </w:rPr>
        <w:t>上，且营业收入 50 万元及以上的为小型企业；从业人员 10 人以下或营业收入 50</w:t>
      </w:r>
      <w:r>
        <w:rPr>
          <w:rFonts w:ascii="宋体" w:hAnsi="宋体" w:eastAsia="宋体" w:cs="宋体"/>
          <w:spacing w:val="15"/>
          <w:sz w:val="22"/>
          <w:szCs w:val="22"/>
        </w:rPr>
        <w:t xml:space="preserve"> </w:t>
      </w:r>
      <w:r>
        <w:rPr>
          <w:rFonts w:ascii="宋体" w:hAnsi="宋体" w:eastAsia="宋体" w:cs="宋体"/>
          <w:spacing w:val="-2"/>
          <w:sz w:val="22"/>
          <w:szCs w:val="22"/>
        </w:rPr>
        <w:t>万元以下</w:t>
      </w:r>
      <w:r>
        <w:rPr>
          <w:rFonts w:ascii="宋体" w:hAnsi="宋体" w:eastAsia="宋体" w:cs="宋体"/>
          <w:spacing w:val="-3"/>
          <w:sz w:val="22"/>
          <w:szCs w:val="22"/>
        </w:rPr>
        <w:t>的为微型企</w:t>
      </w:r>
      <w:r>
        <w:rPr>
          <w:rFonts w:ascii="宋体" w:hAnsi="宋体" w:eastAsia="宋体" w:cs="宋体"/>
          <w:sz w:val="22"/>
          <w:szCs w:val="22"/>
        </w:rPr>
        <w:t xml:space="preserve"> </w:t>
      </w:r>
      <w:r>
        <w:rPr>
          <w:rFonts w:ascii="宋体" w:hAnsi="宋体" w:eastAsia="宋体" w:cs="宋体"/>
          <w:spacing w:val="-4"/>
          <w:sz w:val="22"/>
          <w:szCs w:val="22"/>
        </w:rPr>
        <w:t>业。</w:t>
      </w:r>
    </w:p>
    <w:p w14:paraId="0D7155E9">
      <w:pPr>
        <w:spacing w:before="19" w:line="352" w:lineRule="auto"/>
        <w:ind w:right="78" w:firstLine="448"/>
        <w:jc w:val="both"/>
        <w:rPr>
          <w:rFonts w:ascii="宋体" w:hAnsi="宋体" w:eastAsia="宋体" w:cs="宋体"/>
          <w:sz w:val="22"/>
          <w:szCs w:val="22"/>
        </w:rPr>
      </w:pPr>
      <w:r>
        <w:rPr>
          <w:rFonts w:ascii="宋体" w:hAnsi="宋体" w:eastAsia="宋体" w:cs="宋体"/>
          <w:sz w:val="22"/>
          <w:szCs w:val="22"/>
        </w:rPr>
        <w:t>（十三）房地产开发经营。营业收入 200000 万元以下或资产总额 10000 万元以下的为中小微型企</w:t>
      </w:r>
      <w:r>
        <w:rPr>
          <w:rFonts w:ascii="宋体" w:hAnsi="宋体" w:eastAsia="宋体" w:cs="宋体"/>
          <w:spacing w:val="6"/>
          <w:sz w:val="22"/>
          <w:szCs w:val="22"/>
        </w:rPr>
        <w:t xml:space="preserve"> </w:t>
      </w:r>
      <w:r>
        <w:rPr>
          <w:rFonts w:ascii="宋体" w:hAnsi="宋体" w:eastAsia="宋体" w:cs="宋体"/>
          <w:sz w:val="22"/>
          <w:szCs w:val="22"/>
        </w:rPr>
        <w:t>业。其中，营业收入 1000 万元及以上，且资产总额 5000 万元及以上的为中型企业；营业收入</w:t>
      </w:r>
      <w:r>
        <w:rPr>
          <w:rFonts w:ascii="宋体" w:hAnsi="宋体" w:eastAsia="宋体" w:cs="宋体"/>
          <w:spacing w:val="23"/>
          <w:sz w:val="22"/>
          <w:szCs w:val="22"/>
        </w:rPr>
        <w:t xml:space="preserve"> </w:t>
      </w:r>
      <w:r>
        <w:rPr>
          <w:rFonts w:ascii="宋体" w:hAnsi="宋体" w:eastAsia="宋体" w:cs="宋体"/>
          <w:spacing w:val="-1"/>
          <w:sz w:val="22"/>
          <w:szCs w:val="22"/>
        </w:rPr>
        <w:t>100 万</w:t>
      </w:r>
      <w:r>
        <w:rPr>
          <w:rFonts w:ascii="宋体" w:hAnsi="宋体" w:eastAsia="宋体" w:cs="宋体"/>
          <w:sz w:val="22"/>
          <w:szCs w:val="22"/>
        </w:rPr>
        <w:t xml:space="preserve"> 元及以上，且资产总额 2000 万元及以上的为小型企业；营业收入 100 万元以下或资产总额 2000</w:t>
      </w:r>
      <w:r>
        <w:rPr>
          <w:rFonts w:ascii="宋体" w:hAnsi="宋体" w:eastAsia="宋体" w:cs="宋体"/>
          <w:spacing w:val="18"/>
          <w:sz w:val="22"/>
          <w:szCs w:val="22"/>
        </w:rPr>
        <w:t xml:space="preserve"> </w:t>
      </w:r>
      <w:r>
        <w:rPr>
          <w:rFonts w:ascii="宋体" w:hAnsi="宋体" w:eastAsia="宋体" w:cs="宋体"/>
          <w:sz w:val="22"/>
          <w:szCs w:val="22"/>
        </w:rPr>
        <w:t xml:space="preserve">万元 </w:t>
      </w:r>
      <w:r>
        <w:rPr>
          <w:rFonts w:ascii="宋体" w:hAnsi="宋体" w:eastAsia="宋体" w:cs="宋体"/>
          <w:spacing w:val="-1"/>
          <w:sz w:val="22"/>
          <w:szCs w:val="22"/>
        </w:rPr>
        <w:t>以下的为微型企业。</w:t>
      </w:r>
    </w:p>
    <w:p w14:paraId="61B20BD8">
      <w:pPr>
        <w:spacing w:before="33" w:line="350" w:lineRule="auto"/>
        <w:ind w:right="78" w:firstLine="448"/>
        <w:jc w:val="both"/>
        <w:rPr>
          <w:rFonts w:ascii="宋体" w:hAnsi="宋体" w:eastAsia="宋体" w:cs="宋体"/>
          <w:sz w:val="22"/>
          <w:szCs w:val="22"/>
        </w:rPr>
      </w:pPr>
      <w:r>
        <w:rPr>
          <w:rFonts w:ascii="宋体" w:hAnsi="宋体" w:eastAsia="宋体" w:cs="宋体"/>
          <w:spacing w:val="-2"/>
          <w:sz w:val="22"/>
          <w:szCs w:val="22"/>
        </w:rPr>
        <w:t>（十四）物业管理。从业人员 1000 人以下或营业收入 5000 万元以下的为中小微型企业。其中，从</w:t>
      </w:r>
      <w:r>
        <w:rPr>
          <w:rFonts w:ascii="宋体" w:hAnsi="宋体" w:eastAsia="宋体" w:cs="宋体"/>
          <w:sz w:val="22"/>
          <w:szCs w:val="22"/>
        </w:rPr>
        <w:t xml:space="preserve"> </w:t>
      </w:r>
      <w:r>
        <w:rPr>
          <w:rFonts w:ascii="宋体" w:hAnsi="宋体" w:eastAsia="宋体" w:cs="宋体"/>
          <w:spacing w:val="-2"/>
          <w:sz w:val="22"/>
          <w:szCs w:val="22"/>
        </w:rPr>
        <w:t>业人员 300 人及以上，且营业收入 1000 万元及以上的为中型企业；从业人员</w:t>
      </w:r>
      <w:r>
        <w:rPr>
          <w:rFonts w:ascii="宋体" w:hAnsi="宋体" w:eastAsia="宋体" w:cs="宋体"/>
          <w:spacing w:val="23"/>
          <w:sz w:val="22"/>
          <w:szCs w:val="22"/>
        </w:rPr>
        <w:t xml:space="preserve"> </w:t>
      </w:r>
      <w:r>
        <w:rPr>
          <w:rFonts w:ascii="宋体" w:hAnsi="宋体" w:eastAsia="宋体" w:cs="宋体"/>
          <w:spacing w:val="-2"/>
          <w:sz w:val="22"/>
          <w:szCs w:val="22"/>
        </w:rPr>
        <w:t xml:space="preserve">100 </w:t>
      </w:r>
      <w:r>
        <w:rPr>
          <w:rFonts w:ascii="宋体" w:hAnsi="宋体" w:eastAsia="宋体" w:cs="宋体"/>
          <w:spacing w:val="-3"/>
          <w:sz w:val="22"/>
          <w:szCs w:val="22"/>
        </w:rPr>
        <w:t>人及以上，且营业收</w:t>
      </w:r>
      <w:r>
        <w:rPr>
          <w:rFonts w:ascii="宋体" w:hAnsi="宋体" w:eastAsia="宋体" w:cs="宋体"/>
          <w:sz w:val="22"/>
          <w:szCs w:val="22"/>
        </w:rPr>
        <w:t xml:space="preserve"> 入 500 万元及以上的为小型企业；从业人员 100 人以</w:t>
      </w:r>
      <w:r>
        <w:rPr>
          <w:rFonts w:ascii="宋体" w:hAnsi="宋体" w:eastAsia="宋体" w:cs="宋体"/>
          <w:spacing w:val="-1"/>
          <w:sz w:val="22"/>
          <w:szCs w:val="22"/>
        </w:rPr>
        <w:t>下或营业收入 500</w:t>
      </w:r>
      <w:r>
        <w:rPr>
          <w:rFonts w:ascii="宋体" w:hAnsi="宋体" w:eastAsia="宋体" w:cs="宋体"/>
          <w:spacing w:val="15"/>
          <w:sz w:val="22"/>
          <w:szCs w:val="22"/>
        </w:rPr>
        <w:t xml:space="preserve"> </w:t>
      </w:r>
      <w:r>
        <w:rPr>
          <w:rFonts w:ascii="宋体" w:hAnsi="宋体" w:eastAsia="宋体" w:cs="宋体"/>
          <w:spacing w:val="-1"/>
          <w:sz w:val="22"/>
          <w:szCs w:val="22"/>
        </w:rPr>
        <w:t>万元以下的为微型企业。</w:t>
      </w:r>
    </w:p>
    <w:p w14:paraId="34EC07CC">
      <w:pPr>
        <w:spacing w:before="32" w:line="350" w:lineRule="auto"/>
        <w:ind w:left="1" w:firstLine="447"/>
        <w:jc w:val="both"/>
        <w:rPr>
          <w:rFonts w:ascii="宋体" w:hAnsi="宋体" w:eastAsia="宋体" w:cs="宋体"/>
          <w:sz w:val="22"/>
          <w:szCs w:val="22"/>
        </w:rPr>
      </w:pPr>
      <w:r>
        <w:rPr>
          <w:rFonts w:ascii="宋体" w:hAnsi="宋体" w:eastAsia="宋体" w:cs="宋体"/>
          <w:spacing w:val="-2"/>
          <w:sz w:val="22"/>
          <w:szCs w:val="22"/>
        </w:rPr>
        <w:t>（十五）租赁和商务服务业。从业人员 300</w:t>
      </w:r>
      <w:r>
        <w:rPr>
          <w:rFonts w:ascii="宋体" w:hAnsi="宋体" w:eastAsia="宋体" w:cs="宋体"/>
          <w:spacing w:val="-3"/>
          <w:sz w:val="22"/>
          <w:szCs w:val="22"/>
        </w:rPr>
        <w:t xml:space="preserve"> 人以下或资产总额 120000 万元以下的为中小微型企业。</w:t>
      </w:r>
      <w:r>
        <w:rPr>
          <w:rFonts w:ascii="宋体" w:hAnsi="宋体" w:eastAsia="宋体" w:cs="宋体"/>
          <w:sz w:val="22"/>
          <w:szCs w:val="22"/>
        </w:rPr>
        <w:t xml:space="preserve"> </w:t>
      </w:r>
      <w:r>
        <w:rPr>
          <w:rFonts w:ascii="宋体" w:hAnsi="宋体" w:eastAsia="宋体" w:cs="宋体"/>
          <w:spacing w:val="-2"/>
          <w:sz w:val="22"/>
          <w:szCs w:val="22"/>
        </w:rPr>
        <w:t>其中，从业人员 100</w:t>
      </w:r>
      <w:r>
        <w:rPr>
          <w:rFonts w:ascii="宋体" w:hAnsi="宋体" w:eastAsia="宋体" w:cs="宋体"/>
          <w:spacing w:val="-47"/>
          <w:sz w:val="22"/>
          <w:szCs w:val="22"/>
        </w:rPr>
        <w:t xml:space="preserve"> </w:t>
      </w:r>
      <w:r>
        <w:rPr>
          <w:rFonts w:ascii="宋体" w:hAnsi="宋体" w:eastAsia="宋体" w:cs="宋体"/>
          <w:spacing w:val="-2"/>
          <w:sz w:val="22"/>
          <w:szCs w:val="22"/>
        </w:rPr>
        <w:t>人及以上，且资产总额 8000 万元及以上的为中型企业；从业人员 10</w:t>
      </w:r>
      <w:r>
        <w:rPr>
          <w:rFonts w:ascii="宋体" w:hAnsi="宋体" w:eastAsia="宋体" w:cs="宋体"/>
          <w:spacing w:val="-47"/>
          <w:sz w:val="22"/>
          <w:szCs w:val="22"/>
        </w:rPr>
        <w:t xml:space="preserve"> </w:t>
      </w:r>
      <w:r>
        <w:rPr>
          <w:rFonts w:ascii="宋体" w:hAnsi="宋体" w:eastAsia="宋体" w:cs="宋体"/>
          <w:spacing w:val="-3"/>
          <w:sz w:val="22"/>
          <w:szCs w:val="22"/>
        </w:rPr>
        <w:t>人及以上，且</w:t>
      </w:r>
      <w:r>
        <w:rPr>
          <w:rFonts w:ascii="宋体" w:hAnsi="宋体" w:eastAsia="宋体" w:cs="宋体"/>
          <w:sz w:val="22"/>
          <w:szCs w:val="22"/>
        </w:rPr>
        <w:t xml:space="preserve"> </w:t>
      </w:r>
      <w:r>
        <w:rPr>
          <w:rFonts w:ascii="宋体" w:hAnsi="宋体" w:eastAsia="宋体" w:cs="宋体"/>
          <w:spacing w:val="-1"/>
          <w:sz w:val="22"/>
          <w:szCs w:val="22"/>
        </w:rPr>
        <w:t>资产总额 100</w:t>
      </w:r>
      <w:r>
        <w:rPr>
          <w:rFonts w:ascii="宋体" w:hAnsi="宋体" w:eastAsia="宋体" w:cs="宋体"/>
          <w:spacing w:val="-38"/>
          <w:sz w:val="22"/>
          <w:szCs w:val="22"/>
        </w:rPr>
        <w:t xml:space="preserve"> </w:t>
      </w:r>
      <w:r>
        <w:rPr>
          <w:rFonts w:ascii="宋体" w:hAnsi="宋体" w:eastAsia="宋体" w:cs="宋体"/>
          <w:spacing w:val="-1"/>
          <w:sz w:val="22"/>
          <w:szCs w:val="22"/>
        </w:rPr>
        <w:t>万元及以上的为小型企业；从业人员 10 人以下或资产总额</w:t>
      </w:r>
      <w:r>
        <w:rPr>
          <w:rFonts w:ascii="宋体" w:hAnsi="宋体" w:eastAsia="宋体" w:cs="宋体"/>
          <w:spacing w:val="25"/>
          <w:sz w:val="22"/>
          <w:szCs w:val="22"/>
        </w:rPr>
        <w:t xml:space="preserve"> </w:t>
      </w:r>
      <w:r>
        <w:rPr>
          <w:rFonts w:ascii="宋体" w:hAnsi="宋体" w:eastAsia="宋体" w:cs="宋体"/>
          <w:spacing w:val="-1"/>
          <w:sz w:val="22"/>
          <w:szCs w:val="22"/>
        </w:rPr>
        <w:t>100 万元以下的为微型企业。</w:t>
      </w:r>
    </w:p>
    <w:p w14:paraId="0226DDB8">
      <w:pPr>
        <w:spacing w:before="32" w:line="347" w:lineRule="auto"/>
        <w:ind w:left="19" w:right="78" w:firstLine="429"/>
        <w:rPr>
          <w:rFonts w:ascii="宋体" w:hAnsi="宋体" w:eastAsia="宋体" w:cs="宋体"/>
          <w:sz w:val="22"/>
          <w:szCs w:val="22"/>
        </w:rPr>
      </w:pPr>
      <w:r>
        <w:rPr>
          <w:rFonts w:ascii="宋体" w:hAnsi="宋体" w:eastAsia="宋体" w:cs="宋体"/>
          <w:spacing w:val="-1"/>
          <w:sz w:val="22"/>
          <w:szCs w:val="22"/>
        </w:rPr>
        <w:t>（十六）其他未列明行业。从业人员 300 人以下的为中小微型企业。其中，从业人员 1</w:t>
      </w:r>
      <w:r>
        <w:rPr>
          <w:rFonts w:ascii="宋体" w:hAnsi="宋体" w:eastAsia="宋体" w:cs="宋体"/>
          <w:spacing w:val="-2"/>
          <w:sz w:val="22"/>
          <w:szCs w:val="22"/>
        </w:rPr>
        <w:t>00</w:t>
      </w:r>
      <w:r>
        <w:rPr>
          <w:rFonts w:ascii="宋体" w:hAnsi="宋体" w:eastAsia="宋体" w:cs="宋体"/>
          <w:spacing w:val="-47"/>
          <w:sz w:val="22"/>
          <w:szCs w:val="22"/>
        </w:rPr>
        <w:t xml:space="preserve"> </w:t>
      </w:r>
      <w:r>
        <w:rPr>
          <w:rFonts w:ascii="宋体" w:hAnsi="宋体" w:eastAsia="宋体" w:cs="宋体"/>
          <w:spacing w:val="-2"/>
          <w:sz w:val="22"/>
          <w:szCs w:val="22"/>
        </w:rPr>
        <w:t>人及以上</w:t>
      </w:r>
      <w:r>
        <w:rPr>
          <w:rFonts w:ascii="宋体" w:hAnsi="宋体" w:eastAsia="宋体" w:cs="宋体"/>
          <w:sz w:val="22"/>
          <w:szCs w:val="22"/>
        </w:rPr>
        <w:t xml:space="preserve"> </w:t>
      </w:r>
      <w:r>
        <w:rPr>
          <w:rFonts w:ascii="宋体" w:hAnsi="宋体" w:eastAsia="宋体" w:cs="宋体"/>
          <w:spacing w:val="-1"/>
          <w:sz w:val="22"/>
          <w:szCs w:val="22"/>
        </w:rPr>
        <w:t>的为中型企业；从业人员 10 人及以上的为小型企业；从业人员 10 人以下的为微型企业。</w:t>
      </w:r>
    </w:p>
    <w:p w14:paraId="0CC4CBAD">
      <w:pPr>
        <w:spacing w:before="30" w:line="220" w:lineRule="auto"/>
        <w:ind w:left="446"/>
        <w:rPr>
          <w:rFonts w:ascii="宋体" w:hAnsi="宋体" w:eastAsia="宋体" w:cs="宋体"/>
          <w:sz w:val="22"/>
          <w:szCs w:val="22"/>
        </w:rPr>
      </w:pPr>
      <w:r>
        <w:rPr>
          <w:rFonts w:ascii="宋体" w:hAnsi="宋体" w:eastAsia="宋体" w:cs="宋体"/>
          <w:spacing w:val="-1"/>
          <w:sz w:val="22"/>
          <w:szCs w:val="22"/>
        </w:rPr>
        <w:t>五、企业类型的划分以统计部门的统计数据为依据。</w:t>
      </w:r>
    </w:p>
    <w:p w14:paraId="07B06280">
      <w:pPr>
        <w:spacing w:before="165" w:line="290" w:lineRule="auto"/>
        <w:ind w:left="1" w:right="78" w:firstLine="442"/>
        <w:rPr>
          <w:rFonts w:ascii="宋体" w:hAnsi="宋体" w:eastAsia="宋体" w:cs="宋体"/>
          <w:sz w:val="22"/>
          <w:szCs w:val="22"/>
        </w:rPr>
      </w:pPr>
      <w:r>
        <w:rPr>
          <w:rFonts w:ascii="宋体" w:hAnsi="宋体" w:eastAsia="宋体" w:cs="宋体"/>
          <w:spacing w:val="-2"/>
          <w:sz w:val="22"/>
          <w:szCs w:val="22"/>
        </w:rPr>
        <w:t>六、本规定适用于在中华人民共和国境内依法设立的各类所有制和各种组织形式</w:t>
      </w:r>
      <w:r>
        <w:rPr>
          <w:rFonts w:ascii="宋体" w:hAnsi="宋体" w:eastAsia="宋体" w:cs="宋体"/>
          <w:spacing w:val="-3"/>
          <w:sz w:val="22"/>
          <w:szCs w:val="22"/>
        </w:rPr>
        <w:t>的企业。个体工商户</w:t>
      </w:r>
      <w:r>
        <w:rPr>
          <w:rFonts w:ascii="宋体" w:hAnsi="宋体" w:eastAsia="宋体" w:cs="宋体"/>
          <w:sz w:val="22"/>
          <w:szCs w:val="22"/>
        </w:rPr>
        <w:t xml:space="preserve"> </w:t>
      </w:r>
      <w:r>
        <w:rPr>
          <w:rFonts w:ascii="宋体" w:hAnsi="宋体" w:eastAsia="宋体" w:cs="宋体"/>
          <w:spacing w:val="-1"/>
          <w:sz w:val="22"/>
          <w:szCs w:val="22"/>
        </w:rPr>
        <w:t>和本规定以外的行业，参照本规定进行划型。</w:t>
      </w:r>
    </w:p>
    <w:p w14:paraId="47526A31">
      <w:pPr>
        <w:spacing w:before="166" w:line="289" w:lineRule="auto"/>
        <w:ind w:left="19" w:right="78" w:firstLine="640"/>
        <w:rPr>
          <w:rFonts w:ascii="宋体" w:hAnsi="宋体" w:eastAsia="宋体" w:cs="宋体"/>
          <w:sz w:val="22"/>
          <w:szCs w:val="22"/>
        </w:rPr>
      </w:pPr>
      <w:r>
        <w:rPr>
          <w:rFonts w:ascii="宋体" w:hAnsi="宋体" w:eastAsia="宋体" w:cs="宋体"/>
          <w:spacing w:val="-2"/>
          <w:sz w:val="22"/>
          <w:szCs w:val="22"/>
        </w:rPr>
        <w:t>七、本规定的中型企业标准上限即为大型企业标准的下限，国家统计部门据此制定大</w:t>
      </w:r>
      <w:r>
        <w:rPr>
          <w:rFonts w:ascii="宋体" w:hAnsi="宋体" w:eastAsia="宋体" w:cs="宋体"/>
          <w:spacing w:val="-3"/>
          <w:sz w:val="22"/>
          <w:szCs w:val="22"/>
        </w:rPr>
        <w:t>中小微型企业</w:t>
      </w:r>
      <w:r>
        <w:rPr>
          <w:rFonts w:ascii="宋体" w:hAnsi="宋体" w:eastAsia="宋体" w:cs="宋体"/>
          <w:sz w:val="22"/>
          <w:szCs w:val="22"/>
        </w:rPr>
        <w:t xml:space="preserve"> </w:t>
      </w:r>
      <w:r>
        <w:rPr>
          <w:rFonts w:ascii="宋体" w:hAnsi="宋体" w:eastAsia="宋体" w:cs="宋体"/>
          <w:spacing w:val="-1"/>
          <w:sz w:val="22"/>
          <w:szCs w:val="22"/>
        </w:rPr>
        <w:t>的统计分类。国务院有关部门据此进行相关数据分析，不得制定与本规定不一致的企业划型标准。</w:t>
      </w:r>
    </w:p>
    <w:p w14:paraId="37CA7AC1">
      <w:pPr>
        <w:spacing w:line="289" w:lineRule="auto"/>
        <w:rPr>
          <w:rFonts w:ascii="宋体" w:hAnsi="宋体" w:eastAsia="宋体" w:cs="宋体"/>
          <w:sz w:val="22"/>
          <w:szCs w:val="22"/>
        </w:rPr>
        <w:sectPr>
          <w:pgSz w:w="11906" w:h="16839"/>
          <w:pgMar w:top="400" w:right="765" w:bottom="0" w:left="1032" w:header="0" w:footer="0" w:gutter="0"/>
          <w:cols w:space="720" w:num="1"/>
        </w:sectPr>
      </w:pPr>
    </w:p>
    <w:p w14:paraId="2DAEBFD0">
      <w:pPr>
        <w:pStyle w:val="3"/>
        <w:spacing w:line="253" w:lineRule="auto"/>
      </w:pPr>
    </w:p>
    <w:p w14:paraId="6FD90EC4">
      <w:pPr>
        <w:pStyle w:val="3"/>
        <w:spacing w:line="254" w:lineRule="auto"/>
      </w:pPr>
    </w:p>
    <w:p w14:paraId="17F68D06">
      <w:pPr>
        <w:spacing w:before="72" w:line="220" w:lineRule="auto"/>
        <w:ind w:left="679"/>
        <w:rPr>
          <w:rFonts w:ascii="Times New Roman" w:hAnsi="Times New Roman" w:eastAsia="Times New Roman" w:cs="Times New Roman"/>
          <w:sz w:val="22"/>
          <w:szCs w:val="22"/>
        </w:rPr>
      </w:pPr>
      <w:r>
        <w:rPr>
          <w:rFonts w:ascii="宋体" w:hAnsi="宋体" w:eastAsia="宋体" w:cs="宋体"/>
          <w:b/>
          <w:bCs/>
          <w:spacing w:val="-10"/>
          <w:sz w:val="22"/>
          <w:szCs w:val="22"/>
        </w:rPr>
        <w:t>附表</w:t>
      </w:r>
      <w:r>
        <w:rPr>
          <w:rFonts w:ascii="宋体" w:hAnsi="宋体" w:eastAsia="宋体" w:cs="宋体"/>
          <w:spacing w:val="-50"/>
          <w:sz w:val="22"/>
          <w:szCs w:val="22"/>
        </w:rPr>
        <w:t xml:space="preserve"> </w:t>
      </w:r>
      <w:r>
        <w:rPr>
          <w:rFonts w:ascii="Times New Roman" w:hAnsi="Times New Roman" w:eastAsia="Times New Roman" w:cs="Times New Roman"/>
          <w:b/>
          <w:bCs/>
          <w:spacing w:val="-10"/>
          <w:sz w:val="22"/>
          <w:szCs w:val="22"/>
        </w:rPr>
        <w:t>2</w:t>
      </w:r>
    </w:p>
    <w:p w14:paraId="314C201E">
      <w:pPr>
        <w:pStyle w:val="3"/>
        <w:spacing w:line="282" w:lineRule="auto"/>
      </w:pPr>
    </w:p>
    <w:p w14:paraId="3F4F84C0">
      <w:pPr>
        <w:pStyle w:val="3"/>
        <w:spacing w:line="282" w:lineRule="auto"/>
      </w:pPr>
    </w:p>
    <w:p w14:paraId="494A7B89">
      <w:pPr>
        <w:pStyle w:val="3"/>
        <w:spacing w:line="282" w:lineRule="auto"/>
      </w:pPr>
    </w:p>
    <w:p w14:paraId="11057167">
      <w:pPr>
        <w:spacing w:before="71" w:line="221" w:lineRule="auto"/>
        <w:ind w:left="3692"/>
        <w:rPr>
          <w:rFonts w:ascii="宋体" w:hAnsi="宋体" w:eastAsia="宋体" w:cs="宋体"/>
          <w:sz w:val="22"/>
          <w:szCs w:val="22"/>
        </w:rPr>
      </w:pPr>
      <w:r>
        <w:rPr>
          <w:rFonts w:ascii="宋体" w:hAnsi="宋体" w:eastAsia="宋体" w:cs="宋体"/>
          <w:b/>
          <w:bCs/>
          <w:spacing w:val="-3"/>
          <w:sz w:val="22"/>
          <w:szCs w:val="22"/>
        </w:rPr>
        <w:t>残疾人福利性单位声明函（可选）</w:t>
      </w:r>
    </w:p>
    <w:p w14:paraId="62971B7D">
      <w:pPr>
        <w:spacing w:before="244" w:line="352" w:lineRule="auto"/>
        <w:ind w:right="78" w:firstLine="621"/>
        <w:jc w:val="both"/>
        <w:rPr>
          <w:rFonts w:ascii="宋体" w:hAnsi="宋体" w:eastAsia="宋体" w:cs="宋体"/>
          <w:sz w:val="22"/>
          <w:szCs w:val="22"/>
        </w:rPr>
      </w:pPr>
      <w:r>
        <w:rPr>
          <w:rFonts w:ascii="宋体" w:hAnsi="宋体" w:eastAsia="宋体" w:cs="宋体"/>
          <w:spacing w:val="-19"/>
          <w:sz w:val="22"/>
          <w:szCs w:val="22"/>
        </w:rPr>
        <w:t>本单位郑重声明，根据《财政部 民政部 中国残疾人联合会关于促进残疾人就业政府采购政</w:t>
      </w:r>
      <w:r>
        <w:rPr>
          <w:rFonts w:ascii="宋体" w:hAnsi="宋体" w:eastAsia="宋体" w:cs="宋体"/>
          <w:spacing w:val="-20"/>
          <w:sz w:val="22"/>
          <w:szCs w:val="22"/>
        </w:rPr>
        <w:t>策的通知》（财</w:t>
      </w:r>
      <w:r>
        <w:rPr>
          <w:rFonts w:ascii="宋体" w:hAnsi="宋体" w:eastAsia="宋体" w:cs="宋体"/>
          <w:sz w:val="22"/>
          <w:szCs w:val="22"/>
        </w:rPr>
        <w:t xml:space="preserve"> </w:t>
      </w:r>
      <w:r>
        <w:rPr>
          <w:rFonts w:ascii="宋体" w:hAnsi="宋体" w:eastAsia="宋体" w:cs="宋体"/>
          <w:spacing w:val="-13"/>
          <w:sz w:val="22"/>
          <w:szCs w:val="22"/>
        </w:rPr>
        <w:t>库〔2017〕 141</w:t>
      </w:r>
      <w:r>
        <w:rPr>
          <w:rFonts w:ascii="宋体" w:hAnsi="宋体" w:eastAsia="宋体" w:cs="宋体"/>
          <w:spacing w:val="-53"/>
          <w:sz w:val="22"/>
          <w:szCs w:val="22"/>
        </w:rPr>
        <w:t xml:space="preserve"> </w:t>
      </w:r>
      <w:r>
        <w:rPr>
          <w:rFonts w:ascii="宋体" w:hAnsi="宋体" w:eastAsia="宋体" w:cs="宋体"/>
          <w:spacing w:val="-13"/>
          <w:sz w:val="22"/>
          <w:szCs w:val="22"/>
        </w:rPr>
        <w:t>号）的规定，本单位为符合条件的残疾人福利性</w:t>
      </w:r>
      <w:r>
        <w:rPr>
          <w:rFonts w:ascii="宋体" w:hAnsi="宋体" w:eastAsia="宋体" w:cs="宋体"/>
          <w:spacing w:val="-14"/>
          <w:sz w:val="22"/>
          <w:szCs w:val="22"/>
        </w:rPr>
        <w:t>单位，且本单位参加</w:t>
      </w:r>
      <w:r>
        <w:rPr>
          <w:rFonts w:ascii="宋体" w:hAnsi="宋体" w:eastAsia="宋体" w:cs="宋体"/>
          <w:spacing w:val="-14"/>
          <w:sz w:val="22"/>
          <w:szCs w:val="22"/>
          <w:u w:val="single" w:color="auto"/>
        </w:rPr>
        <w:t xml:space="preserve">      </w:t>
      </w:r>
      <w:r>
        <w:rPr>
          <w:rFonts w:ascii="宋体" w:hAnsi="宋体" w:eastAsia="宋体" w:cs="宋体"/>
          <w:spacing w:val="-14"/>
          <w:sz w:val="22"/>
          <w:szCs w:val="22"/>
        </w:rPr>
        <w:t>单位的</w:t>
      </w:r>
      <w:r>
        <w:rPr>
          <w:rFonts w:ascii="宋体" w:hAnsi="宋体" w:eastAsia="宋体" w:cs="宋体"/>
          <w:spacing w:val="-14"/>
          <w:sz w:val="22"/>
          <w:szCs w:val="22"/>
          <w:u w:val="single" w:color="auto"/>
        </w:rPr>
        <w:t xml:space="preserve">      </w:t>
      </w:r>
      <w:r>
        <w:rPr>
          <w:rFonts w:ascii="宋体" w:hAnsi="宋体" w:eastAsia="宋体" w:cs="宋体"/>
          <w:spacing w:val="-14"/>
          <w:sz w:val="22"/>
          <w:szCs w:val="22"/>
        </w:rPr>
        <w:t>项目采</w:t>
      </w:r>
      <w:r>
        <w:rPr>
          <w:rFonts w:ascii="宋体" w:hAnsi="宋体" w:eastAsia="宋体" w:cs="宋体"/>
          <w:sz w:val="22"/>
          <w:szCs w:val="22"/>
        </w:rPr>
        <w:t xml:space="preserve"> </w:t>
      </w:r>
      <w:r>
        <w:rPr>
          <w:rFonts w:ascii="宋体" w:hAnsi="宋体" w:eastAsia="宋体" w:cs="宋体"/>
          <w:spacing w:val="-15"/>
          <w:sz w:val="22"/>
          <w:szCs w:val="22"/>
        </w:rPr>
        <w:t>购活动提供本单位制造的货物（由本单位承担工程/提供服务</w:t>
      </w:r>
      <w:r>
        <w:rPr>
          <w:rFonts w:ascii="宋体" w:hAnsi="宋体" w:eastAsia="宋体" w:cs="宋体"/>
          <w:spacing w:val="-56"/>
          <w:sz w:val="22"/>
          <w:szCs w:val="22"/>
        </w:rPr>
        <w:t>），</w:t>
      </w:r>
      <w:r>
        <w:rPr>
          <w:rFonts w:ascii="宋体" w:hAnsi="宋体" w:eastAsia="宋体" w:cs="宋体"/>
          <w:spacing w:val="-15"/>
          <w:sz w:val="22"/>
          <w:szCs w:val="22"/>
        </w:rPr>
        <w:t>或者提供其他</w:t>
      </w:r>
      <w:r>
        <w:rPr>
          <w:rFonts w:ascii="宋体" w:hAnsi="宋体" w:eastAsia="宋体" w:cs="宋体"/>
          <w:spacing w:val="-16"/>
          <w:sz w:val="22"/>
          <w:szCs w:val="22"/>
        </w:rPr>
        <w:t>残疾人福利性单位制造的货物（不</w:t>
      </w:r>
      <w:r>
        <w:rPr>
          <w:rFonts w:ascii="宋体" w:hAnsi="宋体" w:eastAsia="宋体" w:cs="宋体"/>
          <w:sz w:val="22"/>
          <w:szCs w:val="22"/>
        </w:rPr>
        <w:t xml:space="preserve"> </w:t>
      </w:r>
      <w:r>
        <w:rPr>
          <w:rFonts w:ascii="宋体" w:hAnsi="宋体" w:eastAsia="宋体" w:cs="宋体"/>
          <w:spacing w:val="-13"/>
          <w:sz w:val="22"/>
          <w:szCs w:val="22"/>
        </w:rPr>
        <w:t>包括使用非残疾人福利性单位注册商标的货物）。</w:t>
      </w:r>
    </w:p>
    <w:p w14:paraId="449CB842">
      <w:pPr>
        <w:spacing w:before="111" w:line="220" w:lineRule="auto"/>
        <w:ind w:left="415"/>
        <w:rPr>
          <w:rFonts w:ascii="宋体" w:hAnsi="宋体" w:eastAsia="宋体" w:cs="宋体"/>
          <w:sz w:val="22"/>
          <w:szCs w:val="22"/>
        </w:rPr>
      </w:pPr>
      <w:r>
        <w:rPr>
          <w:rFonts w:ascii="宋体" w:hAnsi="宋体" w:eastAsia="宋体" w:cs="宋体"/>
          <w:spacing w:val="-14"/>
          <w:sz w:val="22"/>
          <w:szCs w:val="22"/>
        </w:rPr>
        <w:t>本单位对上述声明的真实性负责。如有虚假，将依法承担相应责任。</w:t>
      </w:r>
    </w:p>
    <w:p w14:paraId="303FEE4E">
      <w:pPr>
        <w:pStyle w:val="3"/>
        <w:spacing w:line="241" w:lineRule="auto"/>
      </w:pPr>
    </w:p>
    <w:p w14:paraId="09B12129">
      <w:pPr>
        <w:pStyle w:val="3"/>
        <w:spacing w:line="241" w:lineRule="auto"/>
      </w:pPr>
    </w:p>
    <w:p w14:paraId="3EB0466B">
      <w:pPr>
        <w:spacing w:before="72" w:line="268" w:lineRule="auto"/>
        <w:ind w:left="6997" w:right="998" w:hanging="345"/>
        <w:rPr>
          <w:rFonts w:ascii="宋体" w:hAnsi="宋体" w:eastAsia="宋体" w:cs="宋体"/>
          <w:sz w:val="22"/>
          <w:szCs w:val="22"/>
        </w:rPr>
      </w:pPr>
      <w:r>
        <w:rPr>
          <w:rFonts w:ascii="宋体" w:hAnsi="宋体" w:eastAsia="宋体" w:cs="宋体"/>
          <w:spacing w:val="-15"/>
          <w:sz w:val="22"/>
          <w:szCs w:val="22"/>
        </w:rPr>
        <w:t>供应商名称(</w:t>
      </w:r>
      <w:r>
        <w:rPr>
          <w:rFonts w:ascii="宋体" w:hAnsi="宋体" w:eastAsia="宋体" w:cs="宋体"/>
          <w:spacing w:val="26"/>
          <w:sz w:val="22"/>
          <w:szCs w:val="22"/>
        </w:rPr>
        <w:t xml:space="preserve"> </w:t>
      </w:r>
      <w:r>
        <w:rPr>
          <w:rFonts w:ascii="宋体" w:hAnsi="宋体" w:eastAsia="宋体" w:cs="宋体"/>
          <w:spacing w:val="-15"/>
          <w:sz w:val="22"/>
          <w:szCs w:val="22"/>
        </w:rPr>
        <w:t>电子签章 )：</w:t>
      </w:r>
      <w:r>
        <w:rPr>
          <w:rFonts w:ascii="宋体" w:hAnsi="宋体" w:eastAsia="宋体" w:cs="宋体"/>
          <w:sz w:val="22"/>
          <w:szCs w:val="22"/>
        </w:rPr>
        <w:t xml:space="preserve"> </w:t>
      </w:r>
      <w:r>
        <w:rPr>
          <w:rFonts w:ascii="宋体" w:hAnsi="宋体" w:eastAsia="宋体" w:cs="宋体"/>
          <w:spacing w:val="-13"/>
          <w:sz w:val="22"/>
          <w:szCs w:val="22"/>
        </w:rPr>
        <w:t>日</w:t>
      </w:r>
      <w:r>
        <w:rPr>
          <w:rFonts w:ascii="宋体" w:hAnsi="宋体" w:eastAsia="宋体" w:cs="宋体"/>
          <w:spacing w:val="-54"/>
          <w:sz w:val="22"/>
          <w:szCs w:val="22"/>
        </w:rPr>
        <w:t xml:space="preserve"> </w:t>
      </w:r>
      <w:r>
        <w:rPr>
          <w:rFonts w:ascii="宋体" w:hAnsi="宋体" w:eastAsia="宋体" w:cs="宋体"/>
          <w:spacing w:val="-13"/>
          <w:sz w:val="22"/>
          <w:szCs w:val="22"/>
        </w:rPr>
        <w:t>期：</w:t>
      </w:r>
      <w:r>
        <w:rPr>
          <w:rFonts w:ascii="宋体" w:hAnsi="宋体" w:eastAsia="宋体" w:cs="宋体"/>
          <w:spacing w:val="27"/>
          <w:sz w:val="22"/>
          <w:szCs w:val="22"/>
        </w:rPr>
        <w:t xml:space="preserve">  </w:t>
      </w:r>
      <w:r>
        <w:rPr>
          <w:rFonts w:ascii="宋体" w:hAnsi="宋体" w:eastAsia="宋体" w:cs="宋体"/>
          <w:spacing w:val="-13"/>
          <w:sz w:val="22"/>
          <w:szCs w:val="22"/>
        </w:rPr>
        <w:t>年</w:t>
      </w:r>
      <w:r>
        <w:rPr>
          <w:rFonts w:ascii="宋体" w:hAnsi="宋体" w:eastAsia="宋体" w:cs="宋体"/>
          <w:spacing w:val="77"/>
          <w:sz w:val="22"/>
          <w:szCs w:val="22"/>
        </w:rPr>
        <w:t xml:space="preserve"> </w:t>
      </w:r>
      <w:r>
        <w:rPr>
          <w:rFonts w:ascii="宋体" w:hAnsi="宋体" w:eastAsia="宋体" w:cs="宋体"/>
          <w:spacing w:val="-13"/>
          <w:sz w:val="22"/>
          <w:szCs w:val="22"/>
        </w:rPr>
        <w:t>月   日</w:t>
      </w:r>
    </w:p>
    <w:p w14:paraId="240933F7">
      <w:pPr>
        <w:pStyle w:val="3"/>
        <w:spacing w:line="264" w:lineRule="auto"/>
      </w:pPr>
    </w:p>
    <w:p w14:paraId="1E14EE80">
      <w:pPr>
        <w:pStyle w:val="3"/>
        <w:spacing w:line="264" w:lineRule="auto"/>
      </w:pPr>
    </w:p>
    <w:p w14:paraId="4E5EAFA4">
      <w:pPr>
        <w:pStyle w:val="3"/>
        <w:spacing w:line="264" w:lineRule="auto"/>
      </w:pPr>
    </w:p>
    <w:p w14:paraId="7D010E92">
      <w:pPr>
        <w:pStyle w:val="3"/>
        <w:spacing w:line="264" w:lineRule="auto"/>
      </w:pPr>
    </w:p>
    <w:p w14:paraId="0170285B">
      <w:pPr>
        <w:spacing w:before="71" w:line="220" w:lineRule="auto"/>
        <w:ind w:left="679"/>
        <w:rPr>
          <w:rFonts w:ascii="宋体" w:hAnsi="宋体" w:eastAsia="宋体" w:cs="宋体"/>
          <w:sz w:val="22"/>
          <w:szCs w:val="22"/>
        </w:rPr>
      </w:pPr>
      <w:r>
        <w:rPr>
          <w:rFonts w:ascii="宋体" w:hAnsi="宋体" w:eastAsia="宋体" w:cs="宋体"/>
          <w:b/>
          <w:bCs/>
          <w:spacing w:val="-9"/>
          <w:sz w:val="22"/>
          <w:szCs w:val="22"/>
        </w:rPr>
        <w:t>附表</w:t>
      </w:r>
      <w:r>
        <w:rPr>
          <w:rFonts w:ascii="宋体" w:hAnsi="宋体" w:eastAsia="宋体" w:cs="宋体"/>
          <w:spacing w:val="-51"/>
          <w:sz w:val="22"/>
          <w:szCs w:val="22"/>
        </w:rPr>
        <w:t xml:space="preserve"> </w:t>
      </w:r>
      <w:r>
        <w:rPr>
          <w:rFonts w:ascii="Times New Roman" w:hAnsi="Times New Roman" w:eastAsia="Times New Roman" w:cs="Times New Roman"/>
          <w:b/>
          <w:bCs/>
          <w:spacing w:val="-9"/>
          <w:sz w:val="22"/>
          <w:szCs w:val="22"/>
        </w:rPr>
        <w:t>3</w:t>
      </w:r>
      <w:r>
        <w:rPr>
          <w:rFonts w:ascii="宋体" w:hAnsi="宋体" w:eastAsia="宋体" w:cs="宋体"/>
          <w:b/>
          <w:bCs/>
          <w:spacing w:val="-9"/>
          <w:sz w:val="22"/>
          <w:szCs w:val="22"/>
        </w:rPr>
        <w:t>：</w:t>
      </w:r>
    </w:p>
    <w:p w14:paraId="6363FFCB">
      <w:pPr>
        <w:spacing w:before="165" w:line="221" w:lineRule="auto"/>
        <w:jc w:val="right"/>
        <w:rPr>
          <w:rFonts w:ascii="宋体" w:hAnsi="宋体" w:eastAsia="宋体" w:cs="宋体"/>
          <w:sz w:val="22"/>
          <w:szCs w:val="22"/>
        </w:rPr>
      </w:pPr>
      <w:r>
        <w:rPr>
          <w:rFonts w:ascii="宋体" w:hAnsi="宋体" w:eastAsia="宋体" w:cs="宋体"/>
          <w:b/>
          <w:bCs/>
          <w:spacing w:val="-4"/>
          <w:sz w:val="22"/>
          <w:szCs w:val="22"/>
        </w:rPr>
        <w:t>省级以上</w:t>
      </w:r>
      <w:r>
        <w:rPr>
          <w:rFonts w:ascii="宋体" w:hAnsi="宋体" w:eastAsia="宋体" w:cs="宋体"/>
          <w:spacing w:val="-52"/>
          <w:sz w:val="22"/>
          <w:szCs w:val="22"/>
        </w:rPr>
        <w:t xml:space="preserve"> </w:t>
      </w:r>
      <w:r>
        <w:rPr>
          <w:rFonts w:ascii="Times New Roman" w:hAnsi="Times New Roman" w:eastAsia="Times New Roman" w:cs="Times New Roman"/>
          <w:b/>
          <w:bCs/>
          <w:spacing w:val="-4"/>
          <w:sz w:val="22"/>
          <w:szCs w:val="22"/>
        </w:rPr>
        <w:t xml:space="preserve">JY </w:t>
      </w:r>
      <w:r>
        <w:rPr>
          <w:rFonts w:ascii="宋体" w:hAnsi="宋体" w:eastAsia="宋体" w:cs="宋体"/>
          <w:b/>
          <w:bCs/>
          <w:spacing w:val="-4"/>
          <w:sz w:val="22"/>
          <w:szCs w:val="22"/>
        </w:rPr>
        <w:t>管理局、戒毒管理局（含新疆生产建设兵团）出具的属</w:t>
      </w:r>
      <w:r>
        <w:rPr>
          <w:rFonts w:ascii="宋体" w:hAnsi="宋体" w:eastAsia="宋体" w:cs="宋体"/>
          <w:b/>
          <w:bCs/>
          <w:spacing w:val="-5"/>
          <w:sz w:val="22"/>
          <w:szCs w:val="22"/>
        </w:rPr>
        <w:t>于</w:t>
      </w:r>
      <w:r>
        <w:rPr>
          <w:rFonts w:ascii="宋体" w:hAnsi="宋体" w:eastAsia="宋体" w:cs="宋体"/>
          <w:spacing w:val="-53"/>
          <w:sz w:val="22"/>
          <w:szCs w:val="22"/>
        </w:rPr>
        <w:t xml:space="preserve"> </w:t>
      </w:r>
      <w:r>
        <w:rPr>
          <w:rFonts w:ascii="Times New Roman" w:hAnsi="Times New Roman" w:eastAsia="Times New Roman" w:cs="Times New Roman"/>
          <w:b/>
          <w:bCs/>
          <w:spacing w:val="-5"/>
          <w:sz w:val="22"/>
          <w:szCs w:val="22"/>
        </w:rPr>
        <w:t xml:space="preserve">JY </w:t>
      </w:r>
      <w:r>
        <w:rPr>
          <w:rFonts w:ascii="宋体" w:hAnsi="宋体" w:eastAsia="宋体" w:cs="宋体"/>
          <w:b/>
          <w:bCs/>
          <w:spacing w:val="-5"/>
          <w:sz w:val="22"/>
          <w:szCs w:val="22"/>
        </w:rPr>
        <w:t>企业的证明文件（可选）</w:t>
      </w:r>
    </w:p>
    <w:p w14:paraId="623FD972">
      <w:pPr>
        <w:pStyle w:val="3"/>
        <w:spacing w:line="259" w:lineRule="auto"/>
      </w:pPr>
    </w:p>
    <w:p w14:paraId="0007DC12">
      <w:pPr>
        <w:pStyle w:val="3"/>
        <w:spacing w:line="260" w:lineRule="auto"/>
      </w:pPr>
    </w:p>
    <w:p w14:paraId="66FC2621">
      <w:pPr>
        <w:pStyle w:val="3"/>
        <w:spacing w:line="260" w:lineRule="auto"/>
      </w:pPr>
    </w:p>
    <w:p w14:paraId="1FC4395A">
      <w:pPr>
        <w:pStyle w:val="3"/>
        <w:spacing w:line="260" w:lineRule="auto"/>
      </w:pPr>
    </w:p>
    <w:p w14:paraId="0CC589B3">
      <w:pPr>
        <w:spacing w:before="72" w:line="268" w:lineRule="auto"/>
        <w:ind w:left="6997" w:right="998" w:hanging="345"/>
        <w:rPr>
          <w:rFonts w:ascii="宋体" w:hAnsi="宋体" w:eastAsia="宋体" w:cs="宋体"/>
          <w:sz w:val="22"/>
          <w:szCs w:val="22"/>
        </w:rPr>
      </w:pPr>
      <w:r>
        <w:rPr>
          <w:rFonts w:ascii="宋体" w:hAnsi="宋体" w:eastAsia="宋体" w:cs="宋体"/>
          <w:spacing w:val="-15"/>
          <w:sz w:val="22"/>
          <w:szCs w:val="22"/>
        </w:rPr>
        <w:t>供应商名称(</w:t>
      </w:r>
      <w:r>
        <w:rPr>
          <w:rFonts w:ascii="宋体" w:hAnsi="宋体" w:eastAsia="宋体" w:cs="宋体"/>
          <w:spacing w:val="26"/>
          <w:sz w:val="22"/>
          <w:szCs w:val="22"/>
        </w:rPr>
        <w:t xml:space="preserve"> </w:t>
      </w:r>
      <w:r>
        <w:rPr>
          <w:rFonts w:ascii="宋体" w:hAnsi="宋体" w:eastAsia="宋体" w:cs="宋体"/>
          <w:spacing w:val="-15"/>
          <w:sz w:val="22"/>
          <w:szCs w:val="22"/>
        </w:rPr>
        <w:t>电子签章 )：</w:t>
      </w:r>
      <w:r>
        <w:rPr>
          <w:rFonts w:ascii="宋体" w:hAnsi="宋体" w:eastAsia="宋体" w:cs="宋体"/>
          <w:sz w:val="22"/>
          <w:szCs w:val="22"/>
        </w:rPr>
        <w:t xml:space="preserve"> </w:t>
      </w:r>
      <w:r>
        <w:rPr>
          <w:rFonts w:ascii="宋体" w:hAnsi="宋体" w:eastAsia="宋体" w:cs="宋体"/>
          <w:spacing w:val="-13"/>
          <w:sz w:val="22"/>
          <w:szCs w:val="22"/>
        </w:rPr>
        <w:t>日</w:t>
      </w:r>
      <w:r>
        <w:rPr>
          <w:rFonts w:ascii="宋体" w:hAnsi="宋体" w:eastAsia="宋体" w:cs="宋体"/>
          <w:spacing w:val="-54"/>
          <w:sz w:val="22"/>
          <w:szCs w:val="22"/>
        </w:rPr>
        <w:t xml:space="preserve"> </w:t>
      </w:r>
      <w:r>
        <w:rPr>
          <w:rFonts w:ascii="宋体" w:hAnsi="宋体" w:eastAsia="宋体" w:cs="宋体"/>
          <w:spacing w:val="-13"/>
          <w:sz w:val="22"/>
          <w:szCs w:val="22"/>
        </w:rPr>
        <w:t>期：</w:t>
      </w:r>
      <w:r>
        <w:rPr>
          <w:rFonts w:ascii="宋体" w:hAnsi="宋体" w:eastAsia="宋体" w:cs="宋体"/>
          <w:spacing w:val="27"/>
          <w:sz w:val="22"/>
          <w:szCs w:val="22"/>
        </w:rPr>
        <w:t xml:space="preserve">  </w:t>
      </w:r>
      <w:r>
        <w:rPr>
          <w:rFonts w:ascii="宋体" w:hAnsi="宋体" w:eastAsia="宋体" w:cs="宋体"/>
          <w:spacing w:val="-13"/>
          <w:sz w:val="22"/>
          <w:szCs w:val="22"/>
        </w:rPr>
        <w:t>年</w:t>
      </w:r>
      <w:r>
        <w:rPr>
          <w:rFonts w:ascii="宋体" w:hAnsi="宋体" w:eastAsia="宋体" w:cs="宋体"/>
          <w:spacing w:val="77"/>
          <w:sz w:val="22"/>
          <w:szCs w:val="22"/>
        </w:rPr>
        <w:t xml:space="preserve"> </w:t>
      </w:r>
      <w:r>
        <w:rPr>
          <w:rFonts w:ascii="宋体" w:hAnsi="宋体" w:eastAsia="宋体" w:cs="宋体"/>
          <w:spacing w:val="-13"/>
          <w:sz w:val="22"/>
          <w:szCs w:val="22"/>
        </w:rPr>
        <w:t>月   日</w:t>
      </w:r>
    </w:p>
    <w:p w14:paraId="4E9B37FF">
      <w:pPr>
        <w:pStyle w:val="3"/>
        <w:spacing w:line="247" w:lineRule="auto"/>
      </w:pPr>
    </w:p>
    <w:p w14:paraId="17E1855D">
      <w:pPr>
        <w:pStyle w:val="3"/>
        <w:spacing w:line="247" w:lineRule="auto"/>
      </w:pPr>
    </w:p>
    <w:p w14:paraId="37A45ADF">
      <w:pPr>
        <w:pStyle w:val="3"/>
        <w:spacing w:line="247" w:lineRule="auto"/>
      </w:pPr>
    </w:p>
    <w:p w14:paraId="5D6906F4">
      <w:pPr>
        <w:pStyle w:val="3"/>
        <w:spacing w:line="247" w:lineRule="auto"/>
      </w:pPr>
    </w:p>
    <w:p w14:paraId="46DA154D">
      <w:pPr>
        <w:pStyle w:val="3"/>
        <w:spacing w:line="247" w:lineRule="auto"/>
      </w:pPr>
    </w:p>
    <w:p w14:paraId="19D6386A">
      <w:pPr>
        <w:pStyle w:val="3"/>
        <w:spacing w:line="247" w:lineRule="auto"/>
      </w:pPr>
    </w:p>
    <w:p w14:paraId="2A6F80BD">
      <w:pPr>
        <w:pStyle w:val="3"/>
        <w:spacing w:line="247" w:lineRule="auto"/>
      </w:pPr>
    </w:p>
    <w:p w14:paraId="306D7ECA">
      <w:pPr>
        <w:pStyle w:val="3"/>
        <w:spacing w:line="247" w:lineRule="auto"/>
      </w:pPr>
    </w:p>
    <w:p w14:paraId="2616F581">
      <w:pPr>
        <w:pStyle w:val="3"/>
        <w:spacing w:line="247" w:lineRule="auto"/>
      </w:pPr>
    </w:p>
    <w:p w14:paraId="6ED97024">
      <w:pPr>
        <w:pStyle w:val="3"/>
        <w:spacing w:line="247" w:lineRule="auto"/>
      </w:pPr>
    </w:p>
    <w:p w14:paraId="3FDCC01C">
      <w:pPr>
        <w:pStyle w:val="3"/>
        <w:spacing w:line="247" w:lineRule="auto"/>
      </w:pPr>
    </w:p>
    <w:p w14:paraId="03C8D81B">
      <w:pPr>
        <w:pStyle w:val="3"/>
        <w:spacing w:line="247" w:lineRule="auto"/>
      </w:pPr>
    </w:p>
    <w:p w14:paraId="4355CBA2">
      <w:pPr>
        <w:pStyle w:val="3"/>
        <w:spacing w:line="247" w:lineRule="auto"/>
      </w:pPr>
    </w:p>
    <w:p w14:paraId="4291E819">
      <w:pPr>
        <w:pStyle w:val="3"/>
        <w:spacing w:line="247" w:lineRule="auto"/>
      </w:pPr>
    </w:p>
    <w:p w14:paraId="1318D609">
      <w:pPr>
        <w:pStyle w:val="3"/>
        <w:spacing w:line="247" w:lineRule="auto"/>
      </w:pPr>
    </w:p>
    <w:p w14:paraId="7B7C670D">
      <w:pPr>
        <w:pStyle w:val="3"/>
        <w:spacing w:line="247" w:lineRule="auto"/>
      </w:pPr>
    </w:p>
    <w:p w14:paraId="1C37EAFA">
      <w:pPr>
        <w:pStyle w:val="3"/>
        <w:spacing w:line="247" w:lineRule="auto"/>
      </w:pPr>
    </w:p>
    <w:p w14:paraId="3D1534ED">
      <w:pPr>
        <w:pStyle w:val="3"/>
        <w:spacing w:line="247" w:lineRule="auto"/>
      </w:pPr>
    </w:p>
    <w:p w14:paraId="59A8D8CE">
      <w:pPr>
        <w:pStyle w:val="3"/>
        <w:spacing w:line="247" w:lineRule="auto"/>
      </w:pPr>
    </w:p>
    <w:p w14:paraId="750B74AD">
      <w:pPr>
        <w:pStyle w:val="3"/>
        <w:spacing w:line="248" w:lineRule="auto"/>
      </w:pPr>
    </w:p>
    <w:p w14:paraId="419242ED">
      <w:pPr>
        <w:pStyle w:val="3"/>
        <w:spacing w:line="248" w:lineRule="auto"/>
      </w:pPr>
    </w:p>
    <w:p w14:paraId="2A140131">
      <w:pPr>
        <w:pStyle w:val="3"/>
        <w:spacing w:line="248" w:lineRule="auto"/>
      </w:pPr>
    </w:p>
    <w:p w14:paraId="34BC929D">
      <w:pPr>
        <w:pStyle w:val="3"/>
        <w:spacing w:line="248" w:lineRule="auto"/>
      </w:pPr>
    </w:p>
    <w:p w14:paraId="30DA8F93">
      <w:pPr>
        <w:pStyle w:val="3"/>
        <w:spacing w:line="248" w:lineRule="auto"/>
      </w:pPr>
    </w:p>
    <w:p w14:paraId="0AE3E08F">
      <w:pPr>
        <w:pStyle w:val="3"/>
        <w:spacing w:line="248" w:lineRule="auto"/>
      </w:pPr>
    </w:p>
    <w:p w14:paraId="3C05AF63">
      <w:pPr>
        <w:pStyle w:val="3"/>
        <w:spacing w:line="248" w:lineRule="auto"/>
      </w:pPr>
    </w:p>
    <w:p w14:paraId="71EA51A4">
      <w:pPr>
        <w:pStyle w:val="3"/>
        <w:spacing w:line="248" w:lineRule="auto"/>
      </w:pPr>
    </w:p>
    <w:p w14:paraId="4889B805">
      <w:pPr>
        <w:pStyle w:val="3"/>
        <w:spacing w:line="248" w:lineRule="auto"/>
      </w:pPr>
    </w:p>
    <w:p w14:paraId="4CB4786D">
      <w:pPr>
        <w:pStyle w:val="3"/>
        <w:spacing w:line="248" w:lineRule="auto"/>
      </w:pPr>
    </w:p>
    <w:p w14:paraId="77468047">
      <w:pPr>
        <w:pStyle w:val="3"/>
        <w:spacing w:line="248" w:lineRule="auto"/>
      </w:pPr>
    </w:p>
    <w:p w14:paraId="1ADF56F4">
      <w:pPr>
        <w:spacing w:before="73" w:line="220" w:lineRule="auto"/>
        <w:ind w:left="679"/>
        <w:rPr>
          <w:rFonts w:ascii="宋体" w:hAnsi="宋体" w:eastAsia="宋体" w:cs="宋体"/>
          <w:sz w:val="22"/>
          <w:szCs w:val="22"/>
        </w:rPr>
      </w:pPr>
      <w:r>
        <w:rPr>
          <w:rFonts w:ascii="宋体" w:hAnsi="宋体" w:eastAsia="宋体" w:cs="宋体"/>
          <w:b/>
          <w:bCs/>
          <w:spacing w:val="-10"/>
          <w:sz w:val="22"/>
          <w:szCs w:val="22"/>
        </w:rPr>
        <w:t>附表</w:t>
      </w:r>
      <w:r>
        <w:rPr>
          <w:rFonts w:ascii="宋体" w:hAnsi="宋体" w:eastAsia="宋体" w:cs="宋体"/>
          <w:spacing w:val="-47"/>
          <w:sz w:val="22"/>
          <w:szCs w:val="22"/>
        </w:rPr>
        <w:t xml:space="preserve"> </w:t>
      </w:r>
      <w:r>
        <w:rPr>
          <w:rFonts w:ascii="Times New Roman" w:hAnsi="Times New Roman" w:eastAsia="Times New Roman" w:cs="Times New Roman"/>
          <w:b/>
          <w:bCs/>
          <w:spacing w:val="-10"/>
          <w:sz w:val="22"/>
          <w:szCs w:val="22"/>
        </w:rPr>
        <w:t>4</w:t>
      </w:r>
      <w:r>
        <w:rPr>
          <w:rFonts w:ascii="宋体" w:hAnsi="宋体" w:eastAsia="宋体" w:cs="宋体"/>
          <w:b/>
          <w:bCs/>
          <w:spacing w:val="-10"/>
          <w:sz w:val="22"/>
          <w:szCs w:val="22"/>
        </w:rPr>
        <w:t>：</w:t>
      </w:r>
    </w:p>
    <w:p w14:paraId="149E136A">
      <w:pPr>
        <w:pStyle w:val="3"/>
        <w:spacing w:line="424" w:lineRule="auto"/>
      </w:pPr>
    </w:p>
    <w:p w14:paraId="2D34E76D">
      <w:pPr>
        <w:spacing w:before="71" w:line="221" w:lineRule="auto"/>
        <w:ind w:left="2960"/>
        <w:rPr>
          <w:rFonts w:ascii="宋体" w:hAnsi="宋体" w:eastAsia="宋体" w:cs="宋体"/>
          <w:sz w:val="22"/>
          <w:szCs w:val="22"/>
        </w:rPr>
      </w:pPr>
      <w:r>
        <w:rPr>
          <w:rFonts w:ascii="宋体" w:hAnsi="宋体" w:eastAsia="宋体" w:cs="宋体"/>
          <w:spacing w:val="-13"/>
          <w:sz w:val="22"/>
          <w:szCs w:val="22"/>
        </w:rPr>
        <w:t>节能、环境标志产品优惠明细表(若有，请如实填写)</w:t>
      </w:r>
    </w:p>
    <w:p w14:paraId="09F5C1CB">
      <w:pPr>
        <w:spacing w:line="221" w:lineRule="auto"/>
        <w:rPr>
          <w:rFonts w:ascii="宋体" w:hAnsi="宋体" w:eastAsia="宋体" w:cs="宋体"/>
          <w:sz w:val="22"/>
          <w:szCs w:val="22"/>
        </w:rPr>
      </w:pPr>
    </w:p>
    <w:p w14:paraId="7D7E8DE3">
      <w:pPr>
        <w:pStyle w:val="3"/>
        <w:spacing w:line="319" w:lineRule="auto"/>
      </w:pPr>
    </w:p>
    <w:p w14:paraId="3AB1B3AD">
      <w:pPr>
        <w:spacing w:before="72" w:line="355" w:lineRule="auto"/>
        <w:ind w:left="230" w:right="2160"/>
        <w:rPr>
          <w:rFonts w:ascii="宋体" w:hAnsi="宋体" w:eastAsia="宋体" w:cs="宋体"/>
          <w:sz w:val="22"/>
          <w:szCs w:val="22"/>
        </w:rPr>
      </w:pPr>
      <w:r>
        <w:rPr>
          <w:rFonts w:ascii="宋体" w:hAnsi="宋体" w:eastAsia="宋体" w:cs="宋体"/>
          <w:spacing w:val="-1"/>
          <w:sz w:val="22"/>
          <w:szCs w:val="22"/>
        </w:rPr>
        <w:t>供应商名称（公章</w:t>
      </w:r>
      <w:r>
        <w:rPr>
          <w:rFonts w:ascii="宋体" w:hAnsi="宋体" w:eastAsia="宋体" w:cs="宋体"/>
          <w:spacing w:val="6"/>
          <w:sz w:val="22"/>
          <w:szCs w:val="22"/>
        </w:rPr>
        <w:t>）：</w:t>
      </w:r>
      <w:r>
        <w:rPr>
          <w:rFonts w:ascii="宋体" w:hAnsi="宋体" w:eastAsia="宋体" w:cs="宋体"/>
          <w:spacing w:val="6"/>
          <w:sz w:val="22"/>
          <w:szCs w:val="22"/>
          <w:u w:val="single" w:color="auto"/>
        </w:rPr>
        <w:t xml:space="preserve">                  </w:t>
      </w:r>
      <w:r>
        <w:rPr>
          <w:rFonts w:ascii="宋体" w:hAnsi="宋体" w:eastAsia="宋体" w:cs="宋体"/>
          <w:spacing w:val="-97"/>
          <w:sz w:val="22"/>
          <w:szCs w:val="22"/>
        </w:rPr>
        <w:t xml:space="preserve"> </w:t>
      </w:r>
      <w:r>
        <w:rPr>
          <w:rFonts w:ascii="宋体" w:hAnsi="宋体" w:eastAsia="宋体" w:cs="宋体"/>
          <w:spacing w:val="-1"/>
          <w:sz w:val="22"/>
          <w:szCs w:val="22"/>
        </w:rPr>
        <w:t>招标编号：</w:t>
      </w:r>
      <w:r>
        <w:rPr>
          <w:rFonts w:ascii="宋体" w:hAnsi="宋体" w:eastAsia="宋体" w:cs="宋体"/>
          <w:spacing w:val="-1"/>
          <w:sz w:val="22"/>
          <w:szCs w:val="22"/>
          <w:u w:val="single" w:color="auto"/>
        </w:rPr>
        <w:t xml:space="preserve">                   </w:t>
      </w:r>
      <w:r>
        <w:rPr>
          <w:rFonts w:ascii="宋体" w:hAnsi="宋体" w:eastAsia="宋体" w:cs="宋体"/>
          <w:sz w:val="22"/>
          <w:szCs w:val="22"/>
        </w:rPr>
        <w:t xml:space="preserve"> </w:t>
      </w:r>
      <w:r>
        <w:rPr>
          <w:rFonts w:ascii="宋体" w:hAnsi="宋体" w:eastAsia="宋体" w:cs="宋体"/>
          <w:spacing w:val="-2"/>
          <w:sz w:val="22"/>
          <w:szCs w:val="22"/>
        </w:rPr>
        <w:t>所投内容：</w:t>
      </w:r>
      <w:r>
        <w:rPr>
          <w:rFonts w:ascii="宋体" w:hAnsi="宋体" w:eastAsia="宋体" w:cs="宋体"/>
          <w:sz w:val="22"/>
          <w:szCs w:val="22"/>
          <w:u w:val="single" w:color="auto"/>
        </w:rPr>
        <w:t xml:space="preserve">                   </w:t>
      </w:r>
    </w:p>
    <w:p w14:paraId="0773021F">
      <w:pPr>
        <w:spacing w:before="35" w:line="219" w:lineRule="auto"/>
        <w:ind w:left="126"/>
        <w:rPr>
          <w:rFonts w:ascii="宋体" w:hAnsi="宋体" w:eastAsia="宋体" w:cs="宋体"/>
          <w:sz w:val="22"/>
          <w:szCs w:val="22"/>
        </w:rPr>
      </w:pPr>
      <w:r>
        <w:rPr>
          <w:rFonts w:ascii="宋体" w:hAnsi="宋体" w:eastAsia="宋体" w:cs="宋体"/>
          <w:sz w:val="22"/>
          <w:szCs w:val="22"/>
        </w:rPr>
        <w:t>（1）节能产品明细清单                        报价</w:t>
      </w:r>
      <w:r>
        <w:rPr>
          <w:rFonts w:ascii="宋体" w:hAnsi="宋体" w:eastAsia="宋体" w:cs="宋体"/>
          <w:spacing w:val="-1"/>
          <w:sz w:val="22"/>
          <w:szCs w:val="22"/>
        </w:rPr>
        <w:t>货币种类</w:t>
      </w:r>
      <w:r>
        <w:rPr>
          <w:rFonts w:ascii="宋体" w:hAnsi="宋体" w:eastAsia="宋体" w:cs="宋体"/>
          <w:spacing w:val="-1"/>
          <w:sz w:val="22"/>
          <w:szCs w:val="22"/>
          <w:u w:val="single" w:color="auto"/>
        </w:rPr>
        <w:t xml:space="preserve">      </w:t>
      </w:r>
      <w:r>
        <w:rPr>
          <w:rFonts w:ascii="宋体" w:hAnsi="宋体" w:eastAsia="宋体" w:cs="宋体"/>
          <w:spacing w:val="-100"/>
          <w:sz w:val="22"/>
          <w:szCs w:val="22"/>
        </w:rPr>
        <w:t xml:space="preserve"> </w:t>
      </w:r>
      <w:r>
        <w:rPr>
          <w:rFonts w:ascii="宋体" w:hAnsi="宋体" w:eastAsia="宋体" w:cs="宋体"/>
          <w:spacing w:val="-1"/>
          <w:sz w:val="22"/>
          <w:szCs w:val="22"/>
        </w:rPr>
        <w:t>金额单位：元</w:t>
      </w:r>
    </w:p>
    <w:p w14:paraId="5F582786">
      <w:pPr>
        <w:spacing w:line="14" w:lineRule="exact"/>
      </w:pPr>
    </w:p>
    <w:tbl>
      <w:tblPr>
        <w:tblStyle w:val="10"/>
        <w:tblW w:w="98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753"/>
        <w:gridCol w:w="1940"/>
        <w:gridCol w:w="1442"/>
        <w:gridCol w:w="2017"/>
        <w:gridCol w:w="896"/>
        <w:gridCol w:w="776"/>
        <w:gridCol w:w="950"/>
      </w:tblGrid>
      <w:tr w14:paraId="40F01C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trPr>
        <w:tc>
          <w:tcPr>
            <w:tcW w:w="1084" w:type="dxa"/>
            <w:vAlign w:val="top"/>
          </w:tcPr>
          <w:p w14:paraId="72ADC5C9">
            <w:pPr>
              <w:spacing w:line="314" w:lineRule="auto"/>
              <w:rPr>
                <w:rFonts w:ascii="Arial"/>
                <w:sz w:val="21"/>
              </w:rPr>
            </w:pPr>
          </w:p>
          <w:p w14:paraId="6C3A916D">
            <w:pPr>
              <w:pStyle w:val="11"/>
              <w:spacing w:before="72" w:line="222" w:lineRule="auto"/>
              <w:ind w:left="219"/>
            </w:pPr>
            <w:r>
              <w:rPr>
                <w:spacing w:val="-3"/>
              </w:rPr>
              <w:t>制造商</w:t>
            </w:r>
          </w:p>
        </w:tc>
        <w:tc>
          <w:tcPr>
            <w:tcW w:w="753" w:type="dxa"/>
            <w:vAlign w:val="top"/>
          </w:tcPr>
          <w:p w14:paraId="046F4537">
            <w:pPr>
              <w:spacing w:line="315" w:lineRule="auto"/>
              <w:rPr>
                <w:rFonts w:ascii="Arial"/>
                <w:sz w:val="21"/>
              </w:rPr>
            </w:pPr>
          </w:p>
          <w:p w14:paraId="29E74189">
            <w:pPr>
              <w:pStyle w:val="11"/>
              <w:spacing w:before="71" w:line="221" w:lineRule="auto"/>
              <w:ind w:left="177"/>
            </w:pPr>
            <w:r>
              <w:rPr>
                <w:spacing w:val="-13"/>
              </w:rPr>
              <w:t>品牌</w:t>
            </w:r>
          </w:p>
        </w:tc>
        <w:tc>
          <w:tcPr>
            <w:tcW w:w="1940" w:type="dxa"/>
            <w:vAlign w:val="top"/>
          </w:tcPr>
          <w:p w14:paraId="1967F33C">
            <w:pPr>
              <w:pStyle w:val="11"/>
              <w:spacing w:before="167" w:line="298" w:lineRule="auto"/>
              <w:ind w:left="869" w:right="106" w:hanging="758"/>
            </w:pPr>
            <w:r>
              <w:rPr>
                <w:spacing w:val="-6"/>
              </w:rPr>
              <w:t>产品名称、规格型</w:t>
            </w:r>
            <w:r>
              <w:rPr>
                <w:spacing w:val="4"/>
              </w:rPr>
              <w:t xml:space="preserve"> </w:t>
            </w:r>
            <w:r>
              <w:t>号</w:t>
            </w:r>
          </w:p>
        </w:tc>
        <w:tc>
          <w:tcPr>
            <w:tcW w:w="1442" w:type="dxa"/>
            <w:vAlign w:val="top"/>
          </w:tcPr>
          <w:p w14:paraId="23DBABA8">
            <w:pPr>
              <w:pStyle w:val="11"/>
              <w:spacing w:before="167" w:line="298" w:lineRule="auto"/>
              <w:ind w:left="285" w:right="168" w:hanging="110"/>
            </w:pPr>
            <w:r>
              <w:rPr>
                <w:spacing w:val="-2"/>
              </w:rPr>
              <w:t>节字标志认</w:t>
            </w:r>
            <w:r>
              <w:rPr>
                <w:spacing w:val="2"/>
              </w:rPr>
              <w:t xml:space="preserve"> </w:t>
            </w:r>
            <w:r>
              <w:rPr>
                <w:spacing w:val="-2"/>
              </w:rPr>
              <w:t>证证书号</w:t>
            </w:r>
          </w:p>
        </w:tc>
        <w:tc>
          <w:tcPr>
            <w:tcW w:w="2017" w:type="dxa"/>
            <w:vAlign w:val="top"/>
          </w:tcPr>
          <w:p w14:paraId="6E86A07B">
            <w:pPr>
              <w:pStyle w:val="11"/>
              <w:spacing w:before="167" w:line="298" w:lineRule="auto"/>
              <w:ind w:left="356" w:right="123" w:hanging="221"/>
            </w:pPr>
            <w:r>
              <w:rPr>
                <w:spacing w:val="-1"/>
              </w:rPr>
              <w:t>节能产品认证证书</w:t>
            </w:r>
            <w:r>
              <w:t xml:space="preserve"> </w:t>
            </w:r>
            <w:r>
              <w:rPr>
                <w:spacing w:val="-2"/>
              </w:rPr>
              <w:t>有效截止日期</w:t>
            </w:r>
          </w:p>
        </w:tc>
        <w:tc>
          <w:tcPr>
            <w:tcW w:w="896" w:type="dxa"/>
            <w:vAlign w:val="top"/>
          </w:tcPr>
          <w:p w14:paraId="4F90A24B">
            <w:pPr>
              <w:spacing w:line="314" w:lineRule="auto"/>
              <w:rPr>
                <w:rFonts w:ascii="Arial"/>
                <w:sz w:val="21"/>
              </w:rPr>
            </w:pPr>
          </w:p>
          <w:p w14:paraId="0DA36AA5">
            <w:pPr>
              <w:pStyle w:val="11"/>
              <w:spacing w:before="72" w:line="222" w:lineRule="auto"/>
              <w:ind w:left="236"/>
            </w:pPr>
            <w:r>
              <w:rPr>
                <w:spacing w:val="-5"/>
              </w:rPr>
              <w:t>单位</w:t>
            </w:r>
          </w:p>
        </w:tc>
        <w:tc>
          <w:tcPr>
            <w:tcW w:w="776" w:type="dxa"/>
            <w:vAlign w:val="top"/>
          </w:tcPr>
          <w:p w14:paraId="1F1742C7">
            <w:pPr>
              <w:spacing w:line="315" w:lineRule="auto"/>
              <w:rPr>
                <w:rFonts w:ascii="Arial"/>
                <w:sz w:val="21"/>
              </w:rPr>
            </w:pPr>
          </w:p>
          <w:p w14:paraId="75BB55F8">
            <w:pPr>
              <w:pStyle w:val="11"/>
              <w:spacing w:before="71" w:line="221" w:lineRule="auto"/>
              <w:ind w:left="178"/>
            </w:pPr>
            <w:r>
              <w:rPr>
                <w:spacing w:val="-5"/>
              </w:rPr>
              <w:t>数量</w:t>
            </w:r>
          </w:p>
        </w:tc>
        <w:tc>
          <w:tcPr>
            <w:tcW w:w="950" w:type="dxa"/>
            <w:vAlign w:val="top"/>
          </w:tcPr>
          <w:p w14:paraId="432D537F">
            <w:pPr>
              <w:spacing w:line="315" w:lineRule="auto"/>
              <w:rPr>
                <w:rFonts w:ascii="Arial"/>
                <w:sz w:val="21"/>
              </w:rPr>
            </w:pPr>
          </w:p>
          <w:p w14:paraId="22954F58">
            <w:pPr>
              <w:pStyle w:val="11"/>
              <w:spacing w:before="72" w:line="219" w:lineRule="auto"/>
              <w:ind w:left="264"/>
            </w:pPr>
            <w:r>
              <w:rPr>
                <w:spacing w:val="-5"/>
              </w:rPr>
              <w:t>单价</w:t>
            </w:r>
          </w:p>
        </w:tc>
      </w:tr>
      <w:tr w14:paraId="3CFA20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084" w:type="dxa"/>
            <w:vAlign w:val="top"/>
          </w:tcPr>
          <w:p w14:paraId="1B133E1D">
            <w:pPr>
              <w:rPr>
                <w:rFonts w:ascii="Arial"/>
                <w:sz w:val="21"/>
              </w:rPr>
            </w:pPr>
          </w:p>
        </w:tc>
        <w:tc>
          <w:tcPr>
            <w:tcW w:w="753" w:type="dxa"/>
            <w:vAlign w:val="top"/>
          </w:tcPr>
          <w:p w14:paraId="545B6301">
            <w:pPr>
              <w:rPr>
                <w:rFonts w:ascii="Arial"/>
                <w:sz w:val="21"/>
              </w:rPr>
            </w:pPr>
          </w:p>
        </w:tc>
        <w:tc>
          <w:tcPr>
            <w:tcW w:w="1940" w:type="dxa"/>
            <w:vAlign w:val="top"/>
          </w:tcPr>
          <w:p w14:paraId="28655A5E">
            <w:pPr>
              <w:rPr>
                <w:rFonts w:ascii="Arial"/>
                <w:sz w:val="21"/>
              </w:rPr>
            </w:pPr>
          </w:p>
        </w:tc>
        <w:tc>
          <w:tcPr>
            <w:tcW w:w="1442" w:type="dxa"/>
            <w:vAlign w:val="top"/>
          </w:tcPr>
          <w:p w14:paraId="4E867CAA">
            <w:pPr>
              <w:rPr>
                <w:rFonts w:ascii="Arial"/>
                <w:sz w:val="21"/>
              </w:rPr>
            </w:pPr>
          </w:p>
        </w:tc>
        <w:tc>
          <w:tcPr>
            <w:tcW w:w="2017" w:type="dxa"/>
            <w:vAlign w:val="top"/>
          </w:tcPr>
          <w:p w14:paraId="799B67BE">
            <w:pPr>
              <w:rPr>
                <w:rFonts w:ascii="Arial"/>
                <w:sz w:val="21"/>
              </w:rPr>
            </w:pPr>
          </w:p>
        </w:tc>
        <w:tc>
          <w:tcPr>
            <w:tcW w:w="896" w:type="dxa"/>
            <w:vAlign w:val="top"/>
          </w:tcPr>
          <w:p w14:paraId="56858FA0">
            <w:pPr>
              <w:rPr>
                <w:rFonts w:ascii="Arial"/>
                <w:sz w:val="21"/>
              </w:rPr>
            </w:pPr>
          </w:p>
        </w:tc>
        <w:tc>
          <w:tcPr>
            <w:tcW w:w="776" w:type="dxa"/>
            <w:vAlign w:val="top"/>
          </w:tcPr>
          <w:p w14:paraId="06CC0464">
            <w:pPr>
              <w:rPr>
                <w:rFonts w:ascii="Arial"/>
                <w:sz w:val="21"/>
              </w:rPr>
            </w:pPr>
          </w:p>
        </w:tc>
        <w:tc>
          <w:tcPr>
            <w:tcW w:w="950" w:type="dxa"/>
            <w:vAlign w:val="top"/>
          </w:tcPr>
          <w:p w14:paraId="0A594494">
            <w:pPr>
              <w:rPr>
                <w:rFonts w:ascii="Arial"/>
                <w:sz w:val="21"/>
              </w:rPr>
            </w:pPr>
          </w:p>
        </w:tc>
      </w:tr>
      <w:tr w14:paraId="5CD906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084" w:type="dxa"/>
            <w:vAlign w:val="top"/>
          </w:tcPr>
          <w:p w14:paraId="05D54478">
            <w:pPr>
              <w:rPr>
                <w:rFonts w:ascii="Arial"/>
                <w:sz w:val="21"/>
              </w:rPr>
            </w:pPr>
          </w:p>
        </w:tc>
        <w:tc>
          <w:tcPr>
            <w:tcW w:w="753" w:type="dxa"/>
            <w:vAlign w:val="top"/>
          </w:tcPr>
          <w:p w14:paraId="3FA4EAD9">
            <w:pPr>
              <w:rPr>
                <w:rFonts w:ascii="Arial"/>
                <w:sz w:val="21"/>
              </w:rPr>
            </w:pPr>
          </w:p>
        </w:tc>
        <w:tc>
          <w:tcPr>
            <w:tcW w:w="1940" w:type="dxa"/>
            <w:vAlign w:val="top"/>
          </w:tcPr>
          <w:p w14:paraId="4593F660">
            <w:pPr>
              <w:rPr>
                <w:rFonts w:ascii="Arial"/>
                <w:sz w:val="21"/>
              </w:rPr>
            </w:pPr>
          </w:p>
        </w:tc>
        <w:tc>
          <w:tcPr>
            <w:tcW w:w="1442" w:type="dxa"/>
            <w:vAlign w:val="top"/>
          </w:tcPr>
          <w:p w14:paraId="65A7EDD0">
            <w:pPr>
              <w:rPr>
                <w:rFonts w:ascii="Arial"/>
                <w:sz w:val="21"/>
              </w:rPr>
            </w:pPr>
          </w:p>
        </w:tc>
        <w:tc>
          <w:tcPr>
            <w:tcW w:w="2017" w:type="dxa"/>
            <w:vAlign w:val="top"/>
          </w:tcPr>
          <w:p w14:paraId="2E46023E">
            <w:pPr>
              <w:rPr>
                <w:rFonts w:ascii="Arial"/>
                <w:sz w:val="21"/>
              </w:rPr>
            </w:pPr>
          </w:p>
        </w:tc>
        <w:tc>
          <w:tcPr>
            <w:tcW w:w="896" w:type="dxa"/>
            <w:vAlign w:val="top"/>
          </w:tcPr>
          <w:p w14:paraId="0E135FFC">
            <w:pPr>
              <w:rPr>
                <w:rFonts w:ascii="Arial"/>
                <w:sz w:val="21"/>
              </w:rPr>
            </w:pPr>
          </w:p>
        </w:tc>
        <w:tc>
          <w:tcPr>
            <w:tcW w:w="776" w:type="dxa"/>
            <w:vAlign w:val="top"/>
          </w:tcPr>
          <w:p w14:paraId="475F6B91">
            <w:pPr>
              <w:rPr>
                <w:rFonts w:ascii="Arial"/>
                <w:sz w:val="21"/>
              </w:rPr>
            </w:pPr>
          </w:p>
        </w:tc>
        <w:tc>
          <w:tcPr>
            <w:tcW w:w="950" w:type="dxa"/>
            <w:vAlign w:val="top"/>
          </w:tcPr>
          <w:p w14:paraId="318B4E76">
            <w:pPr>
              <w:rPr>
                <w:rFonts w:ascii="Arial"/>
                <w:sz w:val="21"/>
              </w:rPr>
            </w:pPr>
          </w:p>
        </w:tc>
      </w:tr>
      <w:tr w14:paraId="3F24AE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7236" w:type="dxa"/>
            <w:gridSpan w:val="5"/>
            <w:vAlign w:val="top"/>
          </w:tcPr>
          <w:p w14:paraId="54415E01">
            <w:pPr>
              <w:pStyle w:val="11"/>
              <w:spacing w:before="230" w:line="221" w:lineRule="auto"/>
              <w:ind w:left="116"/>
            </w:pPr>
            <w:r>
              <w:rPr>
                <w:spacing w:val="-3"/>
              </w:rPr>
              <w:t>合计金额</w:t>
            </w:r>
          </w:p>
        </w:tc>
        <w:tc>
          <w:tcPr>
            <w:tcW w:w="2622" w:type="dxa"/>
            <w:gridSpan w:val="3"/>
            <w:vAlign w:val="top"/>
          </w:tcPr>
          <w:p w14:paraId="3AED3795">
            <w:pPr>
              <w:rPr>
                <w:rFonts w:ascii="Arial"/>
                <w:sz w:val="21"/>
              </w:rPr>
            </w:pPr>
          </w:p>
        </w:tc>
      </w:tr>
    </w:tbl>
    <w:p w14:paraId="0A24C806">
      <w:pPr>
        <w:pStyle w:val="3"/>
        <w:spacing w:line="264" w:lineRule="auto"/>
      </w:pPr>
    </w:p>
    <w:p w14:paraId="696A7409">
      <w:pPr>
        <w:pStyle w:val="3"/>
        <w:spacing w:line="264" w:lineRule="auto"/>
      </w:pPr>
    </w:p>
    <w:p w14:paraId="0ECDB44E">
      <w:pPr>
        <w:spacing w:before="71" w:line="219" w:lineRule="auto"/>
        <w:ind w:left="126"/>
        <w:rPr>
          <w:rFonts w:ascii="宋体" w:hAnsi="宋体" w:eastAsia="宋体" w:cs="宋体"/>
          <w:sz w:val="22"/>
          <w:szCs w:val="22"/>
        </w:rPr>
      </w:pPr>
      <w:r>
        <w:rPr>
          <w:rFonts w:ascii="宋体" w:hAnsi="宋体" w:eastAsia="宋体" w:cs="宋体"/>
          <w:sz w:val="22"/>
          <w:szCs w:val="22"/>
        </w:rPr>
        <w:t>（2）环保产品明细清单                    报价</w:t>
      </w:r>
      <w:r>
        <w:rPr>
          <w:rFonts w:ascii="宋体" w:hAnsi="宋体" w:eastAsia="宋体" w:cs="宋体"/>
          <w:spacing w:val="-1"/>
          <w:sz w:val="22"/>
          <w:szCs w:val="22"/>
        </w:rPr>
        <w:t>货币种类</w:t>
      </w:r>
      <w:r>
        <w:rPr>
          <w:rFonts w:ascii="宋体" w:hAnsi="宋体" w:eastAsia="宋体" w:cs="宋体"/>
          <w:spacing w:val="-1"/>
          <w:sz w:val="22"/>
          <w:szCs w:val="22"/>
          <w:u w:val="single" w:color="auto"/>
        </w:rPr>
        <w:t xml:space="preserve">      </w:t>
      </w:r>
      <w:r>
        <w:rPr>
          <w:rFonts w:ascii="宋体" w:hAnsi="宋体" w:eastAsia="宋体" w:cs="宋体"/>
          <w:spacing w:val="-99"/>
          <w:sz w:val="22"/>
          <w:szCs w:val="22"/>
        </w:rPr>
        <w:t xml:space="preserve"> </w:t>
      </w:r>
      <w:r>
        <w:rPr>
          <w:rFonts w:ascii="宋体" w:hAnsi="宋体" w:eastAsia="宋体" w:cs="宋体"/>
          <w:spacing w:val="-1"/>
          <w:sz w:val="22"/>
          <w:szCs w:val="22"/>
        </w:rPr>
        <w:t>金额单位：元</w:t>
      </w:r>
    </w:p>
    <w:p w14:paraId="086C9180">
      <w:pPr>
        <w:spacing w:line="16" w:lineRule="exact"/>
      </w:pPr>
    </w:p>
    <w:tbl>
      <w:tblPr>
        <w:tblStyle w:val="10"/>
        <w:tblW w:w="98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61"/>
        <w:gridCol w:w="1057"/>
        <w:gridCol w:w="1432"/>
        <w:gridCol w:w="1850"/>
        <w:gridCol w:w="1852"/>
        <w:gridCol w:w="749"/>
        <w:gridCol w:w="840"/>
        <w:gridCol w:w="1017"/>
      </w:tblGrid>
      <w:tr w14:paraId="389BA4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8" w:hRule="atLeast"/>
        </w:trPr>
        <w:tc>
          <w:tcPr>
            <w:tcW w:w="1061" w:type="dxa"/>
            <w:vAlign w:val="top"/>
          </w:tcPr>
          <w:p w14:paraId="29C5CE21">
            <w:pPr>
              <w:spacing w:line="315" w:lineRule="auto"/>
              <w:rPr>
                <w:rFonts w:ascii="Arial"/>
                <w:sz w:val="21"/>
              </w:rPr>
            </w:pPr>
          </w:p>
          <w:p w14:paraId="06B4D2DC">
            <w:pPr>
              <w:pStyle w:val="11"/>
              <w:spacing w:before="71" w:line="222" w:lineRule="auto"/>
              <w:ind w:left="207"/>
            </w:pPr>
            <w:r>
              <w:rPr>
                <w:spacing w:val="-3"/>
              </w:rPr>
              <w:t>制造商</w:t>
            </w:r>
          </w:p>
        </w:tc>
        <w:tc>
          <w:tcPr>
            <w:tcW w:w="1057" w:type="dxa"/>
            <w:vAlign w:val="top"/>
          </w:tcPr>
          <w:p w14:paraId="5CF6AF05">
            <w:pPr>
              <w:spacing w:line="315" w:lineRule="auto"/>
              <w:rPr>
                <w:rFonts w:ascii="Arial"/>
                <w:sz w:val="21"/>
              </w:rPr>
            </w:pPr>
          </w:p>
          <w:p w14:paraId="453DF438">
            <w:pPr>
              <w:pStyle w:val="11"/>
              <w:spacing w:before="71" w:line="221" w:lineRule="auto"/>
              <w:ind w:left="332"/>
            </w:pPr>
            <w:r>
              <w:rPr>
                <w:spacing w:val="-13"/>
              </w:rPr>
              <w:t>品牌</w:t>
            </w:r>
          </w:p>
        </w:tc>
        <w:tc>
          <w:tcPr>
            <w:tcW w:w="1432" w:type="dxa"/>
            <w:vAlign w:val="top"/>
          </w:tcPr>
          <w:p w14:paraId="72FDAFB7">
            <w:pPr>
              <w:pStyle w:val="11"/>
              <w:spacing w:before="167" w:line="298" w:lineRule="auto"/>
              <w:ind w:left="392" w:right="104" w:hanging="278"/>
            </w:pPr>
            <w:r>
              <w:rPr>
                <w:spacing w:val="-19"/>
              </w:rPr>
              <w:t>产品名称、规</w:t>
            </w:r>
            <w:r>
              <w:rPr>
                <w:spacing w:val="1"/>
              </w:rPr>
              <w:t xml:space="preserve"> </w:t>
            </w:r>
            <w:r>
              <w:rPr>
                <w:spacing w:val="-3"/>
              </w:rPr>
              <w:t>格型号</w:t>
            </w:r>
          </w:p>
        </w:tc>
        <w:tc>
          <w:tcPr>
            <w:tcW w:w="1850" w:type="dxa"/>
            <w:vAlign w:val="top"/>
          </w:tcPr>
          <w:p w14:paraId="598E304E">
            <w:pPr>
              <w:pStyle w:val="11"/>
              <w:spacing w:before="167" w:line="298" w:lineRule="auto"/>
              <w:ind w:left="381" w:right="152" w:hanging="200"/>
            </w:pPr>
            <w:r>
              <w:rPr>
                <w:spacing w:val="-5"/>
              </w:rPr>
              <w:t>中国环境标志认</w:t>
            </w:r>
            <w:r>
              <w:rPr>
                <w:spacing w:val="5"/>
              </w:rPr>
              <w:t xml:space="preserve"> </w:t>
            </w:r>
            <w:r>
              <w:rPr>
                <w:spacing w:val="-2"/>
              </w:rPr>
              <w:t>证证书编号</w:t>
            </w:r>
          </w:p>
        </w:tc>
        <w:tc>
          <w:tcPr>
            <w:tcW w:w="1852" w:type="dxa"/>
            <w:vAlign w:val="top"/>
          </w:tcPr>
          <w:p w14:paraId="5A439CFE">
            <w:pPr>
              <w:pStyle w:val="11"/>
              <w:spacing w:before="167" w:line="298" w:lineRule="auto"/>
              <w:ind w:left="603" w:right="151" w:hanging="440"/>
            </w:pPr>
            <w:r>
              <w:rPr>
                <w:spacing w:val="-2"/>
              </w:rPr>
              <w:t>认证证书有效截</w:t>
            </w:r>
            <w:r>
              <w:rPr>
                <w:spacing w:val="5"/>
              </w:rPr>
              <w:t xml:space="preserve"> </w:t>
            </w:r>
            <w:r>
              <w:rPr>
                <w:spacing w:val="-3"/>
              </w:rPr>
              <w:t>止日期</w:t>
            </w:r>
          </w:p>
        </w:tc>
        <w:tc>
          <w:tcPr>
            <w:tcW w:w="749" w:type="dxa"/>
            <w:vAlign w:val="top"/>
          </w:tcPr>
          <w:p w14:paraId="793CFD9B">
            <w:pPr>
              <w:spacing w:line="315" w:lineRule="auto"/>
              <w:rPr>
                <w:rFonts w:ascii="Arial"/>
                <w:sz w:val="21"/>
              </w:rPr>
            </w:pPr>
          </w:p>
          <w:p w14:paraId="77610CF0">
            <w:pPr>
              <w:pStyle w:val="11"/>
              <w:spacing w:before="71" w:line="222" w:lineRule="auto"/>
              <w:ind w:left="163"/>
            </w:pPr>
            <w:r>
              <w:rPr>
                <w:spacing w:val="-5"/>
              </w:rPr>
              <w:t>单位</w:t>
            </w:r>
          </w:p>
        </w:tc>
        <w:tc>
          <w:tcPr>
            <w:tcW w:w="840" w:type="dxa"/>
            <w:vAlign w:val="top"/>
          </w:tcPr>
          <w:p w14:paraId="44D596B8">
            <w:pPr>
              <w:spacing w:line="315" w:lineRule="auto"/>
              <w:rPr>
                <w:rFonts w:ascii="Arial"/>
                <w:sz w:val="21"/>
              </w:rPr>
            </w:pPr>
          </w:p>
          <w:p w14:paraId="7A7518A2">
            <w:pPr>
              <w:pStyle w:val="11"/>
              <w:spacing w:before="71" w:line="221" w:lineRule="auto"/>
              <w:ind w:left="211"/>
            </w:pPr>
            <w:r>
              <w:rPr>
                <w:spacing w:val="-5"/>
              </w:rPr>
              <w:t>数量</w:t>
            </w:r>
          </w:p>
        </w:tc>
        <w:tc>
          <w:tcPr>
            <w:tcW w:w="1017" w:type="dxa"/>
            <w:vAlign w:val="top"/>
          </w:tcPr>
          <w:p w14:paraId="53B2B46B">
            <w:pPr>
              <w:spacing w:line="316" w:lineRule="auto"/>
              <w:rPr>
                <w:rFonts w:ascii="Arial"/>
                <w:sz w:val="21"/>
              </w:rPr>
            </w:pPr>
          </w:p>
          <w:p w14:paraId="40DCE24F">
            <w:pPr>
              <w:pStyle w:val="11"/>
              <w:spacing w:before="71" w:line="219" w:lineRule="auto"/>
              <w:ind w:left="295"/>
            </w:pPr>
            <w:r>
              <w:rPr>
                <w:spacing w:val="-5"/>
              </w:rPr>
              <w:t>单价</w:t>
            </w:r>
          </w:p>
        </w:tc>
      </w:tr>
      <w:tr w14:paraId="531973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061" w:type="dxa"/>
            <w:vAlign w:val="top"/>
          </w:tcPr>
          <w:p w14:paraId="4606C50A">
            <w:pPr>
              <w:rPr>
                <w:rFonts w:ascii="Arial"/>
                <w:sz w:val="21"/>
              </w:rPr>
            </w:pPr>
          </w:p>
        </w:tc>
        <w:tc>
          <w:tcPr>
            <w:tcW w:w="1057" w:type="dxa"/>
            <w:vAlign w:val="top"/>
          </w:tcPr>
          <w:p w14:paraId="1E1AF57D">
            <w:pPr>
              <w:rPr>
                <w:rFonts w:ascii="Arial"/>
                <w:sz w:val="21"/>
              </w:rPr>
            </w:pPr>
          </w:p>
        </w:tc>
        <w:tc>
          <w:tcPr>
            <w:tcW w:w="1432" w:type="dxa"/>
            <w:vAlign w:val="top"/>
          </w:tcPr>
          <w:p w14:paraId="30FA7B37">
            <w:pPr>
              <w:rPr>
                <w:rFonts w:ascii="Arial"/>
                <w:sz w:val="21"/>
              </w:rPr>
            </w:pPr>
          </w:p>
        </w:tc>
        <w:tc>
          <w:tcPr>
            <w:tcW w:w="1850" w:type="dxa"/>
            <w:vAlign w:val="top"/>
          </w:tcPr>
          <w:p w14:paraId="6A94E166">
            <w:pPr>
              <w:rPr>
                <w:rFonts w:ascii="Arial"/>
                <w:sz w:val="21"/>
              </w:rPr>
            </w:pPr>
          </w:p>
        </w:tc>
        <w:tc>
          <w:tcPr>
            <w:tcW w:w="1852" w:type="dxa"/>
            <w:vAlign w:val="top"/>
          </w:tcPr>
          <w:p w14:paraId="1BF892CA">
            <w:pPr>
              <w:rPr>
                <w:rFonts w:ascii="Arial"/>
                <w:sz w:val="21"/>
              </w:rPr>
            </w:pPr>
          </w:p>
        </w:tc>
        <w:tc>
          <w:tcPr>
            <w:tcW w:w="749" w:type="dxa"/>
            <w:vAlign w:val="top"/>
          </w:tcPr>
          <w:p w14:paraId="35020952">
            <w:pPr>
              <w:rPr>
                <w:rFonts w:ascii="Arial"/>
                <w:sz w:val="21"/>
              </w:rPr>
            </w:pPr>
          </w:p>
        </w:tc>
        <w:tc>
          <w:tcPr>
            <w:tcW w:w="840" w:type="dxa"/>
            <w:vAlign w:val="top"/>
          </w:tcPr>
          <w:p w14:paraId="5368D81F">
            <w:pPr>
              <w:rPr>
                <w:rFonts w:ascii="Arial"/>
                <w:sz w:val="21"/>
              </w:rPr>
            </w:pPr>
          </w:p>
        </w:tc>
        <w:tc>
          <w:tcPr>
            <w:tcW w:w="1017" w:type="dxa"/>
            <w:vAlign w:val="top"/>
          </w:tcPr>
          <w:p w14:paraId="54F8D70D">
            <w:pPr>
              <w:rPr>
                <w:rFonts w:ascii="Arial"/>
                <w:sz w:val="21"/>
              </w:rPr>
            </w:pPr>
          </w:p>
        </w:tc>
      </w:tr>
      <w:tr w14:paraId="1EC2BE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061" w:type="dxa"/>
            <w:vAlign w:val="top"/>
          </w:tcPr>
          <w:p w14:paraId="628F7BA3">
            <w:pPr>
              <w:rPr>
                <w:rFonts w:ascii="Arial"/>
                <w:sz w:val="21"/>
              </w:rPr>
            </w:pPr>
          </w:p>
        </w:tc>
        <w:tc>
          <w:tcPr>
            <w:tcW w:w="1057" w:type="dxa"/>
            <w:vAlign w:val="top"/>
          </w:tcPr>
          <w:p w14:paraId="6704C9F9">
            <w:pPr>
              <w:rPr>
                <w:rFonts w:ascii="Arial"/>
                <w:sz w:val="21"/>
              </w:rPr>
            </w:pPr>
          </w:p>
        </w:tc>
        <w:tc>
          <w:tcPr>
            <w:tcW w:w="1432" w:type="dxa"/>
            <w:vAlign w:val="top"/>
          </w:tcPr>
          <w:p w14:paraId="08C0B524">
            <w:pPr>
              <w:rPr>
                <w:rFonts w:ascii="Arial"/>
                <w:sz w:val="21"/>
              </w:rPr>
            </w:pPr>
          </w:p>
        </w:tc>
        <w:tc>
          <w:tcPr>
            <w:tcW w:w="1850" w:type="dxa"/>
            <w:vAlign w:val="top"/>
          </w:tcPr>
          <w:p w14:paraId="43FF616A">
            <w:pPr>
              <w:rPr>
                <w:rFonts w:ascii="Arial"/>
                <w:sz w:val="21"/>
              </w:rPr>
            </w:pPr>
          </w:p>
        </w:tc>
        <w:tc>
          <w:tcPr>
            <w:tcW w:w="1852" w:type="dxa"/>
            <w:vAlign w:val="top"/>
          </w:tcPr>
          <w:p w14:paraId="2FF1688F">
            <w:pPr>
              <w:rPr>
                <w:rFonts w:ascii="Arial"/>
                <w:sz w:val="21"/>
              </w:rPr>
            </w:pPr>
          </w:p>
        </w:tc>
        <w:tc>
          <w:tcPr>
            <w:tcW w:w="749" w:type="dxa"/>
            <w:vAlign w:val="top"/>
          </w:tcPr>
          <w:p w14:paraId="4BC07D74">
            <w:pPr>
              <w:rPr>
                <w:rFonts w:ascii="Arial"/>
                <w:sz w:val="21"/>
              </w:rPr>
            </w:pPr>
          </w:p>
        </w:tc>
        <w:tc>
          <w:tcPr>
            <w:tcW w:w="840" w:type="dxa"/>
            <w:vAlign w:val="top"/>
          </w:tcPr>
          <w:p w14:paraId="49E28FFD">
            <w:pPr>
              <w:rPr>
                <w:rFonts w:ascii="Arial"/>
                <w:sz w:val="21"/>
              </w:rPr>
            </w:pPr>
          </w:p>
        </w:tc>
        <w:tc>
          <w:tcPr>
            <w:tcW w:w="1017" w:type="dxa"/>
            <w:vAlign w:val="top"/>
          </w:tcPr>
          <w:p w14:paraId="1CA68EBE">
            <w:pPr>
              <w:rPr>
                <w:rFonts w:ascii="Arial"/>
                <w:sz w:val="21"/>
              </w:rPr>
            </w:pPr>
          </w:p>
        </w:tc>
      </w:tr>
      <w:tr w14:paraId="69C1F5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7252" w:type="dxa"/>
            <w:gridSpan w:val="5"/>
            <w:vAlign w:val="top"/>
          </w:tcPr>
          <w:p w14:paraId="66130138">
            <w:pPr>
              <w:pStyle w:val="11"/>
              <w:spacing w:before="230" w:line="221" w:lineRule="auto"/>
              <w:ind w:left="116"/>
            </w:pPr>
            <w:r>
              <w:rPr>
                <w:spacing w:val="-3"/>
              </w:rPr>
              <w:t>合计金额</w:t>
            </w:r>
          </w:p>
        </w:tc>
        <w:tc>
          <w:tcPr>
            <w:tcW w:w="2606" w:type="dxa"/>
            <w:gridSpan w:val="3"/>
            <w:vAlign w:val="top"/>
          </w:tcPr>
          <w:p w14:paraId="729F5039">
            <w:pPr>
              <w:rPr>
                <w:rFonts w:ascii="Arial"/>
                <w:sz w:val="21"/>
              </w:rPr>
            </w:pPr>
          </w:p>
        </w:tc>
      </w:tr>
    </w:tbl>
    <w:p w14:paraId="582E9FD7">
      <w:pPr>
        <w:spacing w:before="163" w:line="225" w:lineRule="auto"/>
        <w:ind w:left="120"/>
        <w:rPr>
          <w:rFonts w:ascii="宋体" w:hAnsi="宋体" w:eastAsia="宋体" w:cs="宋体"/>
          <w:sz w:val="22"/>
          <w:szCs w:val="22"/>
        </w:rPr>
      </w:pPr>
      <w:r>
        <w:rPr>
          <w:rFonts w:ascii="宋体" w:hAnsi="宋体" w:eastAsia="宋体" w:cs="宋体"/>
          <w:spacing w:val="-4"/>
          <w:sz w:val="22"/>
          <w:szCs w:val="22"/>
        </w:rPr>
        <w:t>注：</w:t>
      </w:r>
    </w:p>
    <w:p w14:paraId="1F160D60">
      <w:pPr>
        <w:spacing w:before="171" w:line="220" w:lineRule="auto"/>
        <w:ind w:left="121"/>
        <w:rPr>
          <w:rFonts w:ascii="宋体" w:hAnsi="宋体" w:eastAsia="宋体" w:cs="宋体"/>
          <w:sz w:val="22"/>
          <w:szCs w:val="22"/>
        </w:rPr>
      </w:pPr>
      <w:r>
        <w:rPr>
          <w:rFonts w:ascii="宋体" w:hAnsi="宋体" w:eastAsia="宋体" w:cs="宋体"/>
          <w:spacing w:val="-1"/>
          <w:sz w:val="22"/>
          <w:szCs w:val="22"/>
        </w:rPr>
        <w:t>若无货物属于优先采购节能、环境标志产品的，则不填写此表。</w:t>
      </w:r>
    </w:p>
    <w:p w14:paraId="1B9EC3C6">
      <w:pPr>
        <w:pStyle w:val="3"/>
        <w:spacing w:line="271" w:lineRule="auto"/>
      </w:pPr>
    </w:p>
    <w:p w14:paraId="2F125457">
      <w:pPr>
        <w:pStyle w:val="3"/>
        <w:spacing w:line="272" w:lineRule="auto"/>
      </w:pPr>
    </w:p>
    <w:p w14:paraId="3AECCC11">
      <w:pPr>
        <w:spacing w:before="73" w:line="220" w:lineRule="auto"/>
        <w:ind w:left="120"/>
        <w:rPr>
          <w:rFonts w:ascii="宋体" w:hAnsi="宋体" w:eastAsia="宋体" w:cs="宋体"/>
          <w:sz w:val="22"/>
          <w:szCs w:val="22"/>
        </w:rPr>
      </w:pPr>
      <w:r>
        <w:rPr>
          <w:rFonts w:ascii="宋体" w:hAnsi="宋体" w:eastAsia="宋体" w:cs="宋体"/>
          <w:spacing w:val="-1"/>
          <w:sz w:val="22"/>
          <w:szCs w:val="22"/>
        </w:rPr>
        <w:t>供应商（盖单位章）：</w:t>
      </w:r>
    </w:p>
    <w:p w14:paraId="2A7797F7">
      <w:pPr>
        <w:spacing w:before="176" w:line="357" w:lineRule="auto"/>
        <w:ind w:left="158" w:right="5681" w:hanging="37"/>
        <w:rPr>
          <w:rFonts w:ascii="宋体" w:hAnsi="宋体" w:eastAsia="宋体" w:cs="宋体"/>
          <w:sz w:val="22"/>
          <w:szCs w:val="22"/>
        </w:rPr>
      </w:pPr>
      <w:r>
        <w:rPr>
          <w:rFonts w:ascii="宋体" w:hAnsi="宋体" w:eastAsia="宋体" w:cs="宋体"/>
          <w:spacing w:val="-1"/>
          <w:sz w:val="22"/>
          <w:szCs w:val="22"/>
        </w:rPr>
        <w:t>法定代表人或其委托代理人签字：</w:t>
      </w:r>
      <w:r>
        <w:rPr>
          <w:rFonts w:ascii="宋体" w:hAnsi="宋体" w:eastAsia="宋体" w:cs="宋体"/>
          <w:spacing w:val="-1"/>
          <w:sz w:val="22"/>
          <w:szCs w:val="22"/>
          <w:u w:val="single" w:color="auto"/>
        </w:rPr>
        <w:t xml:space="preserve">       </w:t>
      </w:r>
      <w:r>
        <w:rPr>
          <w:rFonts w:ascii="宋体" w:hAnsi="宋体" w:eastAsia="宋体" w:cs="宋体"/>
          <w:spacing w:val="11"/>
          <w:sz w:val="22"/>
          <w:szCs w:val="22"/>
        </w:rPr>
        <w:t xml:space="preserve"> </w:t>
      </w:r>
      <w:r>
        <w:rPr>
          <w:rFonts w:ascii="宋体" w:hAnsi="宋体" w:eastAsia="宋体" w:cs="宋体"/>
          <w:spacing w:val="-12"/>
          <w:sz w:val="22"/>
          <w:szCs w:val="22"/>
        </w:rPr>
        <w:t>日期：</w:t>
      </w:r>
      <w:r>
        <w:rPr>
          <w:rFonts w:ascii="宋体" w:hAnsi="宋体" w:eastAsia="宋体" w:cs="宋体"/>
          <w:sz w:val="22"/>
          <w:szCs w:val="22"/>
          <w:u w:val="single" w:color="auto"/>
        </w:rPr>
        <w:t xml:space="preserve">         </w:t>
      </w:r>
      <w:r>
        <w:rPr>
          <w:rFonts w:ascii="宋体" w:hAnsi="宋体" w:eastAsia="宋体" w:cs="宋体"/>
          <w:spacing w:val="-97"/>
          <w:sz w:val="22"/>
          <w:szCs w:val="22"/>
        </w:rPr>
        <w:t xml:space="preserve"> </w:t>
      </w:r>
      <w:r>
        <w:rPr>
          <w:rFonts w:ascii="宋体" w:hAnsi="宋体" w:eastAsia="宋体" w:cs="宋体"/>
          <w:spacing w:val="-12"/>
          <w:sz w:val="22"/>
          <w:szCs w:val="22"/>
        </w:rPr>
        <w:t>年</w:t>
      </w:r>
      <w:r>
        <w:rPr>
          <w:rFonts w:ascii="宋体" w:hAnsi="宋体" w:eastAsia="宋体" w:cs="宋体"/>
          <w:spacing w:val="36"/>
          <w:sz w:val="22"/>
          <w:szCs w:val="22"/>
          <w:u w:val="single" w:color="auto"/>
        </w:rPr>
        <w:t xml:space="preserve">   </w:t>
      </w:r>
      <w:r>
        <w:rPr>
          <w:rFonts w:ascii="宋体" w:hAnsi="宋体" w:eastAsia="宋体" w:cs="宋体"/>
          <w:spacing w:val="-95"/>
          <w:sz w:val="22"/>
          <w:szCs w:val="22"/>
        </w:rPr>
        <w:t xml:space="preserve"> </w:t>
      </w:r>
      <w:r>
        <w:rPr>
          <w:rFonts w:ascii="宋体" w:hAnsi="宋体" w:eastAsia="宋体" w:cs="宋体"/>
          <w:spacing w:val="-12"/>
          <w:sz w:val="22"/>
          <w:szCs w:val="22"/>
        </w:rPr>
        <w:t>月</w:t>
      </w:r>
      <w:r>
        <w:rPr>
          <w:rFonts w:ascii="宋体" w:hAnsi="宋体" w:eastAsia="宋体" w:cs="宋体"/>
          <w:spacing w:val="54"/>
          <w:sz w:val="22"/>
          <w:szCs w:val="22"/>
          <w:u w:val="single" w:color="auto"/>
        </w:rPr>
        <w:t xml:space="preserve">  </w:t>
      </w:r>
      <w:r>
        <w:rPr>
          <w:rFonts w:ascii="宋体" w:hAnsi="宋体" w:eastAsia="宋体" w:cs="宋体"/>
          <w:spacing w:val="-63"/>
          <w:sz w:val="22"/>
          <w:szCs w:val="22"/>
        </w:rPr>
        <w:t xml:space="preserve"> </w:t>
      </w:r>
      <w:r>
        <w:rPr>
          <w:rFonts w:ascii="宋体" w:hAnsi="宋体" w:eastAsia="宋体" w:cs="宋体"/>
          <w:spacing w:val="-12"/>
          <w:sz w:val="22"/>
          <w:szCs w:val="22"/>
        </w:rPr>
        <w:t>日</w:t>
      </w:r>
    </w:p>
    <w:p w14:paraId="48E526C6">
      <w:pPr>
        <w:pStyle w:val="3"/>
        <w:spacing w:line="395" w:lineRule="auto"/>
      </w:pPr>
    </w:p>
    <w:p w14:paraId="36A46E29">
      <w:pPr>
        <w:spacing w:before="72" w:line="220" w:lineRule="auto"/>
        <w:ind w:left="3696"/>
        <w:rPr>
          <w:rFonts w:ascii="宋体" w:hAnsi="宋体" w:eastAsia="宋体" w:cs="宋体"/>
          <w:sz w:val="22"/>
          <w:szCs w:val="22"/>
        </w:rPr>
      </w:pPr>
      <w:r>
        <w:rPr>
          <w:rFonts w:ascii="宋体" w:hAnsi="宋体" w:eastAsia="宋体" w:cs="宋体"/>
          <w:spacing w:val="-1"/>
          <w:sz w:val="22"/>
          <w:szCs w:val="22"/>
        </w:rPr>
        <w:t>节能、环境标志产品证明材料</w:t>
      </w:r>
    </w:p>
    <w:p w14:paraId="3FD74F22">
      <w:pPr>
        <w:pStyle w:val="3"/>
        <w:spacing w:line="271" w:lineRule="auto"/>
      </w:pPr>
    </w:p>
    <w:p w14:paraId="635ADB1C">
      <w:pPr>
        <w:pStyle w:val="3"/>
        <w:spacing w:line="272" w:lineRule="auto"/>
      </w:pPr>
    </w:p>
    <w:p w14:paraId="507CCD6E">
      <w:pPr>
        <w:spacing w:before="73" w:line="215" w:lineRule="auto"/>
        <w:ind w:left="338"/>
        <w:rPr>
          <w:rFonts w:ascii="宋体" w:hAnsi="宋体" w:eastAsia="宋体" w:cs="宋体"/>
          <w:sz w:val="22"/>
          <w:szCs w:val="22"/>
        </w:rPr>
      </w:pPr>
      <w:r>
        <w:rPr>
          <w:rFonts w:ascii="宋体" w:hAnsi="宋体" w:eastAsia="宋体" w:cs="宋体"/>
          <w:spacing w:val="-1"/>
          <w:sz w:val="22"/>
          <w:szCs w:val="22"/>
        </w:rPr>
        <w:t>1.节能产品：应在中国政府采购网（ ht tp://www.ccgp.gov.cn ）</w:t>
      </w:r>
    </w:p>
    <w:p w14:paraId="6B91D58B">
      <w:pPr>
        <w:spacing w:before="183" w:line="215" w:lineRule="auto"/>
        <w:ind w:left="324"/>
        <w:rPr>
          <w:rFonts w:ascii="宋体" w:hAnsi="宋体" w:eastAsia="宋体" w:cs="宋体"/>
          <w:sz w:val="22"/>
          <w:szCs w:val="22"/>
        </w:rPr>
      </w:pPr>
      <w:r>
        <w:rPr>
          <w:rFonts w:ascii="宋体" w:hAnsi="宋体" w:eastAsia="宋体" w:cs="宋体"/>
          <w:spacing w:val="-1"/>
          <w:sz w:val="22"/>
          <w:szCs w:val="22"/>
        </w:rPr>
        <w:t>2.环境标志产品：应在中国政府采购网（</w:t>
      </w:r>
      <w:r>
        <w:rPr>
          <w:rFonts w:ascii="宋体" w:hAnsi="宋体" w:eastAsia="宋体" w:cs="宋体"/>
          <w:spacing w:val="38"/>
          <w:sz w:val="22"/>
          <w:szCs w:val="22"/>
        </w:rPr>
        <w:t xml:space="preserve"> </w:t>
      </w:r>
      <w:r>
        <w:rPr>
          <w:rFonts w:ascii="宋体" w:hAnsi="宋体" w:eastAsia="宋体" w:cs="宋体"/>
          <w:spacing w:val="-1"/>
          <w:sz w:val="22"/>
          <w:szCs w:val="22"/>
        </w:rPr>
        <w:t>http://www.ccgp.</w:t>
      </w:r>
      <w:r>
        <w:rPr>
          <w:rFonts w:ascii="宋体" w:hAnsi="宋体" w:eastAsia="宋体" w:cs="宋体"/>
          <w:spacing w:val="-2"/>
          <w:sz w:val="22"/>
          <w:szCs w:val="22"/>
        </w:rPr>
        <w:t>gov.cn ）</w:t>
      </w:r>
    </w:p>
    <w:p w14:paraId="1D17DF21">
      <w:pPr>
        <w:spacing w:before="184" w:line="355" w:lineRule="auto"/>
        <w:ind w:left="320" w:right="2103" w:firstLine="5"/>
        <w:rPr>
          <w:rFonts w:ascii="宋体" w:hAnsi="宋体" w:eastAsia="宋体" w:cs="宋体"/>
          <w:sz w:val="22"/>
          <w:szCs w:val="22"/>
        </w:rPr>
      </w:pPr>
      <w:r>
        <w:rPr>
          <w:rFonts w:ascii="宋体" w:hAnsi="宋体" w:eastAsia="宋体" w:cs="宋体"/>
          <w:spacing w:val="-1"/>
          <w:sz w:val="22"/>
          <w:szCs w:val="22"/>
        </w:rPr>
        <w:t>3.属优先采购节能、环境标志产品须从以上权威</w:t>
      </w:r>
      <w:r>
        <w:rPr>
          <w:rFonts w:ascii="宋体" w:hAnsi="宋体" w:eastAsia="宋体" w:cs="宋体"/>
          <w:spacing w:val="-2"/>
          <w:sz w:val="22"/>
          <w:szCs w:val="22"/>
        </w:rPr>
        <w:t>媒体网站上查询并打印结果。</w:t>
      </w:r>
      <w:r>
        <w:rPr>
          <w:rFonts w:ascii="宋体" w:hAnsi="宋体" w:eastAsia="宋体" w:cs="宋体"/>
          <w:sz w:val="22"/>
          <w:szCs w:val="22"/>
        </w:rPr>
        <w:t xml:space="preserve"> </w:t>
      </w:r>
      <w:r>
        <w:rPr>
          <w:rFonts w:ascii="宋体" w:hAnsi="宋体" w:eastAsia="宋体" w:cs="宋体"/>
          <w:spacing w:val="-1"/>
          <w:sz w:val="22"/>
          <w:szCs w:val="22"/>
        </w:rPr>
        <w:t>4.证明材料加盖供应商公章。</w:t>
      </w:r>
    </w:p>
    <w:p w14:paraId="0A20D335">
      <w:pPr>
        <w:pStyle w:val="3"/>
        <w:spacing w:line="443" w:lineRule="auto"/>
      </w:pPr>
    </w:p>
    <w:p w14:paraId="6618E932">
      <w:pPr>
        <w:pStyle w:val="3"/>
        <w:spacing w:line="443" w:lineRule="auto"/>
      </w:pPr>
    </w:p>
    <w:p w14:paraId="54A2A03C">
      <w:pPr>
        <w:spacing w:line="221" w:lineRule="auto"/>
        <w:rPr>
          <w:rFonts w:ascii="宋体" w:hAnsi="宋体" w:eastAsia="宋体" w:cs="宋体"/>
          <w:sz w:val="22"/>
          <w:szCs w:val="22"/>
        </w:rPr>
        <w:sectPr>
          <w:pgSz w:w="11906" w:h="16839"/>
          <w:pgMar w:top="400" w:right="751" w:bottom="0" w:left="1031" w:header="0" w:footer="0" w:gutter="0"/>
          <w:cols w:space="720" w:num="1"/>
        </w:sectPr>
      </w:pPr>
    </w:p>
    <w:p w14:paraId="3B747C65">
      <w:pPr>
        <w:pStyle w:val="3"/>
        <w:spacing w:line="319" w:lineRule="auto"/>
      </w:pPr>
    </w:p>
    <w:p w14:paraId="19EAE051">
      <w:pPr>
        <w:pStyle w:val="3"/>
        <w:spacing w:line="443" w:lineRule="auto"/>
      </w:pPr>
    </w:p>
    <w:p w14:paraId="7D85A8AD">
      <w:pPr>
        <w:pStyle w:val="3"/>
        <w:spacing w:line="443" w:lineRule="auto"/>
      </w:pPr>
    </w:p>
    <w:p w14:paraId="63895BBB">
      <w:pPr>
        <w:pStyle w:val="3"/>
        <w:spacing w:line="443" w:lineRule="auto"/>
      </w:pPr>
    </w:p>
    <w:p w14:paraId="6F6C1544">
      <w:pPr>
        <w:pStyle w:val="3"/>
        <w:spacing w:line="443" w:lineRule="auto"/>
      </w:pPr>
    </w:p>
    <w:p w14:paraId="7066FF7F">
      <w:pPr>
        <w:spacing w:before="72" w:line="221" w:lineRule="auto"/>
        <w:ind w:left="121"/>
        <w:rPr>
          <w:rFonts w:ascii="宋体" w:hAnsi="宋体" w:eastAsia="宋体" w:cs="宋体"/>
          <w:sz w:val="22"/>
          <w:szCs w:val="22"/>
        </w:rPr>
      </w:pPr>
      <w:r>
        <w:rPr>
          <w:rFonts w:ascii="宋体" w:hAnsi="宋体" w:eastAsia="宋体" w:cs="宋体"/>
          <w:b/>
          <w:bCs/>
          <w:spacing w:val="-3"/>
          <w:sz w:val="22"/>
          <w:szCs w:val="22"/>
        </w:rPr>
        <w:t>6、特定资格要求</w:t>
      </w:r>
    </w:p>
    <w:p w14:paraId="34016F89">
      <w:pPr>
        <w:pStyle w:val="3"/>
        <w:spacing w:line="246" w:lineRule="auto"/>
      </w:pPr>
    </w:p>
    <w:p w14:paraId="244A88DE">
      <w:pPr>
        <w:pStyle w:val="3"/>
        <w:spacing w:line="246" w:lineRule="auto"/>
      </w:pPr>
    </w:p>
    <w:p w14:paraId="5D072541">
      <w:pPr>
        <w:pStyle w:val="3"/>
        <w:spacing w:line="246" w:lineRule="auto"/>
      </w:pPr>
    </w:p>
    <w:p w14:paraId="17BE162C">
      <w:pPr>
        <w:pStyle w:val="3"/>
        <w:spacing w:line="246" w:lineRule="auto"/>
      </w:pPr>
    </w:p>
    <w:p w14:paraId="375FC234">
      <w:pPr>
        <w:pStyle w:val="3"/>
        <w:spacing w:line="246" w:lineRule="auto"/>
      </w:pPr>
    </w:p>
    <w:p w14:paraId="6636F28F">
      <w:pPr>
        <w:pStyle w:val="3"/>
        <w:spacing w:line="246" w:lineRule="auto"/>
      </w:pPr>
    </w:p>
    <w:p w14:paraId="2D8644EB">
      <w:pPr>
        <w:pStyle w:val="3"/>
        <w:spacing w:line="246" w:lineRule="auto"/>
      </w:pPr>
    </w:p>
    <w:p w14:paraId="29725A36">
      <w:pPr>
        <w:pStyle w:val="3"/>
        <w:spacing w:line="246" w:lineRule="auto"/>
      </w:pPr>
    </w:p>
    <w:p w14:paraId="587796B8">
      <w:pPr>
        <w:pStyle w:val="3"/>
        <w:spacing w:line="247" w:lineRule="auto"/>
      </w:pPr>
    </w:p>
    <w:p w14:paraId="683989F7">
      <w:pPr>
        <w:spacing w:before="72" w:line="220" w:lineRule="auto"/>
        <w:ind w:left="12"/>
        <w:rPr>
          <w:rFonts w:ascii="宋体" w:hAnsi="宋体" w:eastAsia="宋体" w:cs="宋体"/>
          <w:sz w:val="22"/>
          <w:szCs w:val="22"/>
        </w:rPr>
      </w:pPr>
      <w:r>
        <w:rPr>
          <w:rFonts w:ascii="宋体" w:hAnsi="宋体" w:eastAsia="宋体" w:cs="宋体"/>
          <w:b/>
          <w:bCs/>
          <w:spacing w:val="-2"/>
          <w:sz w:val="22"/>
          <w:szCs w:val="22"/>
        </w:rPr>
        <w:t>7、参加政府采购活动前三年内在经营活动中没有重大违法记录的书面声明</w:t>
      </w:r>
    </w:p>
    <w:p w14:paraId="773EE6C2">
      <w:pPr>
        <w:pStyle w:val="3"/>
        <w:spacing w:line="316" w:lineRule="auto"/>
      </w:pPr>
    </w:p>
    <w:p w14:paraId="5DF44505">
      <w:pPr>
        <w:spacing w:before="65" w:line="228" w:lineRule="auto"/>
        <w:ind w:left="427"/>
        <w:rPr>
          <w:rFonts w:ascii="宋体" w:hAnsi="宋体" w:eastAsia="宋体" w:cs="宋体"/>
          <w:sz w:val="20"/>
          <w:szCs w:val="20"/>
        </w:rPr>
      </w:pPr>
      <w:r>
        <w:rPr>
          <w:rFonts w:ascii="宋体" w:hAnsi="宋体" w:eastAsia="宋体" w:cs="宋体"/>
          <w:spacing w:val="7"/>
          <w:sz w:val="20"/>
          <w:szCs w:val="20"/>
        </w:rPr>
        <w:t>本单位郑重声明：</w:t>
      </w:r>
    </w:p>
    <w:p w14:paraId="1DBB23DC">
      <w:pPr>
        <w:spacing w:before="132" w:line="255" w:lineRule="auto"/>
        <w:ind w:left="7" w:right="132" w:firstLine="420"/>
        <w:rPr>
          <w:rFonts w:ascii="宋体" w:hAnsi="宋体" w:eastAsia="宋体" w:cs="宋体"/>
          <w:sz w:val="20"/>
          <w:szCs w:val="20"/>
        </w:rPr>
      </w:pPr>
      <w:r>
        <w:rPr>
          <w:rFonts w:ascii="宋体" w:hAnsi="宋体" w:eastAsia="宋体" w:cs="宋体"/>
          <w:spacing w:val="10"/>
          <w:sz w:val="20"/>
          <w:szCs w:val="20"/>
        </w:rPr>
        <w:t>我单位在参加采购活动前三年内在经营活动中没有《政府采购法》第二十二条第一款第</w:t>
      </w:r>
      <w:r>
        <w:rPr>
          <w:rFonts w:ascii="Times New Roman" w:hAnsi="Times New Roman" w:eastAsia="Times New Roman" w:cs="Times New Roman"/>
          <w:spacing w:val="10"/>
          <w:sz w:val="20"/>
          <w:szCs w:val="20"/>
        </w:rPr>
        <w:t>(</w:t>
      </w:r>
      <w:r>
        <w:rPr>
          <w:rFonts w:ascii="宋体" w:hAnsi="宋体" w:eastAsia="宋体" w:cs="宋体"/>
          <w:spacing w:val="10"/>
          <w:sz w:val="20"/>
          <w:szCs w:val="20"/>
        </w:rPr>
        <w:t>五</w:t>
      </w:r>
      <w:r>
        <w:rPr>
          <w:rFonts w:ascii="Times New Roman" w:hAnsi="Times New Roman" w:eastAsia="Times New Roman" w:cs="Times New Roman"/>
          <w:spacing w:val="10"/>
          <w:sz w:val="20"/>
          <w:szCs w:val="20"/>
        </w:rPr>
        <w:t>)</w:t>
      </w:r>
      <w:r>
        <w:rPr>
          <w:rFonts w:ascii="宋体" w:hAnsi="宋体" w:eastAsia="宋体" w:cs="宋体"/>
          <w:spacing w:val="10"/>
          <w:sz w:val="20"/>
          <w:szCs w:val="20"/>
        </w:rPr>
        <w:t>项所称重大违</w:t>
      </w:r>
      <w:r>
        <w:rPr>
          <w:rFonts w:ascii="宋体" w:hAnsi="宋体" w:eastAsia="宋体" w:cs="宋体"/>
          <w:sz w:val="20"/>
          <w:szCs w:val="20"/>
        </w:rPr>
        <w:t xml:space="preserve"> </w:t>
      </w:r>
      <w:r>
        <w:rPr>
          <w:rFonts w:ascii="宋体" w:hAnsi="宋体" w:eastAsia="宋体" w:cs="宋体"/>
          <w:spacing w:val="6"/>
          <w:sz w:val="20"/>
          <w:szCs w:val="20"/>
        </w:rPr>
        <w:t>法记录，包括：</w:t>
      </w:r>
    </w:p>
    <w:p w14:paraId="6C7D2132">
      <w:pPr>
        <w:spacing w:before="23" w:line="239" w:lineRule="auto"/>
        <w:ind w:left="12" w:right="132" w:firstLine="416"/>
        <w:rPr>
          <w:rFonts w:ascii="宋体" w:hAnsi="宋体" w:eastAsia="宋体" w:cs="宋体"/>
          <w:sz w:val="20"/>
          <w:szCs w:val="20"/>
        </w:rPr>
      </w:pPr>
      <w:r>
        <w:rPr>
          <w:rFonts w:ascii="宋体" w:hAnsi="宋体" w:eastAsia="宋体" w:cs="宋体"/>
          <w:spacing w:val="9"/>
          <w:sz w:val="20"/>
          <w:szCs w:val="20"/>
        </w:rPr>
        <w:t>我单位或者其法定代表人（或分公司负责人）、董事、监事、高级管理人员未因</w:t>
      </w:r>
      <w:r>
        <w:rPr>
          <w:rFonts w:ascii="宋体" w:hAnsi="宋体" w:eastAsia="宋体" w:cs="宋体"/>
          <w:spacing w:val="8"/>
          <w:sz w:val="20"/>
          <w:szCs w:val="20"/>
        </w:rPr>
        <w:t>经营活动中的违法行为受</w:t>
      </w:r>
      <w:r>
        <w:rPr>
          <w:rFonts w:ascii="宋体" w:hAnsi="宋体" w:eastAsia="宋体" w:cs="宋体"/>
          <w:sz w:val="20"/>
          <w:szCs w:val="20"/>
        </w:rPr>
        <w:t xml:space="preserve"> </w:t>
      </w:r>
      <w:r>
        <w:rPr>
          <w:rFonts w:ascii="宋体" w:hAnsi="宋体" w:eastAsia="宋体" w:cs="宋体"/>
          <w:spacing w:val="8"/>
          <w:sz w:val="20"/>
          <w:szCs w:val="20"/>
        </w:rPr>
        <w:t>到刑事处罚或者责令停产停业、</w:t>
      </w:r>
      <w:r>
        <w:rPr>
          <w:rFonts w:ascii="宋体" w:hAnsi="宋体" w:eastAsia="宋体" w:cs="宋体"/>
          <w:spacing w:val="-55"/>
          <w:sz w:val="20"/>
          <w:szCs w:val="20"/>
        </w:rPr>
        <w:t xml:space="preserve"> </w:t>
      </w:r>
      <w:r>
        <w:rPr>
          <w:rFonts w:ascii="宋体" w:hAnsi="宋体" w:eastAsia="宋体" w:cs="宋体"/>
          <w:spacing w:val="8"/>
          <w:sz w:val="20"/>
          <w:szCs w:val="20"/>
        </w:rPr>
        <w:t>吊销许可证或者执照、较大数额罚款等行政处罚。</w:t>
      </w:r>
    </w:p>
    <w:p w14:paraId="1E52F531">
      <w:pPr>
        <w:spacing w:before="24" w:line="228" w:lineRule="auto"/>
        <w:ind w:left="426"/>
        <w:rPr>
          <w:rFonts w:ascii="宋体" w:hAnsi="宋体" w:eastAsia="宋体" w:cs="宋体"/>
          <w:sz w:val="20"/>
          <w:szCs w:val="20"/>
        </w:rPr>
      </w:pPr>
      <w:r>
        <w:rPr>
          <w:rFonts w:ascii="宋体" w:hAnsi="宋体" w:eastAsia="宋体" w:cs="宋体"/>
          <w:spacing w:val="5"/>
          <w:sz w:val="20"/>
          <w:szCs w:val="20"/>
        </w:rPr>
        <w:t>特此声明！</w:t>
      </w:r>
    </w:p>
    <w:p w14:paraId="7BE2307E">
      <w:pPr>
        <w:pStyle w:val="3"/>
        <w:spacing w:line="291" w:lineRule="auto"/>
      </w:pPr>
    </w:p>
    <w:p w14:paraId="04C99A24">
      <w:pPr>
        <w:pStyle w:val="3"/>
        <w:spacing w:line="291" w:lineRule="auto"/>
      </w:pPr>
    </w:p>
    <w:p w14:paraId="49271531">
      <w:pPr>
        <w:pStyle w:val="3"/>
        <w:spacing w:line="291" w:lineRule="auto"/>
      </w:pPr>
    </w:p>
    <w:p w14:paraId="6847EEBC">
      <w:pPr>
        <w:spacing w:before="73" w:line="268" w:lineRule="auto"/>
        <w:ind w:left="7002" w:right="1035" w:hanging="345"/>
        <w:rPr>
          <w:rFonts w:ascii="宋体" w:hAnsi="宋体" w:eastAsia="宋体" w:cs="宋体"/>
          <w:sz w:val="22"/>
          <w:szCs w:val="22"/>
        </w:rPr>
      </w:pPr>
      <w:r>
        <w:rPr>
          <w:rFonts w:ascii="宋体" w:hAnsi="宋体" w:eastAsia="宋体" w:cs="宋体"/>
          <w:spacing w:val="-15"/>
          <w:sz w:val="22"/>
          <w:szCs w:val="22"/>
        </w:rPr>
        <w:t>供应商名称(</w:t>
      </w:r>
      <w:r>
        <w:rPr>
          <w:rFonts w:ascii="宋体" w:hAnsi="宋体" w:eastAsia="宋体" w:cs="宋体"/>
          <w:spacing w:val="26"/>
          <w:sz w:val="22"/>
          <w:szCs w:val="22"/>
        </w:rPr>
        <w:t xml:space="preserve"> </w:t>
      </w:r>
      <w:r>
        <w:rPr>
          <w:rFonts w:ascii="宋体" w:hAnsi="宋体" w:eastAsia="宋体" w:cs="宋体"/>
          <w:spacing w:val="-15"/>
          <w:sz w:val="22"/>
          <w:szCs w:val="22"/>
        </w:rPr>
        <w:t>电子签章 )：</w:t>
      </w:r>
      <w:r>
        <w:rPr>
          <w:rFonts w:ascii="宋体" w:hAnsi="宋体" w:eastAsia="宋体" w:cs="宋体"/>
          <w:sz w:val="22"/>
          <w:szCs w:val="22"/>
        </w:rPr>
        <w:t xml:space="preserve"> </w:t>
      </w:r>
      <w:r>
        <w:rPr>
          <w:rFonts w:ascii="宋体" w:hAnsi="宋体" w:eastAsia="宋体" w:cs="宋体"/>
          <w:spacing w:val="-13"/>
          <w:sz w:val="22"/>
          <w:szCs w:val="22"/>
        </w:rPr>
        <w:t>日</w:t>
      </w:r>
      <w:r>
        <w:rPr>
          <w:rFonts w:ascii="宋体" w:hAnsi="宋体" w:eastAsia="宋体" w:cs="宋体"/>
          <w:spacing w:val="-54"/>
          <w:sz w:val="22"/>
          <w:szCs w:val="22"/>
        </w:rPr>
        <w:t xml:space="preserve"> </w:t>
      </w:r>
      <w:r>
        <w:rPr>
          <w:rFonts w:ascii="宋体" w:hAnsi="宋体" w:eastAsia="宋体" w:cs="宋体"/>
          <w:spacing w:val="-13"/>
          <w:sz w:val="22"/>
          <w:szCs w:val="22"/>
        </w:rPr>
        <w:t>期：</w:t>
      </w:r>
      <w:r>
        <w:rPr>
          <w:rFonts w:ascii="宋体" w:hAnsi="宋体" w:eastAsia="宋体" w:cs="宋体"/>
          <w:spacing w:val="27"/>
          <w:sz w:val="22"/>
          <w:szCs w:val="22"/>
        </w:rPr>
        <w:t xml:space="preserve">  </w:t>
      </w:r>
      <w:r>
        <w:rPr>
          <w:rFonts w:ascii="宋体" w:hAnsi="宋体" w:eastAsia="宋体" w:cs="宋体"/>
          <w:spacing w:val="-13"/>
          <w:sz w:val="22"/>
          <w:szCs w:val="22"/>
        </w:rPr>
        <w:t>年</w:t>
      </w:r>
      <w:r>
        <w:rPr>
          <w:rFonts w:ascii="宋体" w:hAnsi="宋体" w:eastAsia="宋体" w:cs="宋体"/>
          <w:spacing w:val="77"/>
          <w:sz w:val="22"/>
          <w:szCs w:val="22"/>
        </w:rPr>
        <w:t xml:space="preserve"> </w:t>
      </w:r>
      <w:r>
        <w:rPr>
          <w:rFonts w:ascii="宋体" w:hAnsi="宋体" w:eastAsia="宋体" w:cs="宋体"/>
          <w:spacing w:val="-13"/>
          <w:sz w:val="22"/>
          <w:szCs w:val="22"/>
        </w:rPr>
        <w:t>月   日</w:t>
      </w:r>
    </w:p>
    <w:p w14:paraId="1A997125">
      <w:pPr>
        <w:pStyle w:val="3"/>
      </w:pPr>
    </w:p>
    <w:p w14:paraId="4A725E44">
      <w:pPr>
        <w:pStyle w:val="3"/>
      </w:pPr>
    </w:p>
    <w:p w14:paraId="4162896C">
      <w:pPr>
        <w:pStyle w:val="3"/>
      </w:pPr>
    </w:p>
    <w:p w14:paraId="2F341027">
      <w:pPr>
        <w:pStyle w:val="3"/>
      </w:pPr>
    </w:p>
    <w:p w14:paraId="0E57B677">
      <w:pPr>
        <w:pStyle w:val="3"/>
      </w:pPr>
    </w:p>
    <w:p w14:paraId="11028874">
      <w:pPr>
        <w:pStyle w:val="3"/>
      </w:pPr>
    </w:p>
    <w:p w14:paraId="1F8A7C20">
      <w:pPr>
        <w:pStyle w:val="3"/>
        <w:spacing w:line="241" w:lineRule="auto"/>
      </w:pPr>
    </w:p>
    <w:p w14:paraId="3F3EED3B">
      <w:pPr>
        <w:pStyle w:val="3"/>
        <w:spacing w:line="241" w:lineRule="auto"/>
      </w:pPr>
    </w:p>
    <w:p w14:paraId="1227F4F5">
      <w:pPr>
        <w:pStyle w:val="3"/>
        <w:spacing w:line="241" w:lineRule="auto"/>
      </w:pPr>
    </w:p>
    <w:p w14:paraId="450F784C">
      <w:pPr>
        <w:pStyle w:val="3"/>
        <w:spacing w:line="241" w:lineRule="auto"/>
      </w:pPr>
    </w:p>
    <w:p w14:paraId="0CC32F68">
      <w:pPr>
        <w:pStyle w:val="3"/>
        <w:spacing w:line="241" w:lineRule="auto"/>
      </w:pPr>
    </w:p>
    <w:p w14:paraId="1DD61562">
      <w:pPr>
        <w:pStyle w:val="3"/>
        <w:spacing w:line="241" w:lineRule="auto"/>
      </w:pPr>
    </w:p>
    <w:p w14:paraId="31A9642D">
      <w:pPr>
        <w:pStyle w:val="3"/>
        <w:spacing w:line="241" w:lineRule="auto"/>
      </w:pPr>
    </w:p>
    <w:p w14:paraId="544F8E29">
      <w:pPr>
        <w:pStyle w:val="3"/>
        <w:spacing w:line="241" w:lineRule="auto"/>
      </w:pPr>
    </w:p>
    <w:p w14:paraId="23756FA9">
      <w:pPr>
        <w:pStyle w:val="3"/>
        <w:spacing w:line="241" w:lineRule="auto"/>
      </w:pPr>
    </w:p>
    <w:p w14:paraId="225F0937">
      <w:pPr>
        <w:pStyle w:val="3"/>
        <w:spacing w:line="241" w:lineRule="auto"/>
      </w:pPr>
    </w:p>
    <w:p w14:paraId="0422DB33">
      <w:pPr>
        <w:pStyle w:val="3"/>
        <w:spacing w:line="241" w:lineRule="auto"/>
      </w:pPr>
    </w:p>
    <w:p w14:paraId="7C1CD34C">
      <w:pPr>
        <w:pStyle w:val="3"/>
        <w:spacing w:line="241" w:lineRule="auto"/>
      </w:pPr>
    </w:p>
    <w:p w14:paraId="0510F28C">
      <w:pPr>
        <w:pStyle w:val="3"/>
        <w:spacing w:line="241" w:lineRule="auto"/>
      </w:pPr>
    </w:p>
    <w:p w14:paraId="0FCB1B86">
      <w:pPr>
        <w:pStyle w:val="3"/>
        <w:spacing w:line="241" w:lineRule="auto"/>
      </w:pPr>
    </w:p>
    <w:p w14:paraId="710645AF">
      <w:pPr>
        <w:pStyle w:val="3"/>
        <w:spacing w:line="241" w:lineRule="auto"/>
      </w:pPr>
    </w:p>
    <w:p w14:paraId="34CF506E">
      <w:pPr>
        <w:pStyle w:val="3"/>
        <w:spacing w:line="241" w:lineRule="auto"/>
      </w:pPr>
    </w:p>
    <w:p w14:paraId="0C996074">
      <w:pPr>
        <w:pStyle w:val="3"/>
        <w:spacing w:line="241" w:lineRule="auto"/>
      </w:pPr>
    </w:p>
    <w:p w14:paraId="2BB592A4">
      <w:pPr>
        <w:pStyle w:val="3"/>
        <w:spacing w:line="241" w:lineRule="auto"/>
      </w:pPr>
    </w:p>
    <w:p w14:paraId="1163463E">
      <w:pPr>
        <w:pStyle w:val="3"/>
        <w:spacing w:line="241" w:lineRule="auto"/>
      </w:pPr>
    </w:p>
    <w:p w14:paraId="6DB54036">
      <w:pPr>
        <w:pStyle w:val="3"/>
        <w:spacing w:line="241" w:lineRule="auto"/>
      </w:pPr>
    </w:p>
    <w:p w14:paraId="307C14C3">
      <w:pPr>
        <w:pStyle w:val="3"/>
        <w:spacing w:line="241" w:lineRule="auto"/>
      </w:pPr>
    </w:p>
    <w:p w14:paraId="679D8A66">
      <w:pPr>
        <w:pStyle w:val="3"/>
        <w:spacing w:line="241" w:lineRule="auto"/>
      </w:pPr>
    </w:p>
    <w:p w14:paraId="7D4F2887">
      <w:pPr>
        <w:pStyle w:val="3"/>
        <w:spacing w:line="241" w:lineRule="auto"/>
      </w:pPr>
    </w:p>
    <w:p w14:paraId="3C25BE32">
      <w:pPr>
        <w:pStyle w:val="3"/>
        <w:spacing w:line="253" w:lineRule="auto"/>
      </w:pPr>
    </w:p>
    <w:p w14:paraId="108BBD0D">
      <w:pPr>
        <w:spacing w:before="72" w:line="221" w:lineRule="auto"/>
        <w:ind w:left="8"/>
        <w:rPr>
          <w:rFonts w:ascii="宋体" w:hAnsi="宋体" w:eastAsia="宋体" w:cs="宋体"/>
          <w:sz w:val="22"/>
          <w:szCs w:val="22"/>
        </w:rPr>
      </w:pPr>
      <w:r>
        <w:rPr>
          <w:rFonts w:hint="eastAsia" w:ascii="宋体" w:hAnsi="宋体" w:eastAsia="宋体" w:cs="宋体"/>
          <w:b/>
          <w:bCs/>
          <w:spacing w:val="-3"/>
          <w:sz w:val="22"/>
          <w:szCs w:val="22"/>
          <w:lang w:val="en-US" w:eastAsia="zh-CN"/>
        </w:rPr>
        <w:t>8</w:t>
      </w:r>
      <w:r>
        <w:rPr>
          <w:rFonts w:ascii="宋体" w:hAnsi="宋体" w:eastAsia="宋体" w:cs="宋体"/>
          <w:b/>
          <w:bCs/>
          <w:spacing w:val="-3"/>
          <w:sz w:val="22"/>
          <w:szCs w:val="22"/>
        </w:rPr>
        <w:t>、资格声明函（格式</w:t>
      </w:r>
      <w:r>
        <w:rPr>
          <w:rFonts w:ascii="宋体" w:hAnsi="宋体" w:eastAsia="宋体" w:cs="宋体"/>
          <w:b/>
          <w:bCs/>
          <w:spacing w:val="-1"/>
          <w:sz w:val="22"/>
          <w:szCs w:val="22"/>
        </w:rPr>
        <w:t>）；</w:t>
      </w:r>
    </w:p>
    <w:p w14:paraId="72167E79">
      <w:pPr>
        <w:spacing w:before="31" w:line="221" w:lineRule="auto"/>
        <w:ind w:left="4687"/>
        <w:rPr>
          <w:rFonts w:ascii="宋体" w:hAnsi="宋体" w:eastAsia="宋体" w:cs="宋体"/>
          <w:b/>
          <w:bCs/>
          <w:spacing w:val="-7"/>
          <w:sz w:val="28"/>
          <w:szCs w:val="28"/>
        </w:rPr>
      </w:pPr>
      <w:r>
        <w:rPr>
          <w:rFonts w:ascii="宋体" w:hAnsi="宋体" w:eastAsia="宋体" w:cs="宋体"/>
          <w:b/>
          <w:bCs/>
          <w:spacing w:val="-7"/>
          <w:sz w:val="28"/>
          <w:szCs w:val="28"/>
        </w:rPr>
        <w:t>资格声明函</w:t>
      </w:r>
    </w:p>
    <w:p w14:paraId="5349ED87">
      <w:pPr>
        <w:spacing w:before="31" w:line="221" w:lineRule="auto"/>
        <w:ind w:left="4687"/>
        <w:rPr>
          <w:rFonts w:ascii="宋体" w:hAnsi="宋体" w:eastAsia="宋体" w:cs="宋体"/>
          <w:b/>
          <w:bCs/>
          <w:spacing w:val="-7"/>
          <w:sz w:val="28"/>
          <w:szCs w:val="28"/>
        </w:rPr>
      </w:pPr>
    </w:p>
    <w:p w14:paraId="7D3316BC">
      <w:pPr>
        <w:spacing w:before="72" w:line="220" w:lineRule="auto"/>
        <w:ind w:left="10"/>
        <w:rPr>
          <w:rFonts w:ascii="宋体" w:hAnsi="宋体" w:eastAsia="宋体" w:cs="宋体"/>
          <w:sz w:val="22"/>
          <w:szCs w:val="22"/>
        </w:rPr>
      </w:pPr>
      <w:r>
        <w:rPr>
          <w:rFonts w:ascii="宋体" w:hAnsi="宋体" w:eastAsia="宋体" w:cs="宋体"/>
          <w:spacing w:val="-7"/>
          <w:sz w:val="22"/>
          <w:szCs w:val="22"/>
        </w:rPr>
        <w:t>致</w:t>
      </w:r>
      <w:r>
        <w:rPr>
          <w:rFonts w:ascii="宋体" w:hAnsi="宋体" w:eastAsia="宋体" w:cs="宋体"/>
          <w:spacing w:val="-39"/>
          <w:sz w:val="22"/>
          <w:szCs w:val="22"/>
        </w:rPr>
        <w:t xml:space="preserve"> </w:t>
      </w:r>
      <w:r>
        <w:rPr>
          <w:rFonts w:ascii="宋体" w:hAnsi="宋体" w:eastAsia="宋体" w:cs="宋体"/>
          <w:spacing w:val="-24"/>
          <w:sz w:val="22"/>
          <w:szCs w:val="22"/>
        </w:rPr>
        <w:t>：</w:t>
      </w:r>
      <w:r>
        <w:rPr>
          <w:rFonts w:ascii="宋体" w:hAnsi="宋体" w:eastAsia="宋体" w:cs="宋体"/>
          <w:spacing w:val="-24"/>
          <w:sz w:val="22"/>
          <w:szCs w:val="22"/>
          <w:u w:val="single" w:color="auto"/>
        </w:rPr>
        <w:t>（</w:t>
      </w:r>
      <w:r>
        <w:rPr>
          <w:rFonts w:ascii="宋体" w:hAnsi="宋体" w:eastAsia="宋体" w:cs="宋体"/>
          <w:spacing w:val="-7"/>
          <w:sz w:val="22"/>
          <w:szCs w:val="22"/>
          <w:u w:val="single" w:color="auto"/>
        </w:rPr>
        <w:t>采购人）</w:t>
      </w:r>
      <w:r>
        <w:rPr>
          <w:rFonts w:ascii="宋体" w:hAnsi="宋体" w:eastAsia="宋体" w:cs="宋体"/>
          <w:sz w:val="22"/>
          <w:szCs w:val="22"/>
          <w:u w:val="single" w:color="auto"/>
        </w:rPr>
        <w:t xml:space="preserve">   </w:t>
      </w:r>
    </w:p>
    <w:p w14:paraId="487D5D48">
      <w:pPr>
        <w:tabs>
          <w:tab w:val="left" w:pos="627"/>
        </w:tabs>
        <w:spacing w:before="78" w:line="220" w:lineRule="auto"/>
        <w:ind w:left="462"/>
        <w:rPr>
          <w:rFonts w:ascii="宋体" w:hAnsi="宋体" w:eastAsia="宋体" w:cs="宋体"/>
          <w:sz w:val="22"/>
          <w:szCs w:val="22"/>
        </w:rPr>
      </w:pPr>
      <w:r>
        <w:rPr>
          <w:rFonts w:ascii="宋体" w:hAnsi="宋体" w:eastAsia="宋体" w:cs="宋体"/>
          <w:sz w:val="22"/>
          <w:szCs w:val="22"/>
          <w:u w:val="single" w:color="auto"/>
        </w:rPr>
        <w:tab/>
      </w:r>
      <w:r>
        <w:rPr>
          <w:rFonts w:ascii="宋体" w:hAnsi="宋体" w:eastAsia="宋体" w:cs="宋体"/>
          <w:spacing w:val="-8"/>
          <w:sz w:val="22"/>
          <w:szCs w:val="22"/>
          <w:u w:val="single" w:color="auto"/>
        </w:rPr>
        <w:t>(</w:t>
      </w:r>
      <w:r>
        <w:rPr>
          <w:rFonts w:ascii="宋体" w:hAnsi="宋体" w:eastAsia="宋体" w:cs="宋体"/>
          <w:spacing w:val="-37"/>
          <w:sz w:val="22"/>
          <w:szCs w:val="22"/>
          <w:u w:val="single" w:color="auto"/>
        </w:rPr>
        <w:t xml:space="preserve"> </w:t>
      </w:r>
      <w:r>
        <w:rPr>
          <w:rFonts w:ascii="宋体" w:hAnsi="宋体" w:eastAsia="宋体" w:cs="宋体"/>
          <w:spacing w:val="-8"/>
          <w:sz w:val="22"/>
          <w:szCs w:val="22"/>
          <w:u w:val="single" w:color="auto"/>
        </w:rPr>
        <w:t>供</w:t>
      </w:r>
      <w:r>
        <w:rPr>
          <w:rFonts w:ascii="宋体" w:hAnsi="宋体" w:eastAsia="宋体" w:cs="宋体"/>
          <w:spacing w:val="-51"/>
          <w:sz w:val="22"/>
          <w:szCs w:val="22"/>
          <w:u w:val="single" w:color="auto"/>
        </w:rPr>
        <w:t xml:space="preserve"> </w:t>
      </w:r>
      <w:r>
        <w:rPr>
          <w:rFonts w:ascii="宋体" w:hAnsi="宋体" w:eastAsia="宋体" w:cs="宋体"/>
          <w:spacing w:val="-8"/>
          <w:sz w:val="22"/>
          <w:szCs w:val="22"/>
          <w:u w:val="single" w:color="auto"/>
        </w:rPr>
        <w:t>应</w:t>
      </w:r>
      <w:r>
        <w:rPr>
          <w:rFonts w:ascii="宋体" w:hAnsi="宋体" w:eastAsia="宋体" w:cs="宋体"/>
          <w:spacing w:val="-49"/>
          <w:sz w:val="22"/>
          <w:szCs w:val="22"/>
          <w:u w:val="single" w:color="auto"/>
        </w:rPr>
        <w:t xml:space="preserve"> </w:t>
      </w:r>
      <w:r>
        <w:rPr>
          <w:rFonts w:ascii="宋体" w:hAnsi="宋体" w:eastAsia="宋体" w:cs="宋体"/>
          <w:spacing w:val="-8"/>
          <w:sz w:val="22"/>
          <w:szCs w:val="22"/>
          <w:u w:val="single" w:color="auto"/>
        </w:rPr>
        <w:t>商</w:t>
      </w:r>
      <w:r>
        <w:rPr>
          <w:rFonts w:ascii="宋体" w:hAnsi="宋体" w:eastAsia="宋体" w:cs="宋体"/>
          <w:spacing w:val="-49"/>
          <w:sz w:val="22"/>
          <w:szCs w:val="22"/>
          <w:u w:val="single" w:color="auto"/>
        </w:rPr>
        <w:t xml:space="preserve"> </w:t>
      </w:r>
      <w:r>
        <w:rPr>
          <w:rFonts w:ascii="宋体" w:hAnsi="宋体" w:eastAsia="宋体" w:cs="宋体"/>
          <w:spacing w:val="-8"/>
          <w:sz w:val="22"/>
          <w:szCs w:val="22"/>
          <w:u w:val="single" w:color="auto"/>
        </w:rPr>
        <w:t>名称</w:t>
      </w:r>
      <w:r>
        <w:rPr>
          <w:rFonts w:ascii="宋体" w:hAnsi="宋体" w:eastAsia="宋体" w:cs="宋体"/>
          <w:spacing w:val="-50"/>
          <w:sz w:val="22"/>
          <w:szCs w:val="22"/>
          <w:u w:val="single" w:color="auto"/>
        </w:rPr>
        <w:t xml:space="preserve"> </w:t>
      </w:r>
      <w:r>
        <w:rPr>
          <w:rFonts w:ascii="宋体" w:hAnsi="宋体" w:eastAsia="宋体" w:cs="宋体"/>
          <w:spacing w:val="-8"/>
          <w:sz w:val="22"/>
          <w:szCs w:val="22"/>
          <w:u w:val="single" w:color="auto"/>
        </w:rPr>
        <w:t>)</w:t>
      </w:r>
      <w:r>
        <w:rPr>
          <w:rFonts w:ascii="宋体" w:hAnsi="宋体" w:eastAsia="宋体" w:cs="宋体"/>
          <w:spacing w:val="-46"/>
          <w:sz w:val="22"/>
          <w:szCs w:val="22"/>
          <w:u w:val="single" w:color="auto"/>
        </w:rPr>
        <w:t xml:space="preserve"> </w:t>
      </w:r>
      <w:r>
        <w:rPr>
          <w:rFonts w:ascii="宋体" w:hAnsi="宋体" w:eastAsia="宋体" w:cs="宋体"/>
          <w:spacing w:val="-8"/>
          <w:sz w:val="22"/>
          <w:szCs w:val="22"/>
        </w:rPr>
        <w:t xml:space="preserve"> 系</w:t>
      </w:r>
      <w:r>
        <w:rPr>
          <w:rFonts w:ascii="宋体" w:hAnsi="宋体" w:eastAsia="宋体" w:cs="宋体"/>
          <w:spacing w:val="-30"/>
          <w:sz w:val="22"/>
          <w:szCs w:val="22"/>
        </w:rPr>
        <w:t xml:space="preserve"> </w:t>
      </w:r>
      <w:r>
        <w:rPr>
          <w:rFonts w:ascii="宋体" w:hAnsi="宋体" w:eastAsia="宋体" w:cs="宋体"/>
          <w:spacing w:val="-8"/>
          <w:sz w:val="22"/>
          <w:szCs w:val="22"/>
        </w:rPr>
        <w:t>中</w:t>
      </w:r>
      <w:r>
        <w:rPr>
          <w:rFonts w:ascii="宋体" w:hAnsi="宋体" w:eastAsia="宋体" w:cs="宋体"/>
          <w:spacing w:val="-53"/>
          <w:sz w:val="22"/>
          <w:szCs w:val="22"/>
        </w:rPr>
        <w:t xml:space="preserve"> </w:t>
      </w:r>
      <w:r>
        <w:rPr>
          <w:rFonts w:ascii="宋体" w:hAnsi="宋体" w:eastAsia="宋体" w:cs="宋体"/>
          <w:spacing w:val="-8"/>
          <w:sz w:val="22"/>
          <w:szCs w:val="22"/>
        </w:rPr>
        <w:t>华</w:t>
      </w:r>
      <w:r>
        <w:rPr>
          <w:rFonts w:ascii="宋体" w:hAnsi="宋体" w:eastAsia="宋体" w:cs="宋体"/>
          <w:spacing w:val="-49"/>
          <w:sz w:val="22"/>
          <w:szCs w:val="22"/>
        </w:rPr>
        <w:t xml:space="preserve"> </w:t>
      </w:r>
      <w:r>
        <w:rPr>
          <w:rFonts w:ascii="宋体" w:hAnsi="宋体" w:eastAsia="宋体" w:cs="宋体"/>
          <w:spacing w:val="-8"/>
          <w:sz w:val="22"/>
          <w:szCs w:val="22"/>
        </w:rPr>
        <w:t>人</w:t>
      </w:r>
      <w:r>
        <w:rPr>
          <w:rFonts w:ascii="宋体" w:hAnsi="宋体" w:eastAsia="宋体" w:cs="宋体"/>
          <w:spacing w:val="-32"/>
          <w:sz w:val="22"/>
          <w:szCs w:val="22"/>
        </w:rPr>
        <w:t xml:space="preserve"> </w:t>
      </w:r>
      <w:r>
        <w:rPr>
          <w:rFonts w:ascii="宋体" w:hAnsi="宋体" w:eastAsia="宋体" w:cs="宋体"/>
          <w:spacing w:val="-8"/>
          <w:sz w:val="22"/>
          <w:szCs w:val="22"/>
        </w:rPr>
        <w:t>民</w:t>
      </w:r>
      <w:r>
        <w:rPr>
          <w:rFonts w:ascii="宋体" w:hAnsi="宋体" w:eastAsia="宋体" w:cs="宋体"/>
          <w:spacing w:val="-52"/>
          <w:sz w:val="22"/>
          <w:szCs w:val="22"/>
        </w:rPr>
        <w:t xml:space="preserve"> </w:t>
      </w:r>
      <w:r>
        <w:rPr>
          <w:rFonts w:ascii="宋体" w:hAnsi="宋体" w:eastAsia="宋体" w:cs="宋体"/>
          <w:spacing w:val="-8"/>
          <w:sz w:val="22"/>
          <w:szCs w:val="22"/>
        </w:rPr>
        <w:t>共</w:t>
      </w:r>
      <w:r>
        <w:rPr>
          <w:rFonts w:ascii="宋体" w:hAnsi="宋体" w:eastAsia="宋体" w:cs="宋体"/>
          <w:spacing w:val="-53"/>
          <w:sz w:val="22"/>
          <w:szCs w:val="22"/>
        </w:rPr>
        <w:t xml:space="preserve"> </w:t>
      </w:r>
      <w:r>
        <w:rPr>
          <w:rFonts w:ascii="宋体" w:hAnsi="宋体" w:eastAsia="宋体" w:cs="宋体"/>
          <w:spacing w:val="-8"/>
          <w:sz w:val="22"/>
          <w:szCs w:val="22"/>
        </w:rPr>
        <w:t>和</w:t>
      </w:r>
      <w:r>
        <w:rPr>
          <w:rFonts w:ascii="宋体" w:hAnsi="宋体" w:eastAsia="宋体" w:cs="宋体"/>
          <w:spacing w:val="-29"/>
          <w:sz w:val="22"/>
          <w:szCs w:val="22"/>
        </w:rPr>
        <w:t xml:space="preserve"> </w:t>
      </w:r>
      <w:r>
        <w:rPr>
          <w:rFonts w:ascii="宋体" w:hAnsi="宋体" w:eastAsia="宋体" w:cs="宋体"/>
          <w:spacing w:val="-8"/>
          <w:sz w:val="22"/>
          <w:szCs w:val="22"/>
        </w:rPr>
        <w:t>国</w:t>
      </w:r>
      <w:r>
        <w:rPr>
          <w:rFonts w:ascii="宋体" w:hAnsi="宋体" w:eastAsia="宋体" w:cs="宋体"/>
          <w:spacing w:val="-53"/>
          <w:sz w:val="22"/>
          <w:szCs w:val="22"/>
        </w:rPr>
        <w:t xml:space="preserve"> </w:t>
      </w:r>
      <w:r>
        <w:rPr>
          <w:rFonts w:ascii="宋体" w:hAnsi="宋体" w:eastAsia="宋体" w:cs="宋体"/>
          <w:spacing w:val="-8"/>
          <w:sz w:val="22"/>
          <w:szCs w:val="22"/>
        </w:rPr>
        <w:t>合</w:t>
      </w:r>
      <w:r>
        <w:rPr>
          <w:rFonts w:ascii="宋体" w:hAnsi="宋体" w:eastAsia="宋体" w:cs="宋体"/>
          <w:spacing w:val="-50"/>
          <w:sz w:val="22"/>
          <w:szCs w:val="22"/>
        </w:rPr>
        <w:t xml:space="preserve"> </w:t>
      </w:r>
      <w:r>
        <w:rPr>
          <w:rFonts w:ascii="宋体" w:hAnsi="宋体" w:eastAsia="宋体" w:cs="宋体"/>
          <w:spacing w:val="-8"/>
          <w:sz w:val="22"/>
          <w:szCs w:val="22"/>
        </w:rPr>
        <w:t>法</w:t>
      </w:r>
      <w:r>
        <w:rPr>
          <w:rFonts w:ascii="宋体" w:hAnsi="宋体" w:eastAsia="宋体" w:cs="宋体"/>
          <w:spacing w:val="-54"/>
          <w:sz w:val="22"/>
          <w:szCs w:val="22"/>
        </w:rPr>
        <w:t xml:space="preserve"> </w:t>
      </w:r>
      <w:r>
        <w:rPr>
          <w:rFonts w:ascii="宋体" w:hAnsi="宋体" w:eastAsia="宋体" w:cs="宋体"/>
          <w:spacing w:val="-8"/>
          <w:sz w:val="22"/>
          <w:szCs w:val="22"/>
        </w:rPr>
        <w:t>供</w:t>
      </w:r>
      <w:r>
        <w:rPr>
          <w:rFonts w:ascii="宋体" w:hAnsi="宋体" w:eastAsia="宋体" w:cs="宋体"/>
          <w:spacing w:val="-51"/>
          <w:sz w:val="22"/>
          <w:szCs w:val="22"/>
        </w:rPr>
        <w:t xml:space="preserve"> </w:t>
      </w:r>
      <w:r>
        <w:rPr>
          <w:rFonts w:ascii="宋体" w:hAnsi="宋体" w:eastAsia="宋体" w:cs="宋体"/>
          <w:spacing w:val="-8"/>
          <w:sz w:val="22"/>
          <w:szCs w:val="22"/>
        </w:rPr>
        <w:t>应</w:t>
      </w:r>
      <w:r>
        <w:rPr>
          <w:rFonts w:ascii="宋体" w:hAnsi="宋体" w:eastAsia="宋体" w:cs="宋体"/>
          <w:spacing w:val="-49"/>
          <w:sz w:val="22"/>
          <w:szCs w:val="22"/>
        </w:rPr>
        <w:t xml:space="preserve"> </w:t>
      </w:r>
      <w:r>
        <w:rPr>
          <w:rFonts w:ascii="宋体" w:hAnsi="宋体" w:eastAsia="宋体" w:cs="宋体"/>
          <w:spacing w:val="-8"/>
          <w:sz w:val="22"/>
          <w:szCs w:val="22"/>
        </w:rPr>
        <w:t>商</w:t>
      </w:r>
      <w:r>
        <w:rPr>
          <w:rFonts w:ascii="宋体" w:hAnsi="宋体" w:eastAsia="宋体" w:cs="宋体"/>
          <w:spacing w:val="-36"/>
          <w:sz w:val="22"/>
          <w:szCs w:val="22"/>
        </w:rPr>
        <w:t xml:space="preserve"> </w:t>
      </w:r>
      <w:r>
        <w:rPr>
          <w:rFonts w:ascii="宋体" w:hAnsi="宋体" w:eastAsia="宋体" w:cs="宋体"/>
          <w:spacing w:val="-9"/>
          <w:sz w:val="22"/>
          <w:szCs w:val="22"/>
        </w:rPr>
        <w:t>，</w:t>
      </w:r>
      <w:r>
        <w:rPr>
          <w:rFonts w:ascii="宋体" w:hAnsi="宋体" w:eastAsia="宋体" w:cs="宋体"/>
          <w:spacing w:val="27"/>
          <w:sz w:val="22"/>
          <w:szCs w:val="22"/>
        </w:rPr>
        <w:t xml:space="preserve"> </w:t>
      </w:r>
      <w:r>
        <w:rPr>
          <w:rFonts w:ascii="宋体" w:hAnsi="宋体" w:eastAsia="宋体" w:cs="宋体"/>
          <w:spacing w:val="-9"/>
          <w:sz w:val="22"/>
          <w:szCs w:val="22"/>
        </w:rPr>
        <w:t>经</w:t>
      </w:r>
      <w:r>
        <w:rPr>
          <w:rFonts w:ascii="宋体" w:hAnsi="宋体" w:eastAsia="宋体" w:cs="宋体"/>
          <w:spacing w:val="-45"/>
          <w:sz w:val="22"/>
          <w:szCs w:val="22"/>
        </w:rPr>
        <w:t xml:space="preserve"> </w:t>
      </w:r>
      <w:r>
        <w:rPr>
          <w:rFonts w:ascii="宋体" w:hAnsi="宋体" w:eastAsia="宋体" w:cs="宋体"/>
          <w:spacing w:val="-9"/>
          <w:sz w:val="22"/>
          <w:szCs w:val="22"/>
        </w:rPr>
        <w:t>营</w:t>
      </w:r>
      <w:r>
        <w:rPr>
          <w:rFonts w:ascii="宋体" w:hAnsi="宋体" w:eastAsia="宋体" w:cs="宋体"/>
          <w:spacing w:val="-53"/>
          <w:sz w:val="22"/>
          <w:szCs w:val="22"/>
        </w:rPr>
        <w:t xml:space="preserve"> </w:t>
      </w:r>
      <w:r>
        <w:rPr>
          <w:rFonts w:ascii="宋体" w:hAnsi="宋体" w:eastAsia="宋体" w:cs="宋体"/>
          <w:spacing w:val="-9"/>
          <w:sz w:val="22"/>
          <w:szCs w:val="22"/>
        </w:rPr>
        <w:t>地址</w:t>
      </w:r>
      <w:r>
        <w:rPr>
          <w:rFonts w:ascii="宋体" w:hAnsi="宋体" w:eastAsia="宋体" w:cs="宋体"/>
          <w:spacing w:val="-9"/>
          <w:sz w:val="22"/>
          <w:szCs w:val="22"/>
          <w:u w:val="single" w:color="auto"/>
        </w:rPr>
        <w:t xml:space="preserve">    。</w:t>
      </w:r>
    </w:p>
    <w:p w14:paraId="08390322">
      <w:pPr>
        <w:spacing w:before="102" w:line="264" w:lineRule="auto"/>
        <w:ind w:left="10" w:right="94" w:firstLine="483"/>
        <w:rPr>
          <w:rFonts w:ascii="宋体" w:hAnsi="宋体" w:eastAsia="宋体" w:cs="宋体"/>
          <w:sz w:val="22"/>
          <w:szCs w:val="22"/>
        </w:rPr>
      </w:pPr>
      <w:r>
        <w:rPr>
          <w:rFonts w:ascii="宋体" w:hAnsi="宋体" w:eastAsia="宋体" w:cs="宋体"/>
          <w:spacing w:val="6"/>
          <w:sz w:val="22"/>
          <w:szCs w:val="22"/>
        </w:rPr>
        <w:t>我方愿意参加贵方组织的</w:t>
      </w:r>
      <w:r>
        <w:rPr>
          <w:rFonts w:ascii="宋体" w:hAnsi="宋体" w:eastAsia="宋体" w:cs="宋体"/>
          <w:spacing w:val="6"/>
          <w:sz w:val="22"/>
          <w:szCs w:val="22"/>
          <w:u w:val="single" w:color="auto"/>
        </w:rPr>
        <w:t>[项目名称]</w:t>
      </w:r>
      <w:r>
        <w:rPr>
          <w:rFonts w:ascii="宋体" w:hAnsi="宋体" w:eastAsia="宋体" w:cs="宋体"/>
          <w:spacing w:val="6"/>
          <w:sz w:val="22"/>
          <w:szCs w:val="22"/>
        </w:rPr>
        <w:t>项目的投标，为便于贵方公正、择优地确定成交供应商及其</w:t>
      </w:r>
      <w:r>
        <w:rPr>
          <w:rFonts w:ascii="宋体" w:hAnsi="宋体" w:eastAsia="宋体" w:cs="宋体"/>
          <w:spacing w:val="16"/>
          <w:sz w:val="22"/>
          <w:szCs w:val="22"/>
        </w:rPr>
        <w:t xml:space="preserve"> </w:t>
      </w:r>
      <w:r>
        <w:rPr>
          <w:rFonts w:ascii="宋体" w:hAnsi="宋体" w:eastAsia="宋体" w:cs="宋体"/>
          <w:spacing w:val="-1"/>
          <w:sz w:val="22"/>
          <w:szCs w:val="22"/>
        </w:rPr>
        <w:t>投标产品和服务，我方就本次投标有关事项郑重声明如下：</w:t>
      </w:r>
    </w:p>
    <w:p w14:paraId="282E7911">
      <w:pPr>
        <w:spacing w:before="25" w:line="221" w:lineRule="auto"/>
        <w:ind w:left="511"/>
        <w:rPr>
          <w:rFonts w:ascii="宋体" w:hAnsi="宋体" w:eastAsia="宋体" w:cs="宋体"/>
          <w:sz w:val="22"/>
          <w:szCs w:val="22"/>
        </w:rPr>
      </w:pPr>
      <w:r>
        <w:rPr>
          <w:rFonts w:ascii="宋体" w:hAnsi="宋体" w:eastAsia="宋体" w:cs="宋体"/>
          <w:spacing w:val="-4"/>
          <w:sz w:val="22"/>
          <w:szCs w:val="22"/>
        </w:rPr>
        <w:t>1.我方向贵方提交的所有响应文件、资料都是准确的和真实的。</w:t>
      </w:r>
    </w:p>
    <w:p w14:paraId="22AEDA4B">
      <w:pPr>
        <w:spacing w:before="72" w:line="268" w:lineRule="auto"/>
        <w:ind w:firstLine="492"/>
        <w:rPr>
          <w:rFonts w:ascii="宋体" w:hAnsi="宋体" w:eastAsia="宋体" w:cs="宋体"/>
          <w:sz w:val="22"/>
          <w:szCs w:val="22"/>
        </w:rPr>
      </w:pPr>
      <w:r>
        <w:rPr>
          <w:rFonts w:ascii="宋体" w:hAnsi="宋体" w:eastAsia="宋体" w:cs="宋体"/>
          <w:spacing w:val="-4"/>
          <w:sz w:val="22"/>
          <w:szCs w:val="22"/>
        </w:rPr>
        <w:t>2.我方不是采购人的附属机构；不是为本次采购项目提供整体设计、规范编制 或者项目管理、监理、</w:t>
      </w:r>
      <w:r>
        <w:rPr>
          <w:rFonts w:ascii="宋体" w:hAnsi="宋体" w:eastAsia="宋体" w:cs="宋体"/>
          <w:spacing w:val="4"/>
          <w:sz w:val="22"/>
          <w:szCs w:val="22"/>
        </w:rPr>
        <w:t xml:space="preserve"> </w:t>
      </w:r>
      <w:r>
        <w:rPr>
          <w:rFonts w:ascii="宋体" w:hAnsi="宋体" w:eastAsia="宋体" w:cs="宋体"/>
          <w:spacing w:val="-11"/>
          <w:sz w:val="22"/>
          <w:szCs w:val="22"/>
        </w:rPr>
        <w:t>检测等服务的供应商；在获知本项目采购信息后，与采购人聘请的为此</w:t>
      </w:r>
      <w:r>
        <w:rPr>
          <w:rFonts w:ascii="宋体" w:hAnsi="宋体" w:eastAsia="宋体" w:cs="宋体"/>
          <w:spacing w:val="-12"/>
          <w:sz w:val="22"/>
          <w:szCs w:val="22"/>
        </w:rPr>
        <w:t>项目提供咨询服务的公司及其附属机构</w:t>
      </w:r>
      <w:r>
        <w:rPr>
          <w:rFonts w:ascii="宋体" w:hAnsi="宋体" w:eastAsia="宋体" w:cs="宋体"/>
          <w:sz w:val="22"/>
          <w:szCs w:val="22"/>
        </w:rPr>
        <w:t xml:space="preserve"> </w:t>
      </w:r>
      <w:r>
        <w:rPr>
          <w:rFonts w:ascii="宋体" w:hAnsi="宋体" w:eastAsia="宋体" w:cs="宋体"/>
          <w:spacing w:val="-2"/>
          <w:sz w:val="22"/>
          <w:szCs w:val="22"/>
        </w:rPr>
        <w:t>没有任何联系。</w:t>
      </w:r>
    </w:p>
    <w:p w14:paraId="2957F4B8">
      <w:pPr>
        <w:spacing w:before="7" w:line="220" w:lineRule="auto"/>
        <w:ind w:left="504"/>
        <w:rPr>
          <w:rFonts w:ascii="宋体" w:hAnsi="宋体" w:eastAsia="宋体" w:cs="宋体"/>
          <w:sz w:val="22"/>
          <w:szCs w:val="22"/>
        </w:rPr>
      </w:pPr>
      <w:r>
        <w:rPr>
          <w:rFonts w:ascii="宋体" w:hAnsi="宋体" w:eastAsia="宋体" w:cs="宋体"/>
          <w:spacing w:val="-19"/>
          <w:sz w:val="22"/>
          <w:szCs w:val="22"/>
        </w:rPr>
        <w:t>3.在此，</w:t>
      </w:r>
      <w:r>
        <w:rPr>
          <w:rFonts w:ascii="宋体" w:hAnsi="宋体" w:eastAsia="宋体" w:cs="宋体"/>
          <w:spacing w:val="-36"/>
          <w:sz w:val="22"/>
          <w:szCs w:val="22"/>
        </w:rPr>
        <w:t xml:space="preserve"> </w:t>
      </w:r>
      <w:r>
        <w:rPr>
          <w:rFonts w:ascii="宋体" w:hAnsi="宋体" w:eastAsia="宋体" w:cs="宋体"/>
          <w:spacing w:val="-19"/>
          <w:sz w:val="22"/>
          <w:szCs w:val="22"/>
        </w:rPr>
        <w:t>我方宣布同意如下：</w:t>
      </w:r>
    </w:p>
    <w:p w14:paraId="303D7C1B">
      <w:pPr>
        <w:spacing w:before="77" w:line="220" w:lineRule="auto"/>
        <w:ind w:left="510"/>
        <w:rPr>
          <w:rFonts w:ascii="宋体" w:hAnsi="宋体" w:eastAsia="宋体" w:cs="宋体"/>
          <w:sz w:val="22"/>
          <w:szCs w:val="22"/>
        </w:rPr>
      </w:pPr>
      <w:r>
        <w:rPr>
          <w:rFonts w:ascii="宋体" w:hAnsi="宋体" w:eastAsia="宋体" w:cs="宋体"/>
          <w:spacing w:val="-5"/>
          <w:sz w:val="22"/>
          <w:szCs w:val="22"/>
        </w:rPr>
        <w:t>( 1 )将按采购文件的约定履行合同责任和义务；</w:t>
      </w:r>
    </w:p>
    <w:p w14:paraId="65F4BE80">
      <w:pPr>
        <w:spacing w:before="74" w:line="219" w:lineRule="auto"/>
        <w:ind w:left="510"/>
        <w:rPr>
          <w:rFonts w:ascii="宋体" w:hAnsi="宋体" w:eastAsia="宋体" w:cs="宋体"/>
          <w:sz w:val="22"/>
          <w:szCs w:val="22"/>
        </w:rPr>
      </w:pPr>
      <w:r>
        <w:rPr>
          <w:rFonts w:ascii="宋体" w:hAnsi="宋体" w:eastAsia="宋体" w:cs="宋体"/>
          <w:spacing w:val="-6"/>
          <w:sz w:val="22"/>
          <w:szCs w:val="22"/>
        </w:rPr>
        <w:t>( 2 )</w:t>
      </w:r>
      <w:r>
        <w:rPr>
          <w:rFonts w:ascii="宋体" w:hAnsi="宋体" w:eastAsia="宋体" w:cs="宋体"/>
          <w:spacing w:val="35"/>
          <w:sz w:val="22"/>
          <w:szCs w:val="22"/>
        </w:rPr>
        <w:t xml:space="preserve"> </w:t>
      </w:r>
      <w:r>
        <w:rPr>
          <w:rFonts w:ascii="宋体" w:hAnsi="宋体" w:eastAsia="宋体" w:cs="宋体"/>
          <w:spacing w:val="-6"/>
          <w:sz w:val="22"/>
          <w:szCs w:val="22"/>
        </w:rPr>
        <w:t>已详细审查全部采购文件， 包括澄清或者更正公告(如有)；</w:t>
      </w:r>
    </w:p>
    <w:p w14:paraId="0AA06873">
      <w:pPr>
        <w:spacing w:before="72" w:line="220" w:lineRule="auto"/>
        <w:ind w:left="510"/>
        <w:rPr>
          <w:rFonts w:ascii="宋体" w:hAnsi="宋体" w:eastAsia="宋体" w:cs="宋体"/>
          <w:sz w:val="22"/>
          <w:szCs w:val="22"/>
        </w:rPr>
      </w:pPr>
      <w:r>
        <w:rPr>
          <w:rFonts w:ascii="宋体" w:hAnsi="宋体" w:eastAsia="宋体" w:cs="宋体"/>
          <w:spacing w:val="2"/>
          <w:sz w:val="22"/>
          <w:szCs w:val="22"/>
        </w:rPr>
        <w:t>( 3)同意提供按照贵方可能要求的与投标有关的一切数据或者资料；</w:t>
      </w:r>
    </w:p>
    <w:p w14:paraId="0C4E422E">
      <w:pPr>
        <w:spacing w:before="76" w:line="220" w:lineRule="auto"/>
        <w:ind w:left="510"/>
        <w:rPr>
          <w:rFonts w:ascii="宋体" w:hAnsi="宋体" w:eastAsia="宋体" w:cs="宋体"/>
          <w:sz w:val="22"/>
          <w:szCs w:val="22"/>
        </w:rPr>
      </w:pPr>
      <w:r>
        <w:rPr>
          <w:rFonts w:ascii="宋体" w:hAnsi="宋体" w:eastAsia="宋体" w:cs="宋体"/>
          <w:spacing w:val="20"/>
          <w:sz w:val="22"/>
          <w:szCs w:val="22"/>
        </w:rPr>
        <w:t>(4)响应采购文件规定的投标有效期。</w:t>
      </w:r>
    </w:p>
    <w:p w14:paraId="26A651F9">
      <w:pPr>
        <w:spacing w:before="97" w:line="257" w:lineRule="auto"/>
        <w:ind w:left="5" w:right="77" w:firstLine="481"/>
        <w:rPr>
          <w:rFonts w:ascii="宋体" w:hAnsi="宋体" w:eastAsia="宋体" w:cs="宋体"/>
          <w:sz w:val="22"/>
          <w:szCs w:val="22"/>
        </w:rPr>
      </w:pPr>
      <w:r>
        <w:rPr>
          <w:rFonts w:ascii="宋体" w:hAnsi="宋体" w:eastAsia="宋体" w:cs="宋体"/>
          <w:spacing w:val="-8"/>
          <w:sz w:val="22"/>
          <w:szCs w:val="22"/>
        </w:rPr>
        <w:t>4. 我方承诺已经具备《中华人民共和国政府采购法》 第二十二条中规定的参加政府采购活动的供应商</w:t>
      </w:r>
      <w:r>
        <w:rPr>
          <w:rFonts w:ascii="宋体" w:hAnsi="宋体" w:eastAsia="宋体" w:cs="宋体"/>
          <w:spacing w:val="9"/>
          <w:sz w:val="22"/>
          <w:szCs w:val="22"/>
        </w:rPr>
        <w:t xml:space="preserve"> </w:t>
      </w:r>
      <w:r>
        <w:rPr>
          <w:rFonts w:ascii="宋体" w:hAnsi="宋体" w:eastAsia="宋体" w:cs="宋体"/>
          <w:spacing w:val="-7"/>
          <w:sz w:val="22"/>
          <w:szCs w:val="22"/>
        </w:rPr>
        <w:t>应当具备的条件并按本项目响应文件 “第二章”“供应商须知前附表”中 “资格证明文件组成”完整提供</w:t>
      </w:r>
      <w:r>
        <w:rPr>
          <w:rFonts w:ascii="宋体" w:hAnsi="宋体" w:eastAsia="宋体" w:cs="宋体"/>
          <w:spacing w:val="16"/>
          <w:sz w:val="22"/>
          <w:szCs w:val="22"/>
        </w:rPr>
        <w:t xml:space="preserve"> </w:t>
      </w:r>
      <w:r>
        <w:rPr>
          <w:rFonts w:ascii="宋体" w:hAnsi="宋体" w:eastAsia="宋体" w:cs="宋体"/>
          <w:spacing w:val="-9"/>
          <w:sz w:val="22"/>
          <w:szCs w:val="22"/>
        </w:rPr>
        <w:t>证明材料。</w:t>
      </w:r>
    </w:p>
    <w:p w14:paraId="623CADF7">
      <w:pPr>
        <w:spacing w:before="79" w:line="269" w:lineRule="auto"/>
        <w:ind w:right="70" w:firstLine="497"/>
        <w:jc w:val="both"/>
        <w:rPr>
          <w:rFonts w:ascii="宋体" w:hAnsi="宋体" w:eastAsia="宋体" w:cs="宋体"/>
          <w:sz w:val="22"/>
          <w:szCs w:val="22"/>
        </w:rPr>
      </w:pPr>
      <w:r>
        <w:rPr>
          <w:rFonts w:ascii="宋体" w:hAnsi="宋体" w:eastAsia="宋体" w:cs="宋体"/>
          <w:spacing w:val="-1"/>
          <w:sz w:val="22"/>
          <w:szCs w:val="22"/>
        </w:rPr>
        <w:t>5.我方在此声明，我方在参加本项目的政府采购活动前三年内，</w:t>
      </w:r>
      <w:r>
        <w:rPr>
          <w:rFonts w:ascii="宋体" w:hAnsi="宋体" w:eastAsia="宋体" w:cs="宋体"/>
          <w:spacing w:val="-2"/>
          <w:sz w:val="22"/>
          <w:szCs w:val="22"/>
        </w:rPr>
        <w:t>在经营活动中没有重大违法记录(重</w:t>
      </w:r>
      <w:r>
        <w:rPr>
          <w:rFonts w:ascii="宋体" w:hAnsi="宋体" w:eastAsia="宋体" w:cs="宋体"/>
          <w:sz w:val="22"/>
          <w:szCs w:val="22"/>
        </w:rPr>
        <w:t xml:space="preserve"> </w:t>
      </w:r>
      <w:r>
        <w:rPr>
          <w:rFonts w:ascii="宋体" w:hAnsi="宋体" w:eastAsia="宋体" w:cs="宋体"/>
          <w:spacing w:val="-1"/>
          <w:sz w:val="22"/>
          <w:szCs w:val="22"/>
        </w:rPr>
        <w:t>大违法记录是指供应商因违法经营受到刑事处罚或者责令停产停业、 吊销许可证或者执照、</w:t>
      </w:r>
      <w:r>
        <w:rPr>
          <w:rFonts w:ascii="宋体" w:hAnsi="宋体" w:eastAsia="宋体" w:cs="宋体"/>
          <w:spacing w:val="-39"/>
          <w:sz w:val="22"/>
          <w:szCs w:val="22"/>
        </w:rPr>
        <w:t xml:space="preserve"> </w:t>
      </w:r>
      <w:r>
        <w:rPr>
          <w:rFonts w:ascii="宋体" w:hAnsi="宋体" w:eastAsia="宋体" w:cs="宋体"/>
          <w:spacing w:val="-2"/>
          <w:sz w:val="22"/>
          <w:szCs w:val="22"/>
        </w:rPr>
        <w:t>较大数额罚</w:t>
      </w:r>
      <w:r>
        <w:rPr>
          <w:rFonts w:ascii="宋体" w:hAnsi="宋体" w:eastAsia="宋体" w:cs="宋体"/>
          <w:sz w:val="22"/>
          <w:szCs w:val="22"/>
        </w:rPr>
        <w:t xml:space="preserve"> </w:t>
      </w:r>
      <w:r>
        <w:rPr>
          <w:rFonts w:ascii="宋体" w:hAnsi="宋体" w:eastAsia="宋体" w:cs="宋体"/>
          <w:spacing w:val="-19"/>
          <w:sz w:val="22"/>
          <w:szCs w:val="22"/>
        </w:rPr>
        <w:t>款等行政处罚)，未被列入失信被执行人 重大税收违法案件当事人名单、政府采购严重违法失信行为记录名单，完</w:t>
      </w:r>
      <w:r>
        <w:rPr>
          <w:rFonts w:ascii="宋体" w:hAnsi="宋体" w:eastAsia="宋体" w:cs="宋体"/>
          <w:spacing w:val="2"/>
          <w:sz w:val="22"/>
          <w:szCs w:val="22"/>
        </w:rPr>
        <w:t xml:space="preserve"> </w:t>
      </w:r>
      <w:r>
        <w:rPr>
          <w:rFonts w:ascii="宋体" w:hAnsi="宋体" w:eastAsia="宋体" w:cs="宋体"/>
          <w:sz w:val="22"/>
          <w:szCs w:val="22"/>
        </w:rPr>
        <w:t>全符合《中 华人民共和国政府采购法》第二十二条规定的供应商资格条件，我方对此声明负全部法律责</w:t>
      </w:r>
      <w:r>
        <w:rPr>
          <w:rFonts w:ascii="宋体" w:hAnsi="宋体" w:eastAsia="宋体" w:cs="宋体"/>
          <w:spacing w:val="11"/>
          <w:sz w:val="22"/>
          <w:szCs w:val="22"/>
        </w:rPr>
        <w:t xml:space="preserve"> </w:t>
      </w:r>
      <w:r>
        <w:rPr>
          <w:rFonts w:ascii="宋体" w:hAnsi="宋体" w:eastAsia="宋体" w:cs="宋体"/>
          <w:spacing w:val="-4"/>
          <w:sz w:val="22"/>
          <w:szCs w:val="22"/>
        </w:rPr>
        <w:t>任。</w:t>
      </w:r>
    </w:p>
    <w:p w14:paraId="68658503">
      <w:pPr>
        <w:spacing w:before="38" w:line="266" w:lineRule="auto"/>
        <w:ind w:left="4" w:right="73" w:firstLine="490"/>
        <w:jc w:val="both"/>
        <w:rPr>
          <w:rFonts w:ascii="宋体" w:hAnsi="宋体" w:eastAsia="宋体" w:cs="宋体"/>
          <w:sz w:val="22"/>
          <w:szCs w:val="22"/>
        </w:rPr>
      </w:pPr>
      <w:r>
        <w:rPr>
          <w:rFonts w:ascii="宋体" w:hAnsi="宋体" w:eastAsia="宋体" w:cs="宋体"/>
          <w:spacing w:val="-10"/>
          <w:sz w:val="22"/>
          <w:szCs w:val="22"/>
        </w:rPr>
        <w:t>6.根据《中华人民共和国政府采购法实施条例》第五十条要求对政府采购合同进行公告， 但</w:t>
      </w:r>
      <w:r>
        <w:rPr>
          <w:rFonts w:ascii="宋体" w:hAnsi="宋体" w:eastAsia="宋体" w:cs="宋体"/>
          <w:spacing w:val="-11"/>
          <w:sz w:val="22"/>
          <w:szCs w:val="22"/>
        </w:rPr>
        <w:t>政府采购合</w:t>
      </w:r>
      <w:r>
        <w:rPr>
          <w:rFonts w:ascii="宋体" w:hAnsi="宋体" w:eastAsia="宋体" w:cs="宋体"/>
          <w:sz w:val="22"/>
          <w:szCs w:val="22"/>
        </w:rPr>
        <w:t xml:space="preserve"> </w:t>
      </w:r>
      <w:r>
        <w:rPr>
          <w:rFonts w:ascii="宋体" w:hAnsi="宋体" w:eastAsia="宋体" w:cs="宋体"/>
          <w:spacing w:val="-6"/>
          <w:sz w:val="22"/>
          <w:szCs w:val="22"/>
        </w:rPr>
        <w:t>同中涉及国家秘密、商业秘密的内容除外。我方就对本次响应文件进行注明如下：</w:t>
      </w:r>
      <w:r>
        <w:rPr>
          <w:rFonts w:ascii="宋体" w:hAnsi="宋体" w:eastAsia="宋体" w:cs="宋体"/>
          <w:spacing w:val="-52"/>
          <w:sz w:val="22"/>
          <w:szCs w:val="22"/>
        </w:rPr>
        <w:t xml:space="preserve"> </w:t>
      </w:r>
      <w:r>
        <w:rPr>
          <w:rFonts w:ascii="宋体" w:hAnsi="宋体" w:eastAsia="宋体" w:cs="宋体"/>
          <w:spacing w:val="-6"/>
          <w:sz w:val="22"/>
          <w:szCs w:val="22"/>
        </w:rPr>
        <w:t>(两项内</w:t>
      </w:r>
      <w:r>
        <w:rPr>
          <w:rFonts w:ascii="宋体" w:hAnsi="宋体" w:eastAsia="宋体" w:cs="宋体"/>
          <w:spacing w:val="-7"/>
          <w:sz w:val="22"/>
          <w:szCs w:val="22"/>
        </w:rPr>
        <w:t>容中必须选择一</w:t>
      </w:r>
      <w:r>
        <w:rPr>
          <w:rFonts w:ascii="宋体" w:hAnsi="宋体" w:eastAsia="宋体" w:cs="宋体"/>
          <w:sz w:val="22"/>
          <w:szCs w:val="22"/>
        </w:rPr>
        <w:t xml:space="preserve"> </w:t>
      </w:r>
      <w:r>
        <w:rPr>
          <w:rFonts w:ascii="宋体" w:hAnsi="宋体" w:eastAsia="宋体" w:cs="宋体"/>
          <w:spacing w:val="-1"/>
          <w:sz w:val="22"/>
          <w:szCs w:val="22"/>
        </w:rPr>
        <w:t>项)</w:t>
      </w:r>
    </w:p>
    <w:p w14:paraId="15E51100">
      <w:pPr>
        <w:spacing w:before="12" w:line="220" w:lineRule="auto"/>
        <w:ind w:left="532"/>
        <w:rPr>
          <w:rFonts w:ascii="宋体" w:hAnsi="宋体" w:eastAsia="宋体" w:cs="宋体"/>
          <w:sz w:val="22"/>
          <w:szCs w:val="22"/>
        </w:rPr>
      </w:pPr>
      <w:r>
        <w:rPr>
          <w:rFonts w:ascii="宋体" w:hAnsi="宋体" w:eastAsia="宋体" w:cs="宋体"/>
          <w:spacing w:val="-6"/>
          <w:sz w:val="22"/>
          <w:szCs w:val="22"/>
        </w:rPr>
        <w:t>□我方本次响应文件内容中未涉及商业秘密；</w:t>
      </w:r>
    </w:p>
    <w:p w14:paraId="7357D5B1">
      <w:pPr>
        <w:spacing w:before="75" w:line="261" w:lineRule="auto"/>
        <w:ind w:left="498" w:right="2505" w:firstLine="34"/>
        <w:rPr>
          <w:rFonts w:ascii="宋体" w:hAnsi="宋体" w:eastAsia="宋体" w:cs="宋体"/>
          <w:sz w:val="22"/>
          <w:szCs w:val="22"/>
        </w:rPr>
      </w:pPr>
      <w:r>
        <w:rPr>
          <w:rFonts w:ascii="宋体" w:hAnsi="宋体" w:eastAsia="宋体" w:cs="宋体"/>
          <w:spacing w:val="-11"/>
          <w:sz w:val="22"/>
          <w:szCs w:val="22"/>
        </w:rPr>
        <w:t>□我方本次响应文件涉及商业秘密的内容有</w:t>
      </w:r>
      <w:r>
        <w:rPr>
          <w:rFonts w:ascii="宋体" w:hAnsi="宋体" w:eastAsia="宋体" w:cs="宋体"/>
          <w:spacing w:val="-24"/>
          <w:sz w:val="22"/>
          <w:szCs w:val="22"/>
        </w:rPr>
        <w:t>：</w:t>
      </w:r>
      <w:r>
        <w:rPr>
          <w:rFonts w:ascii="宋体" w:hAnsi="宋体" w:eastAsia="宋体" w:cs="宋体"/>
          <w:spacing w:val="2"/>
          <w:sz w:val="22"/>
          <w:szCs w:val="22"/>
          <w:u w:val="single" w:color="auto"/>
        </w:rPr>
        <w:t xml:space="preserve">                        </w:t>
      </w:r>
      <w:r>
        <w:rPr>
          <w:rFonts w:ascii="宋体" w:hAnsi="宋体" w:eastAsia="宋体" w:cs="宋体"/>
          <w:spacing w:val="-24"/>
          <w:sz w:val="22"/>
          <w:szCs w:val="22"/>
        </w:rPr>
        <w:t>；</w:t>
      </w:r>
      <w:r>
        <w:rPr>
          <w:rFonts w:ascii="宋体" w:hAnsi="宋体" w:eastAsia="宋体" w:cs="宋体"/>
          <w:spacing w:val="15"/>
          <w:sz w:val="22"/>
          <w:szCs w:val="22"/>
        </w:rPr>
        <w:t xml:space="preserve"> </w:t>
      </w:r>
      <w:r>
        <w:rPr>
          <w:rFonts w:ascii="宋体" w:hAnsi="宋体" w:eastAsia="宋体" w:cs="宋体"/>
          <w:spacing w:val="-6"/>
          <w:sz w:val="22"/>
          <w:szCs w:val="22"/>
        </w:rPr>
        <w:t>7.与本投标有关的一切正式往来信函请寄：</w:t>
      </w:r>
      <w:r>
        <w:rPr>
          <w:rFonts w:ascii="宋体" w:hAnsi="宋体" w:eastAsia="宋体" w:cs="宋体"/>
          <w:spacing w:val="-6"/>
          <w:sz w:val="22"/>
          <w:szCs w:val="22"/>
          <w:u w:val="single" w:color="auto"/>
        </w:rPr>
        <w:t xml:space="preserve">       </w:t>
      </w:r>
      <w:r>
        <w:rPr>
          <w:rFonts w:ascii="宋体" w:hAnsi="宋体" w:eastAsia="宋体" w:cs="宋体"/>
          <w:spacing w:val="-7"/>
          <w:sz w:val="22"/>
          <w:szCs w:val="22"/>
          <w:u w:val="single" w:color="auto"/>
        </w:rPr>
        <w:t xml:space="preserve">           </w:t>
      </w:r>
      <w:r>
        <w:rPr>
          <w:rFonts w:ascii="宋体" w:hAnsi="宋体" w:eastAsia="宋体" w:cs="宋体"/>
          <w:spacing w:val="-85"/>
          <w:sz w:val="22"/>
          <w:szCs w:val="22"/>
        </w:rPr>
        <w:t xml:space="preserve"> </w:t>
      </w:r>
      <w:r>
        <w:rPr>
          <w:rFonts w:ascii="宋体" w:hAnsi="宋体" w:eastAsia="宋体" w:cs="宋体"/>
          <w:spacing w:val="-7"/>
          <w:sz w:val="22"/>
          <w:szCs w:val="22"/>
        </w:rPr>
        <w:t>邮政编号：</w:t>
      </w:r>
      <w:r>
        <w:rPr>
          <w:rFonts w:ascii="宋体" w:hAnsi="宋体" w:eastAsia="宋体" w:cs="宋体"/>
          <w:sz w:val="22"/>
          <w:szCs w:val="22"/>
        </w:rPr>
        <w:t xml:space="preserve"> </w:t>
      </w:r>
      <w:r>
        <w:rPr>
          <w:rFonts w:ascii="宋体" w:hAnsi="宋体" w:eastAsia="宋体" w:cs="宋体"/>
          <w:spacing w:val="-8"/>
          <w:sz w:val="22"/>
          <w:szCs w:val="22"/>
        </w:rPr>
        <w:t>电话/传真：</w:t>
      </w:r>
      <w:r>
        <w:rPr>
          <w:rFonts w:ascii="宋体" w:hAnsi="宋体" w:eastAsia="宋体" w:cs="宋体"/>
          <w:spacing w:val="-8"/>
          <w:sz w:val="22"/>
          <w:szCs w:val="22"/>
          <w:u w:val="single" w:color="auto"/>
        </w:rPr>
        <w:t xml:space="preserve">                         </w:t>
      </w:r>
      <w:r>
        <w:rPr>
          <w:rFonts w:ascii="宋体" w:hAnsi="宋体" w:eastAsia="宋体" w:cs="宋体"/>
          <w:spacing w:val="-67"/>
          <w:sz w:val="22"/>
          <w:szCs w:val="22"/>
        </w:rPr>
        <w:t xml:space="preserve"> </w:t>
      </w:r>
      <w:r>
        <w:rPr>
          <w:rFonts w:ascii="宋体" w:hAnsi="宋体" w:eastAsia="宋体" w:cs="宋体"/>
          <w:spacing w:val="-8"/>
          <w:sz w:val="22"/>
          <w:szCs w:val="22"/>
        </w:rPr>
        <w:t>电子函件：</w:t>
      </w:r>
    </w:p>
    <w:p w14:paraId="62F0E876">
      <w:pPr>
        <w:spacing w:before="70" w:line="222" w:lineRule="auto"/>
        <w:ind w:left="510"/>
        <w:rPr>
          <w:rFonts w:ascii="宋体" w:hAnsi="宋体" w:eastAsia="宋体" w:cs="宋体"/>
          <w:sz w:val="22"/>
          <w:szCs w:val="22"/>
        </w:rPr>
      </w:pPr>
      <w:r>
        <w:rPr>
          <w:rFonts w:ascii="宋体" w:hAnsi="宋体" w:eastAsia="宋体" w:cs="宋体"/>
          <w:spacing w:val="-15"/>
          <w:sz w:val="22"/>
          <w:szCs w:val="22"/>
        </w:rPr>
        <w:t>开户银行：</w:t>
      </w:r>
      <w:r>
        <w:rPr>
          <w:rFonts w:ascii="宋体" w:hAnsi="宋体" w:eastAsia="宋体" w:cs="宋体"/>
          <w:spacing w:val="4"/>
          <w:sz w:val="22"/>
          <w:szCs w:val="22"/>
          <w:u w:val="single" w:color="auto"/>
        </w:rPr>
        <w:t xml:space="preserve">                         </w:t>
      </w:r>
      <w:r>
        <w:rPr>
          <w:rFonts w:ascii="宋体" w:hAnsi="宋体" w:eastAsia="宋体" w:cs="宋体"/>
          <w:spacing w:val="-92"/>
          <w:sz w:val="22"/>
          <w:szCs w:val="22"/>
        </w:rPr>
        <w:t xml:space="preserve"> </w:t>
      </w:r>
      <w:r>
        <w:rPr>
          <w:rFonts w:ascii="宋体" w:hAnsi="宋体" w:eastAsia="宋体" w:cs="宋体"/>
          <w:spacing w:val="-15"/>
          <w:sz w:val="22"/>
          <w:szCs w:val="22"/>
        </w:rPr>
        <w:t>帐号：</w:t>
      </w:r>
    </w:p>
    <w:p w14:paraId="4F77747A">
      <w:pPr>
        <w:spacing w:before="97" w:line="262" w:lineRule="auto"/>
        <w:ind w:left="6" w:right="109" w:firstLine="487"/>
        <w:rPr>
          <w:rFonts w:ascii="宋体" w:hAnsi="宋体" w:eastAsia="宋体" w:cs="宋体"/>
          <w:sz w:val="22"/>
          <w:szCs w:val="22"/>
        </w:rPr>
      </w:pPr>
      <w:r>
        <w:rPr>
          <w:rFonts w:ascii="宋体" w:hAnsi="宋体" w:eastAsia="宋体" w:cs="宋体"/>
          <w:spacing w:val="3"/>
          <w:sz w:val="22"/>
          <w:szCs w:val="22"/>
        </w:rPr>
        <w:t>8.以上事项如有虚假或者隐瞒，我方愿意承担一切后果，并不再寻求任何旨在 减轻或者免除法律</w:t>
      </w:r>
      <w:r>
        <w:rPr>
          <w:rFonts w:ascii="宋体" w:hAnsi="宋体" w:eastAsia="宋体" w:cs="宋体"/>
          <w:spacing w:val="18"/>
          <w:sz w:val="22"/>
          <w:szCs w:val="22"/>
        </w:rPr>
        <w:t xml:space="preserve"> </w:t>
      </w:r>
      <w:r>
        <w:rPr>
          <w:rFonts w:ascii="宋体" w:hAnsi="宋体" w:eastAsia="宋体" w:cs="宋体"/>
          <w:spacing w:val="-3"/>
          <w:sz w:val="22"/>
          <w:szCs w:val="22"/>
        </w:rPr>
        <w:t>责任的辩解。</w:t>
      </w:r>
    </w:p>
    <w:p w14:paraId="447B33F9">
      <w:pPr>
        <w:spacing w:before="13" w:line="221" w:lineRule="auto"/>
        <w:ind w:left="504"/>
        <w:rPr>
          <w:rFonts w:ascii="宋体" w:hAnsi="宋体" w:eastAsia="宋体" w:cs="宋体"/>
          <w:sz w:val="22"/>
          <w:szCs w:val="22"/>
        </w:rPr>
      </w:pPr>
      <w:r>
        <w:rPr>
          <w:rFonts w:ascii="宋体" w:hAnsi="宋体" w:eastAsia="宋体" w:cs="宋体"/>
          <w:spacing w:val="-5"/>
          <w:sz w:val="22"/>
          <w:szCs w:val="22"/>
        </w:rPr>
        <w:t>特此承诺。</w:t>
      </w:r>
    </w:p>
    <w:p w14:paraId="7CEEF13C">
      <w:pPr>
        <w:spacing w:before="93" w:line="274" w:lineRule="auto"/>
        <w:ind w:left="5" w:right="106" w:firstLine="480"/>
        <w:rPr>
          <w:rFonts w:ascii="宋体" w:hAnsi="宋体" w:eastAsia="宋体" w:cs="宋体"/>
          <w:sz w:val="22"/>
          <w:szCs w:val="22"/>
        </w:rPr>
      </w:pPr>
      <w:r>
        <w:rPr>
          <w:rFonts w:ascii="宋体" w:hAnsi="宋体" w:eastAsia="宋体" w:cs="宋体"/>
          <w:spacing w:val="1"/>
          <w:sz w:val="22"/>
          <w:szCs w:val="22"/>
        </w:rPr>
        <w:t>注：如为联合体投标，盖章处须加盖联合体各方公章并由联合体各方法定代表人签署，否则其响应</w:t>
      </w:r>
      <w:r>
        <w:rPr>
          <w:rFonts w:ascii="宋体" w:hAnsi="宋体" w:eastAsia="宋体" w:cs="宋体"/>
          <w:spacing w:val="8"/>
          <w:sz w:val="22"/>
          <w:szCs w:val="22"/>
        </w:rPr>
        <w:t xml:space="preserve"> </w:t>
      </w:r>
      <w:r>
        <w:rPr>
          <w:rFonts w:ascii="宋体" w:hAnsi="宋体" w:eastAsia="宋体" w:cs="宋体"/>
          <w:spacing w:val="-5"/>
          <w:sz w:val="22"/>
          <w:szCs w:val="22"/>
        </w:rPr>
        <w:t>文件按无效响应处理。</w:t>
      </w:r>
    </w:p>
    <w:p w14:paraId="17FB8F10">
      <w:pPr>
        <w:pStyle w:val="3"/>
        <w:spacing w:line="281" w:lineRule="auto"/>
      </w:pPr>
    </w:p>
    <w:p w14:paraId="603C3BBD">
      <w:pPr>
        <w:spacing w:before="72" w:line="236" w:lineRule="auto"/>
        <w:ind w:left="3919" w:right="3750" w:hanging="38"/>
        <w:rPr>
          <w:rFonts w:ascii="宋体" w:hAnsi="宋体" w:eastAsia="宋体" w:cs="宋体"/>
          <w:sz w:val="22"/>
          <w:szCs w:val="22"/>
        </w:rPr>
      </w:pPr>
      <w:r>
        <w:rPr>
          <w:rFonts w:ascii="宋体" w:hAnsi="宋体" w:eastAsia="宋体" w:cs="宋体"/>
          <w:spacing w:val="-15"/>
          <w:sz w:val="22"/>
          <w:szCs w:val="22"/>
        </w:rPr>
        <w:t>供应商名称(</w:t>
      </w:r>
      <w:r>
        <w:rPr>
          <w:rFonts w:ascii="宋体" w:hAnsi="宋体" w:eastAsia="宋体" w:cs="宋体"/>
          <w:spacing w:val="26"/>
          <w:sz w:val="22"/>
          <w:szCs w:val="22"/>
        </w:rPr>
        <w:t xml:space="preserve"> </w:t>
      </w:r>
      <w:r>
        <w:rPr>
          <w:rFonts w:ascii="宋体" w:hAnsi="宋体" w:eastAsia="宋体" w:cs="宋体"/>
          <w:spacing w:val="-15"/>
          <w:sz w:val="22"/>
          <w:szCs w:val="22"/>
        </w:rPr>
        <w:t>电子签章 )：</w:t>
      </w:r>
      <w:r>
        <w:rPr>
          <w:rFonts w:ascii="宋体" w:hAnsi="宋体" w:eastAsia="宋体" w:cs="宋体"/>
          <w:sz w:val="22"/>
          <w:szCs w:val="22"/>
        </w:rPr>
        <w:t xml:space="preserve"> </w:t>
      </w:r>
      <w:r>
        <w:rPr>
          <w:rFonts w:ascii="宋体" w:hAnsi="宋体" w:eastAsia="宋体" w:cs="宋体"/>
          <w:spacing w:val="-14"/>
          <w:sz w:val="22"/>
          <w:szCs w:val="22"/>
        </w:rPr>
        <w:t>日期：</w:t>
      </w:r>
      <w:r>
        <w:rPr>
          <w:rFonts w:ascii="宋体" w:hAnsi="宋体" w:eastAsia="宋体" w:cs="宋体"/>
          <w:spacing w:val="43"/>
          <w:sz w:val="22"/>
          <w:szCs w:val="22"/>
        </w:rPr>
        <w:t xml:space="preserve">  </w:t>
      </w:r>
      <w:r>
        <w:rPr>
          <w:rFonts w:ascii="宋体" w:hAnsi="宋体" w:eastAsia="宋体" w:cs="宋体"/>
          <w:spacing w:val="-14"/>
          <w:sz w:val="22"/>
          <w:szCs w:val="22"/>
        </w:rPr>
        <w:t>年</w:t>
      </w:r>
      <w:r>
        <w:rPr>
          <w:rFonts w:ascii="宋体" w:hAnsi="宋体" w:eastAsia="宋体" w:cs="宋体"/>
          <w:spacing w:val="45"/>
          <w:sz w:val="22"/>
          <w:szCs w:val="22"/>
        </w:rPr>
        <w:t xml:space="preserve">  </w:t>
      </w:r>
      <w:r>
        <w:rPr>
          <w:rFonts w:ascii="宋体" w:hAnsi="宋体" w:eastAsia="宋体" w:cs="宋体"/>
          <w:spacing w:val="-14"/>
          <w:sz w:val="22"/>
          <w:szCs w:val="22"/>
        </w:rPr>
        <w:t>月</w:t>
      </w:r>
      <w:r>
        <w:rPr>
          <w:rFonts w:ascii="宋体" w:hAnsi="宋体" w:eastAsia="宋体" w:cs="宋体"/>
          <w:spacing w:val="11"/>
          <w:sz w:val="22"/>
          <w:szCs w:val="22"/>
        </w:rPr>
        <w:t xml:space="preserve">  </w:t>
      </w:r>
      <w:r>
        <w:rPr>
          <w:rFonts w:ascii="宋体" w:hAnsi="宋体" w:eastAsia="宋体" w:cs="宋体"/>
          <w:spacing w:val="-14"/>
          <w:sz w:val="22"/>
          <w:szCs w:val="22"/>
        </w:rPr>
        <w:t>日</w:t>
      </w:r>
    </w:p>
    <w:p w14:paraId="588D6F95">
      <w:pPr>
        <w:spacing w:before="31" w:line="221" w:lineRule="auto"/>
        <w:ind w:left="4687"/>
        <w:rPr>
          <w:rFonts w:ascii="宋体" w:hAnsi="宋体" w:eastAsia="宋体" w:cs="宋体"/>
          <w:b/>
          <w:bCs/>
          <w:spacing w:val="-7"/>
          <w:sz w:val="28"/>
          <w:szCs w:val="28"/>
        </w:rPr>
        <w:sectPr>
          <w:pgSz w:w="11906" w:h="16839"/>
          <w:pgMar w:top="400" w:right="714" w:bottom="0" w:left="1026" w:header="0" w:footer="0" w:gutter="0"/>
          <w:cols w:space="720" w:num="1"/>
        </w:sectPr>
      </w:pPr>
    </w:p>
    <w:p w14:paraId="24657056">
      <w:pPr>
        <w:pStyle w:val="3"/>
        <w:spacing w:line="343" w:lineRule="auto"/>
      </w:pPr>
    </w:p>
    <w:p w14:paraId="1E681E35">
      <w:pPr>
        <w:spacing w:before="72" w:line="220" w:lineRule="auto"/>
        <w:rPr>
          <w:rFonts w:ascii="宋体" w:hAnsi="宋体" w:eastAsia="宋体" w:cs="宋体"/>
          <w:sz w:val="22"/>
          <w:szCs w:val="22"/>
        </w:rPr>
      </w:pPr>
      <w:r>
        <w:rPr>
          <w:rFonts w:hint="eastAsia" w:ascii="宋体" w:hAnsi="宋体" w:eastAsia="宋体" w:cs="宋体"/>
          <w:b/>
          <w:bCs/>
          <w:spacing w:val="-2"/>
          <w:sz w:val="22"/>
          <w:szCs w:val="22"/>
          <w:lang w:val="en-US" w:eastAsia="zh-CN"/>
        </w:rPr>
        <w:t>9</w:t>
      </w:r>
      <w:r>
        <w:rPr>
          <w:rFonts w:ascii="宋体" w:hAnsi="宋体" w:eastAsia="宋体" w:cs="宋体"/>
          <w:b/>
          <w:bCs/>
          <w:spacing w:val="-2"/>
          <w:sz w:val="22"/>
          <w:szCs w:val="22"/>
        </w:rPr>
        <w:t>、除采购文件规定必须提供以外，供应商认为需要提</w:t>
      </w:r>
      <w:r>
        <w:rPr>
          <w:rFonts w:ascii="宋体" w:hAnsi="宋体" w:eastAsia="宋体" w:cs="宋体"/>
          <w:b/>
          <w:bCs/>
          <w:spacing w:val="-3"/>
          <w:sz w:val="22"/>
          <w:szCs w:val="22"/>
        </w:rPr>
        <w:t>供的其他证明材料；</w:t>
      </w:r>
    </w:p>
    <w:p w14:paraId="0483555C">
      <w:pPr>
        <w:spacing w:line="220" w:lineRule="auto"/>
        <w:rPr>
          <w:rFonts w:ascii="宋体" w:hAnsi="宋体" w:eastAsia="宋体" w:cs="宋体"/>
          <w:sz w:val="22"/>
          <w:szCs w:val="22"/>
        </w:rPr>
        <w:sectPr>
          <w:pgSz w:w="11906" w:h="16839"/>
          <w:pgMar w:top="400" w:right="1785" w:bottom="0" w:left="1068" w:header="0" w:footer="0" w:gutter="0"/>
          <w:cols w:space="720" w:num="1"/>
        </w:sectPr>
      </w:pPr>
    </w:p>
    <w:p w14:paraId="4A963ADA">
      <w:pPr>
        <w:pStyle w:val="3"/>
        <w:spacing w:line="260" w:lineRule="auto"/>
      </w:pPr>
    </w:p>
    <w:p w14:paraId="6B02B6EA">
      <w:pPr>
        <w:pStyle w:val="3"/>
        <w:spacing w:line="260" w:lineRule="auto"/>
      </w:pPr>
    </w:p>
    <w:p w14:paraId="44E16A2D">
      <w:pPr>
        <w:pStyle w:val="3"/>
        <w:spacing w:line="260" w:lineRule="auto"/>
      </w:pPr>
    </w:p>
    <w:p w14:paraId="55FFB155">
      <w:pPr>
        <w:pStyle w:val="3"/>
        <w:spacing w:line="260" w:lineRule="auto"/>
      </w:pPr>
    </w:p>
    <w:p w14:paraId="7CF8DC33">
      <w:pPr>
        <w:pStyle w:val="3"/>
        <w:spacing w:line="260" w:lineRule="auto"/>
      </w:pPr>
    </w:p>
    <w:p w14:paraId="469103B4">
      <w:pPr>
        <w:pStyle w:val="3"/>
        <w:spacing w:line="261" w:lineRule="auto"/>
      </w:pPr>
    </w:p>
    <w:p w14:paraId="09815384">
      <w:pPr>
        <w:pStyle w:val="3"/>
        <w:spacing w:line="261" w:lineRule="auto"/>
      </w:pPr>
    </w:p>
    <w:p w14:paraId="5D3F09BA">
      <w:pPr>
        <w:spacing w:before="91" w:line="221" w:lineRule="auto"/>
        <w:ind w:left="7"/>
        <w:outlineLvl w:val="1"/>
        <w:rPr>
          <w:rFonts w:ascii="宋体" w:hAnsi="宋体" w:eastAsia="宋体" w:cs="宋体"/>
          <w:sz w:val="28"/>
          <w:szCs w:val="28"/>
        </w:rPr>
      </w:pPr>
      <w:bookmarkStart w:id="94" w:name="bookmark60"/>
      <w:bookmarkEnd w:id="94"/>
      <w:bookmarkStart w:id="95" w:name="bookmark59"/>
      <w:bookmarkEnd w:id="95"/>
      <w:r>
        <w:rPr>
          <w:rFonts w:ascii="宋体" w:hAnsi="宋体" w:eastAsia="宋体" w:cs="宋体"/>
          <w:b/>
          <w:bCs/>
          <w:spacing w:val="-3"/>
          <w:sz w:val="28"/>
          <w:szCs w:val="28"/>
        </w:rPr>
        <w:t>第三节：商务技术文件格式</w:t>
      </w:r>
    </w:p>
    <w:p w14:paraId="3B16DC9A">
      <w:pPr>
        <w:spacing w:before="125" w:line="221" w:lineRule="auto"/>
        <w:ind w:left="3895"/>
        <w:rPr>
          <w:rFonts w:ascii="宋体" w:hAnsi="宋体" w:eastAsia="宋体" w:cs="宋体"/>
          <w:sz w:val="28"/>
          <w:szCs w:val="28"/>
        </w:rPr>
      </w:pPr>
      <w:r>
        <w:rPr>
          <w:rFonts w:ascii="宋体" w:hAnsi="宋体" w:eastAsia="宋体" w:cs="宋体"/>
          <w:b/>
          <w:bCs/>
          <w:spacing w:val="-4"/>
          <w:sz w:val="28"/>
          <w:szCs w:val="28"/>
        </w:rPr>
        <w:t>商务技术文件目录</w:t>
      </w:r>
    </w:p>
    <w:p w14:paraId="277C36F9">
      <w:pPr>
        <w:pStyle w:val="3"/>
        <w:spacing w:line="245" w:lineRule="auto"/>
      </w:pPr>
    </w:p>
    <w:p w14:paraId="094310F0">
      <w:pPr>
        <w:pStyle w:val="3"/>
        <w:spacing w:line="246" w:lineRule="auto"/>
      </w:pPr>
    </w:p>
    <w:p w14:paraId="4FB7D3AE">
      <w:pPr>
        <w:spacing w:before="78" w:line="333" w:lineRule="exact"/>
        <w:ind w:left="24"/>
        <w:rPr>
          <w:rFonts w:ascii="Times New Roman" w:hAnsi="Times New Roman" w:eastAsia="Times New Roman" w:cs="Times New Roman"/>
          <w:sz w:val="24"/>
          <w:szCs w:val="24"/>
        </w:rPr>
      </w:pPr>
      <w:r>
        <w:rPr>
          <w:rFonts w:ascii="Times New Roman" w:hAnsi="Times New Roman" w:eastAsia="Times New Roman" w:cs="Times New Roman"/>
          <w:spacing w:val="-1"/>
          <w:position w:val="3"/>
          <w:sz w:val="24"/>
          <w:szCs w:val="24"/>
        </w:rPr>
        <w:t>1</w:t>
      </w:r>
      <w:r>
        <w:rPr>
          <w:rFonts w:ascii="Times New Roman" w:hAnsi="Times New Roman" w:eastAsia="Times New Roman" w:cs="Times New Roman"/>
          <w:spacing w:val="-34"/>
          <w:position w:val="3"/>
          <w:sz w:val="24"/>
          <w:szCs w:val="24"/>
        </w:rPr>
        <w:t xml:space="preserve"> </w:t>
      </w:r>
      <w:r>
        <w:rPr>
          <w:rFonts w:ascii="宋体" w:hAnsi="宋体" w:eastAsia="宋体" w:cs="宋体"/>
          <w:spacing w:val="-1"/>
          <w:position w:val="3"/>
          <w:sz w:val="24"/>
          <w:szCs w:val="24"/>
        </w:rPr>
        <w:t>、 无串标行为承诺函…………………………</w:t>
      </w:r>
      <w:r>
        <w:rPr>
          <w:rFonts w:ascii="宋体" w:hAnsi="宋体" w:eastAsia="宋体" w:cs="宋体"/>
          <w:spacing w:val="-2"/>
          <w:position w:val="3"/>
          <w:sz w:val="24"/>
          <w:szCs w:val="24"/>
        </w:rPr>
        <w:t>………………………………………</w:t>
      </w:r>
      <w:r>
        <w:rPr>
          <w:rFonts w:ascii="Times New Roman" w:hAnsi="Times New Roman" w:eastAsia="Times New Roman" w:cs="Times New Roman"/>
          <w:spacing w:val="-2"/>
          <w:position w:val="3"/>
          <w:sz w:val="24"/>
          <w:szCs w:val="24"/>
        </w:rPr>
        <w:t>(</w:t>
      </w:r>
      <w:r>
        <w:rPr>
          <w:rFonts w:ascii="宋体" w:hAnsi="宋体" w:eastAsia="宋体" w:cs="宋体"/>
          <w:spacing w:val="-2"/>
          <w:position w:val="3"/>
          <w:sz w:val="24"/>
          <w:szCs w:val="24"/>
        </w:rPr>
        <w:t>页码</w:t>
      </w:r>
      <w:r>
        <w:rPr>
          <w:rFonts w:ascii="Times New Roman" w:hAnsi="Times New Roman" w:eastAsia="Times New Roman" w:cs="Times New Roman"/>
          <w:spacing w:val="-2"/>
          <w:position w:val="3"/>
          <w:sz w:val="24"/>
          <w:szCs w:val="24"/>
        </w:rPr>
        <w:t>)</w:t>
      </w:r>
    </w:p>
    <w:p w14:paraId="79752A8E">
      <w:pPr>
        <w:spacing w:before="288" w:line="333" w:lineRule="exact"/>
        <w:ind w:left="1"/>
        <w:rPr>
          <w:rFonts w:ascii="Times New Roman" w:hAnsi="Times New Roman" w:eastAsia="Times New Roman" w:cs="Times New Roman"/>
          <w:sz w:val="24"/>
          <w:szCs w:val="24"/>
        </w:rPr>
      </w:pPr>
      <w:r>
        <w:rPr>
          <w:rFonts w:ascii="Times New Roman" w:hAnsi="Times New Roman" w:eastAsia="Times New Roman" w:cs="Times New Roman"/>
          <w:spacing w:val="-1"/>
          <w:position w:val="3"/>
          <w:sz w:val="24"/>
          <w:szCs w:val="24"/>
        </w:rPr>
        <w:t>2</w:t>
      </w:r>
      <w:r>
        <w:rPr>
          <w:rFonts w:ascii="Times New Roman" w:hAnsi="Times New Roman" w:eastAsia="Times New Roman" w:cs="Times New Roman"/>
          <w:spacing w:val="-31"/>
          <w:position w:val="3"/>
          <w:sz w:val="24"/>
          <w:szCs w:val="24"/>
        </w:rPr>
        <w:t xml:space="preserve"> </w:t>
      </w:r>
      <w:r>
        <w:rPr>
          <w:rFonts w:ascii="宋体" w:hAnsi="宋体" w:eastAsia="宋体" w:cs="宋体"/>
          <w:spacing w:val="-1"/>
          <w:position w:val="3"/>
          <w:sz w:val="24"/>
          <w:szCs w:val="24"/>
        </w:rPr>
        <w:t>、法定代表人身份证明及法定代表人有效身份证正反面复印件…………………</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页码</w:t>
      </w:r>
      <w:r>
        <w:rPr>
          <w:rFonts w:ascii="Times New Roman" w:hAnsi="Times New Roman" w:eastAsia="Times New Roman" w:cs="Times New Roman"/>
          <w:spacing w:val="-1"/>
          <w:position w:val="3"/>
          <w:sz w:val="24"/>
          <w:szCs w:val="24"/>
        </w:rPr>
        <w:t>)</w:t>
      </w:r>
    </w:p>
    <w:p w14:paraId="1B2A71F1">
      <w:pPr>
        <w:spacing w:before="291" w:line="333" w:lineRule="exact"/>
        <w:ind w:left="5"/>
        <w:rPr>
          <w:rFonts w:ascii="Times New Roman" w:hAnsi="Times New Roman" w:eastAsia="Times New Roman" w:cs="Times New Roman"/>
          <w:sz w:val="24"/>
          <w:szCs w:val="24"/>
        </w:rPr>
      </w:pPr>
      <w:r>
        <w:rPr>
          <w:rFonts w:ascii="Times New Roman" w:hAnsi="Times New Roman" w:eastAsia="Times New Roman" w:cs="Times New Roman"/>
          <w:spacing w:val="-1"/>
          <w:position w:val="3"/>
          <w:sz w:val="24"/>
          <w:szCs w:val="24"/>
        </w:rPr>
        <w:t>3</w:t>
      </w:r>
      <w:r>
        <w:rPr>
          <w:rFonts w:ascii="Times New Roman" w:hAnsi="Times New Roman" w:eastAsia="Times New Roman" w:cs="Times New Roman"/>
          <w:spacing w:val="-30"/>
          <w:position w:val="3"/>
          <w:sz w:val="24"/>
          <w:szCs w:val="24"/>
        </w:rPr>
        <w:t xml:space="preserve"> </w:t>
      </w:r>
      <w:r>
        <w:rPr>
          <w:rFonts w:ascii="宋体" w:hAnsi="宋体" w:eastAsia="宋体" w:cs="宋体"/>
          <w:spacing w:val="-1"/>
          <w:position w:val="3"/>
          <w:sz w:val="24"/>
          <w:szCs w:val="24"/>
        </w:rPr>
        <w:t xml:space="preserve">、法定代表人授权委托书 </w:t>
      </w:r>
      <w:r>
        <w:rPr>
          <w:rFonts w:ascii="Times New Roman" w:hAnsi="Times New Roman" w:eastAsia="Times New Roman" w:cs="Times New Roman"/>
          <w:spacing w:val="-1"/>
          <w:position w:val="3"/>
          <w:sz w:val="24"/>
          <w:szCs w:val="24"/>
        </w:rPr>
        <w:t xml:space="preserve">(  </w:t>
      </w:r>
      <w:r>
        <w:rPr>
          <w:rFonts w:ascii="宋体" w:hAnsi="宋体" w:eastAsia="宋体" w:cs="宋体"/>
          <w:spacing w:val="-1"/>
          <w:position w:val="3"/>
          <w:sz w:val="24"/>
          <w:szCs w:val="24"/>
        </w:rPr>
        <w:t>如有委托时</w:t>
      </w:r>
      <w:r>
        <w:rPr>
          <w:rFonts w:ascii="Times New Roman" w:hAnsi="Times New Roman" w:eastAsia="Times New Roman" w:cs="Times New Roman"/>
          <w:spacing w:val="-1"/>
          <w:position w:val="3"/>
          <w:sz w:val="24"/>
          <w:szCs w:val="24"/>
        </w:rPr>
        <w:t xml:space="preserve">)  </w:t>
      </w:r>
      <w:r>
        <w:rPr>
          <w:rFonts w:ascii="宋体" w:hAnsi="宋体" w:eastAsia="宋体" w:cs="宋体"/>
          <w:spacing w:val="-1"/>
          <w:position w:val="3"/>
          <w:sz w:val="24"/>
          <w:szCs w:val="24"/>
        </w:rPr>
        <w:t>…………………………………………</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页码</w:t>
      </w:r>
      <w:r>
        <w:rPr>
          <w:rFonts w:ascii="Times New Roman" w:hAnsi="Times New Roman" w:eastAsia="Times New Roman" w:cs="Times New Roman"/>
          <w:spacing w:val="-1"/>
          <w:position w:val="3"/>
          <w:sz w:val="24"/>
          <w:szCs w:val="24"/>
        </w:rPr>
        <w:t>)</w:t>
      </w:r>
    </w:p>
    <w:p w14:paraId="015AA7A3">
      <w:pPr>
        <w:spacing w:before="288" w:line="334" w:lineRule="exact"/>
        <w:rPr>
          <w:rFonts w:ascii="Times New Roman" w:hAnsi="Times New Roman" w:eastAsia="Times New Roman" w:cs="Times New Roman"/>
          <w:sz w:val="24"/>
          <w:szCs w:val="24"/>
        </w:rPr>
      </w:pPr>
      <w:r>
        <w:rPr>
          <w:rFonts w:ascii="Times New Roman" w:hAnsi="Times New Roman" w:eastAsia="Times New Roman" w:cs="Times New Roman"/>
          <w:spacing w:val="-1"/>
          <w:position w:val="3"/>
          <w:sz w:val="24"/>
          <w:szCs w:val="24"/>
        </w:rPr>
        <w:t>4</w:t>
      </w:r>
      <w:r>
        <w:rPr>
          <w:rFonts w:ascii="Times New Roman" w:hAnsi="Times New Roman" w:eastAsia="Times New Roman" w:cs="Times New Roman"/>
          <w:spacing w:val="-28"/>
          <w:position w:val="3"/>
          <w:sz w:val="24"/>
          <w:szCs w:val="24"/>
        </w:rPr>
        <w:t xml:space="preserve"> </w:t>
      </w:r>
      <w:r>
        <w:rPr>
          <w:rFonts w:ascii="宋体" w:hAnsi="宋体" w:eastAsia="宋体" w:cs="宋体"/>
          <w:spacing w:val="-1"/>
          <w:position w:val="3"/>
          <w:sz w:val="24"/>
          <w:szCs w:val="24"/>
        </w:rPr>
        <w:t>、采购需求偏离表………………………………………………………………………</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页码</w:t>
      </w:r>
      <w:r>
        <w:rPr>
          <w:rFonts w:ascii="Times New Roman" w:hAnsi="Times New Roman" w:eastAsia="Times New Roman" w:cs="Times New Roman"/>
          <w:spacing w:val="-1"/>
          <w:position w:val="3"/>
          <w:sz w:val="24"/>
          <w:szCs w:val="24"/>
        </w:rPr>
        <w:t>)</w:t>
      </w:r>
    </w:p>
    <w:p w14:paraId="0DB47221">
      <w:pPr>
        <w:spacing w:before="290" w:line="334" w:lineRule="exact"/>
        <w:ind w:left="7"/>
        <w:rPr>
          <w:rFonts w:ascii="Times New Roman" w:hAnsi="Times New Roman" w:eastAsia="Times New Roman" w:cs="Times New Roman"/>
          <w:sz w:val="24"/>
          <w:szCs w:val="24"/>
        </w:rPr>
      </w:pPr>
      <w:r>
        <w:rPr>
          <w:rFonts w:ascii="Times New Roman" w:hAnsi="Times New Roman" w:eastAsia="Times New Roman" w:cs="Times New Roman"/>
          <w:spacing w:val="-1"/>
          <w:position w:val="3"/>
          <w:sz w:val="24"/>
          <w:szCs w:val="24"/>
        </w:rPr>
        <w:t>5</w:t>
      </w:r>
      <w:r>
        <w:rPr>
          <w:rFonts w:ascii="Times New Roman" w:hAnsi="Times New Roman" w:eastAsia="Times New Roman" w:cs="Times New Roman"/>
          <w:spacing w:val="-34"/>
          <w:position w:val="3"/>
          <w:sz w:val="24"/>
          <w:szCs w:val="24"/>
        </w:rPr>
        <w:t xml:space="preserve"> </w:t>
      </w:r>
      <w:r>
        <w:rPr>
          <w:rFonts w:ascii="宋体" w:hAnsi="宋体" w:eastAsia="宋体" w:cs="宋体"/>
          <w:spacing w:val="-1"/>
          <w:position w:val="3"/>
          <w:sz w:val="24"/>
          <w:szCs w:val="24"/>
        </w:rPr>
        <w:t>、供应商情况介绍………………………………………………………………………</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页</w:t>
      </w:r>
      <w:r>
        <w:rPr>
          <w:rFonts w:ascii="宋体" w:hAnsi="宋体" w:eastAsia="宋体" w:cs="宋体"/>
          <w:spacing w:val="-2"/>
          <w:position w:val="3"/>
          <w:sz w:val="24"/>
          <w:szCs w:val="24"/>
        </w:rPr>
        <w:t>码</w:t>
      </w:r>
      <w:r>
        <w:rPr>
          <w:rFonts w:ascii="Times New Roman" w:hAnsi="Times New Roman" w:eastAsia="Times New Roman" w:cs="Times New Roman"/>
          <w:spacing w:val="-2"/>
          <w:position w:val="3"/>
          <w:sz w:val="24"/>
          <w:szCs w:val="24"/>
        </w:rPr>
        <w:t>)</w:t>
      </w:r>
    </w:p>
    <w:p w14:paraId="6B3CDA39">
      <w:pPr>
        <w:spacing w:before="288" w:line="333" w:lineRule="exact"/>
        <w:ind w:left="6"/>
        <w:rPr>
          <w:rFonts w:ascii="Times New Roman" w:hAnsi="Times New Roman" w:eastAsia="Times New Roman" w:cs="Times New Roman"/>
          <w:sz w:val="24"/>
          <w:szCs w:val="24"/>
        </w:rPr>
      </w:pPr>
      <w:r>
        <w:rPr>
          <w:rFonts w:ascii="Times New Roman" w:hAnsi="Times New Roman" w:eastAsia="Times New Roman" w:cs="Times New Roman"/>
          <w:spacing w:val="-1"/>
          <w:position w:val="3"/>
          <w:sz w:val="24"/>
          <w:szCs w:val="24"/>
        </w:rPr>
        <w:t>6</w:t>
      </w:r>
      <w:r>
        <w:rPr>
          <w:rFonts w:ascii="Times New Roman" w:hAnsi="Times New Roman" w:eastAsia="Times New Roman" w:cs="Times New Roman"/>
          <w:spacing w:val="-32"/>
          <w:position w:val="3"/>
          <w:sz w:val="24"/>
          <w:szCs w:val="24"/>
        </w:rPr>
        <w:t xml:space="preserve"> </w:t>
      </w:r>
      <w:r>
        <w:rPr>
          <w:rFonts w:ascii="宋体" w:hAnsi="宋体" w:eastAsia="宋体" w:cs="宋体"/>
          <w:spacing w:val="-1"/>
          <w:position w:val="3"/>
          <w:sz w:val="24"/>
          <w:szCs w:val="24"/>
        </w:rPr>
        <w:t>、供应商类似业绩的证明文件……………………………</w:t>
      </w:r>
      <w:r>
        <w:rPr>
          <w:rFonts w:hint="eastAsia" w:ascii="宋体" w:hAnsi="宋体" w:eastAsia="宋体" w:cs="宋体"/>
          <w:spacing w:val="-1"/>
          <w:position w:val="3"/>
          <w:sz w:val="24"/>
          <w:szCs w:val="24"/>
          <w:lang w:val="en-US" w:eastAsia="zh-CN"/>
        </w:rPr>
        <w:t xml:space="preserve"> </w:t>
      </w:r>
      <w:r>
        <w:rPr>
          <w:rFonts w:ascii="宋体" w:hAnsi="宋体" w:eastAsia="宋体" w:cs="宋体"/>
          <w:spacing w:val="-1"/>
          <w:position w:val="3"/>
          <w:sz w:val="24"/>
          <w:szCs w:val="24"/>
        </w:rPr>
        <w:t>…………………</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页码</w:t>
      </w:r>
      <w:r>
        <w:rPr>
          <w:rFonts w:ascii="Times New Roman" w:hAnsi="Times New Roman" w:eastAsia="Times New Roman" w:cs="Times New Roman"/>
          <w:spacing w:val="-1"/>
          <w:position w:val="3"/>
          <w:sz w:val="24"/>
          <w:szCs w:val="24"/>
        </w:rPr>
        <w:t>)</w:t>
      </w:r>
    </w:p>
    <w:p w14:paraId="779BCCD3">
      <w:pPr>
        <w:spacing w:before="288" w:line="334" w:lineRule="exact"/>
        <w:ind w:left="5"/>
        <w:rPr>
          <w:rFonts w:ascii="Times New Roman" w:hAnsi="Times New Roman" w:eastAsia="Times New Roman" w:cs="Times New Roman"/>
          <w:sz w:val="24"/>
          <w:szCs w:val="24"/>
        </w:rPr>
      </w:pPr>
      <w:r>
        <w:rPr>
          <w:rFonts w:ascii="Times New Roman" w:hAnsi="Times New Roman" w:eastAsia="Times New Roman" w:cs="Times New Roman"/>
          <w:spacing w:val="-1"/>
          <w:position w:val="3"/>
          <w:sz w:val="24"/>
          <w:szCs w:val="24"/>
        </w:rPr>
        <w:t>7</w:t>
      </w:r>
      <w:r>
        <w:rPr>
          <w:rFonts w:ascii="Times New Roman" w:hAnsi="Times New Roman" w:eastAsia="Times New Roman" w:cs="Times New Roman"/>
          <w:spacing w:val="-34"/>
          <w:position w:val="3"/>
          <w:sz w:val="24"/>
          <w:szCs w:val="24"/>
        </w:rPr>
        <w:t xml:space="preserve"> </w:t>
      </w:r>
      <w:r>
        <w:rPr>
          <w:rFonts w:ascii="宋体" w:hAnsi="宋体" w:eastAsia="宋体" w:cs="宋体"/>
          <w:spacing w:val="-1"/>
          <w:position w:val="3"/>
          <w:sz w:val="24"/>
          <w:szCs w:val="24"/>
        </w:rPr>
        <w:t>、项目实施人员一览表</w:t>
      </w:r>
      <w:r>
        <w:rPr>
          <w:rFonts w:hint="eastAsia" w:ascii="宋体" w:hAnsi="宋体" w:eastAsia="宋体" w:cs="宋体"/>
          <w:spacing w:val="-1"/>
          <w:position w:val="3"/>
          <w:sz w:val="24"/>
          <w:szCs w:val="24"/>
          <w:lang w:eastAsia="zh-CN"/>
        </w:rPr>
        <w:t>（</w:t>
      </w:r>
      <w:r>
        <w:rPr>
          <w:rFonts w:hint="eastAsia" w:ascii="宋体" w:hAnsi="宋体" w:eastAsia="宋体" w:cs="宋体"/>
          <w:spacing w:val="-1"/>
          <w:position w:val="3"/>
          <w:sz w:val="24"/>
          <w:szCs w:val="24"/>
          <w:lang w:val="en-US" w:eastAsia="zh-CN"/>
        </w:rPr>
        <w:t>如有</w:t>
      </w:r>
      <w:r>
        <w:rPr>
          <w:rFonts w:hint="eastAsia" w:ascii="宋体" w:hAnsi="宋体" w:eastAsia="宋体" w:cs="宋体"/>
          <w:spacing w:val="-1"/>
          <w:position w:val="3"/>
          <w:sz w:val="24"/>
          <w:szCs w:val="24"/>
          <w:lang w:eastAsia="zh-CN"/>
        </w:rPr>
        <w:t>）</w:t>
      </w:r>
      <w:r>
        <w:rPr>
          <w:rFonts w:hint="eastAsia" w:ascii="宋体" w:hAnsi="宋体" w:eastAsia="宋体" w:cs="宋体"/>
          <w:spacing w:val="-1"/>
          <w:position w:val="3"/>
          <w:sz w:val="24"/>
          <w:szCs w:val="24"/>
          <w:lang w:val="en-US" w:eastAsia="zh-CN"/>
        </w:rPr>
        <w:t xml:space="preserve"> </w:t>
      </w:r>
      <w:r>
        <w:rPr>
          <w:rFonts w:ascii="宋体" w:hAnsi="宋体" w:eastAsia="宋体" w:cs="宋体"/>
          <w:spacing w:val="-1"/>
          <w:position w:val="3"/>
          <w:sz w:val="24"/>
          <w:szCs w:val="24"/>
        </w:rPr>
        <w:t>………………………………………………</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页码</w:t>
      </w:r>
      <w:r>
        <w:rPr>
          <w:rFonts w:ascii="Times New Roman" w:hAnsi="Times New Roman" w:eastAsia="Times New Roman" w:cs="Times New Roman"/>
          <w:spacing w:val="-1"/>
          <w:position w:val="3"/>
          <w:sz w:val="24"/>
          <w:szCs w:val="24"/>
        </w:rPr>
        <w:t>)</w:t>
      </w:r>
    </w:p>
    <w:p w14:paraId="17B80ECD">
      <w:pPr>
        <w:spacing w:before="290" w:line="334" w:lineRule="exact"/>
        <w:ind w:left="10"/>
        <w:rPr>
          <w:rFonts w:ascii="Times New Roman" w:hAnsi="Times New Roman" w:eastAsia="Times New Roman" w:cs="Times New Roman"/>
          <w:sz w:val="24"/>
          <w:szCs w:val="24"/>
        </w:rPr>
      </w:pPr>
      <w:r>
        <w:rPr>
          <w:rFonts w:ascii="Times New Roman" w:hAnsi="Times New Roman" w:eastAsia="Times New Roman" w:cs="Times New Roman"/>
          <w:spacing w:val="-1"/>
          <w:position w:val="3"/>
          <w:sz w:val="24"/>
          <w:szCs w:val="24"/>
        </w:rPr>
        <w:t>8</w:t>
      </w:r>
      <w:r>
        <w:rPr>
          <w:rFonts w:ascii="Times New Roman" w:hAnsi="Times New Roman" w:eastAsia="Times New Roman" w:cs="Times New Roman"/>
          <w:spacing w:val="-34"/>
          <w:position w:val="3"/>
          <w:sz w:val="24"/>
          <w:szCs w:val="24"/>
        </w:rPr>
        <w:t xml:space="preserve"> </w:t>
      </w:r>
      <w:r>
        <w:rPr>
          <w:rFonts w:ascii="宋体" w:hAnsi="宋体" w:eastAsia="宋体" w:cs="宋体"/>
          <w:spacing w:val="-1"/>
          <w:position w:val="3"/>
          <w:sz w:val="24"/>
          <w:szCs w:val="24"/>
        </w:rPr>
        <w:t>、技术方案………………………………………………………………………</w:t>
      </w:r>
      <w:r>
        <w:rPr>
          <w:rFonts w:ascii="宋体" w:hAnsi="宋体" w:eastAsia="宋体" w:cs="宋体"/>
          <w:spacing w:val="-2"/>
          <w:position w:val="3"/>
          <w:sz w:val="24"/>
          <w:szCs w:val="24"/>
        </w:rPr>
        <w:t xml:space="preserve">… </w:t>
      </w:r>
      <w:r>
        <w:rPr>
          <w:rFonts w:ascii="Times New Roman" w:hAnsi="Times New Roman" w:eastAsia="Times New Roman" w:cs="Times New Roman"/>
          <w:spacing w:val="-2"/>
          <w:position w:val="3"/>
          <w:sz w:val="24"/>
          <w:szCs w:val="24"/>
        </w:rPr>
        <w:t>(</w:t>
      </w:r>
      <w:r>
        <w:rPr>
          <w:rFonts w:ascii="宋体" w:hAnsi="宋体" w:eastAsia="宋体" w:cs="宋体"/>
          <w:spacing w:val="-2"/>
          <w:position w:val="3"/>
          <w:sz w:val="24"/>
          <w:szCs w:val="24"/>
        </w:rPr>
        <w:t>页码</w:t>
      </w:r>
      <w:r>
        <w:rPr>
          <w:rFonts w:ascii="Times New Roman" w:hAnsi="Times New Roman" w:eastAsia="Times New Roman" w:cs="Times New Roman"/>
          <w:spacing w:val="-2"/>
          <w:position w:val="3"/>
          <w:sz w:val="24"/>
          <w:szCs w:val="24"/>
        </w:rPr>
        <w:t>)</w:t>
      </w:r>
    </w:p>
    <w:p w14:paraId="1B81E040">
      <w:pPr>
        <w:spacing w:before="288" w:line="333" w:lineRule="exact"/>
        <w:jc w:val="right"/>
        <w:rPr>
          <w:rFonts w:ascii="Times New Roman" w:hAnsi="Times New Roman" w:eastAsia="Times New Roman" w:cs="Times New Roman"/>
          <w:sz w:val="24"/>
          <w:szCs w:val="24"/>
        </w:rPr>
      </w:pPr>
      <w:r>
        <w:rPr>
          <w:rFonts w:ascii="Times New Roman" w:hAnsi="Times New Roman" w:eastAsia="Times New Roman" w:cs="Times New Roman"/>
          <w:spacing w:val="-1"/>
          <w:position w:val="3"/>
          <w:sz w:val="24"/>
          <w:szCs w:val="24"/>
        </w:rPr>
        <w:t>9</w:t>
      </w:r>
      <w:r>
        <w:rPr>
          <w:rFonts w:ascii="Times New Roman" w:hAnsi="Times New Roman" w:eastAsia="Times New Roman" w:cs="Times New Roman"/>
          <w:spacing w:val="-33"/>
          <w:position w:val="3"/>
          <w:sz w:val="24"/>
          <w:szCs w:val="24"/>
        </w:rPr>
        <w:t xml:space="preserve"> </w:t>
      </w:r>
      <w:r>
        <w:rPr>
          <w:rFonts w:ascii="宋体" w:hAnsi="宋体" w:eastAsia="宋体" w:cs="宋体"/>
          <w:spacing w:val="-1"/>
          <w:position w:val="3"/>
          <w:sz w:val="24"/>
          <w:szCs w:val="24"/>
        </w:rPr>
        <w:t>、除采购文件规定必须提供以外，供应商认为需要提供的其他证明材料 …………</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页码</w:t>
      </w:r>
      <w:r>
        <w:rPr>
          <w:rFonts w:ascii="Times New Roman" w:hAnsi="Times New Roman" w:eastAsia="Times New Roman" w:cs="Times New Roman"/>
          <w:spacing w:val="-1"/>
          <w:position w:val="3"/>
          <w:sz w:val="24"/>
          <w:szCs w:val="24"/>
        </w:rPr>
        <w:t>)</w:t>
      </w:r>
    </w:p>
    <w:p w14:paraId="4A2D9174">
      <w:pPr>
        <w:pStyle w:val="3"/>
        <w:spacing w:line="270" w:lineRule="auto"/>
      </w:pPr>
    </w:p>
    <w:p w14:paraId="72C507B4">
      <w:pPr>
        <w:spacing w:before="78" w:line="199" w:lineRule="auto"/>
        <w:ind w:left="4"/>
        <w:rPr>
          <w:rFonts w:ascii="宋体" w:hAnsi="宋体" w:eastAsia="宋体" w:cs="宋体"/>
          <w:sz w:val="24"/>
          <w:szCs w:val="24"/>
        </w:rPr>
      </w:pPr>
      <w:r>
        <w:rPr>
          <w:rFonts w:ascii="宋体" w:hAnsi="宋体" w:eastAsia="宋体" w:cs="宋体"/>
          <w:b/>
          <w:bCs/>
          <w:spacing w:val="7"/>
          <w:sz w:val="20"/>
          <w:szCs w:val="20"/>
        </w:rPr>
        <w:t>注：</w:t>
      </w:r>
      <w:r>
        <w:rPr>
          <w:rFonts w:ascii="宋体" w:hAnsi="宋体" w:eastAsia="宋体" w:cs="宋体"/>
          <w:spacing w:val="47"/>
          <w:sz w:val="20"/>
          <w:szCs w:val="20"/>
        </w:rPr>
        <w:t xml:space="preserve"> </w:t>
      </w:r>
      <w:r>
        <w:rPr>
          <w:rFonts w:ascii="宋体" w:hAnsi="宋体" w:eastAsia="宋体" w:cs="宋体"/>
          <w:b/>
          <w:bCs/>
          <w:spacing w:val="7"/>
          <w:sz w:val="20"/>
          <w:szCs w:val="20"/>
        </w:rPr>
        <w:t>以上目录是基本格式要求，各供应商可根据自身情况进一步向下增加内容或细化</w:t>
      </w:r>
      <w:r>
        <w:rPr>
          <w:rFonts w:ascii="宋体" w:hAnsi="宋体" w:eastAsia="宋体" w:cs="宋体"/>
          <w:b/>
          <w:bCs/>
          <w:spacing w:val="7"/>
          <w:sz w:val="24"/>
          <w:szCs w:val="24"/>
        </w:rPr>
        <w:t>。</w:t>
      </w:r>
    </w:p>
    <w:p w14:paraId="62BF63F2">
      <w:pPr>
        <w:spacing w:line="199" w:lineRule="auto"/>
        <w:rPr>
          <w:rFonts w:ascii="宋体" w:hAnsi="宋体" w:eastAsia="宋体" w:cs="宋体"/>
          <w:sz w:val="24"/>
          <w:szCs w:val="24"/>
        </w:rPr>
        <w:sectPr>
          <w:pgSz w:w="11906" w:h="16839"/>
          <w:pgMar w:top="400" w:right="1585" w:bottom="0" w:left="1047" w:header="0" w:footer="0" w:gutter="0"/>
          <w:cols w:space="720" w:num="1"/>
        </w:sectPr>
      </w:pPr>
    </w:p>
    <w:p w14:paraId="44B8E5DE">
      <w:pPr>
        <w:pStyle w:val="3"/>
        <w:spacing w:line="278" w:lineRule="auto"/>
      </w:pPr>
    </w:p>
    <w:p w14:paraId="3FA730F8">
      <w:pPr>
        <w:pStyle w:val="3"/>
        <w:spacing w:line="278" w:lineRule="auto"/>
      </w:pPr>
    </w:p>
    <w:p w14:paraId="28A03F58">
      <w:pPr>
        <w:pStyle w:val="3"/>
        <w:spacing w:line="279" w:lineRule="auto"/>
      </w:pPr>
    </w:p>
    <w:p w14:paraId="5C15DB1A">
      <w:pPr>
        <w:pStyle w:val="3"/>
        <w:spacing w:line="279" w:lineRule="auto"/>
      </w:pPr>
    </w:p>
    <w:p w14:paraId="385FF0CD">
      <w:pPr>
        <w:spacing w:before="78" w:line="220" w:lineRule="auto"/>
        <w:ind w:left="18"/>
        <w:rPr>
          <w:rFonts w:ascii="宋体" w:hAnsi="宋体" w:eastAsia="宋体" w:cs="宋体"/>
          <w:sz w:val="24"/>
          <w:szCs w:val="24"/>
        </w:rPr>
      </w:pPr>
      <w:r>
        <w:rPr>
          <w:rFonts w:ascii="宋体" w:hAnsi="宋体" w:eastAsia="宋体" w:cs="宋体"/>
          <w:b/>
          <w:bCs/>
          <w:spacing w:val="-4"/>
          <w:sz w:val="24"/>
          <w:szCs w:val="24"/>
        </w:rPr>
        <w:t>1、无串标行为承诺函（格式）</w:t>
      </w:r>
    </w:p>
    <w:p w14:paraId="2995FF7B">
      <w:pPr>
        <w:spacing w:before="304" w:line="220" w:lineRule="auto"/>
        <w:ind w:left="4046"/>
        <w:outlineLvl w:val="2"/>
        <w:rPr>
          <w:rFonts w:ascii="宋体" w:hAnsi="宋体" w:eastAsia="宋体" w:cs="宋体"/>
          <w:sz w:val="24"/>
          <w:szCs w:val="24"/>
        </w:rPr>
      </w:pPr>
      <w:r>
        <w:rPr>
          <w:rFonts w:ascii="宋体" w:hAnsi="宋体" w:eastAsia="宋体" w:cs="宋体"/>
          <w:b/>
          <w:bCs/>
          <w:spacing w:val="-4"/>
          <w:sz w:val="24"/>
          <w:szCs w:val="24"/>
        </w:rPr>
        <w:t>无串标行为承诺函</w:t>
      </w:r>
    </w:p>
    <w:p w14:paraId="7902E816">
      <w:pPr>
        <w:pStyle w:val="3"/>
        <w:spacing w:line="295" w:lineRule="auto"/>
      </w:pPr>
    </w:p>
    <w:p w14:paraId="780C447C">
      <w:pPr>
        <w:pStyle w:val="3"/>
        <w:spacing w:line="295" w:lineRule="auto"/>
      </w:pPr>
    </w:p>
    <w:p w14:paraId="5090D9DB">
      <w:pPr>
        <w:spacing w:before="72" w:line="221" w:lineRule="auto"/>
        <w:ind w:left="442"/>
        <w:rPr>
          <w:rFonts w:ascii="宋体" w:hAnsi="宋体" w:eastAsia="宋体" w:cs="宋体"/>
          <w:sz w:val="22"/>
          <w:szCs w:val="22"/>
        </w:rPr>
      </w:pPr>
      <w:r>
        <w:rPr>
          <w:rFonts w:ascii="宋体" w:hAnsi="宋体" w:eastAsia="宋体" w:cs="宋体"/>
          <w:spacing w:val="-1"/>
          <w:sz w:val="22"/>
          <w:szCs w:val="22"/>
        </w:rPr>
        <w:t>一、 我方承诺无下列相互串通投标的情形：</w:t>
      </w:r>
    </w:p>
    <w:p w14:paraId="19733AEF">
      <w:pPr>
        <w:spacing w:before="239" w:line="405" w:lineRule="auto"/>
        <w:ind w:right="51" w:firstLine="454"/>
        <w:rPr>
          <w:rFonts w:ascii="宋体" w:hAnsi="宋体" w:eastAsia="宋体" w:cs="宋体"/>
          <w:sz w:val="22"/>
          <w:szCs w:val="22"/>
        </w:rPr>
      </w:pPr>
      <w:r>
        <w:rPr>
          <w:rFonts w:ascii="宋体" w:hAnsi="宋体" w:eastAsia="宋体" w:cs="宋体"/>
          <w:spacing w:val="-1"/>
          <w:sz w:val="22"/>
          <w:szCs w:val="22"/>
        </w:rPr>
        <w:t>1.不同供应商的响应文件由同一单位或者个人编制；或者不同供应商报名的</w:t>
      </w:r>
      <w:r>
        <w:rPr>
          <w:rFonts w:ascii="宋体" w:hAnsi="宋体" w:eastAsia="宋体" w:cs="宋体"/>
          <w:spacing w:val="-37"/>
          <w:sz w:val="22"/>
          <w:szCs w:val="22"/>
        </w:rPr>
        <w:t xml:space="preserve"> </w:t>
      </w:r>
      <w:r>
        <w:rPr>
          <w:rFonts w:ascii="宋体" w:hAnsi="宋体" w:eastAsia="宋体" w:cs="宋体"/>
          <w:spacing w:val="-1"/>
          <w:sz w:val="22"/>
          <w:szCs w:val="22"/>
        </w:rPr>
        <w:t>IP</w:t>
      </w:r>
      <w:r>
        <w:rPr>
          <w:rFonts w:ascii="宋体" w:hAnsi="宋体" w:eastAsia="宋体" w:cs="宋体"/>
          <w:spacing w:val="-46"/>
          <w:sz w:val="22"/>
          <w:szCs w:val="22"/>
        </w:rPr>
        <w:t xml:space="preserve"> </w:t>
      </w:r>
      <w:r>
        <w:rPr>
          <w:rFonts w:ascii="宋体" w:hAnsi="宋体" w:eastAsia="宋体" w:cs="宋体"/>
          <w:spacing w:val="-1"/>
          <w:sz w:val="22"/>
          <w:szCs w:val="22"/>
        </w:rPr>
        <w:t>地址一致的；或者编</w:t>
      </w:r>
      <w:r>
        <w:rPr>
          <w:rFonts w:ascii="宋体" w:hAnsi="宋体" w:eastAsia="宋体" w:cs="宋体"/>
          <w:sz w:val="22"/>
          <w:szCs w:val="22"/>
        </w:rPr>
        <w:t xml:space="preserve"> 制响应文件硬件设备 CPU 编号、硬盘编号</w:t>
      </w:r>
      <w:r>
        <w:rPr>
          <w:rFonts w:ascii="宋体" w:hAnsi="宋体" w:eastAsia="宋体" w:cs="宋体"/>
          <w:spacing w:val="-1"/>
          <w:sz w:val="22"/>
          <w:szCs w:val="22"/>
        </w:rPr>
        <w:t>、网卡地址一致的情况</w:t>
      </w:r>
    </w:p>
    <w:p w14:paraId="136FAADC">
      <w:pPr>
        <w:spacing w:before="32" w:line="220" w:lineRule="auto"/>
        <w:ind w:left="441"/>
        <w:rPr>
          <w:rFonts w:ascii="宋体" w:hAnsi="宋体" w:eastAsia="宋体" w:cs="宋体"/>
          <w:sz w:val="22"/>
          <w:szCs w:val="22"/>
        </w:rPr>
      </w:pPr>
      <w:r>
        <w:rPr>
          <w:rFonts w:ascii="宋体" w:hAnsi="宋体" w:eastAsia="宋体" w:cs="宋体"/>
          <w:spacing w:val="-1"/>
          <w:sz w:val="22"/>
          <w:szCs w:val="22"/>
        </w:rPr>
        <w:t>2.不同供应商委托同一单位或者个人办理投标事宜；</w:t>
      </w:r>
    </w:p>
    <w:p w14:paraId="59A8867D">
      <w:pPr>
        <w:spacing w:before="239" w:line="220" w:lineRule="auto"/>
        <w:ind w:left="443"/>
        <w:rPr>
          <w:rFonts w:ascii="宋体" w:hAnsi="宋体" w:eastAsia="宋体" w:cs="宋体"/>
          <w:sz w:val="22"/>
          <w:szCs w:val="22"/>
        </w:rPr>
      </w:pPr>
      <w:r>
        <w:rPr>
          <w:rFonts w:ascii="宋体" w:hAnsi="宋体" w:eastAsia="宋体" w:cs="宋体"/>
          <w:spacing w:val="-1"/>
          <w:sz w:val="22"/>
          <w:szCs w:val="22"/>
        </w:rPr>
        <w:t>3.不同的供应商的响应文件载明的项目管理员为同一个人；</w:t>
      </w:r>
    </w:p>
    <w:p w14:paraId="5E0CA11B">
      <w:pPr>
        <w:spacing w:before="237" w:line="405" w:lineRule="auto"/>
        <w:ind w:left="443" w:right="3412" w:firstLine="105"/>
        <w:rPr>
          <w:rFonts w:ascii="宋体" w:hAnsi="宋体" w:eastAsia="宋体" w:cs="宋体"/>
          <w:sz w:val="22"/>
          <w:szCs w:val="22"/>
        </w:rPr>
      </w:pPr>
      <w:r>
        <w:rPr>
          <w:rFonts w:ascii="宋体" w:hAnsi="宋体" w:eastAsia="宋体" w:cs="宋体"/>
          <w:spacing w:val="-2"/>
          <w:sz w:val="22"/>
          <w:szCs w:val="22"/>
        </w:rPr>
        <w:t>4.不同供应商的响应文件异常一致或者投标报价呈规律</w:t>
      </w:r>
      <w:r>
        <w:rPr>
          <w:rFonts w:ascii="宋体" w:hAnsi="宋体" w:eastAsia="宋体" w:cs="宋体"/>
          <w:spacing w:val="-3"/>
          <w:sz w:val="22"/>
          <w:szCs w:val="22"/>
        </w:rPr>
        <w:t>性差异；</w:t>
      </w:r>
      <w:r>
        <w:rPr>
          <w:rFonts w:ascii="宋体" w:hAnsi="宋体" w:eastAsia="宋体" w:cs="宋体"/>
          <w:sz w:val="22"/>
          <w:szCs w:val="22"/>
        </w:rPr>
        <w:t xml:space="preserve"> </w:t>
      </w:r>
      <w:r>
        <w:rPr>
          <w:rFonts w:ascii="宋体" w:hAnsi="宋体" w:eastAsia="宋体" w:cs="宋体"/>
          <w:spacing w:val="-1"/>
          <w:sz w:val="22"/>
          <w:szCs w:val="22"/>
        </w:rPr>
        <w:t>5.不同供应商的响应文件相互混装；</w:t>
      </w:r>
    </w:p>
    <w:p w14:paraId="7D4CF953">
      <w:pPr>
        <w:spacing w:before="36" w:line="220" w:lineRule="auto"/>
        <w:ind w:left="440"/>
        <w:rPr>
          <w:rFonts w:ascii="宋体" w:hAnsi="宋体" w:eastAsia="宋体" w:cs="宋体"/>
          <w:sz w:val="22"/>
          <w:szCs w:val="22"/>
        </w:rPr>
      </w:pPr>
      <w:r>
        <w:rPr>
          <w:rFonts w:ascii="宋体" w:hAnsi="宋体" w:eastAsia="宋体" w:cs="宋体"/>
          <w:spacing w:val="-1"/>
          <w:sz w:val="22"/>
          <w:szCs w:val="22"/>
        </w:rPr>
        <w:t>6.不同供应商的投标保证金从同一单位或者个人账户转出。</w:t>
      </w:r>
    </w:p>
    <w:p w14:paraId="6905F781">
      <w:pPr>
        <w:spacing w:before="237" w:line="221" w:lineRule="auto"/>
        <w:ind w:left="442"/>
        <w:rPr>
          <w:rFonts w:ascii="宋体" w:hAnsi="宋体" w:eastAsia="宋体" w:cs="宋体"/>
          <w:sz w:val="22"/>
          <w:szCs w:val="22"/>
        </w:rPr>
      </w:pPr>
      <w:r>
        <w:rPr>
          <w:rFonts w:ascii="宋体" w:hAnsi="宋体" w:eastAsia="宋体" w:cs="宋体"/>
          <w:spacing w:val="-1"/>
          <w:sz w:val="22"/>
          <w:szCs w:val="22"/>
        </w:rPr>
        <w:t>二、 我方承诺无下列恶意串通的情形：</w:t>
      </w:r>
    </w:p>
    <w:p w14:paraId="479EE113">
      <w:pPr>
        <w:spacing w:before="236" w:line="220" w:lineRule="auto"/>
        <w:jc w:val="right"/>
        <w:rPr>
          <w:rFonts w:ascii="宋体" w:hAnsi="宋体" w:eastAsia="宋体" w:cs="宋体"/>
          <w:sz w:val="22"/>
          <w:szCs w:val="22"/>
        </w:rPr>
      </w:pPr>
      <w:r>
        <w:rPr>
          <w:rFonts w:ascii="宋体" w:hAnsi="宋体" w:eastAsia="宋体" w:cs="宋体"/>
          <w:spacing w:val="-2"/>
          <w:sz w:val="22"/>
          <w:szCs w:val="22"/>
        </w:rPr>
        <w:t>1.供应商直接或者间接从采购人或者采购代理机构处获得其他供应商的相关信息并修改其响应文件；</w:t>
      </w:r>
    </w:p>
    <w:p w14:paraId="5915AF4B">
      <w:pPr>
        <w:spacing w:before="239" w:line="220" w:lineRule="auto"/>
        <w:ind w:left="441"/>
        <w:rPr>
          <w:rFonts w:ascii="宋体" w:hAnsi="宋体" w:eastAsia="宋体" w:cs="宋体"/>
          <w:sz w:val="22"/>
          <w:szCs w:val="22"/>
        </w:rPr>
      </w:pPr>
      <w:r>
        <w:rPr>
          <w:rFonts w:ascii="宋体" w:hAnsi="宋体" w:eastAsia="宋体" w:cs="宋体"/>
          <w:sz w:val="22"/>
          <w:szCs w:val="22"/>
        </w:rPr>
        <w:t>2.供应商按照采购人或者采购代理机构的授</w:t>
      </w:r>
      <w:r>
        <w:rPr>
          <w:rFonts w:ascii="宋体" w:hAnsi="宋体" w:eastAsia="宋体" w:cs="宋体"/>
          <w:spacing w:val="-1"/>
          <w:sz w:val="22"/>
          <w:szCs w:val="22"/>
        </w:rPr>
        <w:t>意撤换、修改响应文件；</w:t>
      </w:r>
    </w:p>
    <w:p w14:paraId="52B39CB1">
      <w:pPr>
        <w:spacing w:before="238" w:line="219" w:lineRule="auto"/>
        <w:ind w:left="443"/>
        <w:rPr>
          <w:rFonts w:ascii="宋体" w:hAnsi="宋体" w:eastAsia="宋体" w:cs="宋体"/>
          <w:sz w:val="22"/>
          <w:szCs w:val="22"/>
        </w:rPr>
      </w:pPr>
      <w:r>
        <w:rPr>
          <w:rFonts w:ascii="宋体" w:hAnsi="宋体" w:eastAsia="宋体" w:cs="宋体"/>
          <w:spacing w:val="-1"/>
          <w:sz w:val="22"/>
          <w:szCs w:val="22"/>
        </w:rPr>
        <w:t>3.供应商之间协商报价、技术方案等响应文件的实质性内容；</w:t>
      </w:r>
    </w:p>
    <w:p w14:paraId="032AF0D5">
      <w:pPr>
        <w:spacing w:before="238" w:line="220" w:lineRule="auto"/>
        <w:ind w:left="438"/>
        <w:rPr>
          <w:rFonts w:ascii="宋体" w:hAnsi="宋体" w:eastAsia="宋体" w:cs="宋体"/>
          <w:sz w:val="22"/>
          <w:szCs w:val="22"/>
        </w:rPr>
      </w:pPr>
      <w:r>
        <w:rPr>
          <w:rFonts w:ascii="宋体" w:hAnsi="宋体" w:eastAsia="宋体" w:cs="宋体"/>
          <w:sz w:val="22"/>
          <w:szCs w:val="22"/>
        </w:rPr>
        <w:t>4.属于同一集团、协会、商会等组织成员的供应商按照该组织要求协同参</w:t>
      </w:r>
      <w:r>
        <w:rPr>
          <w:rFonts w:ascii="宋体" w:hAnsi="宋体" w:eastAsia="宋体" w:cs="宋体"/>
          <w:spacing w:val="-1"/>
          <w:sz w:val="22"/>
          <w:szCs w:val="22"/>
        </w:rPr>
        <w:t>加政府 采购活动；</w:t>
      </w:r>
    </w:p>
    <w:p w14:paraId="6F7D2CED">
      <w:pPr>
        <w:spacing w:before="239" w:line="404" w:lineRule="auto"/>
        <w:ind w:right="51" w:firstLine="442"/>
        <w:rPr>
          <w:rFonts w:ascii="宋体" w:hAnsi="宋体" w:eastAsia="宋体" w:cs="宋体"/>
          <w:sz w:val="22"/>
          <w:szCs w:val="22"/>
        </w:rPr>
      </w:pPr>
      <w:r>
        <w:rPr>
          <w:rFonts w:ascii="宋体" w:hAnsi="宋体" w:eastAsia="宋体" w:cs="宋体"/>
          <w:sz w:val="22"/>
          <w:szCs w:val="22"/>
        </w:rPr>
        <w:t>5.供应商之间事先约定一致抬高或者压低投标报价,或者在招标项目中事先约定轮流以</w:t>
      </w:r>
      <w:r>
        <w:rPr>
          <w:rFonts w:ascii="宋体" w:hAnsi="宋体" w:eastAsia="宋体" w:cs="宋体"/>
          <w:spacing w:val="-1"/>
          <w:sz w:val="22"/>
          <w:szCs w:val="22"/>
        </w:rPr>
        <w:t>高价位或者低</w:t>
      </w:r>
      <w:r>
        <w:rPr>
          <w:rFonts w:ascii="宋体" w:hAnsi="宋体" w:eastAsia="宋体" w:cs="宋体"/>
          <w:sz w:val="22"/>
          <w:szCs w:val="22"/>
        </w:rPr>
        <w:t xml:space="preserve"> 价位成交,或者事先约定由某一特定供应商成</w:t>
      </w:r>
      <w:r>
        <w:rPr>
          <w:rFonts w:ascii="宋体" w:hAnsi="宋体" w:eastAsia="宋体" w:cs="宋体"/>
          <w:spacing w:val="-1"/>
          <w:sz w:val="22"/>
          <w:szCs w:val="22"/>
        </w:rPr>
        <w:t>交,然后再参加投标；</w:t>
      </w:r>
    </w:p>
    <w:p w14:paraId="0D6B5572">
      <w:pPr>
        <w:spacing w:before="36" w:line="220" w:lineRule="auto"/>
        <w:ind w:left="440"/>
        <w:rPr>
          <w:rFonts w:ascii="宋体" w:hAnsi="宋体" w:eastAsia="宋体" w:cs="宋体"/>
          <w:sz w:val="22"/>
          <w:szCs w:val="22"/>
        </w:rPr>
      </w:pPr>
      <w:r>
        <w:rPr>
          <w:rFonts w:ascii="宋体" w:hAnsi="宋体" w:eastAsia="宋体" w:cs="宋体"/>
          <w:sz w:val="22"/>
          <w:szCs w:val="22"/>
        </w:rPr>
        <w:t>6.供应商之间商定部分供应商放弃参加政府采</w:t>
      </w:r>
      <w:r>
        <w:rPr>
          <w:rFonts w:ascii="宋体" w:hAnsi="宋体" w:eastAsia="宋体" w:cs="宋体"/>
          <w:spacing w:val="-1"/>
          <w:sz w:val="22"/>
          <w:szCs w:val="22"/>
        </w:rPr>
        <w:t>购活动或者放弃成交；</w:t>
      </w:r>
    </w:p>
    <w:p w14:paraId="66414665">
      <w:pPr>
        <w:spacing w:before="239" w:line="405" w:lineRule="auto"/>
        <w:ind w:right="51" w:firstLine="444"/>
        <w:rPr>
          <w:rFonts w:ascii="宋体" w:hAnsi="宋体" w:eastAsia="宋体" w:cs="宋体"/>
          <w:sz w:val="22"/>
          <w:szCs w:val="22"/>
        </w:rPr>
      </w:pPr>
      <w:r>
        <w:rPr>
          <w:rFonts w:ascii="宋体" w:hAnsi="宋体" w:eastAsia="宋体" w:cs="宋体"/>
          <w:sz w:val="22"/>
          <w:szCs w:val="22"/>
        </w:rPr>
        <w:t>7.供应商与采购人或者采购代理机构之间、供应商相互之间，为谋求特定供应 商成</w:t>
      </w:r>
      <w:r>
        <w:rPr>
          <w:rFonts w:ascii="宋体" w:hAnsi="宋体" w:eastAsia="宋体" w:cs="宋体"/>
          <w:spacing w:val="-1"/>
          <w:sz w:val="22"/>
          <w:szCs w:val="22"/>
        </w:rPr>
        <w:t>交或者排斥其他</w:t>
      </w:r>
      <w:r>
        <w:rPr>
          <w:rFonts w:ascii="宋体" w:hAnsi="宋体" w:eastAsia="宋体" w:cs="宋体"/>
          <w:sz w:val="22"/>
          <w:szCs w:val="22"/>
        </w:rPr>
        <w:t xml:space="preserve"> </w:t>
      </w:r>
      <w:r>
        <w:rPr>
          <w:rFonts w:ascii="宋体" w:hAnsi="宋体" w:eastAsia="宋体" w:cs="宋体"/>
          <w:spacing w:val="-1"/>
          <w:sz w:val="22"/>
          <w:szCs w:val="22"/>
        </w:rPr>
        <w:t>供应商的其他串通行为。</w:t>
      </w:r>
    </w:p>
    <w:p w14:paraId="5E9DAAF4">
      <w:pPr>
        <w:pStyle w:val="3"/>
        <w:spacing w:line="461" w:lineRule="auto"/>
      </w:pPr>
    </w:p>
    <w:p w14:paraId="1FEB37B2">
      <w:pPr>
        <w:spacing w:before="71" w:line="405" w:lineRule="auto"/>
        <w:ind w:left="3" w:right="51" w:firstLine="460"/>
        <w:rPr>
          <w:rFonts w:ascii="宋体" w:hAnsi="宋体" w:eastAsia="宋体" w:cs="宋体"/>
          <w:sz w:val="22"/>
          <w:szCs w:val="22"/>
        </w:rPr>
      </w:pPr>
      <w:r>
        <w:rPr>
          <w:rFonts w:ascii="宋体" w:hAnsi="宋体" w:eastAsia="宋体" w:cs="宋体"/>
          <w:spacing w:val="-1"/>
          <w:sz w:val="22"/>
          <w:szCs w:val="22"/>
        </w:rPr>
        <w:t>以上情形一经核查属实，我方愿意承担一切后果，接受政府采购监管部门对我 方认定存在围标串标</w:t>
      </w:r>
      <w:r>
        <w:rPr>
          <w:rFonts w:ascii="宋体" w:hAnsi="宋体" w:eastAsia="宋体" w:cs="宋体"/>
          <w:spacing w:val="17"/>
          <w:sz w:val="22"/>
          <w:szCs w:val="22"/>
        </w:rPr>
        <w:t xml:space="preserve"> </w:t>
      </w:r>
      <w:r>
        <w:rPr>
          <w:rFonts w:ascii="宋体" w:hAnsi="宋体" w:eastAsia="宋体" w:cs="宋体"/>
          <w:spacing w:val="-1"/>
          <w:sz w:val="22"/>
          <w:szCs w:val="22"/>
        </w:rPr>
        <w:t>行为，并不再寻求任何旨在减轻或者免除法律责任的辩解。</w:t>
      </w:r>
    </w:p>
    <w:p w14:paraId="69518318">
      <w:pPr>
        <w:pStyle w:val="3"/>
        <w:spacing w:line="250" w:lineRule="auto"/>
      </w:pPr>
    </w:p>
    <w:p w14:paraId="2414E768">
      <w:pPr>
        <w:pStyle w:val="3"/>
        <w:spacing w:line="251" w:lineRule="auto"/>
      </w:pPr>
    </w:p>
    <w:p w14:paraId="0DB96F82">
      <w:pPr>
        <w:pStyle w:val="3"/>
        <w:spacing w:line="251" w:lineRule="auto"/>
      </w:pPr>
    </w:p>
    <w:p w14:paraId="55357437">
      <w:pPr>
        <w:spacing w:before="73" w:line="329" w:lineRule="auto"/>
        <w:ind w:left="7429" w:right="124" w:hanging="98"/>
        <w:rPr>
          <w:rFonts w:ascii="宋体" w:hAnsi="宋体" w:eastAsia="宋体" w:cs="宋体"/>
          <w:sz w:val="22"/>
          <w:szCs w:val="22"/>
        </w:rPr>
      </w:pPr>
      <w:r>
        <w:rPr>
          <w:rFonts w:ascii="宋体" w:hAnsi="宋体" w:eastAsia="宋体" w:cs="宋体"/>
          <w:spacing w:val="-6"/>
          <w:sz w:val="22"/>
          <w:szCs w:val="22"/>
        </w:rPr>
        <w:t>供应商名称(</w:t>
      </w:r>
      <w:r>
        <w:rPr>
          <w:rFonts w:ascii="宋体" w:hAnsi="宋体" w:eastAsia="宋体" w:cs="宋体"/>
          <w:spacing w:val="41"/>
          <w:sz w:val="22"/>
          <w:szCs w:val="22"/>
        </w:rPr>
        <w:t xml:space="preserve"> </w:t>
      </w:r>
      <w:r>
        <w:rPr>
          <w:rFonts w:ascii="宋体" w:hAnsi="宋体" w:eastAsia="宋体" w:cs="宋体"/>
          <w:spacing w:val="-6"/>
          <w:sz w:val="22"/>
          <w:szCs w:val="22"/>
        </w:rPr>
        <w:t>电子签章 )：</w:t>
      </w:r>
      <w:r>
        <w:rPr>
          <w:rFonts w:ascii="宋体" w:hAnsi="宋体" w:eastAsia="宋体" w:cs="宋体"/>
          <w:sz w:val="22"/>
          <w:szCs w:val="22"/>
        </w:rPr>
        <w:t xml:space="preserve"> </w:t>
      </w:r>
      <w:r>
        <w:rPr>
          <w:rFonts w:ascii="宋体" w:hAnsi="宋体" w:eastAsia="宋体" w:cs="宋体"/>
          <w:spacing w:val="-12"/>
          <w:sz w:val="22"/>
          <w:szCs w:val="22"/>
        </w:rPr>
        <w:t>日期：</w:t>
      </w:r>
      <w:r>
        <w:rPr>
          <w:rFonts w:ascii="宋体" w:hAnsi="宋体" w:eastAsia="宋体" w:cs="宋体"/>
          <w:spacing w:val="7"/>
          <w:sz w:val="22"/>
          <w:szCs w:val="22"/>
        </w:rPr>
        <w:t xml:space="preserve">   </w:t>
      </w:r>
      <w:r>
        <w:rPr>
          <w:rFonts w:ascii="宋体" w:hAnsi="宋体" w:eastAsia="宋体" w:cs="宋体"/>
          <w:spacing w:val="-12"/>
          <w:sz w:val="22"/>
          <w:szCs w:val="22"/>
        </w:rPr>
        <w:t>年</w:t>
      </w:r>
      <w:r>
        <w:rPr>
          <w:rFonts w:ascii="宋体" w:hAnsi="宋体" w:eastAsia="宋体" w:cs="宋体"/>
          <w:spacing w:val="10"/>
          <w:sz w:val="22"/>
          <w:szCs w:val="22"/>
        </w:rPr>
        <w:t xml:space="preserve">  </w:t>
      </w:r>
      <w:r>
        <w:rPr>
          <w:rFonts w:ascii="宋体" w:hAnsi="宋体" w:eastAsia="宋体" w:cs="宋体"/>
          <w:spacing w:val="-12"/>
          <w:sz w:val="22"/>
          <w:szCs w:val="22"/>
        </w:rPr>
        <w:t>月</w:t>
      </w:r>
      <w:r>
        <w:rPr>
          <w:rFonts w:ascii="宋体" w:hAnsi="宋体" w:eastAsia="宋体" w:cs="宋体"/>
          <w:spacing w:val="18"/>
          <w:sz w:val="22"/>
          <w:szCs w:val="22"/>
        </w:rPr>
        <w:t xml:space="preserve">   </w:t>
      </w:r>
      <w:r>
        <w:rPr>
          <w:rFonts w:ascii="宋体" w:hAnsi="宋体" w:eastAsia="宋体" w:cs="宋体"/>
          <w:spacing w:val="-12"/>
          <w:sz w:val="22"/>
          <w:szCs w:val="22"/>
        </w:rPr>
        <w:t>日</w:t>
      </w:r>
    </w:p>
    <w:p w14:paraId="36A22855">
      <w:pPr>
        <w:spacing w:line="329" w:lineRule="auto"/>
        <w:rPr>
          <w:rFonts w:ascii="宋体" w:hAnsi="宋体" w:eastAsia="宋体" w:cs="宋体"/>
          <w:sz w:val="22"/>
          <w:szCs w:val="22"/>
        </w:rPr>
        <w:sectPr>
          <w:pgSz w:w="11906" w:h="16839"/>
          <w:pgMar w:top="400" w:right="792" w:bottom="0" w:left="1052" w:header="0" w:footer="0" w:gutter="0"/>
          <w:cols w:space="720" w:num="1"/>
        </w:sectPr>
      </w:pPr>
    </w:p>
    <w:p w14:paraId="25A54B25">
      <w:pPr>
        <w:pStyle w:val="3"/>
        <w:spacing w:line="264" w:lineRule="auto"/>
      </w:pPr>
    </w:p>
    <w:p w14:paraId="790B1608">
      <w:pPr>
        <w:pStyle w:val="3"/>
        <w:spacing w:line="264" w:lineRule="auto"/>
      </w:pPr>
    </w:p>
    <w:p w14:paraId="5DBE4F5F">
      <w:pPr>
        <w:pStyle w:val="3"/>
        <w:spacing w:line="264" w:lineRule="auto"/>
      </w:pPr>
    </w:p>
    <w:p w14:paraId="1ED21108">
      <w:pPr>
        <w:pStyle w:val="3"/>
        <w:spacing w:line="264" w:lineRule="auto"/>
      </w:pPr>
    </w:p>
    <w:p w14:paraId="0ED3F8A6">
      <w:pPr>
        <w:pStyle w:val="3"/>
        <w:spacing w:line="264" w:lineRule="auto"/>
      </w:pPr>
    </w:p>
    <w:p w14:paraId="4A56D26A">
      <w:pPr>
        <w:pStyle w:val="3"/>
        <w:spacing w:line="264" w:lineRule="auto"/>
      </w:pPr>
    </w:p>
    <w:p w14:paraId="4866C76C">
      <w:pPr>
        <w:pStyle w:val="3"/>
        <w:spacing w:line="265" w:lineRule="auto"/>
      </w:pPr>
    </w:p>
    <w:p w14:paraId="12F1AAD9">
      <w:pPr>
        <w:pStyle w:val="3"/>
        <w:spacing w:line="265" w:lineRule="auto"/>
      </w:pPr>
    </w:p>
    <w:p w14:paraId="1FC9747A">
      <w:pPr>
        <w:pStyle w:val="3"/>
        <w:spacing w:line="265" w:lineRule="auto"/>
      </w:pPr>
    </w:p>
    <w:p w14:paraId="6D565BFC">
      <w:pPr>
        <w:spacing w:before="78" w:line="219" w:lineRule="auto"/>
        <w:ind w:left="3"/>
        <w:rPr>
          <w:rFonts w:ascii="宋体" w:hAnsi="宋体" w:eastAsia="宋体" w:cs="宋体"/>
          <w:sz w:val="24"/>
          <w:szCs w:val="24"/>
        </w:rPr>
      </w:pPr>
      <w:r>
        <w:rPr>
          <w:rFonts w:ascii="宋体" w:hAnsi="宋体" w:eastAsia="宋体" w:cs="宋体"/>
          <w:b/>
          <w:bCs/>
          <w:spacing w:val="-4"/>
          <w:sz w:val="24"/>
          <w:szCs w:val="24"/>
        </w:rPr>
        <w:t>2、身份证明书</w:t>
      </w:r>
    </w:p>
    <w:p w14:paraId="5B89A846">
      <w:pPr>
        <w:spacing w:before="185" w:line="219" w:lineRule="auto"/>
        <w:ind w:left="499"/>
        <w:rPr>
          <w:rFonts w:ascii="宋体" w:hAnsi="宋体" w:eastAsia="宋体" w:cs="宋体"/>
          <w:sz w:val="24"/>
          <w:szCs w:val="24"/>
        </w:rPr>
      </w:pPr>
      <w:r>
        <w:rPr>
          <w:rFonts w:ascii="宋体" w:hAnsi="宋体" w:eastAsia="宋体" w:cs="宋体"/>
          <w:b/>
          <w:bCs/>
          <w:spacing w:val="-17"/>
          <w:sz w:val="24"/>
          <w:szCs w:val="24"/>
        </w:rPr>
        <w:t>附表</w:t>
      </w:r>
      <w:r>
        <w:rPr>
          <w:rFonts w:ascii="宋体" w:hAnsi="宋体" w:eastAsia="宋体" w:cs="宋体"/>
          <w:spacing w:val="-32"/>
          <w:sz w:val="24"/>
          <w:szCs w:val="24"/>
        </w:rPr>
        <w:t xml:space="preserve"> </w:t>
      </w:r>
      <w:r>
        <w:rPr>
          <w:rFonts w:ascii="宋体" w:hAnsi="宋体" w:eastAsia="宋体" w:cs="宋体"/>
          <w:b/>
          <w:bCs/>
          <w:spacing w:val="-17"/>
          <w:sz w:val="24"/>
          <w:szCs w:val="24"/>
        </w:rPr>
        <w:t>1：</w:t>
      </w:r>
    </w:p>
    <w:p w14:paraId="0E87029C">
      <w:pPr>
        <w:spacing w:before="214" w:line="219" w:lineRule="auto"/>
        <w:ind w:left="3688"/>
        <w:rPr>
          <w:rFonts w:ascii="宋体" w:hAnsi="宋体" w:eastAsia="宋体" w:cs="宋体"/>
          <w:sz w:val="24"/>
          <w:szCs w:val="24"/>
        </w:rPr>
      </w:pPr>
      <w:r>
        <w:rPr>
          <w:rFonts w:ascii="宋体" w:hAnsi="宋体" w:eastAsia="宋体" w:cs="宋体"/>
          <w:b/>
          <w:bCs/>
          <w:spacing w:val="-4"/>
          <w:sz w:val="24"/>
          <w:szCs w:val="24"/>
        </w:rPr>
        <w:t>身份证明书（供应商为法人）</w:t>
      </w:r>
    </w:p>
    <w:p w14:paraId="21726CA1">
      <w:pPr>
        <w:spacing w:before="232" w:line="222" w:lineRule="auto"/>
        <w:ind w:left="440"/>
        <w:rPr>
          <w:rFonts w:ascii="宋体" w:hAnsi="宋体" w:eastAsia="宋体" w:cs="宋体"/>
          <w:sz w:val="22"/>
          <w:szCs w:val="22"/>
        </w:rPr>
      </w:pPr>
      <w:r>
        <w:rPr>
          <w:rFonts w:ascii="宋体" w:hAnsi="宋体" w:eastAsia="宋体" w:cs="宋体"/>
          <w:spacing w:val="-1"/>
          <w:sz w:val="22"/>
          <w:szCs w:val="22"/>
        </w:rPr>
        <w:t>单位名称：</w:t>
      </w:r>
      <w:r>
        <w:rPr>
          <w:rFonts w:ascii="宋体" w:hAnsi="宋体" w:eastAsia="宋体" w:cs="宋体"/>
          <w:spacing w:val="-1"/>
          <w:sz w:val="22"/>
          <w:szCs w:val="22"/>
          <w:u w:val="single" w:color="auto"/>
        </w:rPr>
        <w:t xml:space="preserve">                                   </w:t>
      </w:r>
      <w:r>
        <w:rPr>
          <w:rFonts w:ascii="宋体" w:hAnsi="宋体" w:eastAsia="宋体" w:cs="宋体"/>
          <w:spacing w:val="-2"/>
          <w:sz w:val="22"/>
          <w:szCs w:val="22"/>
          <w:u w:val="single" w:color="auto"/>
        </w:rPr>
        <w:t xml:space="preserve">                                         </w:t>
      </w:r>
    </w:p>
    <w:p w14:paraId="41734EC5">
      <w:pPr>
        <w:spacing w:before="235" w:line="405" w:lineRule="auto"/>
        <w:ind w:left="439"/>
        <w:rPr>
          <w:rFonts w:ascii="宋体" w:hAnsi="宋体" w:eastAsia="宋体" w:cs="宋体"/>
          <w:sz w:val="22"/>
          <w:szCs w:val="22"/>
        </w:rPr>
      </w:pPr>
      <w:r>
        <w:rPr>
          <w:rFonts w:ascii="宋体" w:hAnsi="宋体" w:eastAsia="宋体" w:cs="宋体"/>
          <w:spacing w:val="-16"/>
          <w:sz w:val="22"/>
          <w:szCs w:val="22"/>
        </w:rPr>
        <w:t>地</w:t>
      </w:r>
      <w:r>
        <w:rPr>
          <w:rFonts w:ascii="宋体" w:hAnsi="宋体" w:eastAsia="宋体" w:cs="宋体"/>
          <w:spacing w:val="2"/>
          <w:sz w:val="22"/>
          <w:szCs w:val="22"/>
        </w:rPr>
        <w:t xml:space="preserve">    </w:t>
      </w:r>
      <w:r>
        <w:rPr>
          <w:rFonts w:ascii="宋体" w:hAnsi="宋体" w:eastAsia="宋体" w:cs="宋体"/>
          <w:spacing w:val="-16"/>
          <w:sz w:val="22"/>
          <w:szCs w:val="22"/>
        </w:rPr>
        <w:t>址</w:t>
      </w:r>
      <w:r>
        <w:rPr>
          <w:rFonts w:ascii="宋体" w:hAnsi="宋体" w:eastAsia="宋体" w:cs="宋体"/>
          <w:spacing w:val="-81"/>
          <w:sz w:val="22"/>
          <w:szCs w:val="22"/>
        </w:rPr>
        <w:t xml:space="preserve"> </w:t>
      </w:r>
      <w:r>
        <w:rPr>
          <w:rFonts w:ascii="宋体" w:hAnsi="宋体" w:eastAsia="宋体" w:cs="宋体"/>
          <w:spacing w:val="-16"/>
          <w:sz w:val="22"/>
          <w:szCs w:val="22"/>
        </w:rPr>
        <w:t>：</w:t>
      </w:r>
      <w:r>
        <w:rPr>
          <w:rFonts w:ascii="宋体" w:hAnsi="宋体" w:eastAsia="宋体" w:cs="宋体"/>
          <w:sz w:val="22"/>
          <w:szCs w:val="22"/>
          <w:u w:val="single" w:color="auto"/>
        </w:rPr>
        <w:t xml:space="preserve">                                                                             </w:t>
      </w:r>
      <w:r>
        <w:rPr>
          <w:rFonts w:ascii="宋体" w:hAnsi="宋体" w:eastAsia="宋体" w:cs="宋体"/>
          <w:spacing w:val="9"/>
          <w:sz w:val="22"/>
          <w:szCs w:val="22"/>
        </w:rPr>
        <w:t xml:space="preserve"> </w:t>
      </w:r>
      <w:r>
        <w:rPr>
          <w:rFonts w:ascii="宋体" w:hAnsi="宋体" w:eastAsia="宋体" w:cs="宋体"/>
          <w:spacing w:val="-4"/>
          <w:sz w:val="22"/>
          <w:szCs w:val="22"/>
        </w:rPr>
        <w:t>姓    名：</w:t>
      </w:r>
      <w:r>
        <w:rPr>
          <w:rFonts w:ascii="宋体" w:hAnsi="宋体" w:eastAsia="宋体" w:cs="宋体"/>
          <w:spacing w:val="-4"/>
          <w:sz w:val="22"/>
          <w:szCs w:val="22"/>
          <w:u w:val="single" w:color="auto"/>
        </w:rPr>
        <w:t xml:space="preserve">       </w:t>
      </w:r>
      <w:r>
        <w:rPr>
          <w:rFonts w:ascii="宋体" w:hAnsi="宋体" w:eastAsia="宋体" w:cs="宋体"/>
          <w:spacing w:val="-83"/>
          <w:sz w:val="22"/>
          <w:szCs w:val="22"/>
        </w:rPr>
        <w:t xml:space="preserve"> </w:t>
      </w:r>
      <w:r>
        <w:rPr>
          <w:rFonts w:ascii="宋体" w:hAnsi="宋体" w:eastAsia="宋体" w:cs="宋体"/>
          <w:spacing w:val="-4"/>
          <w:sz w:val="22"/>
          <w:szCs w:val="22"/>
        </w:rPr>
        <w:t>性别：</w:t>
      </w:r>
      <w:r>
        <w:rPr>
          <w:rFonts w:ascii="宋体" w:hAnsi="宋体" w:eastAsia="宋体" w:cs="宋体"/>
          <w:sz w:val="22"/>
          <w:szCs w:val="22"/>
          <w:u w:val="single" w:color="auto"/>
        </w:rPr>
        <w:t xml:space="preserve">       </w:t>
      </w:r>
      <w:r>
        <w:rPr>
          <w:rFonts w:ascii="宋体" w:hAnsi="宋体" w:eastAsia="宋体" w:cs="宋体"/>
          <w:spacing w:val="-99"/>
          <w:sz w:val="22"/>
          <w:szCs w:val="22"/>
        </w:rPr>
        <w:t xml:space="preserve"> </w:t>
      </w:r>
      <w:r>
        <w:rPr>
          <w:rFonts w:ascii="宋体" w:hAnsi="宋体" w:eastAsia="宋体" w:cs="宋体"/>
          <w:spacing w:val="-4"/>
          <w:sz w:val="22"/>
          <w:szCs w:val="22"/>
        </w:rPr>
        <w:t>年龄：</w:t>
      </w:r>
      <w:r>
        <w:rPr>
          <w:rFonts w:ascii="宋体" w:hAnsi="宋体" w:eastAsia="宋体" w:cs="宋体"/>
          <w:sz w:val="22"/>
          <w:szCs w:val="22"/>
          <w:u w:val="single" w:color="auto"/>
        </w:rPr>
        <w:t xml:space="preserve">      </w:t>
      </w:r>
      <w:r>
        <w:rPr>
          <w:rFonts w:ascii="宋体" w:hAnsi="宋体" w:eastAsia="宋体" w:cs="宋体"/>
          <w:spacing w:val="-100"/>
          <w:sz w:val="22"/>
          <w:szCs w:val="22"/>
        </w:rPr>
        <w:t xml:space="preserve"> </w:t>
      </w:r>
      <w:r>
        <w:rPr>
          <w:rFonts w:ascii="宋体" w:hAnsi="宋体" w:eastAsia="宋体" w:cs="宋体"/>
          <w:spacing w:val="-4"/>
          <w:sz w:val="22"/>
          <w:szCs w:val="22"/>
        </w:rPr>
        <w:t>职务：</w:t>
      </w:r>
      <w:r>
        <w:rPr>
          <w:rFonts w:ascii="宋体" w:hAnsi="宋体" w:eastAsia="宋体" w:cs="宋体"/>
          <w:spacing w:val="-4"/>
          <w:sz w:val="22"/>
          <w:szCs w:val="22"/>
          <w:u w:val="single" w:color="auto"/>
        </w:rPr>
        <w:t xml:space="preserve">                   </w:t>
      </w:r>
    </w:p>
    <w:p w14:paraId="1357268B">
      <w:pPr>
        <w:spacing w:before="36" w:line="405" w:lineRule="auto"/>
        <w:ind w:left="443" w:firstLine="1"/>
        <w:rPr>
          <w:rFonts w:ascii="宋体" w:hAnsi="宋体" w:eastAsia="宋体" w:cs="宋体"/>
          <w:sz w:val="22"/>
          <w:szCs w:val="22"/>
        </w:rPr>
      </w:pPr>
      <w:r>
        <w:rPr>
          <w:rFonts w:ascii="宋体" w:hAnsi="宋体" w:eastAsia="宋体" w:cs="宋体"/>
          <w:spacing w:val="-3"/>
          <w:sz w:val="22"/>
          <w:szCs w:val="22"/>
        </w:rPr>
        <w:t>身份证号码：</w:t>
      </w:r>
      <w:r>
        <w:rPr>
          <w:rFonts w:ascii="宋体" w:hAnsi="宋体" w:eastAsia="宋体" w:cs="宋体"/>
          <w:sz w:val="22"/>
          <w:szCs w:val="22"/>
          <w:u w:val="single" w:color="auto"/>
        </w:rPr>
        <w:t xml:space="preserve">                                                                           </w:t>
      </w:r>
      <w:r>
        <w:rPr>
          <w:rFonts w:ascii="宋体" w:hAnsi="宋体" w:eastAsia="宋体" w:cs="宋体"/>
          <w:spacing w:val="10"/>
          <w:sz w:val="22"/>
          <w:szCs w:val="22"/>
        </w:rPr>
        <w:t xml:space="preserve"> </w:t>
      </w:r>
      <w:r>
        <w:rPr>
          <w:rFonts w:ascii="宋体" w:hAnsi="宋体" w:eastAsia="宋体" w:cs="宋体"/>
          <w:sz w:val="22"/>
          <w:szCs w:val="22"/>
        </w:rPr>
        <w:t>系</w:t>
      </w:r>
      <w:r>
        <w:rPr>
          <w:rFonts w:ascii="宋体" w:hAnsi="宋体" w:eastAsia="宋体" w:cs="宋体"/>
          <w:sz w:val="22"/>
          <w:szCs w:val="22"/>
          <w:u w:val="single" w:color="auto"/>
        </w:rPr>
        <w:t xml:space="preserve">                 </w:t>
      </w:r>
      <w:r>
        <w:rPr>
          <w:rFonts w:ascii="宋体" w:hAnsi="宋体" w:eastAsia="宋体" w:cs="宋体"/>
          <w:spacing w:val="-83"/>
          <w:sz w:val="22"/>
          <w:szCs w:val="22"/>
        </w:rPr>
        <w:t xml:space="preserve"> </w:t>
      </w:r>
      <w:r>
        <w:rPr>
          <w:rFonts w:ascii="宋体" w:hAnsi="宋体" w:eastAsia="宋体" w:cs="宋体"/>
          <w:sz w:val="22"/>
          <w:szCs w:val="22"/>
        </w:rPr>
        <w:t>的法定代表人，为</w:t>
      </w:r>
      <w:r>
        <w:rPr>
          <w:rFonts w:ascii="宋体" w:hAnsi="宋体" w:eastAsia="宋体" w:cs="宋体"/>
          <w:spacing w:val="-1"/>
          <w:sz w:val="22"/>
          <w:szCs w:val="22"/>
        </w:rPr>
        <w:t>具有参加</w:t>
      </w:r>
      <w:r>
        <w:rPr>
          <w:rFonts w:ascii="宋体" w:hAnsi="宋体" w:eastAsia="宋体" w:cs="宋体"/>
          <w:spacing w:val="-1"/>
          <w:sz w:val="22"/>
          <w:szCs w:val="22"/>
          <w:u w:val="single" w:color="auto"/>
        </w:rPr>
        <w:t xml:space="preserve">              </w:t>
      </w:r>
      <w:r>
        <w:rPr>
          <w:rFonts w:ascii="宋体" w:hAnsi="宋体" w:eastAsia="宋体" w:cs="宋体"/>
          <w:spacing w:val="-1"/>
          <w:sz w:val="22"/>
          <w:szCs w:val="22"/>
        </w:rPr>
        <w:t>（项目名称）的投标、签署上述响</w:t>
      </w:r>
    </w:p>
    <w:p w14:paraId="0097E907">
      <w:pPr>
        <w:spacing w:before="33" w:line="407" w:lineRule="auto"/>
        <w:ind w:left="439" w:right="2568" w:hanging="439"/>
        <w:rPr>
          <w:rFonts w:ascii="宋体" w:hAnsi="宋体" w:eastAsia="宋体" w:cs="宋体"/>
          <w:sz w:val="22"/>
          <w:szCs w:val="22"/>
        </w:rPr>
      </w:pPr>
      <w:r>
        <w:rPr>
          <w:rFonts w:ascii="宋体" w:hAnsi="宋体" w:eastAsia="宋体" w:cs="宋体"/>
          <w:spacing w:val="-1"/>
          <w:sz w:val="22"/>
          <w:szCs w:val="22"/>
        </w:rPr>
        <w:t>应文件、进行合同谈判、签署合同和处理与之有关的一切事务</w:t>
      </w:r>
      <w:r>
        <w:rPr>
          <w:rFonts w:ascii="宋体" w:hAnsi="宋体" w:eastAsia="宋体" w:cs="宋体"/>
          <w:spacing w:val="-2"/>
          <w:sz w:val="22"/>
          <w:szCs w:val="22"/>
        </w:rPr>
        <w:t>权利的供应商。</w:t>
      </w:r>
      <w:r>
        <w:rPr>
          <w:rFonts w:ascii="宋体" w:hAnsi="宋体" w:eastAsia="宋体" w:cs="宋体"/>
          <w:sz w:val="22"/>
          <w:szCs w:val="22"/>
        </w:rPr>
        <w:t xml:space="preserve"> </w:t>
      </w:r>
      <w:r>
        <w:rPr>
          <w:rFonts w:ascii="宋体" w:hAnsi="宋体" w:eastAsia="宋体" w:cs="宋体"/>
          <w:spacing w:val="-2"/>
          <w:sz w:val="22"/>
          <w:szCs w:val="22"/>
        </w:rPr>
        <w:t>特此证明。</w:t>
      </w:r>
    </w:p>
    <w:p w14:paraId="6096C87F">
      <w:pPr>
        <w:pStyle w:val="3"/>
        <w:spacing w:line="455" w:lineRule="auto"/>
      </w:pPr>
    </w:p>
    <w:p w14:paraId="7160B03D">
      <w:pPr>
        <w:spacing w:before="72" w:line="220" w:lineRule="auto"/>
        <w:ind w:left="456"/>
        <w:rPr>
          <w:rFonts w:ascii="宋体" w:hAnsi="宋体" w:eastAsia="宋体" w:cs="宋体"/>
          <w:sz w:val="22"/>
          <w:szCs w:val="22"/>
        </w:rPr>
      </w:pPr>
      <w:r>
        <w:rPr>
          <w:rFonts w:ascii="宋体" w:hAnsi="宋体" w:eastAsia="宋体" w:cs="宋体"/>
          <w:b/>
          <w:bCs/>
          <w:spacing w:val="-3"/>
          <w:sz w:val="22"/>
          <w:szCs w:val="22"/>
        </w:rPr>
        <w:t>附：法定代表人身份证正反面彩色扫描件。</w:t>
      </w:r>
    </w:p>
    <w:p w14:paraId="2F172362">
      <w:pPr>
        <w:pStyle w:val="3"/>
        <w:spacing w:line="289" w:lineRule="auto"/>
      </w:pPr>
    </w:p>
    <w:p w14:paraId="07DB80D2">
      <w:pPr>
        <w:pStyle w:val="3"/>
        <w:spacing w:line="290" w:lineRule="auto"/>
      </w:pPr>
    </w:p>
    <w:p w14:paraId="452E4622">
      <w:pPr>
        <w:pStyle w:val="3"/>
        <w:spacing w:line="290" w:lineRule="auto"/>
      </w:pPr>
    </w:p>
    <w:p w14:paraId="64550C26">
      <w:pPr>
        <w:pStyle w:val="3"/>
        <w:spacing w:line="290" w:lineRule="auto"/>
      </w:pPr>
    </w:p>
    <w:p w14:paraId="1D72CA2B">
      <w:pPr>
        <w:spacing w:before="72" w:line="322" w:lineRule="auto"/>
        <w:ind w:left="7331" w:right="20" w:hanging="167"/>
        <w:rPr>
          <w:rFonts w:ascii="宋体" w:hAnsi="宋体" w:eastAsia="宋体" w:cs="宋体"/>
          <w:sz w:val="22"/>
          <w:szCs w:val="22"/>
        </w:rPr>
      </w:pPr>
      <w:r>
        <w:rPr>
          <w:rFonts w:ascii="宋体" w:hAnsi="宋体" w:eastAsia="宋体" w:cs="宋体"/>
          <w:spacing w:val="1"/>
          <w:sz w:val="22"/>
          <w:szCs w:val="22"/>
        </w:rPr>
        <w:t>法定代表人（签字或盖章</w:t>
      </w:r>
      <w:r>
        <w:rPr>
          <w:rFonts w:ascii="宋体" w:hAnsi="宋体" w:eastAsia="宋体" w:cs="宋体"/>
          <w:spacing w:val="-24"/>
          <w:sz w:val="22"/>
          <w:szCs w:val="22"/>
        </w:rPr>
        <w:t>）：</w:t>
      </w:r>
      <w:r>
        <w:rPr>
          <w:rFonts w:ascii="宋体" w:hAnsi="宋体" w:eastAsia="宋体" w:cs="宋体"/>
          <w:sz w:val="22"/>
          <w:szCs w:val="22"/>
        </w:rPr>
        <w:t xml:space="preserve"> </w:t>
      </w:r>
      <w:r>
        <w:rPr>
          <w:rFonts w:ascii="宋体" w:hAnsi="宋体" w:eastAsia="宋体" w:cs="宋体"/>
          <w:spacing w:val="-2"/>
          <w:sz w:val="22"/>
          <w:szCs w:val="22"/>
        </w:rPr>
        <w:t>供应商名称(</w:t>
      </w:r>
      <w:r>
        <w:rPr>
          <w:rFonts w:ascii="宋体" w:hAnsi="宋体" w:eastAsia="宋体" w:cs="宋体"/>
          <w:spacing w:val="39"/>
          <w:sz w:val="22"/>
          <w:szCs w:val="22"/>
        </w:rPr>
        <w:t xml:space="preserve"> </w:t>
      </w:r>
      <w:r>
        <w:rPr>
          <w:rFonts w:ascii="宋体" w:hAnsi="宋体" w:eastAsia="宋体" w:cs="宋体"/>
          <w:spacing w:val="-2"/>
          <w:sz w:val="22"/>
          <w:szCs w:val="22"/>
        </w:rPr>
        <w:t>电子签章 )：</w:t>
      </w:r>
    </w:p>
    <w:p w14:paraId="0AE23165">
      <w:pPr>
        <w:spacing w:before="40" w:line="221" w:lineRule="auto"/>
        <w:ind w:left="7262"/>
        <w:rPr>
          <w:rFonts w:ascii="宋体" w:hAnsi="宋体" w:eastAsia="宋体" w:cs="宋体"/>
          <w:sz w:val="22"/>
          <w:szCs w:val="22"/>
        </w:rPr>
      </w:pPr>
      <w:r>
        <w:rPr>
          <w:rFonts w:ascii="宋体" w:hAnsi="宋体" w:eastAsia="宋体" w:cs="宋体"/>
          <w:spacing w:val="-13"/>
          <w:sz w:val="22"/>
          <w:szCs w:val="22"/>
        </w:rPr>
        <w:t>日</w:t>
      </w:r>
      <w:r>
        <w:rPr>
          <w:rFonts w:ascii="宋体" w:hAnsi="宋体" w:eastAsia="宋体" w:cs="宋体"/>
          <w:spacing w:val="13"/>
          <w:sz w:val="22"/>
          <w:szCs w:val="22"/>
        </w:rPr>
        <w:t xml:space="preserve"> </w:t>
      </w:r>
      <w:r>
        <w:rPr>
          <w:rFonts w:ascii="宋体" w:hAnsi="宋体" w:eastAsia="宋体" w:cs="宋体"/>
          <w:spacing w:val="-13"/>
          <w:sz w:val="22"/>
          <w:szCs w:val="22"/>
        </w:rPr>
        <w:t>期：</w:t>
      </w:r>
      <w:r>
        <w:rPr>
          <w:rFonts w:ascii="宋体" w:hAnsi="宋体" w:eastAsia="宋体" w:cs="宋体"/>
          <w:spacing w:val="6"/>
          <w:sz w:val="22"/>
          <w:szCs w:val="22"/>
        </w:rPr>
        <w:t xml:space="preserve">   </w:t>
      </w:r>
      <w:r>
        <w:rPr>
          <w:rFonts w:ascii="宋体" w:hAnsi="宋体" w:eastAsia="宋体" w:cs="宋体"/>
          <w:spacing w:val="-13"/>
          <w:sz w:val="22"/>
          <w:szCs w:val="22"/>
        </w:rPr>
        <w:t>年</w:t>
      </w:r>
      <w:r>
        <w:rPr>
          <w:rFonts w:ascii="宋体" w:hAnsi="宋体" w:eastAsia="宋体" w:cs="宋体"/>
          <w:spacing w:val="10"/>
          <w:sz w:val="22"/>
          <w:szCs w:val="22"/>
        </w:rPr>
        <w:t xml:space="preserve">  </w:t>
      </w:r>
      <w:r>
        <w:rPr>
          <w:rFonts w:ascii="宋体" w:hAnsi="宋体" w:eastAsia="宋体" w:cs="宋体"/>
          <w:spacing w:val="-13"/>
          <w:sz w:val="22"/>
          <w:szCs w:val="22"/>
        </w:rPr>
        <w:t>月</w:t>
      </w:r>
      <w:r>
        <w:rPr>
          <w:rFonts w:ascii="宋体" w:hAnsi="宋体" w:eastAsia="宋体" w:cs="宋体"/>
          <w:spacing w:val="17"/>
          <w:sz w:val="22"/>
          <w:szCs w:val="22"/>
        </w:rPr>
        <w:t xml:space="preserve">   </w:t>
      </w:r>
      <w:r>
        <w:rPr>
          <w:rFonts w:ascii="宋体" w:hAnsi="宋体" w:eastAsia="宋体" w:cs="宋体"/>
          <w:spacing w:val="-13"/>
          <w:sz w:val="22"/>
          <w:szCs w:val="22"/>
        </w:rPr>
        <w:t>日</w:t>
      </w:r>
    </w:p>
    <w:p w14:paraId="23C64872">
      <w:pPr>
        <w:spacing w:line="221" w:lineRule="auto"/>
        <w:rPr>
          <w:rFonts w:ascii="宋体" w:hAnsi="宋体" w:eastAsia="宋体" w:cs="宋体"/>
          <w:sz w:val="22"/>
          <w:szCs w:val="22"/>
        </w:rPr>
        <w:sectPr>
          <w:pgSz w:w="11906" w:h="16839"/>
          <w:pgMar w:top="400" w:right="844" w:bottom="0" w:left="1052" w:header="0" w:footer="0" w:gutter="0"/>
          <w:cols w:space="720" w:num="1"/>
        </w:sectPr>
      </w:pPr>
    </w:p>
    <w:p w14:paraId="26773217">
      <w:pPr>
        <w:pStyle w:val="3"/>
        <w:spacing w:line="263" w:lineRule="auto"/>
      </w:pPr>
    </w:p>
    <w:p w14:paraId="33A51CE7">
      <w:pPr>
        <w:pStyle w:val="3"/>
        <w:spacing w:line="263" w:lineRule="auto"/>
      </w:pPr>
    </w:p>
    <w:p w14:paraId="2C8FFA33">
      <w:pPr>
        <w:pStyle w:val="3"/>
        <w:spacing w:line="263" w:lineRule="auto"/>
      </w:pPr>
    </w:p>
    <w:p w14:paraId="4A5D443A">
      <w:pPr>
        <w:pStyle w:val="3"/>
        <w:spacing w:line="263" w:lineRule="auto"/>
      </w:pPr>
    </w:p>
    <w:p w14:paraId="038E2ECF">
      <w:pPr>
        <w:pStyle w:val="3"/>
        <w:spacing w:line="263" w:lineRule="auto"/>
      </w:pPr>
    </w:p>
    <w:p w14:paraId="19E28A9A">
      <w:pPr>
        <w:pStyle w:val="3"/>
        <w:spacing w:line="263" w:lineRule="auto"/>
      </w:pPr>
    </w:p>
    <w:p w14:paraId="617A40EF">
      <w:pPr>
        <w:pStyle w:val="3"/>
        <w:spacing w:line="263" w:lineRule="auto"/>
      </w:pPr>
    </w:p>
    <w:p w14:paraId="058FAAD2">
      <w:pPr>
        <w:pStyle w:val="3"/>
        <w:spacing w:line="263" w:lineRule="auto"/>
      </w:pPr>
    </w:p>
    <w:p w14:paraId="62F74BB0">
      <w:pPr>
        <w:pStyle w:val="3"/>
        <w:spacing w:line="263" w:lineRule="auto"/>
      </w:pPr>
    </w:p>
    <w:p w14:paraId="2E1E861C">
      <w:pPr>
        <w:spacing w:before="78" w:line="219" w:lineRule="auto"/>
        <w:ind w:left="496"/>
        <w:rPr>
          <w:rFonts w:ascii="宋体" w:hAnsi="宋体" w:eastAsia="宋体" w:cs="宋体"/>
          <w:sz w:val="24"/>
          <w:szCs w:val="24"/>
        </w:rPr>
      </w:pPr>
      <w:r>
        <w:rPr>
          <w:rFonts w:ascii="宋体" w:hAnsi="宋体" w:eastAsia="宋体" w:cs="宋体"/>
          <w:b/>
          <w:bCs/>
          <w:spacing w:val="-13"/>
          <w:sz w:val="24"/>
          <w:szCs w:val="24"/>
        </w:rPr>
        <w:t>附表</w:t>
      </w:r>
      <w:r>
        <w:rPr>
          <w:rFonts w:ascii="宋体" w:hAnsi="宋体" w:eastAsia="宋体" w:cs="宋体"/>
          <w:spacing w:val="-48"/>
          <w:sz w:val="24"/>
          <w:szCs w:val="24"/>
        </w:rPr>
        <w:t xml:space="preserve"> </w:t>
      </w:r>
      <w:r>
        <w:rPr>
          <w:rFonts w:ascii="宋体" w:hAnsi="宋体" w:eastAsia="宋体" w:cs="宋体"/>
          <w:b/>
          <w:bCs/>
          <w:spacing w:val="-13"/>
          <w:sz w:val="24"/>
          <w:szCs w:val="24"/>
        </w:rPr>
        <w:t>2：</w:t>
      </w:r>
    </w:p>
    <w:p w14:paraId="18719897">
      <w:pPr>
        <w:pStyle w:val="3"/>
        <w:spacing w:line="315" w:lineRule="auto"/>
      </w:pPr>
    </w:p>
    <w:p w14:paraId="226B8083">
      <w:pPr>
        <w:pStyle w:val="3"/>
        <w:spacing w:line="316" w:lineRule="auto"/>
      </w:pPr>
    </w:p>
    <w:p w14:paraId="7371C892">
      <w:pPr>
        <w:spacing w:before="78" w:line="219" w:lineRule="auto"/>
        <w:ind w:left="3566"/>
        <w:rPr>
          <w:rFonts w:ascii="宋体" w:hAnsi="宋体" w:eastAsia="宋体" w:cs="宋体"/>
          <w:sz w:val="24"/>
          <w:szCs w:val="24"/>
        </w:rPr>
      </w:pPr>
      <w:r>
        <w:rPr>
          <w:rFonts w:ascii="宋体" w:hAnsi="宋体" w:eastAsia="宋体" w:cs="宋体"/>
          <w:b/>
          <w:bCs/>
          <w:spacing w:val="-3"/>
          <w:sz w:val="24"/>
          <w:szCs w:val="24"/>
        </w:rPr>
        <w:t>身份证明书（供应商为非法人）</w:t>
      </w:r>
    </w:p>
    <w:p w14:paraId="0FA9D04F">
      <w:pPr>
        <w:pStyle w:val="3"/>
        <w:spacing w:line="260" w:lineRule="auto"/>
      </w:pPr>
    </w:p>
    <w:p w14:paraId="73EE6BFA">
      <w:pPr>
        <w:pStyle w:val="3"/>
        <w:spacing w:line="260" w:lineRule="auto"/>
      </w:pPr>
    </w:p>
    <w:p w14:paraId="2E3B6212">
      <w:pPr>
        <w:spacing w:before="72" w:line="410" w:lineRule="auto"/>
        <w:ind w:left="436" w:right="2649"/>
        <w:rPr>
          <w:rFonts w:ascii="宋体" w:hAnsi="宋体" w:eastAsia="宋体" w:cs="宋体"/>
          <w:sz w:val="22"/>
          <w:szCs w:val="22"/>
        </w:rPr>
      </w:pPr>
      <w:r>
        <w:rPr>
          <w:rFonts w:ascii="宋体" w:hAnsi="宋体" w:eastAsia="宋体" w:cs="宋体"/>
          <w:spacing w:val="-2"/>
          <w:sz w:val="22"/>
          <w:szCs w:val="22"/>
        </w:rPr>
        <w:t>姓    名：</w:t>
      </w:r>
      <w:r>
        <w:rPr>
          <w:rFonts w:ascii="宋体" w:hAnsi="宋体" w:eastAsia="宋体" w:cs="宋体"/>
          <w:spacing w:val="-2"/>
          <w:sz w:val="22"/>
          <w:szCs w:val="22"/>
          <w:u w:val="single" w:color="auto"/>
        </w:rPr>
        <w:t xml:space="preserve">       </w:t>
      </w:r>
      <w:r>
        <w:rPr>
          <w:rFonts w:ascii="宋体" w:hAnsi="宋体" w:eastAsia="宋体" w:cs="宋体"/>
          <w:spacing w:val="-95"/>
          <w:sz w:val="22"/>
          <w:szCs w:val="22"/>
        </w:rPr>
        <w:t xml:space="preserve"> </w:t>
      </w:r>
      <w:r>
        <w:rPr>
          <w:rFonts w:ascii="宋体" w:hAnsi="宋体" w:eastAsia="宋体" w:cs="宋体"/>
          <w:spacing w:val="-2"/>
          <w:sz w:val="22"/>
          <w:szCs w:val="22"/>
        </w:rPr>
        <w:t>性别：</w:t>
      </w:r>
      <w:r>
        <w:rPr>
          <w:rFonts w:ascii="宋体" w:hAnsi="宋体" w:eastAsia="宋体" w:cs="宋体"/>
          <w:sz w:val="22"/>
          <w:szCs w:val="22"/>
          <w:u w:val="single" w:color="auto"/>
        </w:rPr>
        <w:t xml:space="preserve">       </w:t>
      </w:r>
      <w:r>
        <w:rPr>
          <w:rFonts w:ascii="宋体" w:hAnsi="宋体" w:eastAsia="宋体" w:cs="宋体"/>
          <w:spacing w:val="-99"/>
          <w:sz w:val="22"/>
          <w:szCs w:val="22"/>
        </w:rPr>
        <w:t xml:space="preserve"> </w:t>
      </w:r>
      <w:r>
        <w:rPr>
          <w:rFonts w:ascii="宋体" w:hAnsi="宋体" w:eastAsia="宋体" w:cs="宋体"/>
          <w:spacing w:val="-2"/>
          <w:sz w:val="22"/>
          <w:szCs w:val="22"/>
        </w:rPr>
        <w:t>年龄：</w:t>
      </w:r>
      <w:r>
        <w:rPr>
          <w:rFonts w:ascii="宋体" w:hAnsi="宋体" w:eastAsia="宋体" w:cs="宋体"/>
          <w:sz w:val="22"/>
          <w:szCs w:val="22"/>
          <w:u w:val="single" w:color="auto"/>
        </w:rPr>
        <w:t xml:space="preserve">      </w:t>
      </w:r>
      <w:r>
        <w:rPr>
          <w:rFonts w:ascii="宋体" w:hAnsi="宋体" w:eastAsia="宋体" w:cs="宋体"/>
          <w:spacing w:val="-100"/>
          <w:sz w:val="22"/>
          <w:szCs w:val="22"/>
        </w:rPr>
        <w:t xml:space="preserve"> </w:t>
      </w:r>
      <w:r>
        <w:rPr>
          <w:rFonts w:ascii="宋体" w:hAnsi="宋体" w:eastAsia="宋体" w:cs="宋体"/>
          <w:spacing w:val="-2"/>
          <w:sz w:val="22"/>
          <w:szCs w:val="22"/>
        </w:rPr>
        <w:t>职务：</w:t>
      </w:r>
      <w:r>
        <w:rPr>
          <w:rFonts w:ascii="宋体" w:hAnsi="宋体" w:eastAsia="宋体" w:cs="宋体"/>
          <w:spacing w:val="7"/>
          <w:sz w:val="22"/>
          <w:szCs w:val="22"/>
          <w:u w:val="single" w:color="auto"/>
        </w:rPr>
        <w:t xml:space="preserve">              </w:t>
      </w:r>
      <w:r>
        <w:rPr>
          <w:rFonts w:ascii="宋体" w:hAnsi="宋体" w:eastAsia="宋体" w:cs="宋体"/>
          <w:spacing w:val="11"/>
          <w:sz w:val="22"/>
          <w:szCs w:val="22"/>
        </w:rPr>
        <w:t xml:space="preserve"> </w:t>
      </w:r>
      <w:r>
        <w:rPr>
          <w:rFonts w:ascii="宋体" w:hAnsi="宋体" w:eastAsia="宋体" w:cs="宋体"/>
          <w:spacing w:val="-16"/>
          <w:sz w:val="22"/>
          <w:szCs w:val="22"/>
        </w:rPr>
        <w:t>地</w:t>
      </w:r>
      <w:r>
        <w:rPr>
          <w:rFonts w:ascii="宋体" w:hAnsi="宋体" w:eastAsia="宋体" w:cs="宋体"/>
          <w:spacing w:val="2"/>
          <w:sz w:val="22"/>
          <w:szCs w:val="22"/>
        </w:rPr>
        <w:t xml:space="preserve">    </w:t>
      </w:r>
      <w:r>
        <w:rPr>
          <w:rFonts w:ascii="宋体" w:hAnsi="宋体" w:eastAsia="宋体" w:cs="宋体"/>
          <w:spacing w:val="-16"/>
          <w:sz w:val="22"/>
          <w:szCs w:val="22"/>
        </w:rPr>
        <w:t>址</w:t>
      </w:r>
      <w:r>
        <w:rPr>
          <w:rFonts w:ascii="宋体" w:hAnsi="宋体" w:eastAsia="宋体" w:cs="宋体"/>
          <w:spacing w:val="-81"/>
          <w:sz w:val="22"/>
          <w:szCs w:val="22"/>
        </w:rPr>
        <w:t xml:space="preserve"> </w:t>
      </w:r>
      <w:r>
        <w:rPr>
          <w:rFonts w:ascii="宋体" w:hAnsi="宋体" w:eastAsia="宋体" w:cs="宋体"/>
          <w:spacing w:val="-16"/>
          <w:sz w:val="22"/>
          <w:szCs w:val="22"/>
        </w:rPr>
        <w:t>：</w:t>
      </w:r>
      <w:r>
        <w:rPr>
          <w:rFonts w:ascii="宋体" w:hAnsi="宋体" w:eastAsia="宋体" w:cs="宋体"/>
          <w:sz w:val="22"/>
          <w:szCs w:val="22"/>
          <w:u w:val="single" w:color="auto"/>
        </w:rPr>
        <w:t xml:space="preserve">                                   </w:t>
      </w:r>
    </w:p>
    <w:p w14:paraId="544E0B5B">
      <w:pPr>
        <w:spacing w:before="23" w:line="221" w:lineRule="auto"/>
        <w:ind w:left="442"/>
        <w:rPr>
          <w:rFonts w:ascii="宋体" w:hAnsi="宋体" w:eastAsia="宋体" w:cs="宋体"/>
          <w:sz w:val="22"/>
          <w:szCs w:val="22"/>
        </w:rPr>
      </w:pPr>
      <w:r>
        <w:rPr>
          <w:rFonts w:ascii="宋体" w:hAnsi="宋体" w:eastAsia="宋体" w:cs="宋体"/>
          <w:spacing w:val="-1"/>
          <w:sz w:val="22"/>
          <w:szCs w:val="22"/>
        </w:rPr>
        <w:t>身份证号码：</w:t>
      </w:r>
      <w:r>
        <w:rPr>
          <w:rFonts w:ascii="宋体" w:hAnsi="宋体" w:eastAsia="宋体" w:cs="宋体"/>
          <w:spacing w:val="-1"/>
          <w:sz w:val="22"/>
          <w:szCs w:val="22"/>
          <w:u w:val="single" w:color="auto"/>
        </w:rPr>
        <w:t xml:space="preserve">                               </w:t>
      </w:r>
      <w:r>
        <w:rPr>
          <w:rFonts w:ascii="宋体" w:hAnsi="宋体" w:eastAsia="宋体" w:cs="宋体"/>
          <w:spacing w:val="-2"/>
          <w:sz w:val="22"/>
          <w:szCs w:val="22"/>
          <w:u w:val="single" w:color="auto"/>
        </w:rPr>
        <w:t xml:space="preserve">                                             </w:t>
      </w:r>
    </w:p>
    <w:p w14:paraId="770A6B5D">
      <w:pPr>
        <w:spacing w:before="235" w:line="405" w:lineRule="auto"/>
        <w:ind w:firstLine="439"/>
        <w:rPr>
          <w:rFonts w:ascii="宋体" w:hAnsi="宋体" w:eastAsia="宋体" w:cs="宋体"/>
          <w:sz w:val="22"/>
          <w:szCs w:val="22"/>
        </w:rPr>
      </w:pPr>
      <w:r>
        <w:rPr>
          <w:rFonts w:ascii="宋体" w:hAnsi="宋体" w:eastAsia="宋体" w:cs="宋体"/>
          <w:spacing w:val="-2"/>
          <w:sz w:val="22"/>
          <w:szCs w:val="22"/>
        </w:rPr>
        <w:t>为具有参加</w:t>
      </w:r>
      <w:r>
        <w:rPr>
          <w:rFonts w:ascii="宋体" w:hAnsi="宋体" w:eastAsia="宋体" w:cs="宋体"/>
          <w:spacing w:val="-2"/>
          <w:sz w:val="22"/>
          <w:szCs w:val="22"/>
          <w:u w:val="single" w:color="auto"/>
        </w:rPr>
        <w:t xml:space="preserve">              </w:t>
      </w:r>
      <w:r>
        <w:rPr>
          <w:rFonts w:ascii="宋体" w:hAnsi="宋体" w:eastAsia="宋体" w:cs="宋体"/>
          <w:spacing w:val="-2"/>
          <w:sz w:val="22"/>
          <w:szCs w:val="22"/>
        </w:rPr>
        <w:t>（项目名称）的投标、签署上述响应文件、进</w:t>
      </w:r>
      <w:r>
        <w:rPr>
          <w:rFonts w:ascii="宋体" w:hAnsi="宋体" w:eastAsia="宋体" w:cs="宋体"/>
          <w:spacing w:val="-3"/>
          <w:sz w:val="22"/>
          <w:szCs w:val="22"/>
        </w:rPr>
        <w:t>行合同谈判、签署合同和处</w:t>
      </w:r>
      <w:r>
        <w:rPr>
          <w:rFonts w:ascii="宋体" w:hAnsi="宋体" w:eastAsia="宋体" w:cs="宋体"/>
          <w:sz w:val="22"/>
          <w:szCs w:val="22"/>
        </w:rPr>
        <w:t xml:space="preserve"> </w:t>
      </w:r>
      <w:r>
        <w:rPr>
          <w:rFonts w:ascii="宋体" w:hAnsi="宋体" w:eastAsia="宋体" w:cs="宋体"/>
          <w:spacing w:val="-1"/>
          <w:sz w:val="22"/>
          <w:szCs w:val="22"/>
        </w:rPr>
        <w:t>理与之有关的一切事务权利的供应商。</w:t>
      </w:r>
    </w:p>
    <w:p w14:paraId="06C9ADE5">
      <w:pPr>
        <w:pStyle w:val="3"/>
        <w:spacing w:line="460" w:lineRule="auto"/>
      </w:pPr>
    </w:p>
    <w:p w14:paraId="2D7AD0A9">
      <w:pPr>
        <w:spacing w:before="72" w:line="221" w:lineRule="auto"/>
        <w:ind w:left="436"/>
        <w:rPr>
          <w:rFonts w:ascii="宋体" w:hAnsi="宋体" w:eastAsia="宋体" w:cs="宋体"/>
          <w:sz w:val="22"/>
          <w:szCs w:val="22"/>
        </w:rPr>
      </w:pPr>
      <w:r>
        <w:rPr>
          <w:rFonts w:ascii="宋体" w:hAnsi="宋体" w:eastAsia="宋体" w:cs="宋体"/>
          <w:spacing w:val="-2"/>
          <w:sz w:val="22"/>
          <w:szCs w:val="22"/>
        </w:rPr>
        <w:t>特此证明。</w:t>
      </w:r>
    </w:p>
    <w:p w14:paraId="10AA3904">
      <w:pPr>
        <w:pStyle w:val="3"/>
        <w:spacing w:line="331" w:lineRule="auto"/>
      </w:pPr>
    </w:p>
    <w:p w14:paraId="724974DD">
      <w:pPr>
        <w:pStyle w:val="3"/>
        <w:spacing w:line="331" w:lineRule="auto"/>
      </w:pPr>
    </w:p>
    <w:p w14:paraId="5B298F37">
      <w:pPr>
        <w:spacing w:before="72" w:line="220" w:lineRule="auto"/>
        <w:ind w:left="453"/>
        <w:rPr>
          <w:rFonts w:ascii="宋体" w:hAnsi="宋体" w:eastAsia="宋体" w:cs="宋体"/>
          <w:sz w:val="22"/>
          <w:szCs w:val="22"/>
        </w:rPr>
      </w:pPr>
      <w:r>
        <w:rPr>
          <w:rFonts w:ascii="宋体" w:hAnsi="宋体" w:eastAsia="宋体" w:cs="宋体"/>
          <w:b/>
          <w:bCs/>
          <w:spacing w:val="-4"/>
          <w:sz w:val="22"/>
          <w:szCs w:val="22"/>
        </w:rPr>
        <w:t>附：身份证正反面彩色扫描件。</w:t>
      </w:r>
    </w:p>
    <w:p w14:paraId="4E147F60">
      <w:pPr>
        <w:spacing w:before="238" w:line="322" w:lineRule="auto"/>
        <w:ind w:left="7329" w:right="72" w:hanging="239"/>
        <w:rPr>
          <w:rFonts w:ascii="宋体" w:hAnsi="宋体" w:eastAsia="宋体" w:cs="宋体"/>
          <w:sz w:val="22"/>
          <w:szCs w:val="22"/>
        </w:rPr>
      </w:pPr>
      <w:r>
        <w:rPr>
          <w:rFonts w:ascii="宋体" w:hAnsi="宋体" w:eastAsia="宋体" w:cs="宋体"/>
          <w:spacing w:val="1"/>
          <w:sz w:val="22"/>
          <w:szCs w:val="22"/>
        </w:rPr>
        <w:t>法定代表人（签字或盖章</w:t>
      </w:r>
      <w:r>
        <w:rPr>
          <w:rFonts w:ascii="宋体" w:hAnsi="宋体" w:eastAsia="宋体" w:cs="宋体"/>
          <w:spacing w:val="-15"/>
          <w:sz w:val="22"/>
          <w:szCs w:val="22"/>
        </w:rPr>
        <w:t>）：</w:t>
      </w:r>
      <w:r>
        <w:rPr>
          <w:rFonts w:ascii="宋体" w:hAnsi="宋体" w:eastAsia="宋体" w:cs="宋体"/>
          <w:spacing w:val="1"/>
          <w:sz w:val="22"/>
          <w:szCs w:val="22"/>
        </w:rPr>
        <w:t xml:space="preserve"> </w:t>
      </w:r>
      <w:r>
        <w:rPr>
          <w:rFonts w:ascii="宋体" w:hAnsi="宋体" w:eastAsia="宋体" w:cs="宋体"/>
          <w:spacing w:val="-6"/>
          <w:sz w:val="22"/>
          <w:szCs w:val="22"/>
        </w:rPr>
        <w:t>供应商名称(</w:t>
      </w:r>
      <w:r>
        <w:rPr>
          <w:rFonts w:ascii="宋体" w:hAnsi="宋体" w:eastAsia="宋体" w:cs="宋体"/>
          <w:spacing w:val="41"/>
          <w:sz w:val="22"/>
          <w:szCs w:val="22"/>
        </w:rPr>
        <w:t xml:space="preserve"> </w:t>
      </w:r>
      <w:r>
        <w:rPr>
          <w:rFonts w:ascii="宋体" w:hAnsi="宋体" w:eastAsia="宋体" w:cs="宋体"/>
          <w:spacing w:val="-6"/>
          <w:sz w:val="22"/>
          <w:szCs w:val="22"/>
        </w:rPr>
        <w:t>电子签章 )：</w:t>
      </w:r>
    </w:p>
    <w:p w14:paraId="5ED8C57C">
      <w:pPr>
        <w:spacing w:before="40" w:line="221" w:lineRule="auto"/>
        <w:ind w:left="7259"/>
        <w:rPr>
          <w:rFonts w:ascii="宋体" w:hAnsi="宋体" w:eastAsia="宋体" w:cs="宋体"/>
          <w:sz w:val="22"/>
          <w:szCs w:val="22"/>
        </w:rPr>
      </w:pPr>
      <w:r>
        <w:rPr>
          <w:rFonts w:ascii="宋体" w:hAnsi="宋体" w:eastAsia="宋体" w:cs="宋体"/>
          <w:spacing w:val="-13"/>
          <w:sz w:val="22"/>
          <w:szCs w:val="22"/>
        </w:rPr>
        <w:t>日</w:t>
      </w:r>
      <w:r>
        <w:rPr>
          <w:rFonts w:ascii="宋体" w:hAnsi="宋体" w:eastAsia="宋体" w:cs="宋体"/>
          <w:spacing w:val="13"/>
          <w:sz w:val="22"/>
          <w:szCs w:val="22"/>
        </w:rPr>
        <w:t xml:space="preserve"> </w:t>
      </w:r>
      <w:r>
        <w:rPr>
          <w:rFonts w:ascii="宋体" w:hAnsi="宋体" w:eastAsia="宋体" w:cs="宋体"/>
          <w:spacing w:val="-13"/>
          <w:sz w:val="22"/>
          <w:szCs w:val="22"/>
        </w:rPr>
        <w:t>期：</w:t>
      </w:r>
      <w:r>
        <w:rPr>
          <w:rFonts w:ascii="宋体" w:hAnsi="宋体" w:eastAsia="宋体" w:cs="宋体"/>
          <w:spacing w:val="6"/>
          <w:sz w:val="22"/>
          <w:szCs w:val="22"/>
        </w:rPr>
        <w:t xml:space="preserve">   </w:t>
      </w:r>
      <w:r>
        <w:rPr>
          <w:rFonts w:ascii="宋体" w:hAnsi="宋体" w:eastAsia="宋体" w:cs="宋体"/>
          <w:spacing w:val="-13"/>
          <w:sz w:val="22"/>
          <w:szCs w:val="22"/>
        </w:rPr>
        <w:t>年</w:t>
      </w:r>
      <w:r>
        <w:rPr>
          <w:rFonts w:ascii="宋体" w:hAnsi="宋体" w:eastAsia="宋体" w:cs="宋体"/>
          <w:spacing w:val="10"/>
          <w:sz w:val="22"/>
          <w:szCs w:val="22"/>
        </w:rPr>
        <w:t xml:space="preserve">  </w:t>
      </w:r>
      <w:r>
        <w:rPr>
          <w:rFonts w:ascii="宋体" w:hAnsi="宋体" w:eastAsia="宋体" w:cs="宋体"/>
          <w:spacing w:val="-13"/>
          <w:sz w:val="22"/>
          <w:szCs w:val="22"/>
        </w:rPr>
        <w:t>月</w:t>
      </w:r>
      <w:r>
        <w:rPr>
          <w:rFonts w:ascii="宋体" w:hAnsi="宋体" w:eastAsia="宋体" w:cs="宋体"/>
          <w:spacing w:val="17"/>
          <w:sz w:val="22"/>
          <w:szCs w:val="22"/>
        </w:rPr>
        <w:t xml:space="preserve">   </w:t>
      </w:r>
      <w:r>
        <w:rPr>
          <w:rFonts w:ascii="宋体" w:hAnsi="宋体" w:eastAsia="宋体" w:cs="宋体"/>
          <w:spacing w:val="-13"/>
          <w:sz w:val="22"/>
          <w:szCs w:val="22"/>
        </w:rPr>
        <w:t>日</w:t>
      </w:r>
    </w:p>
    <w:p w14:paraId="0FC36BC5">
      <w:pPr>
        <w:spacing w:line="221" w:lineRule="auto"/>
        <w:rPr>
          <w:rFonts w:ascii="宋体" w:hAnsi="宋体" w:eastAsia="宋体" w:cs="宋体"/>
          <w:sz w:val="22"/>
          <w:szCs w:val="22"/>
        </w:rPr>
        <w:sectPr>
          <w:pgSz w:w="11906" w:h="16839"/>
          <w:pgMar w:top="400" w:right="844" w:bottom="0" w:left="1055" w:header="0" w:footer="0" w:gutter="0"/>
          <w:cols w:space="720" w:num="1"/>
        </w:sectPr>
      </w:pPr>
    </w:p>
    <w:p w14:paraId="08E30CB7">
      <w:pPr>
        <w:pStyle w:val="3"/>
        <w:spacing w:line="253" w:lineRule="auto"/>
      </w:pPr>
    </w:p>
    <w:p w14:paraId="3ED1BE86">
      <w:pPr>
        <w:pStyle w:val="3"/>
        <w:spacing w:line="253" w:lineRule="auto"/>
      </w:pPr>
    </w:p>
    <w:p w14:paraId="2A649D2D">
      <w:pPr>
        <w:pStyle w:val="3"/>
        <w:spacing w:line="253" w:lineRule="auto"/>
      </w:pPr>
    </w:p>
    <w:p w14:paraId="1AC0D09D">
      <w:pPr>
        <w:pStyle w:val="3"/>
        <w:spacing w:line="253" w:lineRule="auto"/>
      </w:pPr>
    </w:p>
    <w:p w14:paraId="05F947C4">
      <w:pPr>
        <w:pStyle w:val="3"/>
        <w:spacing w:line="253" w:lineRule="auto"/>
      </w:pPr>
    </w:p>
    <w:p w14:paraId="2054ED8D">
      <w:pPr>
        <w:pStyle w:val="3"/>
        <w:spacing w:line="253" w:lineRule="auto"/>
      </w:pPr>
    </w:p>
    <w:p w14:paraId="12F0D3B6">
      <w:pPr>
        <w:pStyle w:val="3"/>
        <w:spacing w:line="254" w:lineRule="auto"/>
      </w:pPr>
    </w:p>
    <w:p w14:paraId="7C223FEE">
      <w:pPr>
        <w:pStyle w:val="3"/>
        <w:spacing w:line="254" w:lineRule="auto"/>
      </w:pPr>
    </w:p>
    <w:p w14:paraId="23E21699">
      <w:pPr>
        <w:spacing w:before="78" w:line="219" w:lineRule="auto"/>
        <w:ind w:left="14"/>
        <w:rPr>
          <w:rFonts w:ascii="宋体" w:hAnsi="宋体" w:eastAsia="宋体" w:cs="宋体"/>
          <w:sz w:val="24"/>
          <w:szCs w:val="24"/>
        </w:rPr>
      </w:pPr>
      <w:r>
        <w:rPr>
          <w:rFonts w:ascii="宋体" w:hAnsi="宋体" w:eastAsia="宋体" w:cs="宋体"/>
          <w:b/>
          <w:bCs/>
          <w:spacing w:val="-4"/>
          <w:sz w:val="24"/>
          <w:szCs w:val="24"/>
        </w:rPr>
        <w:t>3、授权委托书</w:t>
      </w:r>
    </w:p>
    <w:p w14:paraId="41B00A12">
      <w:pPr>
        <w:pStyle w:val="3"/>
        <w:spacing w:line="301" w:lineRule="auto"/>
      </w:pPr>
    </w:p>
    <w:p w14:paraId="7B9C4272">
      <w:pPr>
        <w:pStyle w:val="3"/>
        <w:spacing w:line="302" w:lineRule="auto"/>
      </w:pPr>
    </w:p>
    <w:p w14:paraId="60A9AFBA">
      <w:pPr>
        <w:spacing w:before="78" w:line="219" w:lineRule="auto"/>
        <w:ind w:left="3089"/>
        <w:rPr>
          <w:rFonts w:ascii="宋体" w:hAnsi="宋体" w:eastAsia="宋体" w:cs="宋体"/>
          <w:sz w:val="24"/>
          <w:szCs w:val="24"/>
        </w:rPr>
      </w:pPr>
      <w:r>
        <w:rPr>
          <w:rFonts w:ascii="宋体" w:hAnsi="宋体" w:eastAsia="宋体" w:cs="宋体"/>
          <w:b/>
          <w:bCs/>
          <w:spacing w:val="-3"/>
          <w:sz w:val="24"/>
          <w:szCs w:val="24"/>
        </w:rPr>
        <w:t>法定代表人授权委托书（供应商为法人）</w:t>
      </w:r>
    </w:p>
    <w:p w14:paraId="0A33CED7">
      <w:pPr>
        <w:pStyle w:val="3"/>
        <w:spacing w:line="258" w:lineRule="auto"/>
      </w:pPr>
    </w:p>
    <w:p w14:paraId="41B6BDA6">
      <w:pPr>
        <w:pStyle w:val="3"/>
        <w:spacing w:line="258" w:lineRule="auto"/>
      </w:pPr>
    </w:p>
    <w:p w14:paraId="520B8C11">
      <w:pPr>
        <w:pStyle w:val="3"/>
        <w:spacing w:line="259" w:lineRule="auto"/>
      </w:pPr>
    </w:p>
    <w:p w14:paraId="1B2B9C6D">
      <w:pPr>
        <w:tabs>
          <w:tab w:val="left" w:pos="1978"/>
        </w:tabs>
        <w:spacing w:before="72" w:line="220" w:lineRule="auto"/>
        <w:rPr>
          <w:rFonts w:ascii="宋体" w:hAnsi="宋体" w:eastAsia="宋体" w:cs="宋体"/>
          <w:sz w:val="22"/>
          <w:szCs w:val="22"/>
        </w:rPr>
      </w:pPr>
      <w:r>
        <w:rPr>
          <w:rFonts w:ascii="宋体" w:hAnsi="宋体" w:eastAsia="宋体" w:cs="宋体"/>
          <w:sz w:val="22"/>
          <w:szCs w:val="22"/>
          <w:u w:val="single" w:color="auto"/>
        </w:rPr>
        <w:tab/>
      </w:r>
      <w:r>
        <w:rPr>
          <w:rFonts w:ascii="宋体" w:hAnsi="宋体" w:eastAsia="宋体" w:cs="宋体"/>
          <w:spacing w:val="-1"/>
          <w:sz w:val="22"/>
          <w:szCs w:val="22"/>
        </w:rPr>
        <w:t>（采购人</w:t>
      </w:r>
      <w:r>
        <w:rPr>
          <w:rFonts w:ascii="宋体" w:hAnsi="宋体" w:eastAsia="宋体" w:cs="宋体"/>
          <w:spacing w:val="1"/>
          <w:sz w:val="22"/>
          <w:szCs w:val="22"/>
        </w:rPr>
        <w:t>）：</w:t>
      </w:r>
    </w:p>
    <w:p w14:paraId="1EFF3748">
      <w:pPr>
        <w:spacing w:before="236" w:line="411" w:lineRule="auto"/>
        <w:ind w:left="15" w:firstLine="433"/>
        <w:jc w:val="both"/>
        <w:rPr>
          <w:rFonts w:ascii="宋体" w:hAnsi="宋体" w:eastAsia="宋体" w:cs="宋体"/>
          <w:sz w:val="22"/>
          <w:szCs w:val="22"/>
        </w:rPr>
      </w:pPr>
      <w:r>
        <w:rPr>
          <w:rFonts w:ascii="宋体" w:hAnsi="宋体" w:eastAsia="宋体" w:cs="宋体"/>
          <w:spacing w:val="6"/>
          <w:sz w:val="22"/>
          <w:szCs w:val="22"/>
        </w:rPr>
        <w:t>本授权声明</w:t>
      </w:r>
      <w:r>
        <w:rPr>
          <w:rFonts w:ascii="宋体" w:hAnsi="宋体" w:eastAsia="宋体" w:cs="宋体"/>
          <w:spacing w:val="-11"/>
          <w:sz w:val="22"/>
          <w:szCs w:val="22"/>
        </w:rPr>
        <w:t>：</w:t>
      </w:r>
      <w:r>
        <w:rPr>
          <w:rFonts w:ascii="宋体" w:hAnsi="宋体" w:eastAsia="宋体" w:cs="宋体"/>
          <w:spacing w:val="4"/>
          <w:sz w:val="22"/>
          <w:szCs w:val="22"/>
          <w:u w:val="single" w:color="auto"/>
        </w:rPr>
        <w:t xml:space="preserve">                   </w:t>
      </w:r>
      <w:r>
        <w:rPr>
          <w:rFonts w:ascii="宋体" w:hAnsi="宋体" w:eastAsia="宋体" w:cs="宋体"/>
          <w:spacing w:val="3"/>
          <w:sz w:val="22"/>
          <w:szCs w:val="22"/>
          <w:u w:val="single" w:color="auto"/>
        </w:rPr>
        <w:t xml:space="preserve">  </w:t>
      </w:r>
      <w:r>
        <w:rPr>
          <w:rFonts w:ascii="宋体" w:hAnsi="宋体" w:eastAsia="宋体" w:cs="宋体"/>
          <w:spacing w:val="-11"/>
          <w:sz w:val="22"/>
          <w:szCs w:val="22"/>
        </w:rPr>
        <w:t>（</w:t>
      </w:r>
      <w:r>
        <w:rPr>
          <w:rFonts w:ascii="宋体" w:hAnsi="宋体" w:eastAsia="宋体" w:cs="宋体"/>
          <w:spacing w:val="6"/>
          <w:sz w:val="22"/>
          <w:szCs w:val="22"/>
        </w:rPr>
        <w:t>供应商名称</w:t>
      </w:r>
      <w:r>
        <w:rPr>
          <w:rFonts w:ascii="宋体" w:hAnsi="宋体" w:eastAsia="宋体" w:cs="宋体"/>
          <w:spacing w:val="-11"/>
          <w:sz w:val="22"/>
          <w:szCs w:val="22"/>
        </w:rPr>
        <w:t>）</w:t>
      </w:r>
      <w:r>
        <w:rPr>
          <w:rFonts w:ascii="宋体" w:hAnsi="宋体" w:eastAsia="宋体" w:cs="宋体"/>
          <w:spacing w:val="4"/>
          <w:sz w:val="22"/>
          <w:szCs w:val="22"/>
          <w:u w:val="single" w:color="auto"/>
        </w:rPr>
        <w:t xml:space="preserve">          </w:t>
      </w:r>
      <w:r>
        <w:rPr>
          <w:rFonts w:ascii="宋体" w:hAnsi="宋体" w:eastAsia="宋体" w:cs="宋体"/>
          <w:spacing w:val="-11"/>
          <w:sz w:val="22"/>
          <w:szCs w:val="22"/>
        </w:rPr>
        <w:t>（</w:t>
      </w:r>
      <w:r>
        <w:rPr>
          <w:rFonts w:ascii="宋体" w:hAnsi="宋体" w:eastAsia="宋体" w:cs="宋体"/>
          <w:spacing w:val="6"/>
          <w:sz w:val="22"/>
          <w:szCs w:val="22"/>
        </w:rPr>
        <w:t>法定代表人姓名、职务）授权</w:t>
      </w:r>
      <w:r>
        <w:rPr>
          <w:rFonts w:ascii="宋体" w:hAnsi="宋体" w:eastAsia="宋体" w:cs="宋体"/>
          <w:spacing w:val="1"/>
          <w:sz w:val="22"/>
          <w:szCs w:val="22"/>
        </w:rPr>
        <w:t xml:space="preserve"> </w:t>
      </w:r>
      <w:r>
        <w:rPr>
          <w:rFonts w:ascii="宋体" w:hAnsi="宋体" w:eastAsia="宋体" w:cs="宋体"/>
          <w:spacing w:val="-4"/>
          <w:sz w:val="22"/>
          <w:szCs w:val="22"/>
        </w:rPr>
        <w:t>（被授权人姓名、职务）为我方</w:t>
      </w:r>
      <w:r>
        <w:rPr>
          <w:rFonts w:ascii="宋体" w:hAnsi="宋体" w:eastAsia="宋体" w:cs="宋体"/>
          <w:spacing w:val="-17"/>
          <w:sz w:val="22"/>
          <w:szCs w:val="22"/>
        </w:rPr>
        <w:t xml:space="preserve"> </w:t>
      </w:r>
      <w:r>
        <w:rPr>
          <w:rFonts w:ascii="宋体" w:hAnsi="宋体" w:eastAsia="宋体" w:cs="宋体"/>
          <w:spacing w:val="-4"/>
          <w:sz w:val="22"/>
          <w:szCs w:val="22"/>
        </w:rPr>
        <w:t xml:space="preserve">“ </w:t>
      </w:r>
      <w:r>
        <w:rPr>
          <w:rFonts w:ascii="宋体" w:hAnsi="宋体" w:eastAsia="宋体" w:cs="宋体"/>
          <w:spacing w:val="-4"/>
          <w:sz w:val="22"/>
          <w:szCs w:val="22"/>
          <w:u w:val="single" w:color="auto"/>
        </w:rPr>
        <w:t xml:space="preserve">             </w:t>
      </w:r>
      <w:r>
        <w:rPr>
          <w:rFonts w:ascii="宋体" w:hAnsi="宋体" w:eastAsia="宋体" w:cs="宋体"/>
          <w:spacing w:val="-4"/>
          <w:sz w:val="22"/>
          <w:szCs w:val="22"/>
        </w:rPr>
        <w:t>（项目名称、项目编号）”</w:t>
      </w:r>
      <w:r>
        <w:rPr>
          <w:rFonts w:ascii="宋体" w:hAnsi="宋体" w:eastAsia="宋体" w:cs="宋体"/>
          <w:spacing w:val="-47"/>
          <w:sz w:val="22"/>
          <w:szCs w:val="22"/>
        </w:rPr>
        <w:t xml:space="preserve"> </w:t>
      </w:r>
      <w:r>
        <w:rPr>
          <w:rFonts w:ascii="宋体" w:hAnsi="宋体" w:eastAsia="宋体" w:cs="宋体"/>
          <w:spacing w:val="-4"/>
          <w:sz w:val="22"/>
          <w:szCs w:val="22"/>
        </w:rPr>
        <w:t>项目投标活动的合法代表，</w:t>
      </w:r>
      <w:r>
        <w:rPr>
          <w:rFonts w:ascii="宋体" w:hAnsi="宋体" w:eastAsia="宋体" w:cs="宋体"/>
          <w:sz w:val="22"/>
          <w:szCs w:val="22"/>
        </w:rPr>
        <w:t xml:space="preserve"> </w:t>
      </w:r>
      <w:r>
        <w:rPr>
          <w:rFonts w:ascii="宋体" w:hAnsi="宋体" w:eastAsia="宋体" w:cs="宋体"/>
          <w:spacing w:val="-1"/>
          <w:sz w:val="22"/>
          <w:szCs w:val="22"/>
        </w:rPr>
        <w:t>以我方名义全权处理该项目有关投标、签订合同以及执行合同等一切事宜。</w:t>
      </w:r>
    </w:p>
    <w:p w14:paraId="1539BACA">
      <w:pPr>
        <w:spacing w:before="31" w:line="220" w:lineRule="auto"/>
        <w:ind w:left="447"/>
        <w:rPr>
          <w:rFonts w:ascii="宋体" w:hAnsi="宋体" w:eastAsia="宋体" w:cs="宋体"/>
          <w:sz w:val="22"/>
          <w:szCs w:val="22"/>
        </w:rPr>
      </w:pPr>
      <w:r>
        <w:rPr>
          <w:rFonts w:ascii="宋体" w:hAnsi="宋体" w:eastAsia="宋体" w:cs="宋体"/>
          <w:spacing w:val="-1"/>
          <w:sz w:val="22"/>
          <w:szCs w:val="22"/>
        </w:rPr>
        <w:t>被授权人无权转让本授权，特此声明。</w:t>
      </w:r>
    </w:p>
    <w:p w14:paraId="65A42B46">
      <w:pPr>
        <w:spacing w:before="239" w:line="220" w:lineRule="auto"/>
        <w:ind w:left="465"/>
        <w:rPr>
          <w:rFonts w:ascii="宋体" w:hAnsi="宋体" w:eastAsia="宋体" w:cs="宋体"/>
          <w:sz w:val="22"/>
          <w:szCs w:val="22"/>
        </w:rPr>
      </w:pPr>
      <w:r>
        <w:rPr>
          <w:rFonts w:ascii="宋体" w:hAnsi="宋体" w:eastAsia="宋体" w:cs="宋体"/>
          <w:spacing w:val="-1"/>
          <w:sz w:val="22"/>
          <w:szCs w:val="22"/>
        </w:rPr>
        <w:t>附：法定代表人及被授权人身份证正反面彩色</w:t>
      </w:r>
      <w:r>
        <w:rPr>
          <w:rFonts w:ascii="宋体" w:hAnsi="宋体" w:eastAsia="宋体" w:cs="宋体"/>
          <w:spacing w:val="-2"/>
          <w:sz w:val="22"/>
          <w:szCs w:val="22"/>
        </w:rPr>
        <w:t>扫描件</w:t>
      </w:r>
    </w:p>
    <w:p w14:paraId="419F928B">
      <w:pPr>
        <w:pStyle w:val="3"/>
        <w:spacing w:line="294" w:lineRule="auto"/>
      </w:pPr>
    </w:p>
    <w:p w14:paraId="7327A872">
      <w:pPr>
        <w:pStyle w:val="3"/>
        <w:spacing w:line="294" w:lineRule="auto"/>
      </w:pPr>
    </w:p>
    <w:p w14:paraId="7D745537">
      <w:pPr>
        <w:pStyle w:val="3"/>
        <w:spacing w:line="294" w:lineRule="auto"/>
      </w:pPr>
    </w:p>
    <w:p w14:paraId="25A8E17C">
      <w:pPr>
        <w:pStyle w:val="3"/>
        <w:spacing w:line="295" w:lineRule="auto"/>
      </w:pPr>
    </w:p>
    <w:p w14:paraId="1BF951F0">
      <w:pPr>
        <w:spacing w:before="72" w:line="329" w:lineRule="auto"/>
        <w:ind w:left="7176" w:right="135" w:hanging="56"/>
        <w:rPr>
          <w:rFonts w:ascii="宋体" w:hAnsi="宋体" w:eastAsia="宋体" w:cs="宋体"/>
          <w:sz w:val="22"/>
          <w:szCs w:val="22"/>
        </w:rPr>
      </w:pPr>
      <w:r>
        <w:rPr>
          <w:rFonts w:ascii="宋体" w:hAnsi="宋体" w:eastAsia="宋体" w:cs="宋体"/>
          <w:spacing w:val="1"/>
          <w:sz w:val="22"/>
          <w:szCs w:val="22"/>
        </w:rPr>
        <w:t>法定代表人（签字或盖章</w:t>
      </w:r>
      <w:r>
        <w:rPr>
          <w:rFonts w:ascii="宋体" w:hAnsi="宋体" w:eastAsia="宋体" w:cs="宋体"/>
          <w:spacing w:val="-24"/>
          <w:sz w:val="22"/>
          <w:szCs w:val="22"/>
        </w:rPr>
        <w:t>）：</w:t>
      </w:r>
      <w:r>
        <w:rPr>
          <w:rFonts w:ascii="宋体" w:hAnsi="宋体" w:eastAsia="宋体" w:cs="宋体"/>
          <w:sz w:val="22"/>
          <w:szCs w:val="22"/>
        </w:rPr>
        <w:t xml:space="preserve"> 被授权人（签字</w:t>
      </w:r>
      <w:r>
        <w:rPr>
          <w:rFonts w:ascii="宋体" w:hAnsi="宋体" w:eastAsia="宋体" w:cs="宋体"/>
          <w:spacing w:val="1"/>
          <w:sz w:val="22"/>
          <w:szCs w:val="22"/>
        </w:rPr>
        <w:t>）：</w:t>
      </w:r>
    </w:p>
    <w:p w14:paraId="17F48130">
      <w:pPr>
        <w:spacing w:before="32" w:line="220" w:lineRule="auto"/>
        <w:ind w:left="7340"/>
        <w:rPr>
          <w:rFonts w:ascii="宋体" w:hAnsi="宋体" w:eastAsia="宋体" w:cs="宋体"/>
          <w:sz w:val="22"/>
          <w:szCs w:val="22"/>
        </w:rPr>
      </w:pPr>
      <w:r>
        <w:rPr>
          <w:rFonts w:ascii="宋体" w:hAnsi="宋体" w:eastAsia="宋体" w:cs="宋体"/>
          <w:spacing w:val="-2"/>
          <w:sz w:val="22"/>
          <w:szCs w:val="22"/>
        </w:rPr>
        <w:t>供应商名称(</w:t>
      </w:r>
      <w:r>
        <w:rPr>
          <w:rFonts w:ascii="宋体" w:hAnsi="宋体" w:eastAsia="宋体" w:cs="宋体"/>
          <w:spacing w:val="39"/>
          <w:sz w:val="22"/>
          <w:szCs w:val="22"/>
        </w:rPr>
        <w:t xml:space="preserve"> </w:t>
      </w:r>
      <w:r>
        <w:rPr>
          <w:rFonts w:ascii="宋体" w:hAnsi="宋体" w:eastAsia="宋体" w:cs="宋体"/>
          <w:spacing w:val="-2"/>
          <w:sz w:val="22"/>
          <w:szCs w:val="22"/>
        </w:rPr>
        <w:t>电子签章 )：</w:t>
      </w:r>
    </w:p>
    <w:p w14:paraId="6E1744C3">
      <w:pPr>
        <w:spacing w:before="146" w:line="221" w:lineRule="auto"/>
        <w:ind w:left="7270"/>
        <w:rPr>
          <w:rFonts w:ascii="宋体" w:hAnsi="宋体" w:eastAsia="宋体" w:cs="宋体"/>
          <w:sz w:val="22"/>
          <w:szCs w:val="22"/>
        </w:rPr>
      </w:pPr>
      <w:r>
        <w:rPr>
          <w:rFonts w:ascii="宋体" w:hAnsi="宋体" w:eastAsia="宋体" w:cs="宋体"/>
          <w:spacing w:val="-13"/>
          <w:sz w:val="22"/>
          <w:szCs w:val="22"/>
        </w:rPr>
        <w:t>日</w:t>
      </w:r>
      <w:r>
        <w:rPr>
          <w:rFonts w:ascii="宋体" w:hAnsi="宋体" w:eastAsia="宋体" w:cs="宋体"/>
          <w:spacing w:val="13"/>
          <w:sz w:val="22"/>
          <w:szCs w:val="22"/>
        </w:rPr>
        <w:t xml:space="preserve"> </w:t>
      </w:r>
      <w:r>
        <w:rPr>
          <w:rFonts w:ascii="宋体" w:hAnsi="宋体" w:eastAsia="宋体" w:cs="宋体"/>
          <w:spacing w:val="-13"/>
          <w:sz w:val="22"/>
          <w:szCs w:val="22"/>
        </w:rPr>
        <w:t>期：</w:t>
      </w:r>
      <w:r>
        <w:rPr>
          <w:rFonts w:ascii="宋体" w:hAnsi="宋体" w:eastAsia="宋体" w:cs="宋体"/>
          <w:spacing w:val="6"/>
          <w:sz w:val="22"/>
          <w:szCs w:val="22"/>
        </w:rPr>
        <w:t xml:space="preserve">   </w:t>
      </w:r>
      <w:r>
        <w:rPr>
          <w:rFonts w:ascii="宋体" w:hAnsi="宋体" w:eastAsia="宋体" w:cs="宋体"/>
          <w:spacing w:val="-13"/>
          <w:sz w:val="22"/>
          <w:szCs w:val="22"/>
        </w:rPr>
        <w:t>年</w:t>
      </w:r>
      <w:r>
        <w:rPr>
          <w:rFonts w:ascii="宋体" w:hAnsi="宋体" w:eastAsia="宋体" w:cs="宋体"/>
          <w:spacing w:val="10"/>
          <w:sz w:val="22"/>
          <w:szCs w:val="22"/>
        </w:rPr>
        <w:t xml:space="preserve">  </w:t>
      </w:r>
      <w:r>
        <w:rPr>
          <w:rFonts w:ascii="宋体" w:hAnsi="宋体" w:eastAsia="宋体" w:cs="宋体"/>
          <w:spacing w:val="-13"/>
          <w:sz w:val="22"/>
          <w:szCs w:val="22"/>
        </w:rPr>
        <w:t>月</w:t>
      </w:r>
      <w:r>
        <w:rPr>
          <w:rFonts w:ascii="宋体" w:hAnsi="宋体" w:eastAsia="宋体" w:cs="宋体"/>
          <w:spacing w:val="17"/>
          <w:sz w:val="22"/>
          <w:szCs w:val="22"/>
        </w:rPr>
        <w:t xml:space="preserve">   </w:t>
      </w:r>
      <w:r>
        <w:rPr>
          <w:rFonts w:ascii="宋体" w:hAnsi="宋体" w:eastAsia="宋体" w:cs="宋体"/>
          <w:spacing w:val="-13"/>
          <w:sz w:val="22"/>
          <w:szCs w:val="22"/>
        </w:rPr>
        <w:t>日</w:t>
      </w:r>
    </w:p>
    <w:p w14:paraId="70620BED">
      <w:pPr>
        <w:spacing w:line="221" w:lineRule="auto"/>
        <w:rPr>
          <w:rFonts w:ascii="宋体" w:hAnsi="宋体" w:eastAsia="宋体" w:cs="宋体"/>
          <w:sz w:val="22"/>
          <w:szCs w:val="22"/>
        </w:rPr>
        <w:sectPr>
          <w:pgSz w:w="11906" w:h="16839"/>
          <w:pgMar w:top="400" w:right="781" w:bottom="0" w:left="1044" w:header="0" w:footer="0" w:gutter="0"/>
          <w:cols w:space="720" w:num="1"/>
        </w:sectPr>
      </w:pPr>
    </w:p>
    <w:p w14:paraId="383C7BB7">
      <w:pPr>
        <w:pStyle w:val="3"/>
        <w:spacing w:line="252" w:lineRule="auto"/>
      </w:pPr>
    </w:p>
    <w:p w14:paraId="245737D7">
      <w:pPr>
        <w:pStyle w:val="3"/>
        <w:spacing w:line="252" w:lineRule="auto"/>
      </w:pPr>
    </w:p>
    <w:p w14:paraId="0A5A5E24">
      <w:pPr>
        <w:pStyle w:val="3"/>
        <w:spacing w:line="252" w:lineRule="auto"/>
      </w:pPr>
    </w:p>
    <w:p w14:paraId="653AD178">
      <w:pPr>
        <w:pStyle w:val="3"/>
        <w:spacing w:line="252" w:lineRule="auto"/>
      </w:pPr>
    </w:p>
    <w:p w14:paraId="25BFE2BC">
      <w:pPr>
        <w:pStyle w:val="3"/>
        <w:spacing w:line="252" w:lineRule="auto"/>
      </w:pPr>
    </w:p>
    <w:p w14:paraId="3C1AD0A1">
      <w:pPr>
        <w:pStyle w:val="3"/>
        <w:spacing w:line="252" w:lineRule="auto"/>
      </w:pPr>
    </w:p>
    <w:p w14:paraId="2EB21C7F">
      <w:pPr>
        <w:pStyle w:val="3"/>
        <w:spacing w:line="252" w:lineRule="auto"/>
      </w:pPr>
    </w:p>
    <w:p w14:paraId="50A48F27">
      <w:pPr>
        <w:pStyle w:val="3"/>
        <w:spacing w:line="252" w:lineRule="auto"/>
      </w:pPr>
    </w:p>
    <w:p w14:paraId="5D1D676E">
      <w:pPr>
        <w:pStyle w:val="3"/>
        <w:spacing w:line="253" w:lineRule="auto"/>
      </w:pPr>
    </w:p>
    <w:p w14:paraId="065E23F0">
      <w:pPr>
        <w:spacing w:before="78" w:line="219" w:lineRule="auto"/>
        <w:ind w:left="3570"/>
        <w:rPr>
          <w:rFonts w:ascii="宋体" w:hAnsi="宋体" w:eastAsia="宋体" w:cs="宋体"/>
          <w:sz w:val="24"/>
          <w:szCs w:val="24"/>
        </w:rPr>
      </w:pPr>
      <w:r>
        <w:rPr>
          <w:rFonts w:ascii="宋体" w:hAnsi="宋体" w:eastAsia="宋体" w:cs="宋体"/>
          <w:b/>
          <w:bCs/>
          <w:spacing w:val="-3"/>
          <w:sz w:val="24"/>
          <w:szCs w:val="24"/>
        </w:rPr>
        <w:t>授权委托书（供应商为非法人）</w:t>
      </w:r>
    </w:p>
    <w:p w14:paraId="368D3A8F">
      <w:pPr>
        <w:pStyle w:val="3"/>
        <w:spacing w:line="327" w:lineRule="auto"/>
      </w:pPr>
    </w:p>
    <w:p w14:paraId="0F1E7442">
      <w:pPr>
        <w:pStyle w:val="3"/>
        <w:spacing w:line="327" w:lineRule="auto"/>
      </w:pPr>
    </w:p>
    <w:p w14:paraId="354D3349">
      <w:pPr>
        <w:tabs>
          <w:tab w:val="left" w:pos="1978"/>
        </w:tabs>
        <w:spacing w:before="71" w:line="220" w:lineRule="auto"/>
        <w:rPr>
          <w:rFonts w:ascii="宋体" w:hAnsi="宋体" w:eastAsia="宋体" w:cs="宋体"/>
          <w:sz w:val="22"/>
          <w:szCs w:val="22"/>
        </w:rPr>
      </w:pPr>
      <w:r>
        <w:rPr>
          <w:rFonts w:ascii="宋体" w:hAnsi="宋体" w:eastAsia="宋体" w:cs="宋体"/>
          <w:sz w:val="22"/>
          <w:szCs w:val="22"/>
          <w:u w:val="single" w:color="auto"/>
        </w:rPr>
        <w:tab/>
      </w:r>
      <w:r>
        <w:rPr>
          <w:rFonts w:ascii="宋体" w:hAnsi="宋体" w:eastAsia="宋体" w:cs="宋体"/>
          <w:spacing w:val="-1"/>
          <w:sz w:val="22"/>
          <w:szCs w:val="22"/>
        </w:rPr>
        <w:t>（采购人</w:t>
      </w:r>
      <w:r>
        <w:rPr>
          <w:rFonts w:ascii="宋体" w:hAnsi="宋体" w:eastAsia="宋体" w:cs="宋体"/>
          <w:spacing w:val="1"/>
          <w:sz w:val="22"/>
          <w:szCs w:val="22"/>
        </w:rPr>
        <w:t>）：</w:t>
      </w:r>
    </w:p>
    <w:p w14:paraId="37F27C8A">
      <w:pPr>
        <w:spacing w:before="238" w:line="410" w:lineRule="auto"/>
        <w:ind w:left="11" w:firstLine="437"/>
        <w:rPr>
          <w:rFonts w:ascii="宋体" w:hAnsi="宋体" w:eastAsia="宋体" w:cs="宋体"/>
          <w:sz w:val="22"/>
          <w:szCs w:val="22"/>
        </w:rPr>
      </w:pPr>
      <w:r>
        <w:rPr>
          <w:rFonts w:ascii="宋体" w:hAnsi="宋体" w:eastAsia="宋体" w:cs="宋体"/>
          <w:spacing w:val="9"/>
          <w:sz w:val="22"/>
          <w:szCs w:val="22"/>
        </w:rPr>
        <w:t>本授权声明</w:t>
      </w:r>
      <w:r>
        <w:rPr>
          <w:rFonts w:ascii="宋体" w:hAnsi="宋体" w:eastAsia="宋体" w:cs="宋体"/>
          <w:spacing w:val="1"/>
          <w:sz w:val="22"/>
          <w:szCs w:val="22"/>
        </w:rPr>
        <w:t>：</w:t>
      </w:r>
      <w:r>
        <w:rPr>
          <w:rFonts w:ascii="宋体" w:hAnsi="宋体" w:eastAsia="宋体" w:cs="宋体"/>
          <w:spacing w:val="1"/>
          <w:sz w:val="22"/>
          <w:szCs w:val="22"/>
          <w:u w:val="single" w:color="auto"/>
        </w:rPr>
        <w:t xml:space="preserve">             </w:t>
      </w:r>
      <w:r>
        <w:rPr>
          <w:rFonts w:ascii="宋体" w:hAnsi="宋体" w:eastAsia="宋体" w:cs="宋体"/>
          <w:spacing w:val="1"/>
          <w:sz w:val="22"/>
          <w:szCs w:val="22"/>
        </w:rPr>
        <w:t>（</w:t>
      </w:r>
      <w:r>
        <w:rPr>
          <w:rFonts w:ascii="宋体" w:hAnsi="宋体" w:eastAsia="宋体" w:cs="宋体"/>
          <w:spacing w:val="9"/>
          <w:sz w:val="22"/>
          <w:szCs w:val="22"/>
        </w:rPr>
        <w:t>供应商名称）授权</w:t>
      </w:r>
      <w:r>
        <w:rPr>
          <w:rFonts w:ascii="宋体" w:hAnsi="宋体" w:eastAsia="宋体" w:cs="宋体"/>
          <w:spacing w:val="-102"/>
          <w:sz w:val="22"/>
          <w:szCs w:val="22"/>
        </w:rPr>
        <w:t xml:space="preserve"> </w:t>
      </w:r>
      <w:r>
        <w:rPr>
          <w:rFonts w:ascii="宋体" w:hAnsi="宋体" w:eastAsia="宋体" w:cs="宋体"/>
          <w:spacing w:val="3"/>
          <w:sz w:val="22"/>
          <w:szCs w:val="22"/>
          <w:u w:val="single" w:color="auto"/>
        </w:rPr>
        <w:t xml:space="preserve">                   </w:t>
      </w:r>
      <w:r>
        <w:rPr>
          <w:rFonts w:ascii="宋体" w:hAnsi="宋体" w:eastAsia="宋体" w:cs="宋体"/>
          <w:spacing w:val="9"/>
          <w:sz w:val="22"/>
          <w:szCs w:val="22"/>
        </w:rPr>
        <w:t>（被授权人姓名、职务）</w:t>
      </w:r>
      <w:r>
        <w:rPr>
          <w:rFonts w:ascii="宋体" w:hAnsi="宋体" w:eastAsia="宋体" w:cs="宋体"/>
          <w:spacing w:val="16"/>
          <w:sz w:val="22"/>
          <w:szCs w:val="22"/>
        </w:rPr>
        <w:t xml:space="preserve"> </w:t>
      </w:r>
      <w:r>
        <w:rPr>
          <w:rFonts w:ascii="宋体" w:hAnsi="宋体" w:eastAsia="宋体" w:cs="宋体"/>
          <w:spacing w:val="-1"/>
          <w:sz w:val="22"/>
          <w:szCs w:val="22"/>
        </w:rPr>
        <w:t xml:space="preserve">为我方 “ </w:t>
      </w:r>
      <w:r>
        <w:rPr>
          <w:rFonts w:ascii="宋体" w:hAnsi="宋体" w:eastAsia="宋体" w:cs="宋体"/>
          <w:spacing w:val="-1"/>
          <w:sz w:val="22"/>
          <w:szCs w:val="22"/>
          <w:u w:val="single" w:color="auto"/>
        </w:rPr>
        <w:t xml:space="preserve">             </w:t>
      </w:r>
      <w:r>
        <w:rPr>
          <w:rFonts w:ascii="宋体" w:hAnsi="宋体" w:eastAsia="宋体" w:cs="宋体"/>
          <w:spacing w:val="-1"/>
          <w:sz w:val="22"/>
          <w:szCs w:val="22"/>
        </w:rPr>
        <w:t>（项目名称、项</w:t>
      </w:r>
      <w:r>
        <w:rPr>
          <w:rFonts w:ascii="宋体" w:hAnsi="宋体" w:eastAsia="宋体" w:cs="宋体"/>
          <w:spacing w:val="-2"/>
          <w:sz w:val="22"/>
          <w:szCs w:val="22"/>
        </w:rPr>
        <w:t>目编号）”</w:t>
      </w:r>
      <w:r>
        <w:rPr>
          <w:rFonts w:ascii="宋体" w:hAnsi="宋体" w:eastAsia="宋体" w:cs="宋体"/>
          <w:spacing w:val="-35"/>
          <w:sz w:val="22"/>
          <w:szCs w:val="22"/>
        </w:rPr>
        <w:t xml:space="preserve"> </w:t>
      </w:r>
      <w:r>
        <w:rPr>
          <w:rFonts w:ascii="宋体" w:hAnsi="宋体" w:eastAsia="宋体" w:cs="宋体"/>
          <w:spacing w:val="-2"/>
          <w:sz w:val="22"/>
          <w:szCs w:val="22"/>
        </w:rPr>
        <w:t>项目投标活动的合法代表，以我方名义全权处理该</w:t>
      </w:r>
      <w:r>
        <w:rPr>
          <w:rFonts w:ascii="宋体" w:hAnsi="宋体" w:eastAsia="宋体" w:cs="宋体"/>
          <w:sz w:val="22"/>
          <w:szCs w:val="22"/>
        </w:rPr>
        <w:t xml:space="preserve"> </w:t>
      </w:r>
      <w:r>
        <w:rPr>
          <w:rFonts w:ascii="宋体" w:hAnsi="宋体" w:eastAsia="宋体" w:cs="宋体"/>
          <w:spacing w:val="-1"/>
          <w:sz w:val="22"/>
          <w:szCs w:val="22"/>
        </w:rPr>
        <w:t>项目有关投标、签订合同以及执行合同等一切事宜。</w:t>
      </w:r>
    </w:p>
    <w:p w14:paraId="0065C16A">
      <w:pPr>
        <w:spacing w:before="35" w:line="220" w:lineRule="auto"/>
        <w:ind w:left="447"/>
        <w:rPr>
          <w:rFonts w:ascii="宋体" w:hAnsi="宋体" w:eastAsia="宋体" w:cs="宋体"/>
          <w:sz w:val="22"/>
          <w:szCs w:val="22"/>
        </w:rPr>
      </w:pPr>
      <w:r>
        <w:rPr>
          <w:rFonts w:ascii="宋体" w:hAnsi="宋体" w:eastAsia="宋体" w:cs="宋体"/>
          <w:spacing w:val="-1"/>
          <w:sz w:val="22"/>
          <w:szCs w:val="22"/>
        </w:rPr>
        <w:t>被授权人无权转让本授权，特此声明。</w:t>
      </w:r>
    </w:p>
    <w:p w14:paraId="65D190CA">
      <w:pPr>
        <w:spacing w:before="237" w:line="220" w:lineRule="auto"/>
        <w:ind w:left="465"/>
        <w:rPr>
          <w:rFonts w:ascii="宋体" w:hAnsi="宋体" w:eastAsia="宋体" w:cs="宋体"/>
          <w:sz w:val="22"/>
          <w:szCs w:val="22"/>
        </w:rPr>
      </w:pPr>
      <w:r>
        <w:rPr>
          <w:rFonts w:ascii="宋体" w:hAnsi="宋体" w:eastAsia="宋体" w:cs="宋体"/>
          <w:spacing w:val="-2"/>
          <w:sz w:val="22"/>
          <w:szCs w:val="22"/>
        </w:rPr>
        <w:t>附：授权人及被授权人身份证正反面彩色扫描件</w:t>
      </w:r>
    </w:p>
    <w:p w14:paraId="22B2840C">
      <w:pPr>
        <w:pStyle w:val="3"/>
        <w:spacing w:line="294" w:lineRule="auto"/>
      </w:pPr>
    </w:p>
    <w:p w14:paraId="07869B9C">
      <w:pPr>
        <w:pStyle w:val="3"/>
        <w:spacing w:line="294" w:lineRule="auto"/>
      </w:pPr>
    </w:p>
    <w:p w14:paraId="34219664">
      <w:pPr>
        <w:pStyle w:val="3"/>
        <w:spacing w:line="294" w:lineRule="auto"/>
      </w:pPr>
    </w:p>
    <w:p w14:paraId="1A3B2AFA">
      <w:pPr>
        <w:pStyle w:val="3"/>
        <w:spacing w:line="295" w:lineRule="auto"/>
      </w:pPr>
    </w:p>
    <w:p w14:paraId="19F86347">
      <w:pPr>
        <w:spacing w:before="72" w:line="331" w:lineRule="auto"/>
        <w:ind w:left="7570" w:right="72" w:hanging="8"/>
        <w:rPr>
          <w:rFonts w:ascii="宋体" w:hAnsi="宋体" w:eastAsia="宋体" w:cs="宋体"/>
          <w:sz w:val="22"/>
          <w:szCs w:val="22"/>
        </w:rPr>
      </w:pPr>
      <w:r>
        <w:rPr>
          <w:rFonts w:ascii="宋体" w:hAnsi="宋体" w:eastAsia="宋体" w:cs="宋体"/>
          <w:spacing w:val="1"/>
          <w:sz w:val="22"/>
          <w:szCs w:val="22"/>
        </w:rPr>
        <w:t>授权人（签字或盖章</w:t>
      </w:r>
      <w:r>
        <w:rPr>
          <w:rFonts w:ascii="宋体" w:hAnsi="宋体" w:eastAsia="宋体" w:cs="宋体"/>
          <w:spacing w:val="-24"/>
          <w:sz w:val="22"/>
          <w:szCs w:val="22"/>
        </w:rPr>
        <w:t>）：</w:t>
      </w:r>
      <w:r>
        <w:rPr>
          <w:rFonts w:ascii="宋体" w:hAnsi="宋体" w:eastAsia="宋体" w:cs="宋体"/>
          <w:sz w:val="22"/>
          <w:szCs w:val="22"/>
        </w:rPr>
        <w:t xml:space="preserve"> 被授权人（签字</w:t>
      </w:r>
      <w:r>
        <w:rPr>
          <w:rFonts w:ascii="宋体" w:hAnsi="宋体" w:eastAsia="宋体" w:cs="宋体"/>
          <w:spacing w:val="1"/>
          <w:sz w:val="22"/>
          <w:szCs w:val="22"/>
        </w:rPr>
        <w:t>）：</w:t>
      </w:r>
    </w:p>
    <w:p w14:paraId="0FA8408D">
      <w:pPr>
        <w:spacing w:before="30" w:line="221" w:lineRule="auto"/>
        <w:jc w:val="right"/>
        <w:rPr>
          <w:rFonts w:ascii="宋体" w:hAnsi="宋体" w:eastAsia="宋体" w:cs="宋体"/>
          <w:sz w:val="22"/>
          <w:szCs w:val="22"/>
        </w:rPr>
      </w:pPr>
      <w:r>
        <w:rPr>
          <w:rFonts w:ascii="宋体" w:hAnsi="宋体" w:eastAsia="宋体" w:cs="宋体"/>
          <w:spacing w:val="-26"/>
          <w:sz w:val="22"/>
          <w:szCs w:val="22"/>
        </w:rPr>
        <w:t>日</w:t>
      </w:r>
      <w:r>
        <w:rPr>
          <w:rFonts w:ascii="宋体" w:hAnsi="宋体" w:eastAsia="宋体" w:cs="宋体"/>
          <w:spacing w:val="6"/>
          <w:sz w:val="22"/>
          <w:szCs w:val="22"/>
        </w:rPr>
        <w:t xml:space="preserve">    </w:t>
      </w:r>
      <w:r>
        <w:rPr>
          <w:rFonts w:ascii="宋体" w:hAnsi="宋体" w:eastAsia="宋体" w:cs="宋体"/>
          <w:spacing w:val="-26"/>
          <w:sz w:val="22"/>
          <w:szCs w:val="22"/>
        </w:rPr>
        <w:t>期</w:t>
      </w:r>
      <w:r>
        <w:rPr>
          <w:rFonts w:ascii="宋体" w:hAnsi="宋体" w:eastAsia="宋体" w:cs="宋体"/>
          <w:spacing w:val="-82"/>
          <w:sz w:val="22"/>
          <w:szCs w:val="22"/>
        </w:rPr>
        <w:t xml:space="preserve"> </w:t>
      </w:r>
      <w:r>
        <w:rPr>
          <w:rFonts w:ascii="宋体" w:hAnsi="宋体" w:eastAsia="宋体" w:cs="宋体"/>
          <w:spacing w:val="-26"/>
          <w:sz w:val="22"/>
          <w:szCs w:val="22"/>
        </w:rPr>
        <w:t>：</w:t>
      </w:r>
      <w:r>
        <w:rPr>
          <w:rFonts w:ascii="宋体" w:hAnsi="宋体" w:eastAsia="宋体" w:cs="宋体"/>
          <w:spacing w:val="6"/>
          <w:sz w:val="22"/>
          <w:szCs w:val="22"/>
        </w:rPr>
        <w:t xml:space="preserve">   </w:t>
      </w:r>
      <w:r>
        <w:rPr>
          <w:rFonts w:ascii="宋体" w:hAnsi="宋体" w:eastAsia="宋体" w:cs="宋体"/>
          <w:spacing w:val="-26"/>
          <w:sz w:val="22"/>
          <w:szCs w:val="22"/>
        </w:rPr>
        <w:t>年</w:t>
      </w:r>
      <w:r>
        <w:rPr>
          <w:rFonts w:ascii="宋体" w:hAnsi="宋体" w:eastAsia="宋体" w:cs="宋体"/>
          <w:spacing w:val="6"/>
          <w:sz w:val="22"/>
          <w:szCs w:val="22"/>
        </w:rPr>
        <w:t xml:space="preserve">   </w:t>
      </w:r>
      <w:r>
        <w:rPr>
          <w:rFonts w:ascii="宋体" w:hAnsi="宋体" w:eastAsia="宋体" w:cs="宋体"/>
          <w:spacing w:val="-26"/>
          <w:sz w:val="22"/>
          <w:szCs w:val="22"/>
        </w:rPr>
        <w:t>月</w:t>
      </w:r>
      <w:r>
        <w:rPr>
          <w:rFonts w:ascii="宋体" w:hAnsi="宋体" w:eastAsia="宋体" w:cs="宋体"/>
          <w:spacing w:val="18"/>
          <w:sz w:val="22"/>
          <w:szCs w:val="22"/>
        </w:rPr>
        <w:t xml:space="preserve">   </w:t>
      </w:r>
      <w:r>
        <w:rPr>
          <w:rFonts w:ascii="宋体" w:hAnsi="宋体" w:eastAsia="宋体" w:cs="宋体"/>
          <w:spacing w:val="-26"/>
          <w:sz w:val="22"/>
          <w:szCs w:val="22"/>
        </w:rPr>
        <w:t>日</w:t>
      </w:r>
    </w:p>
    <w:p w14:paraId="0DF7689D">
      <w:pPr>
        <w:spacing w:line="221" w:lineRule="auto"/>
        <w:rPr>
          <w:rFonts w:ascii="宋体" w:hAnsi="宋体" w:eastAsia="宋体" w:cs="宋体"/>
          <w:sz w:val="22"/>
          <w:szCs w:val="22"/>
        </w:rPr>
        <w:sectPr>
          <w:pgSz w:w="11906" w:h="16839"/>
          <w:pgMar w:top="400" w:right="844" w:bottom="0" w:left="1044" w:header="0" w:footer="0" w:gutter="0"/>
          <w:cols w:space="720" w:num="1"/>
        </w:sectPr>
      </w:pPr>
    </w:p>
    <w:p w14:paraId="5D3730FB">
      <w:pPr>
        <w:pStyle w:val="3"/>
        <w:spacing w:line="254" w:lineRule="auto"/>
      </w:pPr>
    </w:p>
    <w:p w14:paraId="6558E60F">
      <w:pPr>
        <w:pStyle w:val="3"/>
        <w:spacing w:line="255" w:lineRule="auto"/>
      </w:pPr>
    </w:p>
    <w:p w14:paraId="27A5FD20">
      <w:pPr>
        <w:pStyle w:val="3"/>
        <w:spacing w:line="255" w:lineRule="auto"/>
      </w:pPr>
    </w:p>
    <w:p w14:paraId="147B0870">
      <w:pPr>
        <w:pStyle w:val="3"/>
        <w:spacing w:line="255" w:lineRule="auto"/>
      </w:pPr>
    </w:p>
    <w:p w14:paraId="475F5A4B">
      <w:pPr>
        <w:spacing w:before="78" w:line="219" w:lineRule="auto"/>
        <w:ind w:left="29"/>
        <w:rPr>
          <w:rFonts w:ascii="宋体" w:hAnsi="宋体" w:eastAsia="宋体" w:cs="宋体"/>
          <w:sz w:val="24"/>
          <w:szCs w:val="24"/>
        </w:rPr>
      </w:pPr>
      <w:r>
        <w:rPr>
          <w:rFonts w:ascii="宋体" w:hAnsi="宋体" w:eastAsia="宋体" w:cs="宋体"/>
          <w:b/>
          <w:bCs/>
          <w:spacing w:val="-3"/>
          <w:sz w:val="24"/>
          <w:szCs w:val="24"/>
        </w:rPr>
        <w:t>4、采购需求偏离表（格式）</w:t>
      </w:r>
    </w:p>
    <w:p w14:paraId="69908F5C">
      <w:pPr>
        <w:pStyle w:val="3"/>
        <w:spacing w:line="269" w:lineRule="auto"/>
      </w:pPr>
    </w:p>
    <w:p w14:paraId="37B4E3BC">
      <w:pPr>
        <w:pStyle w:val="3"/>
        <w:spacing w:line="269" w:lineRule="auto"/>
      </w:pPr>
    </w:p>
    <w:p w14:paraId="0C696978">
      <w:pPr>
        <w:spacing w:before="91" w:line="220" w:lineRule="auto"/>
        <w:ind w:left="4333"/>
        <w:rPr>
          <w:rFonts w:ascii="宋体" w:hAnsi="宋体" w:eastAsia="宋体" w:cs="宋体"/>
          <w:sz w:val="28"/>
          <w:szCs w:val="28"/>
        </w:rPr>
      </w:pPr>
      <w:r>
        <w:rPr>
          <w:rFonts w:ascii="宋体" w:hAnsi="宋体" w:eastAsia="宋体" w:cs="宋体"/>
          <w:b/>
          <w:bCs/>
          <w:spacing w:val="-4"/>
          <w:sz w:val="28"/>
          <w:szCs w:val="28"/>
        </w:rPr>
        <w:t>采购需求偏离表</w:t>
      </w:r>
    </w:p>
    <w:p w14:paraId="5547DB3E">
      <w:pPr>
        <w:spacing w:before="111" w:line="214" w:lineRule="auto"/>
        <w:ind w:left="28"/>
        <w:rPr>
          <w:rFonts w:ascii="宋体" w:hAnsi="宋体" w:eastAsia="宋体" w:cs="宋体"/>
          <w:sz w:val="22"/>
          <w:szCs w:val="22"/>
        </w:rPr>
      </w:pPr>
      <w:r>
        <w:rPr>
          <w:rFonts w:ascii="宋体" w:hAnsi="宋体" w:eastAsia="宋体" w:cs="宋体"/>
          <w:sz w:val="22"/>
          <w:szCs w:val="22"/>
        </w:rPr>
        <w:t xml:space="preserve">采购项目名称：                                              </w:t>
      </w:r>
      <w:r>
        <w:rPr>
          <w:rFonts w:ascii="宋体" w:hAnsi="宋体" w:eastAsia="宋体" w:cs="宋体"/>
          <w:spacing w:val="-1"/>
          <w:sz w:val="22"/>
          <w:szCs w:val="22"/>
        </w:rPr>
        <w:t xml:space="preserve">    项目编号：</w:t>
      </w:r>
    </w:p>
    <w:tbl>
      <w:tblPr>
        <w:tblStyle w:val="10"/>
        <w:tblW w:w="992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27"/>
        <w:gridCol w:w="2360"/>
        <w:gridCol w:w="2373"/>
        <w:gridCol w:w="1936"/>
        <w:gridCol w:w="2325"/>
      </w:tblGrid>
      <w:tr w14:paraId="1388F2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6" w:hRule="atLeast"/>
        </w:trPr>
        <w:tc>
          <w:tcPr>
            <w:tcW w:w="927" w:type="dxa"/>
            <w:vAlign w:val="top"/>
          </w:tcPr>
          <w:p w14:paraId="772E0A0D">
            <w:pPr>
              <w:pStyle w:val="11"/>
              <w:spacing w:before="275" w:line="222" w:lineRule="auto"/>
              <w:ind w:left="246"/>
            </w:pPr>
            <w:r>
              <w:rPr>
                <w:b/>
                <w:bCs/>
                <w:spacing w:val="-6"/>
              </w:rPr>
              <w:t>序号</w:t>
            </w:r>
          </w:p>
        </w:tc>
        <w:tc>
          <w:tcPr>
            <w:tcW w:w="2360" w:type="dxa"/>
            <w:vAlign w:val="top"/>
          </w:tcPr>
          <w:p w14:paraId="423876A3">
            <w:pPr>
              <w:pStyle w:val="11"/>
              <w:spacing w:before="275" w:line="221" w:lineRule="auto"/>
              <w:ind w:left="411"/>
            </w:pPr>
            <w:r>
              <w:rPr>
                <w:b/>
                <w:bCs/>
                <w:spacing w:val="-3"/>
              </w:rPr>
              <w:t>招标文件条目号</w:t>
            </w:r>
          </w:p>
        </w:tc>
        <w:tc>
          <w:tcPr>
            <w:tcW w:w="2373" w:type="dxa"/>
            <w:vAlign w:val="top"/>
          </w:tcPr>
          <w:p w14:paraId="0EC9F033">
            <w:pPr>
              <w:pStyle w:val="11"/>
              <w:spacing w:before="275" w:line="221" w:lineRule="auto"/>
              <w:ind w:left="530"/>
            </w:pPr>
            <w:r>
              <w:rPr>
                <w:b/>
                <w:bCs/>
                <w:spacing w:val="-4"/>
              </w:rPr>
              <w:t>招标文件条款</w:t>
            </w:r>
          </w:p>
        </w:tc>
        <w:tc>
          <w:tcPr>
            <w:tcW w:w="1936" w:type="dxa"/>
            <w:vAlign w:val="top"/>
          </w:tcPr>
          <w:p w14:paraId="514A278A">
            <w:pPr>
              <w:pStyle w:val="11"/>
              <w:spacing w:before="275" w:line="221" w:lineRule="auto"/>
              <w:ind w:left="212"/>
            </w:pPr>
            <w:r>
              <w:rPr>
                <w:b/>
                <w:bCs/>
                <w:spacing w:val="-5"/>
              </w:rPr>
              <w:t>响应文件的条款</w:t>
            </w:r>
          </w:p>
        </w:tc>
        <w:tc>
          <w:tcPr>
            <w:tcW w:w="2325" w:type="dxa"/>
            <w:vAlign w:val="top"/>
          </w:tcPr>
          <w:p w14:paraId="503C237A">
            <w:pPr>
              <w:pStyle w:val="11"/>
              <w:spacing w:before="275" w:line="221" w:lineRule="auto"/>
              <w:ind w:left="504"/>
            </w:pPr>
            <w:r>
              <w:rPr>
                <w:b/>
                <w:bCs/>
                <w:spacing w:val="-3"/>
              </w:rPr>
              <w:t>偏离情况说明</w:t>
            </w:r>
          </w:p>
        </w:tc>
      </w:tr>
      <w:tr w14:paraId="07C001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27" w:type="dxa"/>
            <w:vAlign w:val="top"/>
          </w:tcPr>
          <w:p w14:paraId="6A5320C2">
            <w:pPr>
              <w:pStyle w:val="11"/>
              <w:spacing w:before="208" w:line="184" w:lineRule="auto"/>
              <w:ind w:left="429"/>
            </w:pPr>
            <w:r>
              <w:t>1</w:t>
            </w:r>
          </w:p>
        </w:tc>
        <w:tc>
          <w:tcPr>
            <w:tcW w:w="2360" w:type="dxa"/>
            <w:vAlign w:val="top"/>
          </w:tcPr>
          <w:p w14:paraId="1099BA35">
            <w:pPr>
              <w:rPr>
                <w:rFonts w:ascii="Arial"/>
                <w:sz w:val="21"/>
              </w:rPr>
            </w:pPr>
          </w:p>
        </w:tc>
        <w:tc>
          <w:tcPr>
            <w:tcW w:w="2373" w:type="dxa"/>
            <w:vAlign w:val="top"/>
          </w:tcPr>
          <w:p w14:paraId="69B03732">
            <w:pPr>
              <w:rPr>
                <w:rFonts w:ascii="Arial"/>
                <w:sz w:val="21"/>
              </w:rPr>
            </w:pPr>
          </w:p>
        </w:tc>
        <w:tc>
          <w:tcPr>
            <w:tcW w:w="1936" w:type="dxa"/>
            <w:vAlign w:val="top"/>
          </w:tcPr>
          <w:p w14:paraId="3AA125A7">
            <w:pPr>
              <w:rPr>
                <w:rFonts w:ascii="Arial"/>
                <w:sz w:val="21"/>
              </w:rPr>
            </w:pPr>
          </w:p>
        </w:tc>
        <w:tc>
          <w:tcPr>
            <w:tcW w:w="2325" w:type="dxa"/>
            <w:vAlign w:val="top"/>
          </w:tcPr>
          <w:p w14:paraId="5CDF6B44">
            <w:pPr>
              <w:pStyle w:val="11"/>
              <w:spacing w:before="31" w:line="224" w:lineRule="auto"/>
              <w:ind w:left="119" w:right="105"/>
            </w:pPr>
            <w:r>
              <w:t>正偏离(负偏离或无偏</w:t>
            </w:r>
            <w:r>
              <w:rPr>
                <w:spacing w:val="3"/>
              </w:rPr>
              <w:t xml:space="preserve"> </w:t>
            </w:r>
            <w:r>
              <w:rPr>
                <w:spacing w:val="-6"/>
              </w:rPr>
              <w:t>离)</w:t>
            </w:r>
          </w:p>
        </w:tc>
      </w:tr>
      <w:tr w14:paraId="22EC04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27" w:type="dxa"/>
            <w:vAlign w:val="top"/>
          </w:tcPr>
          <w:p w14:paraId="1F15E01F">
            <w:pPr>
              <w:pStyle w:val="11"/>
              <w:spacing w:before="208" w:line="184" w:lineRule="auto"/>
              <w:ind w:left="415"/>
            </w:pPr>
            <w:r>
              <w:t>2</w:t>
            </w:r>
          </w:p>
        </w:tc>
        <w:tc>
          <w:tcPr>
            <w:tcW w:w="2360" w:type="dxa"/>
            <w:vAlign w:val="top"/>
          </w:tcPr>
          <w:p w14:paraId="35545788">
            <w:pPr>
              <w:rPr>
                <w:rFonts w:ascii="Arial"/>
                <w:sz w:val="21"/>
              </w:rPr>
            </w:pPr>
          </w:p>
        </w:tc>
        <w:tc>
          <w:tcPr>
            <w:tcW w:w="2373" w:type="dxa"/>
            <w:vAlign w:val="top"/>
          </w:tcPr>
          <w:p w14:paraId="3525EE82">
            <w:pPr>
              <w:rPr>
                <w:rFonts w:ascii="Arial"/>
                <w:sz w:val="21"/>
              </w:rPr>
            </w:pPr>
          </w:p>
        </w:tc>
        <w:tc>
          <w:tcPr>
            <w:tcW w:w="1936" w:type="dxa"/>
            <w:vAlign w:val="top"/>
          </w:tcPr>
          <w:p w14:paraId="3E92EAA4">
            <w:pPr>
              <w:rPr>
                <w:rFonts w:ascii="Arial"/>
                <w:sz w:val="21"/>
              </w:rPr>
            </w:pPr>
          </w:p>
        </w:tc>
        <w:tc>
          <w:tcPr>
            <w:tcW w:w="2325" w:type="dxa"/>
            <w:vAlign w:val="top"/>
          </w:tcPr>
          <w:p w14:paraId="2CFD6576">
            <w:pPr>
              <w:pStyle w:val="11"/>
              <w:spacing w:before="33" w:line="223" w:lineRule="auto"/>
              <w:ind w:left="119" w:right="105"/>
            </w:pPr>
            <w:r>
              <w:t>正偏离(负偏离或无偏</w:t>
            </w:r>
            <w:r>
              <w:rPr>
                <w:spacing w:val="3"/>
              </w:rPr>
              <w:t xml:space="preserve"> </w:t>
            </w:r>
            <w:r>
              <w:rPr>
                <w:spacing w:val="-6"/>
              </w:rPr>
              <w:t>离)</w:t>
            </w:r>
          </w:p>
        </w:tc>
      </w:tr>
      <w:tr w14:paraId="438BCE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27" w:type="dxa"/>
            <w:vAlign w:val="top"/>
          </w:tcPr>
          <w:p w14:paraId="53766BE4">
            <w:pPr>
              <w:pStyle w:val="11"/>
              <w:spacing w:before="209" w:line="184" w:lineRule="auto"/>
              <w:ind w:left="417"/>
            </w:pPr>
            <w:r>
              <w:t>3</w:t>
            </w:r>
          </w:p>
        </w:tc>
        <w:tc>
          <w:tcPr>
            <w:tcW w:w="2360" w:type="dxa"/>
            <w:vAlign w:val="top"/>
          </w:tcPr>
          <w:p w14:paraId="7F499EC0">
            <w:pPr>
              <w:rPr>
                <w:rFonts w:ascii="Arial"/>
                <w:sz w:val="21"/>
              </w:rPr>
            </w:pPr>
          </w:p>
        </w:tc>
        <w:tc>
          <w:tcPr>
            <w:tcW w:w="2373" w:type="dxa"/>
            <w:vAlign w:val="top"/>
          </w:tcPr>
          <w:p w14:paraId="0C6E84FA">
            <w:pPr>
              <w:rPr>
                <w:rFonts w:ascii="Arial"/>
                <w:sz w:val="21"/>
              </w:rPr>
            </w:pPr>
          </w:p>
        </w:tc>
        <w:tc>
          <w:tcPr>
            <w:tcW w:w="1936" w:type="dxa"/>
            <w:vAlign w:val="top"/>
          </w:tcPr>
          <w:p w14:paraId="58128EA7">
            <w:pPr>
              <w:rPr>
                <w:rFonts w:ascii="Arial"/>
                <w:sz w:val="21"/>
              </w:rPr>
            </w:pPr>
          </w:p>
        </w:tc>
        <w:tc>
          <w:tcPr>
            <w:tcW w:w="2325" w:type="dxa"/>
            <w:vAlign w:val="top"/>
          </w:tcPr>
          <w:p w14:paraId="0409F793">
            <w:pPr>
              <w:pStyle w:val="11"/>
              <w:spacing w:before="33" w:line="223" w:lineRule="auto"/>
              <w:ind w:left="119" w:right="105"/>
            </w:pPr>
            <w:r>
              <w:t>正偏离(负偏离或无偏</w:t>
            </w:r>
            <w:r>
              <w:rPr>
                <w:spacing w:val="3"/>
              </w:rPr>
              <w:t xml:space="preserve"> </w:t>
            </w:r>
            <w:r>
              <w:rPr>
                <w:spacing w:val="-6"/>
              </w:rPr>
              <w:t>离)</w:t>
            </w:r>
          </w:p>
        </w:tc>
      </w:tr>
      <w:tr w14:paraId="4FE6E0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27" w:type="dxa"/>
            <w:vAlign w:val="top"/>
          </w:tcPr>
          <w:p w14:paraId="76955053">
            <w:pPr>
              <w:pStyle w:val="11"/>
              <w:spacing w:before="210" w:line="184" w:lineRule="auto"/>
              <w:ind w:left="412"/>
            </w:pPr>
            <w:r>
              <w:t>4</w:t>
            </w:r>
          </w:p>
        </w:tc>
        <w:tc>
          <w:tcPr>
            <w:tcW w:w="2360" w:type="dxa"/>
            <w:vAlign w:val="top"/>
          </w:tcPr>
          <w:p w14:paraId="21582697">
            <w:pPr>
              <w:rPr>
                <w:rFonts w:ascii="Arial"/>
                <w:sz w:val="21"/>
              </w:rPr>
            </w:pPr>
          </w:p>
        </w:tc>
        <w:tc>
          <w:tcPr>
            <w:tcW w:w="2373" w:type="dxa"/>
            <w:vAlign w:val="top"/>
          </w:tcPr>
          <w:p w14:paraId="6F3D00EE">
            <w:pPr>
              <w:rPr>
                <w:rFonts w:ascii="Arial"/>
                <w:sz w:val="21"/>
              </w:rPr>
            </w:pPr>
          </w:p>
        </w:tc>
        <w:tc>
          <w:tcPr>
            <w:tcW w:w="1936" w:type="dxa"/>
            <w:vAlign w:val="top"/>
          </w:tcPr>
          <w:p w14:paraId="2FD2B2DF">
            <w:pPr>
              <w:rPr>
                <w:rFonts w:ascii="Arial"/>
                <w:sz w:val="21"/>
              </w:rPr>
            </w:pPr>
          </w:p>
        </w:tc>
        <w:tc>
          <w:tcPr>
            <w:tcW w:w="2325" w:type="dxa"/>
            <w:vAlign w:val="top"/>
          </w:tcPr>
          <w:p w14:paraId="77EAC6C1">
            <w:pPr>
              <w:pStyle w:val="11"/>
              <w:spacing w:before="33" w:line="223" w:lineRule="auto"/>
              <w:ind w:left="119" w:right="105"/>
            </w:pPr>
            <w:r>
              <w:t>正偏离(负偏离或无偏</w:t>
            </w:r>
            <w:r>
              <w:rPr>
                <w:spacing w:val="3"/>
              </w:rPr>
              <w:t xml:space="preserve"> </w:t>
            </w:r>
            <w:r>
              <w:rPr>
                <w:spacing w:val="-6"/>
              </w:rPr>
              <w:t>离)</w:t>
            </w:r>
          </w:p>
        </w:tc>
      </w:tr>
      <w:tr w14:paraId="4D4CF0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27" w:type="dxa"/>
            <w:vAlign w:val="top"/>
          </w:tcPr>
          <w:p w14:paraId="256323F3">
            <w:pPr>
              <w:pStyle w:val="11"/>
              <w:spacing w:before="213" w:line="182" w:lineRule="auto"/>
              <w:ind w:left="417"/>
            </w:pPr>
            <w:r>
              <w:t>5</w:t>
            </w:r>
          </w:p>
        </w:tc>
        <w:tc>
          <w:tcPr>
            <w:tcW w:w="2360" w:type="dxa"/>
            <w:vAlign w:val="top"/>
          </w:tcPr>
          <w:p w14:paraId="70291D78">
            <w:pPr>
              <w:rPr>
                <w:rFonts w:ascii="Arial"/>
                <w:sz w:val="21"/>
              </w:rPr>
            </w:pPr>
          </w:p>
        </w:tc>
        <w:tc>
          <w:tcPr>
            <w:tcW w:w="2373" w:type="dxa"/>
            <w:vAlign w:val="top"/>
          </w:tcPr>
          <w:p w14:paraId="0A413469">
            <w:pPr>
              <w:rPr>
                <w:rFonts w:ascii="Arial"/>
                <w:sz w:val="21"/>
              </w:rPr>
            </w:pPr>
          </w:p>
        </w:tc>
        <w:tc>
          <w:tcPr>
            <w:tcW w:w="1936" w:type="dxa"/>
            <w:vAlign w:val="top"/>
          </w:tcPr>
          <w:p w14:paraId="0990284A">
            <w:pPr>
              <w:rPr>
                <w:rFonts w:ascii="Arial"/>
                <w:sz w:val="21"/>
              </w:rPr>
            </w:pPr>
          </w:p>
        </w:tc>
        <w:tc>
          <w:tcPr>
            <w:tcW w:w="2325" w:type="dxa"/>
            <w:vAlign w:val="top"/>
          </w:tcPr>
          <w:p w14:paraId="2B69D47F">
            <w:pPr>
              <w:pStyle w:val="11"/>
              <w:spacing w:before="35" w:line="222" w:lineRule="auto"/>
              <w:ind w:left="119" w:right="105"/>
            </w:pPr>
            <w:r>
              <w:t>正偏离(负偏离或无偏</w:t>
            </w:r>
            <w:r>
              <w:rPr>
                <w:spacing w:val="3"/>
              </w:rPr>
              <w:t xml:space="preserve"> </w:t>
            </w:r>
            <w:r>
              <w:rPr>
                <w:spacing w:val="-6"/>
              </w:rPr>
              <w:t>离)</w:t>
            </w:r>
          </w:p>
        </w:tc>
      </w:tr>
      <w:tr w14:paraId="62F1F0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27" w:type="dxa"/>
            <w:vAlign w:val="top"/>
          </w:tcPr>
          <w:p w14:paraId="11AFD7F3">
            <w:pPr>
              <w:pStyle w:val="11"/>
              <w:spacing w:before="212" w:line="184" w:lineRule="auto"/>
              <w:ind w:left="414"/>
            </w:pPr>
            <w:r>
              <w:t>6</w:t>
            </w:r>
          </w:p>
        </w:tc>
        <w:tc>
          <w:tcPr>
            <w:tcW w:w="2360" w:type="dxa"/>
            <w:vAlign w:val="top"/>
          </w:tcPr>
          <w:p w14:paraId="6C989BF1">
            <w:pPr>
              <w:rPr>
                <w:rFonts w:ascii="Arial"/>
                <w:sz w:val="21"/>
              </w:rPr>
            </w:pPr>
          </w:p>
        </w:tc>
        <w:tc>
          <w:tcPr>
            <w:tcW w:w="2373" w:type="dxa"/>
            <w:vAlign w:val="top"/>
          </w:tcPr>
          <w:p w14:paraId="32BF202C">
            <w:pPr>
              <w:rPr>
                <w:rFonts w:ascii="Arial"/>
                <w:sz w:val="21"/>
              </w:rPr>
            </w:pPr>
          </w:p>
        </w:tc>
        <w:tc>
          <w:tcPr>
            <w:tcW w:w="1936" w:type="dxa"/>
            <w:vAlign w:val="top"/>
          </w:tcPr>
          <w:p w14:paraId="4DACC607">
            <w:pPr>
              <w:rPr>
                <w:rFonts w:ascii="Arial"/>
                <w:sz w:val="21"/>
              </w:rPr>
            </w:pPr>
          </w:p>
        </w:tc>
        <w:tc>
          <w:tcPr>
            <w:tcW w:w="2325" w:type="dxa"/>
            <w:vAlign w:val="top"/>
          </w:tcPr>
          <w:p w14:paraId="2F8CA68F">
            <w:pPr>
              <w:pStyle w:val="11"/>
              <w:spacing w:before="35" w:line="222" w:lineRule="auto"/>
              <w:ind w:left="119" w:right="105"/>
            </w:pPr>
            <w:r>
              <w:t>正偏离(负偏离或无偏</w:t>
            </w:r>
            <w:r>
              <w:rPr>
                <w:spacing w:val="3"/>
              </w:rPr>
              <w:t xml:space="preserve"> </w:t>
            </w:r>
            <w:r>
              <w:rPr>
                <w:spacing w:val="-6"/>
              </w:rPr>
              <w:t>离)</w:t>
            </w:r>
          </w:p>
        </w:tc>
      </w:tr>
      <w:tr w14:paraId="433332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trPr>
        <w:tc>
          <w:tcPr>
            <w:tcW w:w="927" w:type="dxa"/>
            <w:vAlign w:val="top"/>
          </w:tcPr>
          <w:p w14:paraId="34642E0A">
            <w:pPr>
              <w:pStyle w:val="11"/>
              <w:spacing w:before="178" w:line="348" w:lineRule="exact"/>
              <w:ind w:left="263"/>
            </w:pPr>
            <w:r>
              <w:rPr>
                <w:spacing w:val="-11"/>
                <w:position w:val="3"/>
              </w:rPr>
              <w:t>……</w:t>
            </w:r>
          </w:p>
        </w:tc>
        <w:tc>
          <w:tcPr>
            <w:tcW w:w="2360" w:type="dxa"/>
            <w:vAlign w:val="top"/>
          </w:tcPr>
          <w:p w14:paraId="42418A75">
            <w:pPr>
              <w:rPr>
                <w:rFonts w:ascii="Arial"/>
                <w:sz w:val="21"/>
              </w:rPr>
            </w:pPr>
          </w:p>
        </w:tc>
        <w:tc>
          <w:tcPr>
            <w:tcW w:w="2373" w:type="dxa"/>
            <w:vAlign w:val="top"/>
          </w:tcPr>
          <w:p w14:paraId="1A713C6F">
            <w:pPr>
              <w:rPr>
                <w:rFonts w:ascii="Arial"/>
                <w:sz w:val="21"/>
              </w:rPr>
            </w:pPr>
          </w:p>
        </w:tc>
        <w:tc>
          <w:tcPr>
            <w:tcW w:w="1936" w:type="dxa"/>
            <w:vAlign w:val="top"/>
          </w:tcPr>
          <w:p w14:paraId="4D558976">
            <w:pPr>
              <w:rPr>
                <w:rFonts w:ascii="Arial"/>
                <w:sz w:val="21"/>
              </w:rPr>
            </w:pPr>
          </w:p>
        </w:tc>
        <w:tc>
          <w:tcPr>
            <w:tcW w:w="2325" w:type="dxa"/>
            <w:vAlign w:val="top"/>
          </w:tcPr>
          <w:p w14:paraId="48C01581">
            <w:pPr>
              <w:pStyle w:val="11"/>
              <w:spacing w:before="35" w:line="222" w:lineRule="auto"/>
              <w:ind w:left="119" w:right="105"/>
            </w:pPr>
            <w:r>
              <w:t>正偏离(负偏离或无偏</w:t>
            </w:r>
            <w:r>
              <w:rPr>
                <w:spacing w:val="3"/>
              </w:rPr>
              <w:t xml:space="preserve"> </w:t>
            </w:r>
            <w:r>
              <w:rPr>
                <w:spacing w:val="-6"/>
              </w:rPr>
              <w:t>离)</w:t>
            </w:r>
          </w:p>
        </w:tc>
      </w:tr>
      <w:tr w14:paraId="4B06F8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9" w:hRule="atLeast"/>
        </w:trPr>
        <w:tc>
          <w:tcPr>
            <w:tcW w:w="9921" w:type="dxa"/>
            <w:gridSpan w:val="5"/>
            <w:vAlign w:val="top"/>
          </w:tcPr>
          <w:p w14:paraId="52660940">
            <w:pPr>
              <w:pStyle w:val="11"/>
              <w:spacing w:before="231" w:line="222" w:lineRule="auto"/>
              <w:ind w:left="118"/>
            </w:pPr>
            <w:r>
              <w:rPr>
                <w:spacing w:val="-2"/>
              </w:rPr>
              <w:t>分标(此处有分标时填写具体分标号，无分标时填写“无</w:t>
            </w:r>
            <w:r>
              <w:rPr>
                <w:spacing w:val="-67"/>
              </w:rPr>
              <w:t xml:space="preserve"> </w:t>
            </w:r>
            <w:r>
              <w:rPr>
                <w:spacing w:val="-2"/>
              </w:rPr>
              <w:t>”)</w:t>
            </w:r>
          </w:p>
        </w:tc>
      </w:tr>
    </w:tbl>
    <w:p w14:paraId="253B7F00">
      <w:pPr>
        <w:spacing w:before="272" w:line="233" w:lineRule="auto"/>
        <w:ind w:left="28"/>
        <w:rPr>
          <w:rFonts w:ascii="宋体" w:hAnsi="宋体" w:eastAsia="宋体" w:cs="宋体"/>
          <w:sz w:val="20"/>
          <w:szCs w:val="20"/>
        </w:rPr>
      </w:pPr>
      <w:r>
        <w:rPr>
          <w:rFonts w:ascii="宋体" w:hAnsi="宋体" w:eastAsia="宋体" w:cs="宋体"/>
          <w:sz w:val="20"/>
          <w:szCs w:val="20"/>
        </w:rPr>
        <w:t>注：</w:t>
      </w:r>
    </w:p>
    <w:p w14:paraId="59A9A2DB">
      <w:pPr>
        <w:spacing w:before="20" w:line="220" w:lineRule="auto"/>
        <w:ind w:left="485"/>
        <w:rPr>
          <w:rFonts w:ascii="宋体" w:hAnsi="宋体" w:eastAsia="宋体" w:cs="宋体"/>
          <w:sz w:val="22"/>
          <w:szCs w:val="22"/>
        </w:rPr>
      </w:pPr>
      <w:r>
        <w:rPr>
          <w:rFonts w:ascii="Times New Roman" w:hAnsi="Times New Roman" w:eastAsia="Times New Roman" w:cs="Times New Roman"/>
          <w:spacing w:val="-1"/>
          <w:sz w:val="22"/>
          <w:szCs w:val="22"/>
        </w:rPr>
        <w:t>1.</w:t>
      </w:r>
      <w:r>
        <w:rPr>
          <w:rFonts w:ascii="宋体" w:hAnsi="宋体" w:eastAsia="宋体" w:cs="宋体"/>
          <w:spacing w:val="-1"/>
          <w:sz w:val="22"/>
          <w:szCs w:val="22"/>
        </w:rPr>
        <w:t>说明：应对照采购文件</w:t>
      </w:r>
      <w:r>
        <w:rPr>
          <w:rFonts w:ascii="Times New Roman" w:hAnsi="Times New Roman" w:eastAsia="Times New Roman" w:cs="Times New Roman"/>
          <w:spacing w:val="-1"/>
          <w:sz w:val="22"/>
          <w:szCs w:val="22"/>
        </w:rPr>
        <w:t>“</w:t>
      </w:r>
      <w:r>
        <w:rPr>
          <w:rFonts w:ascii="宋体" w:hAnsi="宋体" w:eastAsia="宋体" w:cs="宋体"/>
          <w:spacing w:val="-1"/>
          <w:sz w:val="22"/>
          <w:szCs w:val="22"/>
        </w:rPr>
        <w:t>第三章采购需求</w:t>
      </w:r>
      <w:r>
        <w:rPr>
          <w:rFonts w:ascii="Times New Roman" w:hAnsi="Times New Roman" w:eastAsia="Times New Roman" w:cs="Times New Roman"/>
          <w:spacing w:val="-1"/>
          <w:sz w:val="22"/>
          <w:szCs w:val="22"/>
        </w:rPr>
        <w:t>”</w:t>
      </w:r>
      <w:r>
        <w:rPr>
          <w:rFonts w:ascii="宋体" w:hAnsi="宋体" w:eastAsia="宋体" w:cs="宋体"/>
          <w:spacing w:val="-1"/>
          <w:sz w:val="22"/>
          <w:szCs w:val="22"/>
        </w:rPr>
        <w:t>中的条款逐条作出明确响应， 并作出偏离说明。</w:t>
      </w:r>
    </w:p>
    <w:p w14:paraId="1D93904B">
      <w:pPr>
        <w:spacing w:before="24" w:line="233" w:lineRule="auto"/>
        <w:ind w:left="29" w:firstLine="435"/>
        <w:rPr>
          <w:rFonts w:ascii="宋体" w:hAnsi="宋体" w:eastAsia="宋体" w:cs="宋体"/>
          <w:sz w:val="22"/>
          <w:szCs w:val="22"/>
        </w:rPr>
      </w:pPr>
      <w:r>
        <w:rPr>
          <w:rFonts w:ascii="Times New Roman" w:hAnsi="Times New Roman" w:eastAsia="Times New Roman" w:cs="Times New Roman"/>
          <w:spacing w:val="-1"/>
          <w:sz w:val="22"/>
          <w:szCs w:val="22"/>
        </w:rPr>
        <w:t>2.</w:t>
      </w:r>
      <w:r>
        <w:rPr>
          <w:rFonts w:ascii="宋体" w:hAnsi="宋体" w:eastAsia="宋体" w:cs="宋体"/>
          <w:spacing w:val="-1"/>
          <w:sz w:val="22"/>
          <w:szCs w:val="22"/>
        </w:rPr>
        <w:t>供应商应根据自身的承诺，对照采购文件要求</w:t>
      </w:r>
      <w:r>
        <w:rPr>
          <w:rFonts w:ascii="宋体" w:hAnsi="宋体" w:eastAsia="宋体" w:cs="宋体"/>
          <w:spacing w:val="-2"/>
          <w:sz w:val="22"/>
          <w:szCs w:val="22"/>
        </w:rPr>
        <w:t>，在</w:t>
      </w:r>
      <w:r>
        <w:rPr>
          <w:rFonts w:ascii="Times New Roman" w:hAnsi="Times New Roman" w:eastAsia="Times New Roman" w:cs="Times New Roman"/>
          <w:spacing w:val="-2"/>
          <w:sz w:val="22"/>
          <w:szCs w:val="22"/>
        </w:rPr>
        <w:t>“</w:t>
      </w:r>
      <w:r>
        <w:rPr>
          <w:rFonts w:ascii="宋体" w:hAnsi="宋体" w:eastAsia="宋体" w:cs="宋体"/>
          <w:spacing w:val="-2"/>
          <w:sz w:val="22"/>
          <w:szCs w:val="22"/>
        </w:rPr>
        <w:t>偏离说明</w:t>
      </w:r>
      <w:r>
        <w:rPr>
          <w:rFonts w:ascii="Times New Roman" w:hAnsi="Times New Roman" w:eastAsia="Times New Roman" w:cs="Times New Roman"/>
          <w:spacing w:val="-2"/>
          <w:sz w:val="22"/>
          <w:szCs w:val="22"/>
        </w:rPr>
        <w:t>”</w:t>
      </w:r>
      <w:r>
        <w:rPr>
          <w:rFonts w:ascii="宋体" w:hAnsi="宋体" w:eastAsia="宋体" w:cs="宋体"/>
          <w:spacing w:val="-2"/>
          <w:sz w:val="22"/>
          <w:szCs w:val="22"/>
        </w:rPr>
        <w:t>中注明</w:t>
      </w:r>
      <w:r>
        <w:rPr>
          <w:rFonts w:ascii="Times New Roman" w:hAnsi="Times New Roman" w:eastAsia="Times New Roman" w:cs="Times New Roman"/>
          <w:spacing w:val="-2"/>
          <w:sz w:val="22"/>
          <w:szCs w:val="22"/>
        </w:rPr>
        <w:t>“</w:t>
      </w:r>
      <w:r>
        <w:rPr>
          <w:rFonts w:ascii="宋体" w:hAnsi="宋体" w:eastAsia="宋体" w:cs="宋体"/>
          <w:spacing w:val="-2"/>
          <w:sz w:val="22"/>
          <w:szCs w:val="22"/>
        </w:rPr>
        <w:t>正偏离</w:t>
      </w:r>
      <w:r>
        <w:rPr>
          <w:rFonts w:ascii="Times New Roman" w:hAnsi="Times New Roman" w:eastAsia="Times New Roman" w:cs="Times New Roman"/>
          <w:spacing w:val="-2"/>
          <w:sz w:val="22"/>
          <w:szCs w:val="22"/>
        </w:rPr>
        <w:t>”</w:t>
      </w:r>
      <w:r>
        <w:rPr>
          <w:rFonts w:ascii="宋体" w:hAnsi="宋体" w:eastAsia="宋体" w:cs="宋体"/>
          <w:spacing w:val="-2"/>
          <w:sz w:val="22"/>
          <w:szCs w:val="22"/>
        </w:rPr>
        <w:t>、</w:t>
      </w:r>
      <w:r>
        <w:rPr>
          <w:rFonts w:ascii="Times New Roman" w:hAnsi="Times New Roman" w:eastAsia="Times New Roman" w:cs="Times New Roman"/>
          <w:spacing w:val="-2"/>
          <w:sz w:val="22"/>
          <w:szCs w:val="22"/>
        </w:rPr>
        <w:t>“</w:t>
      </w:r>
      <w:r>
        <w:rPr>
          <w:rFonts w:ascii="宋体" w:hAnsi="宋体" w:eastAsia="宋体" w:cs="宋体"/>
          <w:spacing w:val="-2"/>
          <w:sz w:val="22"/>
          <w:szCs w:val="22"/>
        </w:rPr>
        <w:t>负偏离</w:t>
      </w:r>
      <w:r>
        <w:rPr>
          <w:rFonts w:ascii="Times New Roman" w:hAnsi="Times New Roman" w:eastAsia="Times New Roman" w:cs="Times New Roman"/>
          <w:spacing w:val="-2"/>
          <w:sz w:val="22"/>
          <w:szCs w:val="22"/>
        </w:rPr>
        <w:t>”</w:t>
      </w:r>
      <w:r>
        <w:rPr>
          <w:rFonts w:ascii="宋体" w:hAnsi="宋体" w:eastAsia="宋体" w:cs="宋体"/>
          <w:spacing w:val="-2"/>
          <w:sz w:val="22"/>
          <w:szCs w:val="22"/>
        </w:rPr>
        <w:t>或者</w:t>
      </w:r>
      <w:r>
        <w:rPr>
          <w:rFonts w:ascii="Times New Roman" w:hAnsi="Times New Roman" w:eastAsia="Times New Roman" w:cs="Times New Roman"/>
          <w:spacing w:val="-2"/>
          <w:sz w:val="22"/>
          <w:szCs w:val="22"/>
        </w:rPr>
        <w:t>“</w:t>
      </w:r>
      <w:r>
        <w:rPr>
          <w:rFonts w:ascii="宋体" w:hAnsi="宋体" w:eastAsia="宋体" w:cs="宋体"/>
          <w:spacing w:val="-2"/>
          <w:sz w:val="22"/>
          <w:szCs w:val="22"/>
        </w:rPr>
        <w:t>无偏</w:t>
      </w:r>
      <w:r>
        <w:rPr>
          <w:rFonts w:ascii="宋体" w:hAnsi="宋体" w:eastAsia="宋体" w:cs="宋体"/>
          <w:sz w:val="22"/>
          <w:szCs w:val="22"/>
        </w:rPr>
        <w:t xml:space="preserve"> </w:t>
      </w:r>
      <w:r>
        <w:rPr>
          <w:rFonts w:ascii="宋体" w:hAnsi="宋体" w:eastAsia="宋体" w:cs="宋体"/>
          <w:spacing w:val="-2"/>
          <w:sz w:val="22"/>
          <w:szCs w:val="22"/>
        </w:rPr>
        <w:t>离</w:t>
      </w:r>
      <w:r>
        <w:rPr>
          <w:rFonts w:ascii="Times New Roman" w:hAnsi="Times New Roman" w:eastAsia="Times New Roman" w:cs="Times New Roman"/>
          <w:spacing w:val="-2"/>
          <w:sz w:val="22"/>
          <w:szCs w:val="22"/>
        </w:rPr>
        <w:t>”</w:t>
      </w:r>
      <w:r>
        <w:rPr>
          <w:rFonts w:ascii="Times New Roman" w:hAnsi="Times New Roman" w:eastAsia="Times New Roman" w:cs="Times New Roman"/>
          <w:spacing w:val="-10"/>
          <w:sz w:val="22"/>
          <w:szCs w:val="22"/>
        </w:rPr>
        <w:t xml:space="preserve"> </w:t>
      </w:r>
      <w:r>
        <w:rPr>
          <w:rFonts w:ascii="宋体" w:hAnsi="宋体" w:eastAsia="宋体" w:cs="宋体"/>
          <w:spacing w:val="-2"/>
          <w:sz w:val="22"/>
          <w:szCs w:val="22"/>
        </w:rPr>
        <w:t>。既不属于</w:t>
      </w:r>
      <w:r>
        <w:rPr>
          <w:rFonts w:ascii="Times New Roman" w:hAnsi="Times New Roman" w:eastAsia="Times New Roman" w:cs="Times New Roman"/>
          <w:spacing w:val="-2"/>
          <w:sz w:val="22"/>
          <w:szCs w:val="22"/>
        </w:rPr>
        <w:t>“</w:t>
      </w:r>
      <w:r>
        <w:rPr>
          <w:rFonts w:ascii="宋体" w:hAnsi="宋体" w:eastAsia="宋体" w:cs="宋体"/>
          <w:spacing w:val="-2"/>
          <w:sz w:val="22"/>
          <w:szCs w:val="22"/>
        </w:rPr>
        <w:t>正偏离</w:t>
      </w:r>
      <w:r>
        <w:rPr>
          <w:rFonts w:ascii="Times New Roman" w:hAnsi="Times New Roman" w:eastAsia="Times New Roman" w:cs="Times New Roman"/>
          <w:spacing w:val="-2"/>
          <w:sz w:val="22"/>
          <w:szCs w:val="22"/>
        </w:rPr>
        <w:t>”</w:t>
      </w:r>
      <w:r>
        <w:rPr>
          <w:rFonts w:ascii="宋体" w:hAnsi="宋体" w:eastAsia="宋体" w:cs="宋体"/>
          <w:spacing w:val="-2"/>
          <w:sz w:val="22"/>
          <w:szCs w:val="22"/>
        </w:rPr>
        <w:t>也不属于</w:t>
      </w:r>
      <w:r>
        <w:rPr>
          <w:rFonts w:ascii="Times New Roman" w:hAnsi="Times New Roman" w:eastAsia="Times New Roman" w:cs="Times New Roman"/>
          <w:spacing w:val="-2"/>
          <w:sz w:val="22"/>
          <w:szCs w:val="22"/>
        </w:rPr>
        <w:t>“</w:t>
      </w:r>
      <w:r>
        <w:rPr>
          <w:rFonts w:ascii="宋体" w:hAnsi="宋体" w:eastAsia="宋体" w:cs="宋体"/>
          <w:spacing w:val="-2"/>
          <w:sz w:val="22"/>
          <w:szCs w:val="22"/>
        </w:rPr>
        <w:t>负偏离</w:t>
      </w:r>
      <w:r>
        <w:rPr>
          <w:rFonts w:ascii="Times New Roman" w:hAnsi="Times New Roman" w:eastAsia="Times New Roman" w:cs="Times New Roman"/>
          <w:spacing w:val="-2"/>
          <w:sz w:val="22"/>
          <w:szCs w:val="22"/>
        </w:rPr>
        <w:t>”</w:t>
      </w:r>
      <w:r>
        <w:rPr>
          <w:rFonts w:ascii="宋体" w:hAnsi="宋体" w:eastAsia="宋体" w:cs="宋体"/>
          <w:spacing w:val="-2"/>
          <w:sz w:val="22"/>
          <w:szCs w:val="22"/>
        </w:rPr>
        <w:t xml:space="preserve">即为 </w:t>
      </w:r>
      <w:r>
        <w:rPr>
          <w:rFonts w:ascii="Times New Roman" w:hAnsi="Times New Roman" w:eastAsia="Times New Roman" w:cs="Times New Roman"/>
          <w:spacing w:val="-2"/>
          <w:sz w:val="22"/>
          <w:szCs w:val="22"/>
        </w:rPr>
        <w:t>“</w:t>
      </w:r>
      <w:r>
        <w:rPr>
          <w:rFonts w:ascii="宋体" w:hAnsi="宋体" w:eastAsia="宋体" w:cs="宋体"/>
          <w:spacing w:val="-2"/>
          <w:sz w:val="22"/>
          <w:szCs w:val="22"/>
        </w:rPr>
        <w:t>无偏离</w:t>
      </w:r>
      <w:r>
        <w:rPr>
          <w:rFonts w:ascii="Times New Roman" w:hAnsi="Times New Roman" w:eastAsia="Times New Roman" w:cs="Times New Roman"/>
          <w:spacing w:val="-2"/>
          <w:sz w:val="22"/>
          <w:szCs w:val="22"/>
        </w:rPr>
        <w:t>”</w:t>
      </w:r>
      <w:r>
        <w:rPr>
          <w:rFonts w:ascii="Times New Roman" w:hAnsi="Times New Roman" w:eastAsia="Times New Roman" w:cs="Times New Roman"/>
          <w:spacing w:val="-24"/>
          <w:sz w:val="22"/>
          <w:szCs w:val="22"/>
        </w:rPr>
        <w:t xml:space="preserve"> </w:t>
      </w:r>
      <w:r>
        <w:rPr>
          <w:rFonts w:ascii="宋体" w:hAnsi="宋体" w:eastAsia="宋体" w:cs="宋体"/>
          <w:spacing w:val="-2"/>
          <w:sz w:val="22"/>
          <w:szCs w:val="22"/>
        </w:rPr>
        <w:t>。  当响应文件的内容低于采购文件要求时，供</w:t>
      </w:r>
      <w:r>
        <w:rPr>
          <w:rFonts w:ascii="宋体" w:hAnsi="宋体" w:eastAsia="宋体" w:cs="宋体"/>
          <w:sz w:val="22"/>
          <w:szCs w:val="22"/>
        </w:rPr>
        <w:t xml:space="preserve"> </w:t>
      </w:r>
      <w:r>
        <w:rPr>
          <w:rFonts w:ascii="宋体" w:hAnsi="宋体" w:eastAsia="宋体" w:cs="宋体"/>
          <w:spacing w:val="-2"/>
          <w:sz w:val="22"/>
          <w:szCs w:val="22"/>
        </w:rPr>
        <w:t>应商应当如实写明</w:t>
      </w:r>
      <w:r>
        <w:rPr>
          <w:rFonts w:ascii="Times New Roman" w:hAnsi="Times New Roman" w:eastAsia="Times New Roman" w:cs="Times New Roman"/>
          <w:spacing w:val="-2"/>
          <w:sz w:val="22"/>
          <w:szCs w:val="22"/>
        </w:rPr>
        <w:t>“</w:t>
      </w:r>
      <w:r>
        <w:rPr>
          <w:rFonts w:ascii="宋体" w:hAnsi="宋体" w:eastAsia="宋体" w:cs="宋体"/>
          <w:spacing w:val="-2"/>
          <w:sz w:val="22"/>
          <w:szCs w:val="22"/>
        </w:rPr>
        <w:t>负偏离</w:t>
      </w:r>
      <w:r>
        <w:rPr>
          <w:rFonts w:ascii="Times New Roman" w:hAnsi="Times New Roman" w:eastAsia="Times New Roman" w:cs="Times New Roman"/>
          <w:spacing w:val="-2"/>
          <w:sz w:val="22"/>
          <w:szCs w:val="22"/>
        </w:rPr>
        <w:t>”</w:t>
      </w:r>
      <w:r>
        <w:rPr>
          <w:rFonts w:ascii="Times New Roman" w:hAnsi="Times New Roman" w:eastAsia="Times New Roman" w:cs="Times New Roman"/>
          <w:spacing w:val="-18"/>
          <w:sz w:val="22"/>
          <w:szCs w:val="22"/>
        </w:rPr>
        <w:t xml:space="preserve"> </w:t>
      </w:r>
      <w:r>
        <w:rPr>
          <w:rFonts w:ascii="宋体" w:hAnsi="宋体" w:eastAsia="宋体" w:cs="宋体"/>
          <w:spacing w:val="-2"/>
          <w:sz w:val="22"/>
          <w:szCs w:val="22"/>
        </w:rPr>
        <w:t>， 否则视为虚假应标</w:t>
      </w:r>
    </w:p>
    <w:p w14:paraId="446B6EC9">
      <w:pPr>
        <w:spacing w:before="23" w:line="220" w:lineRule="auto"/>
        <w:ind w:left="469"/>
        <w:rPr>
          <w:rFonts w:ascii="宋体" w:hAnsi="宋体" w:eastAsia="宋体" w:cs="宋体"/>
          <w:sz w:val="22"/>
          <w:szCs w:val="22"/>
        </w:rPr>
      </w:pPr>
      <w:r>
        <w:rPr>
          <w:rFonts w:ascii="Times New Roman" w:hAnsi="Times New Roman" w:eastAsia="Times New Roman" w:cs="Times New Roman"/>
          <w:sz w:val="22"/>
          <w:szCs w:val="22"/>
        </w:rPr>
        <w:t>3.</w:t>
      </w:r>
      <w:r>
        <w:rPr>
          <w:rFonts w:ascii="宋体" w:hAnsi="宋体" w:eastAsia="宋体" w:cs="宋体"/>
          <w:sz w:val="22"/>
          <w:szCs w:val="22"/>
        </w:rPr>
        <w:t xml:space="preserve">表格内容均需按要求填写并盖章，不得留空， </w:t>
      </w:r>
      <w:r>
        <w:rPr>
          <w:rFonts w:ascii="宋体" w:hAnsi="宋体" w:eastAsia="宋体" w:cs="宋体"/>
          <w:spacing w:val="-1"/>
          <w:sz w:val="22"/>
          <w:szCs w:val="22"/>
        </w:rPr>
        <w:t>否则按投标无效处理。</w:t>
      </w:r>
    </w:p>
    <w:p w14:paraId="6BCB4D84">
      <w:pPr>
        <w:spacing w:before="24" w:line="236" w:lineRule="auto"/>
        <w:ind w:left="28" w:firstLine="434"/>
        <w:rPr>
          <w:rFonts w:ascii="宋体" w:hAnsi="宋体" w:eastAsia="宋体" w:cs="宋体"/>
          <w:sz w:val="22"/>
          <w:szCs w:val="22"/>
        </w:rPr>
      </w:pPr>
      <w:r>
        <w:rPr>
          <w:rFonts w:ascii="Times New Roman" w:hAnsi="Times New Roman" w:eastAsia="Times New Roman" w:cs="Times New Roman"/>
          <w:spacing w:val="-1"/>
          <w:sz w:val="22"/>
          <w:szCs w:val="22"/>
        </w:rPr>
        <w:t>4.</w:t>
      </w:r>
      <w:r>
        <w:rPr>
          <w:rFonts w:ascii="宋体" w:hAnsi="宋体" w:eastAsia="宋体" w:cs="宋体"/>
          <w:spacing w:val="-1"/>
          <w:sz w:val="22"/>
          <w:szCs w:val="22"/>
        </w:rPr>
        <w:t>如果采购需求为小于、小于等于、 大于或大于等于某个数值标准时， 响应文件承诺不</w:t>
      </w:r>
      <w:r>
        <w:rPr>
          <w:rFonts w:ascii="宋体" w:hAnsi="宋体" w:eastAsia="宋体" w:cs="宋体"/>
          <w:spacing w:val="-2"/>
          <w:sz w:val="22"/>
          <w:szCs w:val="22"/>
        </w:rPr>
        <w:t>得直接复制</w:t>
      </w:r>
      <w:r>
        <w:rPr>
          <w:rFonts w:ascii="宋体" w:hAnsi="宋体" w:eastAsia="宋体" w:cs="宋体"/>
          <w:sz w:val="22"/>
          <w:szCs w:val="22"/>
        </w:rPr>
        <w:t xml:space="preserve"> </w:t>
      </w:r>
      <w:r>
        <w:rPr>
          <w:rFonts w:ascii="宋体" w:hAnsi="宋体" w:eastAsia="宋体" w:cs="宋体"/>
          <w:spacing w:val="-2"/>
          <w:sz w:val="22"/>
          <w:szCs w:val="22"/>
        </w:rPr>
        <w:t>采购需求，响应文件承诺内容应当写明投标货物具体参数或商</w:t>
      </w:r>
      <w:r>
        <w:rPr>
          <w:rFonts w:ascii="宋体" w:hAnsi="宋体" w:eastAsia="宋体" w:cs="宋体"/>
          <w:spacing w:val="-3"/>
          <w:sz w:val="22"/>
          <w:szCs w:val="22"/>
        </w:rPr>
        <w:t>务响应承诺的具体数值，否则按投标无效处</w:t>
      </w:r>
      <w:r>
        <w:rPr>
          <w:rFonts w:ascii="宋体" w:hAnsi="宋体" w:eastAsia="宋体" w:cs="宋体"/>
          <w:sz w:val="22"/>
          <w:szCs w:val="22"/>
        </w:rPr>
        <w:t xml:space="preserve"> </w:t>
      </w:r>
      <w:r>
        <w:rPr>
          <w:rFonts w:ascii="宋体" w:hAnsi="宋体" w:eastAsia="宋体" w:cs="宋体"/>
          <w:spacing w:val="-4"/>
          <w:sz w:val="22"/>
          <w:szCs w:val="22"/>
        </w:rPr>
        <w:t>理。</w:t>
      </w:r>
    </w:p>
    <w:p w14:paraId="4269F263">
      <w:pPr>
        <w:pStyle w:val="3"/>
        <w:spacing w:line="247" w:lineRule="auto"/>
      </w:pPr>
    </w:p>
    <w:p w14:paraId="2E731F4A">
      <w:pPr>
        <w:spacing w:before="71" w:line="220" w:lineRule="auto"/>
        <w:ind w:left="4743"/>
        <w:rPr>
          <w:rFonts w:ascii="宋体" w:hAnsi="宋体" w:eastAsia="宋体" w:cs="宋体"/>
          <w:sz w:val="22"/>
          <w:szCs w:val="22"/>
        </w:rPr>
      </w:pPr>
      <w:r>
        <w:rPr>
          <w:rFonts w:ascii="宋体" w:hAnsi="宋体" w:eastAsia="宋体" w:cs="宋体"/>
          <w:spacing w:val="-11"/>
          <w:sz w:val="22"/>
          <w:szCs w:val="22"/>
        </w:rPr>
        <w:t>供应商名称(</w:t>
      </w:r>
      <w:r>
        <w:rPr>
          <w:rFonts w:ascii="宋体" w:hAnsi="宋体" w:eastAsia="宋体" w:cs="宋体"/>
          <w:spacing w:val="27"/>
          <w:sz w:val="22"/>
          <w:szCs w:val="22"/>
        </w:rPr>
        <w:t xml:space="preserve"> </w:t>
      </w:r>
      <w:r>
        <w:rPr>
          <w:rFonts w:ascii="宋体" w:hAnsi="宋体" w:eastAsia="宋体" w:cs="宋体"/>
          <w:spacing w:val="-11"/>
          <w:sz w:val="22"/>
          <w:szCs w:val="22"/>
        </w:rPr>
        <w:t>电子签章 )：</w:t>
      </w:r>
    </w:p>
    <w:p w14:paraId="4E8204EC">
      <w:pPr>
        <w:spacing w:before="74" w:line="221" w:lineRule="auto"/>
        <w:ind w:left="4716"/>
        <w:rPr>
          <w:rFonts w:ascii="宋体" w:hAnsi="宋体" w:eastAsia="宋体" w:cs="宋体"/>
          <w:sz w:val="22"/>
          <w:szCs w:val="22"/>
        </w:rPr>
      </w:pPr>
      <w:r>
        <w:rPr>
          <w:rFonts w:ascii="宋体" w:hAnsi="宋体" w:eastAsia="宋体" w:cs="宋体"/>
          <w:spacing w:val="-18"/>
          <w:sz w:val="22"/>
          <w:szCs w:val="22"/>
        </w:rPr>
        <w:t>日</w:t>
      </w:r>
      <w:r>
        <w:rPr>
          <w:rFonts w:ascii="宋体" w:hAnsi="宋体" w:eastAsia="宋体" w:cs="宋体"/>
          <w:spacing w:val="-56"/>
          <w:sz w:val="22"/>
          <w:szCs w:val="22"/>
        </w:rPr>
        <w:t xml:space="preserve"> </w:t>
      </w:r>
      <w:r>
        <w:rPr>
          <w:rFonts w:ascii="宋体" w:hAnsi="宋体" w:eastAsia="宋体" w:cs="宋体"/>
          <w:spacing w:val="-18"/>
          <w:sz w:val="22"/>
          <w:szCs w:val="22"/>
        </w:rPr>
        <w:t>期</w:t>
      </w:r>
      <w:r>
        <w:rPr>
          <w:rFonts w:ascii="宋体" w:hAnsi="宋体" w:eastAsia="宋体" w:cs="宋体"/>
          <w:spacing w:val="-30"/>
          <w:sz w:val="22"/>
          <w:szCs w:val="22"/>
        </w:rPr>
        <w:t xml:space="preserve"> </w:t>
      </w:r>
      <w:r>
        <w:rPr>
          <w:rFonts w:ascii="宋体" w:hAnsi="宋体" w:eastAsia="宋体" w:cs="宋体"/>
          <w:spacing w:val="-18"/>
          <w:sz w:val="22"/>
          <w:szCs w:val="22"/>
        </w:rPr>
        <w:t>：</w:t>
      </w:r>
      <w:r>
        <w:rPr>
          <w:rFonts w:ascii="宋体" w:hAnsi="宋体" w:eastAsia="宋体" w:cs="宋体"/>
          <w:spacing w:val="20"/>
          <w:sz w:val="22"/>
          <w:szCs w:val="22"/>
        </w:rPr>
        <w:t xml:space="preserve">   </w:t>
      </w:r>
      <w:r>
        <w:rPr>
          <w:rFonts w:ascii="宋体" w:hAnsi="宋体" w:eastAsia="宋体" w:cs="宋体"/>
          <w:spacing w:val="-18"/>
          <w:sz w:val="22"/>
          <w:szCs w:val="22"/>
        </w:rPr>
        <w:t>年</w:t>
      </w:r>
      <w:r>
        <w:rPr>
          <w:rFonts w:ascii="宋体" w:hAnsi="宋体" w:eastAsia="宋体" w:cs="宋体"/>
          <w:spacing w:val="7"/>
          <w:sz w:val="22"/>
          <w:szCs w:val="22"/>
        </w:rPr>
        <w:t xml:space="preserve">  </w:t>
      </w:r>
      <w:r>
        <w:rPr>
          <w:rFonts w:ascii="宋体" w:hAnsi="宋体" w:eastAsia="宋体" w:cs="宋体"/>
          <w:spacing w:val="-18"/>
          <w:sz w:val="22"/>
          <w:szCs w:val="22"/>
        </w:rPr>
        <w:t>月</w:t>
      </w:r>
      <w:r>
        <w:rPr>
          <w:rFonts w:ascii="宋体" w:hAnsi="宋体" w:eastAsia="宋体" w:cs="宋体"/>
          <w:spacing w:val="32"/>
          <w:sz w:val="22"/>
          <w:szCs w:val="22"/>
        </w:rPr>
        <w:t xml:space="preserve">   </w:t>
      </w:r>
      <w:r>
        <w:rPr>
          <w:rFonts w:ascii="宋体" w:hAnsi="宋体" w:eastAsia="宋体" w:cs="宋体"/>
          <w:spacing w:val="-18"/>
          <w:sz w:val="22"/>
          <w:szCs w:val="22"/>
        </w:rPr>
        <w:t>日</w:t>
      </w:r>
    </w:p>
    <w:p w14:paraId="01B11B33">
      <w:pPr>
        <w:spacing w:line="221" w:lineRule="auto"/>
        <w:rPr>
          <w:rFonts w:ascii="宋体" w:hAnsi="宋体" w:eastAsia="宋体" w:cs="宋体"/>
          <w:sz w:val="22"/>
          <w:szCs w:val="22"/>
        </w:rPr>
        <w:sectPr>
          <w:pgSz w:w="11906" w:h="16839"/>
          <w:pgMar w:top="400" w:right="844" w:bottom="0" w:left="1023" w:header="0" w:footer="0" w:gutter="0"/>
          <w:cols w:space="720" w:num="1"/>
        </w:sectPr>
      </w:pPr>
    </w:p>
    <w:p w14:paraId="01563D4B">
      <w:pPr>
        <w:pStyle w:val="3"/>
        <w:spacing w:line="299" w:lineRule="auto"/>
      </w:pPr>
    </w:p>
    <w:p w14:paraId="0111CD9F">
      <w:pPr>
        <w:pStyle w:val="3"/>
        <w:spacing w:line="300" w:lineRule="auto"/>
      </w:pPr>
    </w:p>
    <w:p w14:paraId="2A94D5E6">
      <w:pPr>
        <w:spacing w:before="91" w:line="220" w:lineRule="auto"/>
        <w:ind w:left="35"/>
        <w:rPr>
          <w:rFonts w:ascii="宋体" w:hAnsi="宋体" w:eastAsia="宋体" w:cs="宋体"/>
          <w:sz w:val="28"/>
          <w:szCs w:val="28"/>
        </w:rPr>
      </w:pPr>
      <w:r>
        <w:rPr>
          <w:rFonts w:ascii="宋体" w:hAnsi="宋体" w:eastAsia="宋体" w:cs="宋体"/>
          <w:b/>
          <w:bCs/>
          <w:spacing w:val="-4"/>
          <w:sz w:val="28"/>
          <w:szCs w:val="28"/>
        </w:rPr>
        <w:t>5、供应商情况介绍（自行编写）</w:t>
      </w:r>
    </w:p>
    <w:p w14:paraId="71118621">
      <w:pPr>
        <w:pStyle w:val="3"/>
        <w:spacing w:line="280" w:lineRule="auto"/>
      </w:pPr>
    </w:p>
    <w:p w14:paraId="27B24149">
      <w:pPr>
        <w:pStyle w:val="3"/>
        <w:spacing w:line="280" w:lineRule="auto"/>
      </w:pPr>
    </w:p>
    <w:p w14:paraId="71E1D1A0">
      <w:pPr>
        <w:pStyle w:val="3"/>
        <w:spacing w:line="280" w:lineRule="auto"/>
      </w:pPr>
    </w:p>
    <w:p w14:paraId="70B1B983">
      <w:pPr>
        <w:pStyle w:val="3"/>
        <w:spacing w:line="281" w:lineRule="auto"/>
      </w:pPr>
    </w:p>
    <w:p w14:paraId="34EBB21F">
      <w:pPr>
        <w:spacing w:before="71" w:line="290" w:lineRule="exact"/>
        <w:ind w:left="5967"/>
        <w:rPr>
          <w:rFonts w:ascii="宋体" w:hAnsi="宋体" w:eastAsia="宋体" w:cs="宋体"/>
          <w:sz w:val="22"/>
          <w:szCs w:val="22"/>
        </w:rPr>
      </w:pPr>
      <w:r>
        <w:rPr>
          <w:rFonts w:ascii="宋体" w:hAnsi="宋体" w:eastAsia="宋体" w:cs="宋体"/>
          <w:spacing w:val="-4"/>
          <w:position w:val="2"/>
          <w:sz w:val="22"/>
          <w:szCs w:val="22"/>
        </w:rPr>
        <w:t>供应商名称</w:t>
      </w:r>
      <w:r>
        <w:rPr>
          <w:rFonts w:ascii="Times New Roman" w:hAnsi="Times New Roman" w:eastAsia="Times New Roman" w:cs="Times New Roman"/>
          <w:spacing w:val="-4"/>
          <w:position w:val="2"/>
          <w:sz w:val="22"/>
          <w:szCs w:val="22"/>
        </w:rPr>
        <w:t>(</w:t>
      </w:r>
      <w:r>
        <w:rPr>
          <w:rFonts w:ascii="Times New Roman" w:hAnsi="Times New Roman" w:eastAsia="Times New Roman" w:cs="Times New Roman"/>
          <w:spacing w:val="22"/>
          <w:position w:val="2"/>
          <w:sz w:val="22"/>
          <w:szCs w:val="22"/>
        </w:rPr>
        <w:t xml:space="preserve">  </w:t>
      </w:r>
      <w:r>
        <w:rPr>
          <w:rFonts w:ascii="宋体" w:hAnsi="宋体" w:eastAsia="宋体" w:cs="宋体"/>
          <w:spacing w:val="-4"/>
          <w:position w:val="2"/>
          <w:sz w:val="22"/>
          <w:szCs w:val="22"/>
        </w:rPr>
        <w:t xml:space="preserve">电子签章 </w:t>
      </w:r>
      <w:r>
        <w:rPr>
          <w:rFonts w:ascii="Times New Roman" w:hAnsi="Times New Roman" w:eastAsia="Times New Roman" w:cs="Times New Roman"/>
          <w:spacing w:val="-4"/>
          <w:position w:val="2"/>
          <w:sz w:val="22"/>
          <w:szCs w:val="22"/>
        </w:rPr>
        <w:t>)</w:t>
      </w:r>
      <w:r>
        <w:rPr>
          <w:rFonts w:ascii="宋体" w:hAnsi="宋体" w:eastAsia="宋体" w:cs="宋体"/>
          <w:spacing w:val="-4"/>
          <w:position w:val="2"/>
          <w:sz w:val="22"/>
          <w:szCs w:val="22"/>
        </w:rPr>
        <w:t>：</w:t>
      </w:r>
    </w:p>
    <w:p w14:paraId="6DDDD417">
      <w:pPr>
        <w:spacing w:before="28" w:line="221" w:lineRule="auto"/>
        <w:ind w:left="5676"/>
        <w:rPr>
          <w:rFonts w:ascii="宋体" w:hAnsi="宋体" w:eastAsia="宋体" w:cs="宋体"/>
          <w:sz w:val="22"/>
          <w:szCs w:val="22"/>
        </w:rPr>
      </w:pPr>
      <w:r>
        <w:rPr>
          <w:rFonts w:ascii="宋体" w:hAnsi="宋体" w:eastAsia="宋体" w:cs="宋体"/>
          <w:spacing w:val="-18"/>
          <w:sz w:val="22"/>
          <w:szCs w:val="22"/>
        </w:rPr>
        <w:t>日</w:t>
      </w:r>
      <w:r>
        <w:rPr>
          <w:rFonts w:ascii="宋体" w:hAnsi="宋体" w:eastAsia="宋体" w:cs="宋体"/>
          <w:spacing w:val="11"/>
          <w:sz w:val="22"/>
          <w:szCs w:val="22"/>
        </w:rPr>
        <w:t xml:space="preserve"> </w:t>
      </w:r>
      <w:r>
        <w:rPr>
          <w:rFonts w:ascii="宋体" w:hAnsi="宋体" w:eastAsia="宋体" w:cs="宋体"/>
          <w:spacing w:val="-18"/>
          <w:sz w:val="22"/>
          <w:szCs w:val="22"/>
        </w:rPr>
        <w:t>期</w:t>
      </w:r>
      <w:r>
        <w:rPr>
          <w:rFonts w:ascii="宋体" w:hAnsi="宋体" w:eastAsia="宋体" w:cs="宋体"/>
          <w:spacing w:val="28"/>
          <w:sz w:val="22"/>
          <w:szCs w:val="22"/>
        </w:rPr>
        <w:t xml:space="preserve"> </w:t>
      </w:r>
      <w:r>
        <w:rPr>
          <w:rFonts w:ascii="宋体" w:hAnsi="宋体" w:eastAsia="宋体" w:cs="宋体"/>
          <w:spacing w:val="-18"/>
          <w:sz w:val="22"/>
          <w:szCs w:val="22"/>
        </w:rPr>
        <w:t>：</w:t>
      </w:r>
      <w:r>
        <w:rPr>
          <w:rFonts w:ascii="宋体" w:hAnsi="宋体" w:eastAsia="宋体" w:cs="宋体"/>
          <w:spacing w:val="1"/>
          <w:sz w:val="22"/>
          <w:szCs w:val="22"/>
        </w:rPr>
        <w:t xml:space="preserve">     </w:t>
      </w:r>
      <w:r>
        <w:rPr>
          <w:rFonts w:ascii="宋体" w:hAnsi="宋体" w:eastAsia="宋体" w:cs="宋体"/>
          <w:spacing w:val="-18"/>
          <w:sz w:val="22"/>
          <w:szCs w:val="22"/>
        </w:rPr>
        <w:t>年</w:t>
      </w:r>
      <w:r>
        <w:rPr>
          <w:rFonts w:ascii="宋体" w:hAnsi="宋体" w:eastAsia="宋体" w:cs="宋体"/>
          <w:spacing w:val="5"/>
          <w:sz w:val="22"/>
          <w:szCs w:val="22"/>
        </w:rPr>
        <w:t xml:space="preserve">   </w:t>
      </w:r>
      <w:r>
        <w:rPr>
          <w:rFonts w:ascii="宋体" w:hAnsi="宋体" w:eastAsia="宋体" w:cs="宋体"/>
          <w:spacing w:val="-18"/>
          <w:sz w:val="22"/>
          <w:szCs w:val="22"/>
        </w:rPr>
        <w:t>月</w:t>
      </w:r>
      <w:r>
        <w:rPr>
          <w:rFonts w:ascii="宋体" w:hAnsi="宋体" w:eastAsia="宋体" w:cs="宋体"/>
          <w:spacing w:val="9"/>
          <w:sz w:val="22"/>
          <w:szCs w:val="22"/>
        </w:rPr>
        <w:t xml:space="preserve">     </w:t>
      </w:r>
      <w:r>
        <w:rPr>
          <w:rFonts w:ascii="宋体" w:hAnsi="宋体" w:eastAsia="宋体" w:cs="宋体"/>
          <w:spacing w:val="-18"/>
          <w:sz w:val="22"/>
          <w:szCs w:val="22"/>
        </w:rPr>
        <w:t>日</w:t>
      </w:r>
    </w:p>
    <w:p w14:paraId="3902D8F4">
      <w:pPr>
        <w:pStyle w:val="3"/>
        <w:spacing w:line="290" w:lineRule="auto"/>
      </w:pPr>
    </w:p>
    <w:p w14:paraId="72FD7529">
      <w:pPr>
        <w:spacing w:before="91" w:line="220" w:lineRule="auto"/>
        <w:ind w:left="31"/>
        <w:rPr>
          <w:rFonts w:ascii="宋体" w:hAnsi="宋体" w:eastAsia="宋体" w:cs="宋体"/>
          <w:sz w:val="28"/>
          <w:szCs w:val="28"/>
        </w:rPr>
      </w:pPr>
      <w:r>
        <w:rPr>
          <w:rFonts w:ascii="宋体" w:hAnsi="宋体" w:eastAsia="宋体" w:cs="宋体"/>
          <w:b/>
          <w:bCs/>
          <w:spacing w:val="-7"/>
          <w:sz w:val="28"/>
          <w:szCs w:val="28"/>
        </w:rPr>
        <w:t>6、供应商类似业绩的证明文件</w:t>
      </w:r>
      <w:r>
        <w:rPr>
          <w:rFonts w:ascii="宋体" w:hAnsi="宋体" w:eastAsia="宋体" w:cs="宋体"/>
          <w:spacing w:val="78"/>
          <w:sz w:val="28"/>
          <w:szCs w:val="28"/>
        </w:rPr>
        <w:t xml:space="preserve"> </w:t>
      </w:r>
      <w:r>
        <w:rPr>
          <w:rFonts w:ascii="宋体" w:hAnsi="宋体" w:eastAsia="宋体" w:cs="宋体"/>
          <w:b/>
          <w:bCs/>
          <w:spacing w:val="-7"/>
          <w:sz w:val="28"/>
          <w:szCs w:val="28"/>
        </w:rPr>
        <w:t>(如有)</w:t>
      </w:r>
    </w:p>
    <w:p w14:paraId="3A4A78B4">
      <w:pPr>
        <w:spacing w:before="96"/>
      </w:pPr>
    </w:p>
    <w:p w14:paraId="1F5409E6">
      <w:pPr>
        <w:spacing w:before="95"/>
      </w:pPr>
    </w:p>
    <w:tbl>
      <w:tblPr>
        <w:tblStyle w:val="10"/>
        <w:tblW w:w="994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259"/>
        <w:gridCol w:w="1080"/>
        <w:gridCol w:w="1080"/>
        <w:gridCol w:w="1199"/>
        <w:gridCol w:w="1319"/>
        <w:gridCol w:w="1274"/>
        <w:gridCol w:w="1654"/>
      </w:tblGrid>
      <w:tr w14:paraId="1F18A6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 w:hRule="atLeast"/>
        </w:trPr>
        <w:tc>
          <w:tcPr>
            <w:tcW w:w="1084" w:type="dxa"/>
            <w:vMerge w:val="restart"/>
            <w:tcBorders>
              <w:bottom w:val="nil"/>
            </w:tcBorders>
            <w:vAlign w:val="top"/>
          </w:tcPr>
          <w:p w14:paraId="1F5C7EB5">
            <w:pPr>
              <w:pStyle w:val="11"/>
              <w:spacing w:before="252" w:line="222" w:lineRule="auto"/>
              <w:ind w:left="307"/>
              <w:rPr>
                <w:sz w:val="24"/>
                <w:szCs w:val="24"/>
              </w:rPr>
            </w:pPr>
            <w:r>
              <w:rPr>
                <w:spacing w:val="-5"/>
                <w:sz w:val="24"/>
                <w:szCs w:val="24"/>
              </w:rPr>
              <w:t>序号</w:t>
            </w:r>
          </w:p>
        </w:tc>
        <w:tc>
          <w:tcPr>
            <w:tcW w:w="1259" w:type="dxa"/>
            <w:vMerge w:val="restart"/>
            <w:tcBorders>
              <w:bottom w:val="nil"/>
            </w:tcBorders>
            <w:vAlign w:val="top"/>
          </w:tcPr>
          <w:p w14:paraId="1230E1AF">
            <w:pPr>
              <w:pStyle w:val="11"/>
              <w:spacing w:before="129" w:line="242" w:lineRule="auto"/>
              <w:ind w:left="527" w:right="209" w:hanging="314"/>
              <w:rPr>
                <w:sz w:val="20"/>
                <w:szCs w:val="20"/>
              </w:rPr>
            </w:pPr>
            <w:r>
              <w:rPr>
                <w:spacing w:val="7"/>
                <w:sz w:val="20"/>
                <w:szCs w:val="20"/>
              </w:rPr>
              <w:t>采购人名</w:t>
            </w:r>
            <w:r>
              <w:rPr>
                <w:spacing w:val="1"/>
                <w:sz w:val="20"/>
                <w:szCs w:val="20"/>
              </w:rPr>
              <w:t xml:space="preserve"> 称</w:t>
            </w:r>
          </w:p>
        </w:tc>
        <w:tc>
          <w:tcPr>
            <w:tcW w:w="1080" w:type="dxa"/>
            <w:vMerge w:val="restart"/>
            <w:tcBorders>
              <w:bottom w:val="nil"/>
            </w:tcBorders>
            <w:vAlign w:val="top"/>
          </w:tcPr>
          <w:p w14:paraId="5B3E60C3">
            <w:pPr>
              <w:pStyle w:val="11"/>
              <w:spacing w:before="267" w:line="229" w:lineRule="auto"/>
              <w:ind w:left="127"/>
              <w:rPr>
                <w:sz w:val="20"/>
                <w:szCs w:val="20"/>
              </w:rPr>
            </w:pPr>
            <w:r>
              <w:rPr>
                <w:spacing w:val="6"/>
                <w:sz w:val="20"/>
                <w:szCs w:val="20"/>
              </w:rPr>
              <w:t>项目名称</w:t>
            </w:r>
          </w:p>
        </w:tc>
        <w:tc>
          <w:tcPr>
            <w:tcW w:w="1080" w:type="dxa"/>
            <w:vMerge w:val="restart"/>
            <w:tcBorders>
              <w:bottom w:val="nil"/>
            </w:tcBorders>
            <w:vAlign w:val="top"/>
          </w:tcPr>
          <w:p w14:paraId="0F291F28">
            <w:pPr>
              <w:pStyle w:val="11"/>
              <w:spacing w:before="36"/>
              <w:ind w:left="266" w:right="121" w:hanging="141"/>
              <w:rPr>
                <w:sz w:val="20"/>
                <w:szCs w:val="20"/>
              </w:rPr>
            </w:pPr>
            <w:r>
              <w:rPr>
                <w:spacing w:val="7"/>
                <w:sz w:val="20"/>
                <w:szCs w:val="20"/>
              </w:rPr>
              <w:t>合同金额</w:t>
            </w:r>
            <w:r>
              <w:rPr>
                <w:sz w:val="20"/>
                <w:szCs w:val="20"/>
              </w:rPr>
              <w:t xml:space="preserve"> </w:t>
            </w:r>
            <w:r>
              <w:rPr>
                <w:spacing w:val="-4"/>
                <w:sz w:val="20"/>
                <w:szCs w:val="20"/>
              </w:rPr>
              <w:t>(万元)</w:t>
            </w:r>
          </w:p>
        </w:tc>
        <w:tc>
          <w:tcPr>
            <w:tcW w:w="3792" w:type="dxa"/>
            <w:gridSpan w:val="3"/>
            <w:vAlign w:val="top"/>
          </w:tcPr>
          <w:p w14:paraId="6B4AAE65">
            <w:pPr>
              <w:pStyle w:val="11"/>
              <w:spacing w:before="36" w:line="228" w:lineRule="auto"/>
              <w:ind w:left="867"/>
              <w:rPr>
                <w:sz w:val="20"/>
                <w:szCs w:val="20"/>
              </w:rPr>
            </w:pPr>
            <w:r>
              <w:rPr>
                <w:spacing w:val="7"/>
                <w:sz w:val="20"/>
                <w:szCs w:val="20"/>
              </w:rPr>
              <w:t>附件在响应文件中页码</w:t>
            </w:r>
          </w:p>
        </w:tc>
        <w:tc>
          <w:tcPr>
            <w:tcW w:w="1654" w:type="dxa"/>
            <w:vMerge w:val="restart"/>
            <w:tcBorders>
              <w:bottom w:val="nil"/>
            </w:tcBorders>
            <w:vAlign w:val="top"/>
          </w:tcPr>
          <w:p w14:paraId="31DE8DDE">
            <w:pPr>
              <w:pStyle w:val="11"/>
              <w:spacing w:before="118" w:line="231" w:lineRule="auto"/>
              <w:ind w:left="281" w:right="164" w:hanging="110"/>
            </w:pPr>
            <w:r>
              <w:rPr>
                <w:spacing w:val="-2"/>
              </w:rPr>
              <w:t>采购人联系人</w:t>
            </w:r>
            <w:r>
              <w:rPr>
                <w:spacing w:val="3"/>
              </w:rPr>
              <w:t xml:space="preserve"> </w:t>
            </w:r>
            <w:r>
              <w:rPr>
                <w:spacing w:val="-2"/>
              </w:rPr>
              <w:t>及联系电话</w:t>
            </w:r>
          </w:p>
        </w:tc>
      </w:tr>
      <w:tr w14:paraId="70B98B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084" w:type="dxa"/>
            <w:vMerge w:val="continue"/>
            <w:tcBorders>
              <w:top w:val="nil"/>
            </w:tcBorders>
            <w:vAlign w:val="top"/>
          </w:tcPr>
          <w:p w14:paraId="71E22A2B">
            <w:pPr>
              <w:rPr>
                <w:rFonts w:ascii="Arial"/>
                <w:sz w:val="21"/>
              </w:rPr>
            </w:pPr>
          </w:p>
        </w:tc>
        <w:tc>
          <w:tcPr>
            <w:tcW w:w="1259" w:type="dxa"/>
            <w:vMerge w:val="continue"/>
            <w:tcBorders>
              <w:top w:val="nil"/>
            </w:tcBorders>
            <w:vAlign w:val="top"/>
          </w:tcPr>
          <w:p w14:paraId="74CD159C">
            <w:pPr>
              <w:rPr>
                <w:rFonts w:ascii="Arial"/>
                <w:sz w:val="21"/>
              </w:rPr>
            </w:pPr>
          </w:p>
        </w:tc>
        <w:tc>
          <w:tcPr>
            <w:tcW w:w="1080" w:type="dxa"/>
            <w:vMerge w:val="continue"/>
            <w:tcBorders>
              <w:top w:val="nil"/>
            </w:tcBorders>
            <w:vAlign w:val="top"/>
          </w:tcPr>
          <w:p w14:paraId="6E60271C">
            <w:pPr>
              <w:rPr>
                <w:rFonts w:ascii="Arial"/>
                <w:sz w:val="21"/>
              </w:rPr>
            </w:pPr>
          </w:p>
        </w:tc>
        <w:tc>
          <w:tcPr>
            <w:tcW w:w="1080" w:type="dxa"/>
            <w:vMerge w:val="continue"/>
            <w:tcBorders>
              <w:top w:val="nil"/>
            </w:tcBorders>
            <w:vAlign w:val="top"/>
          </w:tcPr>
          <w:p w14:paraId="01F7E4C7">
            <w:pPr>
              <w:rPr>
                <w:rFonts w:ascii="Arial"/>
                <w:sz w:val="21"/>
              </w:rPr>
            </w:pPr>
          </w:p>
        </w:tc>
        <w:tc>
          <w:tcPr>
            <w:tcW w:w="1199" w:type="dxa"/>
            <w:vAlign w:val="top"/>
          </w:tcPr>
          <w:p w14:paraId="5E0EF326">
            <w:pPr>
              <w:pStyle w:val="11"/>
              <w:spacing w:before="114" w:line="231" w:lineRule="auto"/>
              <w:ind w:left="396"/>
              <w:rPr>
                <w:sz w:val="20"/>
                <w:szCs w:val="20"/>
              </w:rPr>
            </w:pPr>
            <w:r>
              <w:rPr>
                <w:spacing w:val="4"/>
                <w:sz w:val="20"/>
                <w:szCs w:val="20"/>
              </w:rPr>
              <w:t>合同</w:t>
            </w:r>
          </w:p>
        </w:tc>
        <w:tc>
          <w:tcPr>
            <w:tcW w:w="1319" w:type="dxa"/>
            <w:vAlign w:val="top"/>
          </w:tcPr>
          <w:p w14:paraId="56F11B9B">
            <w:pPr>
              <w:pStyle w:val="11"/>
              <w:spacing w:before="114" w:line="227" w:lineRule="auto"/>
              <w:ind w:left="244"/>
              <w:rPr>
                <w:sz w:val="20"/>
                <w:szCs w:val="20"/>
              </w:rPr>
            </w:pPr>
            <w:r>
              <w:rPr>
                <w:spacing w:val="7"/>
                <w:sz w:val="20"/>
                <w:szCs w:val="20"/>
              </w:rPr>
              <w:t>验收报告</w:t>
            </w:r>
          </w:p>
        </w:tc>
        <w:tc>
          <w:tcPr>
            <w:tcW w:w="1274" w:type="dxa"/>
            <w:vAlign w:val="top"/>
          </w:tcPr>
          <w:p w14:paraId="04D5F196">
            <w:pPr>
              <w:pStyle w:val="11"/>
              <w:spacing w:before="114" w:line="227" w:lineRule="auto"/>
              <w:ind w:left="226"/>
              <w:rPr>
                <w:sz w:val="20"/>
                <w:szCs w:val="20"/>
              </w:rPr>
            </w:pPr>
            <w:r>
              <w:rPr>
                <w:spacing w:val="6"/>
                <w:sz w:val="20"/>
                <w:szCs w:val="20"/>
              </w:rPr>
              <w:t>用户评价</w:t>
            </w:r>
          </w:p>
        </w:tc>
        <w:tc>
          <w:tcPr>
            <w:tcW w:w="1654" w:type="dxa"/>
            <w:vMerge w:val="continue"/>
            <w:tcBorders>
              <w:top w:val="nil"/>
            </w:tcBorders>
            <w:vAlign w:val="top"/>
          </w:tcPr>
          <w:p w14:paraId="45E6F0C6">
            <w:pPr>
              <w:rPr>
                <w:rFonts w:ascii="Arial"/>
                <w:sz w:val="21"/>
              </w:rPr>
            </w:pPr>
          </w:p>
        </w:tc>
      </w:tr>
      <w:tr w14:paraId="1A43DC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084" w:type="dxa"/>
            <w:vAlign w:val="top"/>
          </w:tcPr>
          <w:p w14:paraId="4A4BEAB9">
            <w:pPr>
              <w:pStyle w:val="11"/>
              <w:spacing w:before="117" w:line="184" w:lineRule="auto"/>
              <w:ind w:left="506"/>
              <w:rPr>
                <w:sz w:val="24"/>
                <w:szCs w:val="24"/>
              </w:rPr>
            </w:pPr>
            <w:r>
              <w:rPr>
                <w:sz w:val="24"/>
                <w:szCs w:val="24"/>
              </w:rPr>
              <w:t>1</w:t>
            </w:r>
          </w:p>
        </w:tc>
        <w:tc>
          <w:tcPr>
            <w:tcW w:w="1259" w:type="dxa"/>
            <w:vAlign w:val="top"/>
          </w:tcPr>
          <w:p w14:paraId="2BC237EE">
            <w:pPr>
              <w:rPr>
                <w:rFonts w:ascii="Arial"/>
                <w:sz w:val="21"/>
              </w:rPr>
            </w:pPr>
          </w:p>
        </w:tc>
        <w:tc>
          <w:tcPr>
            <w:tcW w:w="1080" w:type="dxa"/>
            <w:vAlign w:val="top"/>
          </w:tcPr>
          <w:p w14:paraId="33CE8365">
            <w:pPr>
              <w:rPr>
                <w:rFonts w:ascii="Arial"/>
                <w:sz w:val="21"/>
              </w:rPr>
            </w:pPr>
          </w:p>
        </w:tc>
        <w:tc>
          <w:tcPr>
            <w:tcW w:w="1080" w:type="dxa"/>
            <w:vAlign w:val="top"/>
          </w:tcPr>
          <w:p w14:paraId="17321092">
            <w:pPr>
              <w:rPr>
                <w:rFonts w:ascii="Arial"/>
                <w:sz w:val="21"/>
              </w:rPr>
            </w:pPr>
          </w:p>
        </w:tc>
        <w:tc>
          <w:tcPr>
            <w:tcW w:w="1199" w:type="dxa"/>
            <w:vAlign w:val="top"/>
          </w:tcPr>
          <w:p w14:paraId="385C8D95">
            <w:pPr>
              <w:rPr>
                <w:rFonts w:ascii="Arial"/>
                <w:sz w:val="21"/>
              </w:rPr>
            </w:pPr>
          </w:p>
        </w:tc>
        <w:tc>
          <w:tcPr>
            <w:tcW w:w="1319" w:type="dxa"/>
            <w:vAlign w:val="top"/>
          </w:tcPr>
          <w:p w14:paraId="2E74AEF6">
            <w:pPr>
              <w:rPr>
                <w:rFonts w:ascii="Arial"/>
                <w:sz w:val="21"/>
              </w:rPr>
            </w:pPr>
          </w:p>
        </w:tc>
        <w:tc>
          <w:tcPr>
            <w:tcW w:w="1274" w:type="dxa"/>
            <w:vAlign w:val="top"/>
          </w:tcPr>
          <w:p w14:paraId="6E80EAB1">
            <w:pPr>
              <w:rPr>
                <w:rFonts w:ascii="Arial"/>
                <w:sz w:val="21"/>
              </w:rPr>
            </w:pPr>
          </w:p>
        </w:tc>
        <w:tc>
          <w:tcPr>
            <w:tcW w:w="1654" w:type="dxa"/>
            <w:vAlign w:val="top"/>
          </w:tcPr>
          <w:p w14:paraId="2B3C2453">
            <w:pPr>
              <w:rPr>
                <w:rFonts w:ascii="Arial"/>
                <w:sz w:val="21"/>
              </w:rPr>
            </w:pPr>
          </w:p>
        </w:tc>
      </w:tr>
      <w:tr w14:paraId="3E8BC7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084" w:type="dxa"/>
            <w:vAlign w:val="top"/>
          </w:tcPr>
          <w:p w14:paraId="4AA510AD">
            <w:pPr>
              <w:pStyle w:val="11"/>
              <w:spacing w:before="120" w:line="183" w:lineRule="auto"/>
              <w:ind w:left="491"/>
              <w:rPr>
                <w:sz w:val="24"/>
                <w:szCs w:val="24"/>
              </w:rPr>
            </w:pPr>
            <w:r>
              <w:rPr>
                <w:sz w:val="24"/>
                <w:szCs w:val="24"/>
              </w:rPr>
              <w:t>2</w:t>
            </w:r>
          </w:p>
        </w:tc>
        <w:tc>
          <w:tcPr>
            <w:tcW w:w="1259" w:type="dxa"/>
            <w:vAlign w:val="top"/>
          </w:tcPr>
          <w:p w14:paraId="419B08E7">
            <w:pPr>
              <w:rPr>
                <w:rFonts w:ascii="Arial"/>
                <w:sz w:val="21"/>
              </w:rPr>
            </w:pPr>
          </w:p>
        </w:tc>
        <w:tc>
          <w:tcPr>
            <w:tcW w:w="1080" w:type="dxa"/>
            <w:vAlign w:val="top"/>
          </w:tcPr>
          <w:p w14:paraId="06DBC35E">
            <w:pPr>
              <w:rPr>
                <w:rFonts w:ascii="Arial"/>
                <w:sz w:val="21"/>
              </w:rPr>
            </w:pPr>
          </w:p>
        </w:tc>
        <w:tc>
          <w:tcPr>
            <w:tcW w:w="1080" w:type="dxa"/>
            <w:vAlign w:val="top"/>
          </w:tcPr>
          <w:p w14:paraId="466CDF98">
            <w:pPr>
              <w:rPr>
                <w:rFonts w:ascii="Arial"/>
                <w:sz w:val="21"/>
              </w:rPr>
            </w:pPr>
          </w:p>
        </w:tc>
        <w:tc>
          <w:tcPr>
            <w:tcW w:w="1199" w:type="dxa"/>
            <w:vAlign w:val="top"/>
          </w:tcPr>
          <w:p w14:paraId="3EA2DBAB">
            <w:pPr>
              <w:rPr>
                <w:rFonts w:ascii="Arial"/>
                <w:sz w:val="21"/>
              </w:rPr>
            </w:pPr>
          </w:p>
        </w:tc>
        <w:tc>
          <w:tcPr>
            <w:tcW w:w="1319" w:type="dxa"/>
            <w:vAlign w:val="top"/>
          </w:tcPr>
          <w:p w14:paraId="65D0834E">
            <w:pPr>
              <w:rPr>
                <w:rFonts w:ascii="Arial"/>
                <w:sz w:val="21"/>
              </w:rPr>
            </w:pPr>
          </w:p>
        </w:tc>
        <w:tc>
          <w:tcPr>
            <w:tcW w:w="1274" w:type="dxa"/>
            <w:vAlign w:val="top"/>
          </w:tcPr>
          <w:p w14:paraId="37D30C3C">
            <w:pPr>
              <w:rPr>
                <w:rFonts w:ascii="Arial"/>
                <w:sz w:val="21"/>
              </w:rPr>
            </w:pPr>
          </w:p>
        </w:tc>
        <w:tc>
          <w:tcPr>
            <w:tcW w:w="1654" w:type="dxa"/>
            <w:vAlign w:val="top"/>
          </w:tcPr>
          <w:p w14:paraId="0157C572">
            <w:pPr>
              <w:rPr>
                <w:rFonts w:ascii="Arial"/>
                <w:sz w:val="21"/>
              </w:rPr>
            </w:pPr>
          </w:p>
        </w:tc>
      </w:tr>
      <w:tr w14:paraId="768D97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084" w:type="dxa"/>
            <w:vAlign w:val="top"/>
          </w:tcPr>
          <w:p w14:paraId="5EE6983F">
            <w:pPr>
              <w:pStyle w:val="11"/>
              <w:spacing w:before="121" w:line="183" w:lineRule="auto"/>
              <w:ind w:left="493"/>
              <w:rPr>
                <w:sz w:val="24"/>
                <w:szCs w:val="24"/>
              </w:rPr>
            </w:pPr>
            <w:r>
              <w:rPr>
                <w:sz w:val="24"/>
                <w:szCs w:val="24"/>
              </w:rPr>
              <w:t>3</w:t>
            </w:r>
          </w:p>
        </w:tc>
        <w:tc>
          <w:tcPr>
            <w:tcW w:w="1259" w:type="dxa"/>
            <w:vAlign w:val="top"/>
          </w:tcPr>
          <w:p w14:paraId="4A961163">
            <w:pPr>
              <w:rPr>
                <w:rFonts w:ascii="Arial"/>
                <w:sz w:val="21"/>
              </w:rPr>
            </w:pPr>
          </w:p>
        </w:tc>
        <w:tc>
          <w:tcPr>
            <w:tcW w:w="1080" w:type="dxa"/>
            <w:vAlign w:val="top"/>
          </w:tcPr>
          <w:p w14:paraId="72171602">
            <w:pPr>
              <w:rPr>
                <w:rFonts w:ascii="Arial"/>
                <w:sz w:val="21"/>
              </w:rPr>
            </w:pPr>
          </w:p>
        </w:tc>
        <w:tc>
          <w:tcPr>
            <w:tcW w:w="1080" w:type="dxa"/>
            <w:vAlign w:val="top"/>
          </w:tcPr>
          <w:p w14:paraId="14CDECC9">
            <w:pPr>
              <w:rPr>
                <w:rFonts w:ascii="Arial"/>
                <w:sz w:val="21"/>
              </w:rPr>
            </w:pPr>
          </w:p>
        </w:tc>
        <w:tc>
          <w:tcPr>
            <w:tcW w:w="1199" w:type="dxa"/>
            <w:vAlign w:val="top"/>
          </w:tcPr>
          <w:p w14:paraId="5F5C2E7E">
            <w:pPr>
              <w:rPr>
                <w:rFonts w:ascii="Arial"/>
                <w:sz w:val="21"/>
              </w:rPr>
            </w:pPr>
          </w:p>
        </w:tc>
        <w:tc>
          <w:tcPr>
            <w:tcW w:w="1319" w:type="dxa"/>
            <w:vAlign w:val="top"/>
          </w:tcPr>
          <w:p w14:paraId="438C3666">
            <w:pPr>
              <w:rPr>
                <w:rFonts w:ascii="Arial"/>
                <w:sz w:val="21"/>
              </w:rPr>
            </w:pPr>
          </w:p>
        </w:tc>
        <w:tc>
          <w:tcPr>
            <w:tcW w:w="1274" w:type="dxa"/>
            <w:vAlign w:val="top"/>
          </w:tcPr>
          <w:p w14:paraId="5085BD40">
            <w:pPr>
              <w:rPr>
                <w:rFonts w:ascii="Arial"/>
                <w:sz w:val="21"/>
              </w:rPr>
            </w:pPr>
          </w:p>
        </w:tc>
        <w:tc>
          <w:tcPr>
            <w:tcW w:w="1654" w:type="dxa"/>
            <w:vAlign w:val="top"/>
          </w:tcPr>
          <w:p w14:paraId="3B956391">
            <w:pPr>
              <w:rPr>
                <w:rFonts w:ascii="Arial"/>
                <w:sz w:val="21"/>
              </w:rPr>
            </w:pPr>
          </w:p>
        </w:tc>
      </w:tr>
      <w:tr w14:paraId="22B578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1084" w:type="dxa"/>
            <w:vAlign w:val="top"/>
          </w:tcPr>
          <w:p w14:paraId="6F1D24E1">
            <w:pPr>
              <w:pStyle w:val="11"/>
              <w:spacing w:before="122" w:line="183" w:lineRule="auto"/>
              <w:ind w:left="487"/>
              <w:rPr>
                <w:sz w:val="24"/>
                <w:szCs w:val="24"/>
              </w:rPr>
            </w:pPr>
            <w:r>
              <w:rPr>
                <w:sz w:val="24"/>
                <w:szCs w:val="24"/>
              </w:rPr>
              <w:t>4</w:t>
            </w:r>
          </w:p>
        </w:tc>
        <w:tc>
          <w:tcPr>
            <w:tcW w:w="1259" w:type="dxa"/>
            <w:vAlign w:val="top"/>
          </w:tcPr>
          <w:p w14:paraId="3D54419F">
            <w:pPr>
              <w:rPr>
                <w:rFonts w:ascii="Arial"/>
                <w:sz w:val="21"/>
              </w:rPr>
            </w:pPr>
          </w:p>
        </w:tc>
        <w:tc>
          <w:tcPr>
            <w:tcW w:w="1080" w:type="dxa"/>
            <w:vAlign w:val="top"/>
          </w:tcPr>
          <w:p w14:paraId="4D38DD11">
            <w:pPr>
              <w:rPr>
                <w:rFonts w:ascii="Arial"/>
                <w:sz w:val="21"/>
              </w:rPr>
            </w:pPr>
          </w:p>
        </w:tc>
        <w:tc>
          <w:tcPr>
            <w:tcW w:w="1080" w:type="dxa"/>
            <w:vAlign w:val="top"/>
          </w:tcPr>
          <w:p w14:paraId="29570ECE">
            <w:pPr>
              <w:rPr>
                <w:rFonts w:ascii="Arial"/>
                <w:sz w:val="21"/>
              </w:rPr>
            </w:pPr>
          </w:p>
        </w:tc>
        <w:tc>
          <w:tcPr>
            <w:tcW w:w="1199" w:type="dxa"/>
            <w:vAlign w:val="top"/>
          </w:tcPr>
          <w:p w14:paraId="3C09D39C">
            <w:pPr>
              <w:rPr>
                <w:rFonts w:ascii="Arial"/>
                <w:sz w:val="21"/>
              </w:rPr>
            </w:pPr>
          </w:p>
        </w:tc>
        <w:tc>
          <w:tcPr>
            <w:tcW w:w="1319" w:type="dxa"/>
            <w:vAlign w:val="top"/>
          </w:tcPr>
          <w:p w14:paraId="0702AC9C">
            <w:pPr>
              <w:rPr>
                <w:rFonts w:ascii="Arial"/>
                <w:sz w:val="21"/>
              </w:rPr>
            </w:pPr>
          </w:p>
        </w:tc>
        <w:tc>
          <w:tcPr>
            <w:tcW w:w="1274" w:type="dxa"/>
            <w:vAlign w:val="top"/>
          </w:tcPr>
          <w:p w14:paraId="38749D83">
            <w:pPr>
              <w:rPr>
                <w:rFonts w:ascii="Arial"/>
                <w:sz w:val="21"/>
              </w:rPr>
            </w:pPr>
          </w:p>
        </w:tc>
        <w:tc>
          <w:tcPr>
            <w:tcW w:w="1654" w:type="dxa"/>
            <w:vAlign w:val="top"/>
          </w:tcPr>
          <w:p w14:paraId="704DB52B">
            <w:pPr>
              <w:rPr>
                <w:rFonts w:ascii="Arial"/>
                <w:sz w:val="21"/>
              </w:rPr>
            </w:pPr>
          </w:p>
        </w:tc>
      </w:tr>
    </w:tbl>
    <w:p w14:paraId="6AB3BD16">
      <w:pPr>
        <w:spacing w:before="285" w:line="220" w:lineRule="auto"/>
        <w:ind w:left="44"/>
        <w:rPr>
          <w:rFonts w:ascii="宋体" w:hAnsi="宋体" w:eastAsia="宋体" w:cs="宋体"/>
          <w:sz w:val="22"/>
          <w:szCs w:val="22"/>
        </w:rPr>
      </w:pPr>
      <w:r>
        <w:rPr>
          <w:rFonts w:ascii="宋体" w:hAnsi="宋体" w:eastAsia="宋体" w:cs="宋体"/>
          <w:spacing w:val="-2"/>
          <w:sz w:val="22"/>
          <w:szCs w:val="22"/>
        </w:rPr>
        <w:t>附表</w:t>
      </w:r>
      <w:r>
        <w:rPr>
          <w:rFonts w:ascii="宋体" w:hAnsi="宋体" w:eastAsia="宋体" w:cs="宋体"/>
          <w:spacing w:val="52"/>
          <w:sz w:val="22"/>
          <w:szCs w:val="22"/>
        </w:rPr>
        <w:t xml:space="preserve"> </w:t>
      </w:r>
      <w:r>
        <w:rPr>
          <w:rFonts w:ascii="宋体" w:hAnsi="宋体" w:eastAsia="宋体" w:cs="宋体"/>
          <w:spacing w:val="-2"/>
          <w:sz w:val="22"/>
          <w:szCs w:val="22"/>
        </w:rPr>
        <w:t>:相关项目业绩一览表(供应商同类项目合同</w:t>
      </w:r>
      <w:r>
        <w:rPr>
          <w:rFonts w:hint="eastAsia" w:ascii="宋体" w:hAnsi="宋体" w:eastAsia="宋体" w:cs="宋体"/>
          <w:spacing w:val="-2"/>
          <w:sz w:val="22"/>
          <w:szCs w:val="22"/>
          <w:lang w:val="en-US" w:eastAsia="zh-CN"/>
        </w:rPr>
        <w:t>或</w:t>
      </w:r>
      <w:r>
        <w:rPr>
          <w:rFonts w:ascii="宋体" w:hAnsi="宋体" w:eastAsia="宋体" w:cs="宋体"/>
          <w:spacing w:val="-2"/>
          <w:sz w:val="22"/>
          <w:szCs w:val="22"/>
        </w:rPr>
        <w:t>中标（成交）通知的原件扫描件)</w:t>
      </w:r>
    </w:p>
    <w:p w14:paraId="3876491B">
      <w:pPr>
        <w:spacing w:before="24" w:line="230" w:lineRule="auto"/>
        <w:ind w:left="27"/>
        <w:rPr>
          <w:rFonts w:ascii="宋体" w:hAnsi="宋体" w:eastAsia="宋体" w:cs="宋体"/>
          <w:sz w:val="22"/>
          <w:szCs w:val="22"/>
        </w:rPr>
      </w:pPr>
      <w:r>
        <w:rPr>
          <w:rFonts w:ascii="宋体" w:hAnsi="宋体" w:eastAsia="宋体" w:cs="宋体"/>
          <w:spacing w:val="-2"/>
          <w:sz w:val="22"/>
          <w:szCs w:val="22"/>
        </w:rPr>
        <w:t>注：供应商可按上述的格式自行编制，须随表提交相应的合同和中标（成交）通知书扫描件并注明所在响</w:t>
      </w:r>
      <w:r>
        <w:rPr>
          <w:rFonts w:ascii="宋体" w:hAnsi="宋体" w:eastAsia="宋体" w:cs="宋体"/>
          <w:sz w:val="22"/>
          <w:szCs w:val="22"/>
        </w:rPr>
        <w:t xml:space="preserve"> </w:t>
      </w:r>
      <w:r>
        <w:rPr>
          <w:rFonts w:ascii="宋体" w:hAnsi="宋体" w:eastAsia="宋体" w:cs="宋体"/>
          <w:spacing w:val="-1"/>
          <w:sz w:val="22"/>
          <w:szCs w:val="22"/>
        </w:rPr>
        <w:t>应文件中的页码。</w:t>
      </w:r>
    </w:p>
    <w:p w14:paraId="594C5B19">
      <w:pPr>
        <w:pStyle w:val="3"/>
        <w:spacing w:line="259" w:lineRule="auto"/>
      </w:pPr>
    </w:p>
    <w:p w14:paraId="0E920BE4">
      <w:pPr>
        <w:pStyle w:val="3"/>
        <w:spacing w:line="259" w:lineRule="auto"/>
      </w:pPr>
    </w:p>
    <w:p w14:paraId="687AEB79">
      <w:pPr>
        <w:pStyle w:val="3"/>
        <w:spacing w:line="259" w:lineRule="auto"/>
      </w:pPr>
    </w:p>
    <w:p w14:paraId="1D40BDD3">
      <w:pPr>
        <w:pStyle w:val="3"/>
        <w:spacing w:line="259" w:lineRule="auto"/>
      </w:pPr>
    </w:p>
    <w:p w14:paraId="4CE6E0C4">
      <w:pPr>
        <w:pStyle w:val="3"/>
        <w:spacing w:line="259" w:lineRule="auto"/>
      </w:pPr>
    </w:p>
    <w:p w14:paraId="560B2E20">
      <w:pPr>
        <w:spacing w:before="72" w:line="290" w:lineRule="exact"/>
        <w:ind w:left="7068"/>
        <w:rPr>
          <w:rFonts w:ascii="宋体" w:hAnsi="宋体" w:eastAsia="宋体" w:cs="宋体"/>
          <w:sz w:val="22"/>
          <w:szCs w:val="22"/>
        </w:rPr>
      </w:pPr>
      <w:r>
        <w:rPr>
          <w:rFonts w:ascii="宋体" w:hAnsi="宋体" w:eastAsia="宋体" w:cs="宋体"/>
          <w:spacing w:val="-4"/>
          <w:position w:val="2"/>
          <w:sz w:val="22"/>
          <w:szCs w:val="22"/>
        </w:rPr>
        <w:t>供应商名称</w:t>
      </w:r>
      <w:r>
        <w:rPr>
          <w:rFonts w:ascii="Times New Roman" w:hAnsi="Times New Roman" w:eastAsia="Times New Roman" w:cs="Times New Roman"/>
          <w:spacing w:val="-4"/>
          <w:position w:val="2"/>
          <w:sz w:val="22"/>
          <w:szCs w:val="22"/>
        </w:rPr>
        <w:t>(</w:t>
      </w:r>
      <w:r>
        <w:rPr>
          <w:rFonts w:ascii="Times New Roman" w:hAnsi="Times New Roman" w:eastAsia="Times New Roman" w:cs="Times New Roman"/>
          <w:spacing w:val="21"/>
          <w:position w:val="2"/>
          <w:sz w:val="22"/>
          <w:szCs w:val="22"/>
        </w:rPr>
        <w:t xml:space="preserve">  </w:t>
      </w:r>
      <w:r>
        <w:rPr>
          <w:rFonts w:ascii="宋体" w:hAnsi="宋体" w:eastAsia="宋体" w:cs="宋体"/>
          <w:spacing w:val="-4"/>
          <w:position w:val="2"/>
          <w:sz w:val="22"/>
          <w:szCs w:val="22"/>
        </w:rPr>
        <w:t xml:space="preserve">电子签章 </w:t>
      </w:r>
      <w:r>
        <w:rPr>
          <w:rFonts w:ascii="Times New Roman" w:hAnsi="Times New Roman" w:eastAsia="Times New Roman" w:cs="Times New Roman"/>
          <w:spacing w:val="-4"/>
          <w:position w:val="2"/>
          <w:sz w:val="22"/>
          <w:szCs w:val="22"/>
        </w:rPr>
        <w:t>)</w:t>
      </w:r>
      <w:r>
        <w:rPr>
          <w:rFonts w:ascii="宋体" w:hAnsi="宋体" w:eastAsia="宋体" w:cs="宋体"/>
          <w:spacing w:val="-4"/>
          <w:position w:val="2"/>
          <w:sz w:val="22"/>
          <w:szCs w:val="22"/>
        </w:rPr>
        <w:t>：</w:t>
      </w:r>
    </w:p>
    <w:p w14:paraId="4EE8C17F">
      <w:pPr>
        <w:spacing w:before="28" w:line="221" w:lineRule="auto"/>
        <w:jc w:val="right"/>
        <w:rPr>
          <w:rFonts w:ascii="宋体" w:hAnsi="宋体" w:eastAsia="宋体" w:cs="宋体"/>
          <w:sz w:val="22"/>
          <w:szCs w:val="22"/>
        </w:rPr>
      </w:pPr>
      <w:r>
        <w:rPr>
          <w:rFonts w:ascii="宋体" w:hAnsi="宋体" w:eastAsia="宋体" w:cs="宋体"/>
          <w:spacing w:val="-18"/>
          <w:sz w:val="22"/>
          <w:szCs w:val="22"/>
        </w:rPr>
        <w:t>日</w:t>
      </w:r>
      <w:r>
        <w:rPr>
          <w:rFonts w:ascii="宋体" w:hAnsi="宋体" w:eastAsia="宋体" w:cs="宋体"/>
          <w:spacing w:val="9"/>
          <w:sz w:val="22"/>
          <w:szCs w:val="22"/>
        </w:rPr>
        <w:t xml:space="preserve"> </w:t>
      </w:r>
      <w:r>
        <w:rPr>
          <w:rFonts w:ascii="宋体" w:hAnsi="宋体" w:eastAsia="宋体" w:cs="宋体"/>
          <w:spacing w:val="-18"/>
          <w:sz w:val="22"/>
          <w:szCs w:val="22"/>
        </w:rPr>
        <w:t>期</w:t>
      </w:r>
      <w:r>
        <w:rPr>
          <w:rFonts w:ascii="宋体" w:hAnsi="宋体" w:eastAsia="宋体" w:cs="宋体"/>
          <w:spacing w:val="28"/>
          <w:sz w:val="22"/>
          <w:szCs w:val="22"/>
        </w:rPr>
        <w:t xml:space="preserve"> </w:t>
      </w:r>
      <w:r>
        <w:rPr>
          <w:rFonts w:ascii="宋体" w:hAnsi="宋体" w:eastAsia="宋体" w:cs="宋体"/>
          <w:spacing w:val="-18"/>
          <w:sz w:val="22"/>
          <w:szCs w:val="22"/>
        </w:rPr>
        <w:t>：</w:t>
      </w:r>
      <w:r>
        <w:rPr>
          <w:rFonts w:ascii="宋体" w:hAnsi="宋体" w:eastAsia="宋体" w:cs="宋体"/>
          <w:spacing w:val="2"/>
          <w:sz w:val="22"/>
          <w:szCs w:val="22"/>
        </w:rPr>
        <w:t xml:space="preserve">    </w:t>
      </w:r>
      <w:r>
        <w:rPr>
          <w:rFonts w:ascii="宋体" w:hAnsi="宋体" w:eastAsia="宋体" w:cs="宋体"/>
          <w:spacing w:val="-18"/>
          <w:sz w:val="22"/>
          <w:szCs w:val="22"/>
        </w:rPr>
        <w:t>年</w:t>
      </w:r>
      <w:r>
        <w:rPr>
          <w:rFonts w:ascii="宋体" w:hAnsi="宋体" w:eastAsia="宋体" w:cs="宋体"/>
          <w:spacing w:val="3"/>
          <w:sz w:val="22"/>
          <w:szCs w:val="22"/>
        </w:rPr>
        <w:t xml:space="preserve">    </w:t>
      </w:r>
      <w:r>
        <w:rPr>
          <w:rFonts w:ascii="宋体" w:hAnsi="宋体" w:eastAsia="宋体" w:cs="宋体"/>
          <w:spacing w:val="-18"/>
          <w:sz w:val="22"/>
          <w:szCs w:val="22"/>
        </w:rPr>
        <w:t>月      日</w:t>
      </w:r>
    </w:p>
    <w:p w14:paraId="6E9AA3E8">
      <w:pPr>
        <w:spacing w:line="221" w:lineRule="auto"/>
        <w:rPr>
          <w:rFonts w:ascii="宋体" w:hAnsi="宋体" w:eastAsia="宋体" w:cs="宋体"/>
          <w:sz w:val="22"/>
          <w:szCs w:val="22"/>
        </w:rPr>
        <w:sectPr>
          <w:pgSz w:w="11906" w:h="16839"/>
          <w:pgMar w:top="400" w:right="844" w:bottom="0" w:left="1006" w:header="0" w:footer="0" w:gutter="0"/>
          <w:cols w:space="720" w:num="1"/>
        </w:sectPr>
      </w:pPr>
    </w:p>
    <w:p w14:paraId="47F2591F">
      <w:pPr>
        <w:pStyle w:val="3"/>
        <w:spacing w:line="269" w:lineRule="auto"/>
      </w:pPr>
    </w:p>
    <w:p w14:paraId="6FF1A25B">
      <w:pPr>
        <w:pStyle w:val="3"/>
        <w:spacing w:line="270" w:lineRule="auto"/>
      </w:pPr>
    </w:p>
    <w:p w14:paraId="3D2105CD">
      <w:pPr>
        <w:pStyle w:val="3"/>
        <w:spacing w:line="270" w:lineRule="auto"/>
      </w:pPr>
    </w:p>
    <w:p w14:paraId="79AB00F5">
      <w:pPr>
        <w:pStyle w:val="3"/>
        <w:spacing w:line="270" w:lineRule="auto"/>
      </w:pPr>
    </w:p>
    <w:p w14:paraId="3071E691">
      <w:pPr>
        <w:spacing w:before="91" w:line="221" w:lineRule="auto"/>
        <w:ind w:left="36"/>
        <w:rPr>
          <w:rFonts w:ascii="宋体" w:hAnsi="宋体" w:eastAsia="宋体" w:cs="宋体"/>
          <w:sz w:val="28"/>
          <w:szCs w:val="28"/>
        </w:rPr>
      </w:pPr>
      <w:r>
        <w:rPr>
          <w:rFonts w:ascii="宋体" w:hAnsi="宋体" w:eastAsia="宋体" w:cs="宋体"/>
          <w:b/>
          <w:bCs/>
          <w:spacing w:val="-4"/>
          <w:sz w:val="28"/>
          <w:szCs w:val="28"/>
        </w:rPr>
        <w:t>7、项目实施人员一览表（如有）</w:t>
      </w:r>
    </w:p>
    <w:p w14:paraId="504A0B1D">
      <w:pPr>
        <w:pStyle w:val="3"/>
        <w:spacing w:line="466" w:lineRule="auto"/>
      </w:pPr>
    </w:p>
    <w:p w14:paraId="7AF1C36C">
      <w:pPr>
        <w:spacing w:before="91" w:line="221" w:lineRule="auto"/>
        <w:ind w:left="4066"/>
        <w:rPr>
          <w:rFonts w:ascii="宋体" w:hAnsi="宋体" w:eastAsia="宋体" w:cs="宋体"/>
          <w:sz w:val="28"/>
          <w:szCs w:val="28"/>
        </w:rPr>
      </w:pPr>
      <w:r>
        <w:rPr>
          <w:rFonts w:ascii="宋体" w:hAnsi="宋体" w:eastAsia="宋体" w:cs="宋体"/>
          <w:b/>
          <w:bCs/>
          <w:spacing w:val="-4"/>
          <w:sz w:val="28"/>
          <w:szCs w:val="28"/>
        </w:rPr>
        <w:t>项目实施人员一览表</w:t>
      </w:r>
    </w:p>
    <w:p w14:paraId="77A36FDE">
      <w:pPr>
        <w:spacing w:before="27" w:line="220" w:lineRule="auto"/>
        <w:ind w:left="2428"/>
        <w:rPr>
          <w:rFonts w:ascii="宋体" w:hAnsi="宋体" w:eastAsia="宋体" w:cs="宋体"/>
          <w:sz w:val="22"/>
          <w:szCs w:val="22"/>
        </w:rPr>
      </w:pPr>
      <w:r>
        <w:rPr>
          <w:rFonts w:ascii="宋体" w:hAnsi="宋体" w:eastAsia="宋体" w:cs="宋体"/>
          <w:spacing w:val="8"/>
          <w:sz w:val="22"/>
          <w:szCs w:val="22"/>
        </w:rPr>
        <w:t>(</w:t>
      </w:r>
      <w:r>
        <w:rPr>
          <w:rFonts w:ascii="宋体" w:hAnsi="宋体" w:eastAsia="宋体" w:cs="宋体"/>
          <w:spacing w:val="71"/>
          <w:sz w:val="22"/>
          <w:szCs w:val="22"/>
        </w:rPr>
        <w:t xml:space="preserve"> </w:t>
      </w:r>
      <w:r>
        <w:rPr>
          <w:rFonts w:ascii="宋体" w:hAnsi="宋体" w:eastAsia="宋体" w:cs="宋体"/>
          <w:spacing w:val="8"/>
          <w:sz w:val="22"/>
          <w:szCs w:val="22"/>
        </w:rPr>
        <w:t>由供应商根据采购需求及采购文件要求编制)</w:t>
      </w:r>
    </w:p>
    <w:p w14:paraId="2AC66B27">
      <w:pPr>
        <w:spacing w:before="2"/>
      </w:pPr>
    </w:p>
    <w:p w14:paraId="7CE32CDC">
      <w:pPr>
        <w:spacing w:before="1"/>
      </w:pPr>
    </w:p>
    <w:tbl>
      <w:tblPr>
        <w:tblStyle w:val="10"/>
        <w:tblW w:w="976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98"/>
        <w:gridCol w:w="1393"/>
        <w:gridCol w:w="1393"/>
        <w:gridCol w:w="1393"/>
        <w:gridCol w:w="1394"/>
        <w:gridCol w:w="1393"/>
        <w:gridCol w:w="1398"/>
      </w:tblGrid>
      <w:tr w14:paraId="0AFF49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1398" w:type="dxa"/>
            <w:vAlign w:val="top"/>
          </w:tcPr>
          <w:p w14:paraId="3D6EBBB7">
            <w:pPr>
              <w:pStyle w:val="11"/>
              <w:spacing w:before="300" w:line="222" w:lineRule="auto"/>
              <w:ind w:left="484"/>
            </w:pPr>
            <w:r>
              <w:rPr>
                <w:spacing w:val="-3"/>
              </w:rPr>
              <w:t>序号</w:t>
            </w:r>
          </w:p>
        </w:tc>
        <w:tc>
          <w:tcPr>
            <w:tcW w:w="1393" w:type="dxa"/>
            <w:vAlign w:val="top"/>
          </w:tcPr>
          <w:p w14:paraId="2510D456">
            <w:pPr>
              <w:pStyle w:val="11"/>
              <w:spacing w:before="299" w:line="221" w:lineRule="auto"/>
              <w:ind w:left="482"/>
            </w:pPr>
            <w:r>
              <w:rPr>
                <w:spacing w:val="-4"/>
              </w:rPr>
              <w:t>姓名</w:t>
            </w:r>
          </w:p>
        </w:tc>
        <w:tc>
          <w:tcPr>
            <w:tcW w:w="1393" w:type="dxa"/>
            <w:vAlign w:val="top"/>
          </w:tcPr>
          <w:p w14:paraId="5D740042">
            <w:pPr>
              <w:pStyle w:val="11"/>
              <w:spacing w:before="299" w:line="221" w:lineRule="auto"/>
              <w:ind w:left="482"/>
            </w:pPr>
            <w:r>
              <w:rPr>
                <w:spacing w:val="-4"/>
              </w:rPr>
              <w:t>年龄</w:t>
            </w:r>
          </w:p>
        </w:tc>
        <w:tc>
          <w:tcPr>
            <w:tcW w:w="1393" w:type="dxa"/>
            <w:vAlign w:val="top"/>
          </w:tcPr>
          <w:p w14:paraId="2A1B70B8">
            <w:pPr>
              <w:pStyle w:val="11"/>
              <w:spacing w:before="299" w:line="222" w:lineRule="auto"/>
              <w:ind w:left="482"/>
            </w:pPr>
            <w:r>
              <w:rPr>
                <w:spacing w:val="-4"/>
              </w:rPr>
              <w:t>性别</w:t>
            </w:r>
          </w:p>
        </w:tc>
        <w:tc>
          <w:tcPr>
            <w:tcW w:w="1394" w:type="dxa"/>
            <w:vAlign w:val="top"/>
          </w:tcPr>
          <w:p w14:paraId="29C8AE9D">
            <w:pPr>
              <w:pStyle w:val="11"/>
              <w:spacing w:before="299" w:line="221" w:lineRule="auto"/>
              <w:ind w:left="484"/>
            </w:pPr>
            <w:r>
              <w:rPr>
                <w:spacing w:val="-4"/>
              </w:rPr>
              <w:t>年龄</w:t>
            </w:r>
          </w:p>
        </w:tc>
        <w:tc>
          <w:tcPr>
            <w:tcW w:w="1393" w:type="dxa"/>
            <w:vAlign w:val="top"/>
          </w:tcPr>
          <w:p w14:paraId="53F452BF">
            <w:pPr>
              <w:pStyle w:val="11"/>
              <w:spacing w:before="299" w:line="222" w:lineRule="auto"/>
              <w:ind w:left="508"/>
            </w:pPr>
            <w:r>
              <w:rPr>
                <w:spacing w:val="-16"/>
              </w:rPr>
              <w:t>岗位</w:t>
            </w:r>
          </w:p>
        </w:tc>
        <w:tc>
          <w:tcPr>
            <w:tcW w:w="1398" w:type="dxa"/>
            <w:vAlign w:val="top"/>
          </w:tcPr>
          <w:p w14:paraId="40499E27">
            <w:pPr>
              <w:pStyle w:val="11"/>
              <w:spacing w:before="157" w:line="230" w:lineRule="auto"/>
              <w:ind w:left="611" w:right="145" w:hanging="454"/>
            </w:pPr>
            <w:r>
              <w:rPr>
                <w:spacing w:val="-2"/>
              </w:rPr>
              <w:t>从事工作年</w:t>
            </w:r>
            <w:r>
              <w:t xml:space="preserve"> 限</w:t>
            </w:r>
          </w:p>
        </w:tc>
      </w:tr>
      <w:tr w14:paraId="7D82EA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398" w:type="dxa"/>
            <w:vAlign w:val="top"/>
          </w:tcPr>
          <w:p w14:paraId="4ED500D7">
            <w:pPr>
              <w:pStyle w:val="11"/>
              <w:spacing w:before="124" w:line="184" w:lineRule="auto"/>
              <w:ind w:left="667"/>
            </w:pPr>
            <w:r>
              <w:t>1</w:t>
            </w:r>
          </w:p>
        </w:tc>
        <w:tc>
          <w:tcPr>
            <w:tcW w:w="1393" w:type="dxa"/>
            <w:vAlign w:val="top"/>
          </w:tcPr>
          <w:p w14:paraId="095EE36C">
            <w:pPr>
              <w:rPr>
                <w:rFonts w:ascii="Arial"/>
                <w:sz w:val="21"/>
              </w:rPr>
            </w:pPr>
          </w:p>
        </w:tc>
        <w:tc>
          <w:tcPr>
            <w:tcW w:w="1393" w:type="dxa"/>
            <w:vAlign w:val="top"/>
          </w:tcPr>
          <w:p w14:paraId="46288F2E">
            <w:pPr>
              <w:rPr>
                <w:rFonts w:ascii="Arial"/>
                <w:sz w:val="21"/>
              </w:rPr>
            </w:pPr>
          </w:p>
        </w:tc>
        <w:tc>
          <w:tcPr>
            <w:tcW w:w="1393" w:type="dxa"/>
            <w:vAlign w:val="top"/>
          </w:tcPr>
          <w:p w14:paraId="7A193CC0">
            <w:pPr>
              <w:rPr>
                <w:rFonts w:ascii="Arial"/>
                <w:sz w:val="21"/>
              </w:rPr>
            </w:pPr>
          </w:p>
        </w:tc>
        <w:tc>
          <w:tcPr>
            <w:tcW w:w="1394" w:type="dxa"/>
            <w:vAlign w:val="top"/>
          </w:tcPr>
          <w:p w14:paraId="1D8B144F">
            <w:pPr>
              <w:rPr>
                <w:rFonts w:ascii="Arial"/>
                <w:sz w:val="21"/>
              </w:rPr>
            </w:pPr>
          </w:p>
        </w:tc>
        <w:tc>
          <w:tcPr>
            <w:tcW w:w="1393" w:type="dxa"/>
            <w:vAlign w:val="top"/>
          </w:tcPr>
          <w:p w14:paraId="17B87E6D">
            <w:pPr>
              <w:rPr>
                <w:rFonts w:ascii="Arial"/>
                <w:sz w:val="21"/>
              </w:rPr>
            </w:pPr>
          </w:p>
        </w:tc>
        <w:tc>
          <w:tcPr>
            <w:tcW w:w="1398" w:type="dxa"/>
            <w:vAlign w:val="top"/>
          </w:tcPr>
          <w:p w14:paraId="5C9F844F">
            <w:pPr>
              <w:rPr>
                <w:rFonts w:ascii="Arial"/>
                <w:sz w:val="21"/>
              </w:rPr>
            </w:pPr>
          </w:p>
        </w:tc>
      </w:tr>
      <w:tr w14:paraId="4DCABB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1398" w:type="dxa"/>
            <w:vAlign w:val="top"/>
          </w:tcPr>
          <w:p w14:paraId="3E32AC5C">
            <w:pPr>
              <w:pStyle w:val="11"/>
              <w:spacing w:before="125" w:line="184" w:lineRule="auto"/>
              <w:ind w:left="654"/>
            </w:pPr>
            <w:r>
              <w:t>2</w:t>
            </w:r>
          </w:p>
        </w:tc>
        <w:tc>
          <w:tcPr>
            <w:tcW w:w="1393" w:type="dxa"/>
            <w:vAlign w:val="top"/>
          </w:tcPr>
          <w:p w14:paraId="5F48C673">
            <w:pPr>
              <w:rPr>
                <w:rFonts w:ascii="Arial"/>
                <w:sz w:val="21"/>
              </w:rPr>
            </w:pPr>
          </w:p>
        </w:tc>
        <w:tc>
          <w:tcPr>
            <w:tcW w:w="1393" w:type="dxa"/>
            <w:vAlign w:val="top"/>
          </w:tcPr>
          <w:p w14:paraId="520D2832">
            <w:pPr>
              <w:rPr>
                <w:rFonts w:ascii="Arial"/>
                <w:sz w:val="21"/>
              </w:rPr>
            </w:pPr>
          </w:p>
        </w:tc>
        <w:tc>
          <w:tcPr>
            <w:tcW w:w="1393" w:type="dxa"/>
            <w:vAlign w:val="top"/>
          </w:tcPr>
          <w:p w14:paraId="0B912B67">
            <w:pPr>
              <w:rPr>
                <w:rFonts w:ascii="Arial"/>
                <w:sz w:val="21"/>
              </w:rPr>
            </w:pPr>
          </w:p>
        </w:tc>
        <w:tc>
          <w:tcPr>
            <w:tcW w:w="1394" w:type="dxa"/>
            <w:vAlign w:val="top"/>
          </w:tcPr>
          <w:p w14:paraId="5CBA38CF">
            <w:pPr>
              <w:rPr>
                <w:rFonts w:ascii="Arial"/>
                <w:sz w:val="21"/>
              </w:rPr>
            </w:pPr>
          </w:p>
        </w:tc>
        <w:tc>
          <w:tcPr>
            <w:tcW w:w="1393" w:type="dxa"/>
            <w:vAlign w:val="top"/>
          </w:tcPr>
          <w:p w14:paraId="721C5612">
            <w:pPr>
              <w:rPr>
                <w:rFonts w:ascii="Arial"/>
                <w:sz w:val="21"/>
              </w:rPr>
            </w:pPr>
          </w:p>
        </w:tc>
        <w:tc>
          <w:tcPr>
            <w:tcW w:w="1398" w:type="dxa"/>
            <w:vAlign w:val="top"/>
          </w:tcPr>
          <w:p w14:paraId="47D7DDD4">
            <w:pPr>
              <w:rPr>
                <w:rFonts w:ascii="Arial"/>
                <w:sz w:val="21"/>
              </w:rPr>
            </w:pPr>
          </w:p>
        </w:tc>
      </w:tr>
      <w:tr w14:paraId="4256EB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398" w:type="dxa"/>
            <w:vAlign w:val="top"/>
          </w:tcPr>
          <w:p w14:paraId="71F6CE08">
            <w:pPr>
              <w:pStyle w:val="11"/>
              <w:spacing w:before="124" w:line="184" w:lineRule="auto"/>
              <w:ind w:left="655"/>
            </w:pPr>
            <w:r>
              <w:t>3</w:t>
            </w:r>
          </w:p>
        </w:tc>
        <w:tc>
          <w:tcPr>
            <w:tcW w:w="1393" w:type="dxa"/>
            <w:vAlign w:val="top"/>
          </w:tcPr>
          <w:p w14:paraId="481F3D6D">
            <w:pPr>
              <w:rPr>
                <w:rFonts w:ascii="Arial"/>
                <w:sz w:val="21"/>
              </w:rPr>
            </w:pPr>
          </w:p>
        </w:tc>
        <w:tc>
          <w:tcPr>
            <w:tcW w:w="1393" w:type="dxa"/>
            <w:vAlign w:val="top"/>
          </w:tcPr>
          <w:p w14:paraId="4708AE04">
            <w:pPr>
              <w:rPr>
                <w:rFonts w:ascii="Arial"/>
                <w:sz w:val="21"/>
              </w:rPr>
            </w:pPr>
          </w:p>
        </w:tc>
        <w:tc>
          <w:tcPr>
            <w:tcW w:w="1393" w:type="dxa"/>
            <w:vAlign w:val="top"/>
          </w:tcPr>
          <w:p w14:paraId="017824C4">
            <w:pPr>
              <w:rPr>
                <w:rFonts w:ascii="Arial"/>
                <w:sz w:val="21"/>
              </w:rPr>
            </w:pPr>
          </w:p>
        </w:tc>
        <w:tc>
          <w:tcPr>
            <w:tcW w:w="1394" w:type="dxa"/>
            <w:vAlign w:val="top"/>
          </w:tcPr>
          <w:p w14:paraId="2AFB05ED">
            <w:pPr>
              <w:rPr>
                <w:rFonts w:ascii="Arial"/>
                <w:sz w:val="21"/>
              </w:rPr>
            </w:pPr>
          </w:p>
        </w:tc>
        <w:tc>
          <w:tcPr>
            <w:tcW w:w="1393" w:type="dxa"/>
            <w:vAlign w:val="top"/>
          </w:tcPr>
          <w:p w14:paraId="2A8F0EC3">
            <w:pPr>
              <w:rPr>
                <w:rFonts w:ascii="Arial"/>
                <w:sz w:val="21"/>
              </w:rPr>
            </w:pPr>
          </w:p>
        </w:tc>
        <w:tc>
          <w:tcPr>
            <w:tcW w:w="1398" w:type="dxa"/>
            <w:vAlign w:val="top"/>
          </w:tcPr>
          <w:p w14:paraId="6F546E7F">
            <w:pPr>
              <w:rPr>
                <w:rFonts w:ascii="Arial"/>
                <w:sz w:val="21"/>
              </w:rPr>
            </w:pPr>
          </w:p>
        </w:tc>
      </w:tr>
      <w:tr w14:paraId="6077D0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398" w:type="dxa"/>
            <w:vAlign w:val="top"/>
          </w:tcPr>
          <w:p w14:paraId="5342D037">
            <w:pPr>
              <w:pStyle w:val="11"/>
              <w:spacing w:before="256" w:line="90" w:lineRule="exact"/>
              <w:ind w:left="546"/>
            </w:pPr>
            <w:r>
              <w:rPr>
                <w:position w:val="1"/>
              </w:rPr>
              <w:t>...</w:t>
            </w:r>
          </w:p>
        </w:tc>
        <w:tc>
          <w:tcPr>
            <w:tcW w:w="1393" w:type="dxa"/>
            <w:vAlign w:val="top"/>
          </w:tcPr>
          <w:p w14:paraId="5EDF746B">
            <w:pPr>
              <w:rPr>
                <w:rFonts w:ascii="Arial"/>
                <w:sz w:val="21"/>
              </w:rPr>
            </w:pPr>
          </w:p>
        </w:tc>
        <w:tc>
          <w:tcPr>
            <w:tcW w:w="1393" w:type="dxa"/>
            <w:vAlign w:val="top"/>
          </w:tcPr>
          <w:p w14:paraId="33BD726C">
            <w:pPr>
              <w:rPr>
                <w:rFonts w:ascii="Arial"/>
                <w:sz w:val="21"/>
              </w:rPr>
            </w:pPr>
          </w:p>
        </w:tc>
        <w:tc>
          <w:tcPr>
            <w:tcW w:w="1393" w:type="dxa"/>
            <w:vAlign w:val="top"/>
          </w:tcPr>
          <w:p w14:paraId="62FB6EC8">
            <w:pPr>
              <w:rPr>
                <w:rFonts w:ascii="Arial"/>
                <w:sz w:val="21"/>
              </w:rPr>
            </w:pPr>
          </w:p>
        </w:tc>
        <w:tc>
          <w:tcPr>
            <w:tcW w:w="1394" w:type="dxa"/>
            <w:vAlign w:val="top"/>
          </w:tcPr>
          <w:p w14:paraId="5AF477CA">
            <w:pPr>
              <w:rPr>
                <w:rFonts w:ascii="Arial"/>
                <w:sz w:val="21"/>
              </w:rPr>
            </w:pPr>
          </w:p>
        </w:tc>
        <w:tc>
          <w:tcPr>
            <w:tcW w:w="1393" w:type="dxa"/>
            <w:vAlign w:val="top"/>
          </w:tcPr>
          <w:p w14:paraId="088DF09A">
            <w:pPr>
              <w:rPr>
                <w:rFonts w:ascii="Arial"/>
                <w:sz w:val="21"/>
              </w:rPr>
            </w:pPr>
          </w:p>
        </w:tc>
        <w:tc>
          <w:tcPr>
            <w:tcW w:w="1398" w:type="dxa"/>
            <w:vAlign w:val="top"/>
          </w:tcPr>
          <w:p w14:paraId="7B18F545">
            <w:pPr>
              <w:rPr>
                <w:rFonts w:ascii="Arial"/>
                <w:sz w:val="21"/>
              </w:rPr>
            </w:pPr>
          </w:p>
        </w:tc>
      </w:tr>
      <w:tr w14:paraId="11F129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1398" w:type="dxa"/>
            <w:vAlign w:val="top"/>
          </w:tcPr>
          <w:p w14:paraId="2D44DF12">
            <w:pPr>
              <w:rPr>
                <w:rFonts w:ascii="Arial"/>
                <w:sz w:val="21"/>
              </w:rPr>
            </w:pPr>
          </w:p>
        </w:tc>
        <w:tc>
          <w:tcPr>
            <w:tcW w:w="1393" w:type="dxa"/>
            <w:vAlign w:val="top"/>
          </w:tcPr>
          <w:p w14:paraId="6AB6EB75">
            <w:pPr>
              <w:rPr>
                <w:rFonts w:ascii="Arial"/>
                <w:sz w:val="21"/>
              </w:rPr>
            </w:pPr>
          </w:p>
        </w:tc>
        <w:tc>
          <w:tcPr>
            <w:tcW w:w="1393" w:type="dxa"/>
            <w:vAlign w:val="top"/>
          </w:tcPr>
          <w:p w14:paraId="267B1649">
            <w:pPr>
              <w:rPr>
                <w:rFonts w:ascii="Arial"/>
                <w:sz w:val="21"/>
              </w:rPr>
            </w:pPr>
          </w:p>
        </w:tc>
        <w:tc>
          <w:tcPr>
            <w:tcW w:w="1393" w:type="dxa"/>
            <w:vAlign w:val="top"/>
          </w:tcPr>
          <w:p w14:paraId="16AE2973">
            <w:pPr>
              <w:rPr>
                <w:rFonts w:ascii="Arial"/>
                <w:sz w:val="21"/>
              </w:rPr>
            </w:pPr>
          </w:p>
        </w:tc>
        <w:tc>
          <w:tcPr>
            <w:tcW w:w="1394" w:type="dxa"/>
            <w:vAlign w:val="top"/>
          </w:tcPr>
          <w:p w14:paraId="41098FD8">
            <w:pPr>
              <w:rPr>
                <w:rFonts w:ascii="Arial"/>
                <w:sz w:val="21"/>
              </w:rPr>
            </w:pPr>
          </w:p>
        </w:tc>
        <w:tc>
          <w:tcPr>
            <w:tcW w:w="1393" w:type="dxa"/>
            <w:vAlign w:val="top"/>
          </w:tcPr>
          <w:p w14:paraId="3292B7B1">
            <w:pPr>
              <w:rPr>
                <w:rFonts w:ascii="Arial"/>
                <w:sz w:val="21"/>
              </w:rPr>
            </w:pPr>
          </w:p>
        </w:tc>
        <w:tc>
          <w:tcPr>
            <w:tcW w:w="1398" w:type="dxa"/>
            <w:vAlign w:val="top"/>
          </w:tcPr>
          <w:p w14:paraId="0CB7F81E">
            <w:pPr>
              <w:rPr>
                <w:rFonts w:ascii="Arial"/>
                <w:sz w:val="21"/>
              </w:rPr>
            </w:pPr>
          </w:p>
        </w:tc>
      </w:tr>
      <w:tr w14:paraId="2AEB6D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398" w:type="dxa"/>
            <w:vAlign w:val="top"/>
          </w:tcPr>
          <w:p w14:paraId="03F2DBC6">
            <w:pPr>
              <w:rPr>
                <w:rFonts w:ascii="Arial"/>
                <w:sz w:val="21"/>
              </w:rPr>
            </w:pPr>
          </w:p>
        </w:tc>
        <w:tc>
          <w:tcPr>
            <w:tcW w:w="1393" w:type="dxa"/>
            <w:vAlign w:val="top"/>
          </w:tcPr>
          <w:p w14:paraId="3E9333CF">
            <w:pPr>
              <w:rPr>
                <w:rFonts w:ascii="Arial"/>
                <w:sz w:val="21"/>
              </w:rPr>
            </w:pPr>
          </w:p>
        </w:tc>
        <w:tc>
          <w:tcPr>
            <w:tcW w:w="1393" w:type="dxa"/>
            <w:vAlign w:val="top"/>
          </w:tcPr>
          <w:p w14:paraId="0C812EB7">
            <w:pPr>
              <w:rPr>
                <w:rFonts w:ascii="Arial"/>
                <w:sz w:val="21"/>
              </w:rPr>
            </w:pPr>
          </w:p>
        </w:tc>
        <w:tc>
          <w:tcPr>
            <w:tcW w:w="1393" w:type="dxa"/>
            <w:vAlign w:val="top"/>
          </w:tcPr>
          <w:p w14:paraId="7F9C8BAB">
            <w:pPr>
              <w:rPr>
                <w:rFonts w:ascii="Arial"/>
                <w:sz w:val="21"/>
              </w:rPr>
            </w:pPr>
          </w:p>
        </w:tc>
        <w:tc>
          <w:tcPr>
            <w:tcW w:w="1394" w:type="dxa"/>
            <w:vAlign w:val="top"/>
          </w:tcPr>
          <w:p w14:paraId="07EDC609">
            <w:pPr>
              <w:rPr>
                <w:rFonts w:ascii="Arial"/>
                <w:sz w:val="21"/>
              </w:rPr>
            </w:pPr>
          </w:p>
        </w:tc>
        <w:tc>
          <w:tcPr>
            <w:tcW w:w="1393" w:type="dxa"/>
            <w:vAlign w:val="top"/>
          </w:tcPr>
          <w:p w14:paraId="2431B76B">
            <w:pPr>
              <w:rPr>
                <w:rFonts w:ascii="Arial"/>
                <w:sz w:val="21"/>
              </w:rPr>
            </w:pPr>
          </w:p>
        </w:tc>
        <w:tc>
          <w:tcPr>
            <w:tcW w:w="1398" w:type="dxa"/>
            <w:vAlign w:val="top"/>
          </w:tcPr>
          <w:p w14:paraId="297E7908">
            <w:pPr>
              <w:rPr>
                <w:rFonts w:ascii="Arial"/>
                <w:sz w:val="21"/>
              </w:rPr>
            </w:pPr>
          </w:p>
        </w:tc>
      </w:tr>
      <w:tr w14:paraId="75FEF9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1398" w:type="dxa"/>
            <w:vAlign w:val="top"/>
          </w:tcPr>
          <w:p w14:paraId="36777BC3">
            <w:pPr>
              <w:rPr>
                <w:rFonts w:ascii="Arial"/>
                <w:sz w:val="21"/>
              </w:rPr>
            </w:pPr>
          </w:p>
        </w:tc>
        <w:tc>
          <w:tcPr>
            <w:tcW w:w="1393" w:type="dxa"/>
            <w:vAlign w:val="top"/>
          </w:tcPr>
          <w:p w14:paraId="6C0DDE53">
            <w:pPr>
              <w:rPr>
                <w:rFonts w:ascii="Arial"/>
                <w:sz w:val="21"/>
              </w:rPr>
            </w:pPr>
          </w:p>
        </w:tc>
        <w:tc>
          <w:tcPr>
            <w:tcW w:w="1393" w:type="dxa"/>
            <w:vAlign w:val="top"/>
          </w:tcPr>
          <w:p w14:paraId="1D3267FD">
            <w:pPr>
              <w:rPr>
                <w:rFonts w:ascii="Arial"/>
                <w:sz w:val="21"/>
              </w:rPr>
            </w:pPr>
          </w:p>
        </w:tc>
        <w:tc>
          <w:tcPr>
            <w:tcW w:w="1393" w:type="dxa"/>
            <w:vAlign w:val="top"/>
          </w:tcPr>
          <w:p w14:paraId="05DEE91F">
            <w:pPr>
              <w:rPr>
                <w:rFonts w:ascii="Arial"/>
                <w:sz w:val="21"/>
              </w:rPr>
            </w:pPr>
          </w:p>
        </w:tc>
        <w:tc>
          <w:tcPr>
            <w:tcW w:w="1394" w:type="dxa"/>
            <w:vAlign w:val="top"/>
          </w:tcPr>
          <w:p w14:paraId="6368C74E">
            <w:pPr>
              <w:rPr>
                <w:rFonts w:ascii="Arial"/>
                <w:sz w:val="21"/>
              </w:rPr>
            </w:pPr>
          </w:p>
        </w:tc>
        <w:tc>
          <w:tcPr>
            <w:tcW w:w="1393" w:type="dxa"/>
            <w:vAlign w:val="top"/>
          </w:tcPr>
          <w:p w14:paraId="166570B9">
            <w:pPr>
              <w:rPr>
                <w:rFonts w:ascii="Arial"/>
                <w:sz w:val="21"/>
              </w:rPr>
            </w:pPr>
          </w:p>
        </w:tc>
        <w:tc>
          <w:tcPr>
            <w:tcW w:w="1398" w:type="dxa"/>
            <w:vAlign w:val="top"/>
          </w:tcPr>
          <w:p w14:paraId="68DD0D86">
            <w:pPr>
              <w:rPr>
                <w:rFonts w:ascii="Arial"/>
                <w:sz w:val="21"/>
              </w:rPr>
            </w:pPr>
          </w:p>
        </w:tc>
      </w:tr>
      <w:tr w14:paraId="71AD2B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1398" w:type="dxa"/>
            <w:vAlign w:val="top"/>
          </w:tcPr>
          <w:p w14:paraId="5D0EE167">
            <w:pPr>
              <w:rPr>
                <w:rFonts w:ascii="Arial"/>
                <w:sz w:val="21"/>
              </w:rPr>
            </w:pPr>
          </w:p>
        </w:tc>
        <w:tc>
          <w:tcPr>
            <w:tcW w:w="1393" w:type="dxa"/>
            <w:vAlign w:val="top"/>
          </w:tcPr>
          <w:p w14:paraId="03BB82C1">
            <w:pPr>
              <w:rPr>
                <w:rFonts w:ascii="Arial"/>
                <w:sz w:val="21"/>
              </w:rPr>
            </w:pPr>
          </w:p>
        </w:tc>
        <w:tc>
          <w:tcPr>
            <w:tcW w:w="1393" w:type="dxa"/>
            <w:vAlign w:val="top"/>
          </w:tcPr>
          <w:p w14:paraId="107A4217">
            <w:pPr>
              <w:rPr>
                <w:rFonts w:ascii="Arial"/>
                <w:sz w:val="21"/>
              </w:rPr>
            </w:pPr>
          </w:p>
        </w:tc>
        <w:tc>
          <w:tcPr>
            <w:tcW w:w="1393" w:type="dxa"/>
            <w:vAlign w:val="top"/>
          </w:tcPr>
          <w:p w14:paraId="4D9D4850">
            <w:pPr>
              <w:rPr>
                <w:rFonts w:ascii="Arial"/>
                <w:sz w:val="21"/>
              </w:rPr>
            </w:pPr>
          </w:p>
        </w:tc>
        <w:tc>
          <w:tcPr>
            <w:tcW w:w="1394" w:type="dxa"/>
            <w:vAlign w:val="top"/>
          </w:tcPr>
          <w:p w14:paraId="4570D763">
            <w:pPr>
              <w:rPr>
                <w:rFonts w:ascii="Arial"/>
                <w:sz w:val="21"/>
              </w:rPr>
            </w:pPr>
          </w:p>
        </w:tc>
        <w:tc>
          <w:tcPr>
            <w:tcW w:w="1393" w:type="dxa"/>
            <w:vAlign w:val="top"/>
          </w:tcPr>
          <w:p w14:paraId="17931DE1">
            <w:pPr>
              <w:rPr>
                <w:rFonts w:ascii="Arial"/>
                <w:sz w:val="21"/>
              </w:rPr>
            </w:pPr>
          </w:p>
        </w:tc>
        <w:tc>
          <w:tcPr>
            <w:tcW w:w="1398" w:type="dxa"/>
            <w:vAlign w:val="top"/>
          </w:tcPr>
          <w:p w14:paraId="2287D295">
            <w:pPr>
              <w:rPr>
                <w:rFonts w:ascii="Arial"/>
                <w:sz w:val="21"/>
              </w:rPr>
            </w:pPr>
          </w:p>
        </w:tc>
      </w:tr>
      <w:tr w14:paraId="6281B9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1398" w:type="dxa"/>
            <w:vAlign w:val="top"/>
          </w:tcPr>
          <w:p w14:paraId="4237E45A">
            <w:pPr>
              <w:rPr>
                <w:rFonts w:ascii="Arial"/>
                <w:sz w:val="21"/>
              </w:rPr>
            </w:pPr>
          </w:p>
        </w:tc>
        <w:tc>
          <w:tcPr>
            <w:tcW w:w="1393" w:type="dxa"/>
            <w:vAlign w:val="top"/>
          </w:tcPr>
          <w:p w14:paraId="791EC9E4">
            <w:pPr>
              <w:rPr>
                <w:rFonts w:ascii="Arial"/>
                <w:sz w:val="21"/>
              </w:rPr>
            </w:pPr>
          </w:p>
        </w:tc>
        <w:tc>
          <w:tcPr>
            <w:tcW w:w="1393" w:type="dxa"/>
            <w:vAlign w:val="top"/>
          </w:tcPr>
          <w:p w14:paraId="67373EB5">
            <w:pPr>
              <w:rPr>
                <w:rFonts w:ascii="Arial"/>
                <w:sz w:val="21"/>
              </w:rPr>
            </w:pPr>
          </w:p>
        </w:tc>
        <w:tc>
          <w:tcPr>
            <w:tcW w:w="1393" w:type="dxa"/>
            <w:vAlign w:val="top"/>
          </w:tcPr>
          <w:p w14:paraId="64EE5B85">
            <w:pPr>
              <w:rPr>
                <w:rFonts w:ascii="Arial"/>
                <w:sz w:val="21"/>
              </w:rPr>
            </w:pPr>
          </w:p>
        </w:tc>
        <w:tc>
          <w:tcPr>
            <w:tcW w:w="1394" w:type="dxa"/>
            <w:vAlign w:val="top"/>
          </w:tcPr>
          <w:p w14:paraId="3EE5618D">
            <w:pPr>
              <w:rPr>
                <w:rFonts w:ascii="Arial"/>
                <w:sz w:val="21"/>
              </w:rPr>
            </w:pPr>
          </w:p>
        </w:tc>
        <w:tc>
          <w:tcPr>
            <w:tcW w:w="1393" w:type="dxa"/>
            <w:vAlign w:val="top"/>
          </w:tcPr>
          <w:p w14:paraId="67BA220A">
            <w:pPr>
              <w:rPr>
                <w:rFonts w:ascii="Arial"/>
                <w:sz w:val="21"/>
              </w:rPr>
            </w:pPr>
          </w:p>
        </w:tc>
        <w:tc>
          <w:tcPr>
            <w:tcW w:w="1398" w:type="dxa"/>
            <w:vAlign w:val="top"/>
          </w:tcPr>
          <w:p w14:paraId="6A6B5CF1">
            <w:pPr>
              <w:rPr>
                <w:rFonts w:ascii="Arial"/>
                <w:sz w:val="21"/>
              </w:rPr>
            </w:pPr>
          </w:p>
        </w:tc>
      </w:tr>
      <w:tr w14:paraId="14C75D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6" w:hRule="atLeast"/>
        </w:trPr>
        <w:tc>
          <w:tcPr>
            <w:tcW w:w="1398" w:type="dxa"/>
            <w:vAlign w:val="top"/>
          </w:tcPr>
          <w:p w14:paraId="4E2AF201">
            <w:pPr>
              <w:rPr>
                <w:rFonts w:ascii="Arial"/>
                <w:sz w:val="21"/>
              </w:rPr>
            </w:pPr>
          </w:p>
        </w:tc>
        <w:tc>
          <w:tcPr>
            <w:tcW w:w="1393" w:type="dxa"/>
            <w:vAlign w:val="top"/>
          </w:tcPr>
          <w:p w14:paraId="000ABBD3">
            <w:pPr>
              <w:rPr>
                <w:rFonts w:ascii="Arial"/>
                <w:sz w:val="21"/>
              </w:rPr>
            </w:pPr>
          </w:p>
        </w:tc>
        <w:tc>
          <w:tcPr>
            <w:tcW w:w="1393" w:type="dxa"/>
            <w:vAlign w:val="top"/>
          </w:tcPr>
          <w:p w14:paraId="1B786204">
            <w:pPr>
              <w:rPr>
                <w:rFonts w:ascii="Arial"/>
                <w:sz w:val="21"/>
              </w:rPr>
            </w:pPr>
          </w:p>
        </w:tc>
        <w:tc>
          <w:tcPr>
            <w:tcW w:w="1393" w:type="dxa"/>
            <w:vAlign w:val="top"/>
          </w:tcPr>
          <w:p w14:paraId="613B8788">
            <w:pPr>
              <w:rPr>
                <w:rFonts w:ascii="Arial"/>
                <w:sz w:val="21"/>
              </w:rPr>
            </w:pPr>
          </w:p>
        </w:tc>
        <w:tc>
          <w:tcPr>
            <w:tcW w:w="1394" w:type="dxa"/>
            <w:vAlign w:val="top"/>
          </w:tcPr>
          <w:p w14:paraId="54714269">
            <w:pPr>
              <w:rPr>
                <w:rFonts w:ascii="Arial"/>
                <w:sz w:val="21"/>
              </w:rPr>
            </w:pPr>
          </w:p>
        </w:tc>
        <w:tc>
          <w:tcPr>
            <w:tcW w:w="1393" w:type="dxa"/>
            <w:vAlign w:val="top"/>
          </w:tcPr>
          <w:p w14:paraId="25AC77BA">
            <w:pPr>
              <w:rPr>
                <w:rFonts w:ascii="Arial"/>
                <w:sz w:val="21"/>
              </w:rPr>
            </w:pPr>
          </w:p>
        </w:tc>
        <w:tc>
          <w:tcPr>
            <w:tcW w:w="1398" w:type="dxa"/>
            <w:vAlign w:val="top"/>
          </w:tcPr>
          <w:p w14:paraId="37B2F46A">
            <w:pPr>
              <w:rPr>
                <w:rFonts w:ascii="Arial"/>
                <w:sz w:val="21"/>
              </w:rPr>
            </w:pPr>
          </w:p>
        </w:tc>
      </w:tr>
      <w:tr w14:paraId="05C68B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0" w:hRule="atLeast"/>
        </w:trPr>
        <w:tc>
          <w:tcPr>
            <w:tcW w:w="1398" w:type="dxa"/>
            <w:vAlign w:val="top"/>
          </w:tcPr>
          <w:p w14:paraId="2F5AAAA1">
            <w:pPr>
              <w:rPr>
                <w:rFonts w:ascii="Arial"/>
                <w:sz w:val="21"/>
              </w:rPr>
            </w:pPr>
          </w:p>
        </w:tc>
        <w:tc>
          <w:tcPr>
            <w:tcW w:w="1393" w:type="dxa"/>
            <w:vAlign w:val="top"/>
          </w:tcPr>
          <w:p w14:paraId="5CE62E40">
            <w:pPr>
              <w:rPr>
                <w:rFonts w:ascii="Arial"/>
                <w:sz w:val="21"/>
              </w:rPr>
            </w:pPr>
          </w:p>
        </w:tc>
        <w:tc>
          <w:tcPr>
            <w:tcW w:w="1393" w:type="dxa"/>
            <w:vAlign w:val="top"/>
          </w:tcPr>
          <w:p w14:paraId="6B345582">
            <w:pPr>
              <w:rPr>
                <w:rFonts w:ascii="Arial"/>
                <w:sz w:val="21"/>
              </w:rPr>
            </w:pPr>
          </w:p>
        </w:tc>
        <w:tc>
          <w:tcPr>
            <w:tcW w:w="1393" w:type="dxa"/>
            <w:vAlign w:val="top"/>
          </w:tcPr>
          <w:p w14:paraId="49EFB542">
            <w:pPr>
              <w:rPr>
                <w:rFonts w:ascii="Arial"/>
                <w:sz w:val="21"/>
              </w:rPr>
            </w:pPr>
          </w:p>
        </w:tc>
        <w:tc>
          <w:tcPr>
            <w:tcW w:w="1394" w:type="dxa"/>
            <w:vAlign w:val="top"/>
          </w:tcPr>
          <w:p w14:paraId="395A4EBC">
            <w:pPr>
              <w:rPr>
                <w:rFonts w:ascii="Arial"/>
                <w:sz w:val="21"/>
              </w:rPr>
            </w:pPr>
          </w:p>
        </w:tc>
        <w:tc>
          <w:tcPr>
            <w:tcW w:w="1393" w:type="dxa"/>
            <w:vAlign w:val="top"/>
          </w:tcPr>
          <w:p w14:paraId="6CE56C23">
            <w:pPr>
              <w:rPr>
                <w:rFonts w:ascii="Arial"/>
                <w:sz w:val="21"/>
              </w:rPr>
            </w:pPr>
          </w:p>
        </w:tc>
        <w:tc>
          <w:tcPr>
            <w:tcW w:w="1398" w:type="dxa"/>
            <w:vAlign w:val="top"/>
          </w:tcPr>
          <w:p w14:paraId="37457AC0">
            <w:pPr>
              <w:rPr>
                <w:rFonts w:ascii="Arial"/>
                <w:sz w:val="21"/>
              </w:rPr>
            </w:pPr>
          </w:p>
        </w:tc>
      </w:tr>
    </w:tbl>
    <w:p w14:paraId="09CDD5DF">
      <w:pPr>
        <w:spacing w:before="273"/>
        <w:ind w:left="30" w:hanging="3"/>
        <w:rPr>
          <w:rFonts w:ascii="宋体" w:hAnsi="宋体" w:eastAsia="宋体" w:cs="宋体"/>
          <w:sz w:val="20"/>
          <w:szCs w:val="20"/>
        </w:rPr>
      </w:pPr>
      <w:r>
        <w:rPr>
          <w:rFonts w:ascii="宋体" w:hAnsi="宋体" w:eastAsia="宋体" w:cs="宋体"/>
          <w:spacing w:val="9"/>
          <w:sz w:val="20"/>
          <w:szCs w:val="20"/>
        </w:rPr>
        <w:t>本表格式仅供参考，可根据实际情况修改编制。以上人员需提供身份证、</w:t>
      </w:r>
      <w:r>
        <w:rPr>
          <w:rFonts w:ascii="宋体" w:hAnsi="宋体" w:eastAsia="宋体" w:cs="宋体"/>
          <w:spacing w:val="8"/>
          <w:sz w:val="20"/>
          <w:szCs w:val="20"/>
        </w:rPr>
        <w:t>劳动关</w:t>
      </w:r>
      <w:r>
        <w:rPr>
          <w:rFonts w:ascii="宋体" w:hAnsi="宋体" w:eastAsia="宋体" w:cs="宋体"/>
          <w:spacing w:val="9"/>
          <w:sz w:val="20"/>
          <w:szCs w:val="20"/>
        </w:rPr>
        <w:t>系证明材料等相关证书的原件扫描件（扫描件须加盖公章</w:t>
      </w:r>
      <w:r>
        <w:rPr>
          <w:rFonts w:ascii="宋体" w:hAnsi="宋体" w:eastAsia="宋体" w:cs="宋体"/>
          <w:spacing w:val="5"/>
          <w:sz w:val="20"/>
          <w:szCs w:val="20"/>
        </w:rPr>
        <w:t>）；</w:t>
      </w:r>
    </w:p>
    <w:p w14:paraId="0AAA7794">
      <w:pPr>
        <w:rPr>
          <w:rFonts w:ascii="宋体" w:hAnsi="宋体" w:eastAsia="宋体" w:cs="宋体"/>
          <w:sz w:val="20"/>
          <w:szCs w:val="20"/>
        </w:rPr>
        <w:sectPr>
          <w:pgSz w:w="11906" w:h="16839"/>
          <w:pgMar w:top="400" w:right="846" w:bottom="0" w:left="1008" w:header="0" w:footer="0" w:gutter="0"/>
          <w:cols w:space="720" w:num="1"/>
        </w:sectPr>
      </w:pPr>
    </w:p>
    <w:p w14:paraId="16F469AE">
      <w:pPr>
        <w:pStyle w:val="3"/>
        <w:spacing w:line="274" w:lineRule="auto"/>
      </w:pPr>
    </w:p>
    <w:p w14:paraId="1FFCBA10">
      <w:pPr>
        <w:pStyle w:val="3"/>
        <w:spacing w:line="275" w:lineRule="auto"/>
      </w:pPr>
    </w:p>
    <w:p w14:paraId="7024EDCB">
      <w:pPr>
        <w:pStyle w:val="3"/>
        <w:spacing w:line="275" w:lineRule="auto"/>
      </w:pPr>
    </w:p>
    <w:p w14:paraId="0CEB6661">
      <w:pPr>
        <w:pStyle w:val="3"/>
        <w:spacing w:line="275" w:lineRule="auto"/>
      </w:pPr>
    </w:p>
    <w:p w14:paraId="6370C063">
      <w:pPr>
        <w:spacing w:before="91" w:line="221" w:lineRule="auto"/>
        <w:ind w:left="565"/>
        <w:rPr>
          <w:rFonts w:ascii="宋体" w:hAnsi="宋体" w:eastAsia="宋体" w:cs="宋体"/>
          <w:sz w:val="28"/>
          <w:szCs w:val="28"/>
        </w:rPr>
      </w:pPr>
      <w:r>
        <w:rPr>
          <w:rFonts w:ascii="宋体" w:hAnsi="宋体" w:eastAsia="宋体" w:cs="宋体"/>
          <w:b/>
          <w:bCs/>
          <w:spacing w:val="-5"/>
          <w:sz w:val="28"/>
          <w:szCs w:val="28"/>
        </w:rPr>
        <w:t>8、服务方案</w:t>
      </w:r>
    </w:p>
    <w:p w14:paraId="72330CBC">
      <w:pPr>
        <w:pStyle w:val="3"/>
        <w:spacing w:line="374" w:lineRule="auto"/>
      </w:pPr>
    </w:p>
    <w:p w14:paraId="6342633D">
      <w:pPr>
        <w:spacing w:before="71" w:line="350" w:lineRule="auto"/>
        <w:ind w:firstLine="442"/>
        <w:jc w:val="both"/>
        <w:rPr>
          <w:rFonts w:ascii="宋体" w:hAnsi="宋体" w:eastAsia="宋体" w:cs="宋体"/>
          <w:sz w:val="22"/>
          <w:szCs w:val="22"/>
        </w:rPr>
      </w:pPr>
      <w:r>
        <w:rPr>
          <w:rFonts w:ascii="宋体" w:hAnsi="宋体" w:eastAsia="宋体" w:cs="宋体"/>
          <w:spacing w:val="-1"/>
          <w:sz w:val="22"/>
          <w:szCs w:val="22"/>
        </w:rPr>
        <w:t>供应商应按照招标文件“采购需求</w:t>
      </w:r>
      <w:r>
        <w:rPr>
          <w:rFonts w:ascii="宋体" w:hAnsi="宋体" w:eastAsia="宋体" w:cs="宋体"/>
          <w:spacing w:val="-81"/>
          <w:sz w:val="22"/>
          <w:szCs w:val="22"/>
        </w:rPr>
        <w:t xml:space="preserve"> </w:t>
      </w:r>
      <w:r>
        <w:rPr>
          <w:rFonts w:ascii="宋体" w:hAnsi="宋体" w:eastAsia="宋体" w:cs="宋体"/>
          <w:spacing w:val="-1"/>
          <w:sz w:val="22"/>
          <w:szCs w:val="22"/>
        </w:rPr>
        <w:t>”中的要求、以及</w:t>
      </w:r>
      <w:r>
        <w:rPr>
          <w:rFonts w:ascii="宋体" w:hAnsi="宋体" w:eastAsia="宋体" w:cs="宋体"/>
          <w:spacing w:val="-2"/>
          <w:sz w:val="22"/>
          <w:szCs w:val="22"/>
        </w:rPr>
        <w:t>“详细评审</w:t>
      </w:r>
      <w:r>
        <w:rPr>
          <w:rFonts w:ascii="宋体" w:hAnsi="宋体" w:eastAsia="宋体" w:cs="宋体"/>
          <w:spacing w:val="-83"/>
          <w:sz w:val="22"/>
          <w:szCs w:val="22"/>
        </w:rPr>
        <w:t xml:space="preserve"> </w:t>
      </w:r>
      <w:r>
        <w:rPr>
          <w:rFonts w:ascii="宋体" w:hAnsi="宋体" w:eastAsia="宋体" w:cs="宋体"/>
          <w:spacing w:val="-2"/>
          <w:sz w:val="22"/>
          <w:szCs w:val="22"/>
        </w:rPr>
        <w:t>”相关内容自行编写。 方案须条理</w:t>
      </w:r>
      <w:r>
        <w:rPr>
          <w:rFonts w:ascii="宋体" w:hAnsi="宋体" w:eastAsia="宋体" w:cs="宋体"/>
          <w:sz w:val="22"/>
          <w:szCs w:val="22"/>
        </w:rPr>
        <w:t xml:space="preserve"> </w:t>
      </w:r>
      <w:r>
        <w:rPr>
          <w:rFonts w:ascii="宋体" w:hAnsi="宋体" w:eastAsia="宋体" w:cs="宋体"/>
          <w:spacing w:val="-2"/>
          <w:sz w:val="22"/>
          <w:szCs w:val="22"/>
        </w:rPr>
        <w:t>清晰、突出重点、科学合理、细致周到。详尽、易于理解、评审和富于建设性的技术方案将在评标</w:t>
      </w:r>
      <w:r>
        <w:rPr>
          <w:rFonts w:ascii="宋体" w:hAnsi="宋体" w:eastAsia="宋体" w:cs="宋体"/>
          <w:spacing w:val="-3"/>
          <w:sz w:val="22"/>
          <w:szCs w:val="22"/>
        </w:rPr>
        <w:t>时具有</w:t>
      </w:r>
      <w:r>
        <w:rPr>
          <w:rFonts w:ascii="宋体" w:hAnsi="宋体" w:eastAsia="宋体" w:cs="宋体"/>
          <w:sz w:val="22"/>
          <w:szCs w:val="22"/>
        </w:rPr>
        <w:t xml:space="preserve"> </w:t>
      </w:r>
      <w:r>
        <w:rPr>
          <w:rFonts w:ascii="宋体" w:hAnsi="宋体" w:eastAsia="宋体" w:cs="宋体"/>
          <w:spacing w:val="-1"/>
          <w:sz w:val="22"/>
          <w:szCs w:val="22"/>
        </w:rPr>
        <w:t>优势。包括但不限于：</w:t>
      </w:r>
    </w:p>
    <w:p w14:paraId="14E3D826">
      <w:pPr>
        <w:pStyle w:val="3"/>
        <w:spacing w:line="260" w:lineRule="auto"/>
      </w:pPr>
      <w:r>
        <w:t>①售后服务方案</w:t>
      </w:r>
    </w:p>
    <w:p w14:paraId="4F53E07D">
      <w:pPr>
        <w:pStyle w:val="3"/>
        <w:spacing w:line="260" w:lineRule="auto"/>
        <w:rPr>
          <w:rFonts w:hint="default"/>
          <w:lang w:val="en-US" w:eastAsia="zh-CN"/>
        </w:rPr>
      </w:pPr>
      <w:r>
        <w:t>②</w:t>
      </w:r>
      <w:r>
        <w:rPr>
          <w:rFonts w:hint="eastAsia"/>
          <w:lang w:val="en-US" w:eastAsia="zh-CN"/>
        </w:rPr>
        <w:t>供货及安装方案</w:t>
      </w:r>
    </w:p>
    <w:p w14:paraId="7C64F7DB">
      <w:pPr>
        <w:pStyle w:val="3"/>
        <w:spacing w:line="260" w:lineRule="auto"/>
      </w:pPr>
      <w:r>
        <w:t>③特殊情况应急方案</w:t>
      </w:r>
    </w:p>
    <w:p w14:paraId="27BA231D">
      <w:pPr>
        <w:pStyle w:val="3"/>
        <w:spacing w:line="260" w:lineRule="auto"/>
        <w:rPr>
          <w:rFonts w:hint="default"/>
          <w:lang w:val="en-US" w:eastAsia="zh-CN"/>
        </w:rPr>
      </w:pPr>
      <w:r>
        <w:t>④</w:t>
      </w:r>
      <w:r>
        <w:rPr>
          <w:rFonts w:hint="eastAsia"/>
          <w:lang w:val="en-US" w:eastAsia="zh-CN"/>
        </w:rPr>
        <w:t>技术参数等</w:t>
      </w:r>
    </w:p>
    <w:p w14:paraId="34D22BE1">
      <w:pPr>
        <w:pStyle w:val="3"/>
        <w:spacing w:line="260" w:lineRule="auto"/>
      </w:pPr>
    </w:p>
    <w:p w14:paraId="32444BBB">
      <w:pPr>
        <w:spacing w:before="65" w:line="228" w:lineRule="auto"/>
        <w:ind w:left="10"/>
        <w:rPr>
          <w:rFonts w:ascii="宋体" w:hAnsi="宋体" w:eastAsia="宋体" w:cs="宋体"/>
          <w:sz w:val="20"/>
          <w:szCs w:val="20"/>
        </w:rPr>
      </w:pPr>
      <w:r>
        <w:rPr>
          <w:rFonts w:ascii="宋体" w:hAnsi="宋体" w:eastAsia="宋体" w:cs="宋体"/>
          <w:spacing w:val="9"/>
          <w:sz w:val="20"/>
          <w:szCs w:val="20"/>
        </w:rPr>
        <w:t>（供应商按招标文件采购需求及《详细评审标准》要求自行提供，加盖单位电子公章）</w:t>
      </w:r>
    </w:p>
    <w:p w14:paraId="08A263B8">
      <w:pPr>
        <w:pStyle w:val="3"/>
        <w:spacing w:line="258" w:lineRule="auto"/>
      </w:pPr>
    </w:p>
    <w:p w14:paraId="078AB7C1">
      <w:pPr>
        <w:pStyle w:val="3"/>
        <w:spacing w:line="258" w:lineRule="auto"/>
      </w:pPr>
    </w:p>
    <w:p w14:paraId="1198EBE3">
      <w:pPr>
        <w:pStyle w:val="3"/>
        <w:spacing w:line="258" w:lineRule="auto"/>
      </w:pPr>
    </w:p>
    <w:p w14:paraId="7468C377">
      <w:pPr>
        <w:pStyle w:val="3"/>
        <w:spacing w:line="258" w:lineRule="auto"/>
      </w:pPr>
    </w:p>
    <w:p w14:paraId="0D292038">
      <w:pPr>
        <w:pStyle w:val="3"/>
        <w:spacing w:line="258" w:lineRule="auto"/>
      </w:pPr>
    </w:p>
    <w:p w14:paraId="05DCC5E8">
      <w:pPr>
        <w:pStyle w:val="3"/>
        <w:spacing w:line="258" w:lineRule="auto"/>
      </w:pPr>
    </w:p>
    <w:p w14:paraId="2CCC1605">
      <w:pPr>
        <w:pStyle w:val="3"/>
        <w:spacing w:line="258" w:lineRule="auto"/>
      </w:pPr>
    </w:p>
    <w:p w14:paraId="1863289C">
      <w:pPr>
        <w:pStyle w:val="3"/>
        <w:spacing w:line="259" w:lineRule="auto"/>
      </w:pPr>
    </w:p>
    <w:p w14:paraId="2D1C3296">
      <w:pPr>
        <w:pStyle w:val="3"/>
        <w:spacing w:line="259" w:lineRule="auto"/>
      </w:pPr>
    </w:p>
    <w:p w14:paraId="2D04085D">
      <w:pPr>
        <w:pStyle w:val="3"/>
        <w:spacing w:line="259" w:lineRule="auto"/>
      </w:pPr>
    </w:p>
    <w:p w14:paraId="6BE87E4F">
      <w:pPr>
        <w:pStyle w:val="3"/>
        <w:spacing w:line="259" w:lineRule="auto"/>
      </w:pPr>
    </w:p>
    <w:p w14:paraId="283D37C3">
      <w:pPr>
        <w:spacing w:before="79" w:line="219" w:lineRule="auto"/>
        <w:ind w:left="2"/>
        <w:rPr>
          <w:rFonts w:ascii="宋体" w:hAnsi="宋体" w:eastAsia="宋体" w:cs="宋体"/>
          <w:sz w:val="24"/>
          <w:szCs w:val="24"/>
        </w:rPr>
      </w:pPr>
      <w:r>
        <w:rPr>
          <w:rFonts w:ascii="宋体" w:hAnsi="宋体" w:eastAsia="宋体" w:cs="宋体"/>
          <w:b/>
          <w:bCs/>
          <w:spacing w:val="-3"/>
          <w:sz w:val="24"/>
          <w:szCs w:val="24"/>
        </w:rPr>
        <w:t>9、供应商认为需要提供的其他有关资料</w:t>
      </w:r>
    </w:p>
    <w:p w14:paraId="38BED5FD">
      <w:pPr>
        <w:pStyle w:val="3"/>
        <w:spacing w:line="246" w:lineRule="auto"/>
      </w:pPr>
    </w:p>
    <w:p w14:paraId="6511D50E">
      <w:pPr>
        <w:pStyle w:val="3"/>
        <w:spacing w:line="247" w:lineRule="auto"/>
      </w:pPr>
    </w:p>
    <w:p w14:paraId="3666EC1E">
      <w:pPr>
        <w:pStyle w:val="3"/>
        <w:spacing w:line="247" w:lineRule="auto"/>
      </w:pPr>
    </w:p>
    <w:p w14:paraId="4B8E88BD">
      <w:pPr>
        <w:pStyle w:val="3"/>
        <w:spacing w:line="247" w:lineRule="auto"/>
      </w:pPr>
    </w:p>
    <w:p w14:paraId="09CA6E10">
      <w:pPr>
        <w:pStyle w:val="3"/>
        <w:spacing w:line="247" w:lineRule="auto"/>
      </w:pPr>
    </w:p>
    <w:p w14:paraId="04154115">
      <w:pPr>
        <w:pStyle w:val="3"/>
        <w:spacing w:line="247" w:lineRule="auto"/>
      </w:pPr>
    </w:p>
    <w:p w14:paraId="1A920106">
      <w:pPr>
        <w:spacing w:before="92" w:line="222" w:lineRule="auto"/>
        <w:ind w:left="4113"/>
        <w:rPr>
          <w:rFonts w:ascii="仿宋" w:hAnsi="仿宋" w:eastAsia="仿宋" w:cs="仿宋"/>
          <w:sz w:val="28"/>
          <w:szCs w:val="28"/>
        </w:rPr>
      </w:pPr>
      <w:r>
        <w:rPr>
          <w:rFonts w:ascii="仿宋" w:hAnsi="仿宋" w:eastAsia="仿宋" w:cs="仿宋"/>
          <w:spacing w:val="-13"/>
          <w:sz w:val="28"/>
          <w:szCs w:val="28"/>
        </w:rPr>
        <w:t>供应商名称(</w:t>
      </w:r>
      <w:r>
        <w:rPr>
          <w:rFonts w:ascii="仿宋" w:hAnsi="仿宋" w:eastAsia="仿宋" w:cs="仿宋"/>
          <w:spacing w:val="43"/>
          <w:sz w:val="28"/>
          <w:szCs w:val="28"/>
        </w:rPr>
        <w:t xml:space="preserve"> </w:t>
      </w:r>
      <w:r>
        <w:rPr>
          <w:rFonts w:ascii="仿宋" w:hAnsi="仿宋" w:eastAsia="仿宋" w:cs="仿宋"/>
          <w:spacing w:val="-13"/>
          <w:sz w:val="28"/>
          <w:szCs w:val="28"/>
        </w:rPr>
        <w:t>电子签章 )：</w:t>
      </w:r>
    </w:p>
    <w:p w14:paraId="526FEF17">
      <w:pPr>
        <w:spacing w:before="70" w:line="223" w:lineRule="auto"/>
        <w:ind w:left="5110"/>
        <w:rPr>
          <w:rFonts w:ascii="仿宋" w:hAnsi="仿宋" w:eastAsia="仿宋" w:cs="仿宋"/>
          <w:sz w:val="28"/>
          <w:szCs w:val="28"/>
        </w:rPr>
      </w:pPr>
      <w:r>
        <w:rPr>
          <w:rFonts w:ascii="仿宋" w:hAnsi="仿宋" w:eastAsia="仿宋" w:cs="仿宋"/>
          <w:spacing w:val="-24"/>
          <w:sz w:val="28"/>
          <w:szCs w:val="28"/>
        </w:rPr>
        <w:t>日</w:t>
      </w:r>
      <w:r>
        <w:rPr>
          <w:rFonts w:ascii="仿宋" w:hAnsi="仿宋" w:eastAsia="仿宋" w:cs="仿宋"/>
          <w:spacing w:val="-50"/>
          <w:sz w:val="28"/>
          <w:szCs w:val="28"/>
        </w:rPr>
        <w:t xml:space="preserve"> </w:t>
      </w:r>
      <w:r>
        <w:rPr>
          <w:rFonts w:ascii="仿宋" w:hAnsi="仿宋" w:eastAsia="仿宋" w:cs="仿宋"/>
          <w:spacing w:val="-24"/>
          <w:sz w:val="28"/>
          <w:szCs w:val="28"/>
        </w:rPr>
        <w:t>期 ：</w:t>
      </w:r>
      <w:r>
        <w:rPr>
          <w:rFonts w:ascii="仿宋" w:hAnsi="仿宋" w:eastAsia="仿宋" w:cs="仿宋"/>
          <w:spacing w:val="45"/>
          <w:sz w:val="28"/>
          <w:szCs w:val="28"/>
        </w:rPr>
        <w:t xml:space="preserve">   </w:t>
      </w:r>
      <w:r>
        <w:rPr>
          <w:rFonts w:ascii="仿宋" w:hAnsi="仿宋" w:eastAsia="仿宋" w:cs="仿宋"/>
          <w:spacing w:val="-24"/>
          <w:sz w:val="28"/>
          <w:szCs w:val="28"/>
        </w:rPr>
        <w:t>年</w:t>
      </w:r>
      <w:r>
        <w:rPr>
          <w:rFonts w:ascii="仿宋" w:hAnsi="仿宋" w:eastAsia="仿宋" w:cs="仿宋"/>
          <w:spacing w:val="29"/>
          <w:sz w:val="28"/>
          <w:szCs w:val="28"/>
        </w:rPr>
        <w:t xml:space="preserve">  </w:t>
      </w:r>
      <w:r>
        <w:rPr>
          <w:rFonts w:ascii="仿宋" w:hAnsi="仿宋" w:eastAsia="仿宋" w:cs="仿宋"/>
          <w:spacing w:val="-24"/>
          <w:sz w:val="28"/>
          <w:szCs w:val="28"/>
        </w:rPr>
        <w:t>月   日</w:t>
      </w:r>
    </w:p>
    <w:p w14:paraId="54A60329">
      <w:pPr>
        <w:spacing w:line="223" w:lineRule="auto"/>
        <w:rPr>
          <w:rFonts w:ascii="仿宋" w:hAnsi="仿宋" w:eastAsia="仿宋" w:cs="仿宋"/>
          <w:sz w:val="28"/>
          <w:szCs w:val="28"/>
        </w:rPr>
        <w:sectPr>
          <w:pgSz w:w="11906" w:h="16839"/>
          <w:pgMar w:top="400" w:right="844" w:bottom="0" w:left="1034" w:header="0" w:footer="0" w:gutter="0"/>
          <w:cols w:space="720" w:num="1"/>
        </w:sectPr>
      </w:pPr>
    </w:p>
    <w:p w14:paraId="3C043ACE">
      <w:pPr>
        <w:pStyle w:val="3"/>
        <w:spacing w:line="284" w:lineRule="auto"/>
      </w:pPr>
    </w:p>
    <w:p w14:paraId="446AA93F">
      <w:pPr>
        <w:pStyle w:val="3"/>
        <w:spacing w:line="284" w:lineRule="auto"/>
      </w:pPr>
    </w:p>
    <w:p w14:paraId="1993964D">
      <w:pPr>
        <w:pStyle w:val="3"/>
        <w:spacing w:line="284" w:lineRule="auto"/>
      </w:pPr>
    </w:p>
    <w:p w14:paraId="576ADB07">
      <w:pPr>
        <w:pStyle w:val="3"/>
        <w:spacing w:line="284" w:lineRule="auto"/>
      </w:pPr>
    </w:p>
    <w:p w14:paraId="2E1E62A1">
      <w:pPr>
        <w:pStyle w:val="3"/>
        <w:spacing w:line="284" w:lineRule="auto"/>
      </w:pPr>
    </w:p>
    <w:p w14:paraId="71E969F2">
      <w:pPr>
        <w:spacing w:before="91" w:line="219" w:lineRule="auto"/>
        <w:outlineLvl w:val="1"/>
        <w:rPr>
          <w:rFonts w:ascii="宋体" w:hAnsi="宋体" w:eastAsia="宋体" w:cs="宋体"/>
          <w:sz w:val="28"/>
          <w:szCs w:val="28"/>
        </w:rPr>
      </w:pPr>
      <w:bookmarkStart w:id="96" w:name="bookmark61"/>
      <w:bookmarkEnd w:id="96"/>
      <w:bookmarkStart w:id="97" w:name="bookmark62"/>
      <w:bookmarkEnd w:id="97"/>
      <w:r>
        <w:rPr>
          <w:rFonts w:ascii="宋体" w:hAnsi="宋体" w:eastAsia="宋体" w:cs="宋体"/>
          <w:b/>
          <w:bCs/>
          <w:spacing w:val="-3"/>
          <w:sz w:val="28"/>
          <w:szCs w:val="28"/>
        </w:rPr>
        <w:t>第四节：报价文件格式</w:t>
      </w:r>
    </w:p>
    <w:p w14:paraId="30C172C7">
      <w:pPr>
        <w:spacing w:before="128" w:line="219" w:lineRule="auto"/>
        <w:ind w:left="4173"/>
        <w:rPr>
          <w:rFonts w:ascii="宋体" w:hAnsi="宋体" w:eastAsia="宋体" w:cs="宋体"/>
          <w:sz w:val="28"/>
          <w:szCs w:val="28"/>
        </w:rPr>
      </w:pPr>
      <w:r>
        <w:rPr>
          <w:rFonts w:ascii="宋体" w:hAnsi="宋体" w:eastAsia="宋体" w:cs="宋体"/>
          <w:b/>
          <w:bCs/>
          <w:spacing w:val="-4"/>
          <w:sz w:val="28"/>
          <w:szCs w:val="28"/>
        </w:rPr>
        <w:t>报价文件目录</w:t>
      </w:r>
    </w:p>
    <w:p w14:paraId="049B8BDE">
      <w:pPr>
        <w:pStyle w:val="3"/>
        <w:spacing w:line="367" w:lineRule="auto"/>
      </w:pPr>
    </w:p>
    <w:p w14:paraId="3221FD56">
      <w:pPr>
        <w:spacing w:before="78" w:line="333" w:lineRule="exact"/>
        <w:ind w:left="2"/>
        <w:rPr>
          <w:rFonts w:ascii="Times New Roman" w:hAnsi="Times New Roman" w:eastAsia="Times New Roman" w:cs="Times New Roman"/>
          <w:sz w:val="24"/>
          <w:szCs w:val="24"/>
        </w:rPr>
      </w:pPr>
      <w:r>
        <w:rPr>
          <w:rFonts w:ascii="宋体" w:hAnsi="宋体" w:eastAsia="宋体" w:cs="宋体"/>
          <w:spacing w:val="-1"/>
          <w:position w:val="3"/>
          <w:sz w:val="24"/>
          <w:szCs w:val="24"/>
        </w:rPr>
        <w:t>一、响应函………………………………………………………</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页码</w:t>
      </w:r>
      <w:r>
        <w:rPr>
          <w:rFonts w:ascii="Times New Roman" w:hAnsi="Times New Roman" w:eastAsia="Times New Roman" w:cs="Times New Roman"/>
          <w:spacing w:val="-1"/>
          <w:position w:val="3"/>
          <w:sz w:val="24"/>
          <w:szCs w:val="24"/>
        </w:rPr>
        <w:t>)</w:t>
      </w:r>
    </w:p>
    <w:p w14:paraId="048374F0">
      <w:pPr>
        <w:spacing w:before="290" w:line="334" w:lineRule="exact"/>
        <w:ind w:left="2"/>
        <w:rPr>
          <w:rFonts w:ascii="Times New Roman" w:hAnsi="Times New Roman" w:eastAsia="Times New Roman" w:cs="Times New Roman"/>
          <w:sz w:val="24"/>
          <w:szCs w:val="24"/>
        </w:rPr>
      </w:pPr>
      <w:r>
        <w:rPr>
          <w:rFonts w:ascii="宋体" w:hAnsi="宋体" w:eastAsia="宋体" w:cs="宋体"/>
          <w:spacing w:val="-1"/>
          <w:position w:val="3"/>
          <w:sz w:val="24"/>
          <w:szCs w:val="24"/>
        </w:rPr>
        <w:t>二、响应报价表……………………………………………………</w:t>
      </w:r>
      <w:r>
        <w:rPr>
          <w:rFonts w:ascii="Times New Roman" w:hAnsi="Times New Roman" w:eastAsia="Times New Roman" w:cs="Times New Roman"/>
          <w:spacing w:val="-1"/>
          <w:position w:val="3"/>
          <w:sz w:val="24"/>
          <w:szCs w:val="24"/>
        </w:rPr>
        <w:t>(</w:t>
      </w:r>
      <w:r>
        <w:rPr>
          <w:rFonts w:ascii="宋体" w:hAnsi="宋体" w:eastAsia="宋体" w:cs="宋体"/>
          <w:spacing w:val="-1"/>
          <w:position w:val="3"/>
          <w:sz w:val="24"/>
          <w:szCs w:val="24"/>
        </w:rPr>
        <w:t>页码</w:t>
      </w:r>
      <w:r>
        <w:rPr>
          <w:rFonts w:ascii="Times New Roman" w:hAnsi="Times New Roman" w:eastAsia="Times New Roman" w:cs="Times New Roman"/>
          <w:spacing w:val="-1"/>
          <w:position w:val="3"/>
          <w:sz w:val="24"/>
          <w:szCs w:val="24"/>
        </w:rPr>
        <w:t>)</w:t>
      </w:r>
    </w:p>
    <w:p w14:paraId="288D1A77">
      <w:pPr>
        <w:spacing w:line="334" w:lineRule="exact"/>
        <w:rPr>
          <w:rFonts w:ascii="Times New Roman" w:hAnsi="Times New Roman" w:eastAsia="Times New Roman" w:cs="Times New Roman"/>
          <w:sz w:val="24"/>
          <w:szCs w:val="24"/>
        </w:rPr>
        <w:sectPr>
          <w:pgSz w:w="11907" w:h="16840"/>
          <w:pgMar w:top="400" w:right="1786" w:bottom="0" w:left="1035" w:header="0" w:footer="0" w:gutter="0"/>
          <w:cols w:space="720" w:num="1"/>
        </w:sectPr>
      </w:pPr>
    </w:p>
    <w:p w14:paraId="7D0CD069">
      <w:pPr>
        <w:pStyle w:val="3"/>
        <w:spacing w:line="264" w:lineRule="auto"/>
      </w:pPr>
    </w:p>
    <w:p w14:paraId="3DAE15DE">
      <w:pPr>
        <w:pStyle w:val="3"/>
        <w:spacing w:line="265" w:lineRule="auto"/>
      </w:pPr>
    </w:p>
    <w:p w14:paraId="598E9315">
      <w:pPr>
        <w:pStyle w:val="3"/>
        <w:spacing w:line="265" w:lineRule="auto"/>
      </w:pPr>
    </w:p>
    <w:p w14:paraId="6765D22F">
      <w:pPr>
        <w:pStyle w:val="3"/>
        <w:spacing w:line="265" w:lineRule="auto"/>
      </w:pPr>
    </w:p>
    <w:p w14:paraId="50BAAA4C">
      <w:pPr>
        <w:spacing w:before="91" w:line="221" w:lineRule="auto"/>
        <w:ind w:left="24"/>
        <w:outlineLvl w:val="1"/>
        <w:rPr>
          <w:rFonts w:ascii="宋体" w:hAnsi="宋体" w:eastAsia="宋体" w:cs="宋体"/>
          <w:sz w:val="28"/>
          <w:szCs w:val="28"/>
        </w:rPr>
      </w:pPr>
      <w:bookmarkStart w:id="98" w:name="bookmark63"/>
      <w:bookmarkEnd w:id="98"/>
      <w:bookmarkStart w:id="99" w:name="bookmark64"/>
      <w:bookmarkEnd w:id="99"/>
      <w:r>
        <w:rPr>
          <w:rFonts w:ascii="宋体" w:hAnsi="宋体" w:eastAsia="宋体" w:cs="宋体"/>
          <w:b/>
          <w:bCs/>
          <w:spacing w:val="-6"/>
          <w:sz w:val="28"/>
          <w:szCs w:val="28"/>
        </w:rPr>
        <w:t>1、响应函（格式）</w:t>
      </w:r>
    </w:p>
    <w:p w14:paraId="7345A531">
      <w:pPr>
        <w:pStyle w:val="3"/>
        <w:spacing w:line="366" w:lineRule="auto"/>
      </w:pPr>
    </w:p>
    <w:p w14:paraId="465B23B5">
      <w:pPr>
        <w:spacing w:before="91" w:line="222" w:lineRule="auto"/>
        <w:ind w:left="4824"/>
        <w:rPr>
          <w:rFonts w:ascii="宋体" w:hAnsi="宋体" w:eastAsia="宋体" w:cs="宋体"/>
          <w:sz w:val="28"/>
          <w:szCs w:val="28"/>
        </w:rPr>
      </w:pPr>
      <w:r>
        <w:rPr>
          <w:rFonts w:ascii="宋体" w:hAnsi="宋体" w:eastAsia="宋体" w:cs="宋体"/>
          <w:b/>
          <w:bCs/>
          <w:spacing w:val="-11"/>
          <w:sz w:val="28"/>
          <w:szCs w:val="28"/>
        </w:rPr>
        <w:t>响应函</w:t>
      </w:r>
    </w:p>
    <w:p w14:paraId="2115B769">
      <w:pPr>
        <w:spacing w:before="135" w:line="228" w:lineRule="auto"/>
        <w:ind w:left="10"/>
        <w:rPr>
          <w:rFonts w:hint="eastAsia" w:ascii="宋体" w:hAnsi="宋体" w:eastAsia="宋体" w:cs="宋体"/>
          <w:sz w:val="20"/>
          <w:szCs w:val="20"/>
          <w:lang w:eastAsia="zh-CN"/>
        </w:rPr>
      </w:pPr>
      <w:r>
        <w:rPr>
          <w:rFonts w:ascii="宋体" w:hAnsi="宋体" w:eastAsia="宋体" w:cs="宋体"/>
          <w:spacing w:val="-3"/>
          <w:sz w:val="20"/>
          <w:szCs w:val="20"/>
        </w:rPr>
        <w:t xml:space="preserve">致： </w:t>
      </w:r>
      <w:r>
        <w:rPr>
          <w:rFonts w:ascii="宋体" w:hAnsi="宋体" w:eastAsia="宋体" w:cs="宋体"/>
          <w:spacing w:val="-84"/>
          <w:sz w:val="20"/>
          <w:szCs w:val="20"/>
          <w:u w:val="single" w:color="auto"/>
        </w:rPr>
        <w:t xml:space="preserve"> </w:t>
      </w:r>
      <w:r>
        <w:rPr>
          <w:rFonts w:hint="eastAsia" w:ascii="宋体" w:hAnsi="宋体" w:eastAsia="宋体" w:cs="宋体"/>
          <w:spacing w:val="-3"/>
          <w:sz w:val="20"/>
          <w:szCs w:val="20"/>
          <w:u w:val="single" w:color="auto"/>
          <w:lang w:eastAsia="zh-CN"/>
        </w:rPr>
        <w:t>新疆奇旺工程项目管理有限公司</w:t>
      </w:r>
    </w:p>
    <w:p w14:paraId="3FE3B1D5">
      <w:pPr>
        <w:spacing w:before="243" w:line="244" w:lineRule="auto"/>
        <w:ind w:left="2" w:right="78" w:firstLine="441"/>
        <w:rPr>
          <w:rFonts w:ascii="宋体" w:hAnsi="宋体" w:eastAsia="宋体" w:cs="宋体"/>
          <w:sz w:val="22"/>
          <w:szCs w:val="22"/>
        </w:rPr>
      </w:pPr>
      <w:r>
        <w:rPr>
          <w:rFonts w:ascii="宋体" w:hAnsi="宋体" w:eastAsia="宋体" w:cs="宋体"/>
          <w:sz w:val="22"/>
          <w:szCs w:val="22"/>
        </w:rPr>
        <w:t>我方已仔细阅读了贵方组织的</w:t>
      </w:r>
      <w:r>
        <w:rPr>
          <w:rFonts w:ascii="Times New Roman" w:hAnsi="Times New Roman" w:eastAsia="Times New Roman" w:cs="Times New Roman"/>
          <w:sz w:val="22"/>
          <w:szCs w:val="22"/>
          <w:u w:val="single" w:color="auto"/>
        </w:rPr>
        <w:t>[</w:t>
      </w:r>
      <w:r>
        <w:rPr>
          <w:rFonts w:ascii="宋体" w:hAnsi="宋体" w:eastAsia="宋体" w:cs="宋体"/>
          <w:sz w:val="22"/>
          <w:szCs w:val="22"/>
          <w:u w:val="single" w:color="auto"/>
        </w:rPr>
        <w:t>项目采购</w:t>
      </w:r>
      <w:r>
        <w:rPr>
          <w:rFonts w:ascii="Times New Roman" w:hAnsi="Times New Roman" w:eastAsia="Times New Roman" w:cs="Times New Roman"/>
          <w:sz w:val="22"/>
          <w:szCs w:val="22"/>
          <w:u w:val="single" w:color="auto"/>
        </w:rPr>
        <w:t>-</w:t>
      </w:r>
      <w:r>
        <w:rPr>
          <w:rFonts w:ascii="宋体" w:hAnsi="宋体" w:eastAsia="宋体" w:cs="宋体"/>
          <w:sz w:val="22"/>
          <w:szCs w:val="22"/>
          <w:u w:val="single" w:color="auto"/>
        </w:rPr>
        <w:t>项目名称</w:t>
      </w:r>
      <w:r>
        <w:rPr>
          <w:rFonts w:ascii="Times New Roman" w:hAnsi="Times New Roman" w:eastAsia="Times New Roman" w:cs="Times New Roman"/>
          <w:sz w:val="22"/>
          <w:szCs w:val="22"/>
          <w:u w:val="single" w:color="auto"/>
        </w:rPr>
        <w:t xml:space="preserve">_]  </w:t>
      </w:r>
      <w:r>
        <w:rPr>
          <w:rFonts w:ascii="宋体" w:hAnsi="宋体" w:eastAsia="宋体" w:cs="宋体"/>
          <w:sz w:val="22"/>
          <w:szCs w:val="22"/>
        </w:rPr>
        <w:t>项目</w:t>
      </w:r>
      <w:r>
        <w:rPr>
          <w:rFonts w:ascii="Times New Roman" w:hAnsi="Times New Roman" w:eastAsia="Times New Roman" w:cs="Times New Roman"/>
          <w:sz w:val="22"/>
          <w:szCs w:val="22"/>
        </w:rPr>
        <w:t>(</w:t>
      </w:r>
      <w:r>
        <w:rPr>
          <w:rFonts w:ascii="宋体" w:hAnsi="宋体" w:eastAsia="宋体" w:cs="宋体"/>
          <w:spacing w:val="-1"/>
          <w:sz w:val="22"/>
          <w:szCs w:val="22"/>
        </w:rPr>
        <w:t>项目编号：</w:t>
      </w:r>
      <w:r>
        <w:rPr>
          <w:rFonts w:ascii="Times New Roman" w:hAnsi="Times New Roman" w:eastAsia="Times New Roman" w:cs="Times New Roman"/>
          <w:spacing w:val="-1"/>
          <w:sz w:val="22"/>
          <w:szCs w:val="22"/>
          <w:u w:val="single" w:color="auto"/>
        </w:rPr>
        <w:t xml:space="preserve">  [</w:t>
      </w:r>
      <w:r>
        <w:rPr>
          <w:rFonts w:ascii="宋体" w:hAnsi="宋体" w:eastAsia="宋体" w:cs="宋体"/>
          <w:spacing w:val="-1"/>
          <w:sz w:val="22"/>
          <w:szCs w:val="22"/>
          <w:u w:val="single" w:color="auto"/>
        </w:rPr>
        <w:t>项目采购</w:t>
      </w:r>
      <w:r>
        <w:rPr>
          <w:rFonts w:ascii="Times New Roman" w:hAnsi="Times New Roman" w:eastAsia="Times New Roman" w:cs="Times New Roman"/>
          <w:spacing w:val="-1"/>
          <w:sz w:val="22"/>
          <w:szCs w:val="22"/>
          <w:u w:val="single" w:color="auto"/>
        </w:rPr>
        <w:t>-</w:t>
      </w:r>
      <w:r>
        <w:rPr>
          <w:rFonts w:ascii="宋体" w:hAnsi="宋体" w:eastAsia="宋体" w:cs="宋体"/>
          <w:spacing w:val="-1"/>
          <w:sz w:val="22"/>
          <w:szCs w:val="22"/>
          <w:u w:val="single" w:color="auto"/>
        </w:rPr>
        <w:t>项目编号</w:t>
      </w:r>
      <w:r>
        <w:rPr>
          <w:rFonts w:ascii="Times New Roman" w:hAnsi="Times New Roman" w:eastAsia="Times New Roman" w:cs="Times New Roman"/>
          <w:spacing w:val="-1"/>
          <w:sz w:val="22"/>
          <w:szCs w:val="22"/>
          <w:u w:val="single" w:color="auto"/>
        </w:rPr>
        <w:t>_])</w:t>
      </w:r>
      <w:r>
        <w:rPr>
          <w:rFonts w:ascii="宋体" w:hAnsi="宋体" w:eastAsia="宋体" w:cs="宋体"/>
          <w:spacing w:val="-1"/>
          <w:sz w:val="22"/>
          <w:szCs w:val="22"/>
        </w:rPr>
        <w:t>的采购</w:t>
      </w:r>
      <w:r>
        <w:rPr>
          <w:rFonts w:ascii="宋体" w:hAnsi="宋体" w:eastAsia="宋体" w:cs="宋体"/>
          <w:sz w:val="22"/>
          <w:szCs w:val="22"/>
        </w:rPr>
        <w:t xml:space="preserve"> 文件的全部内容， 现正式递交下述文件参加贵方组织</w:t>
      </w:r>
      <w:r>
        <w:rPr>
          <w:rFonts w:ascii="宋体" w:hAnsi="宋体" w:eastAsia="宋体" w:cs="宋体"/>
          <w:spacing w:val="-1"/>
          <w:sz w:val="22"/>
          <w:szCs w:val="22"/>
        </w:rPr>
        <w:t>的本次政府采购活动：</w:t>
      </w:r>
    </w:p>
    <w:p w14:paraId="631CA607">
      <w:pPr>
        <w:spacing w:before="23" w:line="220" w:lineRule="auto"/>
        <w:ind w:left="441"/>
        <w:rPr>
          <w:rFonts w:ascii="宋体" w:hAnsi="宋体" w:eastAsia="宋体" w:cs="宋体"/>
          <w:sz w:val="22"/>
          <w:szCs w:val="22"/>
        </w:rPr>
      </w:pPr>
      <w:r>
        <w:rPr>
          <w:rFonts w:ascii="宋体" w:hAnsi="宋体" w:eastAsia="宋体" w:cs="宋体"/>
          <w:spacing w:val="-1"/>
          <w:sz w:val="22"/>
          <w:szCs w:val="22"/>
        </w:rPr>
        <w:t>据此函，签字人兹宣布：</w:t>
      </w:r>
    </w:p>
    <w:p w14:paraId="33B3A9CD">
      <w:pPr>
        <w:spacing w:before="23" w:line="236" w:lineRule="auto"/>
        <w:ind w:left="1" w:right="22" w:firstLine="482"/>
        <w:rPr>
          <w:rFonts w:ascii="宋体" w:hAnsi="宋体" w:eastAsia="宋体" w:cs="宋体"/>
          <w:sz w:val="22"/>
          <w:szCs w:val="22"/>
        </w:rPr>
      </w:pPr>
      <w:r>
        <w:rPr>
          <w:rFonts w:ascii="宋体" w:hAnsi="宋体" w:eastAsia="宋体" w:cs="宋体"/>
          <w:spacing w:val="4"/>
          <w:sz w:val="20"/>
          <w:szCs w:val="20"/>
        </w:rPr>
        <w:t>1、我方愿意以大写（人民币）下浮百分之</w:t>
      </w:r>
      <w:r>
        <w:rPr>
          <w:rFonts w:ascii="宋体" w:hAnsi="宋体" w:eastAsia="宋体" w:cs="宋体"/>
          <w:spacing w:val="-85"/>
          <w:sz w:val="20"/>
          <w:szCs w:val="20"/>
        </w:rPr>
        <w:t xml:space="preserve"> </w:t>
      </w:r>
      <w:r>
        <w:rPr>
          <w:rFonts w:ascii="宋体" w:hAnsi="宋体" w:eastAsia="宋体" w:cs="宋体"/>
          <w:spacing w:val="2"/>
          <w:sz w:val="20"/>
          <w:szCs w:val="20"/>
          <w:u w:val="single" w:color="auto"/>
        </w:rPr>
        <w:t xml:space="preserve">        </w:t>
      </w:r>
      <w:r>
        <w:rPr>
          <w:rFonts w:ascii="宋体" w:hAnsi="宋体" w:eastAsia="宋体" w:cs="宋体"/>
          <w:spacing w:val="4"/>
          <w:sz w:val="20"/>
          <w:szCs w:val="20"/>
          <w:u w:val="single" w:color="auto"/>
        </w:rPr>
        <w:t>，小写：</w:t>
      </w:r>
      <w:r>
        <w:rPr>
          <w:rFonts w:ascii="宋体" w:hAnsi="宋体" w:eastAsia="宋体" w:cs="宋体"/>
          <w:spacing w:val="42"/>
          <w:sz w:val="20"/>
          <w:szCs w:val="20"/>
          <w:u w:val="single" w:color="auto"/>
        </w:rPr>
        <w:t xml:space="preserve">  </w:t>
      </w:r>
      <w:r>
        <w:rPr>
          <w:rFonts w:ascii="宋体" w:hAnsi="宋体" w:eastAsia="宋体" w:cs="宋体"/>
          <w:spacing w:val="-96"/>
          <w:sz w:val="20"/>
          <w:szCs w:val="20"/>
        </w:rPr>
        <w:t xml:space="preserve"> </w:t>
      </w:r>
      <w:r>
        <w:rPr>
          <w:rFonts w:ascii="宋体" w:hAnsi="宋体" w:eastAsia="宋体" w:cs="宋体"/>
          <w:spacing w:val="4"/>
          <w:sz w:val="20"/>
          <w:szCs w:val="20"/>
        </w:rPr>
        <w:t>%)的投标总报价，交货期</w:t>
      </w:r>
      <w:r>
        <w:rPr>
          <w:rFonts w:ascii="宋体" w:hAnsi="宋体" w:eastAsia="宋体" w:cs="宋体"/>
          <w:spacing w:val="-49"/>
          <w:sz w:val="20"/>
          <w:szCs w:val="20"/>
        </w:rPr>
        <w:t>：</w:t>
      </w:r>
      <w:r>
        <w:rPr>
          <w:rFonts w:ascii="宋体" w:hAnsi="宋体" w:eastAsia="宋体" w:cs="宋体"/>
          <w:spacing w:val="3"/>
          <w:sz w:val="20"/>
          <w:szCs w:val="20"/>
          <w:u w:val="single" w:color="auto"/>
        </w:rPr>
        <w:t xml:space="preserve">             </w:t>
      </w:r>
      <w:r>
        <w:rPr>
          <w:rFonts w:ascii="宋体" w:hAnsi="宋体" w:eastAsia="宋体" w:cs="宋体"/>
          <w:spacing w:val="-49"/>
          <w:sz w:val="20"/>
          <w:szCs w:val="20"/>
        </w:rPr>
        <w:t>，</w:t>
      </w:r>
      <w:r>
        <w:rPr>
          <w:rFonts w:ascii="宋体" w:hAnsi="宋体" w:eastAsia="宋体" w:cs="宋体"/>
          <w:sz w:val="20"/>
          <w:szCs w:val="20"/>
        </w:rPr>
        <w:t xml:space="preserve"> </w:t>
      </w:r>
      <w:r>
        <w:rPr>
          <w:rFonts w:ascii="宋体" w:hAnsi="宋体" w:eastAsia="宋体" w:cs="宋体"/>
          <w:sz w:val="22"/>
          <w:szCs w:val="22"/>
        </w:rPr>
        <w:t>提供本项目公开招标采购文件第三章</w:t>
      </w:r>
      <w:r>
        <w:rPr>
          <w:rFonts w:ascii="Times New Roman" w:hAnsi="Times New Roman" w:eastAsia="Times New Roman" w:cs="Times New Roman"/>
          <w:sz w:val="22"/>
          <w:szCs w:val="22"/>
        </w:rPr>
        <w:t>“</w:t>
      </w:r>
      <w:r>
        <w:rPr>
          <w:rFonts w:ascii="宋体" w:hAnsi="宋体" w:eastAsia="宋体" w:cs="宋体"/>
          <w:sz w:val="22"/>
          <w:szCs w:val="22"/>
        </w:rPr>
        <w:t>采购需求</w:t>
      </w:r>
      <w:r>
        <w:rPr>
          <w:rFonts w:ascii="Times New Roman" w:hAnsi="Times New Roman" w:eastAsia="Times New Roman" w:cs="Times New Roman"/>
          <w:sz w:val="22"/>
          <w:szCs w:val="22"/>
        </w:rPr>
        <w:t>”</w:t>
      </w:r>
      <w:r>
        <w:rPr>
          <w:rFonts w:ascii="宋体" w:hAnsi="宋体" w:eastAsia="宋体" w:cs="宋体"/>
          <w:spacing w:val="-1"/>
          <w:sz w:val="22"/>
          <w:szCs w:val="22"/>
        </w:rPr>
        <w:t>中相应的采购内容。</w:t>
      </w:r>
    </w:p>
    <w:p w14:paraId="1F511E29">
      <w:pPr>
        <w:spacing w:before="20" w:line="230" w:lineRule="auto"/>
        <w:ind w:right="76" w:firstLine="437"/>
        <w:rPr>
          <w:rFonts w:ascii="宋体" w:hAnsi="宋体" w:eastAsia="宋体" w:cs="宋体"/>
          <w:sz w:val="22"/>
          <w:szCs w:val="22"/>
        </w:rPr>
      </w:pPr>
      <w:r>
        <w:rPr>
          <w:rFonts w:ascii="Times New Roman" w:hAnsi="Times New Roman" w:eastAsia="Times New Roman" w:cs="Times New Roman"/>
          <w:sz w:val="22"/>
          <w:szCs w:val="22"/>
        </w:rPr>
        <w:t>2</w:t>
      </w:r>
      <w:r>
        <w:rPr>
          <w:rFonts w:ascii="Times New Roman" w:hAnsi="Times New Roman" w:eastAsia="Times New Roman" w:cs="Times New Roman"/>
          <w:spacing w:val="-31"/>
          <w:sz w:val="22"/>
          <w:szCs w:val="22"/>
        </w:rPr>
        <w:t xml:space="preserve"> </w:t>
      </w:r>
      <w:r>
        <w:rPr>
          <w:rFonts w:ascii="宋体" w:hAnsi="宋体" w:eastAsia="宋体" w:cs="宋体"/>
          <w:sz w:val="22"/>
          <w:szCs w:val="22"/>
        </w:rPr>
        <w:t>、我方同意自本项目公开招标采购文件采购公告规定的递交响应文件截止时间起遵循本响应函</w:t>
      </w:r>
      <w:r>
        <w:rPr>
          <w:rFonts w:ascii="宋体" w:hAnsi="宋体" w:eastAsia="宋体" w:cs="宋体"/>
          <w:spacing w:val="-1"/>
          <w:sz w:val="22"/>
          <w:szCs w:val="22"/>
        </w:rPr>
        <w:t>，并</w:t>
      </w:r>
      <w:r>
        <w:rPr>
          <w:rFonts w:ascii="宋体" w:hAnsi="宋体" w:eastAsia="宋体" w:cs="宋体"/>
          <w:sz w:val="22"/>
          <w:szCs w:val="22"/>
        </w:rPr>
        <w:t xml:space="preserve"> 承诺在</w:t>
      </w:r>
      <w:r>
        <w:rPr>
          <w:rFonts w:ascii="Times New Roman" w:hAnsi="Times New Roman" w:eastAsia="Times New Roman" w:cs="Times New Roman"/>
          <w:sz w:val="22"/>
          <w:szCs w:val="22"/>
        </w:rPr>
        <w:t>“</w:t>
      </w:r>
      <w:r>
        <w:rPr>
          <w:rFonts w:ascii="宋体" w:hAnsi="宋体" w:eastAsia="宋体" w:cs="宋体"/>
          <w:sz w:val="22"/>
          <w:szCs w:val="22"/>
        </w:rPr>
        <w:t>第二章 供应商须知</w:t>
      </w:r>
      <w:r>
        <w:rPr>
          <w:rFonts w:ascii="Times New Roman" w:hAnsi="Times New Roman" w:eastAsia="Times New Roman" w:cs="Times New Roman"/>
          <w:sz w:val="22"/>
          <w:szCs w:val="22"/>
        </w:rPr>
        <w:t>”</w:t>
      </w:r>
      <w:r>
        <w:rPr>
          <w:rFonts w:ascii="宋体" w:hAnsi="宋体" w:eastAsia="宋体" w:cs="宋体"/>
          <w:sz w:val="22"/>
          <w:szCs w:val="22"/>
        </w:rPr>
        <w:t>规定的响应有效期内不修改</w:t>
      </w:r>
      <w:r>
        <w:rPr>
          <w:rFonts w:ascii="宋体" w:hAnsi="宋体" w:eastAsia="宋体" w:cs="宋体"/>
          <w:spacing w:val="-1"/>
          <w:sz w:val="22"/>
          <w:szCs w:val="22"/>
        </w:rPr>
        <w:t>、撤销响应文件。</w:t>
      </w:r>
    </w:p>
    <w:p w14:paraId="12DC0B60">
      <w:pPr>
        <w:spacing w:before="24" w:line="221" w:lineRule="auto"/>
        <w:ind w:left="442"/>
        <w:rPr>
          <w:rFonts w:ascii="宋体" w:hAnsi="宋体" w:eastAsia="宋体" w:cs="宋体"/>
          <w:sz w:val="22"/>
          <w:szCs w:val="22"/>
        </w:rPr>
      </w:pPr>
      <w:r>
        <w:rPr>
          <w:rFonts w:ascii="Times New Roman" w:hAnsi="Times New Roman" w:eastAsia="Times New Roman" w:cs="Times New Roman"/>
          <w:spacing w:val="-1"/>
          <w:sz w:val="22"/>
          <w:szCs w:val="22"/>
        </w:rPr>
        <w:t>3</w:t>
      </w:r>
      <w:r>
        <w:rPr>
          <w:rFonts w:ascii="Times New Roman" w:hAnsi="Times New Roman" w:eastAsia="Times New Roman" w:cs="Times New Roman"/>
          <w:spacing w:val="-31"/>
          <w:sz w:val="22"/>
          <w:szCs w:val="22"/>
        </w:rPr>
        <w:t xml:space="preserve"> </w:t>
      </w:r>
      <w:r>
        <w:rPr>
          <w:rFonts w:ascii="宋体" w:hAnsi="宋体" w:eastAsia="宋体" w:cs="宋体"/>
          <w:spacing w:val="-1"/>
          <w:sz w:val="22"/>
          <w:szCs w:val="22"/>
        </w:rPr>
        <w:t>、我方在此声明，所递交的响应文件及有关资料内容完整、真实和准确。</w:t>
      </w:r>
    </w:p>
    <w:p w14:paraId="5FBB5989">
      <w:pPr>
        <w:spacing w:before="22" w:line="220" w:lineRule="auto"/>
        <w:jc w:val="right"/>
        <w:rPr>
          <w:rFonts w:ascii="宋体" w:hAnsi="宋体" w:eastAsia="宋体" w:cs="宋体"/>
          <w:sz w:val="22"/>
          <w:szCs w:val="22"/>
        </w:rPr>
      </w:pPr>
      <w:r>
        <w:rPr>
          <w:rFonts w:ascii="Times New Roman" w:hAnsi="Times New Roman" w:eastAsia="Times New Roman" w:cs="Times New Roman"/>
          <w:spacing w:val="-3"/>
          <w:sz w:val="22"/>
          <w:szCs w:val="22"/>
        </w:rPr>
        <w:t>4</w:t>
      </w:r>
      <w:r>
        <w:rPr>
          <w:rFonts w:ascii="宋体" w:hAnsi="宋体" w:eastAsia="宋体" w:cs="宋体"/>
          <w:spacing w:val="-3"/>
          <w:sz w:val="22"/>
          <w:szCs w:val="22"/>
        </w:rPr>
        <w:t>、如本项目采购内容涉及须符合国家强制规定的，我方承诺我方本次投标均符合国家有关强制规定。</w:t>
      </w:r>
    </w:p>
    <w:p w14:paraId="57FB782F">
      <w:pPr>
        <w:spacing w:before="25" w:line="233" w:lineRule="auto"/>
        <w:ind w:right="78" w:firstLine="444"/>
        <w:rPr>
          <w:rFonts w:ascii="宋体" w:hAnsi="宋体" w:eastAsia="宋体" w:cs="宋体"/>
          <w:sz w:val="22"/>
          <w:szCs w:val="22"/>
        </w:rPr>
      </w:pPr>
      <w:r>
        <w:rPr>
          <w:rFonts w:ascii="Times New Roman" w:hAnsi="Times New Roman" w:eastAsia="Times New Roman" w:cs="Times New Roman"/>
          <w:spacing w:val="-3"/>
          <w:sz w:val="22"/>
          <w:szCs w:val="22"/>
        </w:rPr>
        <w:t>5</w:t>
      </w:r>
      <w:r>
        <w:rPr>
          <w:rFonts w:ascii="Times New Roman" w:hAnsi="Times New Roman" w:eastAsia="Times New Roman" w:cs="Times New Roman"/>
          <w:spacing w:val="-17"/>
          <w:sz w:val="22"/>
          <w:szCs w:val="22"/>
        </w:rPr>
        <w:t xml:space="preserve"> </w:t>
      </w:r>
      <w:r>
        <w:rPr>
          <w:rFonts w:ascii="宋体" w:hAnsi="宋体" w:eastAsia="宋体" w:cs="宋体"/>
          <w:spacing w:val="-3"/>
          <w:sz w:val="22"/>
          <w:szCs w:val="22"/>
        </w:rPr>
        <w:t>、如我方成交， 我方承诺在收到成交通知书后，在成交通知书规定的期限内，根据公开招标采购文</w:t>
      </w:r>
      <w:r>
        <w:rPr>
          <w:rFonts w:ascii="宋体" w:hAnsi="宋体" w:eastAsia="宋体" w:cs="宋体"/>
          <w:sz w:val="22"/>
          <w:szCs w:val="22"/>
        </w:rPr>
        <w:t xml:space="preserve"> </w:t>
      </w:r>
      <w:r>
        <w:rPr>
          <w:rFonts w:ascii="宋体" w:hAnsi="宋体" w:eastAsia="宋体" w:cs="宋体"/>
          <w:spacing w:val="-1"/>
          <w:sz w:val="22"/>
          <w:szCs w:val="22"/>
        </w:rPr>
        <w:t>件、我方的响应文件及有关澄清承诺书的要求按第五章</w:t>
      </w:r>
      <w:r>
        <w:rPr>
          <w:rFonts w:ascii="Times New Roman" w:hAnsi="Times New Roman" w:eastAsia="Times New Roman" w:cs="Times New Roman"/>
          <w:spacing w:val="-1"/>
          <w:sz w:val="22"/>
          <w:szCs w:val="22"/>
        </w:rPr>
        <w:t>“</w:t>
      </w:r>
      <w:r>
        <w:rPr>
          <w:rFonts w:ascii="宋体" w:hAnsi="宋体" w:eastAsia="宋体" w:cs="宋体"/>
          <w:spacing w:val="-1"/>
          <w:sz w:val="22"/>
          <w:szCs w:val="22"/>
        </w:rPr>
        <w:t>合</w:t>
      </w:r>
      <w:r>
        <w:rPr>
          <w:rFonts w:ascii="宋体" w:hAnsi="宋体" w:eastAsia="宋体" w:cs="宋体"/>
          <w:spacing w:val="-2"/>
          <w:sz w:val="22"/>
          <w:szCs w:val="22"/>
        </w:rPr>
        <w:t>同文本</w:t>
      </w:r>
      <w:r>
        <w:rPr>
          <w:rFonts w:ascii="Times New Roman" w:hAnsi="Times New Roman" w:eastAsia="Times New Roman" w:cs="Times New Roman"/>
          <w:spacing w:val="-2"/>
          <w:sz w:val="22"/>
          <w:szCs w:val="22"/>
        </w:rPr>
        <w:t>”</w:t>
      </w:r>
      <w:r>
        <w:rPr>
          <w:rFonts w:ascii="宋体" w:hAnsi="宋体" w:eastAsia="宋体" w:cs="宋体"/>
          <w:spacing w:val="-2"/>
          <w:sz w:val="22"/>
          <w:szCs w:val="22"/>
        </w:rPr>
        <w:t>与采购人订立书面合同，并按照合同约</w:t>
      </w:r>
      <w:r>
        <w:rPr>
          <w:rFonts w:ascii="宋体" w:hAnsi="宋体" w:eastAsia="宋体" w:cs="宋体"/>
          <w:sz w:val="22"/>
          <w:szCs w:val="22"/>
        </w:rPr>
        <w:t xml:space="preserve"> </w:t>
      </w:r>
      <w:r>
        <w:rPr>
          <w:rFonts w:ascii="宋体" w:hAnsi="宋体" w:eastAsia="宋体" w:cs="宋体"/>
          <w:spacing w:val="-1"/>
          <w:sz w:val="22"/>
          <w:szCs w:val="22"/>
        </w:rPr>
        <w:t>定承担完成合同的责任和义务。</w:t>
      </w:r>
    </w:p>
    <w:p w14:paraId="6232DA87">
      <w:pPr>
        <w:spacing w:before="20" w:line="220" w:lineRule="auto"/>
        <w:ind w:left="443"/>
        <w:rPr>
          <w:rFonts w:ascii="宋体" w:hAnsi="宋体" w:eastAsia="宋体" w:cs="宋体"/>
          <w:sz w:val="22"/>
          <w:szCs w:val="22"/>
        </w:rPr>
      </w:pPr>
      <w:r>
        <w:rPr>
          <w:rFonts w:ascii="Times New Roman" w:hAnsi="Times New Roman" w:eastAsia="Times New Roman" w:cs="Times New Roman"/>
          <w:spacing w:val="-1"/>
          <w:sz w:val="22"/>
          <w:szCs w:val="22"/>
        </w:rPr>
        <w:t>6</w:t>
      </w:r>
      <w:r>
        <w:rPr>
          <w:rFonts w:ascii="Times New Roman" w:hAnsi="Times New Roman" w:eastAsia="Times New Roman" w:cs="Times New Roman"/>
          <w:spacing w:val="-28"/>
          <w:sz w:val="22"/>
          <w:szCs w:val="22"/>
        </w:rPr>
        <w:t xml:space="preserve"> </w:t>
      </w:r>
      <w:r>
        <w:rPr>
          <w:rFonts w:ascii="宋体" w:hAnsi="宋体" w:eastAsia="宋体" w:cs="宋体"/>
          <w:spacing w:val="-1"/>
          <w:sz w:val="22"/>
          <w:szCs w:val="22"/>
        </w:rPr>
        <w:t>、我方已详细审核采购文件， 我方知道必须放弃提出含糊不清或误解问题的权利。</w:t>
      </w:r>
    </w:p>
    <w:p w14:paraId="42F875BA">
      <w:pPr>
        <w:spacing w:before="23" w:line="220" w:lineRule="auto"/>
        <w:ind w:left="442"/>
        <w:rPr>
          <w:rFonts w:ascii="宋体" w:hAnsi="宋体" w:eastAsia="宋体" w:cs="宋体"/>
          <w:sz w:val="22"/>
          <w:szCs w:val="22"/>
        </w:rPr>
      </w:pPr>
      <w:r>
        <w:rPr>
          <w:rFonts w:ascii="Times New Roman" w:hAnsi="Times New Roman" w:eastAsia="Times New Roman" w:cs="Times New Roman"/>
          <w:spacing w:val="-1"/>
          <w:sz w:val="22"/>
          <w:szCs w:val="22"/>
        </w:rPr>
        <w:t>7</w:t>
      </w:r>
      <w:r>
        <w:rPr>
          <w:rFonts w:ascii="Times New Roman" w:hAnsi="Times New Roman" w:eastAsia="Times New Roman" w:cs="Times New Roman"/>
          <w:spacing w:val="-26"/>
          <w:sz w:val="22"/>
          <w:szCs w:val="22"/>
        </w:rPr>
        <w:t xml:space="preserve"> </w:t>
      </w:r>
      <w:r>
        <w:rPr>
          <w:rFonts w:ascii="宋体" w:hAnsi="宋体" w:eastAsia="宋体" w:cs="宋体"/>
          <w:spacing w:val="-1"/>
          <w:sz w:val="22"/>
          <w:szCs w:val="22"/>
        </w:rPr>
        <w:t>、我方承诺满足采购文件第五章</w:t>
      </w:r>
      <w:r>
        <w:rPr>
          <w:rFonts w:ascii="Times New Roman" w:hAnsi="Times New Roman" w:eastAsia="Times New Roman" w:cs="Times New Roman"/>
          <w:spacing w:val="-1"/>
          <w:sz w:val="22"/>
          <w:szCs w:val="22"/>
        </w:rPr>
        <w:t>“</w:t>
      </w:r>
      <w:r>
        <w:rPr>
          <w:rFonts w:ascii="宋体" w:hAnsi="宋体" w:eastAsia="宋体" w:cs="宋体"/>
          <w:spacing w:val="-1"/>
          <w:sz w:val="22"/>
          <w:szCs w:val="22"/>
        </w:rPr>
        <w:t>合同文本</w:t>
      </w:r>
      <w:r>
        <w:rPr>
          <w:rFonts w:ascii="Times New Roman" w:hAnsi="Times New Roman" w:eastAsia="Times New Roman" w:cs="Times New Roman"/>
          <w:spacing w:val="-1"/>
          <w:sz w:val="22"/>
          <w:szCs w:val="22"/>
        </w:rPr>
        <w:t>”</w:t>
      </w:r>
      <w:r>
        <w:rPr>
          <w:rFonts w:ascii="宋体" w:hAnsi="宋体" w:eastAsia="宋体" w:cs="宋体"/>
          <w:spacing w:val="-1"/>
          <w:sz w:val="22"/>
          <w:szCs w:val="22"/>
        </w:rPr>
        <w:t>的条款，承担完成合同的责任和义务。</w:t>
      </w:r>
    </w:p>
    <w:p w14:paraId="2E351B84">
      <w:pPr>
        <w:spacing w:before="23" w:line="230" w:lineRule="auto"/>
        <w:ind w:left="19" w:right="78" w:firstLine="428"/>
        <w:rPr>
          <w:rFonts w:ascii="宋体" w:hAnsi="宋体" w:eastAsia="宋体" w:cs="宋体"/>
          <w:sz w:val="22"/>
          <w:szCs w:val="22"/>
        </w:rPr>
      </w:pPr>
      <w:r>
        <w:rPr>
          <w:rFonts w:ascii="Times New Roman" w:hAnsi="Times New Roman" w:eastAsia="Times New Roman" w:cs="Times New Roman"/>
          <w:sz w:val="22"/>
          <w:szCs w:val="22"/>
        </w:rPr>
        <w:t>8</w:t>
      </w:r>
      <w:r>
        <w:rPr>
          <w:rFonts w:ascii="Times New Roman" w:hAnsi="Times New Roman" w:eastAsia="Times New Roman" w:cs="Times New Roman"/>
          <w:spacing w:val="-31"/>
          <w:sz w:val="22"/>
          <w:szCs w:val="22"/>
        </w:rPr>
        <w:t xml:space="preserve"> </w:t>
      </w:r>
      <w:r>
        <w:rPr>
          <w:rFonts w:ascii="宋体" w:hAnsi="宋体" w:eastAsia="宋体" w:cs="宋体"/>
          <w:sz w:val="22"/>
          <w:szCs w:val="22"/>
        </w:rPr>
        <w:t>、我方同意应贵方要求提供与本投标有关的任何数据或资料。若贵</w:t>
      </w:r>
      <w:r>
        <w:rPr>
          <w:rFonts w:ascii="宋体" w:hAnsi="宋体" w:eastAsia="宋体" w:cs="宋体"/>
          <w:spacing w:val="-1"/>
          <w:sz w:val="22"/>
          <w:szCs w:val="22"/>
        </w:rPr>
        <w:t>方需要，我方愿意提供我方作出</w:t>
      </w:r>
      <w:r>
        <w:rPr>
          <w:rFonts w:ascii="宋体" w:hAnsi="宋体" w:eastAsia="宋体" w:cs="宋体"/>
          <w:sz w:val="22"/>
          <w:szCs w:val="22"/>
        </w:rPr>
        <w:t xml:space="preserve"> </w:t>
      </w:r>
      <w:r>
        <w:rPr>
          <w:rFonts w:ascii="宋体" w:hAnsi="宋体" w:eastAsia="宋体" w:cs="宋体"/>
          <w:spacing w:val="-3"/>
          <w:sz w:val="22"/>
          <w:szCs w:val="22"/>
        </w:rPr>
        <w:t>的一切承诺的证明材料。</w:t>
      </w:r>
    </w:p>
    <w:p w14:paraId="5BEA6665">
      <w:pPr>
        <w:spacing w:before="24" w:line="219" w:lineRule="auto"/>
        <w:ind w:left="442"/>
        <w:rPr>
          <w:rFonts w:ascii="宋体" w:hAnsi="宋体" w:eastAsia="宋体" w:cs="宋体"/>
          <w:sz w:val="22"/>
          <w:szCs w:val="22"/>
        </w:rPr>
      </w:pPr>
      <w:r>
        <w:rPr>
          <w:rFonts w:ascii="Times New Roman" w:hAnsi="Times New Roman" w:eastAsia="Times New Roman" w:cs="Times New Roman"/>
          <w:spacing w:val="-1"/>
          <w:sz w:val="22"/>
          <w:szCs w:val="22"/>
        </w:rPr>
        <w:t>9</w:t>
      </w:r>
      <w:r>
        <w:rPr>
          <w:rFonts w:ascii="Times New Roman" w:hAnsi="Times New Roman" w:eastAsia="Times New Roman" w:cs="Times New Roman"/>
          <w:spacing w:val="-30"/>
          <w:sz w:val="22"/>
          <w:szCs w:val="22"/>
        </w:rPr>
        <w:t xml:space="preserve"> </w:t>
      </w:r>
      <w:r>
        <w:rPr>
          <w:rFonts w:ascii="宋体" w:hAnsi="宋体" w:eastAsia="宋体" w:cs="宋体"/>
          <w:spacing w:val="-1"/>
          <w:sz w:val="22"/>
          <w:szCs w:val="22"/>
        </w:rPr>
        <w:t>、我方完全理解贵方不一定接受响应报价最低的投标人为成交供应商的行为。</w:t>
      </w:r>
    </w:p>
    <w:p w14:paraId="2B5DC3E3">
      <w:pPr>
        <w:spacing w:before="26" w:line="232" w:lineRule="auto"/>
        <w:ind w:right="16" w:firstLine="459"/>
        <w:rPr>
          <w:rFonts w:ascii="宋体" w:hAnsi="宋体" w:eastAsia="宋体" w:cs="宋体"/>
          <w:sz w:val="22"/>
          <w:szCs w:val="22"/>
        </w:rPr>
      </w:pPr>
      <w:r>
        <w:rPr>
          <w:rFonts w:ascii="Times New Roman" w:hAnsi="Times New Roman" w:eastAsia="Times New Roman" w:cs="Times New Roman"/>
          <w:spacing w:val="-6"/>
          <w:sz w:val="22"/>
          <w:szCs w:val="22"/>
        </w:rPr>
        <w:t>10</w:t>
      </w:r>
      <w:r>
        <w:rPr>
          <w:rFonts w:ascii="宋体" w:hAnsi="宋体" w:eastAsia="宋体" w:cs="宋体"/>
          <w:spacing w:val="-6"/>
          <w:sz w:val="22"/>
          <w:szCs w:val="22"/>
        </w:rPr>
        <w:t>、我方将严格遵守《中华人民共和国政府采购法》第七十七条的规定，即供应商有下列情形之一的，</w:t>
      </w:r>
      <w:r>
        <w:rPr>
          <w:rFonts w:ascii="宋体" w:hAnsi="宋体" w:eastAsia="宋体" w:cs="宋体"/>
          <w:spacing w:val="6"/>
          <w:sz w:val="22"/>
          <w:szCs w:val="22"/>
        </w:rPr>
        <w:t xml:space="preserve"> </w:t>
      </w:r>
      <w:r>
        <w:rPr>
          <w:rFonts w:ascii="宋体" w:hAnsi="宋体" w:eastAsia="宋体" w:cs="宋体"/>
          <w:sz w:val="22"/>
          <w:szCs w:val="22"/>
        </w:rPr>
        <w:t>处以 采购金额千分之五以上千分之十以下的罚款，列入不良行为记录名单，在一至三年内禁止参加政府</w:t>
      </w:r>
      <w:r>
        <w:rPr>
          <w:rFonts w:ascii="宋体" w:hAnsi="宋体" w:eastAsia="宋体" w:cs="宋体"/>
          <w:spacing w:val="18"/>
          <w:sz w:val="22"/>
          <w:szCs w:val="22"/>
        </w:rPr>
        <w:t xml:space="preserve"> </w:t>
      </w:r>
      <w:r>
        <w:rPr>
          <w:rFonts w:ascii="宋体" w:hAnsi="宋体" w:eastAsia="宋体" w:cs="宋体"/>
          <w:sz w:val="22"/>
          <w:szCs w:val="22"/>
        </w:rPr>
        <w:t>采购活动，有违法所得的， 并处没收违法所得，情节严重的，由工商行政管理机关吊销营业执照；构成</w:t>
      </w:r>
      <w:r>
        <w:rPr>
          <w:rFonts w:ascii="宋体" w:hAnsi="宋体" w:eastAsia="宋体" w:cs="宋体"/>
          <w:spacing w:val="18"/>
          <w:sz w:val="22"/>
          <w:szCs w:val="22"/>
        </w:rPr>
        <w:t xml:space="preserve"> </w:t>
      </w:r>
      <w:r>
        <w:rPr>
          <w:rFonts w:ascii="宋体" w:hAnsi="宋体" w:eastAsia="宋体" w:cs="宋体"/>
          <w:spacing w:val="-1"/>
          <w:sz w:val="22"/>
          <w:szCs w:val="22"/>
        </w:rPr>
        <w:t>犯罪的，依法追究 刑事责任：</w:t>
      </w:r>
    </w:p>
    <w:p w14:paraId="2A670E12">
      <w:pPr>
        <w:spacing w:line="241" w:lineRule="auto"/>
        <w:ind w:left="661"/>
        <w:rPr>
          <w:rFonts w:ascii="宋体" w:hAnsi="宋体" w:eastAsia="宋体" w:cs="宋体"/>
          <w:sz w:val="22"/>
          <w:szCs w:val="22"/>
        </w:rPr>
      </w:pPr>
      <w:r>
        <w:rPr>
          <w:rFonts w:ascii="Times New Roman" w:hAnsi="Times New Roman" w:eastAsia="Times New Roman" w:cs="Times New Roman"/>
          <w:spacing w:val="-2"/>
          <w:sz w:val="22"/>
          <w:szCs w:val="22"/>
        </w:rPr>
        <w:t>(</w:t>
      </w:r>
      <w:r>
        <w:rPr>
          <w:rFonts w:ascii="Times New Roman" w:hAnsi="Times New Roman" w:eastAsia="Times New Roman" w:cs="Times New Roman"/>
          <w:spacing w:val="-23"/>
          <w:sz w:val="22"/>
          <w:szCs w:val="22"/>
        </w:rPr>
        <w:t xml:space="preserve"> </w:t>
      </w:r>
      <w:r>
        <w:rPr>
          <w:rFonts w:ascii="Times New Roman" w:hAnsi="Times New Roman" w:eastAsia="Times New Roman" w:cs="Times New Roman"/>
          <w:spacing w:val="-2"/>
          <w:sz w:val="22"/>
          <w:szCs w:val="22"/>
        </w:rPr>
        <w:t xml:space="preserve">1)  </w:t>
      </w:r>
      <w:r>
        <w:rPr>
          <w:rFonts w:ascii="宋体" w:hAnsi="宋体" w:eastAsia="宋体" w:cs="宋体"/>
          <w:spacing w:val="-2"/>
          <w:sz w:val="22"/>
          <w:szCs w:val="22"/>
        </w:rPr>
        <w:t>提供虚假材料谋取中标、成交的；</w:t>
      </w:r>
    </w:p>
    <w:p w14:paraId="65CAE54F">
      <w:pPr>
        <w:spacing w:before="1" w:line="239" w:lineRule="auto"/>
        <w:ind w:left="661"/>
        <w:rPr>
          <w:rFonts w:ascii="宋体" w:hAnsi="宋体" w:eastAsia="宋体" w:cs="宋体"/>
          <w:sz w:val="22"/>
          <w:szCs w:val="22"/>
        </w:rPr>
      </w:pPr>
      <w:r>
        <w:rPr>
          <w:rFonts w:ascii="Times New Roman" w:hAnsi="Times New Roman" w:eastAsia="Times New Roman" w:cs="Times New Roman"/>
          <w:spacing w:val="-1"/>
          <w:sz w:val="22"/>
          <w:szCs w:val="22"/>
        </w:rPr>
        <w:t xml:space="preserve">(2)  </w:t>
      </w:r>
      <w:r>
        <w:rPr>
          <w:rFonts w:ascii="宋体" w:hAnsi="宋体" w:eastAsia="宋体" w:cs="宋体"/>
          <w:spacing w:val="-1"/>
          <w:sz w:val="22"/>
          <w:szCs w:val="22"/>
        </w:rPr>
        <w:t>采取不正当手段诋毁、排挤其他供应商的；</w:t>
      </w:r>
    </w:p>
    <w:p w14:paraId="516A623B">
      <w:pPr>
        <w:spacing w:before="1" w:line="239" w:lineRule="auto"/>
        <w:ind w:left="661"/>
        <w:rPr>
          <w:rFonts w:ascii="宋体" w:hAnsi="宋体" w:eastAsia="宋体" w:cs="宋体"/>
          <w:sz w:val="22"/>
          <w:szCs w:val="22"/>
        </w:rPr>
      </w:pPr>
      <w:r>
        <w:rPr>
          <w:rFonts w:ascii="Times New Roman" w:hAnsi="Times New Roman" w:eastAsia="Times New Roman" w:cs="Times New Roman"/>
          <w:sz w:val="22"/>
          <w:szCs w:val="22"/>
        </w:rPr>
        <w:t xml:space="preserve">(3)  </w:t>
      </w:r>
      <w:r>
        <w:rPr>
          <w:rFonts w:ascii="宋体" w:hAnsi="宋体" w:eastAsia="宋体" w:cs="宋体"/>
          <w:sz w:val="22"/>
          <w:szCs w:val="22"/>
        </w:rPr>
        <w:t>与采购人、其他供应商或者采购代理</w:t>
      </w:r>
      <w:r>
        <w:rPr>
          <w:rFonts w:ascii="宋体" w:hAnsi="宋体" w:eastAsia="宋体" w:cs="宋体"/>
          <w:spacing w:val="-1"/>
          <w:sz w:val="22"/>
          <w:szCs w:val="22"/>
        </w:rPr>
        <w:t>机构恶意串通的；</w:t>
      </w:r>
    </w:p>
    <w:p w14:paraId="4D0EA415">
      <w:pPr>
        <w:spacing w:before="1" w:line="238" w:lineRule="auto"/>
        <w:ind w:left="661"/>
        <w:rPr>
          <w:rFonts w:ascii="宋体" w:hAnsi="宋体" w:eastAsia="宋体" w:cs="宋体"/>
          <w:sz w:val="22"/>
          <w:szCs w:val="22"/>
        </w:rPr>
      </w:pPr>
      <w:r>
        <w:rPr>
          <w:rFonts w:ascii="Times New Roman" w:hAnsi="Times New Roman" w:eastAsia="Times New Roman" w:cs="Times New Roman"/>
          <w:spacing w:val="-1"/>
          <w:sz w:val="22"/>
          <w:szCs w:val="22"/>
        </w:rPr>
        <w:t>(4)</w:t>
      </w:r>
      <w:r>
        <w:rPr>
          <w:rFonts w:ascii="Times New Roman" w:hAnsi="Times New Roman" w:eastAsia="Times New Roman" w:cs="Times New Roman"/>
          <w:spacing w:val="15"/>
          <w:sz w:val="22"/>
          <w:szCs w:val="22"/>
        </w:rPr>
        <w:t xml:space="preserve">  </w:t>
      </w:r>
      <w:r>
        <w:rPr>
          <w:rFonts w:ascii="宋体" w:hAnsi="宋体" w:eastAsia="宋体" w:cs="宋体"/>
          <w:spacing w:val="-1"/>
          <w:sz w:val="22"/>
          <w:szCs w:val="22"/>
        </w:rPr>
        <w:t>向采购人、采购代理机构行贿或者提</w:t>
      </w:r>
      <w:r>
        <w:rPr>
          <w:rFonts w:ascii="宋体" w:hAnsi="宋体" w:eastAsia="宋体" w:cs="宋体"/>
          <w:spacing w:val="-2"/>
          <w:sz w:val="22"/>
          <w:szCs w:val="22"/>
        </w:rPr>
        <w:t>供其他不正当利益的；</w:t>
      </w:r>
    </w:p>
    <w:p w14:paraId="67F03121">
      <w:pPr>
        <w:spacing w:before="3" w:line="241" w:lineRule="auto"/>
        <w:ind w:left="661" w:right="4939"/>
        <w:rPr>
          <w:rFonts w:ascii="宋体" w:hAnsi="宋体" w:eastAsia="宋体" w:cs="宋体"/>
          <w:sz w:val="22"/>
          <w:szCs w:val="22"/>
        </w:rPr>
      </w:pPr>
      <w:r>
        <w:rPr>
          <w:rFonts w:ascii="Times New Roman" w:hAnsi="Times New Roman" w:eastAsia="Times New Roman" w:cs="Times New Roman"/>
          <w:spacing w:val="-1"/>
          <w:sz w:val="22"/>
          <w:szCs w:val="22"/>
        </w:rPr>
        <w:t xml:space="preserve">(5)  </w:t>
      </w:r>
      <w:r>
        <w:rPr>
          <w:rFonts w:ascii="宋体" w:hAnsi="宋体" w:eastAsia="宋体" w:cs="宋体"/>
          <w:spacing w:val="-1"/>
          <w:sz w:val="22"/>
          <w:szCs w:val="22"/>
        </w:rPr>
        <w:t>在采购过程中与采购人进行协商谈判的；</w:t>
      </w:r>
      <w:r>
        <w:rPr>
          <w:rFonts w:ascii="宋体" w:hAnsi="宋体" w:eastAsia="宋体" w:cs="宋体"/>
          <w:spacing w:val="7"/>
          <w:sz w:val="22"/>
          <w:szCs w:val="22"/>
        </w:rPr>
        <w:t xml:space="preserve">  </w:t>
      </w:r>
      <w:r>
        <w:rPr>
          <w:rFonts w:ascii="Times New Roman" w:hAnsi="Times New Roman" w:eastAsia="Times New Roman" w:cs="Times New Roman"/>
          <w:spacing w:val="-2"/>
          <w:sz w:val="22"/>
          <w:szCs w:val="22"/>
        </w:rPr>
        <w:t xml:space="preserve">(6)  </w:t>
      </w:r>
      <w:r>
        <w:rPr>
          <w:rFonts w:ascii="宋体" w:hAnsi="宋体" w:eastAsia="宋体" w:cs="宋体"/>
          <w:spacing w:val="-2"/>
          <w:sz w:val="22"/>
          <w:szCs w:val="22"/>
        </w:rPr>
        <w:t>拒绝有关部门监督检查或提供虚假情况的。</w:t>
      </w:r>
      <w:r>
        <w:rPr>
          <w:rFonts w:ascii="宋体" w:hAnsi="宋体" w:eastAsia="宋体" w:cs="宋体"/>
          <w:spacing w:val="7"/>
          <w:sz w:val="22"/>
          <w:szCs w:val="22"/>
        </w:rPr>
        <w:t xml:space="preserve"> </w:t>
      </w:r>
      <w:r>
        <w:rPr>
          <w:rFonts w:ascii="Times New Roman" w:hAnsi="Times New Roman" w:eastAsia="Times New Roman" w:cs="Times New Roman"/>
          <w:spacing w:val="-1"/>
          <w:sz w:val="22"/>
          <w:szCs w:val="22"/>
        </w:rPr>
        <w:t>11.</w:t>
      </w:r>
      <w:r>
        <w:rPr>
          <w:rFonts w:ascii="宋体" w:hAnsi="宋体" w:eastAsia="宋体" w:cs="宋体"/>
          <w:spacing w:val="-1"/>
          <w:sz w:val="22"/>
          <w:szCs w:val="22"/>
        </w:rPr>
        <w:t>与本投标有关的一切正式往来信函请寄：</w:t>
      </w:r>
    </w:p>
    <w:p w14:paraId="3CE3C8AC">
      <w:pPr>
        <w:spacing w:before="166" w:line="350" w:lineRule="auto"/>
        <w:ind w:left="659" w:right="8846" w:firstLine="1"/>
        <w:jc w:val="both"/>
        <w:rPr>
          <w:rFonts w:ascii="宋体" w:hAnsi="宋体" w:eastAsia="宋体" w:cs="宋体"/>
          <w:sz w:val="22"/>
          <w:szCs w:val="22"/>
        </w:rPr>
      </w:pPr>
      <w:r>
        <w:rPr>
          <w:rFonts w:ascii="宋体" w:hAnsi="宋体" w:eastAsia="宋体" w:cs="宋体"/>
          <w:spacing w:val="-20"/>
          <w:sz w:val="22"/>
          <w:szCs w:val="22"/>
        </w:rPr>
        <w:t>地址：</w:t>
      </w:r>
      <w:r>
        <w:rPr>
          <w:rFonts w:ascii="宋体" w:hAnsi="宋体" w:eastAsia="宋体" w:cs="宋体"/>
          <w:sz w:val="22"/>
          <w:szCs w:val="22"/>
        </w:rPr>
        <w:t xml:space="preserve"> </w:t>
      </w:r>
      <w:r>
        <w:rPr>
          <w:rFonts w:ascii="宋体" w:hAnsi="宋体" w:eastAsia="宋体" w:cs="宋体"/>
          <w:spacing w:val="-20"/>
          <w:sz w:val="22"/>
          <w:szCs w:val="22"/>
        </w:rPr>
        <w:t>电话：</w:t>
      </w:r>
      <w:r>
        <w:rPr>
          <w:rFonts w:ascii="宋体" w:hAnsi="宋体" w:eastAsia="宋体" w:cs="宋体"/>
          <w:spacing w:val="1"/>
          <w:sz w:val="22"/>
          <w:szCs w:val="22"/>
        </w:rPr>
        <w:t xml:space="preserve"> </w:t>
      </w:r>
      <w:r>
        <w:rPr>
          <w:rFonts w:ascii="宋体" w:hAnsi="宋体" w:eastAsia="宋体" w:cs="宋体"/>
          <w:spacing w:val="-20"/>
          <w:sz w:val="22"/>
          <w:szCs w:val="22"/>
        </w:rPr>
        <w:t>传真：</w:t>
      </w:r>
    </w:p>
    <w:p w14:paraId="5E88250B">
      <w:pPr>
        <w:spacing w:before="35" w:line="353" w:lineRule="auto"/>
        <w:ind w:left="660" w:right="8385" w:firstLine="16"/>
        <w:jc w:val="both"/>
        <w:rPr>
          <w:rFonts w:ascii="宋体" w:hAnsi="宋体" w:eastAsia="宋体" w:cs="宋体"/>
          <w:sz w:val="22"/>
          <w:szCs w:val="22"/>
        </w:rPr>
      </w:pPr>
      <w:r>
        <w:rPr>
          <w:rFonts w:ascii="宋体" w:hAnsi="宋体" w:eastAsia="宋体" w:cs="宋体"/>
          <w:spacing w:val="-11"/>
          <w:sz w:val="22"/>
          <w:szCs w:val="22"/>
        </w:rPr>
        <w:t>邮政编码：</w:t>
      </w:r>
      <w:r>
        <w:rPr>
          <w:rFonts w:ascii="宋体" w:hAnsi="宋体" w:eastAsia="宋体" w:cs="宋体"/>
          <w:sz w:val="22"/>
          <w:szCs w:val="22"/>
        </w:rPr>
        <w:t xml:space="preserve"> </w:t>
      </w:r>
      <w:r>
        <w:rPr>
          <w:rFonts w:ascii="宋体" w:hAnsi="宋体" w:eastAsia="宋体" w:cs="宋体"/>
          <w:spacing w:val="-8"/>
          <w:sz w:val="22"/>
          <w:szCs w:val="22"/>
        </w:rPr>
        <w:t>开户名称：</w:t>
      </w:r>
      <w:r>
        <w:rPr>
          <w:rFonts w:ascii="宋体" w:hAnsi="宋体" w:eastAsia="宋体" w:cs="宋体"/>
          <w:sz w:val="22"/>
          <w:szCs w:val="22"/>
        </w:rPr>
        <w:t xml:space="preserve"> </w:t>
      </w:r>
      <w:r>
        <w:rPr>
          <w:rFonts w:ascii="宋体" w:hAnsi="宋体" w:eastAsia="宋体" w:cs="宋体"/>
          <w:spacing w:val="-8"/>
          <w:sz w:val="22"/>
          <w:szCs w:val="22"/>
        </w:rPr>
        <w:t>开户银行：</w:t>
      </w:r>
      <w:r>
        <w:rPr>
          <w:rFonts w:ascii="宋体" w:hAnsi="宋体" w:eastAsia="宋体" w:cs="宋体"/>
          <w:sz w:val="22"/>
          <w:szCs w:val="22"/>
        </w:rPr>
        <w:t xml:space="preserve"> </w:t>
      </w:r>
      <w:r>
        <w:rPr>
          <w:rFonts w:ascii="宋体" w:hAnsi="宋体" w:eastAsia="宋体" w:cs="宋体"/>
          <w:spacing w:val="-8"/>
          <w:sz w:val="22"/>
          <w:szCs w:val="22"/>
        </w:rPr>
        <w:t>银行账号：</w:t>
      </w:r>
      <w:r>
        <w:rPr>
          <w:rFonts w:ascii="宋体" w:hAnsi="宋体" w:eastAsia="宋体" w:cs="宋体"/>
          <w:sz w:val="22"/>
          <w:szCs w:val="22"/>
        </w:rPr>
        <w:t xml:space="preserve"> </w:t>
      </w:r>
      <w:r>
        <w:rPr>
          <w:rFonts w:ascii="宋体" w:hAnsi="宋体" w:eastAsia="宋体" w:cs="宋体"/>
          <w:spacing w:val="-8"/>
          <w:sz w:val="22"/>
          <w:szCs w:val="22"/>
        </w:rPr>
        <w:t>特此承诺。</w:t>
      </w:r>
    </w:p>
    <w:p w14:paraId="6B7235E7">
      <w:pPr>
        <w:spacing w:before="2" w:line="243" w:lineRule="auto"/>
        <w:ind w:left="7874" w:right="78" w:hanging="402"/>
        <w:rPr>
          <w:rFonts w:ascii="宋体" w:hAnsi="宋体" w:eastAsia="宋体" w:cs="宋体"/>
          <w:sz w:val="22"/>
          <w:szCs w:val="22"/>
        </w:rPr>
      </w:pPr>
      <w:r>
        <w:rPr>
          <w:rFonts w:ascii="宋体" w:hAnsi="宋体" w:eastAsia="宋体" w:cs="宋体"/>
          <w:spacing w:val="-6"/>
          <w:sz w:val="22"/>
          <w:szCs w:val="22"/>
        </w:rPr>
        <w:t>供应商名称</w:t>
      </w:r>
      <w:r>
        <w:rPr>
          <w:rFonts w:ascii="Times New Roman" w:hAnsi="Times New Roman" w:eastAsia="Times New Roman" w:cs="Times New Roman"/>
          <w:spacing w:val="-6"/>
          <w:sz w:val="22"/>
          <w:szCs w:val="22"/>
        </w:rPr>
        <w:t>(</w:t>
      </w:r>
      <w:r>
        <w:rPr>
          <w:rFonts w:ascii="Times New Roman" w:hAnsi="Times New Roman" w:eastAsia="Times New Roman" w:cs="Times New Roman"/>
          <w:spacing w:val="20"/>
          <w:w w:val="101"/>
          <w:sz w:val="22"/>
          <w:szCs w:val="22"/>
        </w:rPr>
        <w:t xml:space="preserve">  </w:t>
      </w:r>
      <w:r>
        <w:rPr>
          <w:rFonts w:ascii="宋体" w:hAnsi="宋体" w:eastAsia="宋体" w:cs="宋体"/>
          <w:spacing w:val="-6"/>
          <w:sz w:val="22"/>
          <w:szCs w:val="22"/>
        </w:rPr>
        <w:t xml:space="preserve">电子签章 </w:t>
      </w:r>
      <w:r>
        <w:rPr>
          <w:rFonts w:ascii="Times New Roman" w:hAnsi="Times New Roman" w:eastAsia="Times New Roman" w:cs="Times New Roman"/>
          <w:spacing w:val="-6"/>
          <w:sz w:val="22"/>
          <w:szCs w:val="22"/>
        </w:rPr>
        <w:t>)</w:t>
      </w:r>
      <w:r>
        <w:rPr>
          <w:rFonts w:ascii="Times New Roman" w:hAnsi="Times New Roman" w:eastAsia="Times New Roman" w:cs="Times New Roman"/>
          <w:spacing w:val="-29"/>
          <w:sz w:val="22"/>
          <w:szCs w:val="22"/>
        </w:rPr>
        <w:t xml:space="preserve"> </w:t>
      </w:r>
      <w:r>
        <w:rPr>
          <w:rFonts w:ascii="宋体" w:hAnsi="宋体" w:eastAsia="宋体" w:cs="宋体"/>
          <w:spacing w:val="-6"/>
          <w:sz w:val="22"/>
          <w:szCs w:val="22"/>
        </w:rPr>
        <w:t>：</w:t>
      </w:r>
      <w:r>
        <w:rPr>
          <w:rFonts w:ascii="宋体" w:hAnsi="宋体" w:eastAsia="宋体" w:cs="宋体"/>
          <w:sz w:val="22"/>
          <w:szCs w:val="22"/>
        </w:rPr>
        <w:t xml:space="preserve"> </w:t>
      </w:r>
      <w:r>
        <w:rPr>
          <w:rFonts w:ascii="宋体" w:hAnsi="宋体" w:eastAsia="宋体" w:cs="宋体"/>
          <w:spacing w:val="-20"/>
          <w:sz w:val="22"/>
          <w:szCs w:val="22"/>
        </w:rPr>
        <w:t>日期：</w:t>
      </w:r>
      <w:r>
        <w:rPr>
          <w:rFonts w:ascii="宋体" w:hAnsi="宋体" w:eastAsia="宋体" w:cs="宋体"/>
          <w:spacing w:val="5"/>
          <w:sz w:val="22"/>
          <w:szCs w:val="22"/>
        </w:rPr>
        <w:t xml:space="preserve">   </w:t>
      </w:r>
      <w:r>
        <w:rPr>
          <w:rFonts w:ascii="宋体" w:hAnsi="宋体" w:eastAsia="宋体" w:cs="宋体"/>
          <w:spacing w:val="-20"/>
          <w:sz w:val="22"/>
          <w:szCs w:val="22"/>
        </w:rPr>
        <w:t>年</w:t>
      </w:r>
      <w:r>
        <w:rPr>
          <w:rFonts w:ascii="宋体" w:hAnsi="宋体" w:eastAsia="宋体" w:cs="宋体"/>
          <w:spacing w:val="6"/>
          <w:sz w:val="22"/>
          <w:szCs w:val="22"/>
        </w:rPr>
        <w:t xml:space="preserve">  </w:t>
      </w:r>
      <w:r>
        <w:rPr>
          <w:rFonts w:ascii="宋体" w:hAnsi="宋体" w:eastAsia="宋体" w:cs="宋体"/>
          <w:spacing w:val="-20"/>
          <w:sz w:val="22"/>
          <w:szCs w:val="22"/>
        </w:rPr>
        <w:t>月</w:t>
      </w:r>
      <w:r>
        <w:rPr>
          <w:rFonts w:ascii="宋体" w:hAnsi="宋体" w:eastAsia="宋体" w:cs="宋体"/>
          <w:spacing w:val="15"/>
          <w:sz w:val="22"/>
          <w:szCs w:val="22"/>
        </w:rPr>
        <w:t xml:space="preserve">   </w:t>
      </w:r>
      <w:r>
        <w:rPr>
          <w:rFonts w:ascii="宋体" w:hAnsi="宋体" w:eastAsia="宋体" w:cs="宋体"/>
          <w:spacing w:val="-20"/>
          <w:sz w:val="22"/>
          <w:szCs w:val="22"/>
        </w:rPr>
        <w:t>日</w:t>
      </w:r>
    </w:p>
    <w:p w14:paraId="7CD28F7F">
      <w:pPr>
        <w:spacing w:line="243" w:lineRule="auto"/>
        <w:rPr>
          <w:rFonts w:ascii="宋体" w:hAnsi="宋体" w:eastAsia="宋体" w:cs="宋体"/>
          <w:sz w:val="22"/>
          <w:szCs w:val="22"/>
        </w:rPr>
        <w:sectPr>
          <w:pgSz w:w="11907" w:h="16840"/>
          <w:pgMar w:top="400" w:right="766" w:bottom="0" w:left="1032" w:header="0" w:footer="0" w:gutter="0"/>
          <w:cols w:space="720" w:num="1"/>
        </w:sectPr>
      </w:pPr>
    </w:p>
    <w:p w14:paraId="36732FB4">
      <w:pPr>
        <w:pStyle w:val="3"/>
        <w:spacing w:line="284" w:lineRule="auto"/>
      </w:pPr>
    </w:p>
    <w:p w14:paraId="53C27DB1">
      <w:pPr>
        <w:pStyle w:val="3"/>
        <w:spacing w:line="284" w:lineRule="auto"/>
      </w:pPr>
    </w:p>
    <w:p w14:paraId="6FF3B1E0">
      <w:pPr>
        <w:pStyle w:val="3"/>
        <w:spacing w:line="285" w:lineRule="auto"/>
      </w:pPr>
    </w:p>
    <w:p w14:paraId="4D5C035E">
      <w:pPr>
        <w:pStyle w:val="3"/>
        <w:spacing w:line="285" w:lineRule="auto"/>
      </w:pPr>
    </w:p>
    <w:p w14:paraId="4D5C961C">
      <w:pPr>
        <w:spacing w:before="91" w:line="219" w:lineRule="auto"/>
        <w:ind w:left="35"/>
        <w:outlineLvl w:val="1"/>
        <w:rPr>
          <w:rFonts w:ascii="宋体" w:hAnsi="宋体" w:eastAsia="宋体" w:cs="宋体"/>
          <w:sz w:val="28"/>
          <w:szCs w:val="28"/>
        </w:rPr>
      </w:pPr>
      <w:bookmarkStart w:id="100" w:name="bookmark65"/>
      <w:bookmarkEnd w:id="100"/>
      <w:bookmarkStart w:id="101" w:name="bookmark66"/>
      <w:bookmarkEnd w:id="101"/>
      <w:r>
        <w:rPr>
          <w:rFonts w:ascii="宋体" w:hAnsi="宋体" w:eastAsia="宋体" w:cs="宋体"/>
          <w:b/>
          <w:bCs/>
          <w:spacing w:val="-4"/>
          <w:sz w:val="28"/>
          <w:szCs w:val="28"/>
        </w:rPr>
        <w:t>3、响应报价表格式</w:t>
      </w:r>
    </w:p>
    <w:p w14:paraId="7F97DBC9">
      <w:pPr>
        <w:pStyle w:val="3"/>
        <w:spacing w:line="277" w:lineRule="auto"/>
      </w:pPr>
    </w:p>
    <w:p w14:paraId="4A6E6DB7">
      <w:pPr>
        <w:pStyle w:val="3"/>
        <w:spacing w:line="278" w:lineRule="auto"/>
      </w:pPr>
    </w:p>
    <w:p w14:paraId="087B96C2">
      <w:pPr>
        <w:spacing w:before="101" w:line="226" w:lineRule="auto"/>
        <w:ind w:left="3971"/>
        <w:outlineLvl w:val="1"/>
        <w:rPr>
          <w:rFonts w:ascii="宋体" w:hAnsi="宋体" w:eastAsia="宋体" w:cs="宋体"/>
          <w:sz w:val="31"/>
          <w:szCs w:val="31"/>
        </w:rPr>
      </w:pPr>
      <w:r>
        <w:rPr>
          <w:rFonts w:ascii="宋体" w:hAnsi="宋体" w:eastAsia="宋体" w:cs="宋体"/>
          <w:b/>
          <w:bCs/>
          <w:spacing w:val="1"/>
          <w:sz w:val="31"/>
          <w:szCs w:val="31"/>
        </w:rPr>
        <w:t>3.1</w:t>
      </w:r>
      <w:r>
        <w:rPr>
          <w:rFonts w:ascii="宋体" w:hAnsi="宋体" w:eastAsia="宋体" w:cs="宋体"/>
          <w:spacing w:val="-57"/>
          <w:sz w:val="31"/>
          <w:szCs w:val="31"/>
        </w:rPr>
        <w:t xml:space="preserve"> </w:t>
      </w:r>
      <w:r>
        <w:rPr>
          <w:rFonts w:ascii="宋体" w:hAnsi="宋体" w:eastAsia="宋体" w:cs="宋体"/>
          <w:b/>
          <w:bCs/>
          <w:spacing w:val="1"/>
          <w:sz w:val="31"/>
          <w:szCs w:val="31"/>
        </w:rPr>
        <w:t>开标一览表</w:t>
      </w:r>
    </w:p>
    <w:p w14:paraId="0E55F83A">
      <w:pPr>
        <w:spacing w:before="34"/>
      </w:pPr>
    </w:p>
    <w:p w14:paraId="296C6C86">
      <w:pPr>
        <w:spacing w:before="34"/>
      </w:pPr>
    </w:p>
    <w:tbl>
      <w:tblPr>
        <w:tblStyle w:val="10"/>
        <w:tblW w:w="92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895"/>
        <w:gridCol w:w="6329"/>
      </w:tblGrid>
      <w:tr w14:paraId="69D24C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9" w:hRule="atLeast"/>
        </w:trPr>
        <w:tc>
          <w:tcPr>
            <w:tcW w:w="2895" w:type="dxa"/>
            <w:vAlign w:val="top"/>
          </w:tcPr>
          <w:p w14:paraId="4507D7EA">
            <w:pPr>
              <w:pStyle w:val="11"/>
              <w:spacing w:before="199" w:line="221" w:lineRule="auto"/>
              <w:ind w:left="979"/>
              <w:rPr>
                <w:sz w:val="24"/>
                <w:szCs w:val="24"/>
              </w:rPr>
            </w:pPr>
            <w:r>
              <w:rPr>
                <w:spacing w:val="-4"/>
                <w:sz w:val="24"/>
                <w:szCs w:val="24"/>
              </w:rPr>
              <w:t>项目名称</w:t>
            </w:r>
          </w:p>
        </w:tc>
        <w:tc>
          <w:tcPr>
            <w:tcW w:w="6329" w:type="dxa"/>
            <w:vAlign w:val="top"/>
          </w:tcPr>
          <w:p w14:paraId="54DCECAC">
            <w:pPr>
              <w:rPr>
                <w:rFonts w:ascii="Arial"/>
                <w:sz w:val="21"/>
              </w:rPr>
            </w:pPr>
          </w:p>
        </w:tc>
      </w:tr>
      <w:tr w14:paraId="70C9D2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trPr>
        <w:tc>
          <w:tcPr>
            <w:tcW w:w="2895" w:type="dxa"/>
            <w:vAlign w:val="top"/>
          </w:tcPr>
          <w:p w14:paraId="30084A4B">
            <w:pPr>
              <w:pStyle w:val="11"/>
              <w:spacing w:before="181" w:line="220" w:lineRule="auto"/>
              <w:ind w:left="976"/>
              <w:rPr>
                <w:sz w:val="24"/>
                <w:szCs w:val="24"/>
              </w:rPr>
            </w:pPr>
            <w:r>
              <w:rPr>
                <w:spacing w:val="-3"/>
                <w:sz w:val="24"/>
                <w:szCs w:val="24"/>
              </w:rPr>
              <w:t>招标编号</w:t>
            </w:r>
          </w:p>
        </w:tc>
        <w:tc>
          <w:tcPr>
            <w:tcW w:w="6329" w:type="dxa"/>
            <w:vAlign w:val="top"/>
          </w:tcPr>
          <w:p w14:paraId="7441EE2F">
            <w:pPr>
              <w:rPr>
                <w:rFonts w:ascii="Arial"/>
                <w:sz w:val="21"/>
              </w:rPr>
            </w:pPr>
          </w:p>
        </w:tc>
      </w:tr>
      <w:tr w14:paraId="70C8E8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9" w:hRule="atLeast"/>
        </w:trPr>
        <w:tc>
          <w:tcPr>
            <w:tcW w:w="2895" w:type="dxa"/>
            <w:vAlign w:val="top"/>
          </w:tcPr>
          <w:p w14:paraId="2E6EFF73">
            <w:pPr>
              <w:pStyle w:val="11"/>
              <w:spacing w:before="249" w:line="220" w:lineRule="auto"/>
              <w:ind w:left="976"/>
              <w:rPr>
                <w:sz w:val="24"/>
                <w:szCs w:val="24"/>
              </w:rPr>
            </w:pPr>
            <w:r>
              <w:rPr>
                <w:spacing w:val="-3"/>
                <w:sz w:val="24"/>
                <w:szCs w:val="24"/>
              </w:rPr>
              <w:t>招标内容</w:t>
            </w:r>
          </w:p>
        </w:tc>
        <w:tc>
          <w:tcPr>
            <w:tcW w:w="6329" w:type="dxa"/>
            <w:vAlign w:val="top"/>
          </w:tcPr>
          <w:p w14:paraId="31E100AE">
            <w:pPr>
              <w:rPr>
                <w:rFonts w:ascii="Arial"/>
                <w:sz w:val="21"/>
              </w:rPr>
            </w:pPr>
          </w:p>
        </w:tc>
      </w:tr>
      <w:tr w14:paraId="0256C1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1" w:hRule="atLeast"/>
        </w:trPr>
        <w:tc>
          <w:tcPr>
            <w:tcW w:w="2895" w:type="dxa"/>
            <w:vAlign w:val="top"/>
          </w:tcPr>
          <w:p w14:paraId="2CCA04A0">
            <w:pPr>
              <w:pStyle w:val="11"/>
              <w:spacing w:before="182" w:line="219" w:lineRule="auto"/>
              <w:ind w:left="1095"/>
              <w:rPr>
                <w:sz w:val="24"/>
                <w:szCs w:val="24"/>
              </w:rPr>
            </w:pPr>
            <w:r>
              <w:rPr>
                <w:spacing w:val="-4"/>
                <w:sz w:val="24"/>
                <w:szCs w:val="24"/>
              </w:rPr>
              <w:t>供货期</w:t>
            </w:r>
          </w:p>
        </w:tc>
        <w:tc>
          <w:tcPr>
            <w:tcW w:w="6329" w:type="dxa"/>
            <w:vAlign w:val="top"/>
          </w:tcPr>
          <w:p w14:paraId="23052DE5">
            <w:pPr>
              <w:rPr>
                <w:rFonts w:ascii="Arial"/>
                <w:sz w:val="21"/>
              </w:rPr>
            </w:pPr>
          </w:p>
        </w:tc>
      </w:tr>
      <w:tr w14:paraId="26B06C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6" w:hRule="atLeast"/>
        </w:trPr>
        <w:tc>
          <w:tcPr>
            <w:tcW w:w="2895" w:type="dxa"/>
            <w:vAlign w:val="top"/>
          </w:tcPr>
          <w:p w14:paraId="45289DF3">
            <w:pPr>
              <w:pStyle w:val="11"/>
              <w:spacing w:before="182" w:line="219" w:lineRule="auto"/>
              <w:ind w:left="438"/>
              <w:rPr>
                <w:sz w:val="24"/>
                <w:szCs w:val="24"/>
              </w:rPr>
            </w:pPr>
            <w:r>
              <w:rPr>
                <w:spacing w:val="-2"/>
                <w:sz w:val="24"/>
                <w:szCs w:val="24"/>
              </w:rPr>
              <w:t>投标报价（</w:t>
            </w:r>
            <w:r>
              <w:rPr>
                <w:rFonts w:hint="eastAsia"/>
                <w:spacing w:val="-2"/>
                <w:sz w:val="24"/>
                <w:szCs w:val="24"/>
                <w:lang w:val="en-US" w:eastAsia="zh-CN"/>
              </w:rPr>
              <w:t>元</w:t>
            </w:r>
            <w:r>
              <w:rPr>
                <w:spacing w:val="-2"/>
                <w:sz w:val="24"/>
                <w:szCs w:val="24"/>
              </w:rPr>
              <w:t>）</w:t>
            </w:r>
          </w:p>
        </w:tc>
        <w:tc>
          <w:tcPr>
            <w:tcW w:w="6329" w:type="dxa"/>
            <w:vAlign w:val="top"/>
          </w:tcPr>
          <w:p w14:paraId="2011A437">
            <w:pPr>
              <w:rPr>
                <w:rFonts w:ascii="Arial"/>
                <w:sz w:val="21"/>
              </w:rPr>
            </w:pPr>
          </w:p>
        </w:tc>
      </w:tr>
    </w:tbl>
    <w:p w14:paraId="320E9505">
      <w:pPr>
        <w:pStyle w:val="3"/>
        <w:spacing w:line="421" w:lineRule="auto"/>
      </w:pPr>
    </w:p>
    <w:p w14:paraId="291E1B68">
      <w:pPr>
        <w:spacing w:before="78" w:line="219" w:lineRule="auto"/>
        <w:ind w:left="27"/>
        <w:rPr>
          <w:rFonts w:ascii="宋体" w:hAnsi="宋体" w:eastAsia="宋体" w:cs="宋体"/>
          <w:sz w:val="24"/>
          <w:szCs w:val="24"/>
        </w:rPr>
      </w:pPr>
      <w:r>
        <w:rPr>
          <w:rFonts w:ascii="宋体" w:hAnsi="宋体" w:eastAsia="宋体" w:cs="宋体"/>
          <w:spacing w:val="-4"/>
          <w:sz w:val="24"/>
          <w:szCs w:val="24"/>
        </w:rPr>
        <w:t>注：1、“投标总价</w:t>
      </w:r>
      <w:r>
        <w:rPr>
          <w:rFonts w:ascii="宋体" w:hAnsi="宋体" w:eastAsia="宋体" w:cs="宋体"/>
          <w:spacing w:val="-87"/>
          <w:sz w:val="24"/>
          <w:szCs w:val="24"/>
        </w:rPr>
        <w:t xml:space="preserve"> </w:t>
      </w:r>
      <w:r>
        <w:rPr>
          <w:rFonts w:ascii="宋体" w:hAnsi="宋体" w:eastAsia="宋体" w:cs="宋体"/>
          <w:spacing w:val="-4"/>
          <w:sz w:val="24"/>
          <w:szCs w:val="24"/>
        </w:rPr>
        <w:t>”应与“投标函</w:t>
      </w:r>
      <w:r>
        <w:rPr>
          <w:rFonts w:ascii="宋体" w:hAnsi="宋体" w:eastAsia="宋体" w:cs="宋体"/>
          <w:spacing w:val="-88"/>
          <w:sz w:val="24"/>
          <w:szCs w:val="24"/>
        </w:rPr>
        <w:t xml:space="preserve"> </w:t>
      </w:r>
      <w:r>
        <w:rPr>
          <w:rFonts w:ascii="宋体" w:hAnsi="宋体" w:eastAsia="宋体" w:cs="宋体"/>
          <w:spacing w:val="-4"/>
          <w:sz w:val="24"/>
          <w:szCs w:val="24"/>
        </w:rPr>
        <w:t>”中“投标总价</w:t>
      </w:r>
      <w:r>
        <w:rPr>
          <w:rFonts w:ascii="宋体" w:hAnsi="宋体" w:eastAsia="宋体" w:cs="宋体"/>
          <w:spacing w:val="-88"/>
          <w:sz w:val="24"/>
          <w:szCs w:val="24"/>
        </w:rPr>
        <w:t xml:space="preserve"> </w:t>
      </w:r>
      <w:r>
        <w:rPr>
          <w:rFonts w:ascii="宋体" w:hAnsi="宋体" w:eastAsia="宋体" w:cs="宋体"/>
          <w:spacing w:val="-4"/>
          <w:sz w:val="24"/>
          <w:szCs w:val="24"/>
        </w:rPr>
        <w:t>”一致。</w:t>
      </w:r>
    </w:p>
    <w:p w14:paraId="07D36222">
      <w:pPr>
        <w:spacing w:before="261" w:line="219" w:lineRule="auto"/>
        <w:jc w:val="right"/>
        <w:rPr>
          <w:rFonts w:ascii="宋体" w:hAnsi="宋体" w:eastAsia="宋体" w:cs="宋体"/>
          <w:sz w:val="24"/>
          <w:szCs w:val="24"/>
        </w:rPr>
      </w:pPr>
      <w:r>
        <w:rPr>
          <w:rFonts w:ascii="宋体" w:hAnsi="宋体" w:eastAsia="宋体" w:cs="宋体"/>
          <w:spacing w:val="-2"/>
          <w:sz w:val="24"/>
          <w:szCs w:val="24"/>
        </w:rPr>
        <w:t>2.“开标一览表</w:t>
      </w:r>
      <w:r>
        <w:rPr>
          <w:rFonts w:ascii="宋体" w:hAnsi="宋体" w:eastAsia="宋体" w:cs="宋体"/>
          <w:spacing w:val="-88"/>
          <w:sz w:val="24"/>
          <w:szCs w:val="24"/>
        </w:rPr>
        <w:t xml:space="preserve"> </w:t>
      </w:r>
      <w:r>
        <w:rPr>
          <w:rFonts w:ascii="宋体" w:hAnsi="宋体" w:eastAsia="宋体" w:cs="宋体"/>
          <w:spacing w:val="-2"/>
          <w:sz w:val="24"/>
          <w:szCs w:val="24"/>
        </w:rPr>
        <w:t>”为多页的，每页均需由法定代表人或授权代表签字并</w:t>
      </w:r>
      <w:r>
        <w:rPr>
          <w:rFonts w:ascii="宋体" w:hAnsi="宋体" w:eastAsia="宋体" w:cs="宋体"/>
          <w:spacing w:val="-3"/>
          <w:sz w:val="24"/>
          <w:szCs w:val="24"/>
        </w:rPr>
        <w:t>盖供应商印章。</w:t>
      </w:r>
    </w:p>
    <w:p w14:paraId="7F8450F8">
      <w:pPr>
        <w:spacing w:before="116" w:line="221" w:lineRule="auto"/>
        <w:ind w:left="512"/>
        <w:rPr>
          <w:rFonts w:ascii="宋体" w:hAnsi="宋体" w:eastAsia="宋体" w:cs="宋体"/>
          <w:sz w:val="24"/>
          <w:szCs w:val="24"/>
        </w:rPr>
      </w:pPr>
      <w:r>
        <w:rPr>
          <w:rFonts w:ascii="宋体" w:hAnsi="宋体" w:eastAsia="宋体" w:cs="宋体"/>
          <w:spacing w:val="-3"/>
          <w:sz w:val="24"/>
          <w:szCs w:val="24"/>
        </w:rPr>
        <w:t>3、“开标一览表</w:t>
      </w:r>
      <w:r>
        <w:rPr>
          <w:rFonts w:ascii="宋体" w:hAnsi="宋体" w:eastAsia="宋体" w:cs="宋体"/>
          <w:spacing w:val="-85"/>
          <w:sz w:val="24"/>
          <w:szCs w:val="24"/>
        </w:rPr>
        <w:t xml:space="preserve"> </w:t>
      </w:r>
      <w:r>
        <w:rPr>
          <w:rFonts w:ascii="宋体" w:hAnsi="宋体" w:eastAsia="宋体" w:cs="宋体"/>
          <w:spacing w:val="-3"/>
          <w:sz w:val="24"/>
          <w:szCs w:val="24"/>
        </w:rPr>
        <w:t>”以包为单位填写。</w:t>
      </w:r>
    </w:p>
    <w:p w14:paraId="30F67452">
      <w:pPr>
        <w:pStyle w:val="3"/>
        <w:spacing w:line="353" w:lineRule="auto"/>
      </w:pPr>
    </w:p>
    <w:p w14:paraId="2236A140">
      <w:pPr>
        <w:spacing w:before="65" w:line="228" w:lineRule="auto"/>
        <w:ind w:left="6379"/>
        <w:rPr>
          <w:rFonts w:ascii="宋体" w:hAnsi="宋体" w:eastAsia="宋体" w:cs="宋体"/>
          <w:sz w:val="20"/>
          <w:szCs w:val="20"/>
        </w:rPr>
      </w:pPr>
      <w:r>
        <w:rPr>
          <w:rFonts w:ascii="宋体" w:hAnsi="宋体" w:eastAsia="宋体" w:cs="宋体"/>
          <w:spacing w:val="-3"/>
          <w:sz w:val="20"/>
          <w:szCs w:val="20"/>
        </w:rPr>
        <w:t>供应商名称(</w:t>
      </w:r>
      <w:r>
        <w:rPr>
          <w:rFonts w:ascii="宋体" w:hAnsi="宋体" w:eastAsia="宋体" w:cs="宋体"/>
          <w:spacing w:val="34"/>
          <w:sz w:val="20"/>
          <w:szCs w:val="20"/>
        </w:rPr>
        <w:t xml:space="preserve"> </w:t>
      </w:r>
      <w:r>
        <w:rPr>
          <w:rFonts w:ascii="宋体" w:hAnsi="宋体" w:eastAsia="宋体" w:cs="宋体"/>
          <w:spacing w:val="-3"/>
          <w:sz w:val="20"/>
          <w:szCs w:val="20"/>
        </w:rPr>
        <w:t>电子签章 )：</w:t>
      </w:r>
    </w:p>
    <w:p w14:paraId="03FEF6C6">
      <w:pPr>
        <w:spacing w:before="128" w:line="228" w:lineRule="auto"/>
        <w:ind w:left="6061"/>
        <w:rPr>
          <w:rFonts w:ascii="宋体" w:hAnsi="宋体" w:eastAsia="宋体" w:cs="宋体"/>
          <w:sz w:val="20"/>
          <w:szCs w:val="20"/>
        </w:rPr>
      </w:pPr>
      <w:r>
        <w:rPr>
          <w:rFonts w:ascii="宋体" w:hAnsi="宋体" w:eastAsia="宋体" w:cs="宋体"/>
          <w:spacing w:val="1"/>
          <w:sz w:val="20"/>
          <w:szCs w:val="20"/>
        </w:rPr>
        <w:t>法定代表人或授权代表（签字</w:t>
      </w:r>
      <w:r>
        <w:rPr>
          <w:rFonts w:ascii="宋体" w:hAnsi="宋体" w:eastAsia="宋体" w:cs="宋体"/>
          <w:spacing w:val="3"/>
          <w:sz w:val="20"/>
          <w:szCs w:val="20"/>
        </w:rPr>
        <w:t>）：</w:t>
      </w:r>
    </w:p>
    <w:p w14:paraId="10C1A414">
      <w:pPr>
        <w:spacing w:before="127" w:line="220" w:lineRule="auto"/>
        <w:jc w:val="right"/>
        <w:rPr>
          <w:rFonts w:ascii="宋体" w:hAnsi="宋体" w:eastAsia="宋体" w:cs="宋体"/>
          <w:sz w:val="24"/>
          <w:szCs w:val="24"/>
        </w:rPr>
      </w:pPr>
      <w:r>
        <w:rPr>
          <w:rFonts w:ascii="宋体" w:hAnsi="宋体" w:eastAsia="宋体" w:cs="宋体"/>
          <w:spacing w:val="-24"/>
          <w:sz w:val="24"/>
          <w:szCs w:val="24"/>
        </w:rPr>
        <w:t>日</w:t>
      </w:r>
      <w:r>
        <w:rPr>
          <w:rFonts w:ascii="宋体" w:hAnsi="宋体" w:eastAsia="宋体" w:cs="宋体"/>
          <w:spacing w:val="16"/>
          <w:sz w:val="24"/>
          <w:szCs w:val="24"/>
        </w:rPr>
        <w:t xml:space="preserve"> </w:t>
      </w:r>
      <w:r>
        <w:rPr>
          <w:rFonts w:ascii="宋体" w:hAnsi="宋体" w:eastAsia="宋体" w:cs="宋体"/>
          <w:spacing w:val="-24"/>
          <w:sz w:val="24"/>
          <w:szCs w:val="24"/>
        </w:rPr>
        <w:t>期：</w:t>
      </w:r>
      <w:r>
        <w:rPr>
          <w:rFonts w:ascii="宋体" w:hAnsi="宋体" w:eastAsia="宋体" w:cs="宋体"/>
          <w:spacing w:val="3"/>
          <w:sz w:val="24"/>
          <w:szCs w:val="24"/>
        </w:rPr>
        <w:t xml:space="preserve">   </w:t>
      </w:r>
      <w:r>
        <w:rPr>
          <w:rFonts w:ascii="宋体" w:hAnsi="宋体" w:eastAsia="宋体" w:cs="宋体"/>
          <w:spacing w:val="-24"/>
          <w:sz w:val="24"/>
          <w:szCs w:val="24"/>
        </w:rPr>
        <w:t>年</w:t>
      </w:r>
      <w:r>
        <w:rPr>
          <w:rFonts w:ascii="宋体" w:hAnsi="宋体" w:eastAsia="宋体" w:cs="宋体"/>
          <w:spacing w:val="4"/>
          <w:sz w:val="24"/>
          <w:szCs w:val="24"/>
        </w:rPr>
        <w:t xml:space="preserve">    </w:t>
      </w:r>
      <w:r>
        <w:rPr>
          <w:rFonts w:ascii="宋体" w:hAnsi="宋体" w:eastAsia="宋体" w:cs="宋体"/>
          <w:spacing w:val="-24"/>
          <w:sz w:val="24"/>
          <w:szCs w:val="24"/>
        </w:rPr>
        <w:t>月</w:t>
      </w:r>
      <w:r>
        <w:rPr>
          <w:rFonts w:ascii="宋体" w:hAnsi="宋体" w:eastAsia="宋体" w:cs="宋体"/>
          <w:spacing w:val="12"/>
          <w:sz w:val="24"/>
          <w:szCs w:val="24"/>
        </w:rPr>
        <w:t xml:space="preserve">    </w:t>
      </w:r>
      <w:r>
        <w:rPr>
          <w:rFonts w:ascii="宋体" w:hAnsi="宋体" w:eastAsia="宋体" w:cs="宋体"/>
          <w:spacing w:val="-24"/>
          <w:sz w:val="24"/>
          <w:szCs w:val="24"/>
        </w:rPr>
        <w:t>日</w:t>
      </w:r>
    </w:p>
    <w:p w14:paraId="2BE63631">
      <w:pPr>
        <w:spacing w:line="220" w:lineRule="auto"/>
        <w:rPr>
          <w:rFonts w:ascii="宋体" w:hAnsi="宋体" w:eastAsia="宋体" w:cs="宋体"/>
          <w:sz w:val="24"/>
          <w:szCs w:val="24"/>
        </w:rPr>
        <w:sectPr>
          <w:pgSz w:w="11907" w:h="16840"/>
          <w:pgMar w:top="400" w:right="1352" w:bottom="0" w:left="1006" w:header="0" w:footer="0" w:gutter="0"/>
          <w:cols w:space="720" w:num="1"/>
        </w:sectPr>
      </w:pPr>
    </w:p>
    <w:p w14:paraId="078B9372">
      <w:pPr>
        <w:pStyle w:val="3"/>
        <w:spacing w:line="280" w:lineRule="auto"/>
      </w:pPr>
    </w:p>
    <w:p w14:paraId="51C847AF">
      <w:pPr>
        <w:pStyle w:val="3"/>
        <w:spacing w:line="280" w:lineRule="auto"/>
      </w:pPr>
    </w:p>
    <w:p w14:paraId="0CD87295">
      <w:pPr>
        <w:pStyle w:val="3"/>
        <w:spacing w:line="281" w:lineRule="auto"/>
      </w:pPr>
    </w:p>
    <w:p w14:paraId="54E2F480">
      <w:pPr>
        <w:pStyle w:val="3"/>
        <w:spacing w:line="281" w:lineRule="auto"/>
      </w:pPr>
    </w:p>
    <w:p w14:paraId="054B1416">
      <w:pPr>
        <w:pStyle w:val="3"/>
        <w:spacing w:line="281" w:lineRule="auto"/>
      </w:pPr>
    </w:p>
    <w:p w14:paraId="2E2F2C1E">
      <w:pPr>
        <w:spacing w:before="101" w:line="224" w:lineRule="auto"/>
        <w:ind w:left="3740"/>
        <w:outlineLvl w:val="1"/>
        <w:rPr>
          <w:rFonts w:ascii="宋体" w:hAnsi="宋体" w:eastAsia="宋体" w:cs="宋体"/>
          <w:sz w:val="31"/>
          <w:szCs w:val="31"/>
        </w:rPr>
      </w:pPr>
      <w:r>
        <w:rPr>
          <w:rFonts w:ascii="宋体" w:hAnsi="宋体" w:eastAsia="宋体" w:cs="宋体"/>
          <w:b/>
          <w:bCs/>
          <w:spacing w:val="2"/>
          <w:sz w:val="31"/>
          <w:szCs w:val="31"/>
        </w:rPr>
        <w:t>3.2</w:t>
      </w:r>
      <w:r>
        <w:rPr>
          <w:rFonts w:ascii="宋体" w:hAnsi="宋体" w:eastAsia="宋体" w:cs="宋体"/>
          <w:spacing w:val="-53"/>
          <w:sz w:val="31"/>
          <w:szCs w:val="31"/>
        </w:rPr>
        <w:t xml:space="preserve"> </w:t>
      </w:r>
      <w:r>
        <w:rPr>
          <w:rFonts w:ascii="宋体" w:hAnsi="宋体" w:eastAsia="宋体" w:cs="宋体"/>
          <w:b/>
          <w:bCs/>
          <w:spacing w:val="2"/>
          <w:sz w:val="31"/>
          <w:szCs w:val="31"/>
        </w:rPr>
        <w:t>分项报价明细表</w:t>
      </w:r>
    </w:p>
    <w:p w14:paraId="1F0BFBE7">
      <w:pPr>
        <w:pStyle w:val="3"/>
        <w:spacing w:line="302" w:lineRule="auto"/>
      </w:pPr>
    </w:p>
    <w:p w14:paraId="63339038">
      <w:pPr>
        <w:pStyle w:val="3"/>
        <w:spacing w:line="302" w:lineRule="auto"/>
      </w:pPr>
    </w:p>
    <w:p w14:paraId="236BD005">
      <w:pPr>
        <w:pStyle w:val="3"/>
        <w:spacing w:line="302" w:lineRule="auto"/>
      </w:pPr>
    </w:p>
    <w:p w14:paraId="5F8B0EE8">
      <w:pPr>
        <w:spacing w:before="78" w:line="346" w:lineRule="auto"/>
        <w:ind w:left="607" w:right="8521" w:firstLine="2"/>
        <w:rPr>
          <w:rFonts w:ascii="宋体" w:hAnsi="宋体" w:eastAsia="宋体" w:cs="宋体"/>
          <w:sz w:val="24"/>
          <w:szCs w:val="24"/>
        </w:rPr>
      </w:pPr>
      <w:r>
        <w:rPr>
          <w:rFonts w:ascii="宋体" w:hAnsi="宋体" w:eastAsia="宋体" w:cs="宋体"/>
          <w:spacing w:val="-15"/>
          <w:sz w:val="24"/>
          <w:szCs w:val="24"/>
        </w:rPr>
        <w:t>项目名称：</w:t>
      </w:r>
      <w:r>
        <w:rPr>
          <w:rFonts w:ascii="宋体" w:hAnsi="宋体" w:eastAsia="宋体" w:cs="宋体"/>
          <w:sz w:val="24"/>
          <w:szCs w:val="24"/>
        </w:rPr>
        <w:t xml:space="preserve"> </w:t>
      </w:r>
      <w:r>
        <w:rPr>
          <w:rFonts w:ascii="宋体" w:hAnsi="宋体" w:eastAsia="宋体" w:cs="宋体"/>
          <w:spacing w:val="-15"/>
          <w:sz w:val="24"/>
          <w:szCs w:val="24"/>
        </w:rPr>
        <w:t>招标编号：</w:t>
      </w:r>
    </w:p>
    <w:tbl>
      <w:tblPr>
        <w:tblStyle w:val="10"/>
        <w:tblW w:w="1025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61"/>
        <w:gridCol w:w="1444"/>
        <w:gridCol w:w="2524"/>
        <w:gridCol w:w="2007"/>
        <w:gridCol w:w="1147"/>
        <w:gridCol w:w="1420"/>
        <w:gridCol w:w="1249"/>
      </w:tblGrid>
      <w:tr w14:paraId="5A07F8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3" w:hRule="atLeast"/>
        </w:trPr>
        <w:tc>
          <w:tcPr>
            <w:tcW w:w="461" w:type="dxa"/>
            <w:textDirection w:val="tbRlV"/>
            <w:vAlign w:val="top"/>
          </w:tcPr>
          <w:p w14:paraId="5C22BD1B">
            <w:pPr>
              <w:pStyle w:val="11"/>
              <w:spacing w:before="108" w:line="210" w:lineRule="auto"/>
              <w:ind w:left="161"/>
              <w:rPr>
                <w:sz w:val="24"/>
                <w:szCs w:val="24"/>
              </w:rPr>
            </w:pPr>
            <w:r>
              <w:rPr>
                <w:sz w:val="24"/>
                <w:szCs w:val="24"/>
              </w:rPr>
              <w:t>序</w:t>
            </w:r>
            <w:r>
              <w:rPr>
                <w:spacing w:val="105"/>
                <w:sz w:val="24"/>
                <w:szCs w:val="24"/>
              </w:rPr>
              <w:t xml:space="preserve"> </w:t>
            </w:r>
            <w:r>
              <w:rPr>
                <w:sz w:val="24"/>
                <w:szCs w:val="24"/>
              </w:rPr>
              <w:t>号</w:t>
            </w:r>
          </w:p>
        </w:tc>
        <w:tc>
          <w:tcPr>
            <w:tcW w:w="1444" w:type="dxa"/>
            <w:vAlign w:val="top"/>
          </w:tcPr>
          <w:p w14:paraId="30FACE7F">
            <w:pPr>
              <w:spacing w:line="314" w:lineRule="auto"/>
              <w:rPr>
                <w:rFonts w:ascii="Arial"/>
                <w:sz w:val="21"/>
              </w:rPr>
            </w:pPr>
          </w:p>
          <w:p w14:paraId="44457704">
            <w:pPr>
              <w:pStyle w:val="11"/>
              <w:spacing w:before="78" w:line="219" w:lineRule="auto"/>
              <w:ind w:left="251"/>
              <w:rPr>
                <w:sz w:val="24"/>
                <w:szCs w:val="24"/>
              </w:rPr>
            </w:pPr>
            <w:r>
              <w:rPr>
                <w:spacing w:val="-4"/>
                <w:sz w:val="24"/>
                <w:szCs w:val="24"/>
              </w:rPr>
              <w:t>货物名称</w:t>
            </w:r>
          </w:p>
        </w:tc>
        <w:tc>
          <w:tcPr>
            <w:tcW w:w="2524" w:type="dxa"/>
            <w:vAlign w:val="top"/>
          </w:tcPr>
          <w:p w14:paraId="3EDCF3B3">
            <w:pPr>
              <w:spacing w:line="314" w:lineRule="auto"/>
              <w:rPr>
                <w:rFonts w:ascii="Arial"/>
                <w:sz w:val="21"/>
              </w:rPr>
            </w:pPr>
          </w:p>
          <w:p w14:paraId="18A53EFE">
            <w:pPr>
              <w:pStyle w:val="11"/>
              <w:spacing w:before="78" w:line="220" w:lineRule="auto"/>
              <w:ind w:left="667"/>
              <w:rPr>
                <w:sz w:val="24"/>
                <w:szCs w:val="24"/>
              </w:rPr>
            </w:pPr>
            <w:r>
              <w:rPr>
                <w:spacing w:val="-3"/>
                <w:sz w:val="24"/>
                <w:szCs w:val="24"/>
              </w:rPr>
              <w:t>规格、型号</w:t>
            </w:r>
          </w:p>
        </w:tc>
        <w:tc>
          <w:tcPr>
            <w:tcW w:w="2007" w:type="dxa"/>
            <w:vAlign w:val="top"/>
          </w:tcPr>
          <w:p w14:paraId="38FFDC01">
            <w:pPr>
              <w:spacing w:line="314" w:lineRule="auto"/>
              <w:rPr>
                <w:rFonts w:ascii="Arial"/>
                <w:sz w:val="21"/>
              </w:rPr>
            </w:pPr>
          </w:p>
          <w:p w14:paraId="092A6204">
            <w:pPr>
              <w:pStyle w:val="11"/>
              <w:spacing w:before="78" w:line="220" w:lineRule="auto"/>
              <w:ind w:left="190"/>
              <w:rPr>
                <w:sz w:val="24"/>
                <w:szCs w:val="24"/>
              </w:rPr>
            </w:pPr>
            <w:r>
              <w:rPr>
                <w:spacing w:val="-5"/>
                <w:sz w:val="24"/>
                <w:szCs w:val="24"/>
              </w:rPr>
              <w:t>品牌厂商及产地</w:t>
            </w:r>
          </w:p>
        </w:tc>
        <w:tc>
          <w:tcPr>
            <w:tcW w:w="1147" w:type="dxa"/>
            <w:vAlign w:val="top"/>
          </w:tcPr>
          <w:p w14:paraId="6D41BF21">
            <w:pPr>
              <w:spacing w:line="314" w:lineRule="auto"/>
              <w:rPr>
                <w:rFonts w:ascii="Arial"/>
                <w:sz w:val="21"/>
              </w:rPr>
            </w:pPr>
          </w:p>
          <w:p w14:paraId="5E2CAB8E">
            <w:pPr>
              <w:pStyle w:val="11"/>
              <w:spacing w:before="78" w:line="220" w:lineRule="auto"/>
              <w:ind w:left="342"/>
              <w:rPr>
                <w:sz w:val="24"/>
                <w:szCs w:val="24"/>
              </w:rPr>
            </w:pPr>
            <w:r>
              <w:rPr>
                <w:spacing w:val="-6"/>
                <w:sz w:val="24"/>
                <w:szCs w:val="24"/>
              </w:rPr>
              <w:t>数量</w:t>
            </w:r>
          </w:p>
        </w:tc>
        <w:tc>
          <w:tcPr>
            <w:tcW w:w="1420" w:type="dxa"/>
            <w:vAlign w:val="top"/>
          </w:tcPr>
          <w:p w14:paraId="1CFC9F76">
            <w:pPr>
              <w:pStyle w:val="11"/>
              <w:spacing w:before="160" w:line="219" w:lineRule="auto"/>
              <w:ind w:left="119"/>
              <w:rPr>
                <w:sz w:val="24"/>
                <w:szCs w:val="24"/>
              </w:rPr>
            </w:pPr>
            <w:r>
              <w:rPr>
                <w:spacing w:val="-3"/>
                <w:sz w:val="24"/>
                <w:szCs w:val="24"/>
              </w:rPr>
              <w:t>单价</w:t>
            </w:r>
            <w:r>
              <w:rPr>
                <w:spacing w:val="-7"/>
                <w:sz w:val="24"/>
                <w:szCs w:val="24"/>
              </w:rPr>
              <w:t>（</w:t>
            </w:r>
            <w:r>
              <w:rPr>
                <w:rFonts w:hint="eastAsia"/>
                <w:spacing w:val="-7"/>
                <w:sz w:val="24"/>
                <w:szCs w:val="24"/>
                <w:lang w:val="en-US" w:eastAsia="zh-CN"/>
              </w:rPr>
              <w:t>元</w:t>
            </w:r>
            <w:r>
              <w:rPr>
                <w:spacing w:val="-7"/>
                <w:sz w:val="24"/>
                <w:szCs w:val="24"/>
              </w:rPr>
              <w:t>）</w:t>
            </w:r>
          </w:p>
        </w:tc>
        <w:tc>
          <w:tcPr>
            <w:tcW w:w="1249" w:type="dxa"/>
            <w:vAlign w:val="top"/>
          </w:tcPr>
          <w:p w14:paraId="7CA8E703">
            <w:pPr>
              <w:spacing w:line="313" w:lineRule="auto"/>
              <w:rPr>
                <w:rFonts w:ascii="Arial"/>
                <w:sz w:val="21"/>
              </w:rPr>
            </w:pPr>
          </w:p>
          <w:p w14:paraId="1742C232">
            <w:pPr>
              <w:pStyle w:val="11"/>
              <w:spacing w:before="78" w:line="222" w:lineRule="auto"/>
              <w:ind w:left="394"/>
              <w:rPr>
                <w:sz w:val="24"/>
                <w:szCs w:val="24"/>
              </w:rPr>
            </w:pPr>
            <w:r>
              <w:rPr>
                <w:spacing w:val="-7"/>
                <w:sz w:val="24"/>
                <w:szCs w:val="24"/>
              </w:rPr>
              <w:t>备注</w:t>
            </w:r>
          </w:p>
        </w:tc>
      </w:tr>
      <w:tr w14:paraId="1395CE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61" w:type="dxa"/>
            <w:vAlign w:val="top"/>
          </w:tcPr>
          <w:p w14:paraId="356FF649">
            <w:pPr>
              <w:pStyle w:val="11"/>
              <w:spacing w:before="73" w:line="184" w:lineRule="auto"/>
              <w:ind w:left="194"/>
              <w:rPr>
                <w:sz w:val="24"/>
                <w:szCs w:val="24"/>
              </w:rPr>
            </w:pPr>
            <w:r>
              <w:rPr>
                <w:sz w:val="24"/>
                <w:szCs w:val="24"/>
              </w:rPr>
              <w:t>1</w:t>
            </w:r>
          </w:p>
        </w:tc>
        <w:tc>
          <w:tcPr>
            <w:tcW w:w="1444" w:type="dxa"/>
            <w:vAlign w:val="top"/>
          </w:tcPr>
          <w:p w14:paraId="09DCDC62">
            <w:pPr>
              <w:rPr>
                <w:rFonts w:ascii="Arial"/>
                <w:sz w:val="21"/>
              </w:rPr>
            </w:pPr>
          </w:p>
        </w:tc>
        <w:tc>
          <w:tcPr>
            <w:tcW w:w="2524" w:type="dxa"/>
            <w:vAlign w:val="top"/>
          </w:tcPr>
          <w:p w14:paraId="05BA6367">
            <w:pPr>
              <w:rPr>
                <w:rFonts w:ascii="Arial"/>
                <w:sz w:val="21"/>
              </w:rPr>
            </w:pPr>
          </w:p>
        </w:tc>
        <w:tc>
          <w:tcPr>
            <w:tcW w:w="2007" w:type="dxa"/>
            <w:vAlign w:val="top"/>
          </w:tcPr>
          <w:p w14:paraId="081366C0">
            <w:pPr>
              <w:rPr>
                <w:rFonts w:ascii="Arial"/>
                <w:sz w:val="21"/>
              </w:rPr>
            </w:pPr>
          </w:p>
        </w:tc>
        <w:tc>
          <w:tcPr>
            <w:tcW w:w="1147" w:type="dxa"/>
            <w:vAlign w:val="top"/>
          </w:tcPr>
          <w:p w14:paraId="7D099094">
            <w:pPr>
              <w:rPr>
                <w:rFonts w:ascii="Arial"/>
                <w:sz w:val="21"/>
              </w:rPr>
            </w:pPr>
          </w:p>
        </w:tc>
        <w:tc>
          <w:tcPr>
            <w:tcW w:w="1420" w:type="dxa"/>
            <w:vAlign w:val="top"/>
          </w:tcPr>
          <w:p w14:paraId="05565A48">
            <w:pPr>
              <w:rPr>
                <w:rFonts w:ascii="Arial"/>
                <w:sz w:val="21"/>
              </w:rPr>
            </w:pPr>
          </w:p>
        </w:tc>
        <w:tc>
          <w:tcPr>
            <w:tcW w:w="1249" w:type="dxa"/>
            <w:vAlign w:val="top"/>
          </w:tcPr>
          <w:p w14:paraId="5FD9CEBA">
            <w:pPr>
              <w:rPr>
                <w:rFonts w:ascii="Arial"/>
                <w:sz w:val="21"/>
              </w:rPr>
            </w:pPr>
          </w:p>
        </w:tc>
      </w:tr>
      <w:tr w14:paraId="36584A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61" w:type="dxa"/>
            <w:vAlign w:val="top"/>
          </w:tcPr>
          <w:p w14:paraId="455A1878">
            <w:pPr>
              <w:pStyle w:val="11"/>
              <w:spacing w:before="73" w:line="183" w:lineRule="auto"/>
              <w:ind w:left="179"/>
              <w:rPr>
                <w:sz w:val="24"/>
                <w:szCs w:val="24"/>
              </w:rPr>
            </w:pPr>
            <w:r>
              <w:rPr>
                <w:sz w:val="24"/>
                <w:szCs w:val="24"/>
              </w:rPr>
              <w:t>2</w:t>
            </w:r>
          </w:p>
        </w:tc>
        <w:tc>
          <w:tcPr>
            <w:tcW w:w="1444" w:type="dxa"/>
            <w:vAlign w:val="top"/>
          </w:tcPr>
          <w:p w14:paraId="306130D4">
            <w:pPr>
              <w:rPr>
                <w:rFonts w:ascii="Arial"/>
                <w:sz w:val="21"/>
              </w:rPr>
            </w:pPr>
          </w:p>
        </w:tc>
        <w:tc>
          <w:tcPr>
            <w:tcW w:w="2524" w:type="dxa"/>
            <w:vAlign w:val="top"/>
          </w:tcPr>
          <w:p w14:paraId="7ECB17EA">
            <w:pPr>
              <w:rPr>
                <w:rFonts w:ascii="Arial"/>
                <w:sz w:val="21"/>
              </w:rPr>
            </w:pPr>
          </w:p>
        </w:tc>
        <w:tc>
          <w:tcPr>
            <w:tcW w:w="2007" w:type="dxa"/>
            <w:vAlign w:val="top"/>
          </w:tcPr>
          <w:p w14:paraId="11F2238C">
            <w:pPr>
              <w:rPr>
                <w:rFonts w:ascii="Arial"/>
                <w:sz w:val="21"/>
              </w:rPr>
            </w:pPr>
          </w:p>
        </w:tc>
        <w:tc>
          <w:tcPr>
            <w:tcW w:w="1147" w:type="dxa"/>
            <w:vAlign w:val="top"/>
          </w:tcPr>
          <w:p w14:paraId="6EA6D621">
            <w:pPr>
              <w:rPr>
                <w:rFonts w:ascii="Arial"/>
                <w:sz w:val="21"/>
              </w:rPr>
            </w:pPr>
          </w:p>
        </w:tc>
        <w:tc>
          <w:tcPr>
            <w:tcW w:w="1420" w:type="dxa"/>
            <w:vAlign w:val="top"/>
          </w:tcPr>
          <w:p w14:paraId="70EF5D3C">
            <w:pPr>
              <w:rPr>
                <w:rFonts w:ascii="Arial"/>
                <w:sz w:val="21"/>
              </w:rPr>
            </w:pPr>
          </w:p>
        </w:tc>
        <w:tc>
          <w:tcPr>
            <w:tcW w:w="1249" w:type="dxa"/>
            <w:vAlign w:val="top"/>
          </w:tcPr>
          <w:p w14:paraId="3A61BAD6">
            <w:pPr>
              <w:rPr>
                <w:rFonts w:ascii="Arial"/>
                <w:sz w:val="21"/>
              </w:rPr>
            </w:pPr>
          </w:p>
        </w:tc>
      </w:tr>
      <w:tr w14:paraId="3B2C30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61" w:type="dxa"/>
            <w:vAlign w:val="top"/>
          </w:tcPr>
          <w:p w14:paraId="66B4A5F5">
            <w:pPr>
              <w:pStyle w:val="11"/>
              <w:spacing w:before="75" w:line="183" w:lineRule="auto"/>
              <w:ind w:left="181"/>
              <w:rPr>
                <w:sz w:val="24"/>
                <w:szCs w:val="24"/>
              </w:rPr>
            </w:pPr>
            <w:r>
              <w:rPr>
                <w:sz w:val="24"/>
                <w:szCs w:val="24"/>
              </w:rPr>
              <w:t>3</w:t>
            </w:r>
          </w:p>
        </w:tc>
        <w:tc>
          <w:tcPr>
            <w:tcW w:w="1444" w:type="dxa"/>
            <w:vAlign w:val="top"/>
          </w:tcPr>
          <w:p w14:paraId="021AF738">
            <w:pPr>
              <w:rPr>
                <w:rFonts w:ascii="Arial"/>
                <w:sz w:val="21"/>
              </w:rPr>
            </w:pPr>
          </w:p>
        </w:tc>
        <w:tc>
          <w:tcPr>
            <w:tcW w:w="2524" w:type="dxa"/>
            <w:vAlign w:val="top"/>
          </w:tcPr>
          <w:p w14:paraId="05B68F13">
            <w:pPr>
              <w:rPr>
                <w:rFonts w:ascii="Arial"/>
                <w:sz w:val="21"/>
              </w:rPr>
            </w:pPr>
          </w:p>
        </w:tc>
        <w:tc>
          <w:tcPr>
            <w:tcW w:w="2007" w:type="dxa"/>
            <w:vAlign w:val="top"/>
          </w:tcPr>
          <w:p w14:paraId="468AB781">
            <w:pPr>
              <w:rPr>
                <w:rFonts w:ascii="Arial"/>
                <w:sz w:val="21"/>
              </w:rPr>
            </w:pPr>
          </w:p>
        </w:tc>
        <w:tc>
          <w:tcPr>
            <w:tcW w:w="1147" w:type="dxa"/>
            <w:vAlign w:val="top"/>
          </w:tcPr>
          <w:p w14:paraId="5F856A82">
            <w:pPr>
              <w:rPr>
                <w:rFonts w:ascii="Arial"/>
                <w:sz w:val="21"/>
              </w:rPr>
            </w:pPr>
          </w:p>
        </w:tc>
        <w:tc>
          <w:tcPr>
            <w:tcW w:w="1420" w:type="dxa"/>
            <w:vAlign w:val="top"/>
          </w:tcPr>
          <w:p w14:paraId="3E299930">
            <w:pPr>
              <w:rPr>
                <w:rFonts w:ascii="Arial"/>
                <w:sz w:val="21"/>
              </w:rPr>
            </w:pPr>
          </w:p>
        </w:tc>
        <w:tc>
          <w:tcPr>
            <w:tcW w:w="1249" w:type="dxa"/>
            <w:vAlign w:val="top"/>
          </w:tcPr>
          <w:p w14:paraId="580F103A">
            <w:pPr>
              <w:rPr>
                <w:rFonts w:ascii="Arial"/>
                <w:sz w:val="21"/>
              </w:rPr>
            </w:pPr>
          </w:p>
        </w:tc>
      </w:tr>
      <w:tr w14:paraId="22B802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61" w:type="dxa"/>
            <w:vAlign w:val="top"/>
          </w:tcPr>
          <w:p w14:paraId="4FAB2643">
            <w:pPr>
              <w:pStyle w:val="11"/>
              <w:spacing w:before="38" w:line="379" w:lineRule="exact"/>
              <w:ind w:left="131"/>
              <w:rPr>
                <w:sz w:val="24"/>
                <w:szCs w:val="24"/>
              </w:rPr>
            </w:pPr>
            <w:r>
              <w:rPr>
                <w:position w:val="3"/>
                <w:sz w:val="24"/>
                <w:szCs w:val="24"/>
              </w:rPr>
              <w:t>…</w:t>
            </w:r>
          </w:p>
        </w:tc>
        <w:tc>
          <w:tcPr>
            <w:tcW w:w="1444" w:type="dxa"/>
            <w:vAlign w:val="top"/>
          </w:tcPr>
          <w:p w14:paraId="5A7BA5AC">
            <w:pPr>
              <w:rPr>
                <w:rFonts w:ascii="Arial"/>
                <w:sz w:val="21"/>
              </w:rPr>
            </w:pPr>
          </w:p>
        </w:tc>
        <w:tc>
          <w:tcPr>
            <w:tcW w:w="2524" w:type="dxa"/>
            <w:vAlign w:val="top"/>
          </w:tcPr>
          <w:p w14:paraId="2B7E03E5">
            <w:pPr>
              <w:rPr>
                <w:rFonts w:ascii="Arial"/>
                <w:sz w:val="21"/>
              </w:rPr>
            </w:pPr>
          </w:p>
        </w:tc>
        <w:tc>
          <w:tcPr>
            <w:tcW w:w="2007" w:type="dxa"/>
            <w:vAlign w:val="top"/>
          </w:tcPr>
          <w:p w14:paraId="7259BE5C">
            <w:pPr>
              <w:rPr>
                <w:rFonts w:ascii="Arial"/>
                <w:sz w:val="21"/>
              </w:rPr>
            </w:pPr>
          </w:p>
        </w:tc>
        <w:tc>
          <w:tcPr>
            <w:tcW w:w="1147" w:type="dxa"/>
            <w:vAlign w:val="top"/>
          </w:tcPr>
          <w:p w14:paraId="43EE0805">
            <w:pPr>
              <w:rPr>
                <w:rFonts w:ascii="Arial"/>
                <w:sz w:val="21"/>
              </w:rPr>
            </w:pPr>
          </w:p>
        </w:tc>
        <w:tc>
          <w:tcPr>
            <w:tcW w:w="1420" w:type="dxa"/>
            <w:vAlign w:val="top"/>
          </w:tcPr>
          <w:p w14:paraId="09D18636">
            <w:pPr>
              <w:rPr>
                <w:rFonts w:ascii="Arial"/>
                <w:sz w:val="21"/>
              </w:rPr>
            </w:pPr>
          </w:p>
        </w:tc>
        <w:tc>
          <w:tcPr>
            <w:tcW w:w="1249" w:type="dxa"/>
            <w:vAlign w:val="top"/>
          </w:tcPr>
          <w:p w14:paraId="7A2C148E">
            <w:pPr>
              <w:rPr>
                <w:rFonts w:ascii="Arial"/>
                <w:sz w:val="21"/>
              </w:rPr>
            </w:pPr>
          </w:p>
        </w:tc>
      </w:tr>
      <w:tr w14:paraId="5A1E34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61" w:type="dxa"/>
            <w:vAlign w:val="top"/>
          </w:tcPr>
          <w:p w14:paraId="0B64D6B0">
            <w:pPr>
              <w:rPr>
                <w:rFonts w:ascii="Arial"/>
                <w:sz w:val="21"/>
              </w:rPr>
            </w:pPr>
          </w:p>
        </w:tc>
        <w:tc>
          <w:tcPr>
            <w:tcW w:w="1444" w:type="dxa"/>
            <w:vAlign w:val="top"/>
          </w:tcPr>
          <w:p w14:paraId="619D5571">
            <w:pPr>
              <w:rPr>
                <w:rFonts w:ascii="Arial"/>
                <w:sz w:val="21"/>
              </w:rPr>
            </w:pPr>
          </w:p>
        </w:tc>
        <w:tc>
          <w:tcPr>
            <w:tcW w:w="2524" w:type="dxa"/>
            <w:vAlign w:val="top"/>
          </w:tcPr>
          <w:p w14:paraId="3467594B">
            <w:pPr>
              <w:rPr>
                <w:rFonts w:ascii="Arial"/>
                <w:sz w:val="21"/>
              </w:rPr>
            </w:pPr>
          </w:p>
        </w:tc>
        <w:tc>
          <w:tcPr>
            <w:tcW w:w="2007" w:type="dxa"/>
            <w:vAlign w:val="top"/>
          </w:tcPr>
          <w:p w14:paraId="47D09B5A">
            <w:pPr>
              <w:rPr>
                <w:rFonts w:ascii="Arial"/>
                <w:sz w:val="21"/>
              </w:rPr>
            </w:pPr>
          </w:p>
        </w:tc>
        <w:tc>
          <w:tcPr>
            <w:tcW w:w="1147" w:type="dxa"/>
            <w:vAlign w:val="top"/>
          </w:tcPr>
          <w:p w14:paraId="7772F598">
            <w:pPr>
              <w:rPr>
                <w:rFonts w:ascii="Arial"/>
                <w:sz w:val="21"/>
              </w:rPr>
            </w:pPr>
          </w:p>
        </w:tc>
        <w:tc>
          <w:tcPr>
            <w:tcW w:w="1420" w:type="dxa"/>
            <w:vAlign w:val="top"/>
          </w:tcPr>
          <w:p w14:paraId="0F440E20">
            <w:pPr>
              <w:rPr>
                <w:rFonts w:ascii="Arial"/>
                <w:sz w:val="21"/>
              </w:rPr>
            </w:pPr>
          </w:p>
        </w:tc>
        <w:tc>
          <w:tcPr>
            <w:tcW w:w="1249" w:type="dxa"/>
            <w:vAlign w:val="top"/>
          </w:tcPr>
          <w:p w14:paraId="6E1A5972">
            <w:pPr>
              <w:rPr>
                <w:rFonts w:ascii="Arial"/>
                <w:sz w:val="21"/>
              </w:rPr>
            </w:pPr>
          </w:p>
        </w:tc>
      </w:tr>
      <w:tr w14:paraId="306E56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61" w:type="dxa"/>
            <w:vAlign w:val="top"/>
          </w:tcPr>
          <w:p w14:paraId="700B01D7">
            <w:pPr>
              <w:rPr>
                <w:rFonts w:ascii="Arial"/>
                <w:sz w:val="21"/>
              </w:rPr>
            </w:pPr>
          </w:p>
        </w:tc>
        <w:tc>
          <w:tcPr>
            <w:tcW w:w="1444" w:type="dxa"/>
            <w:vAlign w:val="top"/>
          </w:tcPr>
          <w:p w14:paraId="04F8E84D">
            <w:pPr>
              <w:rPr>
                <w:rFonts w:ascii="Arial"/>
                <w:sz w:val="21"/>
              </w:rPr>
            </w:pPr>
          </w:p>
        </w:tc>
        <w:tc>
          <w:tcPr>
            <w:tcW w:w="2524" w:type="dxa"/>
            <w:vAlign w:val="top"/>
          </w:tcPr>
          <w:p w14:paraId="600E66B2">
            <w:pPr>
              <w:rPr>
                <w:rFonts w:ascii="Arial"/>
                <w:sz w:val="21"/>
              </w:rPr>
            </w:pPr>
          </w:p>
        </w:tc>
        <w:tc>
          <w:tcPr>
            <w:tcW w:w="2007" w:type="dxa"/>
            <w:vAlign w:val="top"/>
          </w:tcPr>
          <w:p w14:paraId="49E30D08">
            <w:pPr>
              <w:rPr>
                <w:rFonts w:ascii="Arial"/>
                <w:sz w:val="21"/>
              </w:rPr>
            </w:pPr>
          </w:p>
        </w:tc>
        <w:tc>
          <w:tcPr>
            <w:tcW w:w="1147" w:type="dxa"/>
            <w:vAlign w:val="top"/>
          </w:tcPr>
          <w:p w14:paraId="5ABAA524">
            <w:pPr>
              <w:rPr>
                <w:rFonts w:ascii="Arial"/>
                <w:sz w:val="21"/>
              </w:rPr>
            </w:pPr>
          </w:p>
        </w:tc>
        <w:tc>
          <w:tcPr>
            <w:tcW w:w="1420" w:type="dxa"/>
            <w:vAlign w:val="top"/>
          </w:tcPr>
          <w:p w14:paraId="35B6345F">
            <w:pPr>
              <w:rPr>
                <w:rFonts w:ascii="Arial"/>
                <w:sz w:val="21"/>
              </w:rPr>
            </w:pPr>
          </w:p>
        </w:tc>
        <w:tc>
          <w:tcPr>
            <w:tcW w:w="1249" w:type="dxa"/>
            <w:vAlign w:val="top"/>
          </w:tcPr>
          <w:p w14:paraId="7B4F070D">
            <w:pPr>
              <w:rPr>
                <w:rFonts w:ascii="Arial"/>
                <w:sz w:val="21"/>
              </w:rPr>
            </w:pPr>
          </w:p>
        </w:tc>
      </w:tr>
      <w:tr w14:paraId="11DAC2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61" w:type="dxa"/>
            <w:vAlign w:val="top"/>
          </w:tcPr>
          <w:p w14:paraId="555ECCF5">
            <w:pPr>
              <w:rPr>
                <w:rFonts w:ascii="Arial"/>
                <w:sz w:val="21"/>
              </w:rPr>
            </w:pPr>
          </w:p>
        </w:tc>
        <w:tc>
          <w:tcPr>
            <w:tcW w:w="1444" w:type="dxa"/>
            <w:vAlign w:val="top"/>
          </w:tcPr>
          <w:p w14:paraId="17A4C8C3">
            <w:pPr>
              <w:rPr>
                <w:rFonts w:ascii="Arial"/>
                <w:sz w:val="21"/>
              </w:rPr>
            </w:pPr>
          </w:p>
        </w:tc>
        <w:tc>
          <w:tcPr>
            <w:tcW w:w="2524" w:type="dxa"/>
            <w:vAlign w:val="top"/>
          </w:tcPr>
          <w:p w14:paraId="32707545">
            <w:pPr>
              <w:rPr>
                <w:rFonts w:ascii="Arial"/>
                <w:sz w:val="21"/>
              </w:rPr>
            </w:pPr>
          </w:p>
        </w:tc>
        <w:tc>
          <w:tcPr>
            <w:tcW w:w="2007" w:type="dxa"/>
            <w:vAlign w:val="top"/>
          </w:tcPr>
          <w:p w14:paraId="781FC8E5">
            <w:pPr>
              <w:rPr>
                <w:rFonts w:ascii="Arial"/>
                <w:sz w:val="21"/>
              </w:rPr>
            </w:pPr>
          </w:p>
        </w:tc>
        <w:tc>
          <w:tcPr>
            <w:tcW w:w="1147" w:type="dxa"/>
            <w:vAlign w:val="top"/>
          </w:tcPr>
          <w:p w14:paraId="3EC0076A">
            <w:pPr>
              <w:rPr>
                <w:rFonts w:ascii="Arial"/>
                <w:sz w:val="21"/>
              </w:rPr>
            </w:pPr>
          </w:p>
        </w:tc>
        <w:tc>
          <w:tcPr>
            <w:tcW w:w="1420" w:type="dxa"/>
            <w:vAlign w:val="top"/>
          </w:tcPr>
          <w:p w14:paraId="3159F2B2">
            <w:pPr>
              <w:rPr>
                <w:rFonts w:ascii="Arial"/>
                <w:sz w:val="21"/>
              </w:rPr>
            </w:pPr>
          </w:p>
        </w:tc>
        <w:tc>
          <w:tcPr>
            <w:tcW w:w="1249" w:type="dxa"/>
            <w:vAlign w:val="top"/>
          </w:tcPr>
          <w:p w14:paraId="70B499B5">
            <w:pPr>
              <w:rPr>
                <w:rFonts w:ascii="Arial"/>
                <w:sz w:val="21"/>
              </w:rPr>
            </w:pPr>
          </w:p>
        </w:tc>
      </w:tr>
      <w:tr w14:paraId="100797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61" w:type="dxa"/>
            <w:vAlign w:val="top"/>
          </w:tcPr>
          <w:p w14:paraId="506E7496">
            <w:pPr>
              <w:rPr>
                <w:rFonts w:ascii="Arial"/>
                <w:sz w:val="21"/>
              </w:rPr>
            </w:pPr>
          </w:p>
        </w:tc>
        <w:tc>
          <w:tcPr>
            <w:tcW w:w="1444" w:type="dxa"/>
            <w:vAlign w:val="top"/>
          </w:tcPr>
          <w:p w14:paraId="68C7BC42">
            <w:pPr>
              <w:rPr>
                <w:rFonts w:ascii="Arial"/>
                <w:sz w:val="21"/>
              </w:rPr>
            </w:pPr>
          </w:p>
        </w:tc>
        <w:tc>
          <w:tcPr>
            <w:tcW w:w="2524" w:type="dxa"/>
            <w:vAlign w:val="top"/>
          </w:tcPr>
          <w:p w14:paraId="6F6400AA">
            <w:pPr>
              <w:rPr>
                <w:rFonts w:ascii="Arial"/>
                <w:sz w:val="21"/>
              </w:rPr>
            </w:pPr>
          </w:p>
        </w:tc>
        <w:tc>
          <w:tcPr>
            <w:tcW w:w="2007" w:type="dxa"/>
            <w:vAlign w:val="top"/>
          </w:tcPr>
          <w:p w14:paraId="44EB69EE">
            <w:pPr>
              <w:rPr>
                <w:rFonts w:ascii="Arial"/>
                <w:sz w:val="21"/>
              </w:rPr>
            </w:pPr>
          </w:p>
        </w:tc>
        <w:tc>
          <w:tcPr>
            <w:tcW w:w="1147" w:type="dxa"/>
            <w:vAlign w:val="top"/>
          </w:tcPr>
          <w:p w14:paraId="5B9D474F">
            <w:pPr>
              <w:rPr>
                <w:rFonts w:ascii="Arial"/>
                <w:sz w:val="21"/>
              </w:rPr>
            </w:pPr>
          </w:p>
        </w:tc>
        <w:tc>
          <w:tcPr>
            <w:tcW w:w="1420" w:type="dxa"/>
            <w:vAlign w:val="top"/>
          </w:tcPr>
          <w:p w14:paraId="45573243">
            <w:pPr>
              <w:rPr>
                <w:rFonts w:ascii="Arial"/>
                <w:sz w:val="21"/>
              </w:rPr>
            </w:pPr>
          </w:p>
        </w:tc>
        <w:tc>
          <w:tcPr>
            <w:tcW w:w="1249" w:type="dxa"/>
            <w:vAlign w:val="top"/>
          </w:tcPr>
          <w:p w14:paraId="5920F8E0">
            <w:pPr>
              <w:rPr>
                <w:rFonts w:ascii="Arial"/>
                <w:sz w:val="21"/>
              </w:rPr>
            </w:pPr>
          </w:p>
        </w:tc>
      </w:tr>
      <w:tr w14:paraId="59D2FC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61" w:type="dxa"/>
            <w:vAlign w:val="top"/>
          </w:tcPr>
          <w:p w14:paraId="6867286A">
            <w:pPr>
              <w:rPr>
                <w:rFonts w:ascii="Arial"/>
                <w:sz w:val="21"/>
              </w:rPr>
            </w:pPr>
          </w:p>
        </w:tc>
        <w:tc>
          <w:tcPr>
            <w:tcW w:w="1444" w:type="dxa"/>
            <w:vAlign w:val="top"/>
          </w:tcPr>
          <w:p w14:paraId="119F16BB">
            <w:pPr>
              <w:rPr>
                <w:rFonts w:ascii="Arial"/>
                <w:sz w:val="21"/>
              </w:rPr>
            </w:pPr>
          </w:p>
        </w:tc>
        <w:tc>
          <w:tcPr>
            <w:tcW w:w="2524" w:type="dxa"/>
            <w:vAlign w:val="top"/>
          </w:tcPr>
          <w:p w14:paraId="3217CBAA">
            <w:pPr>
              <w:rPr>
                <w:rFonts w:ascii="Arial"/>
                <w:sz w:val="21"/>
              </w:rPr>
            </w:pPr>
          </w:p>
        </w:tc>
        <w:tc>
          <w:tcPr>
            <w:tcW w:w="2007" w:type="dxa"/>
            <w:vAlign w:val="top"/>
          </w:tcPr>
          <w:p w14:paraId="5E72BE31">
            <w:pPr>
              <w:rPr>
                <w:rFonts w:ascii="Arial"/>
                <w:sz w:val="21"/>
              </w:rPr>
            </w:pPr>
          </w:p>
        </w:tc>
        <w:tc>
          <w:tcPr>
            <w:tcW w:w="1147" w:type="dxa"/>
            <w:vAlign w:val="top"/>
          </w:tcPr>
          <w:p w14:paraId="580B27DA">
            <w:pPr>
              <w:rPr>
                <w:rFonts w:ascii="Arial"/>
                <w:sz w:val="21"/>
              </w:rPr>
            </w:pPr>
          </w:p>
        </w:tc>
        <w:tc>
          <w:tcPr>
            <w:tcW w:w="1420" w:type="dxa"/>
            <w:vAlign w:val="top"/>
          </w:tcPr>
          <w:p w14:paraId="4A21C19B">
            <w:pPr>
              <w:rPr>
                <w:rFonts w:ascii="Arial"/>
                <w:sz w:val="21"/>
              </w:rPr>
            </w:pPr>
          </w:p>
        </w:tc>
        <w:tc>
          <w:tcPr>
            <w:tcW w:w="1249" w:type="dxa"/>
            <w:vAlign w:val="top"/>
          </w:tcPr>
          <w:p w14:paraId="3830F518">
            <w:pPr>
              <w:rPr>
                <w:rFonts w:ascii="Arial"/>
                <w:sz w:val="21"/>
              </w:rPr>
            </w:pPr>
          </w:p>
        </w:tc>
      </w:tr>
      <w:tr w14:paraId="199463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61" w:type="dxa"/>
            <w:vAlign w:val="top"/>
          </w:tcPr>
          <w:p w14:paraId="6D18C741">
            <w:pPr>
              <w:rPr>
                <w:rFonts w:ascii="Arial"/>
                <w:sz w:val="21"/>
              </w:rPr>
            </w:pPr>
          </w:p>
        </w:tc>
        <w:tc>
          <w:tcPr>
            <w:tcW w:w="1444" w:type="dxa"/>
            <w:vAlign w:val="top"/>
          </w:tcPr>
          <w:p w14:paraId="23E86AE6">
            <w:pPr>
              <w:rPr>
                <w:rFonts w:ascii="Arial"/>
                <w:sz w:val="21"/>
              </w:rPr>
            </w:pPr>
          </w:p>
        </w:tc>
        <w:tc>
          <w:tcPr>
            <w:tcW w:w="2524" w:type="dxa"/>
            <w:vAlign w:val="top"/>
          </w:tcPr>
          <w:p w14:paraId="76FE80D8">
            <w:pPr>
              <w:rPr>
                <w:rFonts w:ascii="Arial"/>
                <w:sz w:val="21"/>
              </w:rPr>
            </w:pPr>
          </w:p>
        </w:tc>
        <w:tc>
          <w:tcPr>
            <w:tcW w:w="2007" w:type="dxa"/>
            <w:vAlign w:val="top"/>
          </w:tcPr>
          <w:p w14:paraId="54F5F07E">
            <w:pPr>
              <w:rPr>
                <w:rFonts w:ascii="Arial"/>
                <w:sz w:val="21"/>
              </w:rPr>
            </w:pPr>
          </w:p>
        </w:tc>
        <w:tc>
          <w:tcPr>
            <w:tcW w:w="1147" w:type="dxa"/>
            <w:vAlign w:val="top"/>
          </w:tcPr>
          <w:p w14:paraId="72FA7BD0">
            <w:pPr>
              <w:rPr>
                <w:rFonts w:ascii="Arial"/>
                <w:sz w:val="21"/>
              </w:rPr>
            </w:pPr>
          </w:p>
        </w:tc>
        <w:tc>
          <w:tcPr>
            <w:tcW w:w="1420" w:type="dxa"/>
            <w:vAlign w:val="top"/>
          </w:tcPr>
          <w:p w14:paraId="2FF24883">
            <w:pPr>
              <w:rPr>
                <w:rFonts w:ascii="Arial"/>
                <w:sz w:val="21"/>
              </w:rPr>
            </w:pPr>
          </w:p>
        </w:tc>
        <w:tc>
          <w:tcPr>
            <w:tcW w:w="1249" w:type="dxa"/>
            <w:vAlign w:val="top"/>
          </w:tcPr>
          <w:p w14:paraId="7B9E4A12">
            <w:pPr>
              <w:rPr>
                <w:rFonts w:ascii="Arial"/>
                <w:sz w:val="21"/>
              </w:rPr>
            </w:pPr>
          </w:p>
        </w:tc>
      </w:tr>
      <w:tr w14:paraId="4F7FF9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461" w:type="dxa"/>
            <w:vAlign w:val="top"/>
          </w:tcPr>
          <w:p w14:paraId="7DFCCB0B">
            <w:pPr>
              <w:rPr>
                <w:rFonts w:ascii="Arial"/>
                <w:sz w:val="21"/>
              </w:rPr>
            </w:pPr>
          </w:p>
        </w:tc>
        <w:tc>
          <w:tcPr>
            <w:tcW w:w="1444" w:type="dxa"/>
            <w:vAlign w:val="top"/>
          </w:tcPr>
          <w:p w14:paraId="0CCAC837">
            <w:pPr>
              <w:rPr>
                <w:rFonts w:ascii="Arial"/>
                <w:sz w:val="21"/>
              </w:rPr>
            </w:pPr>
          </w:p>
        </w:tc>
        <w:tc>
          <w:tcPr>
            <w:tcW w:w="2524" w:type="dxa"/>
            <w:vAlign w:val="top"/>
          </w:tcPr>
          <w:p w14:paraId="4F709BD8">
            <w:pPr>
              <w:rPr>
                <w:rFonts w:ascii="Arial"/>
                <w:sz w:val="21"/>
              </w:rPr>
            </w:pPr>
          </w:p>
        </w:tc>
        <w:tc>
          <w:tcPr>
            <w:tcW w:w="2007" w:type="dxa"/>
            <w:vAlign w:val="top"/>
          </w:tcPr>
          <w:p w14:paraId="26DED285">
            <w:pPr>
              <w:rPr>
                <w:rFonts w:ascii="Arial"/>
                <w:sz w:val="21"/>
              </w:rPr>
            </w:pPr>
          </w:p>
        </w:tc>
        <w:tc>
          <w:tcPr>
            <w:tcW w:w="1147" w:type="dxa"/>
            <w:vAlign w:val="top"/>
          </w:tcPr>
          <w:p w14:paraId="1727DDC4">
            <w:pPr>
              <w:rPr>
                <w:rFonts w:ascii="Arial"/>
                <w:sz w:val="21"/>
              </w:rPr>
            </w:pPr>
          </w:p>
        </w:tc>
        <w:tc>
          <w:tcPr>
            <w:tcW w:w="1420" w:type="dxa"/>
            <w:vAlign w:val="top"/>
          </w:tcPr>
          <w:p w14:paraId="4E1B8EFB">
            <w:pPr>
              <w:rPr>
                <w:rFonts w:ascii="Arial"/>
                <w:sz w:val="21"/>
              </w:rPr>
            </w:pPr>
          </w:p>
        </w:tc>
        <w:tc>
          <w:tcPr>
            <w:tcW w:w="1249" w:type="dxa"/>
            <w:vAlign w:val="top"/>
          </w:tcPr>
          <w:p w14:paraId="6E61BEA0">
            <w:pPr>
              <w:rPr>
                <w:rFonts w:ascii="Arial"/>
                <w:sz w:val="21"/>
              </w:rPr>
            </w:pPr>
          </w:p>
        </w:tc>
      </w:tr>
    </w:tbl>
    <w:p w14:paraId="0DC16376">
      <w:pPr>
        <w:spacing w:before="114" w:line="295" w:lineRule="auto"/>
        <w:ind w:left="962" w:right="111" w:hanging="844"/>
        <w:rPr>
          <w:rFonts w:ascii="宋体" w:hAnsi="宋体" w:eastAsia="宋体" w:cs="宋体"/>
          <w:sz w:val="24"/>
          <w:szCs w:val="24"/>
        </w:rPr>
      </w:pPr>
      <w:r>
        <w:rPr>
          <w:rFonts w:ascii="宋体" w:hAnsi="宋体" w:eastAsia="宋体" w:cs="宋体"/>
          <w:spacing w:val="1"/>
          <w:sz w:val="24"/>
          <w:szCs w:val="24"/>
        </w:rPr>
        <w:t>注：1、投标人必须按“分项报价明细表</w:t>
      </w:r>
      <w:r>
        <w:rPr>
          <w:rFonts w:ascii="宋体" w:hAnsi="宋体" w:eastAsia="宋体" w:cs="宋体"/>
          <w:spacing w:val="-88"/>
          <w:sz w:val="24"/>
          <w:szCs w:val="24"/>
        </w:rPr>
        <w:t xml:space="preserve"> </w:t>
      </w:r>
      <w:r>
        <w:rPr>
          <w:rFonts w:ascii="宋体" w:hAnsi="宋体" w:eastAsia="宋体" w:cs="宋体"/>
          <w:spacing w:val="1"/>
          <w:sz w:val="24"/>
          <w:szCs w:val="24"/>
        </w:rPr>
        <w:t>”的格式详细报出投标总价的各个组</w:t>
      </w:r>
      <w:r>
        <w:rPr>
          <w:rFonts w:ascii="宋体" w:hAnsi="宋体" w:eastAsia="宋体" w:cs="宋体"/>
          <w:sz w:val="24"/>
          <w:szCs w:val="24"/>
        </w:rPr>
        <w:t xml:space="preserve">成部分的报价，否 </w:t>
      </w:r>
      <w:r>
        <w:rPr>
          <w:rFonts w:ascii="宋体" w:hAnsi="宋体" w:eastAsia="宋体" w:cs="宋体"/>
          <w:spacing w:val="-2"/>
          <w:sz w:val="24"/>
          <w:szCs w:val="24"/>
        </w:rPr>
        <w:t>则作无效投标处理。</w:t>
      </w:r>
    </w:p>
    <w:p w14:paraId="591A22B1">
      <w:pPr>
        <w:spacing w:before="33" w:line="219" w:lineRule="auto"/>
        <w:ind w:left="601"/>
        <w:rPr>
          <w:rFonts w:ascii="宋体" w:hAnsi="宋体" w:eastAsia="宋体" w:cs="宋体"/>
          <w:sz w:val="24"/>
          <w:szCs w:val="24"/>
        </w:rPr>
      </w:pPr>
      <w:r>
        <w:rPr>
          <w:rFonts w:ascii="宋体" w:hAnsi="宋体" w:eastAsia="宋体" w:cs="宋体"/>
          <w:spacing w:val="-2"/>
          <w:sz w:val="24"/>
          <w:szCs w:val="24"/>
        </w:rPr>
        <w:t>2、“分项报价明细表</w:t>
      </w:r>
      <w:r>
        <w:rPr>
          <w:rFonts w:ascii="宋体" w:hAnsi="宋体" w:eastAsia="宋体" w:cs="宋体"/>
          <w:spacing w:val="-88"/>
          <w:sz w:val="24"/>
          <w:szCs w:val="24"/>
        </w:rPr>
        <w:t xml:space="preserve"> </w:t>
      </w:r>
      <w:r>
        <w:rPr>
          <w:rFonts w:ascii="宋体" w:hAnsi="宋体" w:eastAsia="宋体" w:cs="宋体"/>
          <w:spacing w:val="-2"/>
          <w:sz w:val="24"/>
          <w:szCs w:val="24"/>
        </w:rPr>
        <w:t>”各分项报价合计应当与“开标一览表</w:t>
      </w:r>
      <w:r>
        <w:rPr>
          <w:rFonts w:ascii="宋体" w:hAnsi="宋体" w:eastAsia="宋体" w:cs="宋体"/>
          <w:spacing w:val="-88"/>
          <w:sz w:val="24"/>
          <w:szCs w:val="24"/>
        </w:rPr>
        <w:t xml:space="preserve"> </w:t>
      </w:r>
      <w:r>
        <w:rPr>
          <w:rFonts w:ascii="宋体" w:hAnsi="宋体" w:eastAsia="宋体" w:cs="宋体"/>
          <w:spacing w:val="-3"/>
          <w:sz w:val="24"/>
          <w:szCs w:val="24"/>
        </w:rPr>
        <w:t>”报价合计相等。</w:t>
      </w:r>
    </w:p>
    <w:p w14:paraId="3F05EFE6">
      <w:pPr>
        <w:pStyle w:val="3"/>
        <w:spacing w:line="288" w:lineRule="auto"/>
        <w:ind w:firstLine="484" w:firstLineChars="200"/>
      </w:pPr>
      <w:r>
        <w:rPr>
          <w:rFonts w:ascii="宋体" w:hAnsi="宋体" w:eastAsia="宋体" w:cs="宋体"/>
          <w:spacing w:val="1"/>
          <w:sz w:val="24"/>
          <w:szCs w:val="24"/>
        </w:rPr>
        <w:t>3、投标报价包括但不限于：采购、包装费、运输费、保险 费、装卸费、安装费、调试费、人员工资、技术培训、验收、免费期维护费及售后服务、税金等。运输途中风险由中标供应商自行承担；合同实施过程中应预见和不可预见费用等。</w:t>
      </w:r>
    </w:p>
    <w:p w14:paraId="4FDE9A31">
      <w:pPr>
        <w:pStyle w:val="3"/>
        <w:spacing w:line="288" w:lineRule="auto"/>
      </w:pPr>
    </w:p>
    <w:p w14:paraId="019707DD">
      <w:pPr>
        <w:pStyle w:val="3"/>
        <w:spacing w:line="288" w:lineRule="auto"/>
      </w:pPr>
    </w:p>
    <w:p w14:paraId="039DFBE7">
      <w:pPr>
        <w:pStyle w:val="3"/>
        <w:spacing w:line="288" w:lineRule="auto"/>
      </w:pPr>
    </w:p>
    <w:p w14:paraId="1F433DE7">
      <w:pPr>
        <w:spacing w:before="79" w:line="229" w:lineRule="auto"/>
        <w:ind w:left="6556" w:right="171" w:firstLine="719"/>
        <w:rPr>
          <w:rFonts w:ascii="宋体" w:hAnsi="宋体" w:eastAsia="宋体" w:cs="宋体"/>
          <w:sz w:val="24"/>
          <w:szCs w:val="24"/>
        </w:rPr>
      </w:pPr>
      <w:r>
        <w:rPr>
          <w:rFonts w:ascii="宋体" w:hAnsi="宋体" w:eastAsia="宋体" w:cs="宋体"/>
          <w:spacing w:val="-9"/>
          <w:sz w:val="24"/>
          <w:szCs w:val="24"/>
        </w:rPr>
        <w:t>供应商名称(</w:t>
      </w:r>
      <w:r>
        <w:rPr>
          <w:rFonts w:ascii="宋体" w:hAnsi="宋体" w:eastAsia="宋体" w:cs="宋体"/>
          <w:spacing w:val="46"/>
          <w:sz w:val="24"/>
          <w:szCs w:val="24"/>
        </w:rPr>
        <w:t xml:space="preserve"> </w:t>
      </w:r>
      <w:r>
        <w:rPr>
          <w:rFonts w:ascii="宋体" w:hAnsi="宋体" w:eastAsia="宋体" w:cs="宋体"/>
          <w:spacing w:val="-9"/>
          <w:sz w:val="24"/>
          <w:szCs w:val="24"/>
        </w:rPr>
        <w:t>电子签章 )：</w:t>
      </w:r>
      <w:r>
        <w:rPr>
          <w:rFonts w:ascii="宋体" w:hAnsi="宋体" w:eastAsia="宋体" w:cs="宋体"/>
          <w:sz w:val="24"/>
          <w:szCs w:val="24"/>
        </w:rPr>
        <w:t xml:space="preserve"> </w:t>
      </w:r>
      <w:r>
        <w:rPr>
          <w:rFonts w:ascii="宋体" w:hAnsi="宋体" w:eastAsia="宋体" w:cs="宋体"/>
          <w:spacing w:val="-1"/>
          <w:sz w:val="24"/>
          <w:szCs w:val="24"/>
        </w:rPr>
        <w:t>法定代表人或授权代表（签字</w:t>
      </w:r>
      <w:r>
        <w:rPr>
          <w:rFonts w:ascii="宋体" w:hAnsi="宋体" w:eastAsia="宋体" w:cs="宋体"/>
          <w:spacing w:val="-30"/>
          <w:sz w:val="24"/>
          <w:szCs w:val="24"/>
        </w:rPr>
        <w:t>）：</w:t>
      </w:r>
    </w:p>
    <w:p w14:paraId="0B7FE5F5">
      <w:pPr>
        <w:spacing w:before="26" w:line="220" w:lineRule="auto"/>
        <w:ind w:left="7437"/>
        <w:rPr>
          <w:rFonts w:ascii="宋体" w:hAnsi="宋体" w:eastAsia="宋体" w:cs="宋体"/>
          <w:sz w:val="24"/>
          <w:szCs w:val="24"/>
        </w:rPr>
      </w:pPr>
      <w:r>
        <w:rPr>
          <w:rFonts w:ascii="宋体" w:hAnsi="宋体" w:eastAsia="宋体" w:cs="宋体"/>
          <w:spacing w:val="-15"/>
          <w:sz w:val="24"/>
          <w:szCs w:val="24"/>
        </w:rPr>
        <w:t>日</w:t>
      </w:r>
      <w:r>
        <w:rPr>
          <w:rFonts w:ascii="宋体" w:hAnsi="宋体" w:eastAsia="宋体" w:cs="宋体"/>
          <w:spacing w:val="13"/>
          <w:sz w:val="24"/>
          <w:szCs w:val="24"/>
        </w:rPr>
        <w:t xml:space="preserve"> </w:t>
      </w:r>
      <w:r>
        <w:rPr>
          <w:rFonts w:ascii="宋体" w:hAnsi="宋体" w:eastAsia="宋体" w:cs="宋体"/>
          <w:spacing w:val="-15"/>
          <w:sz w:val="24"/>
          <w:szCs w:val="24"/>
        </w:rPr>
        <w:t>期：</w:t>
      </w:r>
      <w:r>
        <w:rPr>
          <w:rFonts w:ascii="宋体" w:hAnsi="宋体" w:eastAsia="宋体" w:cs="宋体"/>
          <w:spacing w:val="3"/>
          <w:sz w:val="24"/>
          <w:szCs w:val="24"/>
        </w:rPr>
        <w:t xml:space="preserve">   </w:t>
      </w:r>
      <w:r>
        <w:rPr>
          <w:rFonts w:ascii="宋体" w:hAnsi="宋体" w:eastAsia="宋体" w:cs="宋体"/>
          <w:spacing w:val="-15"/>
          <w:sz w:val="24"/>
          <w:szCs w:val="24"/>
        </w:rPr>
        <w:t>年</w:t>
      </w:r>
      <w:r>
        <w:rPr>
          <w:rFonts w:ascii="宋体" w:hAnsi="宋体" w:eastAsia="宋体" w:cs="宋体"/>
          <w:spacing w:val="4"/>
          <w:sz w:val="24"/>
          <w:szCs w:val="24"/>
        </w:rPr>
        <w:t xml:space="preserve">    </w:t>
      </w:r>
      <w:r>
        <w:rPr>
          <w:rFonts w:ascii="宋体" w:hAnsi="宋体" w:eastAsia="宋体" w:cs="宋体"/>
          <w:spacing w:val="-15"/>
          <w:sz w:val="24"/>
          <w:szCs w:val="24"/>
        </w:rPr>
        <w:t>月</w:t>
      </w:r>
      <w:r>
        <w:rPr>
          <w:rFonts w:ascii="宋体" w:hAnsi="宋体" w:eastAsia="宋体" w:cs="宋体"/>
          <w:spacing w:val="16"/>
          <w:sz w:val="24"/>
          <w:szCs w:val="24"/>
        </w:rPr>
        <w:t xml:space="preserve">   </w:t>
      </w:r>
      <w:r>
        <w:rPr>
          <w:rFonts w:ascii="宋体" w:hAnsi="宋体" w:eastAsia="宋体" w:cs="宋体"/>
          <w:spacing w:val="-15"/>
          <w:sz w:val="24"/>
          <w:szCs w:val="24"/>
        </w:rPr>
        <w:t>日</w:t>
      </w:r>
    </w:p>
    <w:p w14:paraId="3FFB92E8">
      <w:pPr>
        <w:spacing w:line="220" w:lineRule="auto"/>
        <w:rPr>
          <w:rFonts w:ascii="宋体" w:hAnsi="宋体" w:eastAsia="宋体" w:cs="宋体"/>
          <w:sz w:val="24"/>
          <w:szCs w:val="24"/>
        </w:rPr>
        <w:sectPr>
          <w:pgSz w:w="11907" w:h="16840"/>
          <w:pgMar w:top="400" w:right="734" w:bottom="0" w:left="915" w:header="0" w:footer="0" w:gutter="0"/>
          <w:cols w:space="720" w:num="1"/>
        </w:sectPr>
      </w:pPr>
    </w:p>
    <w:p w14:paraId="6D2C1D56">
      <w:pPr>
        <w:pStyle w:val="3"/>
        <w:spacing w:line="280" w:lineRule="auto"/>
      </w:pPr>
    </w:p>
    <w:p w14:paraId="6A9170E4">
      <w:pPr>
        <w:pStyle w:val="3"/>
        <w:spacing w:line="280" w:lineRule="auto"/>
      </w:pPr>
    </w:p>
    <w:p w14:paraId="261039D7">
      <w:pPr>
        <w:pStyle w:val="3"/>
        <w:spacing w:line="280" w:lineRule="auto"/>
      </w:pPr>
    </w:p>
    <w:p w14:paraId="3C79B60B">
      <w:pPr>
        <w:pStyle w:val="3"/>
        <w:spacing w:line="280" w:lineRule="auto"/>
      </w:pPr>
    </w:p>
    <w:p w14:paraId="0C75834E">
      <w:pPr>
        <w:pStyle w:val="3"/>
        <w:spacing w:line="280" w:lineRule="auto"/>
      </w:pPr>
    </w:p>
    <w:p w14:paraId="2A6549B5">
      <w:pPr>
        <w:spacing w:before="91" w:line="220" w:lineRule="auto"/>
        <w:outlineLvl w:val="1"/>
        <w:rPr>
          <w:rFonts w:ascii="宋体" w:hAnsi="宋体" w:eastAsia="宋体" w:cs="宋体"/>
          <w:sz w:val="28"/>
          <w:szCs w:val="28"/>
        </w:rPr>
      </w:pPr>
      <w:bookmarkStart w:id="102" w:name="bookmark68"/>
      <w:bookmarkEnd w:id="102"/>
      <w:bookmarkStart w:id="103" w:name="bookmark71"/>
      <w:bookmarkEnd w:id="103"/>
      <w:bookmarkStart w:id="104" w:name="bookmark69"/>
      <w:bookmarkEnd w:id="104"/>
      <w:r>
        <w:rPr>
          <w:rFonts w:ascii="宋体" w:hAnsi="宋体" w:eastAsia="宋体" w:cs="宋体"/>
          <w:b/>
          <w:bCs/>
          <w:spacing w:val="-3"/>
          <w:sz w:val="28"/>
          <w:szCs w:val="28"/>
        </w:rPr>
        <w:t>第五节</w:t>
      </w:r>
      <w:r>
        <w:rPr>
          <w:rFonts w:ascii="宋体" w:hAnsi="宋体" w:eastAsia="宋体" w:cs="宋体"/>
          <w:spacing w:val="-3"/>
          <w:sz w:val="28"/>
          <w:szCs w:val="28"/>
        </w:rPr>
        <w:t xml:space="preserve"> </w:t>
      </w:r>
      <w:r>
        <w:rPr>
          <w:rFonts w:ascii="宋体" w:hAnsi="宋体" w:eastAsia="宋体" w:cs="宋体"/>
          <w:b/>
          <w:bCs/>
          <w:spacing w:val="-3"/>
          <w:sz w:val="28"/>
          <w:szCs w:val="28"/>
        </w:rPr>
        <w:t>其他文书、文件格式</w:t>
      </w:r>
    </w:p>
    <w:p w14:paraId="57B43BE3">
      <w:pPr>
        <w:pStyle w:val="3"/>
        <w:spacing w:line="271" w:lineRule="auto"/>
      </w:pPr>
    </w:p>
    <w:p w14:paraId="473E6802">
      <w:pPr>
        <w:pStyle w:val="3"/>
        <w:spacing w:line="272" w:lineRule="auto"/>
      </w:pPr>
    </w:p>
    <w:p w14:paraId="7EEC93F8">
      <w:pPr>
        <w:spacing w:before="91" w:line="221" w:lineRule="auto"/>
        <w:ind w:left="3403"/>
        <w:outlineLvl w:val="0"/>
        <w:rPr>
          <w:rFonts w:ascii="宋体" w:hAnsi="宋体" w:eastAsia="宋体" w:cs="宋体"/>
          <w:sz w:val="28"/>
          <w:szCs w:val="28"/>
        </w:rPr>
      </w:pPr>
      <w:bookmarkStart w:id="105" w:name="bookmark70"/>
      <w:bookmarkEnd w:id="105"/>
      <w:r>
        <w:rPr>
          <w:rFonts w:ascii="宋体" w:hAnsi="宋体" w:eastAsia="宋体" w:cs="宋体"/>
          <w:b/>
          <w:bCs/>
          <w:spacing w:val="-7"/>
          <w:sz w:val="28"/>
          <w:szCs w:val="28"/>
        </w:rPr>
        <w:t>知识产权合规性声明</w:t>
      </w:r>
    </w:p>
    <w:p w14:paraId="657488B2">
      <w:pPr>
        <w:spacing w:before="315" w:line="474" w:lineRule="auto"/>
        <w:ind w:left="3" w:firstLine="609"/>
        <w:jc w:val="both"/>
        <w:rPr>
          <w:rFonts w:ascii="宋体" w:hAnsi="宋体" w:eastAsia="宋体" w:cs="宋体"/>
          <w:sz w:val="28"/>
          <w:szCs w:val="28"/>
        </w:rPr>
      </w:pPr>
      <w:r>
        <w:rPr>
          <w:rFonts w:ascii="宋体" w:hAnsi="宋体" w:eastAsia="宋体" w:cs="宋体"/>
          <w:spacing w:val="11"/>
          <w:sz w:val="28"/>
          <w:szCs w:val="28"/>
        </w:rPr>
        <w:t>本企业(单位)</w:t>
      </w:r>
      <w:r>
        <w:rPr>
          <w:rFonts w:ascii="宋体" w:hAnsi="宋体" w:eastAsia="宋体" w:cs="宋体"/>
          <w:spacing w:val="88"/>
          <w:sz w:val="28"/>
          <w:szCs w:val="28"/>
        </w:rPr>
        <w:t xml:space="preserve"> </w:t>
      </w:r>
      <w:r>
        <w:rPr>
          <w:rFonts w:ascii="宋体" w:hAnsi="宋体" w:eastAsia="宋体" w:cs="宋体"/>
          <w:spacing w:val="11"/>
          <w:sz w:val="28"/>
          <w:szCs w:val="28"/>
        </w:rPr>
        <w:t>自愿参与政府投资政府采购的</w:t>
      </w:r>
      <w:r>
        <w:rPr>
          <w:rFonts w:ascii="宋体" w:hAnsi="宋体" w:eastAsia="宋体" w:cs="宋体"/>
          <w:spacing w:val="-121"/>
          <w:sz w:val="28"/>
          <w:szCs w:val="28"/>
        </w:rPr>
        <w:t xml:space="preserve"> </w:t>
      </w:r>
      <w:r>
        <w:rPr>
          <w:rFonts w:ascii="宋体" w:hAnsi="宋体" w:eastAsia="宋体" w:cs="宋体"/>
          <w:spacing w:val="74"/>
          <w:sz w:val="28"/>
          <w:szCs w:val="28"/>
          <w:u w:val="single" w:color="auto"/>
        </w:rPr>
        <w:t xml:space="preserve"> </w:t>
      </w:r>
      <w:r>
        <w:rPr>
          <w:rFonts w:ascii="宋体" w:hAnsi="宋体" w:eastAsia="宋体" w:cs="宋体"/>
          <w:spacing w:val="11"/>
          <w:sz w:val="28"/>
          <w:szCs w:val="28"/>
          <w:u w:val="single" w:color="auto"/>
        </w:rPr>
        <w:t>[项目采</w:t>
      </w:r>
      <w:r>
        <w:rPr>
          <w:rFonts w:ascii="宋体" w:hAnsi="宋体" w:eastAsia="宋体" w:cs="宋体"/>
          <w:spacing w:val="10"/>
          <w:sz w:val="28"/>
          <w:szCs w:val="28"/>
          <w:u w:val="single" w:color="auto"/>
        </w:rPr>
        <w:t>购-项目名称</w:t>
      </w:r>
      <w:r>
        <w:rPr>
          <w:rFonts w:ascii="宋体" w:hAnsi="宋体" w:eastAsia="宋体" w:cs="宋体"/>
          <w:spacing w:val="10"/>
          <w:sz w:val="28"/>
          <w:szCs w:val="28"/>
        </w:rPr>
        <w:t xml:space="preserve"> </w:t>
      </w:r>
      <w:r>
        <w:rPr>
          <w:rFonts w:ascii="宋体" w:hAnsi="宋体" w:eastAsia="宋体" w:cs="宋体"/>
          <w:spacing w:val="10"/>
          <w:sz w:val="28"/>
          <w:szCs w:val="28"/>
          <w:u w:val="single" w:color="auto"/>
        </w:rPr>
        <w:t>]</w:t>
      </w:r>
      <w:r>
        <w:rPr>
          <w:rFonts w:ascii="宋体" w:hAnsi="宋体" w:eastAsia="宋体" w:cs="宋体"/>
          <w:spacing w:val="10"/>
          <w:sz w:val="28"/>
          <w:szCs w:val="28"/>
        </w:rPr>
        <w:t>项目，</w:t>
      </w:r>
      <w:r>
        <w:rPr>
          <w:rFonts w:ascii="宋体" w:hAnsi="宋体" w:eastAsia="宋体" w:cs="宋体"/>
          <w:sz w:val="28"/>
          <w:szCs w:val="28"/>
        </w:rPr>
        <w:t xml:space="preserve"> </w:t>
      </w:r>
      <w:r>
        <w:rPr>
          <w:rFonts w:ascii="宋体" w:hAnsi="宋体" w:eastAsia="宋体" w:cs="宋体"/>
          <w:spacing w:val="-16"/>
          <w:sz w:val="28"/>
          <w:szCs w:val="28"/>
        </w:rPr>
        <w:t>在此郑重承诺：遵守中国知识产权法律、法规、规章、规范性文件及在中国适用的与知识</w:t>
      </w:r>
      <w:r>
        <w:rPr>
          <w:rFonts w:ascii="宋体" w:hAnsi="宋体" w:eastAsia="宋体" w:cs="宋体"/>
          <w:spacing w:val="6"/>
          <w:sz w:val="28"/>
          <w:szCs w:val="28"/>
        </w:rPr>
        <w:t xml:space="preserve"> </w:t>
      </w:r>
      <w:r>
        <w:rPr>
          <w:rFonts w:ascii="宋体" w:hAnsi="宋体" w:eastAsia="宋体" w:cs="宋体"/>
          <w:spacing w:val="-8"/>
          <w:sz w:val="28"/>
          <w:szCs w:val="28"/>
        </w:rPr>
        <w:t>产权有关的国际公约，所参与项目的知识产权明晰无争议，</w:t>
      </w:r>
      <w:r>
        <w:rPr>
          <w:rFonts w:ascii="宋体" w:hAnsi="宋体" w:eastAsia="宋体" w:cs="宋体"/>
          <w:spacing w:val="-55"/>
          <w:sz w:val="28"/>
          <w:szCs w:val="28"/>
        </w:rPr>
        <w:t xml:space="preserve"> </w:t>
      </w:r>
      <w:r>
        <w:rPr>
          <w:rFonts w:ascii="宋体" w:hAnsi="宋体" w:eastAsia="宋体" w:cs="宋体"/>
          <w:spacing w:val="-8"/>
          <w:sz w:val="28"/>
          <w:szCs w:val="28"/>
        </w:rPr>
        <w:t>归属或技</w:t>
      </w:r>
      <w:r>
        <w:rPr>
          <w:rFonts w:ascii="宋体" w:hAnsi="宋体" w:eastAsia="宋体" w:cs="宋体"/>
          <w:spacing w:val="-9"/>
          <w:sz w:val="28"/>
          <w:szCs w:val="28"/>
        </w:rPr>
        <w:t>术来源正当合法。</w:t>
      </w:r>
      <w:r>
        <w:rPr>
          <w:rFonts w:ascii="宋体" w:hAnsi="宋体" w:eastAsia="宋体" w:cs="宋体"/>
          <w:sz w:val="28"/>
          <w:szCs w:val="28"/>
        </w:rPr>
        <w:t xml:space="preserve"> </w:t>
      </w:r>
      <w:r>
        <w:rPr>
          <w:rFonts w:ascii="宋体" w:hAnsi="宋体" w:eastAsia="宋体" w:cs="宋体"/>
          <w:spacing w:val="-18"/>
          <w:sz w:val="28"/>
          <w:szCs w:val="28"/>
        </w:rPr>
        <w:t>近三年在知识产权领域不存在违反 法律、法规</w:t>
      </w:r>
      <w:r>
        <w:rPr>
          <w:rFonts w:ascii="宋体" w:hAnsi="宋体" w:eastAsia="宋体" w:cs="宋体"/>
          <w:spacing w:val="-19"/>
          <w:sz w:val="28"/>
          <w:szCs w:val="28"/>
        </w:rPr>
        <w:t>、规章及其他规范性文件的失信行为。所参</w:t>
      </w:r>
      <w:r>
        <w:rPr>
          <w:rFonts w:ascii="宋体" w:hAnsi="宋体" w:eastAsia="宋体" w:cs="宋体"/>
          <w:sz w:val="28"/>
          <w:szCs w:val="28"/>
        </w:rPr>
        <w:t xml:space="preserve"> </w:t>
      </w:r>
      <w:r>
        <w:rPr>
          <w:rFonts w:ascii="宋体" w:hAnsi="宋体" w:eastAsia="宋体" w:cs="宋体"/>
          <w:spacing w:val="-9"/>
          <w:sz w:val="28"/>
          <w:szCs w:val="28"/>
        </w:rPr>
        <w:t>与的项目不对其他单位及个人的知识产权构成侵权。如经核查确有违反上述承诺应遵守</w:t>
      </w:r>
      <w:r>
        <w:rPr>
          <w:rFonts w:ascii="宋体" w:hAnsi="宋体" w:eastAsia="宋体" w:cs="宋体"/>
          <w:spacing w:val="8"/>
          <w:sz w:val="28"/>
          <w:szCs w:val="28"/>
        </w:rPr>
        <w:t xml:space="preserve"> </w:t>
      </w:r>
      <w:r>
        <w:rPr>
          <w:rFonts w:ascii="宋体" w:hAnsi="宋体" w:eastAsia="宋体" w:cs="宋体"/>
          <w:spacing w:val="9"/>
          <w:sz w:val="28"/>
          <w:szCs w:val="28"/>
        </w:rPr>
        <w:t>的行为， 本企业(单位)将承担由此产生</w:t>
      </w:r>
      <w:r>
        <w:rPr>
          <w:rFonts w:ascii="宋体" w:hAnsi="宋体" w:eastAsia="宋体" w:cs="宋体"/>
          <w:spacing w:val="8"/>
          <w:sz w:val="28"/>
          <w:szCs w:val="28"/>
        </w:rPr>
        <w:t>的全部责任。</w:t>
      </w:r>
    </w:p>
    <w:p w14:paraId="189C6643">
      <w:pPr>
        <w:pStyle w:val="3"/>
        <w:spacing w:line="272" w:lineRule="auto"/>
      </w:pPr>
    </w:p>
    <w:p w14:paraId="35507BA7">
      <w:pPr>
        <w:pStyle w:val="3"/>
        <w:spacing w:line="272" w:lineRule="auto"/>
      </w:pPr>
    </w:p>
    <w:p w14:paraId="1856C302">
      <w:pPr>
        <w:pStyle w:val="3"/>
        <w:spacing w:line="272" w:lineRule="auto"/>
      </w:pPr>
    </w:p>
    <w:p w14:paraId="1C9BA094">
      <w:pPr>
        <w:pStyle w:val="3"/>
        <w:spacing w:line="273" w:lineRule="auto"/>
      </w:pPr>
    </w:p>
    <w:p w14:paraId="09ECD485">
      <w:pPr>
        <w:spacing w:before="91" w:line="256" w:lineRule="auto"/>
        <w:ind w:left="6018" w:right="1367" w:firstLine="61"/>
        <w:rPr>
          <w:rFonts w:ascii="仿宋" w:hAnsi="仿宋" w:eastAsia="仿宋" w:cs="仿宋"/>
          <w:sz w:val="28"/>
          <w:szCs w:val="28"/>
        </w:rPr>
      </w:pPr>
      <w:r>
        <w:rPr>
          <w:rFonts w:ascii="仿宋" w:hAnsi="仿宋" w:eastAsia="仿宋" w:cs="仿宋"/>
          <w:spacing w:val="-10"/>
          <w:sz w:val="28"/>
          <w:szCs w:val="28"/>
        </w:rPr>
        <w:t>供应商名称(电子签章)：</w:t>
      </w:r>
      <w:r>
        <w:rPr>
          <w:rFonts w:ascii="仿宋" w:hAnsi="仿宋" w:eastAsia="仿宋" w:cs="仿宋"/>
          <w:spacing w:val="9"/>
          <w:sz w:val="28"/>
          <w:szCs w:val="28"/>
        </w:rPr>
        <w:t xml:space="preserve"> </w:t>
      </w:r>
      <w:r>
        <w:rPr>
          <w:rFonts w:ascii="仿宋" w:hAnsi="仿宋" w:eastAsia="仿宋" w:cs="仿宋"/>
          <w:spacing w:val="-21"/>
          <w:sz w:val="28"/>
          <w:szCs w:val="28"/>
        </w:rPr>
        <w:t>日期：   年    月</w:t>
      </w:r>
      <w:r>
        <w:rPr>
          <w:rFonts w:ascii="仿宋" w:hAnsi="仿宋" w:eastAsia="仿宋" w:cs="仿宋"/>
          <w:spacing w:val="45"/>
          <w:sz w:val="28"/>
          <w:szCs w:val="28"/>
        </w:rPr>
        <w:t xml:space="preserve">   </w:t>
      </w:r>
      <w:r>
        <w:rPr>
          <w:rFonts w:ascii="仿宋" w:hAnsi="仿宋" w:eastAsia="仿宋" w:cs="仿宋"/>
          <w:spacing w:val="-21"/>
          <w:sz w:val="28"/>
          <w:szCs w:val="28"/>
        </w:rPr>
        <w:t>日</w:t>
      </w:r>
    </w:p>
    <w:sectPr>
      <w:pgSz w:w="11900" w:h="16840"/>
      <w:pgMar w:top="400" w:right="350" w:bottom="0" w:left="1131" w:header="0" w:footer="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MS Gothic">
    <w:panose1 w:val="020B0609070205080204"/>
    <w:charset w:val="80"/>
    <w:family w:val="auto"/>
    <w:pitch w:val="default"/>
    <w:sig w:usb0="E00002FF" w:usb1="6AC7FDFB" w:usb2="08000012" w:usb3="00000000" w:csb0="4002009F" w:csb1="DFD7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A1BA99">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A1CCCC">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EA1CCCC">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CA9348">
    <w:pPr>
      <w:spacing w:line="171" w:lineRule="auto"/>
      <w:ind w:left="464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8EF7E6">
                          <w:pPr>
                            <w:pStyle w:val="6"/>
                          </w:pPr>
                          <w:r>
                            <w:fldChar w:fldCharType="begin"/>
                          </w:r>
                          <w:r>
                            <w:instrText xml:space="preserve"> PAGE  \* MERGEFORMAT </w:instrText>
                          </w:r>
                          <w:r>
                            <w:fldChar w:fldCharType="separate"/>
                          </w:r>
                          <w:r>
                            <w:t>24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248EF7E6">
                    <w:pPr>
                      <w:pStyle w:val="6"/>
                    </w:pPr>
                    <w:r>
                      <w:fldChar w:fldCharType="begin"/>
                    </w:r>
                    <w:r>
                      <w:instrText xml:space="preserve"> PAGE  \* MERGEFORMAT </w:instrText>
                    </w:r>
                    <w:r>
                      <w:fldChar w:fldCharType="separate"/>
                    </w:r>
                    <w:r>
                      <w:t>24</w:t>
                    </w:r>
                    <w:r>
                      <w:fldChar w:fldCharType="end"/>
                    </w:r>
                  </w:p>
                </w:txbxContent>
              </v:textbox>
            </v:shape>
          </w:pict>
        </mc:Fallback>
      </mc:AlternateContent>
    </w:r>
    <w:r>
      <w:rPr>
        <w:rFonts w:ascii="Times New Roman" w:hAnsi="Times New Roman" w:eastAsia="Times New Roman" w:cs="Times New Roman"/>
        <w:spacing w:val="-5"/>
        <w:sz w:val="18"/>
        <w:szCs w:val="18"/>
      </w:rPr>
      <w:t>-</w:t>
    </w:r>
    <w:r>
      <w:rPr>
        <w:rFonts w:ascii="Times New Roman" w:hAnsi="Times New Roman" w:eastAsia="Times New Roman" w:cs="Times New Roman"/>
        <w:spacing w:val="11"/>
        <w:w w:val="101"/>
        <w:sz w:val="18"/>
        <w:szCs w:val="18"/>
      </w:rPr>
      <w:t xml:space="preserve"> </w:t>
    </w:r>
    <w:r>
      <w:rPr>
        <w:rFonts w:ascii="Times New Roman" w:hAnsi="Times New Roman" w:eastAsia="Times New Roman" w:cs="Times New Roman"/>
        <w:spacing w:val="-5"/>
        <w:sz w:val="18"/>
        <w:szCs w:val="18"/>
      </w:rPr>
      <w:t>57</w:t>
    </w:r>
    <w:r>
      <w:rPr>
        <w:rFonts w:ascii="Times New Roman" w:hAnsi="Times New Roman" w:eastAsia="Times New Roman" w:cs="Times New Roman"/>
        <w:spacing w:val="7"/>
        <w:sz w:val="18"/>
        <w:szCs w:val="18"/>
      </w:rPr>
      <w:t xml:space="preserve"> </w:t>
    </w:r>
    <w:r>
      <w:rPr>
        <w:rFonts w:ascii="Times New Roman" w:hAnsi="Times New Roman" w:eastAsia="Times New Roman" w:cs="Times New Roman"/>
        <w:spacing w:val="-5"/>
        <w:sz w:val="18"/>
        <w:szCs w:val="18"/>
      </w:rPr>
      <w:t>-</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4C6A9C">
    <w:pPr>
      <w:spacing w:line="174" w:lineRule="auto"/>
      <w:ind w:left="464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A8E33C">
                          <w:pPr>
                            <w:pStyle w:val="6"/>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6A8E33C">
                    <w:pPr>
                      <w:pStyle w:val="6"/>
                    </w:pPr>
                    <w:r>
                      <w:fldChar w:fldCharType="begin"/>
                    </w:r>
                    <w:r>
                      <w:instrText xml:space="preserve"> PAGE  \* MERGEFORMAT </w:instrText>
                    </w:r>
                    <w:r>
                      <w:fldChar w:fldCharType="separate"/>
                    </w:r>
                    <w:r>
                      <w:t>26</w:t>
                    </w:r>
                    <w:r>
                      <w:fldChar w:fldCharType="end"/>
                    </w:r>
                  </w:p>
                </w:txbxContent>
              </v:textbox>
            </v:shape>
          </w:pict>
        </mc:Fallback>
      </mc:AlternateContent>
    </w:r>
    <w:r>
      <w:rPr>
        <w:rFonts w:ascii="Times New Roman" w:hAnsi="Times New Roman" w:eastAsia="Times New Roman" w:cs="Times New Roman"/>
        <w:spacing w:val="7"/>
        <w:sz w:val="18"/>
        <w:szCs w:val="18"/>
      </w:rPr>
      <w:t xml:space="preserve"> </w:t>
    </w:r>
    <w:r>
      <w:rPr>
        <w:rFonts w:ascii="Times New Roman" w:hAnsi="Times New Roman" w:eastAsia="Times New Roman" w:cs="Times New Roman"/>
        <w:spacing w:val="-4"/>
        <w:sz w:val="18"/>
        <w:szCs w:val="18"/>
      </w:rPr>
      <w:t>-</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5D16F9">
    <w:pPr>
      <w:spacing w:line="174" w:lineRule="auto"/>
      <w:ind w:left="464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FC893F">
                          <w:pPr>
                            <w:pStyle w:val="6"/>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EFC893F">
                    <w:pPr>
                      <w:pStyle w:val="6"/>
                    </w:pPr>
                    <w:r>
                      <w:fldChar w:fldCharType="begin"/>
                    </w:r>
                    <w:r>
                      <w:instrText xml:space="preserve"> PAGE  \* MERGEFORMAT </w:instrText>
                    </w:r>
                    <w:r>
                      <w:fldChar w:fldCharType="separate"/>
                    </w:r>
                    <w:r>
                      <w:t>27</w:t>
                    </w:r>
                    <w:r>
                      <w:fldChar w:fldCharType="end"/>
                    </w:r>
                  </w:p>
                </w:txbxContent>
              </v:textbox>
            </v:shape>
          </w:pict>
        </mc:Fallback>
      </mc:AlternateContent>
    </w:r>
    <w:r>
      <w:rPr>
        <w:rFonts w:ascii="Times New Roman" w:hAnsi="Times New Roman" w:eastAsia="Times New Roman" w:cs="Times New Roman"/>
        <w:spacing w:val="7"/>
        <w:sz w:val="18"/>
        <w:szCs w:val="18"/>
      </w:rPr>
      <w:t xml:space="preserve"> </w:t>
    </w:r>
    <w:r>
      <w:rPr>
        <w:rFonts w:ascii="Times New Roman" w:hAnsi="Times New Roman" w:eastAsia="Times New Roman" w:cs="Times New Roman"/>
        <w:spacing w:val="-4"/>
        <w:sz w:val="18"/>
        <w:szCs w:val="18"/>
      </w:rPr>
      <w:t>-</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EFB8D8">
    <w:pPr>
      <w:spacing w:line="176" w:lineRule="auto"/>
      <w:ind w:left="444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AAA44EC">
                          <w:pPr>
                            <w:pStyle w:val="6"/>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AAA44EC">
                    <w:pPr>
                      <w:pStyle w:val="6"/>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E4BC94">
    <w:pPr>
      <w:spacing w:line="176" w:lineRule="auto"/>
      <w:ind w:left="44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66A3C2">
                          <w:pPr>
                            <w:pStyle w:val="6"/>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5F66A3C2">
                    <w:pPr>
                      <w:pStyle w:val="6"/>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E3253">
    <w:pPr>
      <w:spacing w:line="176" w:lineRule="auto"/>
      <w:ind w:left="443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A86564">
                          <w:pPr>
                            <w:pStyle w:val="6"/>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6AA86564">
                    <w:pPr>
                      <w:pStyle w:val="6"/>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D7D27D">
    <w:pPr>
      <w:spacing w:line="176" w:lineRule="auto"/>
      <w:ind w:left="444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01FC52">
                          <w:pPr>
                            <w:pStyle w:val="6"/>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801FC52">
                    <w:pPr>
                      <w:pStyle w:val="6"/>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3CF526">
    <w:pPr>
      <w:spacing w:line="176" w:lineRule="auto"/>
      <w:ind w:left="444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6C252C">
                          <w:pPr>
                            <w:pStyle w:val="6"/>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526C252C">
                    <w:pPr>
                      <w:pStyle w:val="6"/>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78201F">
    <w:pPr>
      <w:spacing w:line="176" w:lineRule="auto"/>
      <w:ind w:left="445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02A374">
                          <w:pPr>
                            <w:pStyle w:val="6"/>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1202A374">
                    <w:pPr>
                      <w:pStyle w:val="6"/>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A2A293">
    <w:pPr>
      <w:spacing w:line="176" w:lineRule="auto"/>
      <w:ind w:left="443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94B59D">
                          <w:pPr>
                            <w:pStyle w:val="6"/>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5894B59D">
                    <w:pPr>
                      <w:pStyle w:val="6"/>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42DEFA">
    <w:pPr>
      <w:spacing w:line="176" w:lineRule="auto"/>
      <w:ind w:left="444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474DB18">
                          <w:pPr>
                            <w:pStyle w:val="6"/>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1474DB18">
                    <w:pPr>
                      <w:pStyle w:val="6"/>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58D690">
    <w:pPr>
      <w:spacing w:line="176" w:lineRule="auto"/>
      <w:ind w:left="443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9ED017">
                          <w:pPr>
                            <w:pStyle w:val="6"/>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5B9ED017">
                    <w:pPr>
                      <w:pStyle w:val="6"/>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F7BA00">
    <w:pPr>
      <w:pStyle w:val="3"/>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89D2CB">
    <w:pPr>
      <w:pStyle w:val="3"/>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168838"/>
    <w:multiLevelType w:val="singleLevel"/>
    <w:tmpl w:val="C5168838"/>
    <w:lvl w:ilvl="0" w:tentative="0">
      <w:start w:val="1"/>
      <w:numFmt w:val="decimal"/>
      <w:lvlText w:val="%1."/>
      <w:lvlJc w:val="left"/>
      <w:pPr>
        <w:tabs>
          <w:tab w:val="left" w:pos="312"/>
        </w:tabs>
      </w:pPr>
    </w:lvl>
  </w:abstractNum>
  <w:abstractNum w:abstractNumId="1">
    <w:nsid w:val="CA798545"/>
    <w:multiLevelType w:val="singleLevel"/>
    <w:tmpl w:val="CA798545"/>
    <w:lvl w:ilvl="0" w:tentative="0">
      <w:start w:val="1"/>
      <w:numFmt w:val="chineseCounting"/>
      <w:suff w:val="space"/>
      <w:lvlText w:val="第%1章"/>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DM0OGI3YTgyNmM4MTNjOTg3ZTBkZDE5MGQxNzJkNzcifQ=="/>
  </w:docVars>
  <w:rsids>
    <w:rsidRoot w:val="00000000"/>
    <w:rsid w:val="00861DAB"/>
    <w:rsid w:val="00970EC7"/>
    <w:rsid w:val="01D75314"/>
    <w:rsid w:val="02624152"/>
    <w:rsid w:val="02872087"/>
    <w:rsid w:val="03C03826"/>
    <w:rsid w:val="03C055D4"/>
    <w:rsid w:val="04114082"/>
    <w:rsid w:val="05545FD4"/>
    <w:rsid w:val="05F45A09"/>
    <w:rsid w:val="06426774"/>
    <w:rsid w:val="06C61153"/>
    <w:rsid w:val="07BF5DD5"/>
    <w:rsid w:val="08253C58"/>
    <w:rsid w:val="08700920"/>
    <w:rsid w:val="0B224DC6"/>
    <w:rsid w:val="0C0335E4"/>
    <w:rsid w:val="0C8C0749"/>
    <w:rsid w:val="0CCF2044"/>
    <w:rsid w:val="0CD8573D"/>
    <w:rsid w:val="0D706A5B"/>
    <w:rsid w:val="0E0D58BA"/>
    <w:rsid w:val="0E806574"/>
    <w:rsid w:val="0EAF4BC3"/>
    <w:rsid w:val="0F0071CD"/>
    <w:rsid w:val="0F9022FF"/>
    <w:rsid w:val="0FDC3796"/>
    <w:rsid w:val="0FF22ED7"/>
    <w:rsid w:val="10284C2D"/>
    <w:rsid w:val="103233B6"/>
    <w:rsid w:val="103E7FAD"/>
    <w:rsid w:val="10AA3894"/>
    <w:rsid w:val="11DD173B"/>
    <w:rsid w:val="11E76422"/>
    <w:rsid w:val="11FA7334"/>
    <w:rsid w:val="1202325C"/>
    <w:rsid w:val="13403D3B"/>
    <w:rsid w:val="13C95DDF"/>
    <w:rsid w:val="13D34EB0"/>
    <w:rsid w:val="14700951"/>
    <w:rsid w:val="14883EEC"/>
    <w:rsid w:val="14886E25"/>
    <w:rsid w:val="14E22AA9"/>
    <w:rsid w:val="154020D1"/>
    <w:rsid w:val="16421E79"/>
    <w:rsid w:val="16D006BF"/>
    <w:rsid w:val="16E10C4F"/>
    <w:rsid w:val="17B62B1E"/>
    <w:rsid w:val="17BD20FF"/>
    <w:rsid w:val="181B0BD3"/>
    <w:rsid w:val="18786026"/>
    <w:rsid w:val="19AF1F1B"/>
    <w:rsid w:val="1B520DB0"/>
    <w:rsid w:val="1D04257E"/>
    <w:rsid w:val="1D9A259A"/>
    <w:rsid w:val="1DC835AB"/>
    <w:rsid w:val="1DD27F86"/>
    <w:rsid w:val="1E805C34"/>
    <w:rsid w:val="1EA336D1"/>
    <w:rsid w:val="1F040613"/>
    <w:rsid w:val="20456F1A"/>
    <w:rsid w:val="213A656E"/>
    <w:rsid w:val="22342FBD"/>
    <w:rsid w:val="228D2395"/>
    <w:rsid w:val="22AD62D4"/>
    <w:rsid w:val="22CC31F6"/>
    <w:rsid w:val="231E70E0"/>
    <w:rsid w:val="23D4331C"/>
    <w:rsid w:val="240B596D"/>
    <w:rsid w:val="24AF4B7D"/>
    <w:rsid w:val="250A44A9"/>
    <w:rsid w:val="25FF1B34"/>
    <w:rsid w:val="26B4291F"/>
    <w:rsid w:val="2705353D"/>
    <w:rsid w:val="27653C19"/>
    <w:rsid w:val="27710810"/>
    <w:rsid w:val="27BA21B7"/>
    <w:rsid w:val="28B5297E"/>
    <w:rsid w:val="29DF2231"/>
    <w:rsid w:val="2A4E308A"/>
    <w:rsid w:val="2AC670C5"/>
    <w:rsid w:val="2B7408CF"/>
    <w:rsid w:val="2BA67570"/>
    <w:rsid w:val="2BB313F7"/>
    <w:rsid w:val="2BE041B6"/>
    <w:rsid w:val="2C0B0C26"/>
    <w:rsid w:val="2C2C11A9"/>
    <w:rsid w:val="2C323DD7"/>
    <w:rsid w:val="2C471B3F"/>
    <w:rsid w:val="2CCE2260"/>
    <w:rsid w:val="2DAA1E51"/>
    <w:rsid w:val="2DF950BB"/>
    <w:rsid w:val="2E2959A0"/>
    <w:rsid w:val="2E3C1B78"/>
    <w:rsid w:val="2E7060AD"/>
    <w:rsid w:val="2E88769D"/>
    <w:rsid w:val="2EBE2554"/>
    <w:rsid w:val="2F174E68"/>
    <w:rsid w:val="2F4805F0"/>
    <w:rsid w:val="2F487DBF"/>
    <w:rsid w:val="2FD858D0"/>
    <w:rsid w:val="2FEC4ED7"/>
    <w:rsid w:val="3152612B"/>
    <w:rsid w:val="327318E0"/>
    <w:rsid w:val="32F26CA9"/>
    <w:rsid w:val="33E34843"/>
    <w:rsid w:val="345474EF"/>
    <w:rsid w:val="34AF6BAB"/>
    <w:rsid w:val="352944D8"/>
    <w:rsid w:val="36B64491"/>
    <w:rsid w:val="36F05A99"/>
    <w:rsid w:val="36FF7BE6"/>
    <w:rsid w:val="371116C7"/>
    <w:rsid w:val="37BC5AD7"/>
    <w:rsid w:val="38066D52"/>
    <w:rsid w:val="39501BFE"/>
    <w:rsid w:val="39D06117"/>
    <w:rsid w:val="39FC7C0F"/>
    <w:rsid w:val="3BEE647B"/>
    <w:rsid w:val="3DCC520C"/>
    <w:rsid w:val="3DF00289"/>
    <w:rsid w:val="40633411"/>
    <w:rsid w:val="40A1586A"/>
    <w:rsid w:val="412B516D"/>
    <w:rsid w:val="415A4696"/>
    <w:rsid w:val="4191768D"/>
    <w:rsid w:val="429F402B"/>
    <w:rsid w:val="42DF08CC"/>
    <w:rsid w:val="42FD7A03"/>
    <w:rsid w:val="44E50C05"/>
    <w:rsid w:val="452F5B3A"/>
    <w:rsid w:val="4585575A"/>
    <w:rsid w:val="46560EA5"/>
    <w:rsid w:val="46B362F7"/>
    <w:rsid w:val="474130AC"/>
    <w:rsid w:val="476615BC"/>
    <w:rsid w:val="4766336A"/>
    <w:rsid w:val="47A8284F"/>
    <w:rsid w:val="489857A5"/>
    <w:rsid w:val="48CB3DCC"/>
    <w:rsid w:val="49F326DD"/>
    <w:rsid w:val="4A791606"/>
    <w:rsid w:val="4B1C0952"/>
    <w:rsid w:val="4B2F6E45"/>
    <w:rsid w:val="4C4874E2"/>
    <w:rsid w:val="4C6F2CC0"/>
    <w:rsid w:val="4DAE2822"/>
    <w:rsid w:val="4E2B0E69"/>
    <w:rsid w:val="4F9F566B"/>
    <w:rsid w:val="4FCC21D8"/>
    <w:rsid w:val="51B15B29"/>
    <w:rsid w:val="526D7CA2"/>
    <w:rsid w:val="530103EA"/>
    <w:rsid w:val="537A08C9"/>
    <w:rsid w:val="550B1F09"/>
    <w:rsid w:val="55314755"/>
    <w:rsid w:val="5559324A"/>
    <w:rsid w:val="560C1580"/>
    <w:rsid w:val="56CB143B"/>
    <w:rsid w:val="56D4209E"/>
    <w:rsid w:val="571E2FF8"/>
    <w:rsid w:val="57283E05"/>
    <w:rsid w:val="583D1EC5"/>
    <w:rsid w:val="58A7240F"/>
    <w:rsid w:val="59A47D62"/>
    <w:rsid w:val="5A307F33"/>
    <w:rsid w:val="5A355549"/>
    <w:rsid w:val="5A625C12"/>
    <w:rsid w:val="5A9D4E9D"/>
    <w:rsid w:val="5CB21F16"/>
    <w:rsid w:val="5D722610"/>
    <w:rsid w:val="5E783C56"/>
    <w:rsid w:val="5EEE3F19"/>
    <w:rsid w:val="6110461A"/>
    <w:rsid w:val="61FE26C5"/>
    <w:rsid w:val="62127F1E"/>
    <w:rsid w:val="62586279"/>
    <w:rsid w:val="625E3163"/>
    <w:rsid w:val="62A36DC8"/>
    <w:rsid w:val="640D3093"/>
    <w:rsid w:val="64D771FD"/>
    <w:rsid w:val="64EC4A56"/>
    <w:rsid w:val="64FB738F"/>
    <w:rsid w:val="655A40B6"/>
    <w:rsid w:val="65717652"/>
    <w:rsid w:val="65B37C6A"/>
    <w:rsid w:val="674943E2"/>
    <w:rsid w:val="675E007F"/>
    <w:rsid w:val="68941085"/>
    <w:rsid w:val="69474951"/>
    <w:rsid w:val="697B45FB"/>
    <w:rsid w:val="69A91168"/>
    <w:rsid w:val="69C45FA2"/>
    <w:rsid w:val="69CD5D06"/>
    <w:rsid w:val="6AD25042"/>
    <w:rsid w:val="6C252217"/>
    <w:rsid w:val="6CE97975"/>
    <w:rsid w:val="6D286848"/>
    <w:rsid w:val="6D8223FC"/>
    <w:rsid w:val="6F442D46"/>
    <w:rsid w:val="6FB16FC8"/>
    <w:rsid w:val="711F199E"/>
    <w:rsid w:val="71233EF6"/>
    <w:rsid w:val="716360A0"/>
    <w:rsid w:val="725D29E8"/>
    <w:rsid w:val="73FB4CB6"/>
    <w:rsid w:val="74471CA9"/>
    <w:rsid w:val="74CA4688"/>
    <w:rsid w:val="74F012EA"/>
    <w:rsid w:val="754E7067"/>
    <w:rsid w:val="75792336"/>
    <w:rsid w:val="7686246B"/>
    <w:rsid w:val="769D2054"/>
    <w:rsid w:val="76AE24B4"/>
    <w:rsid w:val="777D690E"/>
    <w:rsid w:val="77A64F39"/>
    <w:rsid w:val="787D0478"/>
    <w:rsid w:val="78E26444"/>
    <w:rsid w:val="79426EE3"/>
    <w:rsid w:val="79507852"/>
    <w:rsid w:val="795135CA"/>
    <w:rsid w:val="798E2128"/>
    <w:rsid w:val="79C8388C"/>
    <w:rsid w:val="79EB1329"/>
    <w:rsid w:val="7ADB7767"/>
    <w:rsid w:val="7AFB37ED"/>
    <w:rsid w:val="7B42766E"/>
    <w:rsid w:val="7BF1074D"/>
    <w:rsid w:val="7C6453C2"/>
    <w:rsid w:val="7CE56503"/>
    <w:rsid w:val="7DF05160"/>
    <w:rsid w:val="7F062761"/>
    <w:rsid w:val="7F17496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3"/>
    <w:basedOn w:val="1"/>
    <w:next w:val="1"/>
    <w:qFormat/>
    <w:uiPriority w:val="0"/>
    <w:pPr>
      <w:keepNext/>
      <w:keepLines/>
      <w:spacing w:before="260" w:after="260" w:line="416" w:lineRule="atLeast"/>
      <w:jc w:val="both"/>
      <w:textAlignment w:val="baseline"/>
      <w:outlineLvl w:val="2"/>
    </w:pPr>
    <w:rPr>
      <w:b/>
      <w:bCs/>
      <w:color w:val="000000"/>
      <w:sz w:val="32"/>
      <w:szCs w:val="32"/>
      <w:u w:val="none" w:color="000000"/>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3">
    <w:name w:val="Body Text"/>
    <w:basedOn w:val="1"/>
    <w:semiHidden/>
    <w:qFormat/>
    <w:uiPriority w:val="0"/>
    <w:rPr>
      <w:rFonts w:ascii="Arial" w:hAnsi="Arial" w:eastAsia="Arial" w:cs="Arial"/>
      <w:sz w:val="21"/>
      <w:szCs w:val="21"/>
      <w:lang w:val="en-US" w:eastAsia="en-US" w:bidi="ar-SA"/>
    </w:rPr>
  </w:style>
  <w:style w:type="paragraph" w:styleId="4">
    <w:name w:val="List 2"/>
    <w:basedOn w:val="1"/>
    <w:next w:val="5"/>
    <w:qFormat/>
    <w:uiPriority w:val="0"/>
    <w:pPr>
      <w:ind w:left="100" w:leftChars="200" w:hanging="200" w:hangingChars="200"/>
    </w:pPr>
    <w:rPr>
      <w:rFonts w:ascii="Times New Roman" w:hAnsi="Times New Roman"/>
    </w:rPr>
  </w:style>
  <w:style w:type="paragraph" w:styleId="5">
    <w:name w:val="Plain Text"/>
    <w:basedOn w:val="1"/>
    <w:next w:val="1"/>
    <w:qFormat/>
    <w:uiPriority w:val="0"/>
    <w:rPr>
      <w:rFonts w:ascii="宋体" w:hAnsi="Courier New"/>
      <w:szCs w:val="21"/>
    </w:rPr>
  </w:style>
  <w:style w:type="paragraph" w:styleId="6">
    <w:name w:val="footer"/>
    <w:basedOn w:val="1"/>
    <w:qFormat/>
    <w:uiPriority w:val="0"/>
    <w:pPr>
      <w:tabs>
        <w:tab w:val="center" w:pos="4153"/>
        <w:tab w:val="right" w:pos="8306"/>
      </w:tabs>
      <w:snapToGrid w:val="0"/>
      <w:jc w:val="left"/>
    </w:pPr>
    <w:rPr>
      <w:sz w:val="18"/>
    </w:rPr>
  </w:style>
  <w:style w:type="paragraph" w:styleId="7">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table" w:customStyle="1" w:styleId="10">
    <w:name w:val="Table Normal"/>
    <w:semiHidden/>
    <w:unhideWhenUsed/>
    <w:qFormat/>
    <w:uiPriority w:val="0"/>
    <w:tblPr>
      <w:tblCellMar>
        <w:top w:w="0" w:type="dxa"/>
        <w:left w:w="0" w:type="dxa"/>
        <w:bottom w:w="0" w:type="dxa"/>
        <w:right w:w="0" w:type="dxa"/>
      </w:tblCellMar>
    </w:tblPr>
  </w:style>
  <w:style w:type="paragraph" w:customStyle="1" w:styleId="11">
    <w:name w:val="Table Text"/>
    <w:basedOn w:val="1"/>
    <w:semiHidden/>
    <w:qFormat/>
    <w:uiPriority w:val="0"/>
    <w:rPr>
      <w:rFonts w:ascii="宋体" w:hAnsi="宋体" w:eastAsia="宋体" w:cs="宋体"/>
      <w:sz w:val="22"/>
      <w:szCs w:val="22"/>
      <w:lang w:val="en-US" w:eastAsia="en-US" w:bidi="ar-SA"/>
    </w:rPr>
  </w:style>
  <w:style w:type="character" w:customStyle="1" w:styleId="12">
    <w:name w:val="font12"/>
    <w:basedOn w:val="9"/>
    <w:qFormat/>
    <w:uiPriority w:val="0"/>
    <w:rPr>
      <w:rFonts w:hint="eastAsia" w:ascii="宋体" w:hAnsi="宋体" w:eastAsia="宋体" w:cs="宋体"/>
      <w:b/>
      <w:bCs/>
      <w:color w:val="000000"/>
      <w:sz w:val="30"/>
      <w:szCs w:val="30"/>
      <w:u w:val="none"/>
    </w:rPr>
  </w:style>
  <w:style w:type="character" w:customStyle="1" w:styleId="13">
    <w:name w:val="font101"/>
    <w:basedOn w:val="9"/>
    <w:qFormat/>
    <w:uiPriority w:val="0"/>
    <w:rPr>
      <w:rFonts w:ascii="宋体" w:hAnsi="宋体" w:eastAsia="宋体" w:cs="宋体"/>
      <w:b/>
      <w:bCs/>
      <w:color w:val="000000"/>
      <w:sz w:val="30"/>
      <w:szCs w:val="30"/>
      <w:u w:val="none"/>
    </w:rPr>
  </w:style>
  <w:style w:type="character" w:customStyle="1" w:styleId="14">
    <w:name w:val="font41"/>
    <w:basedOn w:val="9"/>
    <w:qFormat/>
    <w:uiPriority w:val="0"/>
    <w:rPr>
      <w:rFonts w:ascii="宋体" w:hAnsi="宋体" w:eastAsia="宋体" w:cs="宋体"/>
      <w:color w:val="000000"/>
      <w:sz w:val="18"/>
      <w:szCs w:val="18"/>
      <w:u w:val="none"/>
    </w:rPr>
  </w:style>
  <w:style w:type="character" w:customStyle="1" w:styleId="15">
    <w:name w:val="font61"/>
    <w:basedOn w:val="9"/>
    <w:qFormat/>
    <w:uiPriority w:val="0"/>
    <w:rPr>
      <w:rFonts w:ascii="Calibri" w:hAnsi="Calibri" w:cs="Calibri"/>
      <w:color w:val="000000"/>
      <w:sz w:val="18"/>
      <w:szCs w:val="18"/>
      <w:u w:val="none"/>
    </w:rPr>
  </w:style>
  <w:style w:type="character" w:customStyle="1" w:styleId="16">
    <w:name w:val="font111"/>
    <w:basedOn w:val="9"/>
    <w:qFormat/>
    <w:uiPriority w:val="0"/>
    <w:rPr>
      <w:rFonts w:ascii="宋体" w:hAnsi="宋体" w:eastAsia="宋体" w:cs="宋体"/>
      <w:b/>
      <w:bCs/>
      <w:color w:val="000000"/>
      <w:sz w:val="18"/>
      <w:szCs w:val="18"/>
      <w:u w:val="none"/>
    </w:rPr>
  </w:style>
  <w:style w:type="character" w:customStyle="1" w:styleId="17">
    <w:name w:val="font31"/>
    <w:basedOn w:val="9"/>
    <w:qFormat/>
    <w:uiPriority w:val="0"/>
    <w:rPr>
      <w:rFonts w:hint="eastAsia" w:ascii="宋体" w:hAnsi="宋体" w:eastAsia="宋体" w:cs="宋体"/>
      <w:color w:val="000000"/>
      <w:sz w:val="18"/>
      <w:szCs w:val="18"/>
      <w:u w:val="none"/>
    </w:rPr>
  </w:style>
  <w:style w:type="character" w:customStyle="1" w:styleId="18">
    <w:name w:val="font122"/>
    <w:basedOn w:val="9"/>
    <w:qFormat/>
    <w:uiPriority w:val="0"/>
    <w:rPr>
      <w:rFonts w:hint="default" w:ascii="Calibri" w:hAnsi="Calibri" w:cs="Calibri"/>
      <w:b/>
      <w:bCs/>
      <w:color w:val="000000"/>
      <w:sz w:val="18"/>
      <w:szCs w:val="18"/>
      <w:u w:val="none"/>
    </w:rPr>
  </w:style>
  <w:style w:type="paragraph" w:customStyle="1" w:styleId="19">
    <w:name w:val="_Style 1"/>
    <w:qFormat/>
    <w:uiPriority w:val="99"/>
    <w:pPr>
      <w:widowControl w:val="0"/>
      <w:jc w:val="both"/>
    </w:pPr>
    <w:rPr>
      <w:rFonts w:ascii="Calibri" w:hAnsi="Calibri" w:eastAsia="宋体" w:cs="Calibri"/>
      <w:kern w:val="2"/>
      <w:sz w:val="21"/>
      <w:szCs w:val="21"/>
      <w:lang w:val="en-US" w:eastAsia="zh-CN" w:bidi="ar-SA"/>
    </w:rPr>
  </w:style>
  <w:style w:type="paragraph" w:styleId="20">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image" Target="media/image4.png"/><Relationship Id="rId23" Type="http://schemas.openxmlformats.org/officeDocument/2006/relationships/image" Target="media/image3.png"/><Relationship Id="rId22" Type="http://schemas.openxmlformats.org/officeDocument/2006/relationships/image" Target="media/image2.png"/><Relationship Id="rId21" Type="http://schemas.openxmlformats.org/officeDocument/2006/relationships/image" Target="media/image1.png"/><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70</Pages>
  <Words>6344</Words>
  <Characters>7019</Characters>
  <TotalTime>4</TotalTime>
  <ScaleCrop>false</ScaleCrop>
  <LinksUpToDate>false</LinksUpToDate>
  <CharactersWithSpaces>7414</CharactersWithSpaces>
  <Application>WPS Office_12.1.0.20784_F1E327BC-269C-435d-A152-05C5408002CA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2024-08-01T12:00:00Z</dcterms:created>
  <dc:creator>Administrator</dc:creator>
  <cp:lastModifiedBy>梁子</cp:lastModifiedBy>
  <cp:lastPrinted>2025-04-07T08:07:00Z</cp:lastPrinted>
  <dcterms:modified xsi:type="dcterms:W3CDTF">2025-04-07T10:18:11Z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2024-08-05T19:23:06Z</vt:filetime>
  </property>
  <property fmtid="{D5CDD505-2E9C-101B-9397-08002B2CF9AE}" pid="4" name="KSOProductBuildVer">
    <vt:lpwstr>2052-12.1.0.20784</vt:lpwstr>
  </property>
  <property fmtid="{D5CDD505-2E9C-101B-9397-08002B2CF9AE}" pid="5" name="ICV">
    <vt:lpwstr>306A4BECCF154A91AE8EC8B90F5A9610_12</vt:lpwstr>
  </property>
  <property fmtid="{D5CDD505-2E9C-101B-9397-08002B2CF9AE}" pid="6" name="KSOTemplateDocerSaveRecord">
    <vt:lpwstr>eyJoZGlkIjoiMDM0OGI3YTgyNmM4MTNjOTg3ZTBkZDE5MGQxNzJkNzciLCJ1c2VySWQiOiI0MDU5MDAyMDUifQ==</vt:lpwstr>
  </property>
</Properties>
</file>