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204E">
      <w:pPr>
        <w:jc w:val="center"/>
        <w:rPr>
          <w:rFonts w:ascii="宋体" w:hAnsi="宋体" w:eastAsia="宋体" w:cs="宋体"/>
          <w:sz w:val="24"/>
          <w:szCs w:val="24"/>
        </w:rPr>
      </w:pPr>
    </w:p>
    <w:p w14:paraId="7936D3CD">
      <w:pPr>
        <w:jc w:val="center"/>
        <w:rPr>
          <w:rFonts w:ascii="宋体" w:hAnsi="宋体" w:eastAsia="宋体" w:cs="宋体"/>
          <w:sz w:val="24"/>
          <w:szCs w:val="24"/>
        </w:rPr>
      </w:pPr>
    </w:p>
    <w:p w14:paraId="109A1B59">
      <w:pPr>
        <w:jc w:val="center"/>
        <w:rPr>
          <w:rFonts w:ascii="宋体" w:hAnsi="宋体" w:eastAsia="宋体" w:cs="宋体"/>
          <w:sz w:val="24"/>
          <w:szCs w:val="24"/>
        </w:rPr>
      </w:pPr>
    </w:p>
    <w:p w14:paraId="179D4A9F">
      <w:pPr>
        <w:jc w:val="center"/>
        <w:rPr>
          <w:rFonts w:ascii="宋体" w:hAnsi="宋体" w:eastAsia="宋体" w:cs="宋体"/>
          <w:sz w:val="24"/>
          <w:szCs w:val="24"/>
        </w:rPr>
      </w:pPr>
    </w:p>
    <w:p w14:paraId="29CB1862">
      <w:pPr>
        <w:jc w:val="both"/>
        <w:rPr>
          <w:rFonts w:ascii="宋体" w:hAnsi="宋体" w:eastAsia="宋体" w:cs="宋体"/>
          <w:sz w:val="24"/>
          <w:szCs w:val="24"/>
        </w:rPr>
      </w:pPr>
    </w:p>
    <w:p w14:paraId="2A092B60">
      <w:pPr>
        <w:jc w:val="center"/>
        <w:rPr>
          <w:rFonts w:ascii="宋体" w:hAnsi="宋体" w:eastAsia="宋体" w:cs="宋体"/>
          <w:sz w:val="24"/>
          <w:szCs w:val="24"/>
        </w:rPr>
      </w:pPr>
    </w:p>
    <w:p w14:paraId="388D96C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ascii="宋体" w:hAnsi="宋体" w:eastAsia="宋体" w:cs="宋体"/>
          <w:b/>
          <w:bCs/>
          <w:sz w:val="44"/>
          <w:szCs w:val="44"/>
        </w:rPr>
      </w:pPr>
      <w:r>
        <w:rPr>
          <w:rFonts w:ascii="宋体" w:hAnsi="宋体" w:eastAsia="宋体" w:cs="宋体"/>
          <w:b/>
          <w:bCs/>
          <w:sz w:val="44"/>
          <w:szCs w:val="44"/>
        </w:rPr>
        <w:t>库木吐喇千佛洞谷口区危岩体加固工程</w:t>
      </w:r>
    </w:p>
    <w:p w14:paraId="3689720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ascii="宋体" w:hAnsi="宋体" w:eastAsia="宋体" w:cs="宋体"/>
          <w:b/>
          <w:bCs/>
          <w:sz w:val="44"/>
          <w:szCs w:val="44"/>
        </w:rPr>
      </w:pPr>
      <w:r>
        <w:rPr>
          <w:rFonts w:ascii="宋体" w:hAnsi="宋体" w:eastAsia="宋体" w:cs="宋体"/>
          <w:b/>
          <w:bCs/>
          <w:sz w:val="44"/>
          <w:szCs w:val="44"/>
        </w:rPr>
        <w:t>（监理）</w:t>
      </w:r>
    </w:p>
    <w:p w14:paraId="41988C9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ascii="宋体" w:hAnsi="宋体" w:eastAsia="宋体" w:cs="宋体"/>
          <w:b/>
          <w:bCs/>
          <w:sz w:val="44"/>
          <w:szCs w:val="44"/>
        </w:rPr>
      </w:pPr>
    </w:p>
    <w:p w14:paraId="1FAB5E0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ascii="宋体" w:hAnsi="宋体" w:eastAsia="宋体" w:cs="宋体"/>
          <w:b/>
          <w:bCs/>
          <w:sz w:val="44"/>
          <w:szCs w:val="44"/>
        </w:rPr>
      </w:pPr>
      <w:r>
        <w:rPr>
          <w:rFonts w:ascii="宋体" w:hAnsi="宋体" w:eastAsia="宋体" w:cs="宋体"/>
          <w:b/>
          <w:bCs/>
          <w:sz w:val="44"/>
          <w:szCs w:val="44"/>
        </w:rPr>
        <w:t>竞争性磋商文件</w:t>
      </w:r>
    </w:p>
    <w:p w14:paraId="696308FA">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ascii="宋体" w:hAnsi="宋体" w:eastAsia="宋体" w:cs="宋体"/>
          <w:b/>
          <w:bCs/>
          <w:sz w:val="44"/>
          <w:szCs w:val="44"/>
        </w:rPr>
      </w:pPr>
    </w:p>
    <w:p w14:paraId="1D741C3D">
      <w:pPr>
        <w:rPr>
          <w:rFonts w:ascii="宋体" w:hAnsi="宋体" w:eastAsia="宋体" w:cs="宋体"/>
          <w:sz w:val="24"/>
          <w:szCs w:val="24"/>
        </w:rPr>
      </w:pPr>
    </w:p>
    <w:p w14:paraId="22FD0829">
      <w:pPr>
        <w:rPr>
          <w:rFonts w:ascii="宋体" w:hAnsi="宋体" w:eastAsia="宋体" w:cs="宋体"/>
          <w:sz w:val="24"/>
          <w:szCs w:val="24"/>
        </w:rPr>
      </w:pPr>
    </w:p>
    <w:p w14:paraId="75C1703C">
      <w:pPr>
        <w:pStyle w:val="6"/>
        <w:rPr>
          <w:rFonts w:ascii="宋体" w:hAnsi="宋体" w:eastAsia="宋体" w:cs="宋体"/>
          <w:sz w:val="24"/>
          <w:szCs w:val="24"/>
        </w:rPr>
      </w:pPr>
    </w:p>
    <w:p w14:paraId="2F71EC7E">
      <w:pPr>
        <w:pStyle w:val="19"/>
        <w:rPr>
          <w:rFonts w:ascii="宋体" w:hAnsi="宋体" w:eastAsia="宋体" w:cs="宋体"/>
          <w:sz w:val="24"/>
          <w:szCs w:val="24"/>
        </w:rPr>
      </w:pPr>
    </w:p>
    <w:p w14:paraId="5DD185C5">
      <w:pPr>
        <w:pStyle w:val="19"/>
        <w:rPr>
          <w:rFonts w:ascii="宋体" w:hAnsi="宋体" w:eastAsia="宋体" w:cs="宋体"/>
          <w:sz w:val="24"/>
          <w:szCs w:val="24"/>
        </w:rPr>
      </w:pPr>
    </w:p>
    <w:p w14:paraId="44E989B3">
      <w:pPr>
        <w:rPr>
          <w:rFonts w:ascii="宋体" w:hAnsi="宋体" w:eastAsia="宋体" w:cs="宋体"/>
          <w:sz w:val="24"/>
          <w:szCs w:val="24"/>
        </w:rPr>
      </w:pPr>
    </w:p>
    <w:p w14:paraId="10204733">
      <w:pPr>
        <w:rPr>
          <w:rFonts w:ascii="宋体" w:hAnsi="宋体" w:eastAsia="宋体" w:cs="宋体"/>
          <w:sz w:val="24"/>
          <w:szCs w:val="24"/>
        </w:rPr>
      </w:pPr>
    </w:p>
    <w:p w14:paraId="34976C8B">
      <w:pPr>
        <w:rPr>
          <w:rFonts w:ascii="宋体" w:hAnsi="宋体" w:eastAsia="宋体" w:cs="宋体"/>
          <w:sz w:val="24"/>
          <w:szCs w:val="24"/>
        </w:rPr>
      </w:pPr>
    </w:p>
    <w:p w14:paraId="43045B1E">
      <w:pPr>
        <w:rPr>
          <w:rFonts w:ascii="宋体" w:hAnsi="宋体" w:eastAsia="宋体" w:cs="宋体"/>
          <w:sz w:val="24"/>
          <w:szCs w:val="24"/>
        </w:rPr>
      </w:pPr>
    </w:p>
    <w:p w14:paraId="023A7984">
      <w:pPr>
        <w:rPr>
          <w:rFonts w:ascii="宋体" w:hAnsi="宋体" w:eastAsia="宋体" w:cs="宋体"/>
          <w:sz w:val="24"/>
          <w:szCs w:val="24"/>
        </w:rPr>
      </w:pPr>
    </w:p>
    <w:p w14:paraId="00D82AC4">
      <w:pPr>
        <w:rPr>
          <w:rFonts w:ascii="宋体" w:hAnsi="宋体" w:eastAsia="宋体" w:cs="宋体"/>
          <w:sz w:val="24"/>
          <w:szCs w:val="24"/>
        </w:rPr>
      </w:pPr>
    </w:p>
    <w:p w14:paraId="3A08DCDC">
      <w:pPr>
        <w:rPr>
          <w:rFonts w:ascii="宋体" w:hAnsi="宋体" w:eastAsia="宋体" w:cs="宋体"/>
          <w:sz w:val="24"/>
          <w:szCs w:val="24"/>
        </w:rPr>
      </w:pPr>
    </w:p>
    <w:p w14:paraId="3CC52195">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ascii="宋体" w:hAnsi="宋体" w:eastAsia="宋体" w:cs="宋体"/>
          <w:sz w:val="28"/>
          <w:szCs w:val="28"/>
        </w:rPr>
      </w:pPr>
      <w:r>
        <w:rPr>
          <w:rFonts w:ascii="宋体" w:hAnsi="宋体" w:eastAsia="宋体" w:cs="宋体"/>
          <w:sz w:val="28"/>
          <w:szCs w:val="28"/>
        </w:rPr>
        <w:t>项目名称：库木吐喇千佛洞谷口区危岩体加固工程（监理）</w:t>
      </w:r>
    </w:p>
    <w:p w14:paraId="0A38926A">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eastAsia="宋体" w:cs="宋体"/>
          <w:sz w:val="28"/>
          <w:szCs w:val="28"/>
        </w:rPr>
      </w:pPr>
      <w:r>
        <w:rPr>
          <w:rFonts w:ascii="宋体" w:hAnsi="宋体" w:eastAsia="宋体" w:cs="宋体"/>
          <w:sz w:val="28"/>
          <w:szCs w:val="28"/>
        </w:rPr>
        <w:t>项目编号：</w:t>
      </w:r>
      <w:r>
        <w:rPr>
          <w:rFonts w:hint="eastAsia" w:ascii="宋体" w:hAnsi="宋体" w:eastAsia="宋体" w:cs="宋体"/>
          <w:sz w:val="28"/>
          <w:szCs w:val="28"/>
          <w:lang w:eastAsia="zh-CN"/>
        </w:rPr>
        <w:t>XSY-202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-Z-</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7</w:t>
      </w:r>
      <w:r>
        <w:rPr>
          <w:rFonts w:ascii="宋体" w:hAnsi="宋体" w:eastAsia="宋体" w:cs="宋体"/>
          <w:sz w:val="28"/>
          <w:szCs w:val="28"/>
        </w:rPr>
        <w:t xml:space="preserve"> </w:t>
      </w:r>
    </w:p>
    <w:p w14:paraId="498C97AF">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lang w:eastAsia="zh-CN"/>
        </w:rPr>
      </w:pPr>
      <w:r>
        <w:rPr>
          <w:rFonts w:ascii="宋体" w:hAnsi="宋体" w:eastAsia="宋体" w:cs="宋体"/>
          <w:sz w:val="28"/>
          <w:szCs w:val="28"/>
        </w:rPr>
        <w:t>采 购 人：</w:t>
      </w:r>
      <w:r>
        <w:rPr>
          <w:rFonts w:hint="eastAsia" w:ascii="宋体" w:hAnsi="宋体" w:eastAsia="宋体" w:cs="宋体"/>
          <w:sz w:val="28"/>
          <w:szCs w:val="28"/>
          <w:lang w:eastAsia="zh-CN"/>
        </w:rPr>
        <w:t>新疆维吾尔自治区克孜尔石窟研究所</w:t>
      </w:r>
    </w:p>
    <w:p w14:paraId="2FA4A1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28"/>
          <w:szCs w:val="28"/>
        </w:rPr>
        <w:t>采购代理机构</w:t>
      </w:r>
      <w:r>
        <w:rPr>
          <w:rFonts w:hint="eastAsia" w:ascii="宋体" w:hAnsi="宋体" w:eastAsia="宋体" w:cs="宋体"/>
          <w:sz w:val="28"/>
          <w:szCs w:val="28"/>
          <w:lang w:eastAsia="zh-CN"/>
        </w:rPr>
        <w:t>：新疆星圣源工程项目管理有限公司</w:t>
      </w:r>
    </w:p>
    <w:p w14:paraId="17B95CC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4"/>
          <w:szCs w:val="44"/>
        </w:rPr>
      </w:pPr>
      <w:r>
        <w:rPr>
          <w:rFonts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ascii="宋体" w:hAnsi="宋体" w:eastAsia="宋体" w:cs="宋体"/>
          <w:b/>
          <w:bCs/>
          <w:sz w:val="44"/>
          <w:szCs w:val="44"/>
        </w:rPr>
        <w:t>录</w:t>
      </w:r>
    </w:p>
    <w:p w14:paraId="502C937A">
      <w:pPr>
        <w:pStyle w:val="23"/>
        <w:tabs>
          <w:tab w:val="right" w:leader="dot" w:pos="8306"/>
        </w:tabs>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p>
    <w:p w14:paraId="5A0BA152">
      <w:pPr>
        <w:pStyle w:val="23"/>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_Toc25470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0"/>
          <w:lang w:val="en-US" w:eastAsia="zh-CN"/>
        </w:rPr>
        <w:t xml:space="preserve">第一章 </w:t>
      </w:r>
      <w:r>
        <w:rPr>
          <w:rFonts w:hint="eastAsia" w:ascii="宋体" w:hAnsi="宋体" w:cs="宋体"/>
          <w:sz w:val="28"/>
          <w:szCs w:val="40"/>
          <w:lang w:val="en-US" w:eastAsia="zh-CN"/>
        </w:rPr>
        <w:t>采购</w:t>
      </w:r>
      <w:r>
        <w:rPr>
          <w:rFonts w:hint="eastAsia" w:ascii="宋体" w:hAnsi="宋体" w:eastAsia="宋体" w:cs="宋体"/>
          <w:sz w:val="28"/>
          <w:szCs w:val="40"/>
          <w:lang w:val="en-US" w:eastAsia="zh-CN"/>
        </w:rPr>
        <w:t>邀请</w:t>
      </w:r>
      <w:r>
        <w:rPr>
          <w:sz w:val="28"/>
          <w:szCs w:val="28"/>
        </w:rPr>
        <w:tab/>
      </w:r>
      <w:r>
        <w:rPr>
          <w:rFonts w:hint="eastAsia"/>
          <w:sz w:val="28"/>
          <w:szCs w:val="28"/>
          <w:lang w:val="en-US" w:eastAsia="zh-CN"/>
        </w:rPr>
        <w:t>1</w:t>
      </w:r>
      <w:r>
        <w:rPr>
          <w:rFonts w:hint="eastAsia" w:ascii="宋体" w:hAnsi="宋体" w:eastAsia="宋体" w:cs="宋体"/>
          <w:sz w:val="28"/>
          <w:szCs w:val="44"/>
          <w:lang w:eastAsia="zh-CN"/>
        </w:rPr>
        <w:fldChar w:fldCharType="end"/>
      </w:r>
    </w:p>
    <w:p w14:paraId="56CA46AE">
      <w:pPr>
        <w:pStyle w:val="23"/>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_Toc17312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第二章 </w:t>
      </w:r>
      <w:r>
        <w:rPr>
          <w:rFonts w:hint="eastAsia" w:ascii="宋体" w:hAnsi="宋体" w:cs="宋体"/>
          <w:bCs/>
          <w:sz w:val="28"/>
          <w:szCs w:val="56"/>
          <w:lang w:val="en-US" w:eastAsia="zh-CN"/>
        </w:rPr>
        <w:t>供应商</w:t>
      </w:r>
      <w:r>
        <w:rPr>
          <w:rFonts w:ascii="宋体" w:hAnsi="宋体" w:eastAsia="宋体" w:cs="宋体"/>
          <w:bCs/>
          <w:sz w:val="28"/>
          <w:szCs w:val="56"/>
        </w:rPr>
        <w:t>须知</w:t>
      </w:r>
      <w:r>
        <w:rPr>
          <w:sz w:val="28"/>
          <w:szCs w:val="28"/>
        </w:rPr>
        <w:tab/>
      </w:r>
      <w:r>
        <w:rPr>
          <w:rFonts w:hint="eastAsia"/>
          <w:sz w:val="28"/>
          <w:szCs w:val="28"/>
          <w:lang w:val="en-US" w:eastAsia="zh-CN"/>
        </w:rPr>
        <w:t>5</w:t>
      </w:r>
      <w:r>
        <w:rPr>
          <w:rFonts w:hint="eastAsia" w:ascii="宋体" w:hAnsi="宋体" w:eastAsia="宋体" w:cs="宋体"/>
          <w:sz w:val="28"/>
          <w:szCs w:val="44"/>
          <w:lang w:eastAsia="zh-CN"/>
        </w:rPr>
        <w:fldChar w:fldCharType="end"/>
      </w:r>
    </w:p>
    <w:p w14:paraId="35DB8B49">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_Toc2285 </w:instrText>
      </w:r>
      <w:r>
        <w:rPr>
          <w:rFonts w:hint="eastAsia" w:ascii="宋体" w:hAnsi="宋体" w:eastAsia="宋体" w:cs="宋体"/>
          <w:sz w:val="28"/>
          <w:szCs w:val="44"/>
          <w:lang w:eastAsia="zh-CN"/>
        </w:rPr>
        <w:fldChar w:fldCharType="separate"/>
      </w:r>
      <w:r>
        <w:rPr>
          <w:rFonts w:ascii="宋体" w:hAnsi="宋体" w:eastAsia="宋体" w:cs="宋体"/>
          <w:bCs/>
          <w:sz w:val="28"/>
          <w:szCs w:val="56"/>
        </w:rPr>
        <w:t xml:space="preserve">第三章 </w:t>
      </w:r>
      <w:r>
        <w:rPr>
          <w:rFonts w:hint="eastAsia" w:ascii="宋体" w:hAnsi="宋体" w:cs="宋体"/>
          <w:bCs/>
          <w:sz w:val="28"/>
          <w:szCs w:val="56"/>
          <w:lang w:val="en-US" w:eastAsia="zh-CN"/>
        </w:rPr>
        <w:t>评审方法和评审标准</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5</w:t>
      </w:r>
    </w:p>
    <w:p w14:paraId="3A913E45">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_Toc13790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第四章 </w:t>
      </w:r>
      <w:r>
        <w:rPr>
          <w:rFonts w:hint="eastAsia" w:ascii="宋体" w:hAnsi="宋体" w:cs="宋体"/>
          <w:bCs/>
          <w:sz w:val="28"/>
          <w:szCs w:val="56"/>
          <w:lang w:val="en-US" w:eastAsia="zh-CN"/>
        </w:rPr>
        <w:t>采购需求</w:t>
      </w:r>
      <w:r>
        <w:rPr>
          <w:sz w:val="28"/>
          <w:szCs w:val="28"/>
        </w:rPr>
        <w:tab/>
      </w:r>
      <w:r>
        <w:rPr>
          <w:rFonts w:hint="eastAsia"/>
          <w:sz w:val="28"/>
          <w:szCs w:val="28"/>
          <w:lang w:val="en-US" w:eastAsia="zh-CN"/>
        </w:rPr>
        <w:t>3</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0ECDB579">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_Toc28339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第五章 </w:t>
      </w:r>
      <w:r>
        <w:rPr>
          <w:rFonts w:hint="eastAsia" w:ascii="宋体" w:hAnsi="宋体" w:cs="宋体"/>
          <w:bCs/>
          <w:sz w:val="28"/>
          <w:szCs w:val="56"/>
          <w:lang w:val="en-US" w:eastAsia="zh-CN"/>
        </w:rPr>
        <w:t>合同草案条款</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4</w:t>
      </w:r>
    </w:p>
    <w:p w14:paraId="135A68A4">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_Toc8874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第六章 </w:t>
      </w:r>
      <w:r>
        <w:rPr>
          <w:rFonts w:hint="eastAsia" w:ascii="宋体" w:hAnsi="宋体" w:cs="宋体"/>
          <w:bCs/>
          <w:sz w:val="28"/>
          <w:szCs w:val="56"/>
          <w:lang w:val="en-US" w:eastAsia="zh-CN"/>
        </w:rPr>
        <w:t>响应文件格式</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8</w:t>
      </w:r>
    </w:p>
    <w:p w14:paraId="0E79F79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r>
        <w:rPr>
          <w:rFonts w:hint="eastAsia" w:ascii="宋体" w:hAnsi="宋体" w:eastAsia="宋体" w:cs="宋体"/>
          <w:szCs w:val="28"/>
          <w:lang w:eastAsia="zh-CN"/>
        </w:rPr>
        <w:fldChar w:fldCharType="end"/>
      </w:r>
    </w:p>
    <w:p w14:paraId="104BFF7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5A839A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F53357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3BFFE1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A6617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D31FFC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7D69B0D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6C382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6AFE101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02FBDAE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5795352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087B1C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13F1D7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Cs w:val="28"/>
          <w:lang w:eastAsia="zh-CN"/>
        </w:rPr>
      </w:pPr>
    </w:p>
    <w:p w14:paraId="5B48E8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sectPr>
          <w:pgSz w:w="11906" w:h="16838"/>
          <w:pgMar w:top="1440" w:right="1800" w:bottom="1440" w:left="1800" w:header="851" w:footer="992" w:gutter="0"/>
          <w:cols w:space="425" w:num="1"/>
          <w:docGrid w:type="lines" w:linePitch="312" w:charSpace="0"/>
        </w:sectPr>
      </w:pPr>
    </w:p>
    <w:p w14:paraId="076EE9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 xml:space="preserve">第一章 </w:t>
      </w:r>
      <w:r>
        <w:rPr>
          <w:rFonts w:hint="eastAsia" w:ascii="宋体" w:hAnsi="宋体" w:eastAsia="宋体" w:cs="宋体"/>
          <w:b/>
          <w:bCs/>
          <w:sz w:val="40"/>
          <w:szCs w:val="40"/>
          <w:lang w:val="en-US" w:eastAsia="zh-CN"/>
        </w:rPr>
        <w:t>采购</w:t>
      </w:r>
      <w:r>
        <w:rPr>
          <w:rFonts w:ascii="宋体" w:hAnsi="宋体" w:eastAsia="宋体" w:cs="宋体"/>
          <w:b/>
          <w:bCs/>
          <w:sz w:val="40"/>
          <w:szCs w:val="40"/>
        </w:rPr>
        <w:t>邀请</w:t>
      </w:r>
    </w:p>
    <w:p w14:paraId="47BC422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391EFCF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20" w:lineRule="exact"/>
        <w:ind w:left="0" w:leftChars="0"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u w:val="single"/>
        </w:rPr>
        <w:t xml:space="preserve"> 库木吐喇千佛洞谷口区危岩体加固工程（监理）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采购项目的潜在供应商应在登陆政采云 https://www.zcygov.cn/平台后进入“项目采购“应用，在获取文件菜单中选择项目，申请获取采购文件。并于</w:t>
      </w:r>
      <w:r>
        <w:rPr>
          <w:rFonts w:hint="eastAsia" w:ascii="宋体" w:hAnsi="宋体" w:eastAsia="宋体" w:cs="宋体"/>
          <w:sz w:val="24"/>
          <w:szCs w:val="24"/>
          <w:highlight w:val="cyan"/>
          <w:u w:val="single"/>
          <w:lang w:val="en-US" w:eastAsia="zh-CN"/>
        </w:rPr>
        <w:t>2025年02月21日11:00</w:t>
      </w:r>
      <w:r>
        <w:rPr>
          <w:rFonts w:hint="eastAsia" w:ascii="宋体" w:hAnsi="宋体" w:eastAsia="宋体" w:cs="宋体"/>
          <w:bCs/>
          <w:sz w:val="24"/>
          <w:szCs w:val="24"/>
          <w:highlight w:val="none"/>
        </w:rPr>
        <w:t>（</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6C74E5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b/>
          <w:bCs/>
          <w:sz w:val="24"/>
          <w:szCs w:val="24"/>
        </w:rPr>
      </w:pPr>
      <w:r>
        <w:rPr>
          <w:rFonts w:ascii="宋体" w:hAnsi="宋体" w:eastAsia="宋体" w:cs="宋体"/>
          <w:b/>
          <w:bCs/>
          <w:sz w:val="24"/>
          <w:szCs w:val="24"/>
        </w:rPr>
        <w:t xml:space="preserve">一、项目基本情况 </w:t>
      </w:r>
    </w:p>
    <w:p w14:paraId="75CDFB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宋体" w:hAnsi="宋体" w:eastAsia="宋体" w:cs="宋体"/>
          <w:sz w:val="24"/>
          <w:szCs w:val="24"/>
          <w:lang w:val="en-US"/>
        </w:rPr>
      </w:pPr>
      <w:r>
        <w:rPr>
          <w:rFonts w:ascii="宋体" w:hAnsi="宋体" w:eastAsia="宋体" w:cs="宋体"/>
          <w:sz w:val="24"/>
          <w:szCs w:val="24"/>
        </w:rPr>
        <w:t>1.项目编号：</w:t>
      </w:r>
      <w:r>
        <w:rPr>
          <w:rFonts w:hint="eastAsia" w:ascii="宋体" w:hAnsi="宋体" w:eastAsia="宋体" w:cs="宋体"/>
          <w:sz w:val="24"/>
          <w:szCs w:val="24"/>
          <w:lang w:eastAsia="zh-CN"/>
        </w:rPr>
        <w:t>XSY-2024-Z-017</w:t>
      </w:r>
    </w:p>
    <w:p w14:paraId="02812D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ascii="宋体" w:hAnsi="宋体" w:eastAsia="宋体" w:cs="宋体"/>
          <w:sz w:val="24"/>
          <w:szCs w:val="24"/>
        </w:rPr>
        <w:t>2.项目名称：</w:t>
      </w:r>
      <w:r>
        <w:rPr>
          <w:rFonts w:hint="eastAsia" w:ascii="宋体" w:hAnsi="宋体" w:eastAsia="宋体" w:cs="宋体"/>
          <w:sz w:val="24"/>
          <w:szCs w:val="24"/>
        </w:rPr>
        <w:t>库木吐喇千佛洞谷口区危岩体加固工程（监理）</w:t>
      </w:r>
      <w:r>
        <w:rPr>
          <w:rFonts w:ascii="宋体" w:hAnsi="宋体" w:eastAsia="宋体" w:cs="宋体"/>
          <w:sz w:val="24"/>
          <w:szCs w:val="24"/>
        </w:rPr>
        <w:t xml:space="preserve"> </w:t>
      </w:r>
    </w:p>
    <w:p w14:paraId="72E5F8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ascii="宋体" w:hAnsi="宋体" w:eastAsia="宋体" w:cs="宋体"/>
          <w:sz w:val="24"/>
          <w:szCs w:val="24"/>
        </w:rPr>
        <w:t>3.采购方式：竞争性磋商</w:t>
      </w:r>
    </w:p>
    <w:p w14:paraId="087155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ascii="宋体" w:hAnsi="宋体" w:eastAsia="宋体" w:cs="宋体"/>
          <w:sz w:val="24"/>
          <w:szCs w:val="24"/>
        </w:rPr>
        <w:t>项目预算金额：</w:t>
      </w:r>
      <w:r>
        <w:rPr>
          <w:rFonts w:hint="eastAsia" w:ascii="宋体" w:hAnsi="宋体" w:eastAsia="宋体" w:cs="宋体"/>
          <w:sz w:val="24"/>
          <w:szCs w:val="24"/>
          <w:u w:val="single"/>
          <w:lang w:val="en-US" w:eastAsia="zh-CN"/>
        </w:rPr>
        <w:t xml:space="preserve"> 41</w:t>
      </w:r>
      <w:r>
        <w:rPr>
          <w:rFonts w:ascii="宋体" w:hAnsi="宋体" w:eastAsia="宋体" w:cs="宋体"/>
          <w:sz w:val="24"/>
          <w:szCs w:val="24"/>
        </w:rPr>
        <w:t>万元</w:t>
      </w:r>
      <w:r>
        <w:rPr>
          <w:rFonts w:hint="eastAsia" w:ascii="宋体" w:hAnsi="宋体" w:eastAsia="宋体" w:cs="宋体"/>
          <w:sz w:val="24"/>
          <w:szCs w:val="24"/>
          <w:lang w:eastAsia="zh-CN"/>
        </w:rPr>
        <w:t>；</w:t>
      </w:r>
    </w:p>
    <w:p w14:paraId="7810C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40" w:firstLineChars="100"/>
        <w:textAlignment w:val="auto"/>
        <w:rPr>
          <w:rFonts w:hint="eastAsia" w:ascii="宋体" w:hAnsi="宋体" w:eastAsia="宋体" w:cs="宋体"/>
          <w:sz w:val="24"/>
          <w:szCs w:val="24"/>
          <w:lang w:eastAsia="zh-CN"/>
        </w:rPr>
      </w:pPr>
      <w:r>
        <w:rPr>
          <w:rFonts w:ascii="宋体" w:hAnsi="宋体" w:eastAsia="宋体" w:cs="宋体"/>
          <w:sz w:val="24"/>
          <w:szCs w:val="24"/>
        </w:rPr>
        <w:t>项目最高限价：</w:t>
      </w:r>
      <w:r>
        <w:rPr>
          <w:rFonts w:hint="eastAsia" w:ascii="宋体" w:hAnsi="宋体" w:eastAsia="宋体" w:cs="宋体"/>
          <w:sz w:val="24"/>
          <w:szCs w:val="24"/>
          <w:u w:val="single"/>
          <w:lang w:val="en-US" w:eastAsia="zh-CN"/>
        </w:rPr>
        <w:t xml:space="preserve"> 41</w:t>
      </w:r>
      <w:r>
        <w:rPr>
          <w:rFonts w:ascii="宋体" w:hAnsi="宋体" w:eastAsia="宋体" w:cs="宋体"/>
          <w:sz w:val="24"/>
          <w:szCs w:val="24"/>
        </w:rPr>
        <w:t>万元</w:t>
      </w:r>
      <w:r>
        <w:rPr>
          <w:rFonts w:hint="eastAsia" w:ascii="宋体" w:hAnsi="宋体" w:eastAsia="宋体" w:cs="宋体"/>
          <w:sz w:val="24"/>
          <w:szCs w:val="24"/>
          <w:lang w:eastAsia="zh-CN"/>
        </w:rPr>
        <w:t>；</w:t>
      </w:r>
    </w:p>
    <w:p w14:paraId="06DE33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4"/>
          <w:szCs w:val="24"/>
          <w:lang w:val="en-US" w:eastAsia="zh-CN"/>
        </w:rPr>
      </w:pPr>
      <w:r>
        <w:rPr>
          <w:rFonts w:ascii="宋体" w:hAnsi="宋体" w:eastAsia="宋体" w:cs="宋体"/>
          <w:sz w:val="24"/>
          <w:szCs w:val="24"/>
        </w:rPr>
        <w:t>采购</w:t>
      </w:r>
      <w:r>
        <w:rPr>
          <w:rFonts w:ascii="宋体" w:hAnsi="宋体" w:eastAsia="宋体" w:cs="宋体"/>
          <w:sz w:val="24"/>
          <w:szCs w:val="24"/>
          <w:highlight w:val="none"/>
        </w:rPr>
        <w:t>需求：</w:t>
      </w:r>
      <w:r>
        <w:rPr>
          <w:rFonts w:hint="eastAsia" w:ascii="宋体" w:hAnsi="宋体" w:eastAsia="宋体" w:cs="宋体"/>
          <w:sz w:val="24"/>
          <w:szCs w:val="24"/>
          <w:highlight w:val="none"/>
          <w:lang w:eastAsia="zh-CN"/>
        </w:rPr>
        <w:t>工程监理服务</w:t>
      </w:r>
    </w:p>
    <w:p w14:paraId="196C89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6.</w:t>
      </w:r>
      <w:r>
        <w:rPr>
          <w:rFonts w:ascii="宋体" w:hAnsi="宋体" w:eastAsia="宋体" w:cs="宋体"/>
          <w:color w:val="000000" w:themeColor="text1"/>
          <w:sz w:val="24"/>
          <w:szCs w:val="24"/>
          <w:highlight w:val="none"/>
          <w:shd w:val="clear" w:color="auto" w:fill="auto"/>
          <w14:textFill>
            <w14:solidFill>
              <w14:schemeClr w14:val="tx1"/>
            </w14:solidFill>
          </w14:textFill>
        </w:rPr>
        <w:t>合同履行期限：直至所监理对象通过验收。</w:t>
      </w:r>
    </w:p>
    <w:p w14:paraId="336A0C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eastAsia="宋体"/>
          <w:b/>
          <w:bCs/>
          <w:lang w:val="en-US" w:eastAsia="zh-CN"/>
        </w:rPr>
      </w:pPr>
      <w:r>
        <w:rPr>
          <w:rFonts w:hint="eastAsia" w:ascii="宋体" w:hAnsi="宋体" w:eastAsia="宋体" w:cs="宋体"/>
          <w:sz w:val="24"/>
          <w:szCs w:val="24"/>
          <w:lang w:val="en-US" w:eastAsia="zh-CN"/>
        </w:rPr>
        <w:t>7.</w:t>
      </w:r>
      <w:r>
        <w:rPr>
          <w:rFonts w:ascii="宋体" w:hAnsi="宋体" w:eastAsia="宋体" w:cs="宋体"/>
          <w:sz w:val="24"/>
          <w:szCs w:val="24"/>
        </w:rPr>
        <w:t>本项目是否接受联合体投标：</w:t>
      </w:r>
      <w:r>
        <w:rPr>
          <w:rFonts w:hint="eastAsia" w:ascii="宋体" w:hAnsi="宋体" w:eastAsia="宋体" w:cs="宋体"/>
          <w:sz w:val="24"/>
          <w:szCs w:val="24"/>
          <w:lang w:eastAsia="zh-CN"/>
        </w:rPr>
        <w:t>□</w:t>
      </w:r>
      <w:r>
        <w:rPr>
          <w:rFonts w:ascii="宋体" w:hAnsi="宋体" w:eastAsia="宋体" w:cs="宋体"/>
          <w:sz w:val="24"/>
          <w:szCs w:val="24"/>
        </w:rPr>
        <w:t xml:space="preserve">是 </w:t>
      </w:r>
      <w:r>
        <w:rPr>
          <w:rFonts w:hint="eastAsia" w:ascii="宋体" w:hAnsi="宋体" w:eastAsia="宋体" w:cs="宋体"/>
          <w:sz w:val="24"/>
          <w:szCs w:val="24"/>
          <w:lang w:eastAsia="zh-CN"/>
        </w:rPr>
        <w:t>☑</w:t>
      </w:r>
      <w:r>
        <w:rPr>
          <w:rFonts w:ascii="宋体" w:hAnsi="宋体" w:eastAsia="宋体" w:cs="宋体"/>
          <w:sz w:val="24"/>
          <w:szCs w:val="24"/>
        </w:rPr>
        <w:t>否。</w:t>
      </w:r>
    </w:p>
    <w:p w14:paraId="27DF3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 xml:space="preserve">申请人的资格要求（须同时满足） </w:t>
      </w:r>
    </w:p>
    <w:p w14:paraId="0D38F1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1.满足《中华人民共和国政府采购法》第二十二条规定； </w:t>
      </w:r>
    </w:p>
    <w:p w14:paraId="168D5E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2.落实政府采购政策需满足的资格要求： </w:t>
      </w:r>
    </w:p>
    <w:p w14:paraId="23A85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 中小企业政策 </w:t>
      </w:r>
    </w:p>
    <w:p w14:paraId="657289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400"/>
        <w:textAlignment w:val="auto"/>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 xml:space="preserve">本项目不专门面向中小企业预留采购份额。 </w:t>
      </w:r>
    </w:p>
    <w:p w14:paraId="55581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400"/>
        <w:textAlignment w:val="auto"/>
        <w:rPr>
          <w:rFonts w:ascii="宋体" w:hAnsi="宋体" w:eastAsia="宋体" w:cs="宋体"/>
          <w:sz w:val="24"/>
          <w:szCs w:val="24"/>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 xml:space="preserve">本项目专门面向 </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 xml:space="preserve">中小 </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小微企业</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采购。即：</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lang w:val="en-US" w:eastAsia="zh-CN"/>
        </w:rPr>
        <w:t>供</w:t>
      </w:r>
      <w:r>
        <w:rPr>
          <w:rFonts w:ascii="宋体" w:hAnsi="宋体" w:eastAsia="宋体" w:cs="宋体"/>
          <w:sz w:val="24"/>
          <w:szCs w:val="24"/>
        </w:rPr>
        <w:t>的服务全部由符合政策要求的小微企业承接。</w:t>
      </w:r>
    </w:p>
    <w:p w14:paraId="01D50D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400"/>
        <w:textAlignment w:val="auto"/>
        <w:rPr>
          <w:rFonts w:ascii="宋体" w:hAnsi="宋体" w:eastAsia="宋体" w:cs="宋体"/>
          <w:sz w:val="24"/>
          <w:szCs w:val="24"/>
        </w:rPr>
      </w:pPr>
      <w:r>
        <w:rPr>
          <w:rFonts w:ascii="宋体" w:hAnsi="宋体" w:eastAsia="宋体" w:cs="宋体"/>
          <w:sz w:val="24"/>
          <w:szCs w:val="24"/>
        </w:rPr>
        <w:t>□本项目预留部分采购项目预算专门面向中小企业采购</w:t>
      </w:r>
      <w:r>
        <w:rPr>
          <w:rFonts w:hint="eastAsia" w:ascii="宋体" w:hAnsi="宋体" w:eastAsia="宋体" w:cs="宋体"/>
          <w:sz w:val="24"/>
          <w:szCs w:val="24"/>
          <w:lang w:eastAsia="zh-CN"/>
        </w:rPr>
        <w:t>。</w:t>
      </w:r>
      <w:r>
        <w:rPr>
          <w:rFonts w:ascii="宋体" w:hAnsi="宋体" w:eastAsia="宋体" w:cs="宋体"/>
          <w:sz w:val="24"/>
          <w:szCs w:val="24"/>
        </w:rPr>
        <w:t>对于预留份额，</w:t>
      </w:r>
      <w:r>
        <w:rPr>
          <w:rFonts w:hint="eastAsia" w:ascii="宋体" w:hAnsi="宋体" w:eastAsia="宋体" w:cs="宋体"/>
          <w:sz w:val="24"/>
          <w:szCs w:val="24"/>
          <w:lang w:val="en-US" w:eastAsia="zh-CN"/>
        </w:rPr>
        <w:t>提供</w:t>
      </w:r>
      <w:r>
        <w:rPr>
          <w:rFonts w:ascii="宋体" w:hAnsi="宋体" w:eastAsia="宋体" w:cs="宋体"/>
          <w:sz w:val="24"/>
          <w:szCs w:val="24"/>
        </w:rPr>
        <w:t>的货物由符合政策要求的中小企业制造、服务由符合政策要求的中小企业承接。预留份额通过以下措施进行：</w:t>
      </w:r>
      <w:r>
        <w:rPr>
          <w:rFonts w:hint="eastAsia" w:ascii="宋体" w:hAnsi="宋体" w:eastAsia="宋体" w:cs="宋体"/>
          <w:sz w:val="24"/>
          <w:szCs w:val="24"/>
          <w:u w:val="single"/>
          <w:lang w:val="en-US" w:eastAsia="zh-CN"/>
        </w:rPr>
        <w:t xml:space="preserve"> / </w:t>
      </w:r>
      <w:r>
        <w:rPr>
          <w:rFonts w:ascii="宋体" w:hAnsi="宋体" w:eastAsia="宋体" w:cs="宋体"/>
          <w:sz w:val="24"/>
          <w:szCs w:val="24"/>
        </w:rPr>
        <w:t xml:space="preserve">。 </w:t>
      </w:r>
    </w:p>
    <w:p w14:paraId="476AEE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2.2 其它落实政府采购政策的资格要求：</w:t>
      </w:r>
      <w:r>
        <w:rPr>
          <w:rFonts w:hint="eastAsia" w:ascii="宋体" w:hAnsi="宋体" w:eastAsia="宋体" w:cs="宋体"/>
          <w:sz w:val="24"/>
          <w:szCs w:val="24"/>
          <w:u w:val="none"/>
          <w:lang w:val="en-US" w:eastAsia="zh-CN"/>
        </w:rPr>
        <w:t xml:space="preserve"> 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 </w:t>
      </w:r>
      <w:r>
        <w:rPr>
          <w:rFonts w:ascii="宋体" w:hAnsi="宋体" w:eastAsia="宋体" w:cs="宋体"/>
          <w:sz w:val="24"/>
          <w:szCs w:val="24"/>
        </w:rPr>
        <w:t xml:space="preserve">。 </w:t>
      </w:r>
    </w:p>
    <w:p w14:paraId="499EF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4"/>
          <w:szCs w:val="24"/>
          <w:u w:val="single"/>
        </w:rPr>
      </w:pPr>
      <w:r>
        <w:rPr>
          <w:rFonts w:ascii="宋体" w:hAnsi="宋体" w:eastAsia="宋体" w:cs="宋体"/>
          <w:sz w:val="24"/>
          <w:szCs w:val="24"/>
        </w:rPr>
        <w:t>3.本项目的特定资格要求：</w:t>
      </w:r>
      <w:r>
        <w:rPr>
          <w:rFonts w:ascii="宋体" w:hAnsi="宋体" w:eastAsia="宋体" w:cs="宋体"/>
          <w:sz w:val="24"/>
          <w:szCs w:val="24"/>
          <w:u w:val="single"/>
        </w:rPr>
        <w:t xml:space="preserve"> </w:t>
      </w:r>
      <w:r>
        <w:rPr>
          <w:rFonts w:hint="eastAsia" w:ascii="宋体" w:hAnsi="宋体" w:eastAsia="宋体" w:cs="宋体"/>
          <w:sz w:val="24"/>
          <w:szCs w:val="24"/>
          <w:u w:val="single"/>
        </w:rPr>
        <w:t>投标单位须具备文物保护工程监理甲级资质（业务范围包括石窟寺和石刻）</w:t>
      </w:r>
    </w:p>
    <w:p w14:paraId="418D81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b/>
          <w:bCs/>
          <w:sz w:val="24"/>
          <w:szCs w:val="24"/>
        </w:rPr>
      </w:pPr>
      <w:r>
        <w:rPr>
          <w:rFonts w:ascii="宋体" w:hAnsi="宋体" w:eastAsia="宋体" w:cs="宋体"/>
          <w:b/>
          <w:bCs/>
          <w:sz w:val="24"/>
          <w:szCs w:val="24"/>
        </w:rPr>
        <w:t xml:space="preserve">三、获取招标文件 </w:t>
      </w:r>
    </w:p>
    <w:p w14:paraId="51933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1.时间：</w:t>
      </w:r>
      <w:r>
        <w:rPr>
          <w:rFonts w:hint="eastAsia" w:ascii="宋体" w:hAnsi="宋体" w:eastAsia="宋体" w:cs="宋体"/>
          <w:sz w:val="24"/>
          <w:szCs w:val="24"/>
          <w:highlight w:val="cyan"/>
          <w:u w:val="single"/>
          <w:lang w:val="en-US" w:eastAsia="zh-CN"/>
        </w:rPr>
        <w:t xml:space="preserve"> 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02</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24</w:t>
      </w:r>
      <w:r>
        <w:rPr>
          <w:rFonts w:ascii="宋体" w:hAnsi="宋体" w:eastAsia="宋体" w:cs="宋体"/>
          <w:sz w:val="24"/>
          <w:szCs w:val="24"/>
          <w:highlight w:val="cyan"/>
        </w:rPr>
        <w:t>日</w:t>
      </w:r>
      <w:r>
        <w:rPr>
          <w:rFonts w:ascii="宋体" w:hAnsi="宋体" w:eastAsia="宋体" w:cs="宋体"/>
          <w:sz w:val="24"/>
          <w:szCs w:val="24"/>
        </w:rPr>
        <w:t>至</w:t>
      </w:r>
      <w:r>
        <w:rPr>
          <w:rFonts w:hint="eastAsia" w:ascii="宋体" w:hAnsi="宋体" w:eastAsia="宋体" w:cs="宋体"/>
          <w:sz w:val="24"/>
          <w:szCs w:val="24"/>
          <w:highlight w:val="cyan"/>
          <w:u w:val="single"/>
          <w:lang w:val="en-US" w:eastAsia="zh-CN"/>
        </w:rPr>
        <w:t xml:space="preserve"> 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03</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03</w:t>
      </w:r>
      <w:r>
        <w:rPr>
          <w:rFonts w:ascii="宋体" w:hAnsi="宋体" w:eastAsia="宋体" w:cs="宋体"/>
          <w:sz w:val="24"/>
          <w:szCs w:val="24"/>
          <w:highlight w:val="cyan"/>
        </w:rPr>
        <w:t>日</w:t>
      </w:r>
      <w:r>
        <w:rPr>
          <w:rFonts w:ascii="宋体" w:hAnsi="宋体" w:eastAsia="宋体" w:cs="宋体"/>
          <w:sz w:val="24"/>
          <w:szCs w:val="24"/>
        </w:rPr>
        <w:t>，每天上午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10：00</w:t>
      </w:r>
      <w:r>
        <w:rPr>
          <w:rFonts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 xml:space="preserve"> 14：00 </w:t>
      </w:r>
      <w:r>
        <w:rPr>
          <w:rFonts w:ascii="宋体" w:hAnsi="宋体" w:eastAsia="宋体" w:cs="宋体"/>
          <w:sz w:val="24"/>
          <w:szCs w:val="24"/>
          <w:highlight w:val="none"/>
        </w:rPr>
        <w:t>，下午</w:t>
      </w:r>
      <w:r>
        <w:rPr>
          <w:rFonts w:hint="eastAsia" w:ascii="宋体" w:hAnsi="宋体" w:eastAsia="宋体" w:cs="宋体"/>
          <w:sz w:val="24"/>
          <w:szCs w:val="24"/>
          <w:highlight w:val="none"/>
          <w:u w:val="single"/>
          <w:lang w:val="en-US" w:eastAsia="zh-CN"/>
        </w:rPr>
        <w:t xml:space="preserve"> 15：00 </w:t>
      </w:r>
      <w:r>
        <w:rPr>
          <w:rFonts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 xml:space="preserve"> 19：00</w:t>
      </w:r>
      <w:r>
        <w:rPr>
          <w:rFonts w:ascii="宋体" w:hAnsi="宋体" w:eastAsia="宋体" w:cs="宋体"/>
          <w:sz w:val="24"/>
          <w:szCs w:val="24"/>
          <w:highlight w:val="none"/>
        </w:rPr>
        <w:t>（北京时间，法定节</w:t>
      </w:r>
      <w:r>
        <w:rPr>
          <w:rFonts w:ascii="宋体" w:hAnsi="宋体" w:eastAsia="宋体" w:cs="宋体"/>
          <w:sz w:val="24"/>
          <w:szCs w:val="24"/>
        </w:rPr>
        <w:t xml:space="preserve">假日除外）。 </w:t>
      </w:r>
    </w:p>
    <w:p w14:paraId="39BBC1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99" w:leftChars="228" w:hanging="720" w:hangingChars="300"/>
        <w:textAlignment w:val="auto"/>
        <w:rPr>
          <w:rFonts w:ascii="宋体" w:hAnsi="宋体" w:eastAsia="宋体" w:cs="宋体"/>
          <w:sz w:val="24"/>
          <w:szCs w:val="24"/>
        </w:rPr>
      </w:pPr>
      <w:r>
        <w:rPr>
          <w:rFonts w:ascii="宋体" w:hAnsi="宋体" w:eastAsia="宋体" w:cs="宋体"/>
          <w:sz w:val="24"/>
          <w:szCs w:val="24"/>
        </w:rPr>
        <w:t>2.地点：</w:t>
      </w:r>
      <w:r>
        <w:rPr>
          <w:rFonts w:hint="eastAsia" w:ascii="宋体" w:hAnsi="宋体" w:eastAsia="宋体" w:cs="宋体"/>
          <w:sz w:val="24"/>
          <w:szCs w:val="24"/>
        </w:rPr>
        <w:t>政采云平台线上</w:t>
      </w:r>
    </w:p>
    <w:p w14:paraId="0871D1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3.方式：</w:t>
      </w:r>
      <w:r>
        <w:rPr>
          <w:rFonts w:hint="eastAsia" w:ascii="宋体" w:hAnsi="宋体" w:eastAsia="宋体" w:cs="宋体"/>
          <w:sz w:val="24"/>
          <w:szCs w:val="24"/>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r>
        <w:rPr>
          <w:rFonts w:ascii="宋体" w:hAnsi="宋体" w:eastAsia="宋体" w:cs="宋体"/>
          <w:sz w:val="24"/>
          <w:szCs w:val="24"/>
        </w:rPr>
        <w:t xml:space="preserve">。 </w:t>
      </w:r>
    </w:p>
    <w:p w14:paraId="32FD8A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4.售价：</w:t>
      </w:r>
      <w:r>
        <w:rPr>
          <w:rFonts w:hint="eastAsia" w:ascii="宋体" w:hAnsi="宋体" w:eastAsia="宋体" w:cs="宋体"/>
          <w:sz w:val="24"/>
          <w:szCs w:val="24"/>
          <w:lang w:val="en-US" w:eastAsia="zh-CN"/>
        </w:rPr>
        <w:t>0</w:t>
      </w:r>
      <w:r>
        <w:rPr>
          <w:rFonts w:hint="eastAsia" w:ascii="宋体" w:hAnsi="宋体" w:eastAsia="宋体" w:cs="宋体"/>
          <w:sz w:val="24"/>
          <w:szCs w:val="24"/>
        </w:rPr>
        <w:t>元</w:t>
      </w:r>
      <w:r>
        <w:rPr>
          <w:rFonts w:ascii="宋体" w:hAnsi="宋体" w:eastAsia="宋体" w:cs="宋体"/>
          <w:sz w:val="24"/>
          <w:szCs w:val="24"/>
        </w:rPr>
        <w:t xml:space="preserve"> </w:t>
      </w:r>
    </w:p>
    <w:p w14:paraId="5DA90F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b/>
          <w:bCs/>
          <w:sz w:val="24"/>
          <w:szCs w:val="24"/>
        </w:rPr>
      </w:pPr>
      <w:r>
        <w:rPr>
          <w:rFonts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ascii="宋体" w:hAnsi="宋体" w:eastAsia="宋体" w:cs="宋体"/>
          <w:b/>
          <w:bCs/>
          <w:sz w:val="24"/>
          <w:szCs w:val="24"/>
        </w:rPr>
        <w:t xml:space="preserve">投标文件截止时间、开标时间和地点 </w:t>
      </w:r>
    </w:p>
    <w:p w14:paraId="3CCF6B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ascii="宋体" w:hAnsi="宋体" w:eastAsia="宋体" w:cs="宋体"/>
          <w:sz w:val="24"/>
          <w:szCs w:val="24"/>
        </w:rPr>
        <w:t>响应文件递交截止时间：</w:t>
      </w:r>
      <w:r>
        <w:rPr>
          <w:rFonts w:hint="eastAsia" w:ascii="宋体" w:hAnsi="宋体" w:eastAsia="宋体" w:cs="宋体"/>
          <w:sz w:val="24"/>
          <w:szCs w:val="24"/>
          <w:highlight w:val="cyan"/>
          <w:u w:val="single"/>
          <w:lang w:val="en-US" w:eastAsia="zh-CN"/>
        </w:rPr>
        <w:t xml:space="preserve"> 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03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07</w:t>
      </w:r>
      <w:r>
        <w:rPr>
          <w:rFonts w:ascii="宋体" w:hAnsi="宋体" w:eastAsia="宋体" w:cs="宋体"/>
          <w:sz w:val="24"/>
          <w:szCs w:val="24"/>
          <w:highlight w:val="cyan"/>
        </w:rPr>
        <w:t>日</w:t>
      </w:r>
      <w:r>
        <w:rPr>
          <w:rFonts w:hint="eastAsia" w:ascii="宋体" w:hAnsi="宋体" w:eastAsia="宋体" w:cs="宋体"/>
          <w:sz w:val="24"/>
          <w:szCs w:val="24"/>
          <w:highlight w:val="cyan"/>
          <w:u w:val="single"/>
          <w:lang w:val="en-US" w:eastAsia="zh-CN"/>
        </w:rPr>
        <w:t xml:space="preserve"> 11 </w:t>
      </w:r>
      <w:r>
        <w:rPr>
          <w:rFonts w:ascii="宋体" w:hAnsi="宋体" w:eastAsia="宋体" w:cs="宋体"/>
          <w:sz w:val="24"/>
          <w:szCs w:val="24"/>
          <w:highlight w:val="cyan"/>
        </w:rPr>
        <w:t>点</w:t>
      </w:r>
      <w:r>
        <w:rPr>
          <w:rFonts w:hint="eastAsia" w:ascii="宋体" w:hAnsi="宋体" w:eastAsia="宋体" w:cs="宋体"/>
          <w:sz w:val="24"/>
          <w:szCs w:val="24"/>
          <w:highlight w:val="cyan"/>
          <w:u w:val="single"/>
          <w:lang w:val="en-US" w:eastAsia="zh-CN"/>
        </w:rPr>
        <w:t xml:space="preserve"> 00 </w:t>
      </w:r>
      <w:r>
        <w:rPr>
          <w:rFonts w:ascii="宋体" w:hAnsi="宋体" w:eastAsia="宋体" w:cs="宋体"/>
          <w:sz w:val="24"/>
          <w:szCs w:val="24"/>
          <w:highlight w:val="cyan"/>
        </w:rPr>
        <w:t>分</w:t>
      </w:r>
      <w:r>
        <w:rPr>
          <w:rFonts w:ascii="宋体" w:hAnsi="宋体" w:eastAsia="宋体" w:cs="宋体"/>
          <w:sz w:val="24"/>
          <w:szCs w:val="24"/>
        </w:rPr>
        <w:t xml:space="preserve">（北京时间）。 </w:t>
      </w:r>
    </w:p>
    <w:p w14:paraId="1873B4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4"/>
          <w:szCs w:val="24"/>
        </w:rPr>
      </w:pPr>
      <w:r>
        <w:rPr>
          <w:rFonts w:ascii="宋体" w:hAnsi="宋体" w:eastAsia="宋体" w:cs="宋体"/>
          <w:sz w:val="24"/>
          <w:szCs w:val="24"/>
        </w:rPr>
        <w:t>响应文件递交地点：</w:t>
      </w:r>
      <w:r>
        <w:rPr>
          <w:rFonts w:hint="eastAsia" w:ascii="宋体" w:hAnsi="宋体" w:eastAsia="宋体" w:cs="宋体"/>
          <w:sz w:val="24"/>
          <w:szCs w:val="24"/>
        </w:rPr>
        <w:t>请登录政采云投标客户端投标</w:t>
      </w:r>
    </w:p>
    <w:p w14:paraId="0CA197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ascii="宋体" w:hAnsi="宋体" w:eastAsia="宋体" w:cs="宋体"/>
          <w:sz w:val="24"/>
          <w:szCs w:val="24"/>
        </w:rPr>
        <w:t>响应文件开启时间：</w:t>
      </w:r>
      <w:r>
        <w:rPr>
          <w:rFonts w:ascii="宋体" w:hAnsi="宋体" w:eastAsia="宋体" w:cs="宋体"/>
          <w:sz w:val="24"/>
          <w:szCs w:val="24"/>
          <w:highlight w:val="cyan"/>
          <w:u w:val="single"/>
        </w:rPr>
        <w:t>202</w:t>
      </w:r>
      <w:r>
        <w:rPr>
          <w:rFonts w:hint="eastAsia" w:ascii="宋体" w:hAnsi="宋体" w:eastAsia="宋体" w:cs="宋体"/>
          <w:sz w:val="24"/>
          <w:szCs w:val="24"/>
          <w:highlight w:val="cyan"/>
          <w:u w:val="single"/>
          <w:lang w:val="en-US" w:eastAsia="zh-CN"/>
        </w:rPr>
        <w:t>5</w:t>
      </w:r>
      <w:r>
        <w:rPr>
          <w:rFonts w:ascii="宋体" w:hAnsi="宋体" w:eastAsia="宋体" w:cs="宋体"/>
          <w:sz w:val="24"/>
          <w:szCs w:val="24"/>
          <w:highlight w:val="cyan"/>
          <w:u w:val="none"/>
        </w:rPr>
        <w:t>年</w:t>
      </w:r>
      <w:r>
        <w:rPr>
          <w:rFonts w:hint="eastAsia" w:ascii="宋体" w:hAnsi="宋体" w:eastAsia="宋体" w:cs="宋体"/>
          <w:sz w:val="24"/>
          <w:szCs w:val="24"/>
          <w:highlight w:val="cyan"/>
          <w:u w:val="single"/>
          <w:lang w:val="en-US" w:eastAsia="zh-CN"/>
        </w:rPr>
        <w:t>03</w:t>
      </w:r>
      <w:r>
        <w:rPr>
          <w:rFonts w:ascii="宋体" w:hAnsi="宋体" w:eastAsia="宋体" w:cs="宋体"/>
          <w:sz w:val="24"/>
          <w:szCs w:val="24"/>
          <w:highlight w:val="cyan"/>
          <w:u w:val="single"/>
        </w:rPr>
        <w:t xml:space="preserve"> </w:t>
      </w:r>
      <w:r>
        <w:rPr>
          <w:rFonts w:ascii="宋体" w:hAnsi="宋体" w:eastAsia="宋体" w:cs="宋体"/>
          <w:sz w:val="24"/>
          <w:szCs w:val="24"/>
          <w:highlight w:val="cyan"/>
          <w:u w:val="none"/>
        </w:rPr>
        <w:t>月</w:t>
      </w:r>
      <w:r>
        <w:rPr>
          <w:rFonts w:hint="eastAsia" w:ascii="宋体" w:hAnsi="宋体" w:eastAsia="宋体" w:cs="宋体"/>
          <w:sz w:val="24"/>
          <w:szCs w:val="24"/>
          <w:highlight w:val="cyan"/>
          <w:u w:val="single"/>
          <w:lang w:val="en-US" w:eastAsia="zh-CN"/>
        </w:rPr>
        <w:t>07</w:t>
      </w:r>
      <w:r>
        <w:rPr>
          <w:rFonts w:ascii="宋体" w:hAnsi="宋体" w:eastAsia="宋体" w:cs="宋体"/>
          <w:sz w:val="24"/>
          <w:szCs w:val="24"/>
          <w:highlight w:val="cyan"/>
          <w:u w:val="single"/>
        </w:rPr>
        <w:t xml:space="preserve"> </w:t>
      </w:r>
      <w:r>
        <w:rPr>
          <w:rFonts w:ascii="宋体" w:hAnsi="宋体" w:eastAsia="宋体" w:cs="宋体"/>
          <w:sz w:val="24"/>
          <w:szCs w:val="24"/>
          <w:highlight w:val="cyan"/>
        </w:rPr>
        <w:t xml:space="preserve">日 </w:t>
      </w:r>
      <w:r>
        <w:rPr>
          <w:rFonts w:hint="eastAsia" w:ascii="宋体" w:hAnsi="宋体" w:eastAsia="宋体" w:cs="宋体"/>
          <w:sz w:val="24"/>
          <w:szCs w:val="24"/>
          <w:highlight w:val="cyan"/>
          <w:u w:val="single"/>
          <w:lang w:val="en-US" w:eastAsia="zh-CN"/>
        </w:rPr>
        <w:t>11：00</w:t>
      </w:r>
      <w:r>
        <w:rPr>
          <w:rFonts w:ascii="宋体" w:hAnsi="宋体" w:eastAsia="宋体" w:cs="宋体"/>
          <w:sz w:val="24"/>
          <w:szCs w:val="24"/>
        </w:rPr>
        <w:t xml:space="preserve">（北京时间） </w:t>
      </w:r>
    </w:p>
    <w:p w14:paraId="7023A2CD">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sz w:val="24"/>
          <w:szCs w:val="24"/>
        </w:rPr>
      </w:pPr>
      <w:r>
        <w:rPr>
          <w:sz w:val="24"/>
          <w:szCs w:val="24"/>
        </w:rPr>
        <w:t>响应文件开启地点：</w:t>
      </w:r>
      <w:r>
        <w:rPr>
          <w:rFonts w:hint="eastAsia"/>
          <w:sz w:val="24"/>
          <w:szCs w:val="24"/>
        </w:rPr>
        <w:t>请登录政采云投标客户端投标</w:t>
      </w:r>
    </w:p>
    <w:p w14:paraId="2AA478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hint="eastAsia" w:ascii="宋体" w:hAnsi="宋体" w:eastAsia="宋体" w:cs="宋体"/>
          <w:b/>
          <w:bCs/>
          <w:sz w:val="24"/>
          <w:szCs w:val="24"/>
          <w:lang w:val="en-US" w:eastAsia="zh-CN"/>
        </w:rPr>
        <w:t>五、</w:t>
      </w:r>
      <w:r>
        <w:rPr>
          <w:rFonts w:ascii="宋体" w:hAnsi="宋体" w:eastAsia="宋体" w:cs="宋体"/>
          <w:b/>
          <w:bCs/>
          <w:sz w:val="24"/>
          <w:szCs w:val="24"/>
        </w:rPr>
        <w:t>公告期限</w:t>
      </w:r>
      <w:r>
        <w:rPr>
          <w:rFonts w:ascii="宋体" w:hAnsi="宋体" w:eastAsia="宋体" w:cs="宋体"/>
          <w:sz w:val="24"/>
          <w:szCs w:val="24"/>
        </w:rPr>
        <w:t xml:space="preserve"> </w:t>
      </w:r>
      <w:bookmarkStart w:id="79" w:name="_GoBack"/>
      <w:bookmarkEnd w:id="79"/>
    </w:p>
    <w:p w14:paraId="727D71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自本公告发布之日起 </w:t>
      </w:r>
      <w:r>
        <w:rPr>
          <w:rFonts w:hint="eastAsia" w:ascii="宋体" w:hAnsi="宋体" w:eastAsia="宋体" w:cs="宋体"/>
          <w:sz w:val="24"/>
          <w:szCs w:val="24"/>
          <w:lang w:val="en-US" w:eastAsia="zh-CN"/>
        </w:rPr>
        <w:t>5</w:t>
      </w:r>
      <w:r>
        <w:rPr>
          <w:rFonts w:ascii="宋体" w:hAnsi="宋体" w:eastAsia="宋体" w:cs="宋体"/>
          <w:sz w:val="24"/>
          <w:szCs w:val="24"/>
        </w:rPr>
        <w:t xml:space="preserve"> 个工作日。</w:t>
      </w:r>
    </w:p>
    <w:p w14:paraId="60E72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hint="eastAsia" w:ascii="宋体" w:hAnsi="宋体" w:eastAsia="宋体" w:cs="宋体"/>
          <w:b/>
          <w:bCs/>
          <w:sz w:val="24"/>
          <w:szCs w:val="24"/>
          <w:lang w:val="en-US" w:eastAsia="zh-CN"/>
        </w:rPr>
        <w:t>六、其他补充事宜</w:t>
      </w:r>
      <w:r>
        <w:rPr>
          <w:rFonts w:ascii="宋体" w:hAnsi="宋体" w:eastAsia="宋体" w:cs="宋体"/>
          <w:sz w:val="24"/>
          <w:szCs w:val="24"/>
        </w:rPr>
        <w:t xml:space="preserve"> </w:t>
      </w:r>
    </w:p>
    <w:p w14:paraId="14C54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1、本项目实行网上投标，采用电子投标文件。</w:t>
      </w:r>
      <w:r>
        <w:rPr>
          <w:rFonts w:hint="eastAsia" w:ascii="宋体" w:hAnsi="宋体" w:eastAsia="宋体" w:cs="宋体"/>
          <w:sz w:val="24"/>
          <w:szCs w:val="24"/>
          <w:u w:val="none"/>
          <w:lang w:val="en-US" w:eastAsia="zh-CN"/>
        </w:rPr>
        <w:br w:type="textWrapping"/>
      </w:r>
      <w:r>
        <w:rPr>
          <w:rFonts w:hint="eastAsia" w:ascii="宋体" w:hAnsi="宋体" w:eastAsia="宋体" w:cs="宋体"/>
          <w:sz w:val="24"/>
          <w:szCs w:val="24"/>
          <w:u w:val="none"/>
          <w:lang w:val="en-US" w:eastAsia="zh-CN"/>
        </w:rPr>
        <w:tab/>
      </w:r>
      <w:r>
        <w:rPr>
          <w:rFonts w:hint="eastAsia" w:ascii="宋体" w:hAnsi="宋体" w:eastAsia="宋体" w:cs="宋体"/>
          <w:sz w:val="24"/>
          <w:szCs w:val="24"/>
          <w:u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宋体" w:hAnsi="宋体" w:eastAsia="宋体" w:cs="宋体"/>
          <w:sz w:val="24"/>
          <w:szCs w:val="24"/>
          <w:u w:val="none"/>
          <w:lang w:val="en-US" w:eastAsia="zh-CN"/>
        </w:rPr>
        <w:br w:type="textWrapping"/>
      </w:r>
      <w:r>
        <w:rPr>
          <w:rFonts w:hint="eastAsia" w:ascii="宋体" w:hAnsi="宋体" w:eastAsia="宋体" w:cs="宋体"/>
          <w:sz w:val="24"/>
          <w:szCs w:val="24"/>
          <w:u w:val="none"/>
          <w:lang w:val="en-US" w:eastAsia="zh-CN"/>
        </w:rPr>
        <w:tab/>
      </w:r>
      <w:r>
        <w:rPr>
          <w:rFonts w:hint="eastAsia" w:ascii="宋体" w:hAnsi="宋体" w:eastAsia="宋体" w:cs="宋体"/>
          <w:sz w:val="24"/>
          <w:szCs w:val="24"/>
          <w:u w:val="none"/>
          <w:lang w:val="en-US" w:eastAsia="zh-CN"/>
        </w:rPr>
        <w:t>3、供应商将政采云电子交易客户端下载、安装完成后，可通过账号密码或CA登录客户端进行投标文件的制作。在使用政采云投标客户端时，建议使用WIN7及以上操作系统。</w:t>
      </w:r>
    </w:p>
    <w:p w14:paraId="686D9E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hint="eastAsia" w:ascii="宋体" w:hAnsi="宋体" w:eastAsia="宋体" w:cs="宋体"/>
          <w:b/>
          <w:bCs/>
          <w:sz w:val="24"/>
          <w:szCs w:val="24"/>
          <w:lang w:val="en-US" w:eastAsia="zh-CN"/>
        </w:rPr>
        <w:t>七、对本次采购提出询问</w:t>
      </w:r>
      <w:r>
        <w:rPr>
          <w:rFonts w:hint="eastAsia" w:ascii="宋体" w:hAnsi="宋体" w:eastAsia="宋体" w:cs="宋体"/>
          <w:b/>
          <w:bCs/>
          <w:sz w:val="24"/>
          <w:szCs w:val="24"/>
          <w:lang w:eastAsia="zh-CN"/>
        </w:rPr>
        <w:t>，</w:t>
      </w:r>
      <w:r>
        <w:rPr>
          <w:rFonts w:ascii="宋体" w:hAnsi="宋体" w:eastAsia="宋体" w:cs="宋体"/>
          <w:b/>
          <w:bCs/>
          <w:sz w:val="24"/>
          <w:szCs w:val="24"/>
        </w:rPr>
        <w:t>请按以下方式联系。</w:t>
      </w:r>
      <w:r>
        <w:rPr>
          <w:rFonts w:ascii="宋体" w:hAnsi="宋体" w:eastAsia="宋体" w:cs="宋体"/>
          <w:sz w:val="24"/>
          <w:szCs w:val="24"/>
        </w:rPr>
        <w:t xml:space="preserve"> </w:t>
      </w:r>
    </w:p>
    <w:p w14:paraId="0015611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采购人信息</w:t>
      </w:r>
    </w:p>
    <w:p w14:paraId="4259D6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名</w:t>
      </w:r>
      <w:r>
        <w:rPr>
          <w:rFonts w:hint="eastAsia" w:ascii="宋体" w:hAnsi="宋体" w:eastAsia="宋体" w:cs="宋体"/>
          <w:sz w:val="24"/>
          <w:szCs w:val="24"/>
          <w:lang w:val="en-US" w:eastAsia="zh-CN"/>
        </w:rPr>
        <w:t xml:space="preserve">    </w:t>
      </w:r>
      <w:r>
        <w:rPr>
          <w:rFonts w:ascii="宋体" w:hAnsi="宋体" w:eastAsia="宋体" w:cs="宋体"/>
          <w:sz w:val="24"/>
          <w:szCs w:val="24"/>
        </w:rPr>
        <w:t>称：</w:t>
      </w:r>
      <w:r>
        <w:rPr>
          <w:rFonts w:hint="eastAsia" w:ascii="宋体" w:hAnsi="宋体" w:eastAsia="宋体" w:cs="宋体"/>
          <w:sz w:val="24"/>
          <w:szCs w:val="24"/>
          <w:lang w:val="en-US" w:eastAsia="zh-CN"/>
        </w:rPr>
        <w:t xml:space="preserve"> 新疆维吾尔自治区克孜尔石窟研究所 </w:t>
      </w:r>
    </w:p>
    <w:p w14:paraId="41B716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ascii="宋体" w:hAnsi="宋体" w:eastAsia="宋体" w:cs="宋体"/>
          <w:sz w:val="24"/>
          <w:szCs w:val="24"/>
        </w:rPr>
        <w:t>址：</w:t>
      </w:r>
      <w:r>
        <w:rPr>
          <w:rFonts w:hint="eastAsia" w:ascii="宋体" w:hAnsi="宋体" w:eastAsia="宋体" w:cs="宋体"/>
          <w:sz w:val="24"/>
          <w:szCs w:val="24"/>
          <w:lang w:val="en-US" w:eastAsia="zh-CN"/>
        </w:rPr>
        <w:t xml:space="preserve"> 博物馆南巷83号</w:t>
      </w:r>
    </w:p>
    <w:p w14:paraId="525773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联系方式：</w:t>
      </w:r>
      <w:r>
        <w:rPr>
          <w:rFonts w:hint="eastAsia" w:ascii="宋体" w:hAnsi="宋体" w:eastAsia="宋体" w:cs="宋体"/>
          <w:sz w:val="24"/>
          <w:szCs w:val="24"/>
          <w:lang w:val="en-US" w:eastAsia="zh-CN"/>
        </w:rPr>
        <w:t xml:space="preserve"> 0991-4531256</w:t>
      </w:r>
    </w:p>
    <w:p w14:paraId="6CE44A8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采购代理机构信息 </w:t>
      </w:r>
    </w:p>
    <w:p w14:paraId="073F8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ascii="宋体" w:hAnsi="宋体" w:eastAsia="宋体" w:cs="宋体"/>
          <w:sz w:val="24"/>
          <w:szCs w:val="24"/>
        </w:rPr>
        <w:t>称：</w:t>
      </w:r>
      <w:r>
        <w:rPr>
          <w:rFonts w:hint="eastAsia" w:ascii="宋体" w:hAnsi="宋体" w:eastAsia="宋体" w:cs="宋体"/>
          <w:sz w:val="24"/>
          <w:szCs w:val="24"/>
          <w:u w:val="none"/>
          <w:lang w:val="en-US" w:eastAsia="zh-CN"/>
        </w:rPr>
        <w:t xml:space="preserve">新疆星圣源工程项目管理有限公司 </w:t>
      </w:r>
      <w:r>
        <w:rPr>
          <w:rFonts w:ascii="宋体" w:hAnsi="宋体" w:eastAsia="宋体" w:cs="宋体"/>
          <w:sz w:val="24"/>
          <w:szCs w:val="24"/>
        </w:rPr>
        <w:t xml:space="preserve"> </w:t>
      </w:r>
    </w:p>
    <w:p w14:paraId="47826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40" w:leftChars="0" w:hanging="1440" w:hangingChars="600"/>
        <w:textAlignment w:val="auto"/>
        <w:rPr>
          <w:rFonts w:ascii="宋体" w:hAnsi="宋体" w:eastAsia="宋体" w:cs="宋体"/>
          <w:sz w:val="24"/>
          <w:szCs w:val="24"/>
          <w:u w:val="none"/>
        </w:rPr>
      </w:pPr>
      <w:r>
        <w:rPr>
          <w:rFonts w:ascii="宋体" w:hAnsi="宋体" w:eastAsia="宋体" w:cs="宋体"/>
          <w:sz w:val="24"/>
          <w:szCs w:val="24"/>
        </w:rPr>
        <w:t>地</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址：</w:t>
      </w:r>
      <w:r>
        <w:rPr>
          <w:rFonts w:hint="eastAsia" w:ascii="宋体" w:hAnsi="宋体" w:eastAsia="宋体" w:cs="宋体"/>
          <w:sz w:val="24"/>
          <w:szCs w:val="24"/>
          <w:u w:val="none"/>
          <w:lang w:val="en-US" w:eastAsia="zh-CN"/>
        </w:rPr>
        <w:t xml:space="preserve">新疆乌鲁木齐市沙依巴克区奇台路658号德汇万达E2写字楼1703-02室 </w:t>
      </w:r>
    </w:p>
    <w:p w14:paraId="4671C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0991-5803779 </w:t>
      </w:r>
    </w:p>
    <w:p w14:paraId="52DA5A5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项目联系方式 </w:t>
      </w:r>
    </w:p>
    <w:p w14:paraId="225743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ascii="宋体" w:hAnsi="宋体" w:eastAsia="宋体" w:cs="宋体"/>
          <w:sz w:val="24"/>
          <w:szCs w:val="24"/>
        </w:rPr>
      </w:pPr>
      <w:r>
        <w:rPr>
          <w:rFonts w:ascii="宋体" w:hAnsi="宋体" w:eastAsia="宋体" w:cs="宋体"/>
          <w:sz w:val="24"/>
          <w:szCs w:val="24"/>
        </w:rPr>
        <w:t>项目联系人：</w:t>
      </w:r>
      <w:r>
        <w:rPr>
          <w:rFonts w:hint="eastAsia" w:ascii="宋体" w:hAnsi="宋体" w:eastAsia="宋体" w:cs="宋体"/>
          <w:sz w:val="24"/>
          <w:szCs w:val="24"/>
          <w:u w:val="none"/>
          <w:lang w:val="en-US" w:eastAsia="zh-CN"/>
        </w:rPr>
        <w:t>俞工</w:t>
      </w:r>
    </w:p>
    <w:p w14:paraId="7EC2F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4"/>
          <w:szCs w:val="2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ascii="宋体" w:hAnsi="宋体" w:eastAsia="宋体" w:cs="宋体"/>
          <w:sz w:val="24"/>
          <w:szCs w:val="24"/>
        </w:rPr>
        <w:t>话：</w:t>
      </w:r>
      <w:r>
        <w:rPr>
          <w:rFonts w:hint="eastAsia" w:ascii="宋体" w:hAnsi="宋体" w:eastAsia="宋体" w:cs="宋体"/>
          <w:sz w:val="24"/>
          <w:szCs w:val="24"/>
          <w:u w:val="none"/>
          <w:lang w:val="en-US" w:eastAsia="zh-CN"/>
        </w:rPr>
        <w:t xml:space="preserve">0991-5803779 </w:t>
      </w:r>
    </w:p>
    <w:p w14:paraId="5CEB568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hint="eastAsia" w:ascii="宋体" w:hAnsi="宋体" w:eastAsia="宋体" w:cs="宋体"/>
          <w:b/>
          <w:bCs/>
          <w:sz w:val="40"/>
          <w:szCs w:val="40"/>
          <w:lang w:val="en-US" w:eastAsia="zh-CN"/>
        </w:rPr>
        <w:t>第二章 供应商</w:t>
      </w:r>
      <w:r>
        <w:rPr>
          <w:rFonts w:ascii="宋体" w:hAnsi="宋体" w:eastAsia="宋体" w:cs="宋体"/>
          <w:b/>
          <w:bCs/>
          <w:sz w:val="40"/>
          <w:szCs w:val="40"/>
        </w:rPr>
        <w:t>须知</w:t>
      </w:r>
    </w:p>
    <w:p w14:paraId="3F34DE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供应商须知资料表</w:t>
      </w:r>
    </w:p>
    <w:p w14:paraId="5D1DC1A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本表是对供应商须知的具体补充和修改，如有矛盾，均以本资料表为准。标记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4"/>
          <w:szCs w:val="24"/>
          <w:lang w:eastAsia="zh-CN"/>
        </w:rPr>
        <w:t>”</w:t>
      </w:r>
      <w:r>
        <w:rPr>
          <w:rFonts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的选项意为不适用于本项目。</w:t>
      </w:r>
    </w:p>
    <w:tbl>
      <w:tblPr>
        <w:tblStyle w:val="16"/>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29EB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4F3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1F4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432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r>
      <w:tr w14:paraId="6ABA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69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404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5D5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项目属性：</w:t>
            </w:r>
          </w:p>
          <w:p w14:paraId="24DF9CC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w:t>
            </w:r>
          </w:p>
          <w:p w14:paraId="19648D0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w:t>
            </w:r>
          </w:p>
          <w:p w14:paraId="06563D6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w:t>
            </w:r>
          </w:p>
        </w:tc>
      </w:tr>
      <w:tr w14:paraId="0F28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C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2F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DBB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是否属于科研仪器设备采购项目：</w:t>
            </w:r>
          </w:p>
          <w:p w14:paraId="5D85159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p w14:paraId="613B0C3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r>
      <w:tr w14:paraId="6E50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31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D8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4B9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☑不组织</w:t>
            </w:r>
          </w:p>
          <w:p w14:paraId="6E6FA64C">
            <w:pPr>
              <w:keepNext w:val="0"/>
              <w:keepLines w:val="0"/>
              <w:widowControl/>
              <w:suppressLineNumbers w:val="0"/>
              <w:spacing w:line="360" w:lineRule="auto"/>
              <w:jc w:val="left"/>
              <w:textAlignment w:val="center"/>
              <w:rPr>
                <w:rStyle w:val="21"/>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□组织，考察时间：</w:t>
            </w:r>
            <w:r>
              <w:rPr>
                <w:rStyle w:val="20"/>
                <w:rFonts w:hint="eastAsia" w:ascii="宋体" w:hAnsi="宋体" w:eastAsia="宋体" w:cs="宋体"/>
                <w:sz w:val="24"/>
                <w:szCs w:val="24"/>
                <w:lang w:val="en-US" w:eastAsia="zh-CN" w:bidi="ar"/>
              </w:rPr>
              <w:t xml:space="preserve"> 2024 </w:t>
            </w:r>
            <w:r>
              <w:rPr>
                <w:rStyle w:val="21"/>
                <w:rFonts w:hint="eastAsia" w:ascii="宋体" w:hAnsi="宋体" w:eastAsia="宋体" w:cs="宋体"/>
                <w:sz w:val="24"/>
                <w:szCs w:val="24"/>
                <w:lang w:val="en-US" w:eastAsia="zh-CN" w:bidi="ar"/>
              </w:rPr>
              <w:t>年</w:t>
            </w:r>
            <w:r>
              <w:rPr>
                <w:rStyle w:val="20"/>
                <w:rFonts w:hint="eastAsia" w:ascii="宋体" w:hAnsi="宋体" w:eastAsia="宋体" w:cs="宋体"/>
                <w:sz w:val="24"/>
                <w:szCs w:val="24"/>
                <w:lang w:val="en-US" w:eastAsia="zh-CN" w:bidi="ar"/>
              </w:rPr>
              <w:t xml:space="preserve"> XX </w:t>
            </w:r>
            <w:r>
              <w:rPr>
                <w:rStyle w:val="21"/>
                <w:rFonts w:hint="eastAsia" w:ascii="宋体" w:hAnsi="宋体" w:eastAsia="宋体" w:cs="宋体"/>
                <w:sz w:val="24"/>
                <w:szCs w:val="24"/>
                <w:lang w:val="en-US" w:eastAsia="zh-CN" w:bidi="ar"/>
              </w:rPr>
              <w:t>月</w:t>
            </w:r>
            <w:r>
              <w:rPr>
                <w:rStyle w:val="20"/>
                <w:rFonts w:hint="eastAsia" w:ascii="宋体" w:hAnsi="宋体" w:eastAsia="宋体" w:cs="宋体"/>
                <w:sz w:val="24"/>
                <w:szCs w:val="24"/>
                <w:lang w:val="en-US" w:eastAsia="zh-CN" w:bidi="ar"/>
              </w:rPr>
              <w:t xml:space="preserve"> XX </w:t>
            </w:r>
            <w:r>
              <w:rPr>
                <w:rStyle w:val="21"/>
                <w:rFonts w:hint="eastAsia" w:ascii="宋体" w:hAnsi="宋体" w:eastAsia="宋体" w:cs="宋体"/>
                <w:sz w:val="24"/>
                <w:szCs w:val="24"/>
                <w:lang w:val="en-US" w:eastAsia="zh-CN" w:bidi="ar"/>
              </w:rPr>
              <w:t>日</w:t>
            </w:r>
            <w:r>
              <w:rPr>
                <w:rStyle w:val="20"/>
                <w:rFonts w:hint="eastAsia" w:ascii="宋体" w:hAnsi="宋体" w:eastAsia="宋体" w:cs="宋体"/>
                <w:sz w:val="24"/>
                <w:szCs w:val="24"/>
                <w:lang w:val="en-US" w:eastAsia="zh-CN" w:bidi="ar"/>
              </w:rPr>
              <w:t xml:space="preserve"> XX </w:t>
            </w:r>
            <w:r>
              <w:rPr>
                <w:rStyle w:val="21"/>
                <w:rFonts w:hint="eastAsia" w:ascii="宋体" w:hAnsi="宋体" w:eastAsia="宋体" w:cs="宋体"/>
                <w:sz w:val="24"/>
                <w:szCs w:val="24"/>
                <w:lang w:val="en-US" w:eastAsia="zh-CN" w:bidi="ar"/>
              </w:rPr>
              <w:t>点</w:t>
            </w:r>
            <w:r>
              <w:rPr>
                <w:rStyle w:val="20"/>
                <w:rFonts w:hint="eastAsia" w:ascii="宋体" w:hAnsi="宋体" w:eastAsia="宋体" w:cs="宋体"/>
                <w:sz w:val="24"/>
                <w:szCs w:val="24"/>
                <w:lang w:val="en-US" w:eastAsia="zh-CN" w:bidi="ar"/>
              </w:rPr>
              <w:t xml:space="preserve"> 00 </w:t>
            </w:r>
            <w:r>
              <w:rPr>
                <w:rStyle w:val="21"/>
                <w:rFonts w:hint="eastAsia" w:ascii="宋体" w:hAnsi="宋体" w:eastAsia="宋体" w:cs="宋体"/>
                <w:sz w:val="24"/>
                <w:szCs w:val="24"/>
                <w:lang w:val="en-US" w:eastAsia="zh-CN" w:bidi="ar"/>
              </w:rPr>
              <w:t>分</w:t>
            </w:r>
          </w:p>
          <w:p w14:paraId="1996F93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21"/>
                <w:rFonts w:hint="eastAsia" w:ascii="宋体" w:hAnsi="宋体" w:eastAsia="宋体" w:cs="宋体"/>
                <w:sz w:val="24"/>
                <w:szCs w:val="24"/>
                <w:lang w:val="en-US" w:eastAsia="zh-CN" w:bidi="ar"/>
              </w:rPr>
              <w:t>考察地点： /</w:t>
            </w:r>
            <w:r>
              <w:rPr>
                <w:rStyle w:val="20"/>
                <w:rFonts w:hint="eastAsia" w:ascii="宋体" w:hAnsi="宋体" w:eastAsia="宋体" w:cs="宋体"/>
                <w:sz w:val="24"/>
                <w:szCs w:val="24"/>
                <w:u w:val="single"/>
                <w:lang w:val="en-US" w:eastAsia="zh-CN" w:bidi="ar"/>
              </w:rPr>
              <w:t xml:space="preserve"> </w:t>
            </w:r>
            <w:r>
              <w:rPr>
                <w:rStyle w:val="21"/>
                <w:rFonts w:hint="eastAsia" w:ascii="宋体" w:hAnsi="宋体" w:eastAsia="宋体" w:cs="宋体"/>
                <w:sz w:val="24"/>
                <w:szCs w:val="24"/>
                <w:lang w:val="en-US" w:eastAsia="zh-CN" w:bidi="ar"/>
              </w:rPr>
              <w:t>。</w:t>
            </w:r>
          </w:p>
        </w:tc>
      </w:tr>
      <w:tr w14:paraId="355D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29B3">
            <w:pPr>
              <w:spacing w:line="360" w:lineRule="auto"/>
              <w:jc w:val="center"/>
              <w:rPr>
                <w:rFonts w:hint="eastAsia" w:ascii="宋体" w:hAnsi="宋体" w:eastAsia="宋体" w:cs="宋体"/>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DF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磋商前</w:t>
            </w:r>
            <w:r>
              <w:rPr>
                <w:rFonts w:hint="eastAsia" w:ascii="宋体" w:hAnsi="宋体" w:eastAsia="宋体" w:cs="宋体"/>
                <w:i w:val="0"/>
                <w:iCs w:val="0"/>
                <w:color w:val="000000"/>
                <w:kern w:val="0"/>
                <w:sz w:val="24"/>
                <w:szCs w:val="24"/>
                <w:u w:val="none"/>
                <w:lang w:val="en-US" w:eastAsia="zh-CN" w:bidi="ar"/>
              </w:rPr>
              <w:t>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F4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☑不召开</w:t>
            </w:r>
          </w:p>
          <w:p w14:paraId="5B0C35C8">
            <w:pPr>
              <w:keepNext w:val="0"/>
              <w:keepLines w:val="0"/>
              <w:widowControl/>
              <w:suppressLineNumbers w:val="0"/>
              <w:spacing w:line="360" w:lineRule="auto"/>
              <w:jc w:val="left"/>
              <w:textAlignment w:val="center"/>
              <w:rPr>
                <w:rStyle w:val="21"/>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□召开，召开时间：</w:t>
            </w:r>
            <w:r>
              <w:rPr>
                <w:rStyle w:val="20"/>
                <w:rFonts w:hint="eastAsia" w:ascii="宋体" w:hAnsi="宋体" w:eastAsia="宋体" w:cs="宋体"/>
                <w:sz w:val="24"/>
                <w:szCs w:val="24"/>
                <w:lang w:val="en-US" w:eastAsia="zh-CN" w:bidi="ar"/>
              </w:rPr>
              <w:t xml:space="preserve"> 2024 </w:t>
            </w:r>
            <w:r>
              <w:rPr>
                <w:rStyle w:val="21"/>
                <w:rFonts w:hint="eastAsia" w:ascii="宋体" w:hAnsi="宋体" w:eastAsia="宋体" w:cs="宋体"/>
                <w:sz w:val="24"/>
                <w:szCs w:val="24"/>
                <w:lang w:val="en-US" w:eastAsia="zh-CN" w:bidi="ar"/>
              </w:rPr>
              <w:t>年</w:t>
            </w:r>
            <w:r>
              <w:rPr>
                <w:rStyle w:val="20"/>
                <w:rFonts w:hint="eastAsia" w:ascii="宋体" w:hAnsi="宋体" w:eastAsia="宋体" w:cs="宋体"/>
                <w:sz w:val="24"/>
                <w:szCs w:val="24"/>
                <w:lang w:val="en-US" w:eastAsia="zh-CN" w:bidi="ar"/>
              </w:rPr>
              <w:t xml:space="preserve"> XX </w:t>
            </w:r>
            <w:r>
              <w:rPr>
                <w:rStyle w:val="21"/>
                <w:rFonts w:hint="eastAsia" w:ascii="宋体" w:hAnsi="宋体" w:eastAsia="宋体" w:cs="宋体"/>
                <w:sz w:val="24"/>
                <w:szCs w:val="24"/>
                <w:lang w:val="en-US" w:eastAsia="zh-CN" w:bidi="ar"/>
              </w:rPr>
              <w:t>月</w:t>
            </w:r>
            <w:r>
              <w:rPr>
                <w:rStyle w:val="20"/>
                <w:rFonts w:hint="eastAsia" w:ascii="宋体" w:hAnsi="宋体" w:eastAsia="宋体" w:cs="宋体"/>
                <w:sz w:val="24"/>
                <w:szCs w:val="24"/>
                <w:lang w:val="en-US" w:eastAsia="zh-CN" w:bidi="ar"/>
              </w:rPr>
              <w:t xml:space="preserve"> XX </w:t>
            </w:r>
            <w:r>
              <w:rPr>
                <w:rStyle w:val="21"/>
                <w:rFonts w:hint="eastAsia" w:ascii="宋体" w:hAnsi="宋体" w:eastAsia="宋体" w:cs="宋体"/>
                <w:sz w:val="24"/>
                <w:szCs w:val="24"/>
                <w:lang w:val="en-US" w:eastAsia="zh-CN" w:bidi="ar"/>
              </w:rPr>
              <w:t>日</w:t>
            </w:r>
            <w:r>
              <w:rPr>
                <w:rStyle w:val="20"/>
                <w:rFonts w:hint="eastAsia" w:ascii="宋体" w:hAnsi="宋体" w:eastAsia="宋体" w:cs="宋体"/>
                <w:sz w:val="24"/>
                <w:szCs w:val="24"/>
                <w:lang w:val="en-US" w:eastAsia="zh-CN" w:bidi="ar"/>
              </w:rPr>
              <w:t xml:space="preserve"> XX </w:t>
            </w:r>
            <w:r>
              <w:rPr>
                <w:rStyle w:val="21"/>
                <w:rFonts w:hint="eastAsia" w:ascii="宋体" w:hAnsi="宋体" w:eastAsia="宋体" w:cs="宋体"/>
                <w:sz w:val="24"/>
                <w:szCs w:val="24"/>
                <w:lang w:val="en-US" w:eastAsia="zh-CN" w:bidi="ar"/>
              </w:rPr>
              <w:t>点</w:t>
            </w:r>
            <w:r>
              <w:rPr>
                <w:rStyle w:val="20"/>
                <w:rFonts w:hint="eastAsia" w:ascii="宋体" w:hAnsi="宋体" w:eastAsia="宋体" w:cs="宋体"/>
                <w:sz w:val="24"/>
                <w:szCs w:val="24"/>
                <w:lang w:val="en-US" w:eastAsia="zh-CN" w:bidi="ar"/>
              </w:rPr>
              <w:t xml:space="preserve"> XX </w:t>
            </w:r>
            <w:r>
              <w:rPr>
                <w:rStyle w:val="21"/>
                <w:rFonts w:hint="eastAsia" w:ascii="宋体" w:hAnsi="宋体" w:eastAsia="宋体" w:cs="宋体"/>
                <w:sz w:val="24"/>
                <w:szCs w:val="24"/>
                <w:lang w:val="en-US" w:eastAsia="zh-CN" w:bidi="ar"/>
              </w:rPr>
              <w:t>分</w:t>
            </w:r>
          </w:p>
          <w:p w14:paraId="2AC366F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21"/>
                <w:rFonts w:hint="eastAsia" w:ascii="宋体" w:hAnsi="宋体" w:eastAsia="宋体" w:cs="宋体"/>
                <w:sz w:val="24"/>
                <w:szCs w:val="24"/>
                <w:lang w:val="en-US" w:eastAsia="zh-CN" w:bidi="ar"/>
              </w:rPr>
              <w:t>召开地点：</w:t>
            </w:r>
            <w:r>
              <w:rPr>
                <w:rStyle w:val="20"/>
                <w:rFonts w:hint="eastAsia" w:ascii="宋体" w:hAnsi="宋体" w:eastAsia="宋体" w:cs="宋体"/>
                <w:sz w:val="24"/>
                <w:szCs w:val="24"/>
                <w:u w:val="single"/>
                <w:lang w:val="en-US" w:eastAsia="zh-CN" w:bidi="ar"/>
              </w:rPr>
              <w:t xml:space="preserve"> / </w:t>
            </w:r>
            <w:r>
              <w:rPr>
                <w:rStyle w:val="21"/>
                <w:rFonts w:hint="eastAsia" w:ascii="宋体" w:hAnsi="宋体" w:eastAsia="宋体" w:cs="宋体"/>
                <w:sz w:val="24"/>
                <w:szCs w:val="24"/>
                <w:lang w:val="en-US" w:eastAsia="zh-CN" w:bidi="ar"/>
              </w:rPr>
              <w:t>。</w:t>
            </w:r>
          </w:p>
        </w:tc>
      </w:tr>
      <w:tr w14:paraId="22FF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F5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31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A47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本项目采购标的对应的中小企业划分标准所属行业：</w:t>
            </w:r>
          </w:p>
          <w:p w14:paraId="001EEA7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lang w:val="en-US"/>
              </w:rPr>
            </w:pPr>
            <w:r>
              <w:rPr>
                <w:rStyle w:val="21"/>
                <w:rFonts w:hint="eastAsia" w:ascii="宋体" w:hAnsi="宋体" w:eastAsia="宋体" w:cs="宋体"/>
                <w:sz w:val="24"/>
                <w:szCs w:val="24"/>
                <w:lang w:val="en-US" w:eastAsia="zh-CN" w:bidi="ar"/>
              </w:rPr>
              <w:t>中小企业划分标准所属行业</w:t>
            </w:r>
            <w:r>
              <w:rPr>
                <w:rStyle w:val="21"/>
                <w:rFonts w:hint="eastAsia" w:ascii="宋体" w:hAnsi="宋体" w:eastAsia="宋体" w:cs="宋体"/>
                <w:sz w:val="24"/>
                <w:szCs w:val="24"/>
                <w:highlight w:val="none"/>
                <w:lang w:val="en-US" w:eastAsia="zh-CN" w:bidi="ar"/>
              </w:rPr>
              <w:t>：</w:t>
            </w:r>
            <w:r>
              <w:rPr>
                <w:rStyle w:val="20"/>
                <w:rFonts w:hint="eastAsia" w:ascii="宋体" w:hAnsi="宋体" w:eastAsia="宋体" w:cs="宋体"/>
                <w:sz w:val="24"/>
                <w:szCs w:val="24"/>
                <w:highlight w:val="none"/>
                <w:u w:val="single"/>
                <w:lang w:val="en-US" w:eastAsia="zh-CN" w:bidi="ar"/>
              </w:rPr>
              <w:t xml:space="preserve"> 建筑业 </w:t>
            </w:r>
          </w:p>
        </w:tc>
      </w:tr>
      <w:tr w14:paraId="1AE9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6B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92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52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报价的特殊规定：</w:t>
            </w:r>
          </w:p>
          <w:p w14:paraId="5033FBC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p w14:paraId="79CF1C8F">
            <w:pPr>
              <w:keepNext w:val="0"/>
              <w:keepLines w:val="0"/>
              <w:widowControl/>
              <w:suppressLineNumbers w:val="0"/>
              <w:spacing w:line="360" w:lineRule="auto"/>
              <w:jc w:val="left"/>
              <w:textAlignment w:val="center"/>
              <w:rPr>
                <w:rStyle w:val="20"/>
                <w:rFonts w:hint="eastAsia" w:ascii="宋体" w:hAnsi="宋体" w:eastAsia="宋体" w:cs="宋体"/>
                <w:sz w:val="24"/>
                <w:szCs w:val="24"/>
                <w:u w:val="single"/>
                <w:lang w:val="en-US" w:eastAsia="zh-CN" w:bidi="ar"/>
              </w:rPr>
            </w:pPr>
            <w:r>
              <w:rPr>
                <w:rFonts w:hint="eastAsia" w:ascii="宋体" w:hAnsi="宋体" w:eastAsia="宋体" w:cs="宋体"/>
                <w:i w:val="0"/>
                <w:iCs w:val="0"/>
                <w:color w:val="000000"/>
                <w:kern w:val="0"/>
                <w:sz w:val="24"/>
                <w:szCs w:val="24"/>
                <w:u w:val="none"/>
                <w:lang w:val="en-US" w:eastAsia="zh-CN" w:bidi="ar"/>
              </w:rPr>
              <w:t>☑有，具体情形：</w:t>
            </w:r>
            <w:r>
              <w:rPr>
                <w:rStyle w:val="20"/>
                <w:rFonts w:hint="eastAsia" w:ascii="宋体" w:hAnsi="宋体" w:eastAsia="宋体" w:cs="宋体"/>
                <w:sz w:val="24"/>
                <w:szCs w:val="24"/>
                <w:u w:val="single"/>
                <w:lang w:val="en-US" w:eastAsia="zh-CN" w:bidi="ar"/>
              </w:rPr>
              <w:t xml:space="preserve"> 1.本项目采购方式为竞争性磋商，报价采用二轮报价方式进行，且供应商的第二轮报价为针对本项目的最终报价。不接受可选择或可调整的投标方案和报价，任何有选择的或可调整的投标方案和报价将被视为非响应投 </w:t>
            </w:r>
          </w:p>
          <w:p w14:paraId="6B682960">
            <w:pPr>
              <w:keepNext w:val="0"/>
              <w:keepLines w:val="0"/>
              <w:widowControl/>
              <w:suppressLineNumbers w:val="0"/>
              <w:spacing w:line="360" w:lineRule="auto"/>
              <w:jc w:val="left"/>
              <w:textAlignment w:val="center"/>
              <w:rPr>
                <w:rStyle w:val="20"/>
                <w:rFonts w:hint="eastAsia" w:ascii="宋体" w:hAnsi="宋体" w:eastAsia="宋体" w:cs="宋体"/>
                <w:sz w:val="24"/>
                <w:szCs w:val="24"/>
                <w:u w:val="single"/>
                <w:lang w:val="en-US" w:eastAsia="zh-CN" w:bidi="ar"/>
              </w:rPr>
            </w:pPr>
            <w:r>
              <w:rPr>
                <w:rStyle w:val="20"/>
                <w:rFonts w:hint="eastAsia" w:ascii="宋体" w:hAnsi="宋体" w:eastAsia="宋体" w:cs="宋体"/>
                <w:sz w:val="24"/>
                <w:szCs w:val="24"/>
                <w:u w:val="single"/>
                <w:lang w:val="en-US" w:eastAsia="zh-CN" w:bidi="ar"/>
              </w:rPr>
              <w:t xml:space="preserve">标而被拒绝。 </w:t>
            </w:r>
          </w:p>
          <w:p w14:paraId="53D9100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20"/>
                <w:rFonts w:hint="eastAsia" w:ascii="宋体" w:hAnsi="宋体" w:eastAsia="宋体" w:cs="宋体"/>
                <w:sz w:val="24"/>
                <w:szCs w:val="24"/>
                <w:u w:val="single"/>
                <w:lang w:val="en-US" w:eastAsia="zh-CN" w:bidi="ar"/>
              </w:rPr>
              <w:t xml:space="preserve">2.参加投标的供应商需在30分钟内进行二轮报价，若供应商未在规定报价时间内向政采云平台提交所投项目二轮报价的（以政采云平台收到二轮报价的时间为准），默认首次报价为二轮报价。二轮报价时长截止后不做任何延长 </w:t>
            </w:r>
            <w:r>
              <w:rPr>
                <w:rStyle w:val="21"/>
                <w:rFonts w:hint="eastAsia" w:ascii="宋体" w:hAnsi="宋体" w:eastAsia="宋体" w:cs="宋体"/>
                <w:sz w:val="24"/>
                <w:szCs w:val="24"/>
                <w:lang w:val="en-US" w:eastAsia="zh-CN" w:bidi="ar"/>
              </w:rPr>
              <w:t>。</w:t>
            </w:r>
          </w:p>
        </w:tc>
      </w:tr>
      <w:tr w14:paraId="0F06B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3B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05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磋商保证金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3E4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磋商保证金金额：8200元。</w:t>
            </w:r>
          </w:p>
          <w:p w14:paraId="2A4E2DE5">
            <w:pPr>
              <w:keepNext w:val="0"/>
              <w:keepLines w:val="0"/>
              <w:widowControl/>
              <w:suppressLineNumbers w:val="0"/>
              <w:spacing w:line="360" w:lineRule="auto"/>
              <w:jc w:val="left"/>
              <w:textAlignment w:val="center"/>
              <w:rPr>
                <w:rStyle w:val="21"/>
                <w:rFonts w:hint="eastAsia" w:ascii="宋体" w:hAnsi="宋体" w:eastAsia="宋体" w:cs="宋体"/>
                <w:sz w:val="24"/>
                <w:szCs w:val="24"/>
                <w:lang w:val="en-US" w:eastAsia="zh-CN" w:bidi="ar"/>
              </w:rPr>
            </w:pPr>
            <w:r>
              <w:rPr>
                <w:rStyle w:val="21"/>
                <w:rFonts w:hint="eastAsia" w:ascii="宋体" w:hAnsi="宋体" w:eastAsia="宋体" w:cs="宋体"/>
                <w:sz w:val="24"/>
                <w:szCs w:val="24"/>
                <w:lang w:val="en-US" w:eastAsia="zh-CN" w:bidi="ar"/>
              </w:rPr>
              <w:t>磋商保证金收受人信息：</w:t>
            </w:r>
          </w:p>
          <w:p w14:paraId="11BFE034">
            <w:pPr>
              <w:keepNext w:val="0"/>
              <w:keepLines w:val="0"/>
              <w:widowControl/>
              <w:suppressLineNumbers w:val="0"/>
              <w:spacing w:line="360" w:lineRule="auto"/>
              <w:jc w:val="left"/>
              <w:textAlignment w:val="center"/>
              <w:rPr>
                <w:rStyle w:val="21"/>
                <w:rFonts w:hint="eastAsia" w:ascii="宋体" w:hAnsi="宋体" w:eastAsia="宋体" w:cs="宋体"/>
                <w:b w:val="0"/>
                <w:bCs w:val="0"/>
                <w:sz w:val="24"/>
                <w:szCs w:val="24"/>
                <w:lang w:val="en-US" w:eastAsia="zh-CN" w:bidi="ar"/>
              </w:rPr>
            </w:pPr>
            <w:r>
              <w:rPr>
                <w:rStyle w:val="21"/>
                <w:rFonts w:hint="eastAsia" w:ascii="宋体" w:hAnsi="宋体" w:eastAsia="宋体" w:cs="宋体"/>
                <w:b w:val="0"/>
                <w:bCs w:val="0"/>
                <w:sz w:val="24"/>
                <w:szCs w:val="24"/>
                <w:lang w:val="en-US" w:eastAsia="zh-CN" w:bidi="ar"/>
              </w:rPr>
              <w:t>账户名：新疆星圣源工程项目管理有限公司</w:t>
            </w:r>
          </w:p>
          <w:p w14:paraId="670CC85C">
            <w:pPr>
              <w:keepNext w:val="0"/>
              <w:keepLines w:val="0"/>
              <w:widowControl/>
              <w:suppressLineNumbers w:val="0"/>
              <w:spacing w:line="360" w:lineRule="auto"/>
              <w:jc w:val="left"/>
              <w:textAlignment w:val="center"/>
              <w:rPr>
                <w:rStyle w:val="21"/>
                <w:rFonts w:hint="eastAsia" w:ascii="宋体" w:hAnsi="宋体" w:eastAsia="宋体" w:cs="宋体"/>
                <w:b w:val="0"/>
                <w:bCs w:val="0"/>
                <w:sz w:val="24"/>
                <w:szCs w:val="24"/>
                <w:lang w:val="en-US" w:eastAsia="zh-CN" w:bidi="ar"/>
              </w:rPr>
            </w:pPr>
            <w:r>
              <w:rPr>
                <w:rStyle w:val="21"/>
                <w:rFonts w:hint="eastAsia" w:ascii="宋体" w:hAnsi="宋体" w:eastAsia="宋体" w:cs="宋体"/>
                <w:b w:val="0"/>
                <w:bCs w:val="0"/>
                <w:sz w:val="24"/>
                <w:szCs w:val="24"/>
                <w:lang w:val="en-US" w:eastAsia="zh-CN" w:bidi="ar"/>
              </w:rPr>
              <w:t>开户行：乌鲁木齐银行黄河支行</w:t>
            </w:r>
          </w:p>
          <w:p w14:paraId="32B90A28">
            <w:pPr>
              <w:keepNext w:val="0"/>
              <w:keepLines w:val="0"/>
              <w:widowControl/>
              <w:suppressLineNumbers w:val="0"/>
              <w:spacing w:line="360" w:lineRule="auto"/>
              <w:jc w:val="left"/>
              <w:textAlignment w:val="center"/>
              <w:rPr>
                <w:rStyle w:val="21"/>
                <w:rFonts w:hint="eastAsia" w:ascii="宋体" w:hAnsi="宋体" w:eastAsia="宋体" w:cs="宋体"/>
                <w:b w:val="0"/>
                <w:bCs w:val="0"/>
                <w:sz w:val="24"/>
                <w:szCs w:val="24"/>
                <w:lang w:val="en-US" w:eastAsia="zh-CN" w:bidi="ar"/>
              </w:rPr>
            </w:pPr>
            <w:r>
              <w:rPr>
                <w:rStyle w:val="21"/>
                <w:rFonts w:hint="eastAsia" w:ascii="宋体" w:hAnsi="宋体" w:eastAsia="宋体" w:cs="宋体"/>
                <w:b w:val="0"/>
                <w:bCs w:val="0"/>
                <w:sz w:val="24"/>
                <w:szCs w:val="24"/>
                <w:lang w:val="en-US" w:eastAsia="zh-CN" w:bidi="ar"/>
              </w:rPr>
              <w:t>行号：313881000490</w:t>
            </w:r>
          </w:p>
          <w:p w14:paraId="52CA3921">
            <w:pPr>
              <w:keepNext w:val="0"/>
              <w:keepLines w:val="0"/>
              <w:widowControl/>
              <w:suppressLineNumbers w:val="0"/>
              <w:spacing w:line="360" w:lineRule="auto"/>
              <w:jc w:val="left"/>
              <w:textAlignment w:val="center"/>
              <w:rPr>
                <w:rStyle w:val="21"/>
                <w:rFonts w:hint="eastAsia" w:ascii="宋体" w:hAnsi="宋体" w:eastAsia="宋体" w:cs="宋体"/>
                <w:b w:val="0"/>
                <w:bCs w:val="0"/>
                <w:sz w:val="24"/>
                <w:szCs w:val="24"/>
                <w:lang w:val="en-US" w:eastAsia="zh-CN" w:bidi="ar"/>
              </w:rPr>
            </w:pPr>
            <w:r>
              <w:rPr>
                <w:rStyle w:val="21"/>
                <w:rFonts w:hint="eastAsia" w:ascii="宋体" w:hAnsi="宋体" w:eastAsia="宋体" w:cs="宋体"/>
                <w:b w:val="0"/>
                <w:bCs w:val="0"/>
                <w:sz w:val="24"/>
                <w:szCs w:val="24"/>
                <w:lang w:val="en-US" w:eastAsia="zh-CN" w:bidi="ar"/>
              </w:rPr>
              <w:t>账号：0000020080110031013587</w:t>
            </w:r>
          </w:p>
          <w:p w14:paraId="4FB22F84">
            <w:pPr>
              <w:keepNext w:val="0"/>
              <w:keepLines w:val="0"/>
              <w:widowControl/>
              <w:suppressLineNumbers w:val="0"/>
              <w:spacing w:line="360" w:lineRule="auto"/>
              <w:jc w:val="left"/>
              <w:textAlignment w:val="center"/>
              <w:rPr>
                <w:rStyle w:val="21"/>
                <w:rFonts w:hint="eastAsia" w:ascii="宋体" w:hAnsi="宋体" w:eastAsia="宋体" w:cs="宋体"/>
                <w:b w:val="0"/>
                <w:bCs w:val="0"/>
                <w:sz w:val="24"/>
                <w:szCs w:val="24"/>
                <w:lang w:val="en-US" w:eastAsia="zh-CN" w:bidi="ar"/>
              </w:rPr>
            </w:pPr>
            <w:r>
              <w:rPr>
                <w:rStyle w:val="21"/>
                <w:rFonts w:hint="eastAsia" w:ascii="宋体" w:hAnsi="宋体" w:eastAsia="宋体" w:cs="宋体"/>
                <w:b w:val="0"/>
                <w:bCs w:val="0"/>
                <w:sz w:val="24"/>
                <w:szCs w:val="24"/>
                <w:lang w:val="en-US" w:eastAsia="zh-CN" w:bidi="ar"/>
              </w:rPr>
              <w:t>投标保证金缴纳形式：网银转账或电汇或保函</w:t>
            </w:r>
          </w:p>
          <w:p w14:paraId="25DB50AA">
            <w:pPr>
              <w:keepNext w:val="0"/>
              <w:keepLines w:val="0"/>
              <w:widowControl/>
              <w:suppressLineNumbers w:val="0"/>
              <w:spacing w:line="360" w:lineRule="auto"/>
              <w:jc w:val="left"/>
              <w:textAlignment w:val="center"/>
              <w:rPr>
                <w:rStyle w:val="21"/>
                <w:rFonts w:hint="eastAsia" w:ascii="宋体" w:hAnsi="宋体" w:eastAsia="宋体" w:cs="宋体"/>
                <w:b/>
                <w:bCs/>
                <w:sz w:val="24"/>
                <w:szCs w:val="24"/>
                <w:lang w:val="en-US" w:eastAsia="zh-CN" w:bidi="ar"/>
              </w:rPr>
            </w:pPr>
            <w:r>
              <w:rPr>
                <w:rStyle w:val="21"/>
                <w:rFonts w:hint="eastAsia" w:ascii="宋体" w:hAnsi="宋体" w:eastAsia="宋体" w:cs="宋体"/>
                <w:b/>
                <w:bCs/>
                <w:sz w:val="24"/>
                <w:szCs w:val="24"/>
                <w:lang w:val="en-US" w:eastAsia="zh-CN" w:bidi="ar"/>
              </w:rPr>
              <w:t xml:space="preserve">注：汇款单上必需备注项目编号、包号（若有）、联系方式。磋商保证金于截止日之前确认到账，若投标人未按照上述规定缴纳保证金,投标文件将被拒绝评审。 </w:t>
            </w:r>
          </w:p>
          <w:p w14:paraId="49F81A79">
            <w:pPr>
              <w:keepNext w:val="0"/>
              <w:keepLines w:val="0"/>
              <w:widowControl/>
              <w:suppressLineNumbers w:val="0"/>
              <w:spacing w:line="360" w:lineRule="auto"/>
              <w:jc w:val="left"/>
              <w:textAlignment w:val="center"/>
              <w:rPr>
                <w:rStyle w:val="21"/>
                <w:rFonts w:hint="eastAsia" w:ascii="宋体" w:hAnsi="宋体" w:eastAsia="宋体" w:cs="宋体"/>
                <w:b w:val="0"/>
                <w:bCs w:val="0"/>
                <w:sz w:val="24"/>
                <w:szCs w:val="24"/>
                <w:lang w:val="en-US" w:eastAsia="zh-CN" w:bidi="ar"/>
              </w:rPr>
            </w:pPr>
            <w:r>
              <w:rPr>
                <w:rStyle w:val="21"/>
                <w:rFonts w:hint="eastAsia" w:ascii="宋体" w:hAnsi="宋体" w:eastAsia="宋体" w:cs="宋体"/>
                <w:b w:val="0"/>
                <w:bCs w:val="0"/>
                <w:sz w:val="24"/>
                <w:szCs w:val="24"/>
                <w:lang w:val="en-US" w:eastAsia="zh-CN" w:bidi="ar"/>
              </w:rPr>
              <w:t>例：XSY-2024-Z-017项目保证金+联系方式</w:t>
            </w:r>
          </w:p>
          <w:p w14:paraId="5A53F32C">
            <w:pPr>
              <w:keepNext w:val="0"/>
              <w:keepLines w:val="0"/>
              <w:widowControl/>
              <w:suppressLineNumbers w:val="0"/>
              <w:spacing w:line="360" w:lineRule="auto"/>
              <w:ind w:left="1540" w:hanging="1680" w:hangingChars="700"/>
              <w:jc w:val="left"/>
              <w:textAlignment w:val="center"/>
              <w:rPr>
                <w:rStyle w:val="21"/>
                <w:rFonts w:hint="eastAsia" w:ascii="宋体" w:hAnsi="宋体" w:eastAsia="宋体" w:cs="宋体"/>
                <w:b w:val="0"/>
                <w:bCs w:val="0"/>
                <w:sz w:val="24"/>
                <w:szCs w:val="24"/>
                <w:lang w:val="en-US" w:eastAsia="zh-CN" w:bidi="ar"/>
              </w:rPr>
            </w:pPr>
            <w:r>
              <w:rPr>
                <w:rStyle w:val="21"/>
                <w:rFonts w:hint="eastAsia" w:ascii="宋体" w:hAnsi="宋体" w:eastAsia="宋体" w:cs="宋体"/>
                <w:b w:val="0"/>
                <w:bCs w:val="0"/>
                <w:sz w:val="24"/>
                <w:szCs w:val="24"/>
                <w:lang w:val="en-US" w:eastAsia="zh-CN" w:bidi="ar"/>
              </w:rPr>
              <w:t>财务办公室：新疆乌鲁木齐市沙依巴克区奇台路658号德汇万达E2写字楼1703-02室</w:t>
            </w:r>
          </w:p>
          <w:p w14:paraId="111A17E2">
            <w:pPr>
              <w:keepNext w:val="0"/>
              <w:keepLines w:val="0"/>
              <w:widowControl/>
              <w:suppressLineNumbers w:val="0"/>
              <w:spacing w:line="360" w:lineRule="auto"/>
              <w:jc w:val="left"/>
              <w:textAlignment w:val="center"/>
              <w:rPr>
                <w:rStyle w:val="21"/>
                <w:rFonts w:hint="eastAsia" w:ascii="宋体" w:hAnsi="宋体" w:eastAsia="宋体" w:cs="宋体"/>
                <w:b w:val="0"/>
                <w:bCs w:val="0"/>
                <w:sz w:val="24"/>
                <w:szCs w:val="24"/>
                <w:lang w:val="en-US" w:eastAsia="zh-CN" w:bidi="ar"/>
              </w:rPr>
            </w:pPr>
            <w:r>
              <w:rPr>
                <w:rStyle w:val="21"/>
                <w:rFonts w:hint="eastAsia" w:ascii="宋体" w:hAnsi="宋体" w:eastAsia="宋体" w:cs="宋体"/>
                <w:b w:val="0"/>
                <w:bCs w:val="0"/>
                <w:sz w:val="24"/>
                <w:szCs w:val="24"/>
                <w:lang w:val="en-US" w:eastAsia="zh-CN" w:bidi="ar"/>
              </w:rPr>
              <w:t>财务联系电话：0991-5803779</w:t>
            </w:r>
          </w:p>
        </w:tc>
      </w:tr>
      <w:tr w14:paraId="2A2E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58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60F1">
            <w:pPr>
              <w:spacing w:line="360" w:lineRule="auto"/>
              <w:jc w:val="center"/>
              <w:rPr>
                <w:rFonts w:hint="eastAsia" w:ascii="宋体" w:hAnsi="宋体" w:eastAsia="宋体" w:cs="宋体"/>
                <w:i w:val="0"/>
                <w:iCs w:val="0"/>
                <w:color w:val="000000"/>
                <w:sz w:val="24"/>
                <w:szCs w:val="24"/>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8CC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磋商保证金可以不予退还的其他情形：</w:t>
            </w:r>
          </w:p>
          <w:p w14:paraId="07C9ADA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p w14:paraId="1772ADD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☑有，具体情形：</w:t>
            </w:r>
          </w:p>
          <w:p w14:paraId="2B6B54B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(1)供应商在响应截止期后，响应有效期内撤回响应文件的；</w:t>
            </w:r>
          </w:p>
          <w:p w14:paraId="498802F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(2)供应商在规定期限内未按规定向采购人缴纳履约保证金；</w:t>
            </w:r>
          </w:p>
          <w:p w14:paraId="0B4D33B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(3)成交供应商未按供应商须知规定缴纳招标代理费；</w:t>
            </w:r>
          </w:p>
          <w:p w14:paraId="7D3F004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(4)以他人名义响应投标或者以其他方式弄虚作假，骗取中标；</w:t>
            </w:r>
          </w:p>
          <w:p w14:paraId="34E756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(5)打架斗殴，扰乱标场秩序；</w:t>
            </w:r>
          </w:p>
          <w:p w14:paraId="40BF073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(6)成交供应商拒绝在规定期限内与采购人签订合同。</w:t>
            </w:r>
          </w:p>
          <w:p w14:paraId="13EBBC1B">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上述不予退还投标保证金的情况并给采购代理机构造成损失的，还要承担赔偿责任。</w:t>
            </w:r>
          </w:p>
        </w:tc>
      </w:tr>
      <w:tr w14:paraId="46C4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82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FB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93A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自响应文件提交截止之日起算</w:t>
            </w:r>
            <w:r>
              <w:rPr>
                <w:rStyle w:val="20"/>
                <w:rFonts w:hint="eastAsia" w:ascii="宋体" w:hAnsi="宋体" w:eastAsia="宋体" w:cs="宋体"/>
                <w:sz w:val="24"/>
                <w:szCs w:val="24"/>
                <w:lang w:val="en-US" w:eastAsia="zh-CN" w:bidi="ar"/>
              </w:rPr>
              <w:t xml:space="preserve"> 90 </w:t>
            </w:r>
            <w:r>
              <w:rPr>
                <w:rStyle w:val="21"/>
                <w:rFonts w:hint="eastAsia" w:ascii="宋体" w:hAnsi="宋体" w:eastAsia="宋体" w:cs="宋体"/>
                <w:sz w:val="24"/>
                <w:szCs w:val="24"/>
                <w:lang w:val="en-US" w:eastAsia="zh-CN" w:bidi="ar"/>
              </w:rPr>
              <w:t>日历天。</w:t>
            </w:r>
          </w:p>
        </w:tc>
      </w:tr>
      <w:tr w14:paraId="69E6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348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68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响应文件份数</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F9D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中标供应商在领取中标通知书时须递交纸质响应文件叁份（正本一份，副本两份）胶装及盖章。</w:t>
            </w:r>
          </w:p>
        </w:tc>
      </w:tr>
      <w:tr w14:paraId="17FC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24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23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确定成交供应 商</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98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采购人是否授权磋商小组直接确定成交供应商： </w:t>
            </w:r>
          </w:p>
          <w:p w14:paraId="626628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 xml:space="preserve">否 </w:t>
            </w:r>
          </w:p>
          <w:p w14:paraId="53CB20C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□是 </w:t>
            </w:r>
          </w:p>
          <w:p w14:paraId="7CE6E50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成交候选人并列的，按照以下方式确定成交供应商：</w:t>
            </w:r>
          </w:p>
          <w:p w14:paraId="08233697">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评审得分相同的，按照最后报价由低到高的顺序推荐。</w:t>
            </w:r>
          </w:p>
          <w:p w14:paraId="3CCFAD67">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评审得分且最后报价相同的，按照技术指标优劣顺序推荐。</w:t>
            </w:r>
          </w:p>
        </w:tc>
      </w:tr>
      <w:tr w14:paraId="53B0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7D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CD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0A4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本项目是否允许分包：</w:t>
            </w:r>
          </w:p>
          <w:p w14:paraId="748FBD3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 xml:space="preserve">不允许 </w:t>
            </w:r>
          </w:p>
          <w:p w14:paraId="2A6FB66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允许，具体要求：</w:t>
            </w:r>
            <w:r>
              <w:rPr>
                <w:rFonts w:hint="eastAsia" w:ascii="宋体" w:hAnsi="宋体" w:eastAsia="宋体" w:cs="宋体"/>
                <w:i w:val="0"/>
                <w:iCs w:val="0"/>
                <w:color w:val="000000"/>
                <w:sz w:val="24"/>
                <w:szCs w:val="24"/>
                <w:u w:val="single"/>
                <w:lang w:val="en-US" w:eastAsia="zh-CN"/>
              </w:rPr>
              <w:t xml:space="preserve"> / </w:t>
            </w:r>
            <w:r>
              <w:rPr>
                <w:rFonts w:hint="eastAsia" w:ascii="宋体" w:hAnsi="宋体" w:eastAsia="宋体" w:cs="宋体"/>
                <w:i w:val="0"/>
                <w:iCs w:val="0"/>
                <w:color w:val="000000"/>
                <w:sz w:val="24"/>
                <w:szCs w:val="24"/>
                <w:u w:val="none"/>
              </w:rPr>
              <w:t xml:space="preserve">。 </w:t>
            </w:r>
          </w:p>
          <w:p w14:paraId="7BA5D946">
            <w:pPr>
              <w:keepNext w:val="0"/>
              <w:keepLines w:val="0"/>
              <w:widowControl/>
              <w:numPr>
                <w:ilvl w:val="0"/>
                <w:numId w:val="4"/>
              </w:numPr>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可以分包履行的具体内容：</w:t>
            </w:r>
            <w:r>
              <w:rPr>
                <w:rFonts w:hint="eastAsia" w:ascii="宋体" w:hAnsi="宋体" w:eastAsia="宋体" w:cs="宋体"/>
                <w:i w:val="0"/>
                <w:iCs w:val="0"/>
                <w:color w:val="000000"/>
                <w:sz w:val="24"/>
                <w:szCs w:val="24"/>
                <w:u w:val="single"/>
                <w:lang w:val="en-US" w:eastAsia="zh-CN"/>
              </w:rPr>
              <w:t xml:space="preserve"> / </w:t>
            </w:r>
            <w:r>
              <w:rPr>
                <w:rFonts w:hint="eastAsia" w:ascii="宋体" w:hAnsi="宋体" w:eastAsia="宋体" w:cs="宋体"/>
                <w:i w:val="0"/>
                <w:iCs w:val="0"/>
                <w:color w:val="000000"/>
                <w:sz w:val="24"/>
                <w:szCs w:val="24"/>
                <w:u w:val="none"/>
              </w:rPr>
              <w:t xml:space="preserve">； </w:t>
            </w:r>
          </w:p>
          <w:p w14:paraId="23A90220">
            <w:pPr>
              <w:keepNext w:val="0"/>
              <w:keepLines w:val="0"/>
              <w:widowControl/>
              <w:numPr>
                <w:ilvl w:val="0"/>
                <w:numId w:val="4"/>
              </w:numPr>
              <w:suppressLineNumbers w:val="0"/>
              <w:spacing w:line="360" w:lineRule="auto"/>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允许分包的金额或者比例：</w:t>
            </w:r>
            <w:r>
              <w:rPr>
                <w:rFonts w:hint="eastAsia" w:ascii="宋体" w:hAnsi="宋体" w:eastAsia="宋体" w:cs="宋体"/>
                <w:i w:val="0"/>
                <w:iCs w:val="0"/>
                <w:color w:val="000000"/>
                <w:sz w:val="24"/>
                <w:szCs w:val="24"/>
                <w:u w:val="single"/>
                <w:lang w:val="en-US" w:eastAsia="zh-CN"/>
              </w:rPr>
              <w:t xml:space="preserve"> / </w:t>
            </w:r>
            <w:r>
              <w:rPr>
                <w:rFonts w:hint="eastAsia" w:ascii="宋体" w:hAnsi="宋体" w:eastAsia="宋体" w:cs="宋体"/>
                <w:i w:val="0"/>
                <w:iCs w:val="0"/>
                <w:color w:val="000000"/>
                <w:sz w:val="24"/>
                <w:szCs w:val="24"/>
                <w:u w:val="none"/>
              </w:rPr>
              <w:t xml:space="preserve">； </w:t>
            </w:r>
          </w:p>
          <w:p w14:paraId="354E79E3">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（3）其他要求：</w:t>
            </w:r>
            <w:r>
              <w:rPr>
                <w:rFonts w:hint="eastAsia" w:ascii="宋体" w:hAnsi="宋体" w:eastAsia="宋体" w:cs="宋体"/>
                <w:i w:val="0"/>
                <w:iCs w:val="0"/>
                <w:color w:val="000000"/>
                <w:sz w:val="24"/>
                <w:szCs w:val="24"/>
                <w:u w:val="single"/>
                <w:lang w:val="en-US" w:eastAsia="zh-CN"/>
              </w:rPr>
              <w:t xml:space="preserve"> / </w:t>
            </w:r>
            <w:r>
              <w:rPr>
                <w:rFonts w:hint="eastAsia" w:ascii="宋体" w:hAnsi="宋体" w:eastAsia="宋体" w:cs="宋体"/>
                <w:i w:val="0"/>
                <w:iCs w:val="0"/>
                <w:color w:val="000000"/>
                <w:sz w:val="24"/>
                <w:szCs w:val="24"/>
                <w:u w:val="none"/>
              </w:rPr>
              <w:t>。</w:t>
            </w:r>
          </w:p>
        </w:tc>
      </w:tr>
      <w:tr w14:paraId="7EFD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4B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25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A14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询问送达形式：</w:t>
            </w:r>
            <w:r>
              <w:rPr>
                <w:rStyle w:val="20"/>
                <w:rFonts w:hint="eastAsia" w:ascii="宋体" w:hAnsi="宋体" w:eastAsia="宋体" w:cs="宋体"/>
                <w:sz w:val="24"/>
                <w:szCs w:val="24"/>
                <w:u w:val="single"/>
                <w:lang w:val="en-US" w:eastAsia="zh-CN" w:bidi="ar"/>
              </w:rPr>
              <w:t xml:space="preserve"> 电话询问或书面形式 </w:t>
            </w:r>
          </w:p>
        </w:tc>
      </w:tr>
      <w:tr w14:paraId="6F9D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4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CF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BD1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接收询问和质疑的联系方式</w:t>
            </w:r>
          </w:p>
          <w:p w14:paraId="78C8008B">
            <w:pPr>
              <w:keepNext w:val="0"/>
              <w:keepLines w:val="0"/>
              <w:widowControl/>
              <w:suppressLineNumbers w:val="0"/>
              <w:spacing w:line="360" w:lineRule="auto"/>
              <w:jc w:val="left"/>
              <w:textAlignment w:val="center"/>
              <w:rPr>
                <w:rStyle w:val="21"/>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联系部门：</w:t>
            </w:r>
            <w:r>
              <w:rPr>
                <w:rStyle w:val="20"/>
                <w:rFonts w:hint="eastAsia" w:ascii="宋体" w:hAnsi="宋体" w:eastAsia="宋体" w:cs="宋体"/>
                <w:sz w:val="24"/>
                <w:szCs w:val="24"/>
                <w:u w:val="none"/>
                <w:lang w:val="en-US" w:eastAsia="zh-CN" w:bidi="ar"/>
              </w:rPr>
              <w:t xml:space="preserve">新疆星圣源工程项目管理有限公司 </w:t>
            </w:r>
            <w:r>
              <w:rPr>
                <w:rStyle w:val="21"/>
                <w:rFonts w:hint="eastAsia" w:ascii="宋体" w:hAnsi="宋体" w:eastAsia="宋体" w:cs="宋体"/>
                <w:sz w:val="24"/>
                <w:szCs w:val="24"/>
                <w:lang w:val="en-US" w:eastAsia="zh-CN" w:bidi="ar"/>
              </w:rPr>
              <w:t>；</w:t>
            </w:r>
          </w:p>
          <w:p w14:paraId="6CCB7195">
            <w:pPr>
              <w:keepNext w:val="0"/>
              <w:keepLines w:val="0"/>
              <w:widowControl/>
              <w:suppressLineNumbers w:val="0"/>
              <w:spacing w:line="360" w:lineRule="auto"/>
              <w:jc w:val="left"/>
              <w:textAlignment w:val="center"/>
              <w:rPr>
                <w:rStyle w:val="21"/>
                <w:rFonts w:hint="eastAsia" w:ascii="宋体" w:hAnsi="宋体" w:eastAsia="宋体" w:cs="宋体"/>
                <w:sz w:val="24"/>
                <w:szCs w:val="24"/>
                <w:lang w:val="en-US" w:eastAsia="zh-CN" w:bidi="ar"/>
              </w:rPr>
            </w:pPr>
            <w:r>
              <w:rPr>
                <w:rStyle w:val="21"/>
                <w:rFonts w:hint="eastAsia" w:ascii="宋体" w:hAnsi="宋体" w:eastAsia="宋体" w:cs="宋体"/>
                <w:sz w:val="24"/>
                <w:szCs w:val="24"/>
                <w:lang w:val="en-US" w:eastAsia="zh-CN" w:bidi="ar"/>
              </w:rPr>
              <w:t>联系电话：</w:t>
            </w:r>
            <w:r>
              <w:rPr>
                <w:rStyle w:val="20"/>
                <w:rFonts w:hint="eastAsia" w:ascii="宋体" w:hAnsi="宋体" w:eastAsia="宋体" w:cs="宋体"/>
                <w:sz w:val="24"/>
                <w:szCs w:val="24"/>
                <w:u w:val="none"/>
                <w:lang w:val="en-US" w:eastAsia="zh-CN" w:bidi="ar"/>
              </w:rPr>
              <w:t xml:space="preserve">0991-5803779 </w:t>
            </w:r>
            <w:r>
              <w:rPr>
                <w:rStyle w:val="21"/>
                <w:rFonts w:hint="eastAsia" w:ascii="宋体" w:hAnsi="宋体" w:eastAsia="宋体" w:cs="宋体"/>
                <w:sz w:val="24"/>
                <w:szCs w:val="24"/>
                <w:lang w:val="en-US" w:eastAsia="zh-CN" w:bidi="ar"/>
              </w:rPr>
              <w:t>；</w:t>
            </w:r>
          </w:p>
          <w:p w14:paraId="3B28A6F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21"/>
                <w:rFonts w:hint="eastAsia" w:ascii="宋体" w:hAnsi="宋体" w:eastAsia="宋体" w:cs="宋体"/>
                <w:sz w:val="24"/>
                <w:szCs w:val="24"/>
                <w:lang w:val="en-US" w:eastAsia="zh-CN" w:bidi="ar"/>
              </w:rPr>
              <w:t>通讯地址：</w:t>
            </w:r>
            <w:r>
              <w:rPr>
                <w:rStyle w:val="20"/>
                <w:rFonts w:hint="eastAsia" w:ascii="宋体" w:hAnsi="宋体" w:eastAsia="宋体" w:cs="宋体"/>
                <w:sz w:val="24"/>
                <w:szCs w:val="24"/>
                <w:u w:val="none"/>
                <w:lang w:val="en-US" w:eastAsia="zh-CN" w:bidi="ar"/>
              </w:rPr>
              <w:t xml:space="preserve"> 新疆乌鲁木齐市沙依巴克区奇台路658号德汇万达E2   写字楼1703-02室</w:t>
            </w:r>
            <w:r>
              <w:rPr>
                <w:rStyle w:val="21"/>
                <w:rFonts w:hint="eastAsia" w:ascii="宋体" w:hAnsi="宋体" w:eastAsia="宋体" w:cs="宋体"/>
                <w:sz w:val="24"/>
                <w:szCs w:val="24"/>
                <w:lang w:val="en-US" w:eastAsia="zh-CN" w:bidi="ar"/>
              </w:rPr>
              <w:t>。</w:t>
            </w:r>
          </w:p>
        </w:tc>
      </w:tr>
      <w:tr w14:paraId="6FA7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53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70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1C4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收费对象：</w:t>
            </w:r>
          </w:p>
          <w:p w14:paraId="3BC866F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w:t>
            </w:r>
          </w:p>
          <w:p w14:paraId="794D651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☑成交供应商</w:t>
            </w:r>
          </w:p>
          <w:p w14:paraId="0BC016B3">
            <w:pPr>
              <w:keepNext w:val="0"/>
              <w:keepLines w:val="0"/>
              <w:widowControl/>
              <w:suppressLineNumbers w:val="0"/>
              <w:spacing w:line="360" w:lineRule="auto"/>
              <w:jc w:val="left"/>
              <w:textAlignment w:val="center"/>
              <w:rPr>
                <w:rStyle w:val="20"/>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收费标准：</w:t>
            </w:r>
            <w:r>
              <w:rPr>
                <w:rStyle w:val="20"/>
                <w:rFonts w:hint="eastAsia" w:ascii="宋体" w:hAnsi="宋体" w:eastAsia="宋体" w:cs="宋体"/>
                <w:sz w:val="24"/>
                <w:szCs w:val="24"/>
                <w:lang w:val="en-US" w:eastAsia="zh-CN" w:bidi="ar"/>
              </w:rPr>
              <w:t xml:space="preserve"> 参照原国家发展计划委员会文件（计价格[2002]1980号文）和（发改办价格[2003]857号文件），所规定标准计算由中标人向招标代理机构支付。（代理服务费不足3000元时，按照3000元收取）</w:t>
            </w:r>
          </w:p>
          <w:p w14:paraId="046B7FE4">
            <w:pPr>
              <w:keepNext w:val="0"/>
              <w:keepLines w:val="0"/>
              <w:widowControl/>
              <w:suppressLineNumbers w:val="0"/>
              <w:spacing w:line="360" w:lineRule="auto"/>
              <w:jc w:val="left"/>
              <w:textAlignment w:val="center"/>
              <w:rPr>
                <w:rStyle w:val="21"/>
                <w:rFonts w:hint="eastAsia" w:ascii="宋体" w:hAnsi="宋体" w:eastAsia="宋体" w:cs="宋体"/>
                <w:sz w:val="24"/>
                <w:szCs w:val="24"/>
                <w:lang w:val="en-US" w:eastAsia="zh-CN" w:bidi="ar"/>
              </w:rPr>
            </w:pPr>
            <w:r>
              <w:rPr>
                <w:rStyle w:val="21"/>
                <w:rFonts w:hint="eastAsia" w:ascii="宋体" w:hAnsi="宋体" w:eastAsia="宋体" w:cs="宋体"/>
                <w:sz w:val="24"/>
                <w:szCs w:val="24"/>
                <w:lang w:val="en-US" w:eastAsia="zh-CN" w:bidi="ar"/>
              </w:rPr>
              <w:t>缴纳时间：</w:t>
            </w:r>
            <w:r>
              <w:rPr>
                <w:rStyle w:val="20"/>
                <w:rFonts w:hint="eastAsia" w:ascii="宋体" w:hAnsi="宋体" w:eastAsia="宋体" w:cs="宋体"/>
                <w:sz w:val="24"/>
                <w:szCs w:val="24"/>
                <w:lang w:val="en-US" w:eastAsia="zh-CN" w:bidi="ar"/>
              </w:rPr>
              <w:t xml:space="preserve"> 在领取成交通知书前由成交供应商向采购代理机构一次性付清 </w:t>
            </w:r>
            <w:r>
              <w:rPr>
                <w:rStyle w:val="21"/>
                <w:rFonts w:hint="eastAsia" w:ascii="宋体" w:hAnsi="宋体" w:eastAsia="宋体" w:cs="宋体"/>
                <w:sz w:val="24"/>
                <w:szCs w:val="24"/>
                <w:lang w:val="en-US" w:eastAsia="zh-CN" w:bidi="ar"/>
              </w:rPr>
              <w:t>。</w:t>
            </w:r>
          </w:p>
        </w:tc>
      </w:tr>
      <w:tr w14:paraId="77EB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6DC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FF44">
            <w:pPr>
              <w:keepNext w:val="0"/>
              <w:keepLines w:val="0"/>
              <w:widowControl/>
              <w:suppressLineNumbers w:val="0"/>
              <w:spacing w:line="360" w:lineRule="auto"/>
              <w:jc w:val="center"/>
              <w:textAlignment w:val="center"/>
              <w:rPr>
                <w:rFonts w:hint="eastAsia" w:ascii="宋体" w:hAnsi="宋体" w:eastAsia="宋体" w:cs="宋体"/>
                <w:color w:val="000000"/>
                <w:kern w:val="2"/>
                <w:sz w:val="24"/>
                <w:szCs w:val="24"/>
                <w:u w:val="none"/>
                <w:lang w:val="en-US" w:eastAsia="zh-CN" w:bidi="ar"/>
              </w:rPr>
            </w:pPr>
            <w:r>
              <w:rPr>
                <w:rStyle w:val="21"/>
                <w:rFonts w:hint="eastAsia" w:ascii="宋体" w:hAnsi="宋体" w:eastAsia="宋体" w:cs="宋体"/>
                <w:sz w:val="24"/>
                <w:szCs w:val="24"/>
                <w:lang w:val="en-US" w:eastAsia="zh-CN" w:bidi="ar"/>
              </w:rPr>
              <w:t>付款方式要求</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AC8B">
            <w:pPr>
              <w:keepNext w:val="0"/>
              <w:keepLines w:val="0"/>
              <w:widowControl/>
              <w:suppressLineNumbers w:val="0"/>
              <w:spacing w:line="360" w:lineRule="auto"/>
              <w:jc w:val="left"/>
              <w:textAlignment w:val="center"/>
              <w:rPr>
                <w:rFonts w:hint="eastAsia" w:ascii="宋体" w:hAnsi="宋体" w:eastAsia="宋体" w:cs="宋体"/>
                <w:color w:val="000000"/>
                <w:kern w:val="2"/>
                <w:sz w:val="24"/>
                <w:szCs w:val="24"/>
                <w:u w:val="none"/>
                <w:lang w:val="en-US" w:eastAsia="zh-CN" w:bidi="ar"/>
              </w:rPr>
            </w:pPr>
            <w:r>
              <w:rPr>
                <w:rStyle w:val="21"/>
                <w:rFonts w:hint="eastAsia" w:ascii="宋体" w:hAnsi="宋体" w:eastAsia="宋体" w:cs="宋体"/>
                <w:sz w:val="24"/>
                <w:szCs w:val="24"/>
                <w:lang w:val="en-US" w:eastAsia="zh-CN" w:bidi="ar"/>
              </w:rPr>
              <w:t>分期付款，具体以合同约定为准。</w:t>
            </w:r>
          </w:p>
        </w:tc>
      </w:tr>
      <w:tr w14:paraId="1F49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414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231C">
            <w:pPr>
              <w:autoSpaceDE w:val="0"/>
              <w:autoSpaceDN w:val="0"/>
              <w:spacing w:line="360" w:lineRule="auto"/>
              <w:jc w:val="center"/>
              <w:rPr>
                <w:rFonts w:hint="eastAsia" w:ascii="宋体" w:hAnsi="宋体" w:eastAsia="宋体" w:cs="宋体"/>
                <w:i w:val="0"/>
                <w:iCs w:val="0"/>
                <w:color w:val="000000"/>
                <w:kern w:val="0"/>
                <w:sz w:val="24"/>
                <w:szCs w:val="24"/>
                <w:u w:val="none"/>
                <w:lang w:val="zh-CN" w:eastAsia="zh-CN" w:bidi="ar"/>
              </w:rPr>
            </w:pPr>
            <w:r>
              <w:rPr>
                <w:rFonts w:hint="eastAsia" w:ascii="宋体" w:hAnsi="宋体" w:eastAsia="宋体" w:cs="宋体"/>
                <w:i w:val="0"/>
                <w:iCs w:val="0"/>
                <w:color w:val="000000"/>
                <w:kern w:val="0"/>
                <w:sz w:val="24"/>
                <w:szCs w:val="24"/>
                <w:u w:val="none"/>
                <w:lang w:val="zh-CN"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778B">
            <w:pPr>
              <w:autoSpaceDE w:val="0"/>
              <w:autoSpaceDN w:val="0"/>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具体要求：</w:t>
            </w:r>
          </w:p>
          <w:p w14:paraId="1A1D6261">
            <w:pPr>
              <w:autoSpaceDE w:val="0"/>
              <w:autoSpaceDN w:val="0"/>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46C2F946">
            <w:pPr>
              <w:autoSpaceDE w:val="0"/>
              <w:autoSpaceDN w:val="0"/>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2、投标人报价CA签字确认：报价文件开启后将开启签字时段，投标人须在20分钟内用CA证书对报价进行签字确认。</w:t>
            </w:r>
          </w:p>
          <w:p w14:paraId="039665BD">
            <w:pPr>
              <w:autoSpaceDE w:val="0"/>
              <w:autoSpaceDN w:val="0"/>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3、备注:</w:t>
            </w:r>
          </w:p>
          <w:p w14:paraId="41F237DB">
            <w:pPr>
              <w:autoSpaceDE w:val="0"/>
              <w:autoSpaceDN w:val="0"/>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（1）本次采购采用电子交易方式，电子交易平台为“政府采购云平台（www.zcygov.cn）”。投标人参与本项目电子交易活动前，应注册成为政府采购平台投标人。编制电子投标文件前还需申领CA证书并绑定帐号.</w:t>
            </w:r>
          </w:p>
          <w:p w14:paraId="4B5A6797">
            <w:pPr>
              <w:autoSpaceDE w:val="0"/>
              <w:autoSpaceDN w:val="0"/>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6861285">
            <w:pPr>
              <w:autoSpaceDE w:val="0"/>
              <w:autoSpaceDN w:val="0"/>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（3）投标人应当在投标截止时间前，将“电子招投标投标人客户端”生成的“电子加密投标文件”上传电子交易平台。</w:t>
            </w:r>
          </w:p>
          <w:p w14:paraId="088BDC9C">
            <w:pPr>
              <w:autoSpaceDE w:val="0"/>
              <w:autoSpaceDN w:val="0"/>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https://edu.zcygov.cn/luban/xinjiang-e-biding</w:t>
            </w:r>
            <w:r>
              <w:rPr>
                <w:rFonts w:hint="eastAsia" w:ascii="宋体" w:hAnsi="宋体" w:eastAsia="宋体" w:cs="宋体"/>
                <w:i w:val="0"/>
                <w:iCs w:val="0"/>
                <w:color w:val="000000"/>
                <w:kern w:val="0"/>
                <w:sz w:val="24"/>
                <w:szCs w:val="24"/>
                <w:u w:val="none"/>
                <w:lang w:val="en-US" w:eastAsia="zh-CN" w:bidi="ar"/>
              </w:rPr>
              <w:fldChar w:fldCharType="end"/>
            </w:r>
            <w:r>
              <w:rPr>
                <w:rFonts w:hint="eastAsia" w:ascii="宋体" w:hAnsi="宋体" w:eastAsia="宋体" w:cs="宋体"/>
                <w:i w:val="0"/>
                <w:iCs w:val="0"/>
                <w:color w:val="000000"/>
                <w:kern w:val="0"/>
                <w:sz w:val="24"/>
                <w:szCs w:val="24"/>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"https://service.zcygov.cn/" \l "/help"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https://service.zcygov.cn/#/help</w:t>
            </w:r>
            <w:r>
              <w:rPr>
                <w:rFonts w:hint="eastAsia" w:ascii="宋体" w:hAnsi="宋体" w:eastAsia="宋体" w:cs="宋体"/>
                <w:i w:val="0"/>
                <w:iCs w:val="0"/>
                <w:color w:val="000000"/>
                <w:kern w:val="0"/>
                <w:sz w:val="24"/>
                <w:szCs w:val="24"/>
                <w:u w:val="none"/>
                <w:lang w:val="en-US" w:eastAsia="zh-CN" w:bidi="ar"/>
              </w:rPr>
              <w:fldChar w:fldCharType="end"/>
            </w:r>
            <w:r>
              <w:rPr>
                <w:rFonts w:hint="eastAsia" w:ascii="宋体" w:hAnsi="宋体" w:eastAsia="宋体" w:cs="宋体"/>
                <w:i w:val="0"/>
                <w:iCs w:val="0"/>
                <w:color w:val="000000"/>
                <w:kern w:val="0"/>
                <w:sz w:val="24"/>
                <w:szCs w:val="24"/>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bl>
    <w:p w14:paraId="5F3374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sectPr>
          <w:pgSz w:w="11906" w:h="16838"/>
          <w:pgMar w:top="1440" w:right="1800" w:bottom="1440" w:left="1800" w:header="851" w:footer="992" w:gutter="0"/>
          <w:pgNumType w:fmt="decimal"/>
          <w:cols w:space="425" w:num="1"/>
          <w:docGrid w:type="lines" w:linePitch="312" w:charSpace="0"/>
        </w:sectPr>
      </w:pPr>
    </w:p>
    <w:p w14:paraId="359966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hint="eastAsia" w:ascii="宋体" w:hAnsi="宋体" w:eastAsia="宋体" w:cs="宋体"/>
          <w:b/>
          <w:bCs/>
          <w:sz w:val="28"/>
          <w:szCs w:val="28"/>
          <w:lang w:val="en-US" w:eastAsia="zh-CN"/>
        </w:rPr>
        <w:t>供应商</w:t>
      </w:r>
      <w:r>
        <w:rPr>
          <w:rFonts w:ascii="宋体" w:hAnsi="宋体" w:eastAsia="宋体" w:cs="宋体"/>
          <w:b/>
          <w:bCs/>
          <w:sz w:val="28"/>
          <w:szCs w:val="28"/>
        </w:rPr>
        <w:t>须知</w:t>
      </w:r>
    </w:p>
    <w:p w14:paraId="4AD519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说明</w:t>
      </w:r>
    </w:p>
    <w:p w14:paraId="5874D88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 xml:space="preserve"> </w:t>
      </w:r>
      <w:r>
        <w:rPr>
          <w:rFonts w:ascii="宋体" w:hAnsi="宋体" w:eastAsia="宋体" w:cs="宋体"/>
          <w:sz w:val="24"/>
          <w:szCs w:val="24"/>
        </w:rPr>
        <w:t>采购人、采购代理机构、</w:t>
      </w:r>
      <w:r>
        <w:rPr>
          <w:rFonts w:hint="eastAsia" w:ascii="宋体" w:hAnsi="宋体" w:eastAsia="宋体" w:cs="宋体"/>
          <w:sz w:val="24"/>
          <w:szCs w:val="24"/>
          <w:lang w:val="en-US" w:eastAsia="zh-CN"/>
        </w:rPr>
        <w:t>供应商</w:t>
      </w:r>
      <w:r>
        <w:rPr>
          <w:rFonts w:ascii="宋体" w:hAnsi="宋体" w:eastAsia="宋体" w:cs="宋体"/>
          <w:sz w:val="24"/>
          <w:szCs w:val="24"/>
        </w:rPr>
        <w:t xml:space="preserve">、联合体 </w:t>
      </w:r>
    </w:p>
    <w:p w14:paraId="2D65A688">
      <w:pPr>
        <w:keepNext w:val="0"/>
        <w:keepLines w:val="0"/>
        <w:pageBreakBefore w:val="0"/>
        <w:widowControl w:val="0"/>
        <w:numPr>
          <w:ilvl w:val="1"/>
          <w:numId w:val="5"/>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采购人、采购代理机构：指依法进行政府采购的国家机关、事业单位、团体组织，及其委托的采购代理机构。本项目采购人、采购代理机构见第一章《</w:t>
      </w:r>
      <w:r>
        <w:rPr>
          <w:rFonts w:hint="eastAsia" w:ascii="宋体" w:hAnsi="宋体" w:eastAsia="宋体" w:cs="宋体"/>
          <w:sz w:val="24"/>
          <w:szCs w:val="24"/>
          <w:lang w:val="en-US" w:eastAsia="zh-CN"/>
        </w:rPr>
        <w:t>采购</w:t>
      </w:r>
      <w:r>
        <w:rPr>
          <w:rFonts w:ascii="宋体" w:hAnsi="宋体" w:eastAsia="宋体" w:cs="宋体"/>
          <w:sz w:val="24"/>
          <w:szCs w:val="24"/>
        </w:rPr>
        <w:t>邀请》</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0FD95F82">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（也称</w:t>
      </w:r>
      <w:r>
        <w:rPr>
          <w:rFonts w:hint="eastAsia" w:ascii="宋体" w:hAnsi="宋体" w:eastAsia="宋体" w:cs="宋体"/>
          <w:sz w:val="24"/>
          <w:szCs w:val="24"/>
          <w:lang w:eastAsia="zh-CN"/>
        </w:rPr>
        <w:t>“</w:t>
      </w:r>
      <w:r>
        <w:rPr>
          <w:rFonts w:ascii="宋体" w:hAnsi="宋体" w:eastAsia="宋体" w:cs="宋体"/>
          <w:sz w:val="24"/>
          <w:szCs w:val="24"/>
        </w:rPr>
        <w:t>申请人</w:t>
      </w:r>
      <w:r>
        <w:rPr>
          <w:rFonts w:hint="eastAsia" w:ascii="宋体" w:hAnsi="宋体" w:eastAsia="宋体" w:cs="宋体"/>
          <w:sz w:val="24"/>
          <w:szCs w:val="24"/>
          <w:lang w:eastAsia="zh-CN"/>
        </w:rPr>
        <w:t>”</w:t>
      </w:r>
      <w:r>
        <w:rPr>
          <w:rFonts w:ascii="宋体" w:hAnsi="宋体" w:eastAsia="宋体" w:cs="宋体"/>
          <w:sz w:val="24"/>
          <w:szCs w:val="24"/>
        </w:rPr>
        <w:t>）：指向采购人</w:t>
      </w:r>
      <w:r>
        <w:rPr>
          <w:rFonts w:hint="eastAsia" w:ascii="宋体" w:hAnsi="宋体" w:eastAsia="宋体" w:cs="宋体"/>
          <w:sz w:val="24"/>
          <w:szCs w:val="24"/>
          <w:lang w:val="en-US" w:eastAsia="zh-CN"/>
        </w:rPr>
        <w:t>提供</w:t>
      </w:r>
      <w:r>
        <w:rPr>
          <w:rFonts w:ascii="宋体" w:hAnsi="宋体" w:eastAsia="宋体" w:cs="宋体"/>
          <w:sz w:val="24"/>
          <w:szCs w:val="24"/>
        </w:rPr>
        <w:t xml:space="preserve">货物、工程或者服务的法人、其他组织或者自然人。 </w:t>
      </w:r>
    </w:p>
    <w:p w14:paraId="3300EA96">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联合体：指两个以上的自然人、法人或者其他组织组成一个联合体，以一个供应商的身份共同参加政府采购。 </w:t>
      </w:r>
    </w:p>
    <w:p w14:paraId="4DA4FFE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2 资金来源、项目属性、科研仪器设备采购 </w:t>
      </w:r>
    </w:p>
    <w:p w14:paraId="1288F7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 xml:space="preserve">2.1 资金来源为财政性资金和/或本项目采购中无法与财政性资金分割的非财政性资金。 </w:t>
      </w:r>
    </w:p>
    <w:p w14:paraId="692114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2.2 项目属性见《</w:t>
      </w:r>
      <w:r>
        <w:rPr>
          <w:rFonts w:hint="eastAsia" w:ascii="宋体" w:hAnsi="宋体" w:eastAsia="宋体" w:cs="宋体"/>
          <w:sz w:val="24"/>
          <w:szCs w:val="24"/>
          <w:lang w:val="en-US" w:eastAsia="zh-CN"/>
        </w:rPr>
        <w:t>供应商</w:t>
      </w:r>
      <w:r>
        <w:rPr>
          <w:rFonts w:ascii="宋体" w:hAnsi="宋体" w:eastAsia="宋体" w:cs="宋体"/>
          <w:sz w:val="24"/>
          <w:szCs w:val="24"/>
        </w:rPr>
        <w:t xml:space="preserve">须知资料表》。 </w:t>
      </w:r>
    </w:p>
    <w:p w14:paraId="30F5079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2.3 是否属于科研仪器设备采购见《</w:t>
      </w:r>
      <w:r>
        <w:rPr>
          <w:rFonts w:hint="eastAsia" w:ascii="宋体" w:hAnsi="宋体" w:eastAsia="宋体" w:cs="宋体"/>
          <w:sz w:val="24"/>
          <w:szCs w:val="24"/>
          <w:lang w:val="en-US" w:eastAsia="zh-CN"/>
        </w:rPr>
        <w:t>供应商</w:t>
      </w:r>
      <w:r>
        <w:rPr>
          <w:rFonts w:ascii="宋体" w:hAnsi="宋体" w:eastAsia="宋体" w:cs="宋体"/>
          <w:sz w:val="24"/>
          <w:szCs w:val="24"/>
        </w:rPr>
        <w:t xml:space="preserve">须知资料表》。 </w:t>
      </w:r>
    </w:p>
    <w:p w14:paraId="57DC399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3 现场考察、开标前答疑会 </w:t>
      </w:r>
    </w:p>
    <w:p w14:paraId="7E6325AC">
      <w:pPr>
        <w:keepNext w:val="0"/>
        <w:keepLines w:val="0"/>
        <w:pageBreakBefore w:val="0"/>
        <w:widowControl w:val="0"/>
        <w:numPr>
          <w:ilvl w:val="1"/>
          <w:numId w:val="2"/>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若《</w:t>
      </w:r>
      <w:r>
        <w:rPr>
          <w:rFonts w:hint="eastAsia" w:ascii="宋体" w:hAnsi="宋体" w:eastAsia="宋体" w:cs="宋体"/>
          <w:sz w:val="24"/>
          <w:szCs w:val="24"/>
          <w:lang w:val="en-US" w:eastAsia="zh-CN"/>
        </w:rPr>
        <w:t>供应商</w:t>
      </w:r>
      <w:r>
        <w:rPr>
          <w:rFonts w:ascii="宋体" w:hAnsi="宋体" w:eastAsia="宋体" w:cs="宋体"/>
          <w:sz w:val="24"/>
          <w:szCs w:val="24"/>
        </w:rPr>
        <w:t>须知资料表》中规定了组织现场考察、召开</w:t>
      </w:r>
      <w:r>
        <w:rPr>
          <w:rFonts w:hint="eastAsia" w:ascii="宋体" w:hAnsi="宋体" w:eastAsia="宋体" w:cs="宋体"/>
          <w:sz w:val="24"/>
          <w:szCs w:val="24"/>
          <w:lang w:val="en-US" w:eastAsia="zh-CN"/>
        </w:rPr>
        <w:t>磋商</w:t>
      </w:r>
      <w:r>
        <w:rPr>
          <w:rFonts w:ascii="宋体" w:hAnsi="宋体" w:eastAsia="宋体" w:cs="宋体"/>
          <w:sz w:val="24"/>
          <w:szCs w:val="24"/>
        </w:rPr>
        <w:t>前答疑会，则</w:t>
      </w:r>
      <w:r>
        <w:rPr>
          <w:rFonts w:hint="eastAsia" w:ascii="宋体" w:hAnsi="宋体" w:eastAsia="宋体" w:cs="宋体"/>
          <w:sz w:val="24"/>
          <w:szCs w:val="24"/>
          <w:lang w:val="en-US" w:eastAsia="zh-CN"/>
        </w:rPr>
        <w:t>供应商</w:t>
      </w:r>
      <w:r>
        <w:rPr>
          <w:rFonts w:ascii="宋体" w:hAnsi="宋体" w:eastAsia="宋体" w:cs="宋体"/>
          <w:sz w:val="24"/>
          <w:szCs w:val="24"/>
        </w:rPr>
        <w:t xml:space="preserve">应按要求在规定的时间和地点参加。 </w:t>
      </w:r>
    </w:p>
    <w:p w14:paraId="60C110C0">
      <w:pPr>
        <w:keepNext w:val="0"/>
        <w:keepLines w:val="0"/>
        <w:pageBreakBefore w:val="0"/>
        <w:widowControl w:val="0"/>
        <w:numPr>
          <w:ilvl w:val="1"/>
          <w:numId w:val="2"/>
        </w:numPr>
        <w:kinsoku/>
        <w:wordWrap/>
        <w:overflowPunct/>
        <w:topLinePunct w:val="0"/>
        <w:autoSpaceDE/>
        <w:autoSpaceDN/>
        <w:bidi w:val="0"/>
        <w:adjustRightInd/>
        <w:snapToGrid/>
        <w:spacing w:line="480" w:lineRule="auto"/>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由于未参加现场考察或</w:t>
      </w:r>
      <w:r>
        <w:rPr>
          <w:rFonts w:hint="eastAsia" w:ascii="宋体" w:hAnsi="宋体" w:eastAsia="宋体" w:cs="宋体"/>
          <w:sz w:val="24"/>
          <w:szCs w:val="24"/>
          <w:lang w:val="en-US" w:eastAsia="zh-CN"/>
        </w:rPr>
        <w:t>磋商</w:t>
      </w:r>
      <w:r>
        <w:rPr>
          <w:rFonts w:ascii="宋体" w:hAnsi="宋体" w:eastAsia="宋体" w:cs="宋体"/>
          <w:sz w:val="24"/>
          <w:szCs w:val="24"/>
        </w:rPr>
        <w:t>前答疑会而导致对项目实际情况不了解，影响</w:t>
      </w:r>
      <w:r>
        <w:rPr>
          <w:rFonts w:hint="eastAsia" w:ascii="宋体" w:hAnsi="宋体" w:eastAsia="宋体" w:cs="宋体"/>
          <w:sz w:val="24"/>
          <w:szCs w:val="24"/>
          <w:lang w:val="en-US" w:eastAsia="zh-CN"/>
        </w:rPr>
        <w:t>响应</w:t>
      </w:r>
      <w:r>
        <w:rPr>
          <w:rFonts w:ascii="宋体" w:hAnsi="宋体" w:eastAsia="宋体" w:cs="宋体"/>
          <w:sz w:val="24"/>
          <w:szCs w:val="24"/>
        </w:rPr>
        <w:t>文件编制、报价准确性、综合因素响应不全面等问题的，由</w:t>
      </w:r>
      <w:r>
        <w:rPr>
          <w:rFonts w:hint="eastAsia" w:ascii="宋体" w:hAnsi="宋体" w:eastAsia="宋体" w:cs="宋体"/>
          <w:sz w:val="24"/>
          <w:szCs w:val="24"/>
          <w:lang w:val="en-US" w:eastAsia="zh-CN"/>
        </w:rPr>
        <w:t>供应商</w:t>
      </w:r>
      <w:r>
        <w:rPr>
          <w:rFonts w:ascii="宋体" w:hAnsi="宋体" w:eastAsia="宋体" w:cs="宋体"/>
          <w:sz w:val="24"/>
          <w:szCs w:val="24"/>
        </w:rPr>
        <w:t xml:space="preserve">自行承担不利评审后果。 </w:t>
      </w:r>
    </w:p>
    <w:p w14:paraId="737C99E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 xml:space="preserve">4 政府采购政策（包括但不限于下列具体政策要求） </w:t>
      </w:r>
    </w:p>
    <w:p w14:paraId="241270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.1 采购本国货物、工程和服务</w:t>
      </w:r>
    </w:p>
    <w:p w14:paraId="03E0BB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.1.1 政府采购应当采购本国货物、工程和服务。但有</w:t>
      </w:r>
      <w:r>
        <w:rPr>
          <w:rFonts w:ascii="宋体" w:hAnsi="宋体" w:eastAsia="宋体" w:cs="宋体"/>
          <w:b/>
          <w:bCs/>
          <w:sz w:val="24"/>
          <w:szCs w:val="24"/>
        </w:rPr>
        <w:t>《中华人民共和国政 府采购法》</w:t>
      </w:r>
      <w:r>
        <w:rPr>
          <w:rFonts w:ascii="宋体" w:hAnsi="宋体" w:eastAsia="宋体" w:cs="宋体"/>
          <w:sz w:val="24"/>
          <w:szCs w:val="24"/>
        </w:rPr>
        <w:t xml:space="preserve">第十条规定情形的除外。 </w:t>
      </w:r>
    </w:p>
    <w:p w14:paraId="35C112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.1.2 本项目如接受非本国货物、工程、服务参与投标，则具体要求见第四 章《采购需求》。 </w:t>
      </w:r>
    </w:p>
    <w:p w14:paraId="3A7FF5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.1.3 进口产品指通过中国海关报关验放进入中国境内且产自关境外的产 品</w:t>
      </w:r>
      <w:r>
        <w:rPr>
          <w:rFonts w:hint="eastAsia" w:ascii="宋体" w:hAnsi="宋体" w:eastAsia="宋体" w:cs="宋体"/>
          <w:sz w:val="24"/>
          <w:szCs w:val="24"/>
          <w:lang w:eastAsia="zh-CN"/>
        </w:rPr>
        <w:t>，</w:t>
      </w:r>
      <w:r>
        <w:rPr>
          <w:rFonts w:ascii="宋体" w:hAnsi="宋体" w:eastAsia="宋体" w:cs="宋体"/>
          <w:sz w:val="24"/>
          <w:szCs w:val="24"/>
        </w:rPr>
        <w:t>包括已经进入中国境内的进口产品。关于进口产品的相关规定依据《政府采购进口产品管理办法》（财库〔2007〕119 号文）、《关于政府采购进口产品管理有关问题的通知》（财办库〔2008〕2</w:t>
      </w:r>
      <w:r>
        <w:rPr>
          <w:rFonts w:hint="eastAsia" w:ascii="宋体" w:hAnsi="宋体" w:eastAsia="宋体" w:cs="宋体"/>
          <w:sz w:val="24"/>
          <w:szCs w:val="24"/>
          <w:lang w:eastAsia="zh-CN"/>
        </w:rPr>
        <w:t>106.476</w:t>
      </w:r>
      <w:r>
        <w:rPr>
          <w:rFonts w:ascii="宋体" w:hAnsi="宋体" w:eastAsia="宋体" w:cs="宋体"/>
          <w:sz w:val="24"/>
          <w:szCs w:val="24"/>
        </w:rPr>
        <w:t xml:space="preserve"> 号文）。 </w:t>
      </w:r>
    </w:p>
    <w:p w14:paraId="63BEA2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.2 中小企业、监狱企业及残疾人福利性单位 </w:t>
      </w:r>
    </w:p>
    <w:p w14:paraId="63CB2B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.2.1 中小企业定义： </w:t>
      </w:r>
    </w:p>
    <w:p w14:paraId="269E38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06495D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.2.1.2 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的货物、工程或者服务符合下列情形的，享受中小企业扶持政策： </w:t>
      </w:r>
    </w:p>
    <w:p w14:paraId="6B69B47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（1）在货物采购项目中，货物由中小企业制造，即货物由中小企业生产且使用该中小企业商号或者注册商标；</w:t>
      </w:r>
    </w:p>
    <w:p w14:paraId="314BB60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（2）在工程采购项目中，工程由中小企业承建，即工程施工单位为中小企业；</w:t>
      </w:r>
    </w:p>
    <w:p w14:paraId="44E1457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服务的人员为中小企业依照《中华人民共和国劳动合同法》订立劳动合同的从业人员。  </w:t>
      </w:r>
    </w:p>
    <w:p w14:paraId="78F206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.2.1.3 在货物采购项目中，供应商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的货物既有中小企业制造货物，也有大型企业制造货物的，不享受中小企业扶持政策。 </w:t>
      </w:r>
    </w:p>
    <w:p w14:paraId="4D74EB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宋体" w:hAnsi="宋体" w:eastAsia="宋体" w:cs="宋体"/>
          <w:sz w:val="24"/>
          <w:szCs w:val="24"/>
        </w:rPr>
        <w:t xml:space="preserve">.2.1.4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32BA48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463CD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ascii="宋体" w:hAnsi="宋体" w:eastAsia="宋体" w:cs="宋体"/>
          <w:sz w:val="24"/>
          <w:szCs w:val="24"/>
        </w:rPr>
        <w:t xml:space="preserve">.2.3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1E3FF0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.2.3.1 安置的残疾人占本单位在职职工人数的比例不低于25%（含 25%），并且安置的残疾人人数不少于10人（含10人）； </w:t>
      </w:r>
    </w:p>
    <w:p w14:paraId="0EF473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.2.3.2 依法与安置的每位残疾人签订了一年以上（含一年）的劳动合同或服务协议； </w:t>
      </w:r>
    </w:p>
    <w:p w14:paraId="7FE52A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.2.3.3 为安置的每位残疾人按月足额缴纳了基本养老保险、基本医疗保险、失业保险、工伤保险和生育保险等社会保险费； </w:t>
      </w:r>
    </w:p>
    <w:p w14:paraId="2093F8B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.2.3.4 通过银行等金融机构向安置的每位残疾人，按月支付了不低于单位所在区县适用的经省级人民政府批准的月最低工资标准的工资； </w:t>
      </w:r>
    </w:p>
    <w:p w14:paraId="54AE337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.2.3.5 </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6EAF504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5D2AEE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.2.4 本项目是否专门面向中小企业预留采购份额见第一章《</w:t>
      </w:r>
      <w:r>
        <w:rPr>
          <w:rFonts w:hint="eastAsia" w:ascii="宋体" w:hAnsi="宋体" w:eastAsia="宋体" w:cs="宋体"/>
          <w:sz w:val="24"/>
          <w:szCs w:val="24"/>
          <w:lang w:val="en-US" w:eastAsia="zh-CN"/>
        </w:rPr>
        <w:t>采购</w:t>
      </w:r>
      <w:r>
        <w:rPr>
          <w:rFonts w:ascii="宋体" w:hAnsi="宋体" w:eastAsia="宋体" w:cs="宋体"/>
          <w:sz w:val="24"/>
          <w:szCs w:val="24"/>
        </w:rPr>
        <w:t xml:space="preserve">邀请》。 </w:t>
      </w:r>
      <w:r>
        <w:rPr>
          <w:rFonts w:hint="eastAsia" w:ascii="宋体" w:hAnsi="宋体" w:eastAsia="宋体" w:cs="宋体"/>
          <w:sz w:val="24"/>
          <w:szCs w:val="24"/>
          <w:lang w:val="en-US" w:eastAsia="zh-CN"/>
        </w:rPr>
        <w:t>4</w:t>
      </w:r>
      <w:r>
        <w:rPr>
          <w:rFonts w:ascii="宋体" w:hAnsi="宋体" w:eastAsia="宋体" w:cs="宋体"/>
          <w:sz w:val="24"/>
          <w:szCs w:val="24"/>
        </w:rPr>
        <w:t>.2.5 采购标的对应的中小企业划分标准所属行业见《</w:t>
      </w:r>
      <w:r>
        <w:rPr>
          <w:rFonts w:hint="eastAsia" w:ascii="宋体" w:hAnsi="宋体" w:eastAsia="宋体" w:cs="宋体"/>
          <w:sz w:val="24"/>
          <w:szCs w:val="24"/>
          <w:lang w:val="en-US" w:eastAsia="zh-CN"/>
        </w:rPr>
        <w:t>供应商</w:t>
      </w:r>
      <w:r>
        <w:rPr>
          <w:rFonts w:ascii="宋体" w:hAnsi="宋体" w:eastAsia="宋体" w:cs="宋体"/>
          <w:sz w:val="24"/>
          <w:szCs w:val="24"/>
        </w:rPr>
        <w:t xml:space="preserve">须知资料表》。 </w:t>
      </w:r>
    </w:p>
    <w:p w14:paraId="7F9231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.2.6 小微企业价格评审优惠的政策调整：见第</w:t>
      </w:r>
      <w:r>
        <w:rPr>
          <w:rFonts w:hint="eastAsia" w:ascii="宋体" w:hAnsi="宋体" w:eastAsia="宋体" w:cs="宋体"/>
          <w:sz w:val="24"/>
          <w:szCs w:val="24"/>
          <w:lang w:val="en-US" w:eastAsia="zh-CN"/>
        </w:rPr>
        <w:t>三</w:t>
      </w:r>
      <w:r>
        <w:rPr>
          <w:rFonts w:ascii="宋体" w:hAnsi="宋体" w:eastAsia="宋体" w:cs="宋体"/>
          <w:sz w:val="24"/>
          <w:szCs w:val="24"/>
        </w:rPr>
        <w:t>章《评</w:t>
      </w:r>
      <w:r>
        <w:rPr>
          <w:rFonts w:hint="eastAsia" w:ascii="宋体" w:hAnsi="宋体" w:eastAsia="宋体" w:cs="宋体"/>
          <w:sz w:val="24"/>
          <w:szCs w:val="24"/>
          <w:lang w:val="en-US" w:eastAsia="zh-CN"/>
        </w:rPr>
        <w:t>审</w:t>
      </w:r>
      <w:r>
        <w:rPr>
          <w:rFonts w:ascii="宋体" w:hAnsi="宋体" w:eastAsia="宋体" w:cs="宋体"/>
          <w:sz w:val="24"/>
          <w:szCs w:val="24"/>
        </w:rPr>
        <w:t>方法和评</w:t>
      </w:r>
      <w:r>
        <w:rPr>
          <w:rFonts w:hint="eastAsia" w:ascii="宋体" w:hAnsi="宋体" w:eastAsia="宋体" w:cs="宋体"/>
          <w:sz w:val="24"/>
          <w:szCs w:val="24"/>
          <w:lang w:val="en-US" w:eastAsia="zh-CN"/>
        </w:rPr>
        <w:t>审</w:t>
      </w:r>
      <w:r>
        <w:rPr>
          <w:rFonts w:ascii="宋体" w:hAnsi="宋体" w:eastAsia="宋体" w:cs="宋体"/>
          <w:sz w:val="24"/>
          <w:szCs w:val="24"/>
        </w:rPr>
        <w:t xml:space="preserve">标准》。 </w:t>
      </w:r>
    </w:p>
    <w:p w14:paraId="7177DB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.3 政府采购节能产品、环境标志产品 </w:t>
      </w:r>
    </w:p>
    <w:p w14:paraId="7C6D61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680ECE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66ED83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.3.3 如本项目采购产品属于实施政府强制采购品目清单范围的节能产品， 则</w:t>
      </w:r>
      <w:r>
        <w:rPr>
          <w:rFonts w:hint="eastAsia" w:ascii="宋体" w:hAnsi="宋体" w:eastAsia="宋体" w:cs="宋体"/>
          <w:sz w:val="24"/>
          <w:szCs w:val="24"/>
          <w:lang w:val="en-US" w:eastAsia="zh-CN"/>
        </w:rPr>
        <w:t>供应商</w:t>
      </w:r>
      <w:r>
        <w:rPr>
          <w:rFonts w:ascii="宋体" w:hAnsi="宋体" w:eastAsia="宋体" w:cs="宋体"/>
          <w:sz w:val="24"/>
          <w:szCs w:val="24"/>
        </w:rPr>
        <w:t>所报产品必须获得国家确定的认证机构出具的、处于有效期之内的节能产品认证证书，</w:t>
      </w:r>
      <w:r>
        <w:rPr>
          <w:rFonts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 xml:space="preserve">； </w:t>
      </w:r>
    </w:p>
    <w:p w14:paraId="1BEDFD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.3.4 非政府强制采购的节能产品或环境标志产品，依据品目清单和认证证 书实施政府优先采购。优先采购的具体规定见第</w:t>
      </w:r>
      <w:r>
        <w:rPr>
          <w:rFonts w:hint="eastAsia" w:ascii="宋体" w:hAnsi="宋体" w:eastAsia="宋体" w:cs="宋体"/>
          <w:sz w:val="24"/>
          <w:szCs w:val="24"/>
          <w:lang w:val="en-US" w:eastAsia="zh-CN"/>
        </w:rPr>
        <w:t>三</w:t>
      </w:r>
      <w:r>
        <w:rPr>
          <w:rFonts w:ascii="宋体" w:hAnsi="宋体" w:eastAsia="宋体" w:cs="宋体"/>
          <w:sz w:val="24"/>
          <w:szCs w:val="24"/>
        </w:rPr>
        <w:t>章《评</w:t>
      </w:r>
      <w:r>
        <w:rPr>
          <w:rFonts w:hint="eastAsia" w:ascii="宋体" w:hAnsi="宋体" w:eastAsia="宋体" w:cs="宋体"/>
          <w:sz w:val="24"/>
          <w:szCs w:val="24"/>
          <w:lang w:val="en-US" w:eastAsia="zh-CN"/>
        </w:rPr>
        <w:t>审</w:t>
      </w:r>
      <w:r>
        <w:rPr>
          <w:rFonts w:ascii="宋体" w:hAnsi="宋体" w:eastAsia="宋体" w:cs="宋体"/>
          <w:sz w:val="24"/>
          <w:szCs w:val="24"/>
        </w:rPr>
        <w:t>方法和评</w:t>
      </w:r>
      <w:r>
        <w:rPr>
          <w:rFonts w:hint="eastAsia" w:ascii="宋体" w:hAnsi="宋体" w:eastAsia="宋体" w:cs="宋体"/>
          <w:sz w:val="24"/>
          <w:szCs w:val="24"/>
          <w:lang w:val="en-US" w:eastAsia="zh-CN"/>
        </w:rPr>
        <w:t>审</w:t>
      </w:r>
      <w:r>
        <w:rPr>
          <w:rFonts w:ascii="宋体" w:hAnsi="宋体" w:eastAsia="宋体" w:cs="宋体"/>
          <w:sz w:val="24"/>
          <w:szCs w:val="24"/>
        </w:rPr>
        <w:t xml:space="preserve">标准》（如涉及）。 </w:t>
      </w:r>
    </w:p>
    <w:p w14:paraId="7B69B8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.4 正版软件</w:t>
      </w:r>
    </w:p>
    <w:p w14:paraId="3BB930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.4.1 依据《财政部</w:t>
      </w:r>
      <w:r>
        <w:rPr>
          <w:rFonts w:hint="eastAsia" w:ascii="宋体" w:hAnsi="宋体" w:eastAsia="宋体" w:cs="宋体"/>
          <w:sz w:val="24"/>
          <w:szCs w:val="24"/>
          <w:lang w:val="en-US" w:eastAsia="zh-CN"/>
        </w:rPr>
        <w:t xml:space="preserve"> </w:t>
      </w:r>
      <w:r>
        <w:rPr>
          <w:rFonts w:ascii="宋体" w:hAnsi="宋体" w:eastAsia="宋体" w:cs="宋体"/>
          <w:sz w:val="24"/>
          <w:szCs w:val="24"/>
        </w:rPr>
        <w:t>国家发展改革委</w:t>
      </w:r>
      <w:r>
        <w:rPr>
          <w:rFonts w:hint="eastAsia" w:ascii="宋体" w:hAnsi="宋体" w:eastAsia="宋体" w:cs="宋体"/>
          <w:sz w:val="24"/>
          <w:szCs w:val="24"/>
          <w:lang w:val="en-US" w:eastAsia="zh-CN"/>
        </w:rPr>
        <w:t xml:space="preserve"> </w:t>
      </w:r>
      <w:r>
        <w:rPr>
          <w:rFonts w:ascii="宋体" w:hAnsi="宋体" w:eastAsia="宋体" w:cs="宋体"/>
          <w:sz w:val="24"/>
          <w:szCs w:val="24"/>
        </w:rPr>
        <w:t>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16D252B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2D5185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.5 网络安全专用产品 </w:t>
      </w:r>
    </w:p>
    <w:p w14:paraId="59E155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080DB9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.6 推广使用低挥发性有机化合物（VOCs） </w:t>
      </w:r>
    </w:p>
    <w:p w14:paraId="60723A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.6.1 为全面推进挥发性有机物（VOCs）治理，贯彻落实挥发性有机物污染治理专项行动有关要求。本项目中涉及涂料、胶黏剂、油墨、清洗剂等挥发性有机物产品的，属于强制性标准的，供应商应执行符合国家的VOCs 含量限制标准（具体标准见 第</w:t>
      </w:r>
      <w:r>
        <w:rPr>
          <w:rFonts w:hint="eastAsia" w:ascii="宋体" w:hAnsi="宋体" w:eastAsia="宋体" w:cs="宋体"/>
          <w:sz w:val="24"/>
          <w:szCs w:val="24"/>
          <w:lang w:val="en-US" w:eastAsia="zh-CN"/>
        </w:rPr>
        <w:t>四</w:t>
      </w:r>
      <w:r>
        <w:rPr>
          <w:rFonts w:ascii="宋体" w:hAnsi="宋体" w:eastAsia="宋体" w:cs="宋体"/>
          <w:sz w:val="24"/>
          <w:szCs w:val="24"/>
        </w:rPr>
        <w:t>章《采购需求》），</w:t>
      </w:r>
      <w:r>
        <w:rPr>
          <w:rFonts w:ascii="宋体" w:hAnsi="宋体" w:eastAsia="宋体" w:cs="宋体"/>
          <w:b w:val="0"/>
          <w:bCs w:val="0"/>
          <w:sz w:val="24"/>
          <w:szCs w:val="24"/>
        </w:rPr>
        <w:t>否则</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；属于推荐性标准的，优先采购，具体见第</w:t>
      </w:r>
      <w:r>
        <w:rPr>
          <w:rFonts w:hint="eastAsia" w:ascii="宋体" w:hAnsi="宋体" w:eastAsia="宋体" w:cs="宋体"/>
          <w:sz w:val="24"/>
          <w:szCs w:val="24"/>
          <w:lang w:val="en-US" w:eastAsia="zh-CN"/>
        </w:rPr>
        <w:t>三</w:t>
      </w:r>
      <w:r>
        <w:rPr>
          <w:rFonts w:ascii="宋体" w:hAnsi="宋体" w:eastAsia="宋体" w:cs="宋体"/>
          <w:sz w:val="24"/>
          <w:szCs w:val="24"/>
        </w:rPr>
        <w:t>章《评</w:t>
      </w:r>
      <w:r>
        <w:rPr>
          <w:rFonts w:hint="eastAsia" w:ascii="宋体" w:hAnsi="宋体" w:eastAsia="宋体" w:cs="宋体"/>
          <w:sz w:val="24"/>
          <w:szCs w:val="24"/>
          <w:lang w:val="en-US" w:eastAsia="zh-CN"/>
        </w:rPr>
        <w:t>审</w:t>
      </w:r>
      <w:r>
        <w:rPr>
          <w:rFonts w:ascii="宋体" w:hAnsi="宋体" w:eastAsia="宋体" w:cs="宋体"/>
          <w:sz w:val="24"/>
          <w:szCs w:val="24"/>
        </w:rPr>
        <w:t>方法和评</w:t>
      </w:r>
      <w:r>
        <w:rPr>
          <w:rFonts w:hint="eastAsia" w:ascii="宋体" w:hAnsi="宋体" w:eastAsia="宋体" w:cs="宋体"/>
          <w:sz w:val="24"/>
          <w:szCs w:val="24"/>
          <w:lang w:val="en-US" w:eastAsia="zh-CN"/>
        </w:rPr>
        <w:t>审</w:t>
      </w:r>
      <w:r>
        <w:rPr>
          <w:rFonts w:ascii="宋体" w:hAnsi="宋体" w:eastAsia="宋体" w:cs="宋体"/>
          <w:sz w:val="24"/>
          <w:szCs w:val="24"/>
        </w:rPr>
        <w:t>标准》。</w:t>
      </w:r>
    </w:p>
    <w:p w14:paraId="31DFC7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.7 采购需求标准 </w:t>
      </w:r>
    </w:p>
    <w:p w14:paraId="603BDE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.7.1 商品包装、快递包装政府采购需求标准（试行）</w:t>
      </w:r>
    </w:p>
    <w:p w14:paraId="183544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为助力打好污染防治攻坚战，推广使用绿色包装，根据财政部关于印发《商品包装政府采购需求标准（试行）》</w:t>
      </w:r>
      <w:r>
        <w:rPr>
          <w:rFonts w:hint="eastAsia" w:ascii="宋体" w:hAnsi="宋体" w:eastAsia="宋体" w:cs="宋体"/>
          <w:sz w:val="24"/>
          <w:szCs w:val="24"/>
          <w:lang w:eastAsia="zh-CN"/>
        </w:rPr>
        <w:t>、</w:t>
      </w:r>
      <w:r>
        <w:rPr>
          <w:rFonts w:ascii="宋体" w:hAnsi="宋体" w:eastAsia="宋体" w:cs="宋体"/>
          <w:sz w:val="24"/>
          <w:szCs w:val="24"/>
        </w:rPr>
        <w:t>《快递包装政府采购需求标准（试行）》的通知（财办库〔2020〕123 号），本项目如涉及商品包装和快递包装的，则其具体要求见第</w:t>
      </w:r>
      <w:r>
        <w:rPr>
          <w:rFonts w:hint="eastAsia" w:ascii="宋体" w:hAnsi="宋体" w:eastAsia="宋体" w:cs="宋体"/>
          <w:sz w:val="24"/>
          <w:szCs w:val="24"/>
          <w:lang w:val="en-US" w:eastAsia="zh-CN"/>
        </w:rPr>
        <w:t>四</w:t>
      </w:r>
      <w:r>
        <w:rPr>
          <w:rFonts w:ascii="宋体" w:hAnsi="宋体" w:eastAsia="宋体" w:cs="宋体"/>
          <w:sz w:val="24"/>
          <w:szCs w:val="24"/>
        </w:rPr>
        <w:t xml:space="preserve">章《采购需求》。 </w:t>
      </w:r>
      <w:r>
        <w:rPr>
          <w:rFonts w:hint="eastAsia" w:ascii="宋体" w:hAnsi="宋体" w:eastAsia="宋体" w:cs="宋体"/>
          <w:sz w:val="24"/>
          <w:szCs w:val="24"/>
          <w:lang w:val="en-US" w:eastAsia="zh-CN"/>
        </w:rPr>
        <w:t xml:space="preserve">  </w:t>
      </w:r>
    </w:p>
    <w:p w14:paraId="6893F2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.7.2 绿色数据中心政府采购需求标准（试行）</w:t>
      </w:r>
    </w:p>
    <w:p w14:paraId="0D1AF0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为加快数据中心绿色转型，根据财政部</w:t>
      </w:r>
      <w:r>
        <w:rPr>
          <w:rFonts w:hint="eastAsia" w:ascii="宋体" w:hAnsi="宋体" w:eastAsia="宋体" w:cs="宋体"/>
          <w:sz w:val="24"/>
          <w:szCs w:val="24"/>
          <w:lang w:val="en-US" w:eastAsia="zh-CN"/>
        </w:rPr>
        <w:t xml:space="preserve"> </w:t>
      </w:r>
      <w:r>
        <w:rPr>
          <w:rFonts w:ascii="宋体" w:hAnsi="宋体" w:eastAsia="宋体" w:cs="宋体"/>
          <w:sz w:val="24"/>
          <w:szCs w:val="24"/>
        </w:rPr>
        <w:t>生态环境部</w:t>
      </w:r>
      <w:r>
        <w:rPr>
          <w:rFonts w:hint="eastAsia" w:ascii="宋体" w:hAnsi="宋体" w:eastAsia="宋体" w:cs="宋体"/>
          <w:sz w:val="24"/>
          <w:szCs w:val="24"/>
          <w:lang w:val="en-US" w:eastAsia="zh-CN"/>
        </w:rPr>
        <w:t xml:space="preserve"> </w:t>
      </w:r>
      <w:r>
        <w:rPr>
          <w:rFonts w:ascii="宋体" w:hAnsi="宋体" w:eastAsia="宋体" w:cs="宋体"/>
          <w:sz w:val="24"/>
          <w:szCs w:val="24"/>
        </w:rPr>
        <w:t>工业和信息化部关于印发《绿色数据中心政府采购需求标准（试行）》的通知（财库〔2023〕7号），本项目如涉及绿色数据中心，则具体要求见第</w:t>
      </w:r>
      <w:r>
        <w:rPr>
          <w:rFonts w:hint="eastAsia" w:ascii="宋体" w:hAnsi="宋体" w:eastAsia="宋体" w:cs="宋体"/>
          <w:sz w:val="24"/>
          <w:szCs w:val="24"/>
          <w:lang w:val="en-US" w:eastAsia="zh-CN"/>
        </w:rPr>
        <w:t>四</w:t>
      </w:r>
      <w:r>
        <w:rPr>
          <w:rFonts w:ascii="宋体" w:hAnsi="宋体" w:eastAsia="宋体" w:cs="宋体"/>
          <w:sz w:val="24"/>
          <w:szCs w:val="24"/>
        </w:rPr>
        <w:t xml:space="preserve">章 《采购需求》。 </w:t>
      </w:r>
    </w:p>
    <w:p w14:paraId="7E0B7E8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 xml:space="preserve"> </w:t>
      </w:r>
      <w:r>
        <w:rPr>
          <w:rFonts w:hint="eastAsia" w:ascii="宋体" w:hAnsi="宋体" w:eastAsia="宋体" w:cs="宋体"/>
          <w:sz w:val="24"/>
          <w:szCs w:val="24"/>
          <w:lang w:val="en-US" w:eastAsia="zh-CN"/>
        </w:rPr>
        <w:t>响应</w:t>
      </w:r>
      <w:r>
        <w:rPr>
          <w:rFonts w:ascii="宋体" w:hAnsi="宋体" w:eastAsia="宋体" w:cs="宋体"/>
          <w:sz w:val="24"/>
          <w:szCs w:val="24"/>
        </w:rPr>
        <w:t xml:space="preserve">费用 </w:t>
      </w:r>
    </w:p>
    <w:p w14:paraId="423FD306">
      <w:pPr>
        <w:keepNext w:val="0"/>
        <w:keepLines w:val="0"/>
        <w:pageBreakBefore w:val="0"/>
        <w:widowControl w:val="0"/>
        <w:numPr>
          <w:ilvl w:val="1"/>
          <w:numId w:val="6"/>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应自行承担所有与准备和参加</w:t>
      </w:r>
      <w:r>
        <w:rPr>
          <w:rFonts w:hint="eastAsia" w:ascii="宋体" w:hAnsi="宋体" w:eastAsia="宋体" w:cs="宋体"/>
          <w:sz w:val="24"/>
          <w:szCs w:val="24"/>
          <w:lang w:val="en-US" w:eastAsia="zh-CN"/>
        </w:rPr>
        <w:t>磋商</w:t>
      </w:r>
      <w:r>
        <w:rPr>
          <w:rFonts w:ascii="宋体" w:hAnsi="宋体" w:eastAsia="宋体" w:cs="宋体"/>
          <w:sz w:val="24"/>
          <w:szCs w:val="24"/>
        </w:rPr>
        <w:t>有关的费用，无论</w:t>
      </w:r>
      <w:r>
        <w:rPr>
          <w:rFonts w:hint="eastAsia" w:ascii="宋体" w:hAnsi="宋体" w:eastAsia="宋体" w:cs="宋体"/>
          <w:sz w:val="24"/>
          <w:szCs w:val="24"/>
          <w:lang w:val="en-US" w:eastAsia="zh-CN"/>
        </w:rPr>
        <w:t>磋商</w:t>
      </w:r>
      <w:r>
        <w:rPr>
          <w:rFonts w:ascii="宋体" w:hAnsi="宋体" w:eastAsia="宋体" w:cs="宋体"/>
          <w:sz w:val="24"/>
          <w:szCs w:val="24"/>
        </w:rPr>
        <w:t>的结果如何</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采购人或采购代理机构在任何情况下均无承担这些费用的义务和责任。 </w:t>
      </w:r>
    </w:p>
    <w:p w14:paraId="5F28DF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 </w:t>
      </w:r>
      <w:r>
        <w:rPr>
          <w:rFonts w:hint="eastAsia" w:ascii="宋体" w:hAnsi="宋体" w:eastAsia="宋体" w:cs="宋体"/>
          <w:b/>
          <w:bCs/>
          <w:sz w:val="28"/>
          <w:szCs w:val="28"/>
          <w:lang w:val="en-US" w:eastAsia="zh-CN"/>
        </w:rPr>
        <w:t>竞争性磋商</w:t>
      </w:r>
      <w:r>
        <w:rPr>
          <w:rFonts w:ascii="宋体" w:hAnsi="宋体" w:eastAsia="宋体" w:cs="宋体"/>
          <w:b/>
          <w:bCs/>
          <w:sz w:val="28"/>
          <w:szCs w:val="28"/>
        </w:rPr>
        <w:t>文件</w:t>
      </w:r>
    </w:p>
    <w:p w14:paraId="25FB474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 xml:space="preserve"> </w:t>
      </w:r>
      <w:r>
        <w:rPr>
          <w:rFonts w:hint="eastAsia" w:ascii="宋体" w:hAnsi="宋体" w:eastAsia="宋体" w:cs="宋体"/>
          <w:sz w:val="24"/>
          <w:szCs w:val="24"/>
          <w:lang w:val="en-US" w:eastAsia="zh-CN"/>
        </w:rPr>
        <w:t>竞争性磋商</w:t>
      </w:r>
      <w:r>
        <w:rPr>
          <w:rFonts w:ascii="宋体" w:hAnsi="宋体" w:eastAsia="宋体" w:cs="宋体"/>
          <w:sz w:val="24"/>
          <w:szCs w:val="24"/>
        </w:rPr>
        <w:t xml:space="preserve">文件构成 </w:t>
      </w:r>
    </w:p>
    <w:p w14:paraId="215607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 xml:space="preserve">.1 </w:t>
      </w:r>
      <w:r>
        <w:rPr>
          <w:rFonts w:hint="eastAsia" w:ascii="宋体" w:hAnsi="宋体" w:eastAsia="宋体" w:cs="宋体"/>
          <w:sz w:val="24"/>
          <w:szCs w:val="24"/>
          <w:lang w:val="en-US" w:eastAsia="zh-CN"/>
        </w:rPr>
        <w:t>竞争性磋商</w:t>
      </w:r>
      <w:r>
        <w:rPr>
          <w:rFonts w:ascii="宋体" w:hAnsi="宋体" w:eastAsia="宋体" w:cs="宋体"/>
          <w:sz w:val="24"/>
          <w:szCs w:val="24"/>
        </w:rPr>
        <w:t xml:space="preserve">文件包括以下部分： </w:t>
      </w:r>
    </w:p>
    <w:p w14:paraId="6DB524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第一章 </w:t>
      </w:r>
      <w:r>
        <w:rPr>
          <w:rFonts w:hint="eastAsia" w:ascii="宋体" w:hAnsi="宋体" w:eastAsia="宋体" w:cs="宋体"/>
          <w:sz w:val="24"/>
          <w:szCs w:val="24"/>
          <w:lang w:val="en-US" w:eastAsia="zh-CN"/>
        </w:rPr>
        <w:t>采购</w:t>
      </w:r>
      <w:r>
        <w:rPr>
          <w:rFonts w:ascii="宋体" w:hAnsi="宋体" w:eastAsia="宋体" w:cs="宋体"/>
          <w:sz w:val="24"/>
          <w:szCs w:val="24"/>
        </w:rPr>
        <w:t xml:space="preserve">邀请 </w:t>
      </w:r>
    </w:p>
    <w:p w14:paraId="1E8350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第二章 </w:t>
      </w:r>
      <w:r>
        <w:rPr>
          <w:rFonts w:hint="eastAsia" w:ascii="宋体" w:hAnsi="宋体" w:eastAsia="宋体" w:cs="宋体"/>
          <w:sz w:val="24"/>
          <w:szCs w:val="24"/>
          <w:lang w:val="en-US" w:eastAsia="zh-CN"/>
        </w:rPr>
        <w:t>供应商</w:t>
      </w:r>
      <w:r>
        <w:rPr>
          <w:rFonts w:ascii="宋体" w:hAnsi="宋体" w:eastAsia="宋体" w:cs="宋体"/>
          <w:sz w:val="24"/>
          <w:szCs w:val="24"/>
        </w:rPr>
        <w:t xml:space="preserve">须知 </w:t>
      </w:r>
    </w:p>
    <w:p w14:paraId="757E175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第三章 评</w:t>
      </w:r>
      <w:r>
        <w:rPr>
          <w:rFonts w:hint="eastAsia" w:ascii="宋体" w:hAnsi="宋体" w:eastAsia="宋体" w:cs="宋体"/>
          <w:sz w:val="24"/>
          <w:szCs w:val="24"/>
          <w:lang w:val="en-US" w:eastAsia="zh-CN"/>
        </w:rPr>
        <w:t>审</w:t>
      </w:r>
      <w:r>
        <w:rPr>
          <w:rFonts w:ascii="宋体" w:hAnsi="宋体" w:eastAsia="宋体" w:cs="宋体"/>
          <w:sz w:val="24"/>
          <w:szCs w:val="24"/>
        </w:rPr>
        <w:t>方法和评</w:t>
      </w:r>
      <w:r>
        <w:rPr>
          <w:rFonts w:hint="eastAsia" w:ascii="宋体" w:hAnsi="宋体" w:eastAsia="宋体" w:cs="宋体"/>
          <w:sz w:val="24"/>
          <w:szCs w:val="24"/>
          <w:lang w:val="en-US" w:eastAsia="zh-CN"/>
        </w:rPr>
        <w:t>审</w:t>
      </w:r>
      <w:r>
        <w:rPr>
          <w:rFonts w:ascii="宋体" w:hAnsi="宋体" w:eastAsia="宋体" w:cs="宋体"/>
          <w:sz w:val="24"/>
          <w:szCs w:val="24"/>
        </w:rPr>
        <w:t xml:space="preserve">标准 </w:t>
      </w:r>
    </w:p>
    <w:p w14:paraId="4D53CA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第四章 采购需求</w:t>
      </w:r>
    </w:p>
    <w:p w14:paraId="631BD64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hint="default" w:ascii="宋体" w:hAnsi="宋体" w:eastAsia="宋体" w:cs="宋体"/>
          <w:sz w:val="24"/>
          <w:szCs w:val="24"/>
          <w:lang w:val="en-US" w:eastAsia="zh-CN"/>
        </w:rPr>
      </w:pPr>
      <w:r>
        <w:rPr>
          <w:rFonts w:ascii="宋体" w:hAnsi="宋体" w:eastAsia="宋体" w:cs="宋体"/>
          <w:sz w:val="24"/>
          <w:szCs w:val="24"/>
        </w:rPr>
        <w:t xml:space="preserve">第五章 </w:t>
      </w:r>
      <w:r>
        <w:rPr>
          <w:rFonts w:hint="eastAsia" w:ascii="宋体" w:hAnsi="宋体" w:eastAsia="宋体" w:cs="宋体"/>
          <w:sz w:val="24"/>
          <w:szCs w:val="24"/>
          <w:lang w:val="en-US" w:eastAsia="zh-CN"/>
        </w:rPr>
        <w:t>合同草案条款</w:t>
      </w:r>
    </w:p>
    <w:p w14:paraId="3BBD71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textAlignment w:val="auto"/>
        <w:rPr>
          <w:rFonts w:ascii="宋体" w:hAnsi="宋体" w:eastAsia="宋体" w:cs="宋体"/>
          <w:sz w:val="24"/>
          <w:szCs w:val="24"/>
        </w:rPr>
      </w:pPr>
      <w:r>
        <w:rPr>
          <w:rFonts w:ascii="宋体" w:hAnsi="宋体" w:eastAsia="宋体" w:cs="宋体"/>
          <w:sz w:val="24"/>
          <w:szCs w:val="24"/>
        </w:rPr>
        <w:t xml:space="preserve">第六章 </w:t>
      </w:r>
      <w:r>
        <w:rPr>
          <w:rFonts w:hint="eastAsia" w:ascii="宋体" w:hAnsi="宋体" w:eastAsia="宋体" w:cs="宋体"/>
          <w:sz w:val="24"/>
          <w:szCs w:val="24"/>
          <w:lang w:val="en-US" w:eastAsia="zh-CN"/>
        </w:rPr>
        <w:t>响应</w:t>
      </w:r>
      <w:r>
        <w:rPr>
          <w:rFonts w:ascii="宋体" w:hAnsi="宋体" w:eastAsia="宋体" w:cs="宋体"/>
          <w:sz w:val="24"/>
          <w:szCs w:val="24"/>
        </w:rPr>
        <w:t>文件格式</w:t>
      </w:r>
    </w:p>
    <w:p w14:paraId="078757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 xml:space="preserve">.2 </w:t>
      </w:r>
      <w:r>
        <w:rPr>
          <w:rFonts w:hint="eastAsia" w:ascii="宋体" w:hAnsi="宋体" w:eastAsia="宋体" w:cs="宋体"/>
          <w:sz w:val="24"/>
          <w:szCs w:val="24"/>
          <w:lang w:val="en-US" w:eastAsia="zh-CN"/>
        </w:rPr>
        <w:t>供应商</w:t>
      </w:r>
      <w:r>
        <w:rPr>
          <w:rFonts w:ascii="宋体" w:hAnsi="宋体" w:eastAsia="宋体" w:cs="宋体"/>
          <w:sz w:val="24"/>
          <w:szCs w:val="24"/>
        </w:rPr>
        <w:t>应认真阅读</w:t>
      </w:r>
      <w:r>
        <w:rPr>
          <w:rFonts w:hint="eastAsia" w:ascii="宋体" w:hAnsi="宋体" w:eastAsia="宋体" w:cs="宋体"/>
          <w:sz w:val="24"/>
          <w:szCs w:val="24"/>
          <w:lang w:val="en-US" w:eastAsia="zh-CN"/>
        </w:rPr>
        <w:t>竞争性磋商</w:t>
      </w:r>
      <w:r>
        <w:rPr>
          <w:rFonts w:ascii="宋体" w:hAnsi="宋体" w:eastAsia="宋体" w:cs="宋体"/>
          <w:sz w:val="24"/>
          <w:szCs w:val="24"/>
        </w:rPr>
        <w:t>文件的全部内容。</w:t>
      </w:r>
      <w:r>
        <w:rPr>
          <w:rFonts w:hint="eastAsia" w:ascii="宋体" w:hAnsi="宋体" w:eastAsia="宋体" w:cs="宋体"/>
          <w:sz w:val="24"/>
          <w:szCs w:val="24"/>
          <w:lang w:val="en-US" w:eastAsia="zh-CN"/>
        </w:rPr>
        <w:t>供应商</w:t>
      </w:r>
      <w:r>
        <w:rPr>
          <w:rFonts w:ascii="宋体" w:hAnsi="宋体" w:eastAsia="宋体" w:cs="宋体"/>
          <w:sz w:val="24"/>
          <w:szCs w:val="24"/>
        </w:rPr>
        <w:t>应按照</w:t>
      </w:r>
      <w:r>
        <w:rPr>
          <w:rFonts w:hint="eastAsia" w:ascii="宋体" w:hAnsi="宋体" w:eastAsia="宋体" w:cs="宋体"/>
          <w:sz w:val="24"/>
          <w:szCs w:val="24"/>
          <w:lang w:val="en-US" w:eastAsia="zh-CN"/>
        </w:rPr>
        <w:t>竞争性磋商</w:t>
      </w:r>
      <w:r>
        <w:rPr>
          <w:rFonts w:ascii="宋体" w:hAnsi="宋体" w:eastAsia="宋体" w:cs="宋体"/>
          <w:sz w:val="24"/>
          <w:szCs w:val="24"/>
        </w:rPr>
        <w:t>文件要求</w:t>
      </w:r>
      <w:r>
        <w:rPr>
          <w:rFonts w:hint="eastAsia" w:ascii="宋体" w:hAnsi="宋体" w:eastAsia="宋体" w:cs="宋体"/>
          <w:sz w:val="24"/>
          <w:szCs w:val="24"/>
          <w:lang w:val="en-US" w:eastAsia="zh-CN"/>
        </w:rPr>
        <w:t>提交响应</w:t>
      </w:r>
      <w:r>
        <w:rPr>
          <w:rFonts w:ascii="宋体" w:hAnsi="宋体" w:eastAsia="宋体" w:cs="宋体"/>
          <w:sz w:val="24"/>
          <w:szCs w:val="24"/>
        </w:rPr>
        <w:t>文件并保证所</w:t>
      </w:r>
      <w:r>
        <w:rPr>
          <w:rFonts w:hint="eastAsia" w:ascii="宋体" w:hAnsi="宋体" w:eastAsia="宋体" w:cs="宋体"/>
          <w:sz w:val="24"/>
          <w:szCs w:val="24"/>
          <w:lang w:val="en-US" w:eastAsia="zh-CN"/>
        </w:rPr>
        <w:t>提供</w:t>
      </w:r>
      <w:r>
        <w:rPr>
          <w:rFonts w:ascii="宋体" w:hAnsi="宋体" w:eastAsia="宋体" w:cs="宋体"/>
          <w:sz w:val="24"/>
          <w:szCs w:val="24"/>
        </w:rPr>
        <w:t>的全部资料的真实性</w:t>
      </w:r>
      <w:r>
        <w:rPr>
          <w:rFonts w:hint="eastAsia" w:ascii="宋体" w:hAnsi="宋体" w:eastAsia="宋体" w:cs="宋体"/>
          <w:sz w:val="24"/>
          <w:szCs w:val="24"/>
          <w:lang w:eastAsia="zh-CN"/>
        </w:rPr>
        <w:t>，</w:t>
      </w:r>
      <w:r>
        <w:rPr>
          <w:rFonts w:ascii="宋体" w:hAnsi="宋体" w:eastAsia="宋体" w:cs="宋体"/>
          <w:sz w:val="24"/>
          <w:szCs w:val="24"/>
        </w:rPr>
        <w:t>并对</w:t>
      </w:r>
      <w:r>
        <w:rPr>
          <w:rFonts w:hint="eastAsia" w:ascii="宋体" w:hAnsi="宋体" w:eastAsia="宋体" w:cs="宋体"/>
          <w:sz w:val="24"/>
          <w:szCs w:val="24"/>
          <w:lang w:val="en-US" w:eastAsia="zh-CN"/>
        </w:rPr>
        <w:t>竞争性磋商</w:t>
      </w:r>
      <w:r>
        <w:rPr>
          <w:rFonts w:ascii="宋体" w:hAnsi="宋体" w:eastAsia="宋体" w:cs="宋体"/>
          <w:sz w:val="24"/>
          <w:szCs w:val="24"/>
        </w:rPr>
        <w:t>文件做出实质性响应，否则</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 xml:space="preserve">。 </w:t>
      </w:r>
    </w:p>
    <w:p w14:paraId="675EBC8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 xml:space="preserve"> 对</w:t>
      </w:r>
      <w:r>
        <w:rPr>
          <w:rFonts w:hint="eastAsia" w:ascii="宋体" w:hAnsi="宋体" w:eastAsia="宋体" w:cs="宋体"/>
          <w:sz w:val="24"/>
          <w:szCs w:val="24"/>
          <w:lang w:val="en-US" w:eastAsia="zh-CN"/>
        </w:rPr>
        <w:t>竞争性磋商</w:t>
      </w:r>
      <w:r>
        <w:rPr>
          <w:rFonts w:ascii="宋体" w:hAnsi="宋体" w:eastAsia="宋体" w:cs="宋体"/>
          <w:sz w:val="24"/>
          <w:szCs w:val="24"/>
        </w:rPr>
        <w:t xml:space="preserve">文件的澄清或修改 </w:t>
      </w:r>
    </w:p>
    <w:p w14:paraId="353848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.1 采购人、采购代理机构或者磋商小组对已发出的</w:t>
      </w:r>
      <w:r>
        <w:rPr>
          <w:rFonts w:hint="eastAsia" w:ascii="宋体" w:hAnsi="宋体" w:eastAsia="宋体" w:cs="宋体"/>
          <w:sz w:val="24"/>
          <w:szCs w:val="24"/>
          <w:lang w:val="en-US" w:eastAsia="zh-CN"/>
        </w:rPr>
        <w:t>竞争性磋商</w:t>
      </w:r>
      <w:r>
        <w:rPr>
          <w:rFonts w:ascii="宋体" w:hAnsi="宋体" w:eastAsia="宋体" w:cs="宋体"/>
          <w:sz w:val="24"/>
          <w:szCs w:val="24"/>
        </w:rPr>
        <w:t xml:space="preserve">文件进行必要澄清或者修改的，将以书面形式通知所有获取竞争性磋商文件的潜在供应商。采用公告方式邀请供应商参与的，还将在原公告发布媒体上发布更正公告。 </w:t>
      </w:r>
    </w:p>
    <w:p w14:paraId="603B94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.2 上述书面通知，按照获取</w:t>
      </w:r>
      <w:r>
        <w:rPr>
          <w:rFonts w:hint="eastAsia" w:ascii="宋体" w:hAnsi="宋体" w:eastAsia="宋体" w:cs="宋体"/>
          <w:sz w:val="24"/>
          <w:szCs w:val="24"/>
          <w:lang w:val="en-US" w:eastAsia="zh-CN"/>
        </w:rPr>
        <w:t>竞争性磋商</w:t>
      </w:r>
      <w:r>
        <w:rPr>
          <w:rFonts w:ascii="宋体" w:hAnsi="宋体" w:eastAsia="宋体" w:cs="宋体"/>
          <w:sz w:val="24"/>
          <w:szCs w:val="24"/>
        </w:rPr>
        <w:t>文件的潜在</w:t>
      </w:r>
      <w:r>
        <w:rPr>
          <w:rFonts w:hint="eastAsia" w:ascii="宋体" w:hAnsi="宋体" w:eastAsia="宋体" w:cs="宋体"/>
          <w:sz w:val="24"/>
          <w:szCs w:val="24"/>
          <w:lang w:val="en-US" w:eastAsia="zh-CN"/>
        </w:rPr>
        <w:t>供应商提供</w:t>
      </w:r>
      <w:r>
        <w:rPr>
          <w:rFonts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采购人或采购代理机构不承担责任。 </w:t>
      </w:r>
    </w:p>
    <w:p w14:paraId="71E947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.3 澄清或者修改的内容为</w:t>
      </w:r>
      <w:r>
        <w:rPr>
          <w:rFonts w:hint="eastAsia" w:ascii="宋体" w:hAnsi="宋体" w:eastAsia="宋体" w:cs="宋体"/>
          <w:sz w:val="24"/>
          <w:szCs w:val="24"/>
          <w:lang w:val="en-US" w:eastAsia="zh-CN"/>
        </w:rPr>
        <w:t>竞争性磋商</w:t>
      </w:r>
      <w:r>
        <w:rPr>
          <w:rFonts w:ascii="宋体" w:hAnsi="宋体" w:eastAsia="宋体" w:cs="宋体"/>
          <w:sz w:val="24"/>
          <w:szCs w:val="24"/>
        </w:rPr>
        <w:t>文件的组成部分，并对所有获取</w:t>
      </w:r>
      <w:r>
        <w:rPr>
          <w:rFonts w:hint="eastAsia" w:ascii="宋体" w:hAnsi="宋体" w:eastAsia="宋体" w:cs="宋体"/>
          <w:sz w:val="24"/>
          <w:szCs w:val="24"/>
          <w:lang w:val="en-US" w:eastAsia="zh-CN"/>
        </w:rPr>
        <w:t>竞争性磋商</w:t>
      </w:r>
      <w:r>
        <w:rPr>
          <w:rFonts w:ascii="宋体" w:hAnsi="宋体" w:eastAsia="宋体" w:cs="宋体"/>
          <w:sz w:val="24"/>
          <w:szCs w:val="24"/>
        </w:rPr>
        <w:t>文件的潜在</w:t>
      </w:r>
      <w:r>
        <w:rPr>
          <w:rFonts w:hint="eastAsia" w:ascii="宋体" w:hAnsi="宋体" w:eastAsia="宋体" w:cs="宋体"/>
          <w:sz w:val="24"/>
          <w:szCs w:val="24"/>
          <w:lang w:val="en-US" w:eastAsia="zh-CN"/>
        </w:rPr>
        <w:t>供应商</w:t>
      </w:r>
      <w:r>
        <w:rPr>
          <w:rFonts w:ascii="宋体" w:hAnsi="宋体" w:eastAsia="宋体" w:cs="宋体"/>
          <w:sz w:val="24"/>
          <w:szCs w:val="24"/>
        </w:rPr>
        <w:t>具有约束力。澄清或者修改的内容可能影响</w:t>
      </w:r>
      <w:r>
        <w:rPr>
          <w:rFonts w:hint="eastAsia" w:ascii="宋体" w:hAnsi="宋体" w:eastAsia="宋体" w:cs="宋体"/>
          <w:sz w:val="24"/>
          <w:szCs w:val="24"/>
          <w:lang w:val="en-US" w:eastAsia="zh-CN"/>
        </w:rPr>
        <w:t>响应</w:t>
      </w:r>
      <w:r>
        <w:rPr>
          <w:rFonts w:ascii="宋体" w:hAnsi="宋体" w:eastAsia="宋体" w:cs="宋体"/>
          <w:sz w:val="24"/>
          <w:szCs w:val="24"/>
        </w:rPr>
        <w:t>文件编制的，将在</w:t>
      </w:r>
      <w:r>
        <w:rPr>
          <w:rFonts w:hint="eastAsia" w:ascii="宋体" w:hAnsi="宋体" w:eastAsia="宋体" w:cs="宋体"/>
          <w:sz w:val="24"/>
          <w:szCs w:val="24"/>
          <w:lang w:val="en-US" w:eastAsia="zh-CN"/>
        </w:rPr>
        <w:t>提交</w:t>
      </w:r>
      <w:r>
        <w:rPr>
          <w:rFonts w:ascii="宋体" w:hAnsi="宋体" w:eastAsia="宋体" w:cs="宋体"/>
          <w:sz w:val="24"/>
          <w:szCs w:val="24"/>
        </w:rPr>
        <w:t>首次响应文件截止之日3个工作日前，以书面形式通知所有获取</w:t>
      </w:r>
      <w:r>
        <w:rPr>
          <w:rFonts w:hint="eastAsia" w:ascii="宋体" w:hAnsi="宋体" w:eastAsia="宋体" w:cs="宋体"/>
          <w:sz w:val="24"/>
          <w:szCs w:val="24"/>
          <w:lang w:val="en-US" w:eastAsia="zh-CN"/>
        </w:rPr>
        <w:t>竞争性磋商</w:t>
      </w:r>
      <w:r>
        <w:rPr>
          <w:rFonts w:ascii="宋体" w:hAnsi="宋体" w:eastAsia="宋体" w:cs="宋体"/>
          <w:sz w:val="24"/>
          <w:szCs w:val="24"/>
        </w:rPr>
        <w:t>文件的</w:t>
      </w:r>
      <w:r>
        <w:rPr>
          <w:rFonts w:hint="eastAsia" w:ascii="宋体" w:hAnsi="宋体" w:eastAsia="宋体" w:cs="宋体"/>
          <w:sz w:val="24"/>
          <w:szCs w:val="24"/>
          <w:lang w:val="en-US" w:eastAsia="zh-CN"/>
        </w:rPr>
        <w:t>供应商</w:t>
      </w:r>
      <w:r>
        <w:rPr>
          <w:rFonts w:ascii="宋体" w:hAnsi="宋体" w:eastAsia="宋体" w:cs="宋体"/>
          <w:sz w:val="24"/>
          <w:szCs w:val="24"/>
        </w:rPr>
        <w:t>；不足上述时间的，将顺延</w:t>
      </w:r>
      <w:r>
        <w:rPr>
          <w:rFonts w:hint="eastAsia" w:ascii="宋体" w:hAnsi="宋体" w:eastAsia="宋体" w:cs="宋体"/>
          <w:sz w:val="24"/>
          <w:szCs w:val="24"/>
          <w:lang w:val="en-US" w:eastAsia="zh-CN"/>
        </w:rPr>
        <w:t>提交</w:t>
      </w:r>
      <w:r>
        <w:rPr>
          <w:rFonts w:ascii="宋体" w:hAnsi="宋体" w:eastAsia="宋体" w:cs="宋体"/>
          <w:sz w:val="24"/>
          <w:szCs w:val="24"/>
        </w:rPr>
        <w:t xml:space="preserve">响应文件截止时间。 </w:t>
      </w:r>
    </w:p>
    <w:p w14:paraId="195A010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响应</w:t>
      </w:r>
      <w:r>
        <w:rPr>
          <w:rFonts w:ascii="宋体" w:hAnsi="宋体" w:eastAsia="宋体" w:cs="宋体"/>
          <w:b/>
          <w:bCs/>
          <w:sz w:val="28"/>
          <w:szCs w:val="28"/>
        </w:rPr>
        <w:t xml:space="preserve">文件的编制 </w:t>
      </w:r>
    </w:p>
    <w:p w14:paraId="0F45391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 xml:space="preserve"> </w:t>
      </w:r>
      <w:r>
        <w:rPr>
          <w:rFonts w:hint="eastAsia" w:ascii="宋体" w:hAnsi="宋体" w:eastAsia="宋体" w:cs="宋体"/>
          <w:sz w:val="24"/>
          <w:szCs w:val="24"/>
          <w:lang w:val="en-US" w:eastAsia="zh-CN"/>
        </w:rPr>
        <w:t>响应</w:t>
      </w:r>
      <w:r>
        <w:rPr>
          <w:rFonts w:ascii="宋体" w:hAnsi="宋体" w:eastAsia="宋体" w:cs="宋体"/>
          <w:sz w:val="24"/>
          <w:szCs w:val="24"/>
        </w:rPr>
        <w:t>范围、</w:t>
      </w:r>
      <w:r>
        <w:rPr>
          <w:rFonts w:hint="eastAsia" w:ascii="宋体" w:hAnsi="宋体" w:eastAsia="宋体" w:cs="宋体"/>
          <w:sz w:val="24"/>
          <w:szCs w:val="24"/>
          <w:lang w:val="en-US" w:eastAsia="zh-CN"/>
        </w:rPr>
        <w:t>竞争性磋商</w:t>
      </w:r>
      <w:r>
        <w:rPr>
          <w:rFonts w:ascii="宋体" w:hAnsi="宋体" w:eastAsia="宋体" w:cs="宋体"/>
          <w:sz w:val="24"/>
          <w:szCs w:val="24"/>
        </w:rPr>
        <w:t>文件中计量单位的使用及</w:t>
      </w:r>
      <w:r>
        <w:rPr>
          <w:rFonts w:hint="eastAsia" w:ascii="宋体" w:hAnsi="宋体" w:eastAsia="宋体" w:cs="宋体"/>
          <w:sz w:val="24"/>
          <w:szCs w:val="24"/>
          <w:lang w:val="en-US" w:eastAsia="zh-CN"/>
        </w:rPr>
        <w:t>磋商</w:t>
      </w:r>
      <w:r>
        <w:rPr>
          <w:rFonts w:ascii="宋体" w:hAnsi="宋体" w:eastAsia="宋体" w:cs="宋体"/>
          <w:sz w:val="24"/>
          <w:szCs w:val="24"/>
        </w:rPr>
        <w:t xml:space="preserve">语言 </w:t>
      </w:r>
    </w:p>
    <w:p w14:paraId="5CD167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.1 本项目如划分采购包，</w:t>
      </w:r>
      <w:r>
        <w:rPr>
          <w:rFonts w:hint="eastAsia" w:ascii="宋体" w:hAnsi="宋体" w:eastAsia="宋体" w:cs="宋体"/>
          <w:sz w:val="24"/>
          <w:szCs w:val="24"/>
          <w:lang w:val="en-US" w:eastAsia="zh-CN"/>
        </w:rPr>
        <w:t>供应商</w:t>
      </w:r>
      <w:r>
        <w:rPr>
          <w:rFonts w:ascii="宋体" w:hAnsi="宋体" w:eastAsia="宋体" w:cs="宋体"/>
          <w:sz w:val="24"/>
          <w:szCs w:val="24"/>
        </w:rPr>
        <w:t>可以对本项目的其中一个采购包进行</w:t>
      </w:r>
      <w:r>
        <w:rPr>
          <w:rFonts w:hint="eastAsia" w:ascii="宋体" w:hAnsi="宋体" w:eastAsia="宋体" w:cs="宋体"/>
          <w:sz w:val="24"/>
          <w:szCs w:val="24"/>
          <w:lang w:val="en-US" w:eastAsia="zh-CN"/>
        </w:rPr>
        <w:t>响应</w:t>
      </w:r>
      <w:r>
        <w:rPr>
          <w:rFonts w:ascii="宋体" w:hAnsi="宋体" w:eastAsia="宋体" w:cs="宋体"/>
          <w:sz w:val="24"/>
          <w:szCs w:val="24"/>
        </w:rPr>
        <w:t>，也可同时对多个采购包进行</w:t>
      </w:r>
      <w:r>
        <w:rPr>
          <w:rFonts w:hint="eastAsia" w:ascii="宋体" w:hAnsi="宋体" w:eastAsia="宋体" w:cs="宋体"/>
          <w:sz w:val="24"/>
          <w:szCs w:val="24"/>
          <w:lang w:val="en-US" w:eastAsia="zh-CN"/>
        </w:rPr>
        <w:t>响应</w:t>
      </w:r>
      <w:r>
        <w:rPr>
          <w:rFonts w:ascii="宋体" w:hAnsi="宋体" w:eastAsia="宋体" w:cs="宋体"/>
          <w:sz w:val="24"/>
          <w:szCs w:val="24"/>
        </w:rPr>
        <w:t>。</w:t>
      </w:r>
      <w:r>
        <w:rPr>
          <w:rFonts w:hint="eastAsia" w:ascii="宋体" w:hAnsi="宋体" w:eastAsia="宋体" w:cs="宋体"/>
          <w:sz w:val="24"/>
          <w:szCs w:val="24"/>
          <w:lang w:val="en-US" w:eastAsia="zh-CN"/>
        </w:rPr>
        <w:t>供应商</w:t>
      </w:r>
      <w:r>
        <w:rPr>
          <w:rFonts w:ascii="宋体" w:hAnsi="宋体" w:eastAsia="宋体" w:cs="宋体"/>
          <w:sz w:val="24"/>
          <w:szCs w:val="24"/>
        </w:rPr>
        <w:t>应当对所投采购包对应第</w:t>
      </w:r>
      <w:r>
        <w:rPr>
          <w:rFonts w:hint="eastAsia" w:ascii="宋体" w:hAnsi="宋体" w:eastAsia="宋体" w:cs="宋体"/>
          <w:sz w:val="24"/>
          <w:szCs w:val="24"/>
          <w:lang w:val="en-US" w:eastAsia="zh-CN"/>
        </w:rPr>
        <w:t>四</w:t>
      </w:r>
      <w:r>
        <w:rPr>
          <w:rFonts w:ascii="宋体" w:hAnsi="宋体" w:eastAsia="宋体" w:cs="宋体"/>
          <w:sz w:val="24"/>
          <w:szCs w:val="24"/>
        </w:rPr>
        <w:t>章《采购需求》所列的全部内容进行</w:t>
      </w:r>
      <w:r>
        <w:rPr>
          <w:rFonts w:hint="eastAsia" w:ascii="宋体" w:hAnsi="宋体" w:eastAsia="宋体" w:cs="宋体"/>
          <w:sz w:val="24"/>
          <w:szCs w:val="24"/>
          <w:lang w:val="en-US" w:eastAsia="zh-CN"/>
        </w:rPr>
        <w:t>响应</w:t>
      </w:r>
      <w:r>
        <w:rPr>
          <w:rFonts w:ascii="宋体" w:hAnsi="宋体" w:eastAsia="宋体" w:cs="宋体"/>
          <w:sz w:val="24"/>
          <w:szCs w:val="24"/>
        </w:rPr>
        <w:t>，不得将一个采购包中的内容拆分</w:t>
      </w:r>
      <w:r>
        <w:rPr>
          <w:rFonts w:hint="eastAsia" w:ascii="宋体" w:hAnsi="宋体" w:eastAsia="宋体" w:cs="宋体"/>
          <w:sz w:val="24"/>
          <w:szCs w:val="24"/>
          <w:lang w:val="en-US" w:eastAsia="zh-CN"/>
        </w:rPr>
        <w:t>响应</w:t>
      </w:r>
      <w:r>
        <w:rPr>
          <w:rFonts w:ascii="宋体" w:hAnsi="宋体" w:eastAsia="宋体" w:cs="宋体"/>
          <w:sz w:val="24"/>
          <w:szCs w:val="24"/>
        </w:rPr>
        <w:t>，否则其对该采购包的</w:t>
      </w:r>
      <w:r>
        <w:rPr>
          <w:rFonts w:hint="eastAsia" w:ascii="宋体" w:hAnsi="宋体" w:eastAsia="宋体" w:cs="宋体"/>
          <w:sz w:val="24"/>
          <w:szCs w:val="24"/>
          <w:lang w:val="en-US" w:eastAsia="zh-CN"/>
        </w:rPr>
        <w:t>响应</w:t>
      </w:r>
      <w:r>
        <w:rPr>
          <w:rFonts w:ascii="宋体" w:hAnsi="宋体" w:eastAsia="宋体" w:cs="宋体"/>
          <w:sz w:val="24"/>
          <w:szCs w:val="24"/>
        </w:rPr>
        <w:t>将被认定为</w:t>
      </w:r>
      <w:r>
        <w:rPr>
          <w:rFonts w:ascii="宋体" w:hAnsi="宋体" w:eastAsia="宋体" w:cs="宋体"/>
          <w:b/>
          <w:bCs/>
          <w:sz w:val="24"/>
          <w:szCs w:val="24"/>
        </w:rPr>
        <w:t>无效</w:t>
      </w:r>
      <w:r>
        <w:rPr>
          <w:rFonts w:hint="eastAsia" w:ascii="宋体" w:hAnsi="宋体" w:eastAsia="宋体" w:cs="宋体"/>
          <w:b/>
          <w:bCs/>
          <w:sz w:val="24"/>
          <w:szCs w:val="24"/>
          <w:lang w:val="en-US" w:eastAsia="zh-CN"/>
        </w:rPr>
        <w:t>响应</w:t>
      </w:r>
      <w:r>
        <w:rPr>
          <w:rFonts w:ascii="宋体" w:hAnsi="宋体" w:eastAsia="宋体" w:cs="宋体"/>
          <w:sz w:val="24"/>
          <w:szCs w:val="24"/>
        </w:rPr>
        <w:t xml:space="preserve">。 </w:t>
      </w:r>
    </w:p>
    <w:p w14:paraId="17C2DC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.2 除</w:t>
      </w:r>
      <w:r>
        <w:rPr>
          <w:rFonts w:hint="eastAsia" w:ascii="宋体" w:hAnsi="宋体" w:eastAsia="宋体" w:cs="宋体"/>
          <w:sz w:val="24"/>
          <w:szCs w:val="24"/>
          <w:lang w:val="en-US" w:eastAsia="zh-CN"/>
        </w:rPr>
        <w:t>竞争性磋商</w:t>
      </w:r>
      <w:r>
        <w:rPr>
          <w:rFonts w:ascii="宋体" w:hAnsi="宋体" w:eastAsia="宋体" w:cs="宋体"/>
          <w:sz w:val="24"/>
          <w:szCs w:val="24"/>
        </w:rPr>
        <w:t>文件有特殊要求外，本项目</w:t>
      </w:r>
      <w:r>
        <w:rPr>
          <w:rFonts w:hint="eastAsia" w:ascii="宋体" w:hAnsi="宋体" w:eastAsia="宋体" w:cs="宋体"/>
          <w:sz w:val="24"/>
          <w:szCs w:val="24"/>
          <w:lang w:val="en-US" w:eastAsia="zh-CN"/>
        </w:rPr>
        <w:t>磋商</w:t>
      </w:r>
      <w:r>
        <w:rPr>
          <w:rFonts w:ascii="宋体" w:hAnsi="宋体" w:eastAsia="宋体" w:cs="宋体"/>
          <w:sz w:val="24"/>
          <w:szCs w:val="24"/>
        </w:rPr>
        <w:t xml:space="preserve">所使用的计量单位，应采用中华人民共和国法定计量单位。 </w:t>
      </w:r>
    </w:p>
    <w:p w14:paraId="2F01D2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.3 除专用术语外，</w:t>
      </w:r>
      <w:r>
        <w:rPr>
          <w:rFonts w:hint="eastAsia" w:ascii="宋体" w:hAnsi="宋体" w:eastAsia="宋体" w:cs="宋体"/>
          <w:sz w:val="24"/>
          <w:szCs w:val="24"/>
          <w:lang w:val="en-US" w:eastAsia="zh-CN"/>
        </w:rPr>
        <w:t>响应</w:t>
      </w:r>
      <w:r>
        <w:rPr>
          <w:rFonts w:ascii="宋体" w:hAnsi="宋体" w:eastAsia="宋体" w:cs="宋体"/>
          <w:sz w:val="24"/>
          <w:szCs w:val="24"/>
        </w:rPr>
        <w:t>文件及来往函电均应使用中文书写。必要时专用术语应附有中文解释。</w:t>
      </w:r>
      <w:r>
        <w:rPr>
          <w:rFonts w:hint="eastAsia" w:ascii="宋体" w:hAnsi="宋体" w:eastAsia="宋体" w:cs="宋体"/>
          <w:sz w:val="24"/>
          <w:szCs w:val="24"/>
          <w:lang w:val="en-US" w:eastAsia="zh-CN"/>
        </w:rPr>
        <w:t>供应商提交</w:t>
      </w:r>
      <w:r>
        <w:rPr>
          <w:rFonts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ascii="宋体" w:hAnsi="宋体" w:eastAsia="宋体" w:cs="宋体"/>
          <w:sz w:val="24"/>
          <w:szCs w:val="24"/>
        </w:rPr>
        <w:t>在解释投标文件时以中文翻译本为准。未附中文翻译本或翻译本中文内容明显与外文内容不一致的，其不利后果由</w:t>
      </w:r>
      <w:r>
        <w:rPr>
          <w:rFonts w:hint="eastAsia" w:ascii="宋体" w:hAnsi="宋体" w:eastAsia="宋体" w:cs="宋体"/>
          <w:sz w:val="24"/>
          <w:szCs w:val="24"/>
          <w:lang w:val="en-US" w:eastAsia="zh-CN"/>
        </w:rPr>
        <w:t>供应商</w:t>
      </w:r>
      <w:r>
        <w:rPr>
          <w:rFonts w:ascii="宋体" w:hAnsi="宋体" w:eastAsia="宋体" w:cs="宋体"/>
          <w:sz w:val="24"/>
          <w:szCs w:val="24"/>
        </w:rPr>
        <w:t xml:space="preserve">自行承担。 </w:t>
      </w:r>
    </w:p>
    <w:p w14:paraId="15DB516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 xml:space="preserve"> </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文件构成 </w:t>
      </w:r>
    </w:p>
    <w:p w14:paraId="1C0651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 xml:space="preserve">.1 </w:t>
      </w:r>
      <w:r>
        <w:rPr>
          <w:rFonts w:hint="eastAsia" w:ascii="宋体" w:hAnsi="宋体" w:eastAsia="宋体" w:cs="宋体"/>
          <w:sz w:val="24"/>
          <w:szCs w:val="24"/>
          <w:lang w:val="en-US" w:eastAsia="zh-CN"/>
        </w:rPr>
        <w:t>供应商</w:t>
      </w:r>
      <w:r>
        <w:rPr>
          <w:rFonts w:ascii="宋体" w:hAnsi="宋体" w:eastAsia="宋体" w:cs="宋体"/>
          <w:sz w:val="24"/>
          <w:szCs w:val="24"/>
        </w:rPr>
        <w:t>应当按照</w:t>
      </w:r>
      <w:r>
        <w:rPr>
          <w:rFonts w:hint="eastAsia" w:ascii="宋体" w:hAnsi="宋体" w:eastAsia="宋体" w:cs="宋体"/>
          <w:sz w:val="24"/>
          <w:szCs w:val="24"/>
          <w:lang w:val="en-US" w:eastAsia="zh-CN"/>
        </w:rPr>
        <w:t>竞争性磋商</w:t>
      </w:r>
      <w:r>
        <w:rPr>
          <w:rFonts w:ascii="宋体" w:hAnsi="宋体" w:eastAsia="宋体" w:cs="宋体"/>
          <w:sz w:val="24"/>
          <w:szCs w:val="24"/>
        </w:rPr>
        <w:t>文件的要求编制</w:t>
      </w:r>
      <w:r>
        <w:rPr>
          <w:rFonts w:hint="eastAsia" w:ascii="宋体" w:hAnsi="宋体" w:eastAsia="宋体" w:cs="宋体"/>
          <w:sz w:val="24"/>
          <w:szCs w:val="24"/>
          <w:lang w:val="en-US" w:eastAsia="zh-CN"/>
        </w:rPr>
        <w:t>响应</w:t>
      </w:r>
      <w:r>
        <w:rPr>
          <w:rFonts w:ascii="宋体" w:hAnsi="宋体" w:eastAsia="宋体" w:cs="宋体"/>
          <w:sz w:val="24"/>
          <w:szCs w:val="24"/>
        </w:rPr>
        <w:t>文件，并对其</w:t>
      </w:r>
      <w:r>
        <w:rPr>
          <w:rFonts w:hint="eastAsia" w:ascii="宋体" w:hAnsi="宋体" w:eastAsia="宋体" w:cs="宋体"/>
          <w:sz w:val="24"/>
          <w:szCs w:val="24"/>
          <w:lang w:val="en-US" w:eastAsia="zh-CN"/>
        </w:rPr>
        <w:t>提交</w:t>
      </w:r>
      <w:r>
        <w:rPr>
          <w:rFonts w:ascii="宋体" w:hAnsi="宋体" w:eastAsia="宋体" w:cs="宋体"/>
          <w:sz w:val="24"/>
          <w:szCs w:val="24"/>
        </w:rPr>
        <w:t xml:space="preserve">的响应文件的真实性、合法性承担法律责任。响应文件的部分格式要求，见第六章《响 应文件格式》。 </w:t>
      </w:r>
    </w:p>
    <w:p w14:paraId="069E40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.2 对于竞争性磋商文件中标记了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w:t>
      </w:r>
      <w:r>
        <w:rPr>
          <w:rFonts w:hint="eastAsia" w:ascii="宋体" w:hAnsi="宋体" w:eastAsia="宋体" w:cs="宋体"/>
          <w:sz w:val="24"/>
          <w:szCs w:val="24"/>
          <w:lang w:val="en-US" w:eastAsia="zh-CN"/>
        </w:rPr>
        <w:t>供应商</w:t>
      </w:r>
      <w:r>
        <w:rPr>
          <w:rFonts w:ascii="宋体" w:hAnsi="宋体" w:eastAsia="宋体" w:cs="宋体"/>
          <w:sz w:val="24"/>
          <w:szCs w:val="24"/>
        </w:rPr>
        <w:t>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ascii="宋体" w:hAnsi="宋体" w:eastAsia="宋体" w:cs="宋体"/>
          <w:sz w:val="24"/>
          <w:szCs w:val="24"/>
        </w:rPr>
        <w:t>不得对应当填写的空格不填写或不实质性响应，</w:t>
      </w:r>
      <w:r>
        <w:rPr>
          <w:rFonts w:ascii="宋体" w:hAnsi="宋体" w:eastAsia="宋体" w:cs="宋体"/>
          <w:b/>
          <w:bCs/>
          <w:sz w:val="24"/>
          <w:szCs w:val="24"/>
        </w:rPr>
        <w:t>否则</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w:t>
      </w:r>
      <w:r>
        <w:rPr>
          <w:rFonts w:hint="eastAsia" w:ascii="宋体" w:hAnsi="宋体" w:eastAsia="宋体" w:cs="宋体"/>
          <w:sz w:val="24"/>
          <w:szCs w:val="24"/>
          <w:lang w:val="en-US" w:eastAsia="zh-CN"/>
        </w:rPr>
        <w:t>竞争性磋商</w:t>
      </w:r>
      <w:r>
        <w:rPr>
          <w:rFonts w:ascii="宋体" w:hAnsi="宋体" w:eastAsia="宋体" w:cs="宋体"/>
          <w:sz w:val="24"/>
          <w:szCs w:val="24"/>
        </w:rPr>
        <w:t>文件未</w:t>
      </w:r>
      <w:r>
        <w:rPr>
          <w:rFonts w:hint="eastAsia" w:ascii="宋体" w:hAnsi="宋体" w:eastAsia="宋体" w:cs="宋体"/>
          <w:sz w:val="24"/>
          <w:szCs w:val="24"/>
          <w:lang w:val="en-US" w:eastAsia="zh-CN"/>
        </w:rPr>
        <w:t>提供</w:t>
      </w:r>
      <w:r>
        <w:rPr>
          <w:rFonts w:ascii="宋体" w:hAnsi="宋体" w:eastAsia="宋体" w:cs="宋体"/>
          <w:sz w:val="24"/>
          <w:szCs w:val="24"/>
        </w:rPr>
        <w:t>格式的内容</w:t>
      </w:r>
      <w:r>
        <w:rPr>
          <w:rFonts w:hint="eastAsia" w:ascii="宋体" w:hAnsi="宋体" w:eastAsia="宋体" w:cs="宋体"/>
          <w:sz w:val="24"/>
          <w:szCs w:val="24"/>
          <w:lang w:eastAsia="zh-CN"/>
        </w:rPr>
        <w:t>，</w:t>
      </w:r>
      <w:r>
        <w:rPr>
          <w:rFonts w:ascii="宋体" w:hAnsi="宋体" w:eastAsia="宋体" w:cs="宋体"/>
          <w:sz w:val="24"/>
          <w:szCs w:val="24"/>
        </w:rPr>
        <w:t>可由</w:t>
      </w:r>
      <w:r>
        <w:rPr>
          <w:rFonts w:hint="eastAsia" w:ascii="宋体" w:hAnsi="宋体" w:eastAsia="宋体" w:cs="宋体"/>
          <w:sz w:val="24"/>
          <w:szCs w:val="24"/>
          <w:lang w:val="en-US" w:eastAsia="zh-CN"/>
        </w:rPr>
        <w:t>供应商</w:t>
      </w:r>
      <w:r>
        <w:rPr>
          <w:rFonts w:ascii="宋体" w:hAnsi="宋体" w:eastAsia="宋体" w:cs="宋体"/>
          <w:sz w:val="24"/>
          <w:szCs w:val="24"/>
        </w:rPr>
        <w:t>自行编写。</w:t>
      </w:r>
    </w:p>
    <w:p w14:paraId="4C17F0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.3 第</w:t>
      </w:r>
      <w:r>
        <w:rPr>
          <w:rFonts w:hint="eastAsia" w:ascii="宋体" w:hAnsi="宋体" w:eastAsia="宋体" w:cs="宋体"/>
          <w:sz w:val="24"/>
          <w:szCs w:val="24"/>
          <w:lang w:val="en-US" w:eastAsia="zh-CN"/>
        </w:rPr>
        <w:t>三</w:t>
      </w:r>
      <w:r>
        <w:rPr>
          <w:rFonts w:ascii="宋体" w:hAnsi="宋体" w:eastAsia="宋体" w:cs="宋体"/>
          <w:sz w:val="24"/>
          <w:szCs w:val="24"/>
        </w:rPr>
        <w:t>章《评</w:t>
      </w:r>
      <w:r>
        <w:rPr>
          <w:rFonts w:hint="eastAsia" w:ascii="宋体" w:hAnsi="宋体" w:eastAsia="宋体" w:cs="宋体"/>
          <w:sz w:val="24"/>
          <w:szCs w:val="24"/>
          <w:lang w:val="en-US" w:eastAsia="zh-CN"/>
        </w:rPr>
        <w:t>审</w:t>
      </w:r>
      <w:r>
        <w:rPr>
          <w:rFonts w:ascii="宋体" w:hAnsi="宋体" w:eastAsia="宋体" w:cs="宋体"/>
          <w:sz w:val="24"/>
          <w:szCs w:val="24"/>
        </w:rPr>
        <w:t>方法和评</w:t>
      </w:r>
      <w:r>
        <w:rPr>
          <w:rFonts w:hint="eastAsia" w:ascii="宋体" w:hAnsi="宋体" w:eastAsia="宋体" w:cs="宋体"/>
          <w:sz w:val="24"/>
          <w:szCs w:val="24"/>
          <w:lang w:val="en-US" w:eastAsia="zh-CN"/>
        </w:rPr>
        <w:t>审</w:t>
      </w:r>
      <w:r>
        <w:rPr>
          <w:rFonts w:ascii="宋体" w:hAnsi="宋体" w:eastAsia="宋体" w:cs="宋体"/>
          <w:sz w:val="24"/>
          <w:szCs w:val="24"/>
        </w:rPr>
        <w:t xml:space="preserve">标准》中涉及的证明文件。 </w:t>
      </w:r>
    </w:p>
    <w:p w14:paraId="038452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.4 对照第</w:t>
      </w:r>
      <w:r>
        <w:rPr>
          <w:rFonts w:hint="eastAsia" w:ascii="宋体" w:hAnsi="宋体" w:eastAsia="宋体" w:cs="宋体"/>
          <w:sz w:val="24"/>
          <w:szCs w:val="24"/>
          <w:lang w:val="en-US" w:eastAsia="zh-CN"/>
        </w:rPr>
        <w:t>四</w:t>
      </w:r>
      <w:r>
        <w:rPr>
          <w:rFonts w:ascii="宋体" w:hAnsi="宋体" w:eastAsia="宋体" w:cs="宋体"/>
          <w:sz w:val="24"/>
          <w:szCs w:val="24"/>
        </w:rPr>
        <w:t>章《采购需求》</w:t>
      </w:r>
      <w:r>
        <w:rPr>
          <w:rFonts w:hint="eastAsia" w:ascii="宋体" w:hAnsi="宋体" w:eastAsia="宋体" w:cs="宋体"/>
          <w:sz w:val="24"/>
          <w:szCs w:val="24"/>
          <w:lang w:eastAsia="zh-CN"/>
        </w:rPr>
        <w:t>，</w:t>
      </w:r>
      <w:r>
        <w:rPr>
          <w:rFonts w:ascii="宋体" w:hAnsi="宋体" w:eastAsia="宋体" w:cs="宋体"/>
          <w:sz w:val="24"/>
          <w:szCs w:val="24"/>
        </w:rPr>
        <w:t>说明所</w:t>
      </w:r>
      <w:r>
        <w:rPr>
          <w:rFonts w:hint="eastAsia" w:ascii="宋体" w:hAnsi="宋体" w:eastAsia="宋体" w:cs="宋体"/>
          <w:sz w:val="24"/>
          <w:szCs w:val="24"/>
          <w:lang w:val="en-US" w:eastAsia="zh-CN"/>
        </w:rPr>
        <w:t>提供</w:t>
      </w:r>
      <w:r>
        <w:rPr>
          <w:rFonts w:ascii="宋体" w:hAnsi="宋体" w:eastAsia="宋体" w:cs="宋体"/>
          <w:sz w:val="24"/>
          <w:szCs w:val="24"/>
        </w:rPr>
        <w:t>货物和服务已对第</w:t>
      </w:r>
      <w:r>
        <w:rPr>
          <w:rFonts w:hint="eastAsia" w:ascii="宋体" w:hAnsi="宋体" w:eastAsia="宋体" w:cs="宋体"/>
          <w:sz w:val="24"/>
          <w:szCs w:val="24"/>
          <w:lang w:val="en-US" w:eastAsia="zh-CN"/>
        </w:rPr>
        <w:t>四</w:t>
      </w:r>
      <w:r>
        <w:rPr>
          <w:rFonts w:ascii="宋体" w:hAnsi="宋体" w:eastAsia="宋体" w:cs="宋体"/>
          <w:sz w:val="24"/>
          <w:szCs w:val="24"/>
        </w:rPr>
        <w:t>章《采购需求》做出了响应，或申明与第</w:t>
      </w:r>
      <w:r>
        <w:rPr>
          <w:rFonts w:hint="eastAsia" w:ascii="宋体" w:hAnsi="宋体" w:eastAsia="宋体" w:cs="宋体"/>
          <w:sz w:val="24"/>
          <w:szCs w:val="24"/>
          <w:lang w:val="en-US" w:eastAsia="zh-CN"/>
        </w:rPr>
        <w:t>四</w:t>
      </w:r>
      <w:r>
        <w:rPr>
          <w:rFonts w:ascii="宋体" w:hAnsi="宋体" w:eastAsia="宋体" w:cs="宋体"/>
          <w:sz w:val="24"/>
          <w:szCs w:val="24"/>
        </w:rPr>
        <w:t>章《采购需求》的偏差和例外。如第</w:t>
      </w:r>
      <w:r>
        <w:rPr>
          <w:rFonts w:hint="eastAsia" w:ascii="宋体" w:hAnsi="宋体" w:eastAsia="宋体" w:cs="宋体"/>
          <w:sz w:val="24"/>
          <w:szCs w:val="24"/>
          <w:lang w:val="en-US" w:eastAsia="zh-CN"/>
        </w:rPr>
        <w:t>四</w:t>
      </w:r>
      <w:r>
        <w:rPr>
          <w:rFonts w:ascii="宋体" w:hAnsi="宋体" w:eastAsia="宋体" w:cs="宋体"/>
          <w:sz w:val="24"/>
          <w:szCs w:val="24"/>
        </w:rPr>
        <w:t>章《采购需求》中要求</w:t>
      </w:r>
      <w:r>
        <w:rPr>
          <w:rFonts w:hint="eastAsia" w:ascii="宋体" w:hAnsi="宋体" w:eastAsia="宋体" w:cs="宋体"/>
          <w:sz w:val="24"/>
          <w:szCs w:val="24"/>
          <w:lang w:val="en-US" w:eastAsia="zh-CN"/>
        </w:rPr>
        <w:t>提供</w:t>
      </w:r>
      <w:r>
        <w:rPr>
          <w:rFonts w:ascii="宋体" w:hAnsi="宋体" w:eastAsia="宋体" w:cs="宋体"/>
          <w:sz w:val="24"/>
          <w:szCs w:val="24"/>
        </w:rPr>
        <w:t>证明文件的，</w:t>
      </w:r>
      <w:r>
        <w:rPr>
          <w:rFonts w:hint="eastAsia" w:ascii="宋体" w:hAnsi="宋体" w:eastAsia="宋体" w:cs="宋体"/>
          <w:sz w:val="24"/>
          <w:szCs w:val="24"/>
          <w:lang w:val="en-US" w:eastAsia="zh-CN"/>
        </w:rPr>
        <w:t>供应商</w:t>
      </w:r>
      <w:r>
        <w:rPr>
          <w:rFonts w:ascii="宋体" w:hAnsi="宋体" w:eastAsia="宋体" w:cs="宋体"/>
          <w:sz w:val="24"/>
          <w:szCs w:val="24"/>
        </w:rPr>
        <w:t>应当按具体要求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证明文件。 </w:t>
      </w:r>
    </w:p>
    <w:p w14:paraId="496E18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 xml:space="preserve">.5 </w:t>
      </w:r>
      <w:r>
        <w:rPr>
          <w:rFonts w:hint="eastAsia" w:ascii="宋体" w:hAnsi="宋体" w:eastAsia="宋体" w:cs="宋体"/>
          <w:sz w:val="24"/>
          <w:szCs w:val="24"/>
          <w:lang w:val="en-US" w:eastAsia="zh-CN"/>
        </w:rPr>
        <w:t>供应商</w:t>
      </w:r>
      <w:r>
        <w:rPr>
          <w:rFonts w:ascii="宋体" w:hAnsi="宋体" w:eastAsia="宋体" w:cs="宋体"/>
          <w:sz w:val="24"/>
          <w:szCs w:val="24"/>
        </w:rPr>
        <w:t xml:space="preserve">认为应附的其他材料。 </w:t>
      </w:r>
    </w:p>
    <w:p w14:paraId="20369B5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 xml:space="preserve"> 报价 </w:t>
      </w:r>
    </w:p>
    <w:p w14:paraId="766699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.1 所有</w:t>
      </w:r>
      <w:r>
        <w:rPr>
          <w:rFonts w:hint="eastAsia" w:ascii="宋体" w:hAnsi="宋体" w:eastAsia="宋体" w:cs="宋体"/>
          <w:sz w:val="24"/>
          <w:szCs w:val="24"/>
          <w:lang w:val="en-US" w:eastAsia="zh-CN"/>
        </w:rPr>
        <w:t>响应</w:t>
      </w:r>
      <w:r>
        <w:rPr>
          <w:rFonts w:ascii="宋体" w:hAnsi="宋体" w:eastAsia="宋体" w:cs="宋体"/>
          <w:sz w:val="24"/>
          <w:szCs w:val="24"/>
        </w:rPr>
        <w:t xml:space="preserve">均以人民币报价。 </w:t>
      </w:r>
    </w:p>
    <w:p w14:paraId="169E36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 xml:space="preserve">.2 </w:t>
      </w:r>
      <w:r>
        <w:rPr>
          <w:rFonts w:hint="eastAsia" w:ascii="宋体" w:hAnsi="宋体" w:eastAsia="宋体" w:cs="宋体"/>
          <w:sz w:val="24"/>
          <w:szCs w:val="24"/>
          <w:lang w:val="en-US" w:eastAsia="zh-CN"/>
        </w:rPr>
        <w:t>供应商</w:t>
      </w:r>
      <w:r>
        <w:rPr>
          <w:rFonts w:ascii="宋体" w:hAnsi="宋体" w:eastAsia="宋体" w:cs="宋体"/>
          <w:sz w:val="24"/>
          <w:szCs w:val="24"/>
        </w:rPr>
        <w:t>的报价应包括为完成本项目所发生的一切费用和税费，采购人将不再支付报价以外的任何费用。</w:t>
      </w:r>
      <w:r>
        <w:rPr>
          <w:rFonts w:hint="eastAsia" w:ascii="宋体" w:hAnsi="宋体" w:eastAsia="宋体" w:cs="宋体"/>
          <w:sz w:val="24"/>
          <w:szCs w:val="24"/>
          <w:lang w:val="en-US" w:eastAsia="zh-CN"/>
        </w:rPr>
        <w:t>供应商</w:t>
      </w:r>
      <w:r>
        <w:rPr>
          <w:rFonts w:ascii="宋体" w:hAnsi="宋体" w:eastAsia="宋体" w:cs="宋体"/>
          <w:sz w:val="24"/>
          <w:szCs w:val="24"/>
        </w:rPr>
        <w:t>的报价应包括但不限于下列内容，《</w:t>
      </w:r>
      <w:r>
        <w:rPr>
          <w:rFonts w:hint="eastAsia" w:ascii="宋体" w:hAnsi="宋体" w:eastAsia="宋体" w:cs="宋体"/>
          <w:sz w:val="24"/>
          <w:szCs w:val="24"/>
          <w:lang w:val="en-US" w:eastAsia="zh-CN"/>
        </w:rPr>
        <w:t>供应商</w:t>
      </w:r>
      <w:r>
        <w:rPr>
          <w:rFonts w:ascii="宋体" w:hAnsi="宋体" w:eastAsia="宋体" w:cs="宋体"/>
          <w:sz w:val="24"/>
          <w:szCs w:val="24"/>
        </w:rPr>
        <w:t xml:space="preserve">须知资料表》中有特殊规定的，从其规定。 </w:t>
      </w:r>
    </w:p>
    <w:p w14:paraId="1013AA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 xml:space="preserve">.2.1 </w:t>
      </w:r>
      <w:r>
        <w:rPr>
          <w:rFonts w:hint="eastAsia" w:ascii="宋体" w:hAnsi="宋体" w:eastAsia="宋体" w:cs="宋体"/>
          <w:sz w:val="24"/>
          <w:szCs w:val="24"/>
          <w:lang w:val="en-US" w:eastAsia="zh-CN"/>
        </w:rPr>
        <w:t>响应</w:t>
      </w:r>
      <w:r>
        <w:rPr>
          <w:rFonts w:ascii="宋体" w:hAnsi="宋体" w:eastAsia="宋体" w:cs="宋体"/>
          <w:sz w:val="24"/>
          <w:szCs w:val="24"/>
        </w:rPr>
        <w:t xml:space="preserve">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752937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 xml:space="preserve">.2.2 按照竞争性磋商文件要求完成本项目的全部相关费用。 </w:t>
      </w:r>
    </w:p>
    <w:p w14:paraId="0AEE532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 xml:space="preserve">.3 采购人不得向供应商索要或者接受其给予的赠品、回扣或者与采购无关的其他商品、服务。 </w:t>
      </w:r>
    </w:p>
    <w:p w14:paraId="0C0A69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ascii="宋体" w:hAnsi="宋体" w:eastAsia="宋体" w:cs="宋体"/>
          <w:sz w:val="24"/>
          <w:szCs w:val="24"/>
        </w:rPr>
        <w:t>不能</w:t>
      </w:r>
      <w:r>
        <w:rPr>
          <w:rFonts w:hint="eastAsia" w:ascii="宋体" w:hAnsi="宋体" w:eastAsia="宋体" w:cs="宋体"/>
          <w:sz w:val="24"/>
          <w:szCs w:val="24"/>
          <w:lang w:val="en-US" w:eastAsia="zh-CN"/>
        </w:rPr>
        <w:t>提供</w:t>
      </w:r>
      <w:r>
        <w:rPr>
          <w:rFonts w:ascii="宋体" w:hAnsi="宋体" w:eastAsia="宋体" w:cs="宋体"/>
          <w:sz w:val="24"/>
          <w:szCs w:val="24"/>
        </w:rPr>
        <w:t>任何有选择性或可调整的报价（竞争性磋商文件另有规定的除外），否则其</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 xml:space="preserve">。 </w:t>
      </w:r>
    </w:p>
    <w:p w14:paraId="3905D3FE">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 xml:space="preserve"> </w:t>
      </w:r>
      <w:r>
        <w:rPr>
          <w:rFonts w:hint="eastAsia" w:ascii="宋体" w:hAnsi="宋体" w:eastAsia="宋体" w:cs="宋体"/>
          <w:sz w:val="24"/>
          <w:szCs w:val="24"/>
          <w:lang w:val="en-US" w:eastAsia="zh-CN"/>
        </w:rPr>
        <w:t>磋商</w:t>
      </w:r>
      <w:r>
        <w:rPr>
          <w:rFonts w:ascii="宋体" w:hAnsi="宋体" w:eastAsia="宋体" w:cs="宋体"/>
          <w:sz w:val="24"/>
          <w:szCs w:val="24"/>
        </w:rPr>
        <w:t xml:space="preserve">保证金 </w:t>
      </w:r>
    </w:p>
    <w:p w14:paraId="686826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 xml:space="preserve">.1 </w:t>
      </w:r>
      <w:r>
        <w:rPr>
          <w:rFonts w:hint="eastAsia" w:ascii="宋体" w:hAnsi="宋体" w:eastAsia="宋体" w:cs="宋体"/>
          <w:sz w:val="24"/>
          <w:szCs w:val="24"/>
          <w:lang w:val="en-US" w:eastAsia="zh-CN"/>
        </w:rPr>
        <w:t>供应商</w:t>
      </w:r>
      <w:r>
        <w:rPr>
          <w:rFonts w:ascii="宋体" w:hAnsi="宋体" w:eastAsia="宋体" w:cs="宋体"/>
          <w:sz w:val="24"/>
          <w:szCs w:val="24"/>
        </w:rPr>
        <w:t>应按《</w:t>
      </w:r>
      <w:r>
        <w:rPr>
          <w:rFonts w:hint="eastAsia" w:ascii="宋体" w:hAnsi="宋体" w:eastAsia="宋体" w:cs="宋体"/>
          <w:sz w:val="24"/>
          <w:szCs w:val="24"/>
          <w:lang w:val="en-US" w:eastAsia="zh-CN"/>
        </w:rPr>
        <w:t>供应商</w:t>
      </w:r>
      <w:r>
        <w:rPr>
          <w:rFonts w:ascii="宋体" w:hAnsi="宋体" w:eastAsia="宋体" w:cs="宋体"/>
          <w:sz w:val="24"/>
          <w:szCs w:val="24"/>
        </w:rPr>
        <w:t>须知资料表》中规定的金额及要求交纳</w:t>
      </w:r>
      <w:r>
        <w:rPr>
          <w:rFonts w:hint="eastAsia" w:ascii="宋体" w:hAnsi="宋体" w:eastAsia="宋体" w:cs="宋体"/>
          <w:sz w:val="24"/>
          <w:szCs w:val="24"/>
          <w:lang w:val="en-US" w:eastAsia="zh-CN"/>
        </w:rPr>
        <w:t>磋商</w:t>
      </w:r>
      <w:r>
        <w:rPr>
          <w:rFonts w:ascii="宋体" w:hAnsi="宋体" w:eastAsia="宋体" w:cs="宋体"/>
          <w:sz w:val="24"/>
          <w:szCs w:val="24"/>
        </w:rPr>
        <w:t xml:space="preserve">保证金。 </w:t>
      </w:r>
    </w:p>
    <w:p w14:paraId="450AE4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.2 交纳</w:t>
      </w:r>
      <w:r>
        <w:rPr>
          <w:rFonts w:hint="eastAsia" w:ascii="宋体" w:hAnsi="宋体" w:eastAsia="宋体" w:cs="宋体"/>
          <w:sz w:val="24"/>
          <w:szCs w:val="24"/>
          <w:lang w:val="en-US" w:eastAsia="zh-CN"/>
        </w:rPr>
        <w:t>磋商</w:t>
      </w:r>
      <w:r>
        <w:rPr>
          <w:rFonts w:ascii="宋体" w:hAnsi="宋体" w:eastAsia="宋体" w:cs="宋体"/>
          <w:sz w:val="24"/>
          <w:szCs w:val="24"/>
        </w:rPr>
        <w:t>保证金可采用的形式：政府采购法律法规接受的支票</w:t>
      </w:r>
      <w:r>
        <w:rPr>
          <w:rFonts w:hint="eastAsia" w:ascii="宋体" w:hAnsi="宋体" w:eastAsia="宋体" w:cs="宋体"/>
          <w:sz w:val="24"/>
          <w:szCs w:val="24"/>
          <w:lang w:eastAsia="zh-CN"/>
        </w:rPr>
        <w:t>、</w:t>
      </w:r>
      <w:r>
        <w:rPr>
          <w:rFonts w:ascii="宋体" w:hAnsi="宋体" w:eastAsia="宋体" w:cs="宋体"/>
          <w:sz w:val="24"/>
          <w:szCs w:val="24"/>
        </w:rPr>
        <w:t>汇票</w:t>
      </w:r>
      <w:r>
        <w:rPr>
          <w:rFonts w:hint="eastAsia" w:ascii="宋体" w:hAnsi="宋体" w:eastAsia="宋体" w:cs="宋体"/>
          <w:sz w:val="24"/>
          <w:szCs w:val="24"/>
          <w:lang w:eastAsia="zh-CN"/>
        </w:rPr>
        <w:t>、</w:t>
      </w:r>
      <w:r>
        <w:rPr>
          <w:rFonts w:ascii="宋体" w:hAnsi="宋体" w:eastAsia="宋体" w:cs="宋体"/>
          <w:sz w:val="24"/>
          <w:szCs w:val="24"/>
        </w:rPr>
        <w:t>本票</w:t>
      </w:r>
      <w:r>
        <w:rPr>
          <w:rFonts w:hint="eastAsia" w:ascii="宋体" w:hAnsi="宋体" w:eastAsia="宋体" w:cs="宋体"/>
          <w:sz w:val="24"/>
          <w:szCs w:val="24"/>
          <w:lang w:eastAsia="zh-CN"/>
        </w:rPr>
        <w:t>、</w:t>
      </w:r>
      <w:r>
        <w:rPr>
          <w:rFonts w:ascii="宋体" w:hAnsi="宋体" w:eastAsia="宋体" w:cs="宋体"/>
          <w:sz w:val="24"/>
          <w:szCs w:val="24"/>
        </w:rPr>
        <w:t xml:space="preserve">网上银行支付或者金融机构、担保机构出具的保函等非现金形式。 </w:t>
      </w:r>
    </w:p>
    <w:p w14:paraId="298A8B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b/>
          <w:bCs/>
          <w:sz w:val="24"/>
          <w:szCs w:val="24"/>
          <w:lang w:eastAsia="zh-CN"/>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 xml:space="preserve">.3 </w:t>
      </w:r>
      <w:r>
        <w:rPr>
          <w:rFonts w:hint="eastAsia" w:ascii="宋体" w:hAnsi="宋体" w:eastAsia="宋体" w:cs="宋体"/>
          <w:sz w:val="24"/>
          <w:szCs w:val="24"/>
          <w:lang w:val="en-US" w:eastAsia="zh-CN"/>
        </w:rPr>
        <w:t>磋商</w:t>
      </w:r>
      <w:r>
        <w:rPr>
          <w:rFonts w:ascii="宋体" w:hAnsi="宋体" w:eastAsia="宋体" w:cs="宋体"/>
          <w:sz w:val="24"/>
          <w:szCs w:val="24"/>
        </w:rPr>
        <w:t>保证金到账（保函</w:t>
      </w:r>
      <w:r>
        <w:rPr>
          <w:rFonts w:hint="eastAsia" w:ascii="宋体" w:hAnsi="宋体" w:eastAsia="宋体" w:cs="宋体"/>
          <w:sz w:val="24"/>
          <w:szCs w:val="24"/>
          <w:lang w:val="en-US" w:eastAsia="zh-CN"/>
        </w:rPr>
        <w:t>提交</w:t>
      </w:r>
      <w:r>
        <w:rPr>
          <w:rFonts w:ascii="宋体" w:hAnsi="宋体" w:eastAsia="宋体" w:cs="宋体"/>
          <w:sz w:val="24"/>
          <w:szCs w:val="24"/>
        </w:rPr>
        <w:t>）截止时间同首次响应文件</w:t>
      </w:r>
      <w:r>
        <w:rPr>
          <w:rFonts w:hint="eastAsia" w:ascii="宋体" w:hAnsi="宋体" w:eastAsia="宋体" w:cs="宋体"/>
          <w:sz w:val="24"/>
          <w:szCs w:val="24"/>
          <w:lang w:val="en-US" w:eastAsia="zh-CN"/>
        </w:rPr>
        <w:t>提交</w:t>
      </w:r>
      <w:r>
        <w:rPr>
          <w:rFonts w:ascii="宋体" w:hAnsi="宋体" w:eastAsia="宋体" w:cs="宋体"/>
          <w:sz w:val="24"/>
          <w:szCs w:val="24"/>
        </w:rPr>
        <w:t>截止时间。以支票、汇票、本票、网上银行支付等形式</w:t>
      </w:r>
      <w:r>
        <w:rPr>
          <w:rFonts w:hint="eastAsia" w:ascii="宋体" w:hAnsi="宋体" w:eastAsia="宋体" w:cs="宋体"/>
          <w:sz w:val="24"/>
          <w:szCs w:val="24"/>
          <w:lang w:val="en-US" w:eastAsia="zh-CN"/>
        </w:rPr>
        <w:t>提交磋商</w:t>
      </w:r>
      <w:r>
        <w:rPr>
          <w:rFonts w:ascii="宋体" w:hAnsi="宋体" w:eastAsia="宋体" w:cs="宋体"/>
          <w:sz w:val="24"/>
          <w:szCs w:val="24"/>
        </w:rPr>
        <w:t>保证金的，应在首次响应文 件</w:t>
      </w:r>
      <w:r>
        <w:rPr>
          <w:rFonts w:hint="eastAsia" w:ascii="宋体" w:hAnsi="宋体" w:eastAsia="宋体" w:cs="宋体"/>
          <w:sz w:val="24"/>
          <w:szCs w:val="24"/>
          <w:lang w:val="en-US" w:eastAsia="zh-CN"/>
        </w:rPr>
        <w:t>提交</w:t>
      </w:r>
      <w:r>
        <w:rPr>
          <w:rFonts w:ascii="宋体" w:hAnsi="宋体" w:eastAsia="宋体" w:cs="宋体"/>
          <w:sz w:val="24"/>
          <w:szCs w:val="24"/>
        </w:rPr>
        <w:t>截止时间前到账</w:t>
      </w:r>
      <w:r>
        <w:rPr>
          <w:rFonts w:hint="eastAsia" w:ascii="宋体" w:hAnsi="宋体" w:eastAsia="宋体" w:cs="宋体"/>
          <w:sz w:val="24"/>
          <w:szCs w:val="24"/>
          <w:lang w:eastAsia="zh-CN"/>
        </w:rPr>
        <w:t>；</w:t>
      </w:r>
      <w:r>
        <w:rPr>
          <w:rFonts w:ascii="宋体" w:hAnsi="宋体" w:eastAsia="宋体" w:cs="宋体"/>
          <w:sz w:val="24"/>
          <w:szCs w:val="24"/>
        </w:rPr>
        <w:t>以金融机构、担保机构出具的保函等形式</w:t>
      </w:r>
      <w:r>
        <w:rPr>
          <w:rFonts w:hint="eastAsia" w:ascii="宋体" w:hAnsi="宋体" w:eastAsia="宋体" w:cs="宋体"/>
          <w:sz w:val="24"/>
          <w:szCs w:val="24"/>
          <w:lang w:val="en-US" w:eastAsia="zh-CN"/>
        </w:rPr>
        <w:t>提交磋商</w:t>
      </w:r>
      <w:r>
        <w:rPr>
          <w:rFonts w:ascii="宋体" w:hAnsi="宋体" w:eastAsia="宋体" w:cs="宋体"/>
          <w:sz w:val="24"/>
          <w:szCs w:val="24"/>
        </w:rPr>
        <w:t>保证金的，应在首次响应文件</w:t>
      </w:r>
      <w:r>
        <w:rPr>
          <w:rFonts w:hint="eastAsia" w:ascii="宋体" w:hAnsi="宋体" w:eastAsia="宋体" w:cs="宋体"/>
          <w:sz w:val="24"/>
          <w:szCs w:val="24"/>
          <w:lang w:val="en-US" w:eastAsia="zh-CN"/>
        </w:rPr>
        <w:t>提交</w:t>
      </w:r>
      <w:r>
        <w:rPr>
          <w:rFonts w:ascii="宋体" w:hAnsi="宋体" w:eastAsia="宋体" w:cs="宋体"/>
          <w:sz w:val="24"/>
          <w:szCs w:val="24"/>
        </w:rPr>
        <w:t>截止时间前将原件</w:t>
      </w:r>
      <w:r>
        <w:rPr>
          <w:rFonts w:hint="eastAsia" w:ascii="宋体" w:hAnsi="宋体" w:eastAsia="宋体" w:cs="宋体"/>
          <w:sz w:val="24"/>
          <w:szCs w:val="24"/>
          <w:lang w:val="en-US" w:eastAsia="zh-CN"/>
        </w:rPr>
        <w:t>提交</w:t>
      </w:r>
      <w:r>
        <w:rPr>
          <w:rFonts w:ascii="宋体" w:hAnsi="宋体" w:eastAsia="宋体" w:cs="宋体"/>
          <w:sz w:val="24"/>
          <w:szCs w:val="24"/>
        </w:rPr>
        <w:t>至采购代理机构。由于到账时间晚于首次响应文件</w:t>
      </w:r>
      <w:r>
        <w:rPr>
          <w:rFonts w:hint="eastAsia" w:ascii="宋体" w:hAnsi="宋体" w:eastAsia="宋体" w:cs="宋体"/>
          <w:sz w:val="24"/>
          <w:szCs w:val="24"/>
          <w:lang w:val="en-US" w:eastAsia="zh-CN"/>
        </w:rPr>
        <w:t>提交</w:t>
      </w:r>
      <w:r>
        <w:rPr>
          <w:rFonts w:ascii="宋体" w:hAnsi="宋体" w:eastAsia="宋体" w:cs="宋体"/>
          <w:sz w:val="24"/>
          <w:szCs w:val="24"/>
        </w:rPr>
        <w:t>截止时间的，或者票据错误、印鉴不清等原因导致不能到账的</w:t>
      </w:r>
      <w:r>
        <w:rPr>
          <w:rFonts w:hint="eastAsia" w:ascii="宋体" w:hAnsi="宋体" w:eastAsia="宋体" w:cs="宋体"/>
          <w:sz w:val="24"/>
          <w:szCs w:val="24"/>
          <w:lang w:eastAsia="zh-CN"/>
        </w:rPr>
        <w:t>，</w:t>
      </w:r>
      <w:r>
        <w:rPr>
          <w:rFonts w:ascii="宋体" w:hAnsi="宋体" w:eastAsia="宋体" w:cs="宋体"/>
          <w:sz w:val="24"/>
          <w:szCs w:val="24"/>
        </w:rPr>
        <w:t>其</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hint="eastAsia" w:ascii="宋体" w:hAnsi="宋体" w:eastAsia="宋体" w:cs="宋体"/>
          <w:b w:val="0"/>
          <w:bCs w:val="0"/>
          <w:sz w:val="24"/>
          <w:szCs w:val="24"/>
          <w:lang w:eastAsia="zh-CN"/>
        </w:rPr>
        <w:t>。</w:t>
      </w:r>
    </w:p>
    <w:p w14:paraId="52C3BA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 xml:space="preserve">.4 </w:t>
      </w:r>
      <w:r>
        <w:rPr>
          <w:rFonts w:hint="eastAsia" w:ascii="宋体" w:hAnsi="宋体" w:eastAsia="宋体" w:cs="宋体"/>
          <w:sz w:val="24"/>
          <w:szCs w:val="24"/>
          <w:lang w:val="en-US" w:eastAsia="zh-CN"/>
        </w:rPr>
        <w:t>磋商</w:t>
      </w:r>
      <w:r>
        <w:rPr>
          <w:rFonts w:ascii="宋体" w:hAnsi="宋体" w:eastAsia="宋体" w:cs="宋体"/>
          <w:sz w:val="24"/>
          <w:szCs w:val="24"/>
        </w:rPr>
        <w:t>保证金有效期同</w:t>
      </w:r>
      <w:r>
        <w:rPr>
          <w:rFonts w:hint="eastAsia" w:ascii="宋体" w:hAnsi="宋体" w:eastAsia="宋体" w:cs="宋体"/>
          <w:sz w:val="24"/>
          <w:szCs w:val="24"/>
          <w:lang w:val="en-US" w:eastAsia="zh-CN"/>
        </w:rPr>
        <w:t>响应</w:t>
      </w:r>
      <w:r>
        <w:rPr>
          <w:rFonts w:ascii="宋体" w:hAnsi="宋体" w:eastAsia="宋体" w:cs="宋体"/>
          <w:sz w:val="24"/>
          <w:szCs w:val="24"/>
        </w:rPr>
        <w:t xml:space="preserve">有效期。 </w:t>
      </w:r>
    </w:p>
    <w:p w14:paraId="5787A3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 xml:space="preserve">.5 </w:t>
      </w:r>
      <w:r>
        <w:rPr>
          <w:rFonts w:hint="eastAsia" w:ascii="宋体" w:hAnsi="宋体" w:eastAsia="宋体" w:cs="宋体"/>
          <w:sz w:val="24"/>
          <w:szCs w:val="24"/>
          <w:lang w:val="en-US" w:eastAsia="zh-CN"/>
        </w:rPr>
        <w:t>供应商</w:t>
      </w:r>
      <w:r>
        <w:rPr>
          <w:rFonts w:ascii="宋体" w:hAnsi="宋体" w:eastAsia="宋体" w:cs="宋体"/>
          <w:sz w:val="24"/>
          <w:szCs w:val="24"/>
        </w:rPr>
        <w:t>为联合体的</w:t>
      </w:r>
      <w:r>
        <w:rPr>
          <w:rFonts w:hint="eastAsia" w:ascii="宋体" w:hAnsi="宋体" w:eastAsia="宋体" w:cs="宋体"/>
          <w:sz w:val="24"/>
          <w:szCs w:val="24"/>
          <w:lang w:eastAsia="zh-CN"/>
        </w:rPr>
        <w:t>，</w:t>
      </w:r>
      <w:r>
        <w:rPr>
          <w:rFonts w:ascii="宋体" w:hAnsi="宋体" w:eastAsia="宋体" w:cs="宋体"/>
          <w:sz w:val="24"/>
          <w:szCs w:val="24"/>
        </w:rPr>
        <w:t>可以由联合体中的一方或者多方共同交纳</w:t>
      </w:r>
      <w:r>
        <w:rPr>
          <w:rFonts w:hint="eastAsia" w:ascii="宋体" w:hAnsi="宋体" w:eastAsia="宋体" w:cs="宋体"/>
          <w:sz w:val="24"/>
          <w:szCs w:val="24"/>
          <w:lang w:val="en-US" w:eastAsia="zh-CN"/>
        </w:rPr>
        <w:t>磋商</w:t>
      </w:r>
      <w:r>
        <w:rPr>
          <w:rFonts w:ascii="宋体" w:hAnsi="宋体" w:eastAsia="宋体" w:cs="宋体"/>
          <w:sz w:val="24"/>
          <w:szCs w:val="24"/>
        </w:rPr>
        <w:t>保证金，其交纳的</w:t>
      </w:r>
      <w:r>
        <w:rPr>
          <w:rFonts w:hint="eastAsia" w:ascii="宋体" w:hAnsi="宋体" w:eastAsia="宋体" w:cs="宋体"/>
          <w:sz w:val="24"/>
          <w:szCs w:val="24"/>
          <w:lang w:val="en-US" w:eastAsia="zh-CN"/>
        </w:rPr>
        <w:t>磋商</w:t>
      </w:r>
      <w:r>
        <w:rPr>
          <w:rFonts w:ascii="宋体" w:hAnsi="宋体" w:eastAsia="宋体" w:cs="宋体"/>
          <w:sz w:val="24"/>
          <w:szCs w:val="24"/>
        </w:rPr>
        <w:t xml:space="preserve">保证金对联合体各方均具有约束力。 </w:t>
      </w:r>
    </w:p>
    <w:p w14:paraId="234EA9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.6 采购人、采购代理机构将及时退还</w:t>
      </w:r>
      <w:r>
        <w:rPr>
          <w:rFonts w:hint="eastAsia" w:ascii="宋体" w:hAnsi="宋体" w:eastAsia="宋体" w:cs="宋体"/>
          <w:sz w:val="24"/>
          <w:szCs w:val="24"/>
          <w:lang w:val="en-US" w:eastAsia="zh-CN"/>
        </w:rPr>
        <w:t>供应商</w:t>
      </w:r>
      <w:r>
        <w:rPr>
          <w:rFonts w:ascii="宋体" w:hAnsi="宋体" w:eastAsia="宋体" w:cs="宋体"/>
          <w:sz w:val="24"/>
          <w:szCs w:val="24"/>
        </w:rPr>
        <w:t>的保证金，采用银行保函、担保机构担保函等形式递交的保证金</w:t>
      </w:r>
      <w:r>
        <w:rPr>
          <w:rFonts w:hint="eastAsia" w:ascii="宋体" w:hAnsi="宋体" w:eastAsia="宋体" w:cs="宋体"/>
          <w:sz w:val="24"/>
          <w:szCs w:val="24"/>
          <w:lang w:eastAsia="zh-CN"/>
        </w:rPr>
        <w:t>，</w:t>
      </w:r>
      <w:r>
        <w:rPr>
          <w:rFonts w:ascii="宋体" w:hAnsi="宋体" w:eastAsia="宋体" w:cs="宋体"/>
          <w:sz w:val="24"/>
          <w:szCs w:val="24"/>
        </w:rPr>
        <w:t>经</w:t>
      </w:r>
      <w:r>
        <w:rPr>
          <w:rFonts w:hint="eastAsia" w:ascii="宋体" w:hAnsi="宋体" w:eastAsia="宋体" w:cs="宋体"/>
          <w:sz w:val="24"/>
          <w:szCs w:val="24"/>
          <w:lang w:val="en-US" w:eastAsia="zh-CN"/>
        </w:rPr>
        <w:t>供应商</w:t>
      </w:r>
      <w:r>
        <w:rPr>
          <w:rFonts w:ascii="宋体" w:hAnsi="宋体" w:eastAsia="宋体" w:cs="宋体"/>
          <w:sz w:val="24"/>
          <w:szCs w:val="24"/>
        </w:rPr>
        <w:t>同意后采购人、采购代理机构可以不再退还，但因</w:t>
      </w:r>
      <w:r>
        <w:rPr>
          <w:rFonts w:hint="eastAsia" w:ascii="宋体" w:hAnsi="宋体" w:eastAsia="宋体" w:cs="宋体"/>
          <w:sz w:val="24"/>
          <w:szCs w:val="24"/>
          <w:lang w:val="en-US" w:eastAsia="zh-CN"/>
        </w:rPr>
        <w:t>供应商</w:t>
      </w:r>
      <w:r>
        <w:rPr>
          <w:rFonts w:ascii="宋体" w:hAnsi="宋体" w:eastAsia="宋体" w:cs="宋体"/>
          <w:sz w:val="24"/>
          <w:szCs w:val="24"/>
        </w:rPr>
        <w:t>自身原因导致无法及时退还的除外：</w:t>
      </w:r>
    </w:p>
    <w:p w14:paraId="3353BB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.6.1 已</w:t>
      </w:r>
      <w:r>
        <w:rPr>
          <w:rFonts w:hint="eastAsia" w:ascii="宋体" w:hAnsi="宋体" w:eastAsia="宋体" w:cs="宋体"/>
          <w:sz w:val="24"/>
          <w:szCs w:val="24"/>
          <w:lang w:val="en-US" w:eastAsia="zh-CN"/>
        </w:rPr>
        <w:t>提交</w:t>
      </w:r>
      <w:r>
        <w:rPr>
          <w:rFonts w:ascii="宋体" w:hAnsi="宋体" w:eastAsia="宋体" w:cs="宋体"/>
          <w:sz w:val="24"/>
          <w:szCs w:val="24"/>
        </w:rPr>
        <w:t>响应文件的供应商，在</w:t>
      </w:r>
      <w:r>
        <w:rPr>
          <w:rFonts w:hint="eastAsia" w:ascii="宋体" w:hAnsi="宋体" w:eastAsia="宋体" w:cs="宋体"/>
          <w:sz w:val="24"/>
          <w:szCs w:val="24"/>
          <w:lang w:val="en-US" w:eastAsia="zh-CN"/>
        </w:rPr>
        <w:t>提交</w:t>
      </w:r>
      <w:r>
        <w:rPr>
          <w:rFonts w:ascii="宋体" w:hAnsi="宋体" w:eastAsia="宋体" w:cs="宋体"/>
          <w:sz w:val="24"/>
          <w:szCs w:val="24"/>
        </w:rPr>
        <w:t xml:space="preserve">最后报价之前，可以根据磋商情况退出磋商。采购人、采购代理机构将退还退出磋商的供应商的磋商保证金； </w:t>
      </w:r>
    </w:p>
    <w:p w14:paraId="167A50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 xml:space="preserve">.6.2 成交供应商的磋商保证金，自采购合同签订之日起5个工作日内退还成交供应商； </w:t>
      </w:r>
    </w:p>
    <w:p w14:paraId="72DB91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.6.3 未成交供应商的磋商保证金，在成交通知书发出后5个工作日内退 还</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9E035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.7 有下列情形之一的，采购人或采购代理机构可以不予退还</w:t>
      </w:r>
      <w:r>
        <w:rPr>
          <w:rFonts w:hint="eastAsia" w:ascii="宋体" w:hAnsi="宋体" w:eastAsia="宋体" w:cs="宋体"/>
          <w:sz w:val="24"/>
          <w:szCs w:val="24"/>
          <w:lang w:val="en-US" w:eastAsia="zh-CN"/>
        </w:rPr>
        <w:t>磋商</w:t>
      </w:r>
      <w:r>
        <w:rPr>
          <w:rFonts w:ascii="宋体" w:hAnsi="宋体" w:eastAsia="宋体" w:cs="宋体"/>
          <w:sz w:val="24"/>
          <w:szCs w:val="24"/>
        </w:rPr>
        <w:t xml:space="preserve">保证金： </w:t>
      </w:r>
    </w:p>
    <w:p w14:paraId="68F15A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.7.1 供应商在</w:t>
      </w:r>
      <w:r>
        <w:rPr>
          <w:rFonts w:hint="eastAsia" w:ascii="宋体" w:hAnsi="宋体" w:eastAsia="宋体" w:cs="宋体"/>
          <w:sz w:val="24"/>
          <w:szCs w:val="24"/>
          <w:lang w:val="en-US" w:eastAsia="zh-CN"/>
        </w:rPr>
        <w:t>提交</w:t>
      </w:r>
      <w:r>
        <w:rPr>
          <w:rFonts w:ascii="宋体" w:hAnsi="宋体" w:eastAsia="宋体" w:cs="宋体"/>
          <w:sz w:val="24"/>
          <w:szCs w:val="24"/>
        </w:rPr>
        <w:t xml:space="preserve">响应文件截止时间后撤回响应文件的； </w:t>
      </w:r>
    </w:p>
    <w:p w14:paraId="48854D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w:t>
      </w:r>
      <w:r>
        <w:rPr>
          <w:rFonts w:hint="eastAsia" w:ascii="宋体" w:hAnsi="宋体" w:eastAsia="宋体" w:cs="宋体"/>
          <w:sz w:val="24"/>
          <w:szCs w:val="24"/>
          <w:lang w:val="en-US" w:eastAsia="zh-CN"/>
        </w:rPr>
        <w:t>1</w:t>
      </w:r>
      <w:r>
        <w:rPr>
          <w:rFonts w:ascii="宋体" w:hAnsi="宋体" w:eastAsia="宋体" w:cs="宋体"/>
          <w:sz w:val="24"/>
          <w:szCs w:val="24"/>
        </w:rPr>
        <w:t>.7.2 供应商在响应文件中</w:t>
      </w:r>
      <w:r>
        <w:rPr>
          <w:rFonts w:hint="eastAsia" w:ascii="宋体" w:hAnsi="宋体" w:eastAsia="宋体" w:cs="宋体"/>
          <w:sz w:val="24"/>
          <w:szCs w:val="24"/>
          <w:lang w:val="en-US" w:eastAsia="zh-CN"/>
        </w:rPr>
        <w:t>提供</w:t>
      </w:r>
      <w:r>
        <w:rPr>
          <w:rFonts w:ascii="宋体" w:hAnsi="宋体" w:eastAsia="宋体" w:cs="宋体"/>
          <w:sz w:val="24"/>
          <w:szCs w:val="24"/>
        </w:rPr>
        <w:t>虚假材料的</w:t>
      </w:r>
      <w:r>
        <w:rPr>
          <w:rFonts w:hint="eastAsia" w:ascii="宋体" w:hAnsi="宋体" w:eastAsia="宋体" w:cs="宋体"/>
          <w:sz w:val="24"/>
          <w:szCs w:val="24"/>
          <w:lang w:eastAsia="zh-CN"/>
        </w:rPr>
        <w:t>；</w:t>
      </w:r>
    </w:p>
    <w:p w14:paraId="5D743B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11.7.3 </w:t>
      </w:r>
      <w:r>
        <w:rPr>
          <w:rFonts w:ascii="宋体" w:hAnsi="宋体" w:eastAsia="宋体" w:cs="宋体"/>
          <w:sz w:val="24"/>
          <w:szCs w:val="24"/>
        </w:rPr>
        <w:t xml:space="preserve">除因不可抗力或磋商文件认可的情形以外，成交供应商不与采购人签订合同的； </w:t>
      </w:r>
    </w:p>
    <w:p w14:paraId="7DDF51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11.7.4 </w:t>
      </w:r>
      <w:r>
        <w:rPr>
          <w:rFonts w:ascii="宋体" w:hAnsi="宋体" w:eastAsia="宋体" w:cs="宋体"/>
          <w:sz w:val="24"/>
          <w:szCs w:val="24"/>
        </w:rPr>
        <w:t>供应商与采购人、其他供应商或者采购代理机构恶意串通的；</w:t>
      </w:r>
    </w:p>
    <w:p w14:paraId="6870CD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11.7.5 </w:t>
      </w:r>
      <w:r>
        <w:rPr>
          <w:rFonts w:ascii="宋体" w:hAnsi="宋体" w:eastAsia="宋体" w:cs="宋体"/>
          <w:sz w:val="24"/>
          <w:szCs w:val="24"/>
        </w:rPr>
        <w:t>《供应商须知资料表》规定的其他情形。</w:t>
      </w:r>
    </w:p>
    <w:p w14:paraId="7F40C2A2">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2</w:t>
      </w:r>
      <w:r>
        <w:rPr>
          <w:rFonts w:ascii="宋体" w:hAnsi="宋体" w:eastAsia="宋体" w:cs="宋体"/>
          <w:sz w:val="24"/>
          <w:szCs w:val="24"/>
        </w:rPr>
        <w:t xml:space="preserve"> </w:t>
      </w:r>
      <w:r>
        <w:rPr>
          <w:rFonts w:hint="eastAsia" w:ascii="宋体" w:hAnsi="宋体" w:eastAsia="宋体" w:cs="宋体"/>
          <w:sz w:val="24"/>
          <w:szCs w:val="24"/>
          <w:lang w:val="en-US" w:eastAsia="zh-CN"/>
        </w:rPr>
        <w:t>响应</w:t>
      </w:r>
      <w:r>
        <w:rPr>
          <w:rFonts w:ascii="宋体" w:hAnsi="宋体" w:eastAsia="宋体" w:cs="宋体"/>
          <w:sz w:val="24"/>
          <w:szCs w:val="24"/>
        </w:rPr>
        <w:t xml:space="preserve">有效期 </w:t>
      </w:r>
    </w:p>
    <w:p w14:paraId="30AC69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2</w:t>
      </w:r>
      <w:r>
        <w:rPr>
          <w:rFonts w:ascii="宋体" w:hAnsi="宋体" w:eastAsia="宋体" w:cs="宋体"/>
          <w:sz w:val="24"/>
          <w:szCs w:val="24"/>
        </w:rPr>
        <w:t>.1 响应文件应在本竞争性磋商文件《供应商须知资料表》中规定的响应有效期内保持有效，响应有效期少于竞争性磋商文件规定期限的，其</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w:t>
      </w:r>
    </w:p>
    <w:p w14:paraId="6756137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3</w:t>
      </w:r>
      <w:r>
        <w:rPr>
          <w:rFonts w:ascii="宋体" w:hAnsi="宋体" w:eastAsia="宋体" w:cs="宋体"/>
          <w:sz w:val="24"/>
          <w:szCs w:val="24"/>
        </w:rPr>
        <w:t xml:space="preserve"> </w:t>
      </w:r>
      <w:r>
        <w:rPr>
          <w:rFonts w:hint="eastAsia" w:ascii="宋体" w:hAnsi="宋体" w:eastAsia="宋体" w:cs="宋体"/>
          <w:sz w:val="24"/>
          <w:szCs w:val="24"/>
          <w:lang w:val="en-US" w:eastAsia="zh-CN"/>
        </w:rPr>
        <w:t>响应</w:t>
      </w:r>
      <w:r>
        <w:rPr>
          <w:rFonts w:ascii="宋体" w:hAnsi="宋体" w:eastAsia="宋体" w:cs="宋体"/>
          <w:sz w:val="24"/>
          <w:szCs w:val="24"/>
        </w:rPr>
        <w:t>文件的</w:t>
      </w:r>
      <w:r>
        <w:rPr>
          <w:rFonts w:hint="eastAsia" w:ascii="宋体" w:hAnsi="宋体" w:eastAsia="宋体" w:cs="宋体"/>
          <w:sz w:val="24"/>
          <w:szCs w:val="24"/>
          <w:lang w:val="en-US" w:eastAsia="zh-CN"/>
        </w:rPr>
        <w:t>份数及</w:t>
      </w:r>
      <w:r>
        <w:rPr>
          <w:rFonts w:ascii="宋体" w:hAnsi="宋体" w:eastAsia="宋体" w:cs="宋体"/>
          <w:sz w:val="24"/>
          <w:szCs w:val="24"/>
        </w:rPr>
        <w:t xml:space="preserve">签署、盖章 </w:t>
      </w:r>
    </w:p>
    <w:p w14:paraId="2B8405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ascii="宋体" w:hAnsi="宋体" w:eastAsia="宋体" w:cs="宋体"/>
          <w:sz w:val="24"/>
          <w:szCs w:val="24"/>
        </w:rPr>
        <w:t>1</w:t>
      </w:r>
      <w:r>
        <w:rPr>
          <w:rFonts w:hint="eastAsia" w:ascii="宋体" w:hAnsi="宋体" w:eastAsia="宋体" w:cs="宋体"/>
          <w:sz w:val="24"/>
          <w:szCs w:val="24"/>
          <w:lang w:val="en-US" w:eastAsia="zh-CN"/>
        </w:rPr>
        <w:t>3</w:t>
      </w:r>
      <w:r>
        <w:rPr>
          <w:rFonts w:ascii="宋体" w:hAnsi="宋体" w:eastAsia="宋体" w:cs="宋体"/>
          <w:sz w:val="24"/>
          <w:szCs w:val="24"/>
        </w:rPr>
        <w:t xml:space="preserve">.1 </w:t>
      </w:r>
      <w:r>
        <w:rPr>
          <w:rFonts w:hint="eastAsia" w:ascii="宋体" w:hAnsi="宋体" w:eastAsia="宋体" w:cs="宋体"/>
          <w:sz w:val="24"/>
          <w:szCs w:val="24"/>
          <w:lang w:val="en-US" w:eastAsia="zh-CN"/>
        </w:rPr>
        <w:t>纸质版文件：</w:t>
      </w:r>
      <w:r>
        <w:rPr>
          <w:rFonts w:hint="eastAsia" w:ascii="宋体" w:hAnsi="宋体" w:eastAsia="宋体" w:cs="宋体"/>
          <w:b/>
          <w:bCs/>
          <w:sz w:val="24"/>
          <w:szCs w:val="24"/>
          <w:lang w:val="en-US" w:eastAsia="zh-CN"/>
        </w:rPr>
        <w:t>正本壹份，副本贰份，正副本密封在一起；</w:t>
      </w:r>
    </w:p>
    <w:p w14:paraId="7F2F3E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13.2 磋商响应报价表一份（单独密封）</w:t>
      </w:r>
    </w:p>
    <w:p w14:paraId="3A96C0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13.3 </w:t>
      </w:r>
      <w:r>
        <w:rPr>
          <w:rFonts w:hint="eastAsia" w:ascii="宋体" w:hAnsi="宋体" w:eastAsia="宋体" w:cs="宋体"/>
          <w:sz w:val="24"/>
          <w:szCs w:val="24"/>
        </w:rPr>
        <w:t>电子版文件：一份（以U盘形式递交，U盘内不得附带任何与本次磋商无关内容，电子版文件格式为Word格式及PDF格式）；</w:t>
      </w:r>
    </w:p>
    <w:p w14:paraId="10B7EA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13.4 </w:t>
      </w:r>
      <w:r>
        <w:rPr>
          <w:rFonts w:hint="eastAsia" w:ascii="宋体" w:hAnsi="宋体" w:eastAsia="宋体" w:cs="宋体"/>
          <w:sz w:val="24"/>
          <w:szCs w:val="24"/>
        </w:rPr>
        <w:t>响应文件电子版要求包含磋商文件全部内容，响应文件电子版与纸质版不一致时以纸质文件为准。</w:t>
      </w:r>
    </w:p>
    <w:p w14:paraId="3D96691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13.5 </w:t>
      </w:r>
      <w:r>
        <w:rPr>
          <w:rFonts w:ascii="宋体" w:hAnsi="宋体" w:eastAsia="宋体" w:cs="宋体"/>
          <w:sz w:val="24"/>
          <w:szCs w:val="24"/>
        </w:rPr>
        <w:t>竞争性磋商文件要求签字的内容（如授权委托书等），</w:t>
      </w:r>
      <w:r>
        <w:rPr>
          <w:rFonts w:hint="eastAsia" w:ascii="宋体" w:hAnsi="宋体" w:eastAsia="宋体" w:cs="宋体"/>
          <w:sz w:val="24"/>
          <w:szCs w:val="24"/>
          <w:lang w:val="en-US" w:eastAsia="zh-CN"/>
        </w:rPr>
        <w:t>应按要求完成签字盖章</w:t>
      </w:r>
      <w:r>
        <w:rPr>
          <w:rFonts w:ascii="宋体" w:hAnsi="宋体" w:eastAsia="宋体" w:cs="宋体"/>
          <w:sz w:val="24"/>
          <w:szCs w:val="24"/>
        </w:rPr>
        <w:t>；要求第三方出具的盖章件</w:t>
      </w:r>
      <w:r>
        <w:rPr>
          <w:rFonts w:hint="eastAsia" w:ascii="宋体" w:hAnsi="宋体" w:eastAsia="宋体" w:cs="宋体"/>
          <w:sz w:val="24"/>
          <w:szCs w:val="24"/>
          <w:lang w:val="en-US" w:eastAsia="zh-CN"/>
        </w:rPr>
        <w:t>证明材料</w:t>
      </w:r>
      <w:r>
        <w:rPr>
          <w:rFonts w:ascii="宋体" w:hAnsi="宋体" w:eastAsia="宋体" w:cs="宋体"/>
          <w:sz w:val="24"/>
          <w:szCs w:val="24"/>
        </w:rPr>
        <w:t>（如联合协议、分包意向协议、制造商授权书原件等），</w:t>
      </w:r>
      <w:r>
        <w:rPr>
          <w:rFonts w:hint="eastAsia" w:ascii="宋体" w:hAnsi="宋体" w:eastAsia="宋体" w:cs="宋体"/>
          <w:sz w:val="24"/>
          <w:szCs w:val="24"/>
          <w:lang w:val="en-US" w:eastAsia="zh-CN"/>
        </w:rPr>
        <w:t>必须加盖清晰可见的公章或私章</w:t>
      </w:r>
      <w:r>
        <w:rPr>
          <w:rFonts w:ascii="宋体" w:hAnsi="宋体" w:eastAsia="宋体" w:cs="宋体"/>
          <w:sz w:val="24"/>
          <w:szCs w:val="24"/>
        </w:rPr>
        <w:t xml:space="preserve">。 </w:t>
      </w:r>
    </w:p>
    <w:p w14:paraId="0B1662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3</w:t>
      </w: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 xml:space="preserve"> 竞争性磋商文件要求盖章的内容，</w:t>
      </w:r>
      <w:r>
        <w:rPr>
          <w:rFonts w:hint="eastAsia" w:ascii="宋体" w:hAnsi="宋体" w:eastAsia="宋体" w:cs="宋体"/>
          <w:sz w:val="24"/>
          <w:szCs w:val="24"/>
          <w:lang w:val="en-US" w:eastAsia="zh-CN"/>
        </w:rPr>
        <w:t>必须按要求</w:t>
      </w:r>
      <w:r>
        <w:rPr>
          <w:rFonts w:ascii="宋体" w:hAnsi="宋体" w:eastAsia="宋体" w:cs="宋体"/>
          <w:sz w:val="24"/>
          <w:szCs w:val="24"/>
        </w:rPr>
        <w:t>加盖</w:t>
      </w:r>
      <w:r>
        <w:rPr>
          <w:rFonts w:hint="eastAsia" w:ascii="宋体" w:hAnsi="宋体" w:eastAsia="宋体" w:cs="宋体"/>
          <w:sz w:val="24"/>
          <w:szCs w:val="24"/>
          <w:lang w:val="en-US" w:eastAsia="zh-CN"/>
        </w:rPr>
        <w:t>公章或私章</w:t>
      </w:r>
      <w:r>
        <w:rPr>
          <w:rFonts w:ascii="宋体" w:hAnsi="宋体" w:eastAsia="宋体" w:cs="宋体"/>
          <w:sz w:val="24"/>
          <w:szCs w:val="24"/>
        </w:rPr>
        <w:t xml:space="preserve">。 </w:t>
      </w:r>
    </w:p>
    <w:p w14:paraId="4EDC5D2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响应</w:t>
      </w:r>
      <w:r>
        <w:rPr>
          <w:rFonts w:ascii="宋体" w:hAnsi="宋体" w:eastAsia="宋体" w:cs="宋体"/>
          <w:b/>
          <w:bCs/>
          <w:sz w:val="28"/>
          <w:szCs w:val="28"/>
        </w:rPr>
        <w:t>文件的</w:t>
      </w:r>
      <w:r>
        <w:rPr>
          <w:rFonts w:hint="eastAsia" w:ascii="宋体" w:hAnsi="宋体" w:eastAsia="宋体" w:cs="宋体"/>
          <w:b/>
          <w:bCs/>
          <w:sz w:val="28"/>
          <w:szCs w:val="28"/>
          <w:lang w:val="en-US" w:eastAsia="zh-CN"/>
        </w:rPr>
        <w:t>提交</w:t>
      </w:r>
    </w:p>
    <w:p w14:paraId="1912851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ascii="宋体" w:hAnsi="宋体" w:eastAsia="宋体" w:cs="宋体"/>
          <w:sz w:val="24"/>
          <w:szCs w:val="24"/>
        </w:rPr>
        <w:t>1</w:t>
      </w:r>
      <w:r>
        <w:rPr>
          <w:rFonts w:hint="eastAsia" w:ascii="宋体" w:hAnsi="宋体" w:eastAsia="宋体" w:cs="宋体"/>
          <w:sz w:val="24"/>
          <w:szCs w:val="24"/>
          <w:lang w:val="en-US" w:eastAsia="zh-CN"/>
        </w:rPr>
        <w:t>4</w:t>
      </w:r>
      <w:r>
        <w:rPr>
          <w:rFonts w:ascii="宋体" w:hAnsi="宋体" w:eastAsia="宋体" w:cs="宋体"/>
          <w:sz w:val="24"/>
          <w:szCs w:val="24"/>
        </w:rPr>
        <w:t xml:space="preserve"> </w:t>
      </w:r>
      <w:r>
        <w:rPr>
          <w:rFonts w:hint="eastAsia" w:ascii="宋体" w:hAnsi="宋体" w:eastAsia="宋体" w:cs="宋体"/>
          <w:sz w:val="24"/>
          <w:szCs w:val="24"/>
          <w:lang w:val="en-US" w:eastAsia="zh-CN"/>
        </w:rPr>
        <w:t>响应</w:t>
      </w:r>
      <w:r>
        <w:rPr>
          <w:rFonts w:ascii="宋体" w:hAnsi="宋体" w:eastAsia="宋体" w:cs="宋体"/>
          <w:sz w:val="24"/>
          <w:szCs w:val="24"/>
        </w:rPr>
        <w:t>文件的</w:t>
      </w:r>
      <w:r>
        <w:rPr>
          <w:rFonts w:hint="eastAsia" w:ascii="宋体" w:hAnsi="宋体" w:eastAsia="宋体" w:cs="宋体"/>
          <w:sz w:val="24"/>
          <w:szCs w:val="24"/>
          <w:lang w:val="en-US" w:eastAsia="zh-CN"/>
        </w:rPr>
        <w:t>提交</w:t>
      </w:r>
    </w:p>
    <w:p w14:paraId="352BD2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14.1 任何不完整或不满足磋商文件要求的响应文件将被拒绝。</w:t>
      </w:r>
    </w:p>
    <w:p w14:paraId="52322A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14.2 由于不可抗拒原因或无法控制的事件而导致的丢失或损坏响应文件包装体内的响应文件时，招标方将不负责任。 </w:t>
      </w:r>
    </w:p>
    <w:p w14:paraId="14E557CD">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5</w:t>
      </w:r>
      <w:r>
        <w:rPr>
          <w:rFonts w:ascii="宋体" w:hAnsi="宋体" w:eastAsia="宋体" w:cs="宋体"/>
          <w:sz w:val="24"/>
          <w:szCs w:val="24"/>
        </w:rPr>
        <w:t xml:space="preserve"> </w:t>
      </w:r>
      <w:r>
        <w:rPr>
          <w:rFonts w:hint="eastAsia" w:ascii="宋体" w:hAnsi="宋体" w:eastAsia="宋体" w:cs="宋体"/>
          <w:sz w:val="24"/>
          <w:szCs w:val="24"/>
          <w:lang w:val="en-US" w:eastAsia="zh-CN"/>
        </w:rPr>
        <w:t>响应文件提交</w:t>
      </w:r>
      <w:r>
        <w:rPr>
          <w:rFonts w:ascii="宋体" w:hAnsi="宋体" w:eastAsia="宋体" w:cs="宋体"/>
          <w:sz w:val="24"/>
          <w:szCs w:val="24"/>
        </w:rPr>
        <w:t xml:space="preserve">截止时间 </w:t>
      </w:r>
    </w:p>
    <w:p w14:paraId="4059CB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5</w:t>
      </w:r>
      <w:r>
        <w:rPr>
          <w:rFonts w:ascii="宋体" w:hAnsi="宋体" w:eastAsia="宋体" w:cs="宋体"/>
          <w:sz w:val="24"/>
          <w:szCs w:val="24"/>
        </w:rPr>
        <w:t xml:space="preserve">.1 </w:t>
      </w:r>
      <w:r>
        <w:rPr>
          <w:rFonts w:hint="eastAsia" w:ascii="宋体" w:hAnsi="宋体" w:eastAsia="宋体" w:cs="宋体"/>
          <w:sz w:val="24"/>
          <w:szCs w:val="24"/>
        </w:rPr>
        <w:t>响应文件的</w:t>
      </w:r>
      <w:r>
        <w:rPr>
          <w:rFonts w:hint="eastAsia" w:ascii="宋体" w:hAnsi="宋体" w:eastAsia="宋体" w:cs="宋体"/>
          <w:sz w:val="24"/>
          <w:szCs w:val="24"/>
          <w:lang w:val="en-US" w:eastAsia="zh-CN"/>
        </w:rPr>
        <w:t>提交</w:t>
      </w:r>
      <w:r>
        <w:rPr>
          <w:rFonts w:hint="eastAsia" w:ascii="宋体" w:hAnsi="宋体" w:eastAsia="宋体" w:cs="宋体"/>
          <w:sz w:val="24"/>
          <w:szCs w:val="24"/>
        </w:rPr>
        <w:t>不得迟于</w:t>
      </w:r>
      <w:r>
        <w:rPr>
          <w:rFonts w:hint="eastAsia" w:ascii="宋体" w:hAnsi="宋体" w:eastAsia="宋体" w:cs="宋体"/>
          <w:sz w:val="24"/>
          <w:szCs w:val="24"/>
          <w:lang w:val="en-US" w:eastAsia="zh-CN"/>
        </w:rPr>
        <w:t>供应商须知资料表</w:t>
      </w:r>
      <w:r>
        <w:rPr>
          <w:rFonts w:hint="eastAsia" w:ascii="宋体" w:hAnsi="宋体" w:eastAsia="宋体" w:cs="宋体"/>
          <w:sz w:val="24"/>
          <w:szCs w:val="24"/>
        </w:rPr>
        <w:t>规定的截止时间。响应文件以密封形式递交至</w:t>
      </w:r>
      <w:r>
        <w:rPr>
          <w:rFonts w:hint="eastAsia" w:ascii="宋体" w:hAnsi="宋体" w:eastAsia="宋体" w:cs="宋体"/>
          <w:sz w:val="24"/>
          <w:szCs w:val="24"/>
          <w:lang w:eastAsia="zh-CN"/>
        </w:rPr>
        <w:t>新疆星圣源工程项目管理有限公司</w:t>
      </w:r>
      <w:r>
        <w:rPr>
          <w:rFonts w:hint="eastAsia" w:ascii="宋体" w:hAnsi="宋体" w:eastAsia="宋体" w:cs="宋体"/>
          <w:sz w:val="24"/>
          <w:szCs w:val="24"/>
        </w:rPr>
        <w:t>指定磋商地点。</w:t>
      </w:r>
    </w:p>
    <w:p w14:paraId="270BB6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15.2 </w:t>
      </w:r>
      <w:r>
        <w:rPr>
          <w:rFonts w:hint="eastAsia" w:ascii="宋体" w:hAnsi="宋体" w:eastAsia="宋体" w:cs="宋体"/>
          <w:sz w:val="24"/>
          <w:szCs w:val="24"/>
        </w:rPr>
        <w:t>所有响应文件不论派人</w:t>
      </w:r>
      <w:r>
        <w:rPr>
          <w:rFonts w:hint="eastAsia" w:ascii="宋体" w:hAnsi="宋体" w:eastAsia="宋体" w:cs="宋体"/>
          <w:sz w:val="24"/>
          <w:szCs w:val="24"/>
          <w:lang w:val="en-US" w:eastAsia="zh-CN"/>
        </w:rPr>
        <w:t>提交</w:t>
      </w:r>
      <w:r>
        <w:rPr>
          <w:rFonts w:hint="eastAsia" w:ascii="宋体" w:hAnsi="宋体" w:eastAsia="宋体" w:cs="宋体"/>
          <w:sz w:val="24"/>
          <w:szCs w:val="24"/>
        </w:rPr>
        <w:t>还是通过邮寄的方式</w:t>
      </w:r>
      <w:r>
        <w:rPr>
          <w:rFonts w:hint="eastAsia" w:ascii="宋体" w:hAnsi="宋体" w:eastAsia="宋体" w:cs="宋体"/>
          <w:sz w:val="24"/>
          <w:szCs w:val="24"/>
          <w:lang w:val="en-US" w:eastAsia="zh-CN"/>
        </w:rPr>
        <w:t>提交</w:t>
      </w:r>
      <w:r>
        <w:rPr>
          <w:rFonts w:hint="eastAsia" w:ascii="宋体" w:hAnsi="宋体" w:eastAsia="宋体" w:cs="宋体"/>
          <w:sz w:val="24"/>
          <w:szCs w:val="24"/>
        </w:rPr>
        <w:t>，都必须在招标方规定的响应文件提交截止时间之前送达竞争性磋商文件指定的地点，在此之后送达的响应文件，为磋商响应无效，响应文件将一律被拒绝。</w:t>
      </w:r>
    </w:p>
    <w:p w14:paraId="73D515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15.3 </w:t>
      </w:r>
      <w:r>
        <w:rPr>
          <w:rFonts w:hint="eastAsia" w:ascii="宋体" w:hAnsi="宋体" w:eastAsia="宋体" w:cs="宋体"/>
          <w:sz w:val="24"/>
          <w:szCs w:val="24"/>
        </w:rPr>
        <w:t>出现因竞争性磋商文件的修改而推迟响应文件提交截止时间的情况时，供应商则须按招标方的书面修改通知重新规定的响应文件提交截止时间递交。</w:t>
      </w:r>
    </w:p>
    <w:p w14:paraId="4E634D94">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6</w:t>
      </w:r>
      <w:r>
        <w:rPr>
          <w:rFonts w:ascii="宋体" w:hAnsi="宋体" w:eastAsia="宋体" w:cs="宋体"/>
          <w:sz w:val="24"/>
          <w:szCs w:val="24"/>
        </w:rPr>
        <w:t xml:space="preserve"> </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文件的修改与撤回 </w:t>
      </w:r>
    </w:p>
    <w:p w14:paraId="7879E3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16.1 </w:t>
      </w:r>
      <w:r>
        <w:rPr>
          <w:rFonts w:hint="eastAsia" w:ascii="宋体" w:hAnsi="宋体" w:eastAsia="宋体" w:cs="宋体"/>
          <w:sz w:val="24"/>
          <w:szCs w:val="24"/>
        </w:rPr>
        <w:t>供应商在递交响应文件后，可在规定的响应文件提交截止时间之前，对其响应文件以书面通知的形式进行修改或撤消。该通知须有供应商代理人的签字，并得到招标方的确认。</w:t>
      </w:r>
    </w:p>
    <w:p w14:paraId="2EF759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16.2 </w:t>
      </w:r>
      <w:r>
        <w:rPr>
          <w:rFonts w:ascii="宋体" w:hAnsi="宋体" w:eastAsia="宋体" w:cs="宋体"/>
          <w:sz w:val="24"/>
          <w:szCs w:val="24"/>
        </w:rPr>
        <w:t>供应商对响应文件的补充、修改的内容应当按照竞争性磋商文件要求签署、盖章，作为响应文件的组成部分。补充、修改的内容与响应文件不一致的， 以补充、修改的内容为准。</w:t>
      </w:r>
    </w:p>
    <w:p w14:paraId="7F12C5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16.3 </w:t>
      </w:r>
      <w:r>
        <w:rPr>
          <w:rFonts w:hint="eastAsia" w:ascii="宋体" w:hAnsi="宋体" w:eastAsia="宋体" w:cs="宋体"/>
          <w:sz w:val="24"/>
          <w:szCs w:val="24"/>
        </w:rPr>
        <w:t>对响应文件修改的书面材料应于响应文件提交截止日前送达招标方，响应文件提交截止时间以后不得修改响应文件。</w:t>
      </w:r>
    </w:p>
    <w:p w14:paraId="121363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16.4 </w:t>
      </w:r>
      <w:r>
        <w:rPr>
          <w:rFonts w:hint="eastAsia" w:ascii="宋体" w:hAnsi="宋体" w:eastAsia="宋体" w:cs="宋体"/>
          <w:sz w:val="24"/>
          <w:szCs w:val="24"/>
        </w:rPr>
        <w:t>供应商不得在响应文件开启后至磋商响应有效期期满前撤销响应性文件。否则招标方将没收其磋商保证金。</w:t>
      </w:r>
      <w:r>
        <w:rPr>
          <w:rFonts w:ascii="宋体" w:hAnsi="宋体" w:eastAsia="宋体" w:cs="宋体"/>
          <w:sz w:val="24"/>
          <w:szCs w:val="24"/>
        </w:rPr>
        <w:t xml:space="preserve"> </w:t>
      </w:r>
    </w:p>
    <w:p w14:paraId="413C77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eastAsia="zh-CN"/>
        </w:rPr>
      </w:pPr>
      <w:r>
        <w:rPr>
          <w:rFonts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评</w:t>
      </w:r>
      <w:r>
        <w:rPr>
          <w:rFonts w:hint="eastAsia" w:ascii="宋体" w:hAnsi="宋体" w:eastAsia="宋体" w:cs="宋体"/>
          <w:b/>
          <w:bCs/>
          <w:sz w:val="28"/>
          <w:szCs w:val="28"/>
          <w:lang w:val="en-US" w:eastAsia="zh-CN"/>
        </w:rPr>
        <w:t>审</w:t>
      </w:r>
    </w:p>
    <w:p w14:paraId="5192FA3F">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 xml:space="preserve"> 响应文件的开启 </w:t>
      </w:r>
    </w:p>
    <w:p w14:paraId="2B02DC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.1 采购人或采购代理机构将按竞争性磋商文件的规定，在响应文件</w:t>
      </w:r>
      <w:r>
        <w:rPr>
          <w:rFonts w:hint="eastAsia" w:ascii="宋体" w:hAnsi="宋体" w:eastAsia="宋体" w:cs="宋体"/>
          <w:sz w:val="24"/>
          <w:szCs w:val="24"/>
          <w:lang w:val="en-US" w:eastAsia="zh-CN"/>
        </w:rPr>
        <w:t>提交</w:t>
      </w:r>
      <w:r>
        <w:rPr>
          <w:rFonts w:ascii="宋体" w:hAnsi="宋体" w:eastAsia="宋体" w:cs="宋体"/>
          <w:sz w:val="24"/>
          <w:szCs w:val="24"/>
        </w:rPr>
        <w:t xml:space="preserve">截止时间的同一时间和竞争性磋商文件预先确定的地点开启响应文件。 </w:t>
      </w:r>
    </w:p>
    <w:p w14:paraId="7FE285A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.2 供应商认为采购人员及相关人员与其他供应商有利害关系的，可以向采购人或采购代理机构书面</w:t>
      </w:r>
      <w:r>
        <w:rPr>
          <w:rFonts w:hint="eastAsia" w:ascii="宋体" w:hAnsi="宋体" w:eastAsia="宋体" w:cs="宋体"/>
          <w:sz w:val="24"/>
          <w:szCs w:val="24"/>
          <w:lang w:val="en-US" w:eastAsia="zh-CN"/>
        </w:rPr>
        <w:t>提出</w:t>
      </w:r>
      <w:r>
        <w:rPr>
          <w:rFonts w:ascii="宋体" w:hAnsi="宋体" w:eastAsia="宋体" w:cs="宋体"/>
          <w:sz w:val="24"/>
          <w:szCs w:val="24"/>
        </w:rPr>
        <w:t xml:space="preserve">回避申请，并说明理由。采购人或采购代理机构将 及时询问被申请回避人员，有利害关系的被申请回避人员将回避。 </w:t>
      </w:r>
    </w:p>
    <w:p w14:paraId="78939FD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.3 供应商不足3家的，不予解密。</w:t>
      </w:r>
    </w:p>
    <w:p w14:paraId="761C13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.4 本项目不公开报价。</w:t>
      </w:r>
    </w:p>
    <w:p w14:paraId="1276035C">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8</w:t>
      </w:r>
      <w:r>
        <w:rPr>
          <w:rFonts w:ascii="宋体" w:hAnsi="宋体" w:eastAsia="宋体" w:cs="宋体"/>
          <w:sz w:val="24"/>
          <w:szCs w:val="24"/>
        </w:rPr>
        <w:t xml:space="preserve"> 磋商小组 </w:t>
      </w:r>
    </w:p>
    <w:p w14:paraId="51726E9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8</w:t>
      </w:r>
      <w:r>
        <w:rPr>
          <w:rFonts w:ascii="宋体" w:hAnsi="宋体" w:eastAsia="宋体" w:cs="宋体"/>
          <w:sz w:val="24"/>
          <w:szCs w:val="24"/>
        </w:rPr>
        <w:t xml:space="preserve">.1 磋商小组根据政府采购有关规定和本次采购项目的特点进行组建，并负责具体评审与磋商事务，独立履行职责。 </w:t>
      </w:r>
    </w:p>
    <w:p w14:paraId="18B552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18.2 </w:t>
      </w:r>
      <w:r>
        <w:rPr>
          <w:rFonts w:ascii="宋体" w:hAnsi="宋体" w:eastAsia="宋体" w:cs="宋体"/>
          <w:sz w:val="24"/>
          <w:szCs w:val="24"/>
        </w:rPr>
        <w:t>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w:t>
      </w:r>
    </w:p>
    <w:p w14:paraId="7005268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19</w:t>
      </w:r>
      <w:r>
        <w:rPr>
          <w:rFonts w:ascii="宋体" w:hAnsi="宋体" w:eastAsia="宋体" w:cs="宋体"/>
          <w:sz w:val="24"/>
          <w:szCs w:val="24"/>
        </w:rPr>
        <w:t xml:space="preserve"> 评审方法和评审标准</w:t>
      </w:r>
    </w:p>
    <w:p w14:paraId="2346EAC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19.1 </w:t>
      </w:r>
      <w:r>
        <w:rPr>
          <w:rFonts w:ascii="宋体" w:hAnsi="宋体" w:eastAsia="宋体" w:cs="宋体"/>
          <w:sz w:val="24"/>
          <w:szCs w:val="24"/>
        </w:rPr>
        <w:t>见第三章《评审方法和评审标准》。</w:t>
      </w:r>
    </w:p>
    <w:p w14:paraId="6742B9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eastAsia="zh-CN"/>
        </w:rPr>
      </w:pPr>
      <w:r>
        <w:rPr>
          <w:rFonts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确定</w:t>
      </w:r>
      <w:r>
        <w:rPr>
          <w:rFonts w:hint="eastAsia" w:ascii="宋体" w:hAnsi="宋体" w:eastAsia="宋体" w:cs="宋体"/>
          <w:b/>
          <w:bCs/>
          <w:sz w:val="28"/>
          <w:szCs w:val="28"/>
          <w:lang w:val="en-US" w:eastAsia="zh-CN"/>
        </w:rPr>
        <w:t>成交</w:t>
      </w:r>
    </w:p>
    <w:p w14:paraId="41F0D12B">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0</w:t>
      </w:r>
      <w:r>
        <w:rPr>
          <w:rFonts w:ascii="宋体" w:hAnsi="宋体" w:eastAsia="宋体" w:cs="宋体"/>
          <w:sz w:val="24"/>
          <w:szCs w:val="24"/>
        </w:rPr>
        <w:t xml:space="preserve"> 确定成交供应商 </w:t>
      </w:r>
    </w:p>
    <w:p w14:paraId="1CD3F1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0</w:t>
      </w:r>
      <w:r>
        <w:rPr>
          <w:rFonts w:ascii="宋体" w:hAnsi="宋体" w:eastAsia="宋体" w:cs="宋体"/>
          <w:sz w:val="24"/>
          <w:szCs w:val="24"/>
        </w:rPr>
        <w:t>.1 采购人将在收到评审报告后，从评审报告</w:t>
      </w:r>
      <w:r>
        <w:rPr>
          <w:rFonts w:hint="eastAsia" w:ascii="宋体" w:hAnsi="宋体" w:eastAsia="宋体" w:cs="宋体"/>
          <w:sz w:val="24"/>
          <w:szCs w:val="24"/>
          <w:lang w:val="en-US" w:eastAsia="zh-CN"/>
        </w:rPr>
        <w:t>提出</w:t>
      </w:r>
      <w:r>
        <w:rPr>
          <w:rFonts w:ascii="宋体" w:hAnsi="宋体" w:eastAsia="宋体" w:cs="宋体"/>
          <w:sz w:val="24"/>
          <w:szCs w:val="24"/>
        </w:rPr>
        <w:t xml:space="preserve">的成交候选供应商中，按照排序由高到低的原则确定成交供应商。采购人是否授权磋商小组直接确定成交 供应商，见《供应商须知资料表》。成交候选人并列的，按照《供应商须知资料表》要求确定成交供应商。 </w:t>
      </w:r>
    </w:p>
    <w:p w14:paraId="0448BA28">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1</w:t>
      </w:r>
      <w:r>
        <w:rPr>
          <w:rFonts w:ascii="宋体" w:hAnsi="宋体" w:eastAsia="宋体" w:cs="宋体"/>
          <w:sz w:val="24"/>
          <w:szCs w:val="24"/>
        </w:rPr>
        <w:t xml:space="preserve"> 成交公告与成交通知书  </w:t>
      </w:r>
    </w:p>
    <w:p w14:paraId="3D2AB9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1</w:t>
      </w:r>
      <w:r>
        <w:rPr>
          <w:rFonts w:ascii="宋体" w:hAnsi="宋体" w:eastAsia="宋体" w:cs="宋体"/>
          <w:sz w:val="24"/>
          <w:szCs w:val="24"/>
        </w:rPr>
        <w:t>.1 采购人或采购代理机构将在成交供应商确定后2个工作日内，在</w:t>
      </w:r>
      <w:r>
        <w:rPr>
          <w:rFonts w:hint="eastAsia" w:ascii="宋体" w:hAnsi="宋体" w:eastAsia="宋体" w:cs="宋体"/>
          <w:sz w:val="24"/>
          <w:szCs w:val="24"/>
          <w:lang w:val="en-US" w:eastAsia="zh-CN"/>
        </w:rPr>
        <w:t>中国</w:t>
      </w:r>
      <w:r>
        <w:rPr>
          <w:rFonts w:ascii="宋体" w:hAnsi="宋体" w:eastAsia="宋体" w:cs="宋体"/>
          <w:sz w:val="24"/>
          <w:szCs w:val="24"/>
        </w:rPr>
        <w:t xml:space="preserve">政府采购网公告成交结果，同时向成交供应商发出成交通知书，成交公告期限为 1个工作日。 </w:t>
      </w:r>
    </w:p>
    <w:p w14:paraId="053B43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1</w:t>
      </w:r>
      <w:r>
        <w:rPr>
          <w:rFonts w:ascii="宋体" w:hAnsi="宋体" w:eastAsia="宋体" w:cs="宋体"/>
          <w:sz w:val="24"/>
          <w:szCs w:val="24"/>
        </w:rPr>
        <w:t xml:space="preserve">.2 成交通知书对采购人和成交供应商均具有法律效力。成交通知书发出后，采购人改变成交结果的，或者成交供应商放弃成交项目的，应当依法承担法律责任。 </w:t>
      </w:r>
    </w:p>
    <w:p w14:paraId="0B9C6C8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2</w:t>
      </w:r>
      <w:r>
        <w:rPr>
          <w:rFonts w:ascii="宋体" w:hAnsi="宋体" w:eastAsia="宋体" w:cs="宋体"/>
          <w:sz w:val="24"/>
          <w:szCs w:val="24"/>
        </w:rPr>
        <w:t xml:space="preserve"> </w:t>
      </w:r>
      <w:r>
        <w:rPr>
          <w:rFonts w:hint="eastAsia" w:ascii="宋体" w:hAnsi="宋体" w:eastAsia="宋体" w:cs="宋体"/>
          <w:sz w:val="24"/>
          <w:szCs w:val="24"/>
          <w:lang w:val="en-US" w:eastAsia="zh-CN"/>
        </w:rPr>
        <w:t>终止</w:t>
      </w:r>
      <w:r>
        <w:rPr>
          <w:rFonts w:ascii="宋体" w:hAnsi="宋体" w:eastAsia="宋体" w:cs="宋体"/>
          <w:sz w:val="24"/>
          <w:szCs w:val="24"/>
        </w:rPr>
        <w:t xml:space="preserve"> </w:t>
      </w:r>
    </w:p>
    <w:p w14:paraId="5DE32C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2</w:t>
      </w:r>
      <w:r>
        <w:rPr>
          <w:rFonts w:ascii="宋体" w:hAnsi="宋体" w:eastAsia="宋体" w:cs="宋体"/>
          <w:sz w:val="24"/>
          <w:szCs w:val="24"/>
        </w:rPr>
        <w:t xml:space="preserve">.1 出现下列情形之一的，采购人或采购代理机构将终止竞争性磋商采购活动，发布项目终止公告并说明原因，重新开展采购活动： </w:t>
      </w:r>
    </w:p>
    <w:p w14:paraId="4A4A0F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2</w:t>
      </w:r>
      <w:r>
        <w:rPr>
          <w:rFonts w:ascii="宋体" w:hAnsi="宋体" w:eastAsia="宋体" w:cs="宋体"/>
          <w:sz w:val="24"/>
          <w:szCs w:val="24"/>
        </w:rPr>
        <w:t>.1.1 因情况变化</w:t>
      </w:r>
      <w:r>
        <w:rPr>
          <w:rFonts w:hint="eastAsia" w:ascii="宋体" w:hAnsi="宋体" w:eastAsia="宋体" w:cs="宋体"/>
          <w:sz w:val="24"/>
          <w:szCs w:val="24"/>
          <w:lang w:eastAsia="zh-CN"/>
        </w:rPr>
        <w:t>，</w:t>
      </w:r>
      <w:r>
        <w:rPr>
          <w:rFonts w:ascii="宋体" w:hAnsi="宋体" w:eastAsia="宋体" w:cs="宋体"/>
          <w:sz w:val="24"/>
          <w:szCs w:val="24"/>
        </w:rPr>
        <w:t xml:space="preserve">不再符合规定的竞争性磋商采购方式适用情形的； </w:t>
      </w:r>
    </w:p>
    <w:p w14:paraId="757E03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2</w:t>
      </w:r>
      <w:r>
        <w:rPr>
          <w:rFonts w:ascii="宋体" w:hAnsi="宋体" w:eastAsia="宋体" w:cs="宋体"/>
          <w:sz w:val="24"/>
          <w:szCs w:val="24"/>
        </w:rPr>
        <w:t xml:space="preserve">.1.2 出现影响采购公正的违法、违规行为的； </w:t>
      </w:r>
    </w:p>
    <w:p w14:paraId="6F7B59D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2</w:t>
      </w:r>
      <w:r>
        <w:rPr>
          <w:rFonts w:ascii="宋体" w:hAnsi="宋体" w:eastAsia="宋体" w:cs="宋体"/>
          <w:sz w:val="24"/>
          <w:szCs w:val="24"/>
        </w:rPr>
        <w:t>.1.3 除了</w:t>
      </w:r>
      <w:r>
        <w:rPr>
          <w:rFonts w:hint="eastAsia" w:ascii="宋体" w:hAnsi="宋体" w:eastAsia="宋体" w:cs="宋体"/>
          <w:sz w:val="24"/>
          <w:szCs w:val="24"/>
          <w:lang w:eastAsia="zh-CN"/>
        </w:rPr>
        <w:t>“</w:t>
      </w:r>
      <w:r>
        <w:rPr>
          <w:rFonts w:ascii="宋体" w:hAnsi="宋体" w:eastAsia="宋体" w:cs="宋体"/>
          <w:sz w:val="24"/>
          <w:szCs w:val="24"/>
        </w:rPr>
        <w:t>市场竞争不充分的科研项目，以及需要扶持的科技成果转化项目，</w:t>
      </w:r>
      <w:r>
        <w:rPr>
          <w:rFonts w:hint="eastAsia" w:ascii="宋体" w:hAnsi="宋体" w:eastAsia="宋体" w:cs="宋体"/>
          <w:sz w:val="24"/>
          <w:szCs w:val="24"/>
          <w:lang w:val="en-US" w:eastAsia="zh-CN"/>
        </w:rPr>
        <w:t>提交</w:t>
      </w:r>
      <w:r>
        <w:rPr>
          <w:rFonts w:ascii="宋体" w:hAnsi="宋体" w:eastAsia="宋体" w:cs="宋体"/>
          <w:sz w:val="24"/>
          <w:szCs w:val="24"/>
        </w:rPr>
        <w:t>最后报价的供应商可以为2家；政府购买服务项目（含政府和社会资本合作项目），在采购过程中符合要求的供应商（社会资本）只有2家的，竞争性磋商采购活动可以继续进行</w:t>
      </w:r>
      <w:r>
        <w:rPr>
          <w:rFonts w:hint="eastAsia" w:ascii="宋体" w:hAnsi="宋体" w:eastAsia="宋体" w:cs="宋体"/>
          <w:sz w:val="24"/>
          <w:szCs w:val="24"/>
          <w:lang w:eastAsia="zh-CN"/>
        </w:rPr>
        <w:t>”</w:t>
      </w:r>
      <w:r>
        <w:rPr>
          <w:rFonts w:ascii="宋体" w:hAnsi="宋体" w:eastAsia="宋体" w:cs="宋体"/>
          <w:sz w:val="24"/>
          <w:szCs w:val="24"/>
        </w:rPr>
        <w:t xml:space="preserve">的情形外，在采购过程中符合要求的供应商或者报价未超过采购预算的供应商不足3家的。 </w:t>
      </w:r>
    </w:p>
    <w:p w14:paraId="703EB28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3</w:t>
      </w:r>
      <w:r>
        <w:rPr>
          <w:rFonts w:ascii="宋体" w:hAnsi="宋体" w:eastAsia="宋体" w:cs="宋体"/>
          <w:sz w:val="24"/>
          <w:szCs w:val="24"/>
        </w:rPr>
        <w:t xml:space="preserve"> 签订合同 </w:t>
      </w:r>
    </w:p>
    <w:p w14:paraId="7CF2B2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3</w:t>
      </w:r>
      <w:r>
        <w:rPr>
          <w:rFonts w:ascii="宋体" w:hAnsi="宋体" w:eastAsia="宋体" w:cs="宋体"/>
          <w:sz w:val="24"/>
          <w:szCs w:val="24"/>
        </w:rPr>
        <w:t xml:space="preserve">.1 采购人与成交供应商应当在成交通知书发出之日起30日内，按照磋商文件确定的合同文本以及采购标的、规格型号、采购金额、采购数量、技术和服务 要求等事项签订政府采购合同。 </w:t>
      </w:r>
    </w:p>
    <w:p w14:paraId="696C6F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lang w:val="en-US" w:eastAsia="zh-CN"/>
        </w:rPr>
      </w:pPr>
      <w:r>
        <w:rPr>
          <w:rFonts w:ascii="宋体" w:hAnsi="宋体" w:eastAsia="宋体" w:cs="宋体"/>
          <w:sz w:val="24"/>
          <w:szCs w:val="24"/>
        </w:rPr>
        <w:t>2</w:t>
      </w:r>
      <w:r>
        <w:rPr>
          <w:rFonts w:hint="eastAsia" w:ascii="宋体" w:hAnsi="宋体" w:eastAsia="宋体" w:cs="宋体"/>
          <w:sz w:val="24"/>
          <w:szCs w:val="24"/>
          <w:lang w:val="en-US" w:eastAsia="zh-CN"/>
        </w:rPr>
        <w:t>3</w:t>
      </w:r>
      <w:r>
        <w:rPr>
          <w:rFonts w:ascii="宋体" w:hAnsi="宋体" w:eastAsia="宋体" w:cs="宋体"/>
          <w:sz w:val="24"/>
          <w:szCs w:val="24"/>
        </w:rPr>
        <w:t xml:space="preserve">.2 成交供应商拒绝签订政府采购合同的，采购人可以按照评审报告推荐的成交候选人名单排序，确定下一候选人为成交供应商，也可以重新开展采购活动。 拒绝签订政府采购合同的成交供应商不得参加对该项目重新开展的采购活动。 </w:t>
      </w:r>
      <w:r>
        <w:rPr>
          <w:rFonts w:hint="eastAsia" w:ascii="宋体" w:hAnsi="宋体" w:eastAsia="宋体" w:cs="宋体"/>
          <w:sz w:val="24"/>
          <w:szCs w:val="24"/>
          <w:lang w:val="en-US" w:eastAsia="zh-CN"/>
        </w:rPr>
        <w:t xml:space="preserve"> </w:t>
      </w:r>
    </w:p>
    <w:p w14:paraId="544318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3</w:t>
      </w:r>
      <w:r>
        <w:rPr>
          <w:rFonts w:ascii="宋体" w:hAnsi="宋体" w:eastAsia="宋体" w:cs="宋体"/>
          <w:sz w:val="24"/>
          <w:szCs w:val="24"/>
        </w:rPr>
        <w:t xml:space="preserve">.3 联合体成交的，联合体各方应当共同与采购人签订合同，就采购合同约定的事项向采购人承担连带责任。 </w:t>
      </w:r>
    </w:p>
    <w:p w14:paraId="2AC4BB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3</w:t>
      </w:r>
      <w:r>
        <w:rPr>
          <w:rFonts w:ascii="宋体" w:hAnsi="宋体" w:eastAsia="宋体" w:cs="宋体"/>
          <w:sz w:val="24"/>
          <w:szCs w:val="24"/>
        </w:rPr>
        <w:t xml:space="preserve">.4 政府采购合同不能转包。 </w:t>
      </w:r>
    </w:p>
    <w:p w14:paraId="34482F4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3</w:t>
      </w:r>
      <w:r>
        <w:rPr>
          <w:rFonts w:ascii="宋体" w:hAnsi="宋体" w:eastAsia="宋体" w:cs="宋体"/>
          <w:sz w:val="24"/>
          <w:szCs w:val="24"/>
        </w:rPr>
        <w:t>.5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ascii="宋体" w:hAnsi="宋体" w:eastAsia="宋体" w:cs="宋体"/>
          <w:b/>
          <w:bCs/>
          <w:sz w:val="24"/>
          <w:szCs w:val="24"/>
        </w:rPr>
        <w:t>否则响应无效</w:t>
      </w:r>
      <w:r>
        <w:rPr>
          <w:rFonts w:ascii="宋体" w:hAnsi="宋体" w:eastAsia="宋体" w:cs="宋体"/>
          <w:sz w:val="24"/>
          <w:szCs w:val="24"/>
        </w:rPr>
        <w:t>。成交供应商就采购项目和分包项目向采购人负责</w:t>
      </w:r>
      <w:r>
        <w:rPr>
          <w:rFonts w:hint="eastAsia" w:ascii="宋体" w:hAnsi="宋体" w:eastAsia="宋体" w:cs="宋体"/>
          <w:sz w:val="24"/>
          <w:szCs w:val="24"/>
          <w:lang w:eastAsia="zh-CN"/>
        </w:rPr>
        <w:t>，</w:t>
      </w:r>
      <w:r>
        <w:rPr>
          <w:rFonts w:ascii="宋体" w:hAnsi="宋体" w:eastAsia="宋体" w:cs="宋体"/>
          <w:sz w:val="24"/>
          <w:szCs w:val="24"/>
        </w:rPr>
        <w:t xml:space="preserve">分包供应商就分包项目承担责任。 </w:t>
      </w:r>
    </w:p>
    <w:p w14:paraId="632964B7">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 xml:space="preserve"> 询问与质疑 </w:t>
      </w:r>
    </w:p>
    <w:p w14:paraId="062D81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 xml:space="preserve">.1 询问 </w:t>
      </w:r>
    </w:p>
    <w:p w14:paraId="63F2F8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.1.1 供应商对政府采购活动事项有疑问的，可依法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询问，并按《供应商须知资料表》载明的形式送达采购人或采购代理机构。 </w:t>
      </w:r>
    </w:p>
    <w:p w14:paraId="0A6C2A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.1.2 采购人或采购代理机构对供应商依法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的询问，在3个工作日内 作出答复，但答复的内容不得涉及商业秘密。 </w:t>
      </w:r>
    </w:p>
    <w:p w14:paraId="1704DE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 xml:space="preserve">.2 质疑 </w:t>
      </w:r>
    </w:p>
    <w:p w14:paraId="3D7293B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.2.1 供应商认为竞争性磋商文件、采购过程、成交结果使自己的权益受到损害的，可以在知道或者应知其权益受到损害之日起7个工作日内，以书面形式向采购人、采购代理机构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ascii="宋体" w:hAnsi="宋体" w:eastAsia="宋体" w:cs="宋体"/>
          <w:sz w:val="24"/>
          <w:szCs w:val="24"/>
        </w:rPr>
        <w:t>质疑。采购人、采购代理机构在收到质疑函后</w:t>
      </w:r>
      <w:r>
        <w:rPr>
          <w:rFonts w:hint="eastAsia" w:ascii="宋体" w:hAnsi="宋体" w:eastAsia="宋体" w:cs="宋体"/>
          <w:sz w:val="24"/>
          <w:szCs w:val="24"/>
          <w:lang w:val="en-US" w:eastAsia="zh-CN"/>
        </w:rPr>
        <w:t>7</w:t>
      </w:r>
      <w:r>
        <w:rPr>
          <w:rFonts w:ascii="宋体" w:hAnsi="宋体" w:eastAsia="宋体" w:cs="宋体"/>
          <w:sz w:val="24"/>
          <w:szCs w:val="24"/>
        </w:rPr>
        <w:t xml:space="preserve">个工作日内作出答复。 </w:t>
      </w:r>
    </w:p>
    <w:p w14:paraId="2BC683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 xml:space="preserve">.2.2 质疑函须使用财政部制定的范本文件。供应商为自然人的，质疑函应当由本人签字；供应商为法人或者其他组织的，质疑函应当由法定代表人、主要负责人，或者其授权代表签字或者盖章，并加盖公章。 </w:t>
      </w:r>
    </w:p>
    <w:p w14:paraId="65957D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.2.3 供应商委托代理人进行质疑的，应当随质疑函同时</w:t>
      </w:r>
      <w:r>
        <w:rPr>
          <w:rFonts w:hint="eastAsia" w:ascii="宋体" w:hAnsi="宋体" w:eastAsia="宋体" w:cs="宋体"/>
          <w:sz w:val="24"/>
          <w:szCs w:val="24"/>
          <w:lang w:val="en-US" w:eastAsia="zh-CN"/>
        </w:rPr>
        <w:t>提交</w:t>
      </w:r>
      <w:r>
        <w:rPr>
          <w:rFonts w:ascii="宋体" w:hAnsi="宋体" w:eastAsia="宋体" w:cs="宋体"/>
          <w:sz w:val="24"/>
          <w:szCs w:val="24"/>
        </w:rPr>
        <w:t xml:space="preserve">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F8463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.2.4 供应商应在法定质疑期内一次性</w:t>
      </w:r>
      <w:r>
        <w:rPr>
          <w:rFonts w:hint="eastAsia" w:ascii="宋体" w:hAnsi="宋体" w:eastAsia="宋体" w:cs="宋体"/>
          <w:sz w:val="24"/>
          <w:szCs w:val="24"/>
          <w:lang w:val="en-US" w:eastAsia="zh-CN"/>
        </w:rPr>
        <w:t>提出</w:t>
      </w:r>
      <w:r>
        <w:rPr>
          <w:rFonts w:ascii="宋体" w:hAnsi="宋体" w:eastAsia="宋体" w:cs="宋体"/>
          <w:sz w:val="24"/>
          <w:szCs w:val="24"/>
        </w:rPr>
        <w:t>针对同一采购程序环节的质疑</w:t>
      </w:r>
      <w:r>
        <w:rPr>
          <w:rFonts w:hint="eastAsia" w:ascii="宋体" w:hAnsi="宋体" w:eastAsia="宋体" w:cs="宋体"/>
          <w:sz w:val="24"/>
          <w:szCs w:val="24"/>
          <w:lang w:eastAsia="zh-CN"/>
        </w:rPr>
        <w:t>，</w:t>
      </w:r>
      <w:r>
        <w:rPr>
          <w:rFonts w:ascii="宋体" w:hAnsi="宋体" w:eastAsia="宋体" w:cs="宋体"/>
          <w:sz w:val="24"/>
          <w:szCs w:val="24"/>
        </w:rPr>
        <w:t>法定质疑期内针对同一采购程序环节再次</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的质疑，采购人、采购代理机构有权不予答复。  </w:t>
      </w:r>
    </w:p>
    <w:p w14:paraId="347359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4</w:t>
      </w:r>
      <w:r>
        <w:rPr>
          <w:rFonts w:ascii="宋体" w:hAnsi="宋体" w:eastAsia="宋体" w:cs="宋体"/>
          <w:sz w:val="24"/>
          <w:szCs w:val="24"/>
        </w:rPr>
        <w:t>.3 接收询问和质疑的联系部门、联系电话和通讯地址见《供应商须知资料表》</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7EEDFFA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 xml:space="preserve"> 代理费 </w:t>
      </w:r>
    </w:p>
    <w:p w14:paraId="037093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w:t>
      </w:r>
      <w:r>
        <w:rPr>
          <w:rFonts w:hint="eastAsia" w:ascii="宋体" w:hAnsi="宋体" w:eastAsia="宋体" w:cs="宋体"/>
          <w:sz w:val="24"/>
          <w:szCs w:val="24"/>
          <w:lang w:val="en-US" w:eastAsia="zh-CN"/>
        </w:rPr>
        <w:t>5</w:t>
      </w:r>
      <w:r>
        <w:rPr>
          <w:rFonts w:ascii="宋体" w:hAnsi="宋体" w:eastAsia="宋体" w:cs="宋体"/>
          <w:sz w:val="24"/>
          <w:szCs w:val="24"/>
        </w:rPr>
        <w:t>.1 收费对象、收费标准及缴纳时间见《供应商须知资料表》。由成交供应商支付的，成交供应商须一次性向采购代理机构缴纳代理费，报价应包含代理费用。</w:t>
      </w:r>
    </w:p>
    <w:p w14:paraId="2973452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hint="eastAsia" w:ascii="宋体" w:hAnsi="宋体" w:eastAsia="宋体" w:cs="宋体"/>
          <w:b/>
          <w:bCs/>
          <w:sz w:val="40"/>
          <w:szCs w:val="40"/>
          <w:lang w:val="en-US" w:eastAsia="zh-CN"/>
        </w:rPr>
        <w:t xml:space="preserve">第三章 </w:t>
      </w:r>
      <w:r>
        <w:rPr>
          <w:rFonts w:ascii="宋体" w:hAnsi="宋体" w:eastAsia="宋体" w:cs="宋体"/>
          <w:b/>
          <w:bCs/>
          <w:sz w:val="40"/>
          <w:szCs w:val="40"/>
        </w:rPr>
        <w:t>评</w:t>
      </w:r>
      <w:r>
        <w:rPr>
          <w:rFonts w:hint="eastAsia" w:ascii="宋体" w:hAnsi="宋体" w:eastAsia="宋体" w:cs="宋体"/>
          <w:b/>
          <w:bCs/>
          <w:sz w:val="40"/>
          <w:szCs w:val="40"/>
          <w:lang w:val="en-US" w:eastAsia="zh-CN"/>
        </w:rPr>
        <w:t>审</w:t>
      </w:r>
      <w:r>
        <w:rPr>
          <w:rFonts w:ascii="宋体" w:hAnsi="宋体" w:eastAsia="宋体" w:cs="宋体"/>
          <w:b/>
          <w:bCs/>
          <w:sz w:val="40"/>
          <w:szCs w:val="40"/>
        </w:rPr>
        <w:t>方法和评</w:t>
      </w:r>
      <w:r>
        <w:rPr>
          <w:rFonts w:hint="eastAsia" w:ascii="宋体" w:hAnsi="宋体" w:eastAsia="宋体" w:cs="宋体"/>
          <w:b/>
          <w:bCs/>
          <w:sz w:val="40"/>
          <w:szCs w:val="40"/>
          <w:lang w:val="en-US" w:eastAsia="zh-CN"/>
        </w:rPr>
        <w:t>审</w:t>
      </w:r>
      <w:r>
        <w:rPr>
          <w:rFonts w:ascii="宋体" w:hAnsi="宋体" w:eastAsia="宋体" w:cs="宋体"/>
          <w:b/>
          <w:bCs/>
          <w:sz w:val="40"/>
          <w:szCs w:val="40"/>
        </w:rPr>
        <w:t>标准</w:t>
      </w:r>
    </w:p>
    <w:p w14:paraId="694829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一、资格审查程序</w:t>
      </w:r>
      <w:r>
        <w:rPr>
          <w:rFonts w:ascii="宋体" w:hAnsi="宋体" w:eastAsia="宋体" w:cs="宋体"/>
          <w:sz w:val="24"/>
          <w:szCs w:val="24"/>
        </w:rPr>
        <w:t xml:space="preserve"> </w:t>
      </w:r>
    </w:p>
    <w:p w14:paraId="6B4215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1 响应文件的资格审查和符合性审查 </w:t>
      </w:r>
    </w:p>
    <w:p w14:paraId="01FD176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b/>
          <w:bCs/>
          <w:sz w:val="28"/>
          <w:szCs w:val="28"/>
        </w:rPr>
      </w:pPr>
      <w:r>
        <w:rPr>
          <w:rFonts w:hint="eastAsia" w:ascii="宋体" w:hAnsi="宋体" w:eastAsia="宋体" w:cs="宋体"/>
          <w:sz w:val="24"/>
          <w:szCs w:val="24"/>
          <w:lang w:val="en-US" w:eastAsia="zh-CN"/>
        </w:rPr>
        <w:t>1.1</w:t>
      </w:r>
      <w:r>
        <w:rPr>
          <w:rFonts w:ascii="宋体" w:hAnsi="宋体" w:eastAsia="宋体" w:cs="宋体"/>
          <w:sz w:val="24"/>
          <w:szCs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ascii="宋体" w:hAnsi="宋体" w:eastAsia="宋体" w:cs="宋体"/>
          <w:b/>
          <w:bCs/>
          <w:sz w:val="24"/>
          <w:szCs w:val="24"/>
        </w:rPr>
        <w:t>无效响应</w:t>
      </w:r>
      <w:r>
        <w:rPr>
          <w:rFonts w:ascii="宋体" w:hAnsi="宋体" w:eastAsia="宋体" w:cs="宋体"/>
          <w:sz w:val="24"/>
          <w:szCs w:val="24"/>
        </w:rPr>
        <w:t>处理，磋商小组应当告知</w:t>
      </w:r>
      <w:r>
        <w:rPr>
          <w:rFonts w:hint="eastAsia" w:ascii="宋体" w:hAnsi="宋体" w:eastAsia="宋体" w:cs="宋体"/>
          <w:sz w:val="24"/>
          <w:szCs w:val="24"/>
          <w:lang w:val="en-US" w:eastAsia="zh-CN"/>
        </w:rPr>
        <w:t>提交</w:t>
      </w:r>
      <w:r>
        <w:rPr>
          <w:rFonts w:ascii="宋体" w:hAnsi="宋体" w:eastAsia="宋体" w:cs="宋体"/>
          <w:sz w:val="24"/>
          <w:szCs w:val="24"/>
        </w:rPr>
        <w:t xml:space="preserve">响应文件的供应商。 </w:t>
      </w:r>
    </w:p>
    <w:p w14:paraId="1080BA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1.2</w:t>
      </w:r>
      <w:r>
        <w:rPr>
          <w:rFonts w:ascii="宋体" w:hAnsi="宋体" w:eastAsia="宋体" w:cs="宋体"/>
          <w:sz w:val="24"/>
          <w:szCs w:val="24"/>
        </w:rPr>
        <w:t>《资格审查要求》中对格式有要求的，除竞争性磋商文件另有规定外，均为</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 xml:space="preserve">文件。 </w:t>
      </w:r>
    </w:p>
    <w:p w14:paraId="4C0F43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1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1.3</w:t>
      </w:r>
      <w:r>
        <w:rPr>
          <w:rFonts w:ascii="宋体" w:hAnsi="宋体" w:eastAsia="宋体" w:cs="宋体"/>
          <w:sz w:val="24"/>
          <w:szCs w:val="24"/>
        </w:rPr>
        <w:t xml:space="preserve">《资格审查要求》见下表： </w:t>
      </w:r>
    </w:p>
    <w:p w14:paraId="6A17B7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4"/>
          <w:szCs w:val="24"/>
          <w:highlight w:val="none"/>
        </w:rPr>
      </w:pPr>
      <w:r>
        <w:rPr>
          <w:rFonts w:ascii="宋体" w:hAnsi="宋体" w:eastAsia="宋体" w:cs="宋体"/>
          <w:b/>
          <w:bCs/>
          <w:sz w:val="24"/>
          <w:szCs w:val="24"/>
          <w:highlight w:val="none"/>
        </w:rPr>
        <w:t>资格审查要求</w:t>
      </w:r>
    </w:p>
    <w:tbl>
      <w:tblPr>
        <w:tblStyle w:val="16"/>
        <w:tblW w:w="10123"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0"/>
        <w:gridCol w:w="6159"/>
        <w:gridCol w:w="405"/>
        <w:gridCol w:w="450"/>
        <w:gridCol w:w="454"/>
      </w:tblGrid>
      <w:tr w14:paraId="0CA7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5" w:type="dxa"/>
            <w:vMerge w:val="restart"/>
            <w:noWrap w:val="0"/>
            <w:vAlign w:val="center"/>
          </w:tcPr>
          <w:p w14:paraId="3BA2F018">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20" w:type="dxa"/>
            <w:vMerge w:val="restart"/>
            <w:noWrap w:val="0"/>
            <w:vAlign w:val="center"/>
          </w:tcPr>
          <w:p w14:paraId="2BBAC7E1">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6159" w:type="dxa"/>
            <w:vMerge w:val="restart"/>
            <w:noWrap w:val="0"/>
            <w:vAlign w:val="center"/>
          </w:tcPr>
          <w:p w14:paraId="3497087D">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309" w:type="dxa"/>
            <w:gridSpan w:val="3"/>
            <w:noWrap w:val="0"/>
            <w:vAlign w:val="bottom"/>
          </w:tcPr>
          <w:p w14:paraId="7860EA34">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03AF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bottom"/>
          </w:tcPr>
          <w:p w14:paraId="62E9E38C">
            <w:pPr>
              <w:spacing w:line="360" w:lineRule="auto"/>
              <w:jc w:val="center"/>
              <w:rPr>
                <w:rFonts w:hint="eastAsia" w:ascii="宋体" w:hAnsi="宋体" w:cs="仿宋"/>
                <w:b/>
                <w:spacing w:val="-2"/>
                <w:sz w:val="24"/>
              </w:rPr>
            </w:pPr>
          </w:p>
        </w:tc>
        <w:tc>
          <w:tcPr>
            <w:tcW w:w="1920" w:type="dxa"/>
            <w:vMerge w:val="continue"/>
            <w:noWrap w:val="0"/>
            <w:vAlign w:val="bottom"/>
          </w:tcPr>
          <w:p w14:paraId="4EAE1E5B">
            <w:pPr>
              <w:spacing w:line="360" w:lineRule="auto"/>
              <w:jc w:val="center"/>
              <w:rPr>
                <w:rFonts w:hint="eastAsia" w:ascii="宋体" w:hAnsi="宋体" w:cs="仿宋"/>
                <w:b/>
                <w:spacing w:val="-2"/>
                <w:sz w:val="24"/>
              </w:rPr>
            </w:pPr>
          </w:p>
        </w:tc>
        <w:tc>
          <w:tcPr>
            <w:tcW w:w="6159" w:type="dxa"/>
            <w:vMerge w:val="continue"/>
            <w:noWrap w:val="0"/>
            <w:vAlign w:val="bottom"/>
          </w:tcPr>
          <w:p w14:paraId="7CB6A1DE">
            <w:pPr>
              <w:spacing w:line="360" w:lineRule="auto"/>
              <w:jc w:val="center"/>
              <w:rPr>
                <w:rFonts w:hint="eastAsia" w:ascii="宋体" w:hAnsi="宋体" w:cs="仿宋"/>
                <w:b/>
                <w:spacing w:val="-2"/>
                <w:sz w:val="24"/>
              </w:rPr>
            </w:pPr>
          </w:p>
        </w:tc>
        <w:tc>
          <w:tcPr>
            <w:tcW w:w="405" w:type="dxa"/>
            <w:noWrap w:val="0"/>
            <w:vAlign w:val="bottom"/>
          </w:tcPr>
          <w:p w14:paraId="57A9DD5F">
            <w:pPr>
              <w:spacing w:line="360" w:lineRule="auto"/>
              <w:jc w:val="center"/>
              <w:rPr>
                <w:rFonts w:hint="eastAsia" w:ascii="宋体" w:hAnsi="宋体" w:cs="仿宋"/>
                <w:b/>
                <w:spacing w:val="-2"/>
                <w:sz w:val="24"/>
              </w:rPr>
            </w:pPr>
          </w:p>
        </w:tc>
        <w:tc>
          <w:tcPr>
            <w:tcW w:w="450" w:type="dxa"/>
            <w:noWrap w:val="0"/>
            <w:vAlign w:val="top"/>
          </w:tcPr>
          <w:p w14:paraId="547B412F">
            <w:pPr>
              <w:spacing w:line="360" w:lineRule="auto"/>
              <w:jc w:val="center"/>
              <w:rPr>
                <w:rFonts w:hint="eastAsia" w:ascii="宋体" w:hAnsi="宋体" w:cs="仿宋"/>
                <w:b/>
                <w:spacing w:val="-2"/>
                <w:sz w:val="24"/>
              </w:rPr>
            </w:pPr>
          </w:p>
        </w:tc>
        <w:tc>
          <w:tcPr>
            <w:tcW w:w="454" w:type="dxa"/>
            <w:noWrap w:val="0"/>
            <w:vAlign w:val="top"/>
          </w:tcPr>
          <w:p w14:paraId="60A22EC9">
            <w:pPr>
              <w:spacing w:line="360" w:lineRule="auto"/>
              <w:jc w:val="center"/>
              <w:rPr>
                <w:rFonts w:hint="eastAsia" w:ascii="宋体" w:hAnsi="宋体" w:cs="仿宋"/>
                <w:b/>
                <w:spacing w:val="-2"/>
                <w:sz w:val="24"/>
              </w:rPr>
            </w:pPr>
          </w:p>
        </w:tc>
      </w:tr>
      <w:tr w14:paraId="0D5D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735" w:type="dxa"/>
            <w:noWrap w:val="0"/>
            <w:vAlign w:val="center"/>
          </w:tcPr>
          <w:p w14:paraId="3C14588D">
            <w:pPr>
              <w:spacing w:line="360" w:lineRule="auto"/>
              <w:jc w:val="center"/>
              <w:rPr>
                <w:rFonts w:hint="eastAsia" w:ascii="宋体" w:hAnsi="宋体" w:cs="仿宋"/>
                <w:spacing w:val="-2"/>
                <w:sz w:val="24"/>
              </w:rPr>
            </w:pPr>
            <w:r>
              <w:rPr>
                <w:rFonts w:hint="eastAsia" w:ascii="宋体" w:hAnsi="宋体" w:cs="仿宋"/>
                <w:spacing w:val="-2"/>
                <w:sz w:val="24"/>
              </w:rPr>
              <w:t>1</w:t>
            </w:r>
          </w:p>
        </w:tc>
        <w:tc>
          <w:tcPr>
            <w:tcW w:w="1920" w:type="dxa"/>
            <w:noWrap w:val="0"/>
            <w:vAlign w:val="center"/>
          </w:tcPr>
          <w:p w14:paraId="6798F83B">
            <w:pPr>
              <w:spacing w:line="360" w:lineRule="auto"/>
              <w:jc w:val="center"/>
              <w:rPr>
                <w:rFonts w:hint="eastAsia" w:ascii="宋体" w:hAnsi="宋体" w:cs="仿宋"/>
                <w:spacing w:val="-2"/>
                <w:sz w:val="24"/>
              </w:rPr>
            </w:pPr>
            <w:r>
              <w:rPr>
                <w:rFonts w:ascii="宋体" w:hAnsi="宋体" w:cs="仿宋"/>
                <w:sz w:val="24"/>
              </w:rPr>
              <w:t>营业执照等证明</w:t>
            </w:r>
          </w:p>
        </w:tc>
        <w:tc>
          <w:tcPr>
            <w:tcW w:w="6159" w:type="dxa"/>
            <w:noWrap w:val="0"/>
            <w:vAlign w:val="top"/>
          </w:tcPr>
          <w:p w14:paraId="0CA68B12">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14:paraId="13E3AD8E">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405" w:type="dxa"/>
            <w:noWrap w:val="0"/>
            <w:vAlign w:val="top"/>
          </w:tcPr>
          <w:p w14:paraId="0374FE2F">
            <w:pPr>
              <w:spacing w:line="360" w:lineRule="auto"/>
              <w:jc w:val="left"/>
              <w:rPr>
                <w:rFonts w:hint="eastAsia" w:ascii="宋体" w:hAnsi="宋体" w:cs="仿宋"/>
                <w:spacing w:val="-2"/>
                <w:sz w:val="24"/>
              </w:rPr>
            </w:pPr>
          </w:p>
        </w:tc>
        <w:tc>
          <w:tcPr>
            <w:tcW w:w="450" w:type="dxa"/>
            <w:noWrap w:val="0"/>
            <w:vAlign w:val="top"/>
          </w:tcPr>
          <w:p w14:paraId="4ADAE158">
            <w:pPr>
              <w:spacing w:line="360" w:lineRule="auto"/>
              <w:jc w:val="left"/>
              <w:rPr>
                <w:rFonts w:hint="eastAsia" w:ascii="宋体" w:hAnsi="宋体" w:cs="仿宋"/>
                <w:spacing w:val="-2"/>
                <w:sz w:val="24"/>
              </w:rPr>
            </w:pPr>
          </w:p>
        </w:tc>
        <w:tc>
          <w:tcPr>
            <w:tcW w:w="454" w:type="dxa"/>
            <w:noWrap w:val="0"/>
            <w:vAlign w:val="top"/>
          </w:tcPr>
          <w:p w14:paraId="1BB33ED3">
            <w:pPr>
              <w:spacing w:line="360" w:lineRule="auto"/>
              <w:jc w:val="left"/>
              <w:rPr>
                <w:rFonts w:hint="eastAsia" w:ascii="宋体" w:hAnsi="宋体" w:cs="仿宋"/>
                <w:spacing w:val="-2"/>
                <w:sz w:val="24"/>
              </w:rPr>
            </w:pPr>
          </w:p>
        </w:tc>
      </w:tr>
      <w:tr w14:paraId="6637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35" w:type="dxa"/>
            <w:noWrap w:val="0"/>
            <w:vAlign w:val="center"/>
          </w:tcPr>
          <w:p w14:paraId="3383C25C">
            <w:pPr>
              <w:spacing w:line="360" w:lineRule="auto"/>
              <w:jc w:val="center"/>
              <w:rPr>
                <w:rFonts w:hint="eastAsia" w:ascii="宋体" w:hAnsi="宋体" w:cs="仿宋"/>
                <w:spacing w:val="-2"/>
                <w:sz w:val="24"/>
              </w:rPr>
            </w:pPr>
            <w:r>
              <w:rPr>
                <w:rFonts w:hint="eastAsia" w:ascii="宋体" w:hAnsi="宋体" w:cs="仿宋"/>
                <w:spacing w:val="-2"/>
                <w:sz w:val="24"/>
              </w:rPr>
              <w:t>2</w:t>
            </w:r>
          </w:p>
        </w:tc>
        <w:tc>
          <w:tcPr>
            <w:tcW w:w="1920" w:type="dxa"/>
            <w:noWrap w:val="0"/>
            <w:vAlign w:val="center"/>
          </w:tcPr>
          <w:p w14:paraId="7007E0A8">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6159" w:type="dxa"/>
            <w:noWrap w:val="0"/>
            <w:vAlign w:val="top"/>
          </w:tcPr>
          <w:p w14:paraId="00DF04CC">
            <w:pPr>
              <w:spacing w:line="360" w:lineRule="auto"/>
              <w:jc w:val="left"/>
              <w:rPr>
                <w:rFonts w:ascii="宋体" w:hAnsi="宋体" w:cs="仿宋"/>
                <w:spacing w:val="-2"/>
                <w:sz w:val="24"/>
              </w:rPr>
            </w:pPr>
            <w:r>
              <w:rPr>
                <w:rFonts w:hint="eastAsia" w:ascii="宋体" w:hAnsi="宋体" w:cs="仿宋"/>
                <w:spacing w:val="-2"/>
                <w:sz w:val="24"/>
              </w:rPr>
              <w:t>（1）</w:t>
            </w:r>
            <w:r>
              <w:rPr>
                <w:rFonts w:ascii="宋体" w:hAnsi="宋体" w:cs="仿宋"/>
                <w:spacing w:val="-2"/>
                <w:sz w:val="24"/>
              </w:rPr>
              <w:t>按</w:t>
            </w:r>
            <w:r>
              <w:rPr>
                <w:rFonts w:hint="eastAsia" w:ascii="宋体" w:hAnsi="宋体" w:cs="仿宋"/>
                <w:spacing w:val="-2"/>
                <w:sz w:val="24"/>
                <w:lang w:val="en-US" w:eastAsia="zh-CN"/>
              </w:rPr>
              <w:t>磋商</w:t>
            </w:r>
            <w:r>
              <w:rPr>
                <w:rFonts w:ascii="宋体" w:hAnsi="宋体" w:cs="仿宋"/>
                <w:spacing w:val="-2"/>
                <w:sz w:val="24"/>
              </w:rPr>
              <w:t>文件规定的格式填写、签署和盖章；</w:t>
            </w:r>
          </w:p>
          <w:p w14:paraId="2EBC2970">
            <w:pPr>
              <w:spacing w:line="360" w:lineRule="auto"/>
              <w:jc w:val="left"/>
              <w:rPr>
                <w:rFonts w:hint="eastAsia" w:ascii="宋体" w:hAnsi="宋体" w:cs="仿宋"/>
                <w:spacing w:val="-2"/>
                <w:sz w:val="24"/>
              </w:rPr>
            </w:pPr>
            <w:r>
              <w:rPr>
                <w:rFonts w:hint="eastAsia" w:ascii="宋体" w:hAnsi="宋体" w:cs="仿宋"/>
                <w:spacing w:val="-2"/>
                <w:sz w:val="24"/>
              </w:rPr>
              <w:t>（2）法定代表人身份证明书附完整的</w:t>
            </w:r>
            <w:r>
              <w:rPr>
                <w:rFonts w:ascii="宋体" w:hAnsi="宋体" w:cs="仿宋"/>
                <w:spacing w:val="-2"/>
                <w:sz w:val="24"/>
              </w:rPr>
              <w:t>法定代表人身份证复印件</w:t>
            </w:r>
            <w:r>
              <w:rPr>
                <w:rFonts w:hint="eastAsia" w:ascii="宋体" w:hAnsi="宋体" w:cs="仿宋"/>
                <w:spacing w:val="-2"/>
                <w:sz w:val="24"/>
              </w:rPr>
              <w:t>，并</w:t>
            </w:r>
            <w:r>
              <w:rPr>
                <w:rFonts w:ascii="宋体" w:hAnsi="宋体" w:cs="仿宋"/>
                <w:spacing w:val="-2"/>
                <w:sz w:val="24"/>
              </w:rPr>
              <w:t>加盖公章</w:t>
            </w:r>
            <w:r>
              <w:rPr>
                <w:rFonts w:hint="eastAsia" w:ascii="宋体" w:hAnsi="宋体" w:cs="仿宋"/>
                <w:spacing w:val="-2"/>
                <w:sz w:val="24"/>
              </w:rPr>
              <w:t>；</w:t>
            </w:r>
          </w:p>
          <w:p w14:paraId="1B4D3E28">
            <w:pPr>
              <w:spacing w:line="360" w:lineRule="auto"/>
              <w:jc w:val="left"/>
              <w:rPr>
                <w:rFonts w:hint="eastAsia" w:ascii="宋体" w:hAnsi="宋体" w:cs="仿宋"/>
                <w:spacing w:val="-2"/>
                <w:sz w:val="24"/>
              </w:rPr>
            </w:pPr>
            <w:r>
              <w:rPr>
                <w:rFonts w:hint="eastAsia" w:ascii="宋体" w:hAnsi="宋体" w:cs="仿宋"/>
                <w:spacing w:val="-2"/>
                <w:sz w:val="24"/>
              </w:rPr>
              <w:t>（3）法定代表人授权委托书</w:t>
            </w:r>
            <w:r>
              <w:rPr>
                <w:rFonts w:ascii="宋体" w:hAnsi="宋体" w:cs="仿宋"/>
                <w:spacing w:val="-2"/>
                <w:sz w:val="24"/>
              </w:rPr>
              <w:t>附完整的法定代表人身份证复印件、被授权人身份证复印件，</w:t>
            </w:r>
            <w:r>
              <w:rPr>
                <w:rFonts w:hint="eastAsia" w:ascii="宋体" w:hAnsi="宋体" w:cs="仿宋"/>
                <w:spacing w:val="-2"/>
                <w:sz w:val="24"/>
              </w:rPr>
              <w:t>并</w:t>
            </w:r>
            <w:r>
              <w:rPr>
                <w:rFonts w:ascii="宋体" w:hAnsi="宋体" w:cs="仿宋"/>
                <w:spacing w:val="-2"/>
                <w:sz w:val="24"/>
              </w:rPr>
              <w:t>加盖公章；</w:t>
            </w:r>
          </w:p>
        </w:tc>
        <w:tc>
          <w:tcPr>
            <w:tcW w:w="405" w:type="dxa"/>
            <w:noWrap w:val="0"/>
            <w:vAlign w:val="top"/>
          </w:tcPr>
          <w:p w14:paraId="27A1338D">
            <w:pPr>
              <w:spacing w:line="360" w:lineRule="auto"/>
              <w:jc w:val="left"/>
              <w:rPr>
                <w:rFonts w:hint="eastAsia" w:ascii="宋体" w:hAnsi="宋体" w:cs="仿宋"/>
                <w:spacing w:val="-2"/>
                <w:sz w:val="24"/>
              </w:rPr>
            </w:pPr>
          </w:p>
        </w:tc>
        <w:tc>
          <w:tcPr>
            <w:tcW w:w="450" w:type="dxa"/>
            <w:noWrap w:val="0"/>
            <w:vAlign w:val="top"/>
          </w:tcPr>
          <w:p w14:paraId="48E1FC16">
            <w:pPr>
              <w:spacing w:line="360" w:lineRule="auto"/>
              <w:jc w:val="left"/>
              <w:rPr>
                <w:rFonts w:hint="eastAsia" w:ascii="宋体" w:hAnsi="宋体" w:cs="仿宋"/>
                <w:spacing w:val="-2"/>
                <w:sz w:val="24"/>
              </w:rPr>
            </w:pPr>
          </w:p>
        </w:tc>
        <w:tc>
          <w:tcPr>
            <w:tcW w:w="454" w:type="dxa"/>
            <w:noWrap w:val="0"/>
            <w:vAlign w:val="top"/>
          </w:tcPr>
          <w:p w14:paraId="7D89E436">
            <w:pPr>
              <w:spacing w:line="360" w:lineRule="auto"/>
              <w:jc w:val="left"/>
              <w:rPr>
                <w:rFonts w:hint="eastAsia" w:ascii="宋体" w:hAnsi="宋体" w:cs="仿宋"/>
                <w:spacing w:val="-2"/>
                <w:sz w:val="24"/>
              </w:rPr>
            </w:pPr>
          </w:p>
        </w:tc>
      </w:tr>
      <w:tr w14:paraId="30F3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noWrap w:val="0"/>
            <w:vAlign w:val="center"/>
          </w:tcPr>
          <w:p w14:paraId="66C02B6B">
            <w:pPr>
              <w:spacing w:line="360" w:lineRule="auto"/>
              <w:jc w:val="center"/>
              <w:rPr>
                <w:rFonts w:hint="eastAsia" w:ascii="宋体" w:hAnsi="宋体" w:cs="仿宋"/>
                <w:spacing w:val="-2"/>
                <w:sz w:val="24"/>
              </w:rPr>
            </w:pPr>
            <w:r>
              <w:rPr>
                <w:rFonts w:hint="eastAsia" w:ascii="宋体" w:hAnsi="宋体" w:cs="仿宋"/>
                <w:spacing w:val="-2"/>
                <w:sz w:val="24"/>
              </w:rPr>
              <w:t>3</w:t>
            </w:r>
          </w:p>
        </w:tc>
        <w:tc>
          <w:tcPr>
            <w:tcW w:w="1920" w:type="dxa"/>
            <w:noWrap w:val="0"/>
            <w:vAlign w:val="center"/>
          </w:tcPr>
          <w:p w14:paraId="791F72DE">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6159" w:type="dxa"/>
            <w:noWrap w:val="0"/>
            <w:vAlign w:val="top"/>
          </w:tcPr>
          <w:p w14:paraId="7B4DFD86">
            <w:pPr>
              <w:spacing w:line="360" w:lineRule="auto"/>
              <w:jc w:val="left"/>
              <w:rPr>
                <w:rFonts w:ascii="宋体" w:hAnsi="宋体" w:cs="仿宋"/>
                <w:spacing w:val="-2"/>
                <w:sz w:val="24"/>
              </w:rPr>
            </w:pPr>
            <w:r>
              <w:rPr>
                <w:rFonts w:ascii="宋体" w:hAnsi="宋体" w:cs="仿宋"/>
                <w:spacing w:val="-2"/>
                <w:sz w:val="24"/>
              </w:rPr>
              <w:t>（1）提供</w:t>
            </w:r>
            <w:r>
              <w:rPr>
                <w:rFonts w:hint="eastAsia" w:ascii="宋体" w:hAnsi="宋体" w:cs="宋体"/>
                <w:sz w:val="24"/>
                <w:lang w:eastAsia="zh-CN"/>
              </w:rPr>
              <w:t>202</w:t>
            </w:r>
            <w:r>
              <w:rPr>
                <w:rFonts w:hint="eastAsia" w:ascii="宋体" w:hAnsi="宋体" w:cs="宋体"/>
                <w:sz w:val="24"/>
                <w:lang w:val="en-US" w:eastAsia="zh-CN"/>
              </w:rPr>
              <w:t>3或2024</w:t>
            </w:r>
            <w:r>
              <w:rPr>
                <w:rFonts w:hint="eastAsia" w:ascii="宋体" w:hAnsi="宋体" w:cs="宋体"/>
                <w:sz w:val="24"/>
                <w:lang w:eastAsia="zh-CN"/>
              </w:rPr>
              <w:t>年度的财务报告或财务报表</w:t>
            </w:r>
            <w:r>
              <w:rPr>
                <w:rFonts w:hint="eastAsia" w:ascii="宋体" w:hAnsi="宋体" w:cs="宋体"/>
                <w:sz w:val="24"/>
                <w:lang w:val="en-GB" w:eastAsia="zh-CN"/>
              </w:rPr>
              <w:t>或其基本开户银行出具的</w:t>
            </w:r>
            <w:r>
              <w:rPr>
                <w:rFonts w:hint="eastAsia" w:ascii="宋体" w:hAnsi="宋体" w:cs="宋体"/>
                <w:sz w:val="24"/>
                <w:lang w:eastAsia="zh-CN"/>
              </w:rPr>
              <w:t>开标前三个月内</w:t>
            </w:r>
            <w:r>
              <w:rPr>
                <w:rFonts w:hint="eastAsia" w:ascii="宋体" w:hAnsi="宋体" w:cs="宋体"/>
                <w:sz w:val="24"/>
                <w:lang w:val="en-GB" w:eastAsia="zh-CN"/>
              </w:rPr>
              <w:t>资信证明</w:t>
            </w:r>
            <w:r>
              <w:rPr>
                <w:rFonts w:hint="eastAsia" w:ascii="宋体" w:hAnsi="宋体" w:cs="仿宋"/>
                <w:spacing w:val="-2"/>
                <w:sz w:val="24"/>
              </w:rPr>
              <w:t>；</w:t>
            </w:r>
          </w:p>
          <w:p w14:paraId="14A4FD6B">
            <w:pPr>
              <w:spacing w:line="360" w:lineRule="auto"/>
              <w:jc w:val="left"/>
              <w:rPr>
                <w:rFonts w:hint="eastAsia" w:ascii="宋体" w:hAnsi="宋体" w:cs="仿宋"/>
                <w:spacing w:val="-2"/>
                <w:sz w:val="24"/>
              </w:rPr>
            </w:pPr>
            <w:r>
              <w:rPr>
                <w:rFonts w:ascii="宋体" w:hAnsi="宋体" w:cs="仿宋"/>
                <w:spacing w:val="-2"/>
                <w:sz w:val="24"/>
              </w:rPr>
              <w:t>（2）复印件加盖</w:t>
            </w:r>
            <w:r>
              <w:rPr>
                <w:rFonts w:hint="eastAsia" w:ascii="宋体" w:hAnsi="宋体" w:cs="仿宋"/>
                <w:spacing w:val="-2"/>
                <w:sz w:val="24"/>
              </w:rPr>
              <w:t>投标人</w:t>
            </w:r>
            <w:r>
              <w:rPr>
                <w:rFonts w:ascii="宋体" w:hAnsi="宋体" w:cs="仿宋"/>
                <w:spacing w:val="-2"/>
                <w:sz w:val="24"/>
              </w:rPr>
              <w:t xml:space="preserve">公章； </w:t>
            </w:r>
          </w:p>
        </w:tc>
        <w:tc>
          <w:tcPr>
            <w:tcW w:w="405" w:type="dxa"/>
            <w:noWrap w:val="0"/>
            <w:vAlign w:val="top"/>
          </w:tcPr>
          <w:p w14:paraId="4A33D2D0">
            <w:pPr>
              <w:spacing w:line="360" w:lineRule="auto"/>
              <w:jc w:val="left"/>
              <w:rPr>
                <w:rFonts w:hint="eastAsia" w:ascii="宋体" w:hAnsi="宋体" w:cs="仿宋"/>
                <w:spacing w:val="-2"/>
                <w:sz w:val="24"/>
              </w:rPr>
            </w:pPr>
          </w:p>
        </w:tc>
        <w:tc>
          <w:tcPr>
            <w:tcW w:w="450" w:type="dxa"/>
            <w:noWrap w:val="0"/>
            <w:vAlign w:val="top"/>
          </w:tcPr>
          <w:p w14:paraId="62A7FBEB">
            <w:pPr>
              <w:spacing w:line="360" w:lineRule="auto"/>
              <w:jc w:val="left"/>
              <w:rPr>
                <w:rFonts w:hint="eastAsia" w:ascii="宋体" w:hAnsi="宋体" w:cs="仿宋"/>
                <w:spacing w:val="-2"/>
                <w:sz w:val="24"/>
              </w:rPr>
            </w:pPr>
          </w:p>
        </w:tc>
        <w:tc>
          <w:tcPr>
            <w:tcW w:w="454" w:type="dxa"/>
            <w:noWrap w:val="0"/>
            <w:vAlign w:val="top"/>
          </w:tcPr>
          <w:p w14:paraId="45D64ED3">
            <w:pPr>
              <w:spacing w:line="360" w:lineRule="auto"/>
              <w:jc w:val="left"/>
              <w:rPr>
                <w:rFonts w:hint="eastAsia" w:ascii="宋体" w:hAnsi="宋体" w:cs="仿宋"/>
                <w:spacing w:val="-2"/>
                <w:sz w:val="24"/>
              </w:rPr>
            </w:pPr>
          </w:p>
        </w:tc>
      </w:tr>
      <w:tr w14:paraId="1374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35" w:type="dxa"/>
            <w:noWrap w:val="0"/>
            <w:vAlign w:val="center"/>
          </w:tcPr>
          <w:p w14:paraId="48FCB870">
            <w:pPr>
              <w:spacing w:line="360" w:lineRule="auto"/>
              <w:jc w:val="center"/>
              <w:rPr>
                <w:rFonts w:hint="eastAsia" w:ascii="宋体" w:hAnsi="宋体" w:cs="仿宋"/>
                <w:spacing w:val="-2"/>
                <w:sz w:val="24"/>
              </w:rPr>
            </w:pPr>
            <w:r>
              <w:rPr>
                <w:rFonts w:hint="eastAsia" w:ascii="宋体" w:hAnsi="宋体" w:cs="仿宋"/>
                <w:spacing w:val="-2"/>
                <w:sz w:val="24"/>
              </w:rPr>
              <w:t>4</w:t>
            </w:r>
          </w:p>
        </w:tc>
        <w:tc>
          <w:tcPr>
            <w:tcW w:w="1920" w:type="dxa"/>
            <w:noWrap w:val="0"/>
            <w:vAlign w:val="center"/>
          </w:tcPr>
          <w:p w14:paraId="1D792049">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6159" w:type="dxa"/>
            <w:noWrap w:val="0"/>
            <w:vAlign w:val="center"/>
          </w:tcPr>
          <w:p w14:paraId="1274ED8F">
            <w:pPr>
              <w:spacing w:line="360" w:lineRule="auto"/>
              <w:jc w:val="left"/>
              <w:rPr>
                <w:rFonts w:hint="eastAsia" w:ascii="宋体" w:hAnsi="宋体" w:cs="仿宋"/>
                <w:spacing w:val="-2"/>
                <w:sz w:val="24"/>
              </w:rPr>
            </w:pPr>
            <w:r>
              <w:rPr>
                <w:rFonts w:hint="eastAsia" w:ascii="宋体" w:hAnsi="宋体" w:cs="仿宋"/>
                <w:spacing w:val="-2"/>
                <w:sz w:val="24"/>
              </w:rPr>
              <w:t>提供了可充分满足履行合同所需设备和专业技术能力的承诺（格式自拟）</w:t>
            </w:r>
          </w:p>
        </w:tc>
        <w:tc>
          <w:tcPr>
            <w:tcW w:w="405" w:type="dxa"/>
            <w:noWrap w:val="0"/>
            <w:vAlign w:val="top"/>
          </w:tcPr>
          <w:p w14:paraId="78F1B065">
            <w:pPr>
              <w:spacing w:line="360" w:lineRule="auto"/>
              <w:jc w:val="left"/>
              <w:rPr>
                <w:rFonts w:hint="eastAsia" w:ascii="宋体" w:hAnsi="宋体" w:cs="仿宋"/>
                <w:spacing w:val="-2"/>
                <w:sz w:val="24"/>
              </w:rPr>
            </w:pPr>
          </w:p>
        </w:tc>
        <w:tc>
          <w:tcPr>
            <w:tcW w:w="450" w:type="dxa"/>
            <w:noWrap w:val="0"/>
            <w:vAlign w:val="top"/>
          </w:tcPr>
          <w:p w14:paraId="4E321DA6">
            <w:pPr>
              <w:spacing w:line="360" w:lineRule="auto"/>
              <w:jc w:val="left"/>
              <w:rPr>
                <w:rFonts w:hint="eastAsia" w:ascii="宋体" w:hAnsi="宋体" w:cs="仿宋"/>
                <w:spacing w:val="-2"/>
                <w:sz w:val="24"/>
              </w:rPr>
            </w:pPr>
          </w:p>
        </w:tc>
        <w:tc>
          <w:tcPr>
            <w:tcW w:w="454" w:type="dxa"/>
            <w:noWrap w:val="0"/>
            <w:vAlign w:val="top"/>
          </w:tcPr>
          <w:p w14:paraId="7F226309">
            <w:pPr>
              <w:spacing w:line="360" w:lineRule="auto"/>
              <w:jc w:val="left"/>
              <w:rPr>
                <w:rFonts w:hint="eastAsia" w:ascii="宋体" w:hAnsi="宋体" w:cs="仿宋"/>
                <w:spacing w:val="-2"/>
                <w:sz w:val="24"/>
              </w:rPr>
            </w:pPr>
          </w:p>
        </w:tc>
      </w:tr>
      <w:tr w14:paraId="74D3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237658F1">
            <w:pPr>
              <w:spacing w:line="360" w:lineRule="auto"/>
              <w:jc w:val="center"/>
              <w:rPr>
                <w:rFonts w:hint="eastAsia" w:ascii="宋体" w:hAnsi="宋体" w:cs="仿宋"/>
                <w:spacing w:val="-2"/>
                <w:sz w:val="24"/>
              </w:rPr>
            </w:pPr>
            <w:r>
              <w:rPr>
                <w:rFonts w:hint="eastAsia" w:ascii="宋体" w:hAnsi="宋体" w:cs="仿宋"/>
                <w:spacing w:val="-2"/>
                <w:sz w:val="24"/>
              </w:rPr>
              <w:t>5</w:t>
            </w:r>
          </w:p>
        </w:tc>
        <w:tc>
          <w:tcPr>
            <w:tcW w:w="1920" w:type="dxa"/>
            <w:noWrap w:val="0"/>
            <w:vAlign w:val="center"/>
          </w:tcPr>
          <w:p w14:paraId="33375C56">
            <w:pPr>
              <w:spacing w:line="360" w:lineRule="auto"/>
              <w:jc w:val="center"/>
              <w:rPr>
                <w:rFonts w:hint="eastAsia" w:ascii="宋体" w:hAnsi="宋体" w:cs="仿宋"/>
                <w:sz w:val="24"/>
              </w:rPr>
            </w:pPr>
            <w:r>
              <w:rPr>
                <w:rFonts w:hint="eastAsia" w:ascii="宋体" w:hAnsi="宋体" w:cs="仿宋"/>
                <w:sz w:val="24"/>
              </w:rPr>
              <w:t>有依法缴纳税收和社会保障资金的良好记录</w:t>
            </w:r>
          </w:p>
        </w:tc>
        <w:tc>
          <w:tcPr>
            <w:tcW w:w="6159" w:type="dxa"/>
            <w:noWrap w:val="0"/>
            <w:vAlign w:val="top"/>
          </w:tcPr>
          <w:p w14:paraId="080D75E9">
            <w:pPr>
              <w:spacing w:line="360" w:lineRule="auto"/>
              <w:jc w:val="left"/>
              <w:rPr>
                <w:rFonts w:hint="eastAsia" w:ascii="宋体" w:hAnsi="宋体" w:cs="仿宋"/>
                <w:spacing w:val="-2"/>
                <w:sz w:val="24"/>
              </w:rPr>
            </w:pPr>
            <w:r>
              <w:rPr>
                <w:rFonts w:hint="eastAsia" w:ascii="宋体" w:hAnsi="宋体" w:cs="仿宋"/>
                <w:spacing w:val="-2"/>
                <w:sz w:val="24"/>
              </w:rPr>
              <w:t>（1）提供开标前</w:t>
            </w:r>
            <w:r>
              <w:rPr>
                <w:rFonts w:hint="eastAsia" w:ascii="宋体" w:hAnsi="宋体" w:cs="仿宋"/>
                <w:sz w:val="24"/>
                <w:lang w:eastAsia="zh-CN"/>
              </w:rPr>
              <w:t>六</w:t>
            </w:r>
            <w:r>
              <w:rPr>
                <w:rFonts w:hint="eastAsia" w:ascii="宋体" w:hAnsi="宋体" w:cs="仿宋"/>
                <w:spacing w:val="-2"/>
                <w:sz w:val="24"/>
              </w:rPr>
              <w:t>个月任意一个月依法缴纳税收证明，证明材料可以是缴费的银行单据等复印件并加盖公章或免缴纳证明；</w:t>
            </w:r>
          </w:p>
          <w:p w14:paraId="7DD3F82E">
            <w:pPr>
              <w:spacing w:line="360" w:lineRule="auto"/>
              <w:jc w:val="left"/>
              <w:rPr>
                <w:rFonts w:hint="eastAsia" w:eastAsia="仿宋"/>
              </w:rPr>
            </w:pPr>
            <w:r>
              <w:rPr>
                <w:rFonts w:hint="eastAsia" w:ascii="宋体" w:hAnsi="宋体" w:cs="仿宋"/>
                <w:spacing w:val="-2"/>
                <w:sz w:val="24"/>
              </w:rPr>
              <w:t>（2）提供开标前</w:t>
            </w:r>
            <w:r>
              <w:rPr>
                <w:rFonts w:hint="eastAsia" w:ascii="宋体" w:hAnsi="宋体" w:cs="仿宋"/>
                <w:sz w:val="24"/>
                <w:lang w:eastAsia="zh-CN"/>
              </w:rPr>
              <w:t>六</w:t>
            </w:r>
            <w:r>
              <w:rPr>
                <w:rFonts w:hint="eastAsia" w:ascii="宋体" w:hAnsi="宋体" w:cs="仿宋"/>
                <w:spacing w:val="-2"/>
                <w:sz w:val="24"/>
              </w:rPr>
              <w:t>个月任意一个月依法缴纳社保证明，证明材料可以是缴费的银行单据或社保机构开具的证明等复印件并加盖公章或免缴纳证明。</w:t>
            </w:r>
          </w:p>
        </w:tc>
        <w:tc>
          <w:tcPr>
            <w:tcW w:w="405" w:type="dxa"/>
            <w:noWrap w:val="0"/>
            <w:vAlign w:val="top"/>
          </w:tcPr>
          <w:p w14:paraId="41720B2C">
            <w:pPr>
              <w:spacing w:line="360" w:lineRule="auto"/>
              <w:jc w:val="left"/>
              <w:rPr>
                <w:rFonts w:hint="eastAsia" w:ascii="宋体" w:hAnsi="宋体" w:cs="仿宋"/>
                <w:spacing w:val="-2"/>
                <w:sz w:val="24"/>
              </w:rPr>
            </w:pPr>
          </w:p>
        </w:tc>
        <w:tc>
          <w:tcPr>
            <w:tcW w:w="450" w:type="dxa"/>
            <w:noWrap w:val="0"/>
            <w:vAlign w:val="top"/>
          </w:tcPr>
          <w:p w14:paraId="3B0DFF09">
            <w:pPr>
              <w:spacing w:line="360" w:lineRule="auto"/>
              <w:jc w:val="left"/>
              <w:rPr>
                <w:rFonts w:hint="eastAsia" w:ascii="宋体" w:hAnsi="宋体" w:cs="仿宋"/>
                <w:spacing w:val="-2"/>
                <w:sz w:val="24"/>
              </w:rPr>
            </w:pPr>
          </w:p>
        </w:tc>
        <w:tc>
          <w:tcPr>
            <w:tcW w:w="454" w:type="dxa"/>
            <w:noWrap w:val="0"/>
            <w:vAlign w:val="top"/>
          </w:tcPr>
          <w:p w14:paraId="7F0F5BA3">
            <w:pPr>
              <w:spacing w:line="360" w:lineRule="auto"/>
              <w:jc w:val="left"/>
              <w:rPr>
                <w:rFonts w:hint="eastAsia" w:ascii="宋体" w:hAnsi="宋体" w:cs="仿宋"/>
                <w:spacing w:val="-2"/>
                <w:sz w:val="24"/>
              </w:rPr>
            </w:pPr>
          </w:p>
        </w:tc>
      </w:tr>
      <w:tr w14:paraId="031E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35" w:type="dxa"/>
            <w:noWrap w:val="0"/>
            <w:vAlign w:val="center"/>
          </w:tcPr>
          <w:p w14:paraId="118BC729">
            <w:pPr>
              <w:spacing w:line="360" w:lineRule="auto"/>
              <w:jc w:val="center"/>
              <w:rPr>
                <w:rFonts w:hint="eastAsia" w:ascii="宋体" w:hAnsi="宋体" w:cs="仿宋"/>
                <w:spacing w:val="-2"/>
                <w:sz w:val="24"/>
              </w:rPr>
            </w:pPr>
            <w:r>
              <w:rPr>
                <w:rFonts w:hint="eastAsia" w:ascii="宋体" w:hAnsi="宋体" w:cs="仿宋"/>
                <w:spacing w:val="-2"/>
                <w:sz w:val="24"/>
              </w:rPr>
              <w:t>6</w:t>
            </w:r>
          </w:p>
        </w:tc>
        <w:tc>
          <w:tcPr>
            <w:tcW w:w="1920" w:type="dxa"/>
            <w:noWrap w:val="0"/>
            <w:vAlign w:val="center"/>
          </w:tcPr>
          <w:p w14:paraId="1529B542">
            <w:pPr>
              <w:spacing w:line="360" w:lineRule="auto"/>
              <w:jc w:val="center"/>
              <w:rPr>
                <w:rFonts w:hint="eastAsia" w:ascii="宋体" w:hAnsi="宋体" w:cs="仿宋"/>
                <w:sz w:val="24"/>
              </w:rPr>
            </w:pPr>
            <w:r>
              <w:rPr>
                <w:rFonts w:hint="eastAsia" w:ascii="宋体" w:hAnsi="宋体" w:cs="仿宋"/>
                <w:sz w:val="24"/>
              </w:rPr>
              <w:t>投标人声明函</w:t>
            </w:r>
          </w:p>
        </w:tc>
        <w:tc>
          <w:tcPr>
            <w:tcW w:w="6159" w:type="dxa"/>
            <w:noWrap w:val="0"/>
            <w:vAlign w:val="top"/>
          </w:tcPr>
          <w:p w14:paraId="1F3A399C">
            <w:pPr>
              <w:spacing w:line="360" w:lineRule="auto"/>
              <w:rPr>
                <w:rFonts w:hint="eastAsia" w:ascii="宋体" w:hAnsi="宋体" w:cs="仿宋"/>
                <w:sz w:val="24"/>
              </w:rPr>
            </w:pPr>
            <w:r>
              <w:rPr>
                <w:rFonts w:hint="eastAsia" w:ascii="宋体" w:hAnsi="宋体" w:cs="仿宋"/>
                <w:sz w:val="24"/>
                <w:lang w:eastAsia="zh-CN"/>
              </w:rPr>
              <w:t>（</w:t>
            </w:r>
            <w:r>
              <w:rPr>
                <w:rFonts w:hint="eastAsia" w:ascii="宋体" w:hAnsi="宋体" w:cs="仿宋"/>
                <w:sz w:val="24"/>
                <w:lang w:val="en-US" w:eastAsia="zh-CN"/>
              </w:rPr>
              <w:t>1</w:t>
            </w:r>
            <w:r>
              <w:rPr>
                <w:rFonts w:hint="eastAsia" w:ascii="宋体" w:hAnsi="宋体" w:cs="仿宋"/>
                <w:sz w:val="24"/>
                <w:lang w:eastAsia="zh-CN"/>
              </w:rPr>
              <w:t>）</w:t>
            </w:r>
            <w:r>
              <w:rPr>
                <w:rFonts w:hint="eastAsia" w:ascii="宋体" w:hAnsi="宋体" w:cs="仿宋"/>
                <w:sz w:val="24"/>
              </w:rPr>
              <w:t>提供了参加政府采购活动前三年内，在经营活动中没有重大违法记录的书面声明；</w:t>
            </w:r>
          </w:p>
          <w:p w14:paraId="318A0C01">
            <w:pPr>
              <w:spacing w:line="360" w:lineRule="auto"/>
              <w:rPr>
                <w:rFonts w:hint="eastAsia" w:ascii="宋体" w:hAnsi="宋体" w:cs="仿宋"/>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405" w:type="dxa"/>
            <w:noWrap w:val="0"/>
            <w:vAlign w:val="top"/>
          </w:tcPr>
          <w:p w14:paraId="36514B92">
            <w:pPr>
              <w:spacing w:line="360" w:lineRule="auto"/>
              <w:jc w:val="left"/>
              <w:rPr>
                <w:rFonts w:hint="eastAsia" w:ascii="宋体" w:hAnsi="宋体" w:cs="仿宋"/>
                <w:spacing w:val="-2"/>
                <w:sz w:val="24"/>
              </w:rPr>
            </w:pPr>
          </w:p>
        </w:tc>
        <w:tc>
          <w:tcPr>
            <w:tcW w:w="450" w:type="dxa"/>
            <w:noWrap w:val="0"/>
            <w:vAlign w:val="top"/>
          </w:tcPr>
          <w:p w14:paraId="020DE141">
            <w:pPr>
              <w:spacing w:line="360" w:lineRule="auto"/>
              <w:jc w:val="left"/>
              <w:rPr>
                <w:rFonts w:hint="eastAsia" w:ascii="宋体" w:hAnsi="宋体" w:cs="仿宋"/>
                <w:spacing w:val="-2"/>
                <w:sz w:val="24"/>
              </w:rPr>
            </w:pPr>
          </w:p>
        </w:tc>
        <w:tc>
          <w:tcPr>
            <w:tcW w:w="454" w:type="dxa"/>
            <w:noWrap w:val="0"/>
            <w:vAlign w:val="top"/>
          </w:tcPr>
          <w:p w14:paraId="23865051">
            <w:pPr>
              <w:spacing w:line="360" w:lineRule="auto"/>
              <w:jc w:val="left"/>
              <w:rPr>
                <w:rFonts w:hint="eastAsia" w:ascii="宋体" w:hAnsi="宋体" w:cs="仿宋"/>
                <w:spacing w:val="-2"/>
                <w:sz w:val="24"/>
              </w:rPr>
            </w:pPr>
          </w:p>
        </w:tc>
      </w:tr>
      <w:tr w14:paraId="05D1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35" w:type="dxa"/>
            <w:noWrap w:val="0"/>
            <w:vAlign w:val="center"/>
          </w:tcPr>
          <w:p w14:paraId="1D34F73F">
            <w:pPr>
              <w:spacing w:line="360" w:lineRule="auto"/>
              <w:jc w:val="center"/>
              <w:rPr>
                <w:rFonts w:hint="eastAsia" w:ascii="宋体" w:hAnsi="宋体" w:cs="仿宋"/>
                <w:spacing w:val="-2"/>
                <w:sz w:val="24"/>
              </w:rPr>
            </w:pPr>
            <w:r>
              <w:rPr>
                <w:rFonts w:hint="eastAsia" w:ascii="宋体" w:hAnsi="宋体" w:cs="仿宋"/>
                <w:spacing w:val="-2"/>
                <w:sz w:val="24"/>
              </w:rPr>
              <w:t>7</w:t>
            </w:r>
          </w:p>
        </w:tc>
        <w:tc>
          <w:tcPr>
            <w:tcW w:w="1920" w:type="dxa"/>
            <w:noWrap w:val="0"/>
            <w:vAlign w:val="center"/>
          </w:tcPr>
          <w:p w14:paraId="150234CE">
            <w:pPr>
              <w:spacing w:line="360" w:lineRule="auto"/>
              <w:jc w:val="center"/>
              <w:rPr>
                <w:rFonts w:hint="eastAsia" w:ascii="宋体" w:hAnsi="宋体" w:cs="仿宋"/>
                <w:sz w:val="24"/>
              </w:rPr>
            </w:pPr>
            <w:r>
              <w:rPr>
                <w:rFonts w:hint="eastAsia" w:ascii="宋体" w:hAnsi="宋体" w:cs="仿宋"/>
                <w:sz w:val="24"/>
              </w:rPr>
              <w:t>信用信息查询</w:t>
            </w:r>
          </w:p>
        </w:tc>
        <w:tc>
          <w:tcPr>
            <w:tcW w:w="6159" w:type="dxa"/>
            <w:noWrap w:val="0"/>
            <w:vAlign w:val="top"/>
          </w:tcPr>
          <w:p w14:paraId="2FFBF6D5">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）中列入失信被执行人和税收违法黑名单的投标人，不得为中国政府采购网（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405" w:type="dxa"/>
            <w:noWrap w:val="0"/>
            <w:vAlign w:val="top"/>
          </w:tcPr>
          <w:p w14:paraId="7EACAE9F">
            <w:pPr>
              <w:spacing w:line="360" w:lineRule="auto"/>
              <w:jc w:val="left"/>
              <w:rPr>
                <w:rFonts w:hint="eastAsia" w:ascii="宋体" w:hAnsi="宋体" w:cs="仿宋"/>
                <w:spacing w:val="-2"/>
                <w:sz w:val="24"/>
              </w:rPr>
            </w:pPr>
          </w:p>
        </w:tc>
        <w:tc>
          <w:tcPr>
            <w:tcW w:w="450" w:type="dxa"/>
            <w:noWrap w:val="0"/>
            <w:vAlign w:val="top"/>
          </w:tcPr>
          <w:p w14:paraId="233E41D5">
            <w:pPr>
              <w:spacing w:line="360" w:lineRule="auto"/>
              <w:jc w:val="left"/>
              <w:rPr>
                <w:rFonts w:hint="eastAsia" w:ascii="宋体" w:hAnsi="宋体" w:cs="仿宋"/>
                <w:spacing w:val="-2"/>
                <w:sz w:val="24"/>
              </w:rPr>
            </w:pPr>
          </w:p>
        </w:tc>
        <w:tc>
          <w:tcPr>
            <w:tcW w:w="454" w:type="dxa"/>
            <w:noWrap w:val="0"/>
            <w:vAlign w:val="top"/>
          </w:tcPr>
          <w:p w14:paraId="01E7032E">
            <w:pPr>
              <w:spacing w:line="360" w:lineRule="auto"/>
              <w:jc w:val="left"/>
              <w:rPr>
                <w:rFonts w:hint="eastAsia" w:ascii="宋体" w:hAnsi="宋体" w:cs="仿宋"/>
                <w:spacing w:val="-2"/>
                <w:sz w:val="24"/>
              </w:rPr>
            </w:pPr>
          </w:p>
        </w:tc>
      </w:tr>
      <w:tr w14:paraId="5F9F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5" w:type="dxa"/>
            <w:noWrap w:val="0"/>
            <w:vAlign w:val="center"/>
          </w:tcPr>
          <w:p w14:paraId="3DA4CA39">
            <w:pPr>
              <w:spacing w:line="360" w:lineRule="auto"/>
              <w:jc w:val="center"/>
              <w:rPr>
                <w:rFonts w:hint="eastAsia" w:ascii="宋体" w:hAnsi="宋体" w:cs="仿宋" w:eastAsiaTheme="minorEastAsia"/>
                <w:spacing w:val="-2"/>
                <w:sz w:val="24"/>
                <w:lang w:val="en-US" w:eastAsia="zh-CN"/>
              </w:rPr>
            </w:pPr>
            <w:r>
              <w:rPr>
                <w:rFonts w:hint="eastAsia" w:ascii="宋体" w:hAnsi="宋体" w:cs="仿宋"/>
                <w:spacing w:val="-2"/>
                <w:sz w:val="24"/>
                <w:lang w:val="en-US" w:eastAsia="zh-CN"/>
              </w:rPr>
              <w:t>8</w:t>
            </w:r>
          </w:p>
        </w:tc>
        <w:tc>
          <w:tcPr>
            <w:tcW w:w="1920" w:type="dxa"/>
            <w:noWrap w:val="0"/>
            <w:vAlign w:val="center"/>
          </w:tcPr>
          <w:p w14:paraId="2FB1B2B1">
            <w:pPr>
              <w:spacing w:line="360" w:lineRule="auto"/>
              <w:jc w:val="center"/>
              <w:rPr>
                <w:rFonts w:hint="eastAsia" w:ascii="宋体" w:hAnsi="宋体" w:cs="仿宋"/>
                <w:sz w:val="24"/>
                <w:lang w:eastAsia="zh-CN"/>
              </w:rPr>
            </w:pPr>
            <w:r>
              <w:rPr>
                <w:rFonts w:hint="eastAsia" w:ascii="宋体" w:hAnsi="宋体" w:cs="仿宋"/>
                <w:sz w:val="24"/>
                <w:lang w:eastAsia="zh-CN"/>
              </w:rPr>
              <w:t>落实政府采购</w:t>
            </w:r>
          </w:p>
          <w:p w14:paraId="5CE42304">
            <w:pPr>
              <w:spacing w:line="360" w:lineRule="auto"/>
              <w:jc w:val="center"/>
              <w:rPr>
                <w:rFonts w:hint="eastAsia" w:ascii="宋体" w:hAnsi="宋体" w:cs="仿宋" w:eastAsiaTheme="minorEastAsia"/>
                <w:kern w:val="2"/>
                <w:sz w:val="24"/>
                <w:szCs w:val="24"/>
                <w:lang w:val="en-US" w:eastAsia="zh-CN" w:bidi="ar-SA"/>
              </w:rPr>
            </w:pPr>
            <w:r>
              <w:rPr>
                <w:rFonts w:hint="eastAsia" w:ascii="宋体" w:hAnsi="宋体" w:cs="仿宋"/>
                <w:sz w:val="24"/>
                <w:lang w:eastAsia="zh-CN"/>
              </w:rPr>
              <w:t>政策</w:t>
            </w:r>
          </w:p>
        </w:tc>
        <w:tc>
          <w:tcPr>
            <w:tcW w:w="6159" w:type="dxa"/>
            <w:noWrap w:val="0"/>
            <w:vAlign w:val="top"/>
          </w:tcPr>
          <w:p w14:paraId="1A9B8614">
            <w:pPr>
              <w:spacing w:line="360" w:lineRule="auto"/>
              <w:jc w:val="left"/>
              <w:rPr>
                <w:rFonts w:hint="eastAsia" w:ascii="宋体" w:hAnsi="宋体" w:cs="仿宋" w:eastAsiaTheme="minorEastAsia"/>
                <w:kern w:val="2"/>
                <w:sz w:val="24"/>
                <w:szCs w:val="24"/>
                <w:lang w:val="en-US" w:eastAsia="zh-CN" w:bidi="ar-SA"/>
              </w:rPr>
            </w:pPr>
            <w:r>
              <w:rPr>
                <w:rFonts w:hint="eastAsia" w:ascii="宋体" w:hAnsi="宋体" w:cs="仿宋"/>
                <w:sz w:val="24"/>
                <w:lang w:eastAsia="zh-CN"/>
              </w:rPr>
              <w:t>本项目专门面向中小企业，需按照招标文件要求提供中小企业声明函。</w:t>
            </w:r>
          </w:p>
        </w:tc>
        <w:tc>
          <w:tcPr>
            <w:tcW w:w="405" w:type="dxa"/>
            <w:noWrap w:val="0"/>
            <w:vAlign w:val="top"/>
          </w:tcPr>
          <w:p w14:paraId="463D77C3">
            <w:pPr>
              <w:spacing w:line="360" w:lineRule="auto"/>
              <w:jc w:val="left"/>
              <w:rPr>
                <w:rFonts w:hint="eastAsia" w:ascii="宋体" w:hAnsi="宋体" w:cs="仿宋"/>
                <w:spacing w:val="-2"/>
                <w:sz w:val="24"/>
              </w:rPr>
            </w:pPr>
          </w:p>
        </w:tc>
        <w:tc>
          <w:tcPr>
            <w:tcW w:w="450" w:type="dxa"/>
            <w:noWrap w:val="0"/>
            <w:vAlign w:val="top"/>
          </w:tcPr>
          <w:p w14:paraId="31F568A1">
            <w:pPr>
              <w:spacing w:line="360" w:lineRule="auto"/>
              <w:jc w:val="left"/>
              <w:rPr>
                <w:rFonts w:hint="eastAsia" w:ascii="宋体" w:hAnsi="宋体" w:cs="仿宋"/>
                <w:spacing w:val="-2"/>
                <w:sz w:val="24"/>
              </w:rPr>
            </w:pPr>
          </w:p>
        </w:tc>
        <w:tc>
          <w:tcPr>
            <w:tcW w:w="454" w:type="dxa"/>
            <w:noWrap w:val="0"/>
            <w:vAlign w:val="top"/>
          </w:tcPr>
          <w:p w14:paraId="1A284BAB">
            <w:pPr>
              <w:spacing w:line="360" w:lineRule="auto"/>
              <w:jc w:val="left"/>
              <w:rPr>
                <w:rFonts w:hint="eastAsia" w:ascii="宋体" w:hAnsi="宋体" w:cs="仿宋"/>
                <w:spacing w:val="-2"/>
                <w:sz w:val="24"/>
              </w:rPr>
            </w:pPr>
          </w:p>
        </w:tc>
      </w:tr>
      <w:tr w14:paraId="0476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4A5DF55A">
            <w:pPr>
              <w:spacing w:line="360" w:lineRule="auto"/>
              <w:jc w:val="center"/>
              <w:rPr>
                <w:rFonts w:hint="eastAsia" w:ascii="宋体" w:hAnsi="宋体" w:cs="仿宋" w:eastAsiaTheme="minorEastAsia"/>
                <w:spacing w:val="-2"/>
                <w:sz w:val="24"/>
                <w:lang w:val="en-US" w:eastAsia="zh-CN"/>
              </w:rPr>
            </w:pPr>
            <w:r>
              <w:rPr>
                <w:rFonts w:hint="eastAsia" w:ascii="宋体" w:hAnsi="宋体" w:cs="仿宋"/>
                <w:spacing w:val="-2"/>
                <w:sz w:val="24"/>
                <w:lang w:val="en-US" w:eastAsia="zh-CN"/>
              </w:rPr>
              <w:t>9</w:t>
            </w:r>
          </w:p>
        </w:tc>
        <w:tc>
          <w:tcPr>
            <w:tcW w:w="1920" w:type="dxa"/>
            <w:noWrap w:val="0"/>
            <w:vAlign w:val="center"/>
          </w:tcPr>
          <w:p w14:paraId="09AE13C1">
            <w:pPr>
              <w:spacing w:line="360" w:lineRule="auto"/>
              <w:jc w:val="center"/>
              <w:rPr>
                <w:rFonts w:hint="eastAsia" w:ascii="宋体" w:hAnsi="宋体" w:cs="仿宋" w:eastAsiaTheme="minorEastAsia"/>
                <w:sz w:val="24"/>
                <w:lang w:eastAsia="zh-CN"/>
              </w:rPr>
            </w:pPr>
            <w:r>
              <w:rPr>
                <w:rFonts w:hint="eastAsia" w:ascii="宋体" w:hAnsi="宋体" w:cs="仿宋"/>
                <w:sz w:val="24"/>
                <w:lang w:eastAsia="zh-CN"/>
              </w:rPr>
              <w:t>特定资格要求</w:t>
            </w:r>
          </w:p>
        </w:tc>
        <w:tc>
          <w:tcPr>
            <w:tcW w:w="6159" w:type="dxa"/>
            <w:noWrap w:val="0"/>
            <w:vAlign w:val="top"/>
          </w:tcPr>
          <w:p w14:paraId="240E4542">
            <w:pPr>
              <w:spacing w:line="360" w:lineRule="auto"/>
              <w:jc w:val="left"/>
              <w:rPr>
                <w:rFonts w:hint="eastAsia" w:ascii="宋体" w:hAnsi="宋体" w:cs="仿宋"/>
                <w:sz w:val="24"/>
              </w:rPr>
            </w:pPr>
            <w:r>
              <w:rPr>
                <w:rFonts w:hint="eastAsia" w:ascii="宋体" w:hAnsi="宋体" w:cs="仿宋"/>
                <w:sz w:val="24"/>
                <w:lang w:eastAsia="zh-CN"/>
              </w:rPr>
              <w:t>投标单位须具备文物保护工程监理甲级资质（业务范围包括石窟寺和石刻）</w:t>
            </w:r>
          </w:p>
        </w:tc>
        <w:tc>
          <w:tcPr>
            <w:tcW w:w="405" w:type="dxa"/>
            <w:noWrap w:val="0"/>
            <w:vAlign w:val="top"/>
          </w:tcPr>
          <w:p w14:paraId="27D0814E">
            <w:pPr>
              <w:spacing w:line="360" w:lineRule="auto"/>
              <w:jc w:val="left"/>
              <w:rPr>
                <w:rFonts w:hint="eastAsia" w:ascii="宋体" w:hAnsi="宋体" w:cs="仿宋"/>
                <w:spacing w:val="-2"/>
                <w:sz w:val="24"/>
              </w:rPr>
            </w:pPr>
          </w:p>
        </w:tc>
        <w:tc>
          <w:tcPr>
            <w:tcW w:w="450" w:type="dxa"/>
            <w:noWrap w:val="0"/>
            <w:vAlign w:val="top"/>
          </w:tcPr>
          <w:p w14:paraId="7A0CDA8F">
            <w:pPr>
              <w:spacing w:line="360" w:lineRule="auto"/>
              <w:jc w:val="left"/>
              <w:rPr>
                <w:rFonts w:hint="eastAsia" w:ascii="宋体" w:hAnsi="宋体" w:cs="仿宋"/>
                <w:spacing w:val="-2"/>
                <w:sz w:val="24"/>
              </w:rPr>
            </w:pPr>
          </w:p>
        </w:tc>
        <w:tc>
          <w:tcPr>
            <w:tcW w:w="454" w:type="dxa"/>
            <w:noWrap w:val="0"/>
            <w:vAlign w:val="top"/>
          </w:tcPr>
          <w:p w14:paraId="58EBE31E">
            <w:pPr>
              <w:spacing w:line="360" w:lineRule="auto"/>
              <w:jc w:val="left"/>
              <w:rPr>
                <w:rFonts w:hint="eastAsia" w:ascii="宋体" w:hAnsi="宋体" w:cs="仿宋"/>
                <w:spacing w:val="-2"/>
                <w:sz w:val="24"/>
              </w:rPr>
            </w:pPr>
          </w:p>
        </w:tc>
      </w:tr>
      <w:tr w14:paraId="5D38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655" w:type="dxa"/>
            <w:gridSpan w:val="2"/>
            <w:noWrap w:val="0"/>
            <w:vAlign w:val="center"/>
          </w:tcPr>
          <w:p w14:paraId="0BA9D89C">
            <w:pPr>
              <w:spacing w:line="360" w:lineRule="auto"/>
              <w:jc w:val="center"/>
              <w:rPr>
                <w:rFonts w:hint="eastAsia" w:ascii="宋体" w:hAnsi="宋体" w:cs="仿宋"/>
                <w:sz w:val="24"/>
              </w:rPr>
            </w:pPr>
            <w:r>
              <w:rPr>
                <w:rFonts w:hint="eastAsia" w:ascii="宋体" w:hAnsi="宋体" w:cs="仿宋"/>
                <w:spacing w:val="-2"/>
                <w:sz w:val="24"/>
              </w:rPr>
              <w:t>结论</w:t>
            </w:r>
          </w:p>
        </w:tc>
        <w:tc>
          <w:tcPr>
            <w:tcW w:w="6159" w:type="dxa"/>
            <w:noWrap w:val="0"/>
            <w:vAlign w:val="top"/>
          </w:tcPr>
          <w:p w14:paraId="309EF289">
            <w:pPr>
              <w:spacing w:line="360" w:lineRule="auto"/>
              <w:jc w:val="left"/>
              <w:rPr>
                <w:rFonts w:hint="eastAsia" w:ascii="宋体" w:hAnsi="宋体" w:cs="仿宋"/>
                <w:spacing w:val="-2"/>
                <w:sz w:val="24"/>
              </w:rPr>
            </w:pPr>
          </w:p>
        </w:tc>
        <w:tc>
          <w:tcPr>
            <w:tcW w:w="405" w:type="dxa"/>
            <w:noWrap w:val="0"/>
            <w:vAlign w:val="top"/>
          </w:tcPr>
          <w:p w14:paraId="5FCC80BC">
            <w:pPr>
              <w:spacing w:line="360" w:lineRule="auto"/>
              <w:jc w:val="left"/>
              <w:rPr>
                <w:rFonts w:hint="eastAsia" w:ascii="宋体" w:hAnsi="宋体" w:cs="仿宋"/>
                <w:spacing w:val="-2"/>
                <w:sz w:val="24"/>
              </w:rPr>
            </w:pPr>
          </w:p>
        </w:tc>
        <w:tc>
          <w:tcPr>
            <w:tcW w:w="450" w:type="dxa"/>
            <w:noWrap w:val="0"/>
            <w:vAlign w:val="top"/>
          </w:tcPr>
          <w:p w14:paraId="672EF667">
            <w:pPr>
              <w:spacing w:line="360" w:lineRule="auto"/>
              <w:jc w:val="left"/>
              <w:rPr>
                <w:rFonts w:hint="eastAsia" w:ascii="宋体" w:hAnsi="宋体" w:cs="仿宋"/>
                <w:spacing w:val="-2"/>
                <w:sz w:val="24"/>
              </w:rPr>
            </w:pPr>
          </w:p>
        </w:tc>
        <w:tc>
          <w:tcPr>
            <w:tcW w:w="454" w:type="dxa"/>
            <w:noWrap w:val="0"/>
            <w:vAlign w:val="top"/>
          </w:tcPr>
          <w:p w14:paraId="5BC2085B">
            <w:pPr>
              <w:spacing w:line="360" w:lineRule="auto"/>
              <w:jc w:val="left"/>
              <w:rPr>
                <w:rFonts w:hint="eastAsia" w:ascii="宋体" w:hAnsi="宋体" w:cs="仿宋"/>
                <w:spacing w:val="-2"/>
                <w:sz w:val="24"/>
              </w:rPr>
            </w:pPr>
          </w:p>
        </w:tc>
      </w:tr>
    </w:tbl>
    <w:p w14:paraId="62546803">
      <w:pPr>
        <w:spacing w:line="360" w:lineRule="auto"/>
        <w:ind w:firstLine="472"/>
        <w:jc w:val="left"/>
        <w:rPr>
          <w:rFonts w:hint="eastAsia" w:ascii="宋体" w:hAnsi="宋体" w:cs="仿宋"/>
          <w:spacing w:val="-2"/>
          <w:sz w:val="24"/>
        </w:rPr>
      </w:pPr>
    </w:p>
    <w:p w14:paraId="57B2E80C">
      <w:pPr>
        <w:spacing w:line="360" w:lineRule="auto"/>
        <w:ind w:firstLine="472"/>
        <w:jc w:val="left"/>
        <w:rPr>
          <w:rFonts w:hint="eastAsia" w:ascii="宋体" w:hAnsi="宋体" w:eastAsia="宋体" w:cs="宋体"/>
          <w:sz w:val="24"/>
          <w:szCs w:val="24"/>
          <w:lang w:val="en-US" w:eastAsia="zh-CN"/>
        </w:rPr>
      </w:pPr>
      <w:r>
        <w:rPr>
          <w:rFonts w:hint="eastAsia" w:ascii="宋体" w:hAnsi="宋体" w:cs="仿宋"/>
          <w:spacing w:val="-2"/>
          <w:sz w:val="24"/>
        </w:rPr>
        <w:t>注：符合要求用“√”表示，不符合用“×”表示，结论为“合格”或“不合格”，有任一项不符合要求，结论为不合格。</w:t>
      </w:r>
    </w:p>
    <w:p w14:paraId="6A481A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lang w:val="en-US" w:eastAsia="zh-CN"/>
        </w:rPr>
      </w:pPr>
    </w:p>
    <w:p w14:paraId="57EDBF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1.4</w:t>
      </w:r>
      <w:r>
        <w:rPr>
          <w:rFonts w:ascii="宋体" w:hAnsi="宋体" w:eastAsia="宋体" w:cs="宋体"/>
          <w:sz w:val="24"/>
          <w:szCs w:val="24"/>
        </w:rPr>
        <w:t>《符合性审查要求》见下表：</w:t>
      </w:r>
    </w:p>
    <w:p w14:paraId="354AA1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4"/>
          <w:szCs w:val="24"/>
          <w:highlight w:val="none"/>
        </w:rPr>
      </w:pPr>
      <w:r>
        <w:rPr>
          <w:rFonts w:ascii="宋体" w:hAnsi="宋体" w:eastAsia="宋体" w:cs="宋体"/>
          <w:b/>
          <w:bCs/>
          <w:sz w:val="24"/>
          <w:szCs w:val="24"/>
          <w:highlight w:val="none"/>
        </w:rPr>
        <w:t>符合性审查要求</w:t>
      </w:r>
    </w:p>
    <w:tbl>
      <w:tblPr>
        <w:tblStyle w:val="16"/>
        <w:tblW w:w="1035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0"/>
        <w:gridCol w:w="758"/>
        <w:gridCol w:w="758"/>
        <w:gridCol w:w="758"/>
      </w:tblGrid>
      <w:tr w14:paraId="0F30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vMerge w:val="restart"/>
            <w:noWrap w:val="0"/>
            <w:vAlign w:val="bottom"/>
          </w:tcPr>
          <w:p w14:paraId="1EF457A6">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7360" w:type="dxa"/>
            <w:vMerge w:val="restart"/>
            <w:noWrap w:val="0"/>
            <w:vAlign w:val="bottom"/>
          </w:tcPr>
          <w:p w14:paraId="7E1D8B3B">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799837FF">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4EB5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vMerge w:val="continue"/>
            <w:noWrap w:val="0"/>
            <w:vAlign w:val="bottom"/>
          </w:tcPr>
          <w:p w14:paraId="4B605AA3">
            <w:pPr>
              <w:spacing w:line="360" w:lineRule="auto"/>
              <w:jc w:val="center"/>
              <w:rPr>
                <w:rFonts w:hint="eastAsia" w:ascii="宋体" w:hAnsi="宋体" w:cs="仿宋"/>
                <w:b/>
                <w:spacing w:val="-2"/>
                <w:sz w:val="24"/>
              </w:rPr>
            </w:pPr>
          </w:p>
        </w:tc>
        <w:tc>
          <w:tcPr>
            <w:tcW w:w="7360" w:type="dxa"/>
            <w:vMerge w:val="continue"/>
            <w:noWrap w:val="0"/>
            <w:vAlign w:val="bottom"/>
          </w:tcPr>
          <w:p w14:paraId="4D1E3328">
            <w:pPr>
              <w:spacing w:line="360" w:lineRule="auto"/>
              <w:jc w:val="center"/>
              <w:rPr>
                <w:rFonts w:hint="eastAsia" w:ascii="宋体" w:hAnsi="宋体" w:cs="仿宋"/>
                <w:b/>
                <w:spacing w:val="-2"/>
                <w:sz w:val="24"/>
              </w:rPr>
            </w:pPr>
          </w:p>
        </w:tc>
        <w:tc>
          <w:tcPr>
            <w:tcW w:w="758" w:type="dxa"/>
            <w:noWrap w:val="0"/>
            <w:vAlign w:val="bottom"/>
          </w:tcPr>
          <w:p w14:paraId="26918669">
            <w:pPr>
              <w:spacing w:line="360" w:lineRule="auto"/>
              <w:jc w:val="center"/>
              <w:rPr>
                <w:rFonts w:hint="eastAsia" w:ascii="宋体" w:hAnsi="宋体" w:cs="仿宋"/>
                <w:b/>
                <w:spacing w:val="-2"/>
                <w:sz w:val="24"/>
              </w:rPr>
            </w:pPr>
          </w:p>
        </w:tc>
        <w:tc>
          <w:tcPr>
            <w:tcW w:w="758" w:type="dxa"/>
            <w:noWrap w:val="0"/>
            <w:vAlign w:val="top"/>
          </w:tcPr>
          <w:p w14:paraId="22AA717A">
            <w:pPr>
              <w:spacing w:line="360" w:lineRule="auto"/>
              <w:jc w:val="center"/>
              <w:rPr>
                <w:rFonts w:hint="eastAsia" w:ascii="宋体" w:hAnsi="宋体" w:cs="仿宋"/>
                <w:b/>
                <w:spacing w:val="-2"/>
                <w:sz w:val="24"/>
              </w:rPr>
            </w:pPr>
          </w:p>
        </w:tc>
        <w:tc>
          <w:tcPr>
            <w:tcW w:w="758" w:type="dxa"/>
            <w:noWrap w:val="0"/>
            <w:vAlign w:val="top"/>
          </w:tcPr>
          <w:p w14:paraId="53FC20AB">
            <w:pPr>
              <w:spacing w:line="360" w:lineRule="auto"/>
              <w:jc w:val="center"/>
              <w:rPr>
                <w:rFonts w:hint="eastAsia" w:ascii="宋体" w:hAnsi="宋体" w:cs="仿宋"/>
                <w:b/>
                <w:spacing w:val="-2"/>
                <w:sz w:val="24"/>
              </w:rPr>
            </w:pPr>
          </w:p>
        </w:tc>
      </w:tr>
      <w:tr w14:paraId="79A7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noWrap w:val="0"/>
            <w:vAlign w:val="center"/>
          </w:tcPr>
          <w:p w14:paraId="787B3797">
            <w:pPr>
              <w:pStyle w:val="4"/>
              <w:spacing w:line="360" w:lineRule="auto"/>
              <w:jc w:val="center"/>
              <w:rPr>
                <w:rFonts w:hint="eastAsia" w:ascii="宋体" w:hAnsi="宋体" w:eastAsia="宋体"/>
                <w:szCs w:val="24"/>
              </w:rPr>
            </w:pPr>
            <w:r>
              <w:rPr>
                <w:rFonts w:hint="eastAsia" w:ascii="宋体" w:hAnsi="宋体" w:eastAsia="宋体"/>
                <w:szCs w:val="24"/>
              </w:rPr>
              <w:t>1</w:t>
            </w:r>
          </w:p>
        </w:tc>
        <w:tc>
          <w:tcPr>
            <w:tcW w:w="7360" w:type="dxa"/>
            <w:noWrap w:val="0"/>
            <w:vAlign w:val="center"/>
          </w:tcPr>
          <w:p w14:paraId="41DC9A84">
            <w:pPr>
              <w:spacing w:line="360" w:lineRule="auto"/>
              <w:rPr>
                <w:rFonts w:hint="eastAsia" w:ascii="宋体" w:hAnsi="宋体" w:cs="仿宋"/>
                <w:sz w:val="24"/>
              </w:rPr>
            </w:pPr>
            <w:r>
              <w:rPr>
                <w:rFonts w:hint="eastAsia" w:ascii="宋体" w:hAnsi="宋体" w:cs="仿宋"/>
                <w:color w:val="000000"/>
                <w:sz w:val="24"/>
              </w:rPr>
              <w:t>按</w:t>
            </w:r>
            <w:r>
              <w:rPr>
                <w:rFonts w:hint="eastAsia" w:ascii="宋体" w:hAnsi="宋体" w:cs="仿宋"/>
                <w:color w:val="000000"/>
                <w:sz w:val="24"/>
                <w:lang w:val="en-US" w:eastAsia="zh-CN"/>
              </w:rPr>
              <w:t>磋商</w:t>
            </w:r>
            <w:r>
              <w:rPr>
                <w:rFonts w:hint="eastAsia" w:ascii="宋体" w:hAnsi="宋体" w:cs="仿宋"/>
                <w:color w:val="000000"/>
                <w:sz w:val="24"/>
              </w:rPr>
              <w:t>文件的规定提交</w:t>
            </w:r>
            <w:r>
              <w:rPr>
                <w:rFonts w:hint="eastAsia" w:ascii="宋体" w:hAnsi="宋体" w:cs="仿宋"/>
                <w:color w:val="000000"/>
                <w:sz w:val="24"/>
                <w:lang w:val="en-US" w:eastAsia="zh-CN"/>
              </w:rPr>
              <w:t>磋商</w:t>
            </w:r>
            <w:r>
              <w:rPr>
                <w:rFonts w:hint="eastAsia" w:ascii="宋体" w:hAnsi="宋体" w:cs="仿宋"/>
                <w:color w:val="000000"/>
                <w:sz w:val="24"/>
              </w:rPr>
              <w:t>保证金的；</w:t>
            </w:r>
          </w:p>
        </w:tc>
        <w:tc>
          <w:tcPr>
            <w:tcW w:w="758" w:type="dxa"/>
            <w:noWrap w:val="0"/>
            <w:vAlign w:val="top"/>
          </w:tcPr>
          <w:p w14:paraId="74554B0F">
            <w:pPr>
              <w:pStyle w:val="4"/>
              <w:rPr>
                <w:rFonts w:hint="eastAsia" w:ascii="宋体" w:hAnsi="宋体" w:eastAsia="宋体"/>
                <w:szCs w:val="24"/>
              </w:rPr>
            </w:pPr>
          </w:p>
        </w:tc>
        <w:tc>
          <w:tcPr>
            <w:tcW w:w="758" w:type="dxa"/>
            <w:noWrap w:val="0"/>
            <w:vAlign w:val="top"/>
          </w:tcPr>
          <w:p w14:paraId="2FD316CC">
            <w:pPr>
              <w:pStyle w:val="4"/>
              <w:rPr>
                <w:rFonts w:hint="eastAsia" w:ascii="宋体" w:hAnsi="宋体" w:eastAsia="宋体"/>
                <w:szCs w:val="24"/>
              </w:rPr>
            </w:pPr>
          </w:p>
        </w:tc>
        <w:tc>
          <w:tcPr>
            <w:tcW w:w="758" w:type="dxa"/>
            <w:noWrap w:val="0"/>
            <w:vAlign w:val="top"/>
          </w:tcPr>
          <w:p w14:paraId="4E4C6FA5">
            <w:pPr>
              <w:pStyle w:val="4"/>
              <w:rPr>
                <w:rFonts w:hint="eastAsia" w:ascii="宋体" w:hAnsi="宋体" w:eastAsia="宋体"/>
                <w:szCs w:val="24"/>
              </w:rPr>
            </w:pPr>
          </w:p>
        </w:tc>
      </w:tr>
      <w:tr w14:paraId="7D9C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2189163F">
            <w:pPr>
              <w:pStyle w:val="4"/>
              <w:spacing w:line="360" w:lineRule="auto"/>
              <w:jc w:val="center"/>
              <w:rPr>
                <w:rFonts w:hint="eastAsia" w:ascii="宋体" w:hAnsi="宋体" w:eastAsia="宋体"/>
                <w:szCs w:val="24"/>
              </w:rPr>
            </w:pPr>
            <w:r>
              <w:rPr>
                <w:rFonts w:hint="eastAsia" w:ascii="宋体" w:hAnsi="宋体" w:eastAsia="宋体"/>
                <w:szCs w:val="24"/>
              </w:rPr>
              <w:t>2</w:t>
            </w:r>
          </w:p>
        </w:tc>
        <w:tc>
          <w:tcPr>
            <w:tcW w:w="7360" w:type="dxa"/>
            <w:noWrap w:val="0"/>
            <w:vAlign w:val="center"/>
          </w:tcPr>
          <w:p w14:paraId="7F0376FA">
            <w:pPr>
              <w:pStyle w:val="4"/>
              <w:spacing w:line="360" w:lineRule="auto"/>
              <w:rPr>
                <w:rFonts w:hint="eastAsia" w:ascii="宋体" w:hAnsi="宋体" w:eastAsia="宋体"/>
                <w:szCs w:val="24"/>
              </w:rPr>
            </w:pPr>
            <w:r>
              <w:rPr>
                <w:rFonts w:hint="eastAsia" w:ascii="宋体" w:hAnsi="宋体" w:eastAsia="宋体" w:cs="仿宋"/>
                <w:color w:val="000000"/>
                <w:szCs w:val="24"/>
                <w:lang w:val="en-US" w:eastAsia="zh-CN"/>
              </w:rPr>
              <w:t>响应</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磋商</w:t>
            </w:r>
            <w:r>
              <w:rPr>
                <w:rFonts w:hint="eastAsia" w:ascii="宋体" w:hAnsi="宋体" w:eastAsia="宋体" w:cs="仿宋"/>
                <w:color w:val="000000"/>
                <w:szCs w:val="24"/>
              </w:rPr>
              <w:t>文件的规定要求签署、盖章的；</w:t>
            </w:r>
          </w:p>
        </w:tc>
        <w:tc>
          <w:tcPr>
            <w:tcW w:w="758" w:type="dxa"/>
            <w:noWrap w:val="0"/>
            <w:vAlign w:val="top"/>
          </w:tcPr>
          <w:p w14:paraId="4D96DF42">
            <w:pPr>
              <w:pStyle w:val="4"/>
              <w:rPr>
                <w:rFonts w:hint="eastAsia" w:ascii="宋体" w:hAnsi="宋体" w:eastAsia="宋体"/>
                <w:szCs w:val="24"/>
              </w:rPr>
            </w:pPr>
          </w:p>
        </w:tc>
        <w:tc>
          <w:tcPr>
            <w:tcW w:w="758" w:type="dxa"/>
            <w:noWrap w:val="0"/>
            <w:vAlign w:val="top"/>
          </w:tcPr>
          <w:p w14:paraId="40F9C9FD">
            <w:pPr>
              <w:pStyle w:val="4"/>
              <w:rPr>
                <w:rFonts w:hint="eastAsia" w:ascii="宋体" w:hAnsi="宋体" w:eastAsia="宋体"/>
                <w:szCs w:val="24"/>
              </w:rPr>
            </w:pPr>
          </w:p>
        </w:tc>
        <w:tc>
          <w:tcPr>
            <w:tcW w:w="758" w:type="dxa"/>
            <w:noWrap w:val="0"/>
            <w:vAlign w:val="top"/>
          </w:tcPr>
          <w:p w14:paraId="2A8D5DB0">
            <w:pPr>
              <w:pStyle w:val="4"/>
              <w:rPr>
                <w:rFonts w:hint="eastAsia" w:ascii="宋体" w:hAnsi="宋体" w:eastAsia="宋体"/>
                <w:szCs w:val="24"/>
              </w:rPr>
            </w:pPr>
          </w:p>
        </w:tc>
      </w:tr>
      <w:tr w14:paraId="46B9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59713914">
            <w:pPr>
              <w:pStyle w:val="4"/>
              <w:spacing w:line="360" w:lineRule="auto"/>
              <w:jc w:val="center"/>
              <w:rPr>
                <w:rFonts w:hint="eastAsia" w:ascii="宋体" w:hAnsi="宋体" w:eastAsia="宋体"/>
                <w:szCs w:val="24"/>
              </w:rPr>
            </w:pPr>
            <w:r>
              <w:rPr>
                <w:rFonts w:hint="eastAsia" w:ascii="宋体" w:hAnsi="宋体" w:eastAsia="宋体"/>
                <w:szCs w:val="24"/>
              </w:rPr>
              <w:t>3</w:t>
            </w:r>
          </w:p>
        </w:tc>
        <w:tc>
          <w:tcPr>
            <w:tcW w:w="7360" w:type="dxa"/>
            <w:noWrap w:val="0"/>
            <w:vAlign w:val="center"/>
          </w:tcPr>
          <w:p w14:paraId="1DADBE55">
            <w:pPr>
              <w:spacing w:line="360" w:lineRule="auto"/>
              <w:rPr>
                <w:rFonts w:hint="eastAsia" w:ascii="宋体" w:hAnsi="宋体" w:cs="仿宋"/>
                <w:sz w:val="24"/>
              </w:rPr>
            </w:pPr>
            <w:r>
              <w:rPr>
                <w:rFonts w:hint="eastAsia" w:ascii="宋体" w:hAnsi="宋体"/>
                <w:color w:val="000000"/>
                <w:sz w:val="24"/>
              </w:rPr>
              <w:t>服务期限满足</w:t>
            </w:r>
            <w:r>
              <w:rPr>
                <w:rFonts w:hint="eastAsia" w:ascii="宋体" w:hAnsi="宋体"/>
                <w:color w:val="000000"/>
                <w:sz w:val="24"/>
                <w:lang w:val="en-US" w:eastAsia="zh-CN"/>
              </w:rPr>
              <w:t>磋商</w:t>
            </w:r>
            <w:r>
              <w:rPr>
                <w:rFonts w:hint="eastAsia" w:ascii="宋体" w:hAnsi="宋体"/>
                <w:color w:val="000000"/>
                <w:sz w:val="24"/>
              </w:rPr>
              <w:t>文件规定的；</w:t>
            </w:r>
          </w:p>
        </w:tc>
        <w:tc>
          <w:tcPr>
            <w:tcW w:w="758" w:type="dxa"/>
            <w:noWrap w:val="0"/>
            <w:vAlign w:val="top"/>
          </w:tcPr>
          <w:p w14:paraId="36251059">
            <w:pPr>
              <w:pStyle w:val="4"/>
              <w:rPr>
                <w:rFonts w:hint="eastAsia" w:ascii="宋体" w:hAnsi="宋体" w:eastAsia="宋体"/>
                <w:szCs w:val="24"/>
              </w:rPr>
            </w:pPr>
          </w:p>
        </w:tc>
        <w:tc>
          <w:tcPr>
            <w:tcW w:w="758" w:type="dxa"/>
            <w:noWrap w:val="0"/>
            <w:vAlign w:val="top"/>
          </w:tcPr>
          <w:p w14:paraId="635CD5CA">
            <w:pPr>
              <w:pStyle w:val="4"/>
              <w:rPr>
                <w:rFonts w:hint="eastAsia" w:ascii="宋体" w:hAnsi="宋体" w:eastAsia="宋体"/>
                <w:szCs w:val="24"/>
              </w:rPr>
            </w:pPr>
          </w:p>
        </w:tc>
        <w:tc>
          <w:tcPr>
            <w:tcW w:w="758" w:type="dxa"/>
            <w:noWrap w:val="0"/>
            <w:vAlign w:val="top"/>
          </w:tcPr>
          <w:p w14:paraId="24170BEC">
            <w:pPr>
              <w:pStyle w:val="4"/>
              <w:rPr>
                <w:rFonts w:hint="eastAsia" w:ascii="宋体" w:hAnsi="宋体" w:eastAsia="宋体"/>
                <w:szCs w:val="24"/>
              </w:rPr>
            </w:pPr>
          </w:p>
        </w:tc>
      </w:tr>
      <w:tr w14:paraId="38E2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14:paraId="0EE2874D">
            <w:pPr>
              <w:pStyle w:val="4"/>
              <w:spacing w:line="360" w:lineRule="auto"/>
              <w:jc w:val="center"/>
              <w:rPr>
                <w:rFonts w:hint="eastAsia" w:ascii="宋体" w:hAnsi="宋体" w:eastAsia="宋体"/>
                <w:szCs w:val="24"/>
              </w:rPr>
            </w:pPr>
            <w:r>
              <w:rPr>
                <w:rFonts w:hint="eastAsia" w:ascii="宋体" w:hAnsi="宋体" w:eastAsia="宋体"/>
                <w:szCs w:val="24"/>
              </w:rPr>
              <w:t>4</w:t>
            </w:r>
          </w:p>
        </w:tc>
        <w:tc>
          <w:tcPr>
            <w:tcW w:w="7360" w:type="dxa"/>
            <w:noWrap w:val="0"/>
            <w:vAlign w:val="center"/>
          </w:tcPr>
          <w:p w14:paraId="0B9D63BA">
            <w:pPr>
              <w:spacing w:line="360" w:lineRule="auto"/>
              <w:rPr>
                <w:rFonts w:hint="eastAsia" w:ascii="宋体" w:hAnsi="宋体" w:cs="仿宋"/>
                <w:sz w:val="24"/>
              </w:rPr>
            </w:pPr>
            <w:r>
              <w:rPr>
                <w:rFonts w:hint="eastAsia" w:ascii="宋体" w:hAnsi="宋体" w:cs="仿宋"/>
                <w:color w:val="000000"/>
                <w:sz w:val="24"/>
                <w:lang w:val="en-US" w:eastAsia="zh-CN"/>
              </w:rPr>
              <w:t>响应</w:t>
            </w:r>
            <w:r>
              <w:rPr>
                <w:rFonts w:hint="eastAsia" w:ascii="宋体" w:hAnsi="宋体" w:cs="仿宋"/>
                <w:color w:val="000000"/>
                <w:sz w:val="24"/>
              </w:rPr>
              <w:t>报价按照规定要求报价，（包括</w:t>
            </w:r>
            <w:r>
              <w:rPr>
                <w:rFonts w:hint="eastAsia" w:ascii="宋体" w:hAnsi="宋体" w:cs="仿宋"/>
                <w:color w:val="000000"/>
                <w:sz w:val="24"/>
                <w:lang w:val="en-US" w:eastAsia="zh-CN"/>
              </w:rPr>
              <w:t>投标</w:t>
            </w:r>
            <w:r>
              <w:rPr>
                <w:rFonts w:hint="eastAsia" w:ascii="宋体" w:hAnsi="宋体" w:cs="仿宋"/>
                <w:color w:val="000000"/>
                <w:sz w:val="24"/>
              </w:rPr>
              <w:t>总报价及分项投标报价）均未超过预算金额或者最高限价，有且只有一个报价；</w:t>
            </w:r>
          </w:p>
        </w:tc>
        <w:tc>
          <w:tcPr>
            <w:tcW w:w="758" w:type="dxa"/>
            <w:noWrap w:val="0"/>
            <w:vAlign w:val="top"/>
          </w:tcPr>
          <w:p w14:paraId="62ED3FA0">
            <w:pPr>
              <w:pStyle w:val="4"/>
              <w:rPr>
                <w:rFonts w:hint="eastAsia" w:ascii="宋体" w:hAnsi="宋体" w:eastAsia="宋体"/>
                <w:szCs w:val="24"/>
              </w:rPr>
            </w:pPr>
          </w:p>
        </w:tc>
        <w:tc>
          <w:tcPr>
            <w:tcW w:w="758" w:type="dxa"/>
            <w:noWrap w:val="0"/>
            <w:vAlign w:val="top"/>
          </w:tcPr>
          <w:p w14:paraId="074F2C79">
            <w:pPr>
              <w:pStyle w:val="4"/>
              <w:rPr>
                <w:rFonts w:hint="eastAsia" w:ascii="宋体" w:hAnsi="宋体" w:eastAsia="宋体"/>
                <w:szCs w:val="24"/>
              </w:rPr>
            </w:pPr>
          </w:p>
        </w:tc>
        <w:tc>
          <w:tcPr>
            <w:tcW w:w="758" w:type="dxa"/>
            <w:noWrap w:val="0"/>
            <w:vAlign w:val="top"/>
          </w:tcPr>
          <w:p w14:paraId="79BA983F">
            <w:pPr>
              <w:pStyle w:val="4"/>
              <w:rPr>
                <w:rFonts w:hint="eastAsia" w:ascii="宋体" w:hAnsi="宋体" w:eastAsia="宋体"/>
                <w:szCs w:val="24"/>
              </w:rPr>
            </w:pPr>
          </w:p>
        </w:tc>
      </w:tr>
      <w:tr w14:paraId="2828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219041D2">
            <w:pPr>
              <w:pStyle w:val="4"/>
              <w:spacing w:line="360" w:lineRule="auto"/>
              <w:jc w:val="center"/>
              <w:rPr>
                <w:rFonts w:hint="eastAsia" w:ascii="宋体" w:hAnsi="宋体" w:eastAsia="宋体"/>
                <w:szCs w:val="24"/>
              </w:rPr>
            </w:pPr>
            <w:r>
              <w:rPr>
                <w:rFonts w:hint="eastAsia" w:ascii="宋体" w:hAnsi="宋体" w:eastAsia="宋体"/>
                <w:szCs w:val="24"/>
              </w:rPr>
              <w:t>5</w:t>
            </w:r>
          </w:p>
        </w:tc>
        <w:tc>
          <w:tcPr>
            <w:tcW w:w="7360" w:type="dxa"/>
            <w:noWrap w:val="0"/>
            <w:vAlign w:val="center"/>
          </w:tcPr>
          <w:p w14:paraId="5587680C">
            <w:pPr>
              <w:pStyle w:val="4"/>
              <w:spacing w:line="360" w:lineRule="auto"/>
              <w:rPr>
                <w:rFonts w:hint="eastAsia" w:ascii="宋体" w:hAnsi="宋体" w:eastAsia="宋体" w:cs="仿宋"/>
                <w:szCs w:val="24"/>
              </w:rPr>
            </w:pPr>
            <w:r>
              <w:rPr>
                <w:rFonts w:hint="eastAsia" w:ascii="宋体" w:hAnsi="宋体" w:eastAsia="宋体" w:cs="仿宋"/>
                <w:color w:val="000000"/>
                <w:szCs w:val="24"/>
              </w:rPr>
              <w:t>投标</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磋商</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7D476294">
            <w:pPr>
              <w:pStyle w:val="4"/>
              <w:rPr>
                <w:rFonts w:hint="eastAsia" w:ascii="宋体" w:hAnsi="宋体" w:eastAsia="宋体"/>
                <w:szCs w:val="24"/>
              </w:rPr>
            </w:pPr>
          </w:p>
        </w:tc>
        <w:tc>
          <w:tcPr>
            <w:tcW w:w="758" w:type="dxa"/>
            <w:noWrap w:val="0"/>
            <w:vAlign w:val="top"/>
          </w:tcPr>
          <w:p w14:paraId="410EB16F">
            <w:pPr>
              <w:pStyle w:val="4"/>
              <w:rPr>
                <w:rFonts w:hint="eastAsia" w:ascii="宋体" w:hAnsi="宋体" w:eastAsia="宋体"/>
                <w:szCs w:val="24"/>
              </w:rPr>
            </w:pPr>
          </w:p>
        </w:tc>
        <w:tc>
          <w:tcPr>
            <w:tcW w:w="758" w:type="dxa"/>
            <w:noWrap w:val="0"/>
            <w:vAlign w:val="top"/>
          </w:tcPr>
          <w:p w14:paraId="3C04D513">
            <w:pPr>
              <w:pStyle w:val="4"/>
              <w:rPr>
                <w:rFonts w:hint="eastAsia" w:ascii="宋体" w:hAnsi="宋体" w:eastAsia="宋体"/>
                <w:szCs w:val="24"/>
              </w:rPr>
            </w:pPr>
          </w:p>
        </w:tc>
      </w:tr>
      <w:tr w14:paraId="58F8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2A6B6E65">
            <w:pPr>
              <w:pStyle w:val="4"/>
              <w:spacing w:line="360" w:lineRule="auto"/>
              <w:jc w:val="center"/>
              <w:rPr>
                <w:rFonts w:hint="eastAsia" w:ascii="宋体" w:hAnsi="宋体" w:eastAsia="宋体"/>
                <w:szCs w:val="24"/>
              </w:rPr>
            </w:pPr>
            <w:r>
              <w:rPr>
                <w:rFonts w:hint="eastAsia" w:ascii="宋体" w:hAnsi="宋体" w:eastAsia="宋体"/>
                <w:szCs w:val="24"/>
              </w:rPr>
              <w:t>6</w:t>
            </w:r>
          </w:p>
        </w:tc>
        <w:tc>
          <w:tcPr>
            <w:tcW w:w="7360" w:type="dxa"/>
            <w:noWrap w:val="0"/>
            <w:vAlign w:val="center"/>
          </w:tcPr>
          <w:p w14:paraId="5D5DA82A">
            <w:pPr>
              <w:pStyle w:val="4"/>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磋商</w:t>
            </w:r>
            <w:r>
              <w:rPr>
                <w:rFonts w:hint="eastAsia" w:ascii="宋体" w:hAnsi="宋体" w:eastAsia="宋体" w:cs="仿宋"/>
                <w:color w:val="000000"/>
                <w:szCs w:val="24"/>
              </w:rPr>
              <w:t>文件中规定的其它实质性要求的；</w:t>
            </w:r>
          </w:p>
        </w:tc>
        <w:tc>
          <w:tcPr>
            <w:tcW w:w="758" w:type="dxa"/>
            <w:noWrap w:val="0"/>
            <w:vAlign w:val="top"/>
          </w:tcPr>
          <w:p w14:paraId="6085EC66">
            <w:pPr>
              <w:pStyle w:val="4"/>
              <w:rPr>
                <w:rFonts w:hint="eastAsia" w:ascii="宋体" w:hAnsi="宋体" w:eastAsia="宋体"/>
                <w:szCs w:val="24"/>
              </w:rPr>
            </w:pPr>
          </w:p>
        </w:tc>
        <w:tc>
          <w:tcPr>
            <w:tcW w:w="758" w:type="dxa"/>
            <w:noWrap w:val="0"/>
            <w:vAlign w:val="top"/>
          </w:tcPr>
          <w:p w14:paraId="0AE1442F">
            <w:pPr>
              <w:pStyle w:val="4"/>
              <w:rPr>
                <w:rFonts w:hint="eastAsia" w:ascii="宋体" w:hAnsi="宋体" w:eastAsia="宋体"/>
                <w:szCs w:val="24"/>
              </w:rPr>
            </w:pPr>
          </w:p>
        </w:tc>
        <w:tc>
          <w:tcPr>
            <w:tcW w:w="758" w:type="dxa"/>
            <w:noWrap w:val="0"/>
            <w:vAlign w:val="top"/>
          </w:tcPr>
          <w:p w14:paraId="142489EB">
            <w:pPr>
              <w:pStyle w:val="4"/>
              <w:rPr>
                <w:rFonts w:hint="eastAsia" w:ascii="宋体" w:hAnsi="宋体" w:eastAsia="宋体"/>
                <w:szCs w:val="24"/>
              </w:rPr>
            </w:pPr>
          </w:p>
        </w:tc>
      </w:tr>
      <w:tr w14:paraId="1E47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0DAEACFB">
            <w:pPr>
              <w:pStyle w:val="4"/>
              <w:spacing w:line="360" w:lineRule="auto"/>
              <w:jc w:val="center"/>
              <w:rPr>
                <w:rFonts w:hint="eastAsia" w:ascii="宋体" w:hAnsi="宋体" w:eastAsia="宋体"/>
                <w:szCs w:val="24"/>
              </w:rPr>
            </w:pPr>
            <w:r>
              <w:rPr>
                <w:rFonts w:hint="eastAsia" w:ascii="宋体" w:hAnsi="宋体" w:eastAsia="宋体"/>
                <w:szCs w:val="24"/>
              </w:rPr>
              <w:t>7</w:t>
            </w:r>
          </w:p>
        </w:tc>
        <w:tc>
          <w:tcPr>
            <w:tcW w:w="7360" w:type="dxa"/>
            <w:noWrap w:val="0"/>
            <w:vAlign w:val="center"/>
          </w:tcPr>
          <w:p w14:paraId="2BE99BE4">
            <w:pPr>
              <w:pStyle w:val="4"/>
              <w:spacing w:line="360" w:lineRule="auto"/>
              <w:rPr>
                <w:rFonts w:hint="eastAsia" w:ascii="宋体" w:hAnsi="宋体" w:eastAsia="宋体"/>
                <w:szCs w:val="24"/>
              </w:rPr>
            </w:pPr>
            <w:r>
              <w:rPr>
                <w:rFonts w:hint="eastAsia" w:ascii="宋体" w:hAnsi="宋体" w:eastAsia="宋体" w:cs="仿宋"/>
                <w:color w:val="000000"/>
                <w:szCs w:val="24"/>
                <w:lang w:val="en-US" w:eastAsia="zh-CN"/>
              </w:rPr>
              <w:t>响应</w:t>
            </w:r>
            <w:r>
              <w:rPr>
                <w:rFonts w:hint="eastAsia" w:ascii="宋体" w:hAnsi="宋体" w:eastAsia="宋体" w:cs="仿宋"/>
                <w:color w:val="000000"/>
                <w:szCs w:val="24"/>
              </w:rPr>
              <w:t>文件中未附有招标人不能接受的附加条件的；</w:t>
            </w:r>
          </w:p>
        </w:tc>
        <w:tc>
          <w:tcPr>
            <w:tcW w:w="758" w:type="dxa"/>
            <w:noWrap w:val="0"/>
            <w:vAlign w:val="top"/>
          </w:tcPr>
          <w:p w14:paraId="2BBFDE1A">
            <w:pPr>
              <w:pStyle w:val="4"/>
              <w:rPr>
                <w:rFonts w:hint="eastAsia" w:ascii="宋体" w:hAnsi="宋体" w:eastAsia="宋体"/>
                <w:szCs w:val="24"/>
              </w:rPr>
            </w:pPr>
          </w:p>
        </w:tc>
        <w:tc>
          <w:tcPr>
            <w:tcW w:w="758" w:type="dxa"/>
            <w:noWrap w:val="0"/>
            <w:vAlign w:val="top"/>
          </w:tcPr>
          <w:p w14:paraId="1ECA4174">
            <w:pPr>
              <w:pStyle w:val="4"/>
              <w:rPr>
                <w:rFonts w:hint="eastAsia" w:ascii="宋体" w:hAnsi="宋体" w:eastAsia="宋体"/>
                <w:szCs w:val="24"/>
              </w:rPr>
            </w:pPr>
          </w:p>
        </w:tc>
        <w:tc>
          <w:tcPr>
            <w:tcW w:w="758" w:type="dxa"/>
            <w:noWrap w:val="0"/>
            <w:vAlign w:val="top"/>
          </w:tcPr>
          <w:p w14:paraId="65BAD4A5">
            <w:pPr>
              <w:pStyle w:val="4"/>
              <w:rPr>
                <w:rFonts w:hint="eastAsia" w:ascii="宋体" w:hAnsi="宋体" w:eastAsia="宋体"/>
                <w:szCs w:val="24"/>
              </w:rPr>
            </w:pPr>
          </w:p>
        </w:tc>
      </w:tr>
      <w:tr w14:paraId="4FBD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0"/>
            <w:vAlign w:val="center"/>
          </w:tcPr>
          <w:p w14:paraId="25F15A6D">
            <w:pPr>
              <w:pStyle w:val="4"/>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360" w:type="dxa"/>
            <w:noWrap w:val="0"/>
            <w:vAlign w:val="center"/>
          </w:tcPr>
          <w:p w14:paraId="68D5F509">
            <w:pPr>
              <w:spacing w:line="360" w:lineRule="auto"/>
              <w:rPr>
                <w:rFonts w:ascii="宋体" w:hAnsi="宋体" w:cs="仿宋"/>
                <w:sz w:val="24"/>
              </w:rPr>
            </w:pPr>
            <w:r>
              <w:rPr>
                <w:rFonts w:hint="eastAsia" w:ascii="宋体" w:hAnsi="宋体" w:cs="仿宋"/>
                <w:color w:val="000000"/>
                <w:sz w:val="24"/>
              </w:rPr>
              <w:t>不属于法律、法规和</w:t>
            </w:r>
            <w:r>
              <w:rPr>
                <w:rFonts w:hint="eastAsia" w:ascii="宋体" w:hAnsi="宋体" w:cs="仿宋"/>
                <w:color w:val="000000"/>
                <w:sz w:val="24"/>
                <w:lang w:val="en-US" w:eastAsia="zh-CN"/>
              </w:rPr>
              <w:t>磋商</w:t>
            </w:r>
            <w:r>
              <w:rPr>
                <w:rFonts w:hint="eastAsia" w:ascii="宋体" w:hAnsi="宋体" w:cs="仿宋"/>
                <w:color w:val="000000"/>
                <w:sz w:val="24"/>
              </w:rPr>
              <w:t>文件中规定的其他无效响应情形的。</w:t>
            </w:r>
          </w:p>
        </w:tc>
        <w:tc>
          <w:tcPr>
            <w:tcW w:w="758" w:type="dxa"/>
            <w:noWrap w:val="0"/>
            <w:vAlign w:val="top"/>
          </w:tcPr>
          <w:p w14:paraId="589C36C4">
            <w:pPr>
              <w:pStyle w:val="4"/>
              <w:rPr>
                <w:rFonts w:hint="eastAsia" w:ascii="宋体" w:hAnsi="宋体" w:eastAsia="宋体"/>
                <w:szCs w:val="24"/>
              </w:rPr>
            </w:pPr>
          </w:p>
        </w:tc>
        <w:tc>
          <w:tcPr>
            <w:tcW w:w="758" w:type="dxa"/>
            <w:noWrap w:val="0"/>
            <w:vAlign w:val="top"/>
          </w:tcPr>
          <w:p w14:paraId="46393257">
            <w:pPr>
              <w:pStyle w:val="4"/>
              <w:rPr>
                <w:rFonts w:hint="eastAsia" w:ascii="宋体" w:hAnsi="宋体" w:eastAsia="宋体"/>
                <w:szCs w:val="24"/>
              </w:rPr>
            </w:pPr>
          </w:p>
        </w:tc>
        <w:tc>
          <w:tcPr>
            <w:tcW w:w="758" w:type="dxa"/>
            <w:noWrap w:val="0"/>
            <w:vAlign w:val="top"/>
          </w:tcPr>
          <w:p w14:paraId="238FD7C3">
            <w:pPr>
              <w:pStyle w:val="4"/>
              <w:rPr>
                <w:rFonts w:hint="eastAsia" w:ascii="宋体" w:hAnsi="宋体" w:eastAsia="宋体"/>
                <w:szCs w:val="24"/>
              </w:rPr>
            </w:pPr>
          </w:p>
        </w:tc>
      </w:tr>
      <w:tr w14:paraId="0487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noWrap w:val="0"/>
            <w:vAlign w:val="top"/>
          </w:tcPr>
          <w:p w14:paraId="0BAA586D">
            <w:pPr>
              <w:pStyle w:val="4"/>
              <w:spacing w:line="360" w:lineRule="auto"/>
              <w:rPr>
                <w:rFonts w:hint="eastAsia" w:ascii="宋体" w:hAnsi="宋体" w:eastAsia="宋体"/>
                <w:szCs w:val="24"/>
              </w:rPr>
            </w:pPr>
          </w:p>
        </w:tc>
        <w:tc>
          <w:tcPr>
            <w:tcW w:w="7360" w:type="dxa"/>
            <w:noWrap w:val="0"/>
            <w:vAlign w:val="top"/>
          </w:tcPr>
          <w:p w14:paraId="39DE5778">
            <w:pPr>
              <w:pStyle w:val="4"/>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41823F68">
            <w:pPr>
              <w:pStyle w:val="4"/>
              <w:rPr>
                <w:rFonts w:hint="eastAsia" w:ascii="宋体" w:hAnsi="宋体" w:eastAsia="宋体"/>
                <w:szCs w:val="24"/>
              </w:rPr>
            </w:pPr>
          </w:p>
        </w:tc>
        <w:tc>
          <w:tcPr>
            <w:tcW w:w="758" w:type="dxa"/>
            <w:noWrap w:val="0"/>
            <w:vAlign w:val="top"/>
          </w:tcPr>
          <w:p w14:paraId="7CBD57A1">
            <w:pPr>
              <w:pStyle w:val="4"/>
              <w:rPr>
                <w:rFonts w:hint="eastAsia" w:ascii="宋体" w:hAnsi="宋体" w:eastAsia="宋体"/>
                <w:szCs w:val="24"/>
              </w:rPr>
            </w:pPr>
          </w:p>
        </w:tc>
        <w:tc>
          <w:tcPr>
            <w:tcW w:w="758" w:type="dxa"/>
            <w:noWrap w:val="0"/>
            <w:vAlign w:val="top"/>
          </w:tcPr>
          <w:p w14:paraId="68B82BC0">
            <w:pPr>
              <w:pStyle w:val="4"/>
              <w:rPr>
                <w:rFonts w:hint="eastAsia" w:ascii="宋体" w:hAnsi="宋体" w:eastAsia="宋体"/>
                <w:szCs w:val="24"/>
              </w:rPr>
            </w:pPr>
          </w:p>
        </w:tc>
      </w:tr>
    </w:tbl>
    <w:p w14:paraId="6B0FF868">
      <w:pPr>
        <w:pStyle w:val="6"/>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宋体" w:hAnsi="宋体" w:cs="仿宋" w:eastAsiaTheme="minorEastAsia"/>
          <w:spacing w:val="-2"/>
          <w:kern w:val="2"/>
          <w:sz w:val="24"/>
          <w:szCs w:val="24"/>
          <w:lang w:val="en-US" w:eastAsia="zh-CN" w:bidi="ar-SA"/>
        </w:rPr>
      </w:pPr>
      <w:r>
        <w:rPr>
          <w:rFonts w:hint="eastAsia" w:ascii="宋体" w:hAnsi="宋体" w:cs="仿宋" w:eastAsiaTheme="minorEastAsia"/>
          <w:spacing w:val="-2"/>
          <w:kern w:val="2"/>
          <w:sz w:val="24"/>
          <w:szCs w:val="24"/>
          <w:lang w:val="en-US" w:eastAsia="zh-CN" w:bidi="ar-SA"/>
        </w:rPr>
        <w:t>注：符合要求用“√”表示，不符合用“×”表示，结论为“合格”或“不合格”，有任一项不符合要求，结论为不合格。</w:t>
      </w:r>
    </w:p>
    <w:p w14:paraId="6B63D38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2 磋商、响应文件有关事项的澄清、说明或者更正和最后报价 </w:t>
      </w:r>
    </w:p>
    <w:p w14:paraId="734417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2.1 磋商小组所有成员将集中与单一供应商分别进行磋商，并给予所有参加磋商的供应商平等的磋商机会。 </w:t>
      </w:r>
    </w:p>
    <w:p w14:paraId="587359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2.2 在磋商过程中，磋商小组可以根据磋商文件和磋商情况实质性变动采购需求中的技术、服务要求以及合同草案条款，但不得变动磋商文件中的其他内容。 实质性变动的内容，须经采购人代表确认。 </w:t>
      </w:r>
    </w:p>
    <w:p w14:paraId="33AB4C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2.3 对磋商文件作出的实质性变动是磋商文件的有效组成部分，磋商小组应当及时以书面形式同时通知所有参加磋商的供应商。 </w:t>
      </w:r>
    </w:p>
    <w:p w14:paraId="3BB0C6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2.4 供应商应当按照磋商文件的变动情况和磋商小组的要求重新</w:t>
      </w:r>
      <w:r>
        <w:rPr>
          <w:rFonts w:hint="eastAsia" w:ascii="宋体" w:hAnsi="宋体" w:eastAsia="宋体" w:cs="宋体"/>
          <w:sz w:val="24"/>
          <w:szCs w:val="24"/>
          <w:lang w:val="en-US" w:eastAsia="zh-CN"/>
        </w:rPr>
        <w:t>提交</w:t>
      </w:r>
      <w:r>
        <w:rPr>
          <w:rFonts w:ascii="宋体" w:hAnsi="宋体" w:eastAsia="宋体" w:cs="宋体"/>
          <w:sz w:val="24"/>
          <w:szCs w:val="24"/>
        </w:rPr>
        <w:t xml:space="preserve">响应文件，并由其法定代表人（若供应商为事业单位或其他组织或分支机构，可为单位 负责人）或授权代表签字或者加盖公章。由授权代表签字的，应当附授权委托书。供应商为自然人的，应当由本人签字并附身份证明。 </w:t>
      </w:r>
    </w:p>
    <w:p w14:paraId="0C543E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2.5 响应文件的澄清、说明或者更正：</w:t>
      </w:r>
    </w:p>
    <w:p w14:paraId="1B3ED7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2.5.1 磋商小组在对响应文件的有效性、完整性和响应程度进行审查时，可 以要求供应商对响应文件中含义不明确、同类问题表述不一致或者有明显文字和计算错误的内容等作出必要的澄清、说明或者更正。 </w:t>
      </w:r>
    </w:p>
    <w:p w14:paraId="54CD0B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2.5.2 磋商小组对响应文件进行审查，如发现供应商</w:t>
      </w:r>
      <w:r>
        <w:rPr>
          <w:rFonts w:hint="eastAsia" w:ascii="宋体" w:hAnsi="宋体" w:eastAsia="宋体" w:cs="宋体"/>
          <w:sz w:val="24"/>
          <w:szCs w:val="24"/>
          <w:lang w:val="en-US" w:eastAsia="zh-CN"/>
        </w:rPr>
        <w:t>提交</w:t>
      </w:r>
      <w:r>
        <w:rPr>
          <w:rFonts w:ascii="宋体" w:hAnsi="宋体" w:eastAsia="宋体" w:cs="宋体"/>
          <w:sz w:val="24"/>
          <w:szCs w:val="24"/>
        </w:rPr>
        <w:t>的响应文件存在不 满足《符合性审查要求》的内容，如属于表中</w:t>
      </w:r>
      <w:r>
        <w:rPr>
          <w:rFonts w:hint="eastAsia" w:ascii="宋体" w:hAnsi="宋体" w:eastAsia="宋体" w:cs="宋体"/>
          <w:sz w:val="24"/>
          <w:szCs w:val="24"/>
          <w:lang w:eastAsia="zh-CN"/>
        </w:rPr>
        <w:t>“</w:t>
      </w:r>
      <w:r>
        <w:rPr>
          <w:rFonts w:ascii="宋体" w:hAnsi="宋体" w:eastAsia="宋体" w:cs="宋体"/>
          <w:sz w:val="24"/>
          <w:szCs w:val="24"/>
        </w:rPr>
        <w:t>不允许</w:t>
      </w:r>
      <w:r>
        <w:rPr>
          <w:rFonts w:hint="eastAsia" w:ascii="宋体" w:hAnsi="宋体" w:eastAsia="宋体" w:cs="宋体"/>
          <w:sz w:val="24"/>
          <w:szCs w:val="24"/>
          <w:lang w:eastAsia="zh-CN"/>
        </w:rPr>
        <w:t>”</w:t>
      </w:r>
      <w:r>
        <w:rPr>
          <w:rFonts w:ascii="宋体" w:hAnsi="宋体" w:eastAsia="宋体" w:cs="宋体"/>
          <w:sz w:val="24"/>
          <w:szCs w:val="24"/>
        </w:rPr>
        <w:t>澄清、说明或者更正的内容，则供应商响应文件按</w:t>
      </w:r>
      <w:r>
        <w:rPr>
          <w:rFonts w:ascii="宋体" w:hAnsi="宋体" w:eastAsia="宋体" w:cs="宋体"/>
          <w:b/>
          <w:bCs/>
          <w:sz w:val="24"/>
          <w:szCs w:val="24"/>
        </w:rPr>
        <w:t>无效处理</w:t>
      </w:r>
      <w:r>
        <w:rPr>
          <w:rFonts w:ascii="宋体" w:hAnsi="宋体" w:eastAsia="宋体" w:cs="宋体"/>
          <w:sz w:val="24"/>
          <w:szCs w:val="24"/>
        </w:rPr>
        <w:t>；如属于表中的</w:t>
      </w:r>
      <w:r>
        <w:rPr>
          <w:rFonts w:hint="eastAsia" w:ascii="宋体" w:hAnsi="宋体" w:eastAsia="宋体" w:cs="宋体"/>
          <w:sz w:val="24"/>
          <w:szCs w:val="24"/>
          <w:lang w:eastAsia="zh-CN"/>
        </w:rPr>
        <w:t>“</w:t>
      </w:r>
      <w:r>
        <w:rPr>
          <w:rFonts w:ascii="宋体" w:hAnsi="宋体" w:eastAsia="宋体" w:cs="宋体"/>
          <w:sz w:val="24"/>
          <w:szCs w:val="24"/>
        </w:rPr>
        <w:t>允许</w:t>
      </w:r>
      <w:r>
        <w:rPr>
          <w:rFonts w:hint="eastAsia" w:ascii="宋体" w:hAnsi="宋体" w:eastAsia="宋体" w:cs="宋体"/>
          <w:sz w:val="24"/>
          <w:szCs w:val="24"/>
          <w:lang w:eastAsia="zh-CN"/>
        </w:rPr>
        <w:t>”</w:t>
      </w:r>
      <w:r>
        <w:rPr>
          <w:rFonts w:ascii="宋体" w:hAnsi="宋体" w:eastAsia="宋体" w:cs="宋体"/>
          <w:sz w:val="24"/>
          <w:szCs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eastAsia="宋体" w:cs="宋体"/>
          <w:b/>
          <w:bCs/>
          <w:sz w:val="24"/>
          <w:szCs w:val="24"/>
        </w:rPr>
        <w:t>无效处理</w:t>
      </w:r>
      <w:r>
        <w:rPr>
          <w:rFonts w:ascii="宋体" w:hAnsi="宋体" w:eastAsia="宋体" w:cs="宋体"/>
          <w:sz w:val="24"/>
          <w:szCs w:val="24"/>
        </w:rPr>
        <w:t xml:space="preserve">。 </w:t>
      </w:r>
    </w:p>
    <w:p w14:paraId="0CCFAD5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2.5.3 供应商的澄清、说明或者更正不得超出响应文件的范围或者改变响应 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 </w:t>
      </w:r>
    </w:p>
    <w:p w14:paraId="552B68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2.6 磋商结束后，磋商小组将要求所有实质性响应的供应商在规定时间内</w:t>
      </w:r>
      <w:r>
        <w:rPr>
          <w:rFonts w:hint="eastAsia" w:ascii="宋体" w:hAnsi="宋体" w:eastAsia="宋体" w:cs="宋体"/>
          <w:sz w:val="24"/>
          <w:szCs w:val="24"/>
          <w:lang w:val="en-US" w:eastAsia="zh-CN"/>
        </w:rPr>
        <w:t>提交</w:t>
      </w:r>
      <w:r>
        <w:rPr>
          <w:rFonts w:ascii="宋体" w:hAnsi="宋体" w:eastAsia="宋体" w:cs="宋体"/>
          <w:sz w:val="24"/>
          <w:szCs w:val="24"/>
        </w:rPr>
        <w:t xml:space="preserve">最后报价。最后报价时间为磋商小组指定的时间，具体时间根据磋商进度另行通知。 </w:t>
      </w:r>
    </w:p>
    <w:p w14:paraId="331B66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2.7 磋商文件能够详细列明采购标的的技术、服务要求的，磋商结束后，磋商小组应当要求所有实质性响应的供应商在规定时间内</w:t>
      </w:r>
      <w:r>
        <w:rPr>
          <w:rFonts w:hint="eastAsia" w:ascii="宋体" w:hAnsi="宋体" w:eastAsia="宋体" w:cs="宋体"/>
          <w:sz w:val="24"/>
          <w:szCs w:val="24"/>
          <w:lang w:val="en-US" w:eastAsia="zh-CN"/>
        </w:rPr>
        <w:t>提交</w:t>
      </w:r>
      <w:r>
        <w:rPr>
          <w:rFonts w:ascii="宋体" w:hAnsi="宋体" w:eastAsia="宋体" w:cs="宋体"/>
          <w:sz w:val="24"/>
          <w:szCs w:val="24"/>
        </w:rPr>
        <w:t>最后报价，</w:t>
      </w:r>
      <w:r>
        <w:rPr>
          <w:rFonts w:hint="eastAsia" w:ascii="宋体" w:hAnsi="宋体" w:eastAsia="宋体" w:cs="宋体"/>
          <w:sz w:val="24"/>
          <w:szCs w:val="24"/>
          <w:lang w:val="en-US" w:eastAsia="zh-CN"/>
        </w:rPr>
        <w:t>提交</w:t>
      </w:r>
      <w:r>
        <w:rPr>
          <w:rFonts w:ascii="宋体" w:hAnsi="宋体" w:eastAsia="宋体" w:cs="宋体"/>
          <w:sz w:val="24"/>
          <w:szCs w:val="24"/>
        </w:rPr>
        <w:t>最后 报价的供应商不得少于3家。磋商文件不能详细列明采购标的的技术、服务要求，需经磋商由供应商</w:t>
      </w:r>
      <w:r>
        <w:rPr>
          <w:rFonts w:hint="eastAsia" w:ascii="宋体" w:hAnsi="宋体" w:eastAsia="宋体" w:cs="宋体"/>
          <w:sz w:val="24"/>
          <w:szCs w:val="24"/>
          <w:lang w:val="en-US" w:eastAsia="zh-CN"/>
        </w:rPr>
        <w:t>提供</w:t>
      </w:r>
      <w:r>
        <w:rPr>
          <w:rFonts w:ascii="宋体" w:hAnsi="宋体" w:eastAsia="宋体" w:cs="宋体"/>
          <w:sz w:val="24"/>
          <w:szCs w:val="24"/>
        </w:rPr>
        <w:t>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val="en-US" w:eastAsia="zh-CN"/>
        </w:rPr>
        <w:t>提交</w:t>
      </w:r>
      <w:r>
        <w:rPr>
          <w:rFonts w:ascii="宋体" w:hAnsi="宋体" w:eastAsia="宋体" w:cs="宋体"/>
          <w:sz w:val="24"/>
          <w:szCs w:val="24"/>
        </w:rPr>
        <w:t>最后报价。市场竞争不充分的科研项目，以及需要扶持的科技成果转化项目，</w:t>
      </w:r>
      <w:r>
        <w:rPr>
          <w:rFonts w:hint="eastAsia" w:ascii="宋体" w:hAnsi="宋体" w:eastAsia="宋体" w:cs="宋体"/>
          <w:sz w:val="24"/>
          <w:szCs w:val="24"/>
          <w:lang w:val="en-US" w:eastAsia="zh-CN"/>
        </w:rPr>
        <w:t>提交</w:t>
      </w:r>
      <w:r>
        <w:rPr>
          <w:rFonts w:ascii="宋体" w:hAnsi="宋体" w:eastAsia="宋体" w:cs="宋体"/>
          <w:sz w:val="24"/>
          <w:szCs w:val="24"/>
        </w:rPr>
        <w:t xml:space="preserve">最后报价的供应商可以为2家；政府购买服务项目（含政府和社会资本合作项目），在采购过程中符合要求的供应商（社会资本）只有 2家的，竞争性磋商采购活动可以继续进行。 </w:t>
      </w:r>
    </w:p>
    <w:p w14:paraId="6E511D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2.8 最后报价是供应商响应文件的有效组成部分。</w:t>
      </w:r>
    </w:p>
    <w:p w14:paraId="7ABA73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2.9 已</w:t>
      </w:r>
      <w:r>
        <w:rPr>
          <w:rFonts w:hint="eastAsia" w:ascii="宋体" w:hAnsi="宋体" w:eastAsia="宋体" w:cs="宋体"/>
          <w:sz w:val="24"/>
          <w:szCs w:val="24"/>
          <w:lang w:val="en-US" w:eastAsia="zh-CN"/>
        </w:rPr>
        <w:t>提交</w:t>
      </w:r>
      <w:r>
        <w:rPr>
          <w:rFonts w:ascii="宋体" w:hAnsi="宋体" w:eastAsia="宋体" w:cs="宋体"/>
          <w:sz w:val="24"/>
          <w:szCs w:val="24"/>
        </w:rPr>
        <w:t>响应文件的供应商，在</w:t>
      </w:r>
      <w:r>
        <w:rPr>
          <w:rFonts w:hint="eastAsia" w:ascii="宋体" w:hAnsi="宋体" w:eastAsia="宋体" w:cs="宋体"/>
          <w:sz w:val="24"/>
          <w:szCs w:val="24"/>
          <w:lang w:val="en-US" w:eastAsia="zh-CN"/>
        </w:rPr>
        <w:t>提交</w:t>
      </w:r>
      <w:r>
        <w:rPr>
          <w:rFonts w:ascii="宋体" w:hAnsi="宋体" w:eastAsia="宋体" w:cs="宋体"/>
          <w:sz w:val="24"/>
          <w:szCs w:val="24"/>
        </w:rPr>
        <w:t xml:space="preserve">最后报价之前，可以根据磋商情况退出磋商。 </w:t>
      </w:r>
    </w:p>
    <w:p w14:paraId="1C620B8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3 最后报价的算术修正及政策调整 </w:t>
      </w:r>
    </w:p>
    <w:p w14:paraId="4D8DD2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3.1 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ascii="宋体" w:hAnsi="宋体" w:eastAsia="宋体" w:cs="宋体"/>
          <w:b/>
          <w:bCs/>
          <w:sz w:val="24"/>
          <w:szCs w:val="24"/>
        </w:rPr>
        <w:t>响应无效</w:t>
      </w:r>
      <w:r>
        <w:rPr>
          <w:rFonts w:ascii="宋体" w:hAnsi="宋体" w:eastAsia="宋体" w:cs="宋体"/>
          <w:sz w:val="24"/>
          <w:szCs w:val="24"/>
        </w:rPr>
        <w:t xml:space="preserve">。 </w:t>
      </w:r>
    </w:p>
    <w:p w14:paraId="3C55DA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3.2 最后报价出现前后不一致的，按照下列规定修正： </w:t>
      </w:r>
    </w:p>
    <w:p w14:paraId="0BD8B3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3.2.1 竞争性磋商文件对于报价修正是否另有规定： </w:t>
      </w:r>
    </w:p>
    <w:p w14:paraId="766B7F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ascii="宋体" w:hAnsi="宋体" w:eastAsia="宋体" w:cs="宋体"/>
          <w:sz w:val="24"/>
          <w:szCs w:val="24"/>
        </w:rPr>
        <w:t xml:space="preserve">□有，具体规定为：___________ </w:t>
      </w:r>
    </w:p>
    <w:p w14:paraId="485459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200" w:firstLineChars="500"/>
        <w:jc w:val="left"/>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无，按下述 3.2.2-3.2.5 项规定修正。 </w:t>
      </w:r>
    </w:p>
    <w:p w14:paraId="50DB63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3.2.2 大写金额和小写金额不一致的，以大写金额为准； </w:t>
      </w:r>
    </w:p>
    <w:p w14:paraId="124BF6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3.2.3 单价金额小数点或者百分比有明显错位的，以总价为准，并修改单价； </w:t>
      </w:r>
    </w:p>
    <w:p w14:paraId="412B61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3.2.4 总价金额与按单价汇总金额不一致的，以单价金额计算结果为准。 </w:t>
      </w:r>
    </w:p>
    <w:p w14:paraId="773BE4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3.2.5 同时出现两种以上不一致的，按照前款规定的顺序修正。修正后的报 价经供应商书面确认后产生约束力，供应商不确认的，其</w:t>
      </w:r>
      <w:r>
        <w:rPr>
          <w:rFonts w:ascii="宋体" w:hAnsi="宋体" w:eastAsia="宋体" w:cs="宋体"/>
          <w:b/>
          <w:bCs/>
          <w:sz w:val="24"/>
          <w:szCs w:val="24"/>
        </w:rPr>
        <w:t>响应无效</w:t>
      </w:r>
      <w:r>
        <w:rPr>
          <w:rFonts w:ascii="宋体" w:hAnsi="宋体" w:eastAsia="宋体" w:cs="宋体"/>
          <w:sz w:val="24"/>
          <w:szCs w:val="24"/>
        </w:rPr>
        <w:t xml:space="preserve">。 </w:t>
      </w:r>
    </w:p>
    <w:p w14:paraId="530AEB1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3.3 落实政府采购政策的价格调整：只有符合第二章《供应商须知》4.2 条规定情形的，可以享受中小企业扶持政策，用扣除后的价格参加评审；否则，评审时价格不予扣除。 </w:t>
      </w:r>
    </w:p>
    <w:p w14:paraId="1D3304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3.3.1 对于未预留份额专门面向中小企业采购的采购项目，以及预留份额项 目中的非预留部分采购包，对小微企业报价给予</w:t>
      </w:r>
      <w:r>
        <w:rPr>
          <w:rFonts w:hint="eastAsia" w:ascii="宋体" w:hAnsi="宋体" w:eastAsia="宋体" w:cs="宋体"/>
          <w:sz w:val="24"/>
          <w:szCs w:val="24"/>
          <w:u w:val="single"/>
          <w:lang w:val="en-US" w:eastAsia="zh-CN"/>
        </w:rPr>
        <w:t xml:space="preserve"> 10 </w:t>
      </w:r>
      <w:r>
        <w:rPr>
          <w:rFonts w:ascii="宋体" w:hAnsi="宋体" w:eastAsia="宋体" w:cs="宋体"/>
          <w:sz w:val="24"/>
          <w:szCs w:val="24"/>
        </w:rPr>
        <w:t>%的扣除</w:t>
      </w:r>
      <w:r>
        <w:rPr>
          <w:rFonts w:hint="eastAsia" w:ascii="宋体" w:hAnsi="宋体" w:eastAsia="宋体" w:cs="宋体"/>
          <w:sz w:val="24"/>
          <w:szCs w:val="24"/>
          <w:lang w:eastAsia="zh-CN"/>
        </w:rPr>
        <w:t>，</w:t>
      </w:r>
      <w:r>
        <w:rPr>
          <w:rFonts w:ascii="宋体" w:hAnsi="宋体" w:eastAsia="宋体" w:cs="宋体"/>
          <w:sz w:val="24"/>
          <w:szCs w:val="24"/>
        </w:rPr>
        <w:t xml:space="preserve">用扣除后的价格参加评审。 </w:t>
      </w:r>
    </w:p>
    <w:p w14:paraId="545AC6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3.3.2 对于未预留份额专门面向小</w:t>
      </w:r>
      <w:r>
        <w:rPr>
          <w:rFonts w:hint="eastAsia" w:ascii="宋体" w:hAnsi="宋体" w:eastAsia="宋体" w:cs="宋体"/>
          <w:sz w:val="24"/>
          <w:szCs w:val="24"/>
          <w:lang w:eastAsia="zh-CN"/>
        </w:rPr>
        <w:t>微</w:t>
      </w:r>
      <w:r>
        <w:rPr>
          <w:rFonts w:ascii="宋体" w:hAnsi="宋体" w:eastAsia="宋体" w:cs="宋体"/>
          <w:sz w:val="24"/>
          <w:szCs w:val="24"/>
        </w:rPr>
        <w:t>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sz w:val="24"/>
          <w:szCs w:val="24"/>
          <w:highlight w:val="none"/>
          <w:u w:val="single"/>
          <w:lang w:val="en-US" w:eastAsia="zh-CN"/>
        </w:rPr>
        <w:t xml:space="preserve"> 4 </w:t>
      </w:r>
      <w:r>
        <w:rPr>
          <w:rFonts w:ascii="宋体" w:hAnsi="宋体" w:eastAsia="宋体" w:cs="宋体"/>
          <w:sz w:val="24"/>
          <w:szCs w:val="24"/>
          <w:highlight w:val="none"/>
        </w:rPr>
        <w:t>%</w:t>
      </w:r>
      <w:r>
        <w:rPr>
          <w:rFonts w:ascii="宋体" w:hAnsi="宋体" w:eastAsia="宋体" w:cs="宋体"/>
          <w:sz w:val="24"/>
          <w:szCs w:val="24"/>
        </w:rPr>
        <w:t xml:space="preserve">的扣除，用扣除后的价格参加评审。 </w:t>
      </w:r>
    </w:p>
    <w:p w14:paraId="53DFA9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3.3.3 组成联合体或者接受分包的小微企业与联合体内其他企业、分包企业 之间存在直接控股、管理关系的，不享受价格扣除优惠政策。</w:t>
      </w:r>
    </w:p>
    <w:p w14:paraId="067246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3.3.4 价格扣除比例对小型企业和微型企业同等对待</w:t>
      </w:r>
      <w:r>
        <w:rPr>
          <w:rFonts w:hint="eastAsia" w:ascii="宋体" w:hAnsi="宋体" w:eastAsia="宋体" w:cs="宋体"/>
          <w:sz w:val="24"/>
          <w:szCs w:val="24"/>
          <w:lang w:eastAsia="zh-CN"/>
        </w:rPr>
        <w:t>，</w:t>
      </w:r>
      <w:r>
        <w:rPr>
          <w:rFonts w:ascii="宋体" w:hAnsi="宋体" w:eastAsia="宋体" w:cs="宋体"/>
          <w:sz w:val="24"/>
          <w:szCs w:val="24"/>
        </w:rPr>
        <w:t xml:space="preserve">不作区分。 </w:t>
      </w:r>
    </w:p>
    <w:p w14:paraId="3F9D07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3.3.5 中小企业参加政府采购活动，应当按照竞争性磋商文件给定的格式出 具《中小企业声明函》，否则不得享受相关中小企业扶持政策。 </w:t>
      </w:r>
    </w:p>
    <w:p w14:paraId="76D0DC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3.3.6 监狱企业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了由省级以上监狱管理局、戒毒管理局（含新疆生产建 设兵团）出具的属于监狱企业的证明文件的，视同小微企业。 </w:t>
      </w:r>
    </w:p>
    <w:p w14:paraId="32ED83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3.3.7 残疾人福利性单位按竞争性磋商文件要求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了《残疾人福利性单位 声明函》的，视同小微企业。 </w:t>
      </w:r>
    </w:p>
    <w:p w14:paraId="672307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3.3.8 若供应商同时属于小型或微型企业、监狱企业、残疾人福利性单位中 的两种及以上，将不重复享受小微企业价格扣减的优惠政策。 </w:t>
      </w:r>
    </w:p>
    <w:p w14:paraId="2921CD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3.3.9 其他为落实政府采购政策实施的优先采购：</w:t>
      </w:r>
      <w:r>
        <w:rPr>
          <w:rFonts w:hint="eastAsia" w:ascii="宋体" w:hAnsi="宋体" w:eastAsia="宋体" w:cs="宋体"/>
          <w:sz w:val="24"/>
          <w:szCs w:val="24"/>
          <w:u w:val="single"/>
          <w:lang w:val="en-US" w:eastAsia="zh-CN"/>
        </w:rPr>
        <w:t xml:space="preserve"> / </w:t>
      </w:r>
      <w:r>
        <w:rPr>
          <w:rFonts w:ascii="宋体" w:hAnsi="宋体" w:eastAsia="宋体" w:cs="宋体"/>
          <w:sz w:val="24"/>
          <w:szCs w:val="24"/>
        </w:rPr>
        <w:t xml:space="preserve">。 </w:t>
      </w:r>
    </w:p>
    <w:p w14:paraId="4A4F37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4 磋商环节及</w:t>
      </w:r>
      <w:r>
        <w:rPr>
          <w:rFonts w:hint="eastAsia" w:ascii="宋体" w:hAnsi="宋体" w:eastAsia="宋体" w:cs="宋体"/>
          <w:sz w:val="24"/>
          <w:szCs w:val="24"/>
          <w:lang w:val="en-US" w:eastAsia="zh-CN"/>
        </w:rPr>
        <w:t>提交</w:t>
      </w:r>
      <w:r>
        <w:rPr>
          <w:rFonts w:ascii="宋体" w:hAnsi="宋体" w:eastAsia="宋体" w:cs="宋体"/>
          <w:sz w:val="24"/>
          <w:szCs w:val="24"/>
        </w:rPr>
        <w:t>最后报价后如出现以下情况的，供应商的</w:t>
      </w:r>
      <w:r>
        <w:rPr>
          <w:rFonts w:ascii="宋体" w:hAnsi="宋体" w:eastAsia="宋体" w:cs="宋体"/>
          <w:b/>
          <w:bCs/>
          <w:sz w:val="24"/>
          <w:szCs w:val="24"/>
        </w:rPr>
        <w:t>响应文件无效</w:t>
      </w:r>
      <w:r>
        <w:rPr>
          <w:rFonts w:ascii="宋体" w:hAnsi="宋体" w:eastAsia="宋体" w:cs="宋体"/>
          <w:sz w:val="24"/>
          <w:szCs w:val="24"/>
        </w:rPr>
        <w:t xml:space="preserve">： </w:t>
      </w:r>
    </w:p>
    <w:p w14:paraId="1645FC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4.1 供应商对实质性变动不予确认的； </w:t>
      </w:r>
    </w:p>
    <w:p w14:paraId="397ED6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4.2 不满足磋商文件★号条款或磋商文件技术指标超出磋商文件《采购需求》中主要技术参数允许偏差的最大范围的（如有）； </w:t>
      </w:r>
    </w:p>
    <w:p w14:paraId="1D411B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4.3 未按照磋商小组规定的时间、逾期</w:t>
      </w:r>
      <w:r>
        <w:rPr>
          <w:rFonts w:hint="eastAsia" w:ascii="宋体" w:hAnsi="宋体" w:eastAsia="宋体" w:cs="宋体"/>
          <w:sz w:val="24"/>
          <w:szCs w:val="24"/>
          <w:lang w:val="en-US" w:eastAsia="zh-CN"/>
        </w:rPr>
        <w:t>提交</w:t>
      </w:r>
      <w:r>
        <w:rPr>
          <w:rFonts w:ascii="宋体" w:hAnsi="宋体" w:eastAsia="宋体" w:cs="宋体"/>
          <w:sz w:val="24"/>
          <w:szCs w:val="24"/>
        </w:rPr>
        <w:t xml:space="preserve">最后报价的； </w:t>
      </w:r>
    </w:p>
    <w:p w14:paraId="24131E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4.4 如供应商的最后报价超过竞争性磋商文件中规定的项目/采购包预算金额或者项目/采购包最高限价的； </w:t>
      </w:r>
    </w:p>
    <w:p w14:paraId="5F7086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4.5 响应文件中出现可选择性或可调整的报价的（竞争性磋商文件另有规定的除外）； </w:t>
      </w:r>
    </w:p>
    <w:p w14:paraId="72545D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4.6 最后报价出现前后不一致，供应商对修正后的报价不予确认的； </w:t>
      </w:r>
    </w:p>
    <w:p w14:paraId="328AFC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4.7 其他：</w:t>
      </w:r>
      <w:r>
        <w:rPr>
          <w:rFonts w:hint="eastAsia" w:ascii="宋体" w:hAnsi="宋体" w:eastAsia="宋体" w:cs="宋体"/>
          <w:sz w:val="24"/>
          <w:szCs w:val="24"/>
          <w:u w:val="single"/>
          <w:lang w:val="en-US" w:eastAsia="zh-CN"/>
        </w:rPr>
        <w:t xml:space="preserve"> / </w:t>
      </w:r>
      <w:r>
        <w:rPr>
          <w:rFonts w:ascii="宋体" w:hAnsi="宋体" w:eastAsia="宋体" w:cs="宋体"/>
          <w:sz w:val="24"/>
          <w:szCs w:val="24"/>
        </w:rPr>
        <w:t xml:space="preserve">。 </w:t>
      </w:r>
    </w:p>
    <w:p w14:paraId="7BC29FB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5 评审方法和评审标准 </w:t>
      </w:r>
    </w:p>
    <w:p w14:paraId="5F20B3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5.1 本项目采用的评审方法为：本项目的评审采用综合评分法。综合评分法，是指响应文件满足磋商文件全部实质性要求且按评审因素的量化指标评审得分 最高的供应商为成交候选供应商的评审方法。 </w:t>
      </w:r>
    </w:p>
    <w:p w14:paraId="64E9FAA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5.2 竞争性磋商文件中没有规定的评审标准不得作为评审依据。 </w:t>
      </w:r>
    </w:p>
    <w:p w14:paraId="7EBF2F6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5.3 非政府强制采购的节能产品或环境标志产品，依据品目清单和认证证书实施政府优先采购。优先采购的具体规定（如涉及）</w:t>
      </w:r>
      <w:r>
        <w:rPr>
          <w:rFonts w:hint="eastAsia" w:ascii="宋体" w:hAnsi="宋体" w:eastAsia="宋体" w:cs="宋体"/>
          <w:sz w:val="24"/>
          <w:szCs w:val="24"/>
          <w:u w:val="single"/>
          <w:lang w:val="en-US" w:eastAsia="zh-CN"/>
        </w:rPr>
        <w:t xml:space="preserve"> / </w:t>
      </w:r>
      <w:r>
        <w:rPr>
          <w:rFonts w:ascii="宋体" w:hAnsi="宋体" w:eastAsia="宋体" w:cs="宋体"/>
          <w:sz w:val="24"/>
          <w:szCs w:val="24"/>
        </w:rPr>
        <w:t xml:space="preserve">。 </w:t>
      </w:r>
    </w:p>
    <w:p w14:paraId="2643B1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5.4 关于无线局域网认证产品政府采购清单中的产品，优先采购的具体规定（如涉及）</w:t>
      </w:r>
      <w:r>
        <w:rPr>
          <w:rFonts w:hint="eastAsia" w:ascii="宋体" w:hAnsi="宋体" w:eastAsia="宋体" w:cs="宋体"/>
          <w:sz w:val="24"/>
          <w:szCs w:val="24"/>
          <w:u w:val="single"/>
          <w:lang w:val="en-US" w:eastAsia="zh-CN"/>
        </w:rPr>
        <w:t xml:space="preserve"> / </w:t>
      </w:r>
      <w:r>
        <w:rPr>
          <w:rFonts w:ascii="宋体" w:hAnsi="宋体" w:eastAsia="宋体" w:cs="宋体"/>
          <w:sz w:val="24"/>
          <w:szCs w:val="24"/>
        </w:rPr>
        <w:t>。</w:t>
      </w:r>
    </w:p>
    <w:p w14:paraId="12042F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6 确定成交候选人名单 </w:t>
      </w:r>
    </w:p>
    <w:p w14:paraId="458F6A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F09D1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6.2 磋商小组根据上述供应商排序，依次推荐排序前</w:t>
      </w:r>
      <w:r>
        <w:rPr>
          <w:rFonts w:hint="eastAsia" w:ascii="宋体" w:hAnsi="宋体" w:eastAsia="宋体" w:cs="宋体"/>
          <w:sz w:val="24"/>
          <w:szCs w:val="24"/>
          <w:u w:val="single"/>
          <w:lang w:val="en-US" w:eastAsia="zh-CN"/>
        </w:rPr>
        <w:t xml:space="preserve"> 3 </w:t>
      </w:r>
      <w:r>
        <w:rPr>
          <w:rFonts w:ascii="宋体" w:hAnsi="宋体" w:eastAsia="宋体" w:cs="宋体"/>
          <w:sz w:val="24"/>
          <w:szCs w:val="24"/>
        </w:rPr>
        <w:t>名的供应商为成交候选供应商（若在磋商文件允许的情形下</w:t>
      </w:r>
      <w:r>
        <w:rPr>
          <w:rFonts w:hint="eastAsia" w:ascii="宋体" w:hAnsi="宋体" w:eastAsia="宋体" w:cs="宋体"/>
          <w:sz w:val="24"/>
          <w:szCs w:val="24"/>
          <w:lang w:val="en-US" w:eastAsia="zh-CN"/>
        </w:rPr>
        <w:t>提交</w:t>
      </w:r>
      <w:r>
        <w:rPr>
          <w:rFonts w:ascii="宋体" w:hAnsi="宋体" w:eastAsia="宋体" w:cs="宋体"/>
          <w:sz w:val="24"/>
          <w:szCs w:val="24"/>
        </w:rPr>
        <w:t xml:space="preserve">最后报价的供应商为二家，则依次推荐二名供应商为成交候选供应商），并编写评审报告。 </w:t>
      </w:r>
    </w:p>
    <w:p w14:paraId="37F669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6.3 磋商小组要对评分汇总情况进行复核，特别是对排名第一的、报价最低的、 响应文件被认定为无效的情形进行重点复核。 </w:t>
      </w:r>
    </w:p>
    <w:p w14:paraId="03AFF4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r>
        <w:rPr>
          <w:rFonts w:ascii="宋体" w:hAnsi="宋体" w:eastAsia="宋体" w:cs="宋体"/>
          <w:sz w:val="24"/>
          <w:szCs w:val="24"/>
        </w:rPr>
        <w:t xml:space="preserve">7 报告违法行为 </w:t>
      </w:r>
    </w:p>
    <w:p w14:paraId="08ACBC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jc w:val="left"/>
        <w:textAlignment w:val="auto"/>
        <w:rPr>
          <w:rFonts w:ascii="宋体" w:hAnsi="宋体" w:eastAsia="宋体" w:cs="宋体"/>
          <w:sz w:val="24"/>
          <w:szCs w:val="24"/>
        </w:rPr>
      </w:pPr>
      <w:r>
        <w:rPr>
          <w:rFonts w:ascii="宋体" w:hAnsi="宋体" w:eastAsia="宋体" w:cs="宋体"/>
          <w:sz w:val="24"/>
          <w:szCs w:val="24"/>
        </w:rPr>
        <w:t>7.1 磋商小组在评审过程中发现供应商有行贿、</w:t>
      </w:r>
      <w:r>
        <w:rPr>
          <w:rFonts w:hint="eastAsia" w:ascii="宋体" w:hAnsi="宋体" w:eastAsia="宋体" w:cs="宋体"/>
          <w:sz w:val="24"/>
          <w:szCs w:val="24"/>
          <w:lang w:val="en-US" w:eastAsia="zh-CN"/>
        </w:rPr>
        <w:t>提供</w:t>
      </w:r>
      <w:r>
        <w:rPr>
          <w:rFonts w:ascii="宋体" w:hAnsi="宋体" w:eastAsia="宋体" w:cs="宋体"/>
          <w:sz w:val="24"/>
          <w:szCs w:val="24"/>
        </w:rPr>
        <w:t>虚假材料或者串通等违法行为时，有向采购人、采购代理机构或者有关部门报告的职责。</w:t>
      </w:r>
    </w:p>
    <w:p w14:paraId="137B06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445562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w:t>
      </w:r>
      <w:r>
        <w:rPr>
          <w:rFonts w:ascii="宋体" w:hAnsi="宋体" w:eastAsia="宋体" w:cs="宋体"/>
          <w:b/>
          <w:bCs/>
          <w:sz w:val="28"/>
          <w:szCs w:val="28"/>
        </w:rPr>
        <w:t>评</w:t>
      </w:r>
      <w:r>
        <w:rPr>
          <w:rFonts w:hint="eastAsia" w:ascii="宋体" w:hAnsi="宋体" w:eastAsia="宋体" w:cs="宋体"/>
          <w:b/>
          <w:bCs/>
          <w:sz w:val="28"/>
          <w:szCs w:val="28"/>
          <w:lang w:val="en-US" w:eastAsia="zh-CN"/>
        </w:rPr>
        <w:t>审</w:t>
      </w:r>
      <w:r>
        <w:rPr>
          <w:rFonts w:ascii="宋体" w:hAnsi="宋体" w:eastAsia="宋体" w:cs="宋体"/>
          <w:b/>
          <w:bCs/>
          <w:sz w:val="28"/>
          <w:szCs w:val="28"/>
        </w:rPr>
        <w:t>标准</w:t>
      </w:r>
    </w:p>
    <w:p w14:paraId="11F2852B">
      <w:pPr>
        <w:spacing w:line="360" w:lineRule="auto"/>
        <w:ind w:firstLine="435"/>
        <w:rPr>
          <w:rFonts w:hAnsi="宋体" w:cs="@仿宋_GB2312"/>
          <w:sz w:val="24"/>
        </w:rPr>
      </w:pPr>
      <w:r>
        <w:rPr>
          <w:rFonts w:hint="eastAsia" w:hAnsi="宋体" w:cs="@仿宋_GB2312"/>
          <w:sz w:val="24"/>
        </w:rPr>
        <w:t>本项目综合评分满分为1</w:t>
      </w:r>
      <w:r>
        <w:rPr>
          <w:rFonts w:hAnsi="宋体" w:cs="@仿宋_GB2312"/>
          <w:sz w:val="24"/>
        </w:rPr>
        <w:t>00</w:t>
      </w:r>
      <w:r>
        <w:rPr>
          <w:rFonts w:hint="eastAsia" w:hAnsi="宋体" w:cs="@仿宋_GB2312"/>
          <w:sz w:val="24"/>
        </w:rPr>
        <w:t>分，其中：商务技术分值占总分值的权重为</w:t>
      </w:r>
      <w:r>
        <w:rPr>
          <w:rFonts w:hint="eastAsia" w:hAnsi="宋体" w:cs="@仿宋_GB2312"/>
          <w:sz w:val="24"/>
          <w:lang w:val="en-US" w:eastAsia="zh-CN"/>
        </w:rPr>
        <w:t>9</w:t>
      </w:r>
      <w:r>
        <w:rPr>
          <w:rFonts w:hint="eastAsia" w:hAnsi="宋体" w:cs="@仿宋_GB2312"/>
          <w:sz w:val="24"/>
          <w:u w:val="single"/>
          <w:lang w:val="en-US" w:eastAsia="zh-CN"/>
        </w:rPr>
        <w:t>0</w:t>
      </w:r>
      <w:r>
        <w:rPr>
          <w:rFonts w:hAnsi="宋体" w:cs="@仿宋_GB2312"/>
          <w:sz w:val="24"/>
        </w:rPr>
        <w:t>%，价格分值占总分值的权重为</w:t>
      </w:r>
      <w:r>
        <w:rPr>
          <w:rFonts w:hint="eastAsia" w:hAnsi="宋体" w:cs="@仿宋_GB2312"/>
          <w:sz w:val="24"/>
          <w:lang w:val="en-US" w:eastAsia="zh-CN"/>
        </w:rPr>
        <w:t>1</w:t>
      </w:r>
      <w:r>
        <w:rPr>
          <w:rFonts w:hint="eastAsia" w:hAnsi="宋体" w:cs="@仿宋_GB2312"/>
          <w:sz w:val="24"/>
          <w:u w:val="single"/>
          <w:lang w:val="en-US" w:eastAsia="zh-CN"/>
        </w:rPr>
        <w:t>0</w:t>
      </w:r>
      <w:r>
        <w:rPr>
          <w:rFonts w:hAnsi="宋体" w:cs="@仿宋_GB2312"/>
          <w:sz w:val="24"/>
        </w:rPr>
        <w:t>%。具体评分细则如下：</w:t>
      </w:r>
    </w:p>
    <w:tbl>
      <w:tblPr>
        <w:tblStyle w:val="16"/>
        <w:tblW w:w="9640" w:type="dxa"/>
        <w:jc w:val="center"/>
        <w:tblLayout w:type="fixed"/>
        <w:tblCellMar>
          <w:top w:w="0" w:type="dxa"/>
          <w:left w:w="108" w:type="dxa"/>
          <w:bottom w:w="0" w:type="dxa"/>
          <w:right w:w="108" w:type="dxa"/>
        </w:tblCellMar>
      </w:tblPr>
      <w:tblGrid>
        <w:gridCol w:w="1136"/>
        <w:gridCol w:w="1278"/>
        <w:gridCol w:w="5809"/>
        <w:gridCol w:w="715"/>
        <w:gridCol w:w="702"/>
      </w:tblGrid>
      <w:tr w14:paraId="52490A78">
        <w:tblPrEx>
          <w:tblCellMar>
            <w:top w:w="0" w:type="dxa"/>
            <w:left w:w="108" w:type="dxa"/>
            <w:bottom w:w="0" w:type="dxa"/>
            <w:right w:w="108" w:type="dxa"/>
          </w:tblCellMar>
        </w:tblPrEx>
        <w:trPr>
          <w:trHeight w:val="510" w:hRule="atLeast"/>
          <w:jc w:val="center"/>
        </w:trPr>
        <w:tc>
          <w:tcPr>
            <w:tcW w:w="1136" w:type="dxa"/>
            <w:tcBorders>
              <w:top w:val="single" w:color="000000" w:sz="4" w:space="0"/>
              <w:left w:val="single" w:color="000000" w:sz="4" w:space="0"/>
              <w:bottom w:val="single" w:color="000000" w:sz="4" w:space="0"/>
              <w:right w:val="single" w:color="000000" w:sz="4" w:space="0"/>
            </w:tcBorders>
            <w:vAlign w:val="center"/>
          </w:tcPr>
          <w:p w14:paraId="71D653F1">
            <w:pPr>
              <w:spacing w:line="360" w:lineRule="auto"/>
              <w:rPr>
                <w:rFonts w:hint="eastAsia" w:hAnsi="宋体" w:cs="@仿宋_GB2312"/>
                <w:sz w:val="24"/>
              </w:rPr>
            </w:pPr>
            <w:r>
              <w:rPr>
                <w:rFonts w:hint="eastAsia" w:hAnsi="宋体" w:cs="@仿宋_GB2312"/>
                <w:sz w:val="24"/>
              </w:rPr>
              <w:t>评分类别</w:t>
            </w:r>
          </w:p>
        </w:tc>
        <w:tc>
          <w:tcPr>
            <w:tcW w:w="1278" w:type="dxa"/>
            <w:tcBorders>
              <w:top w:val="single" w:color="000000" w:sz="4" w:space="0"/>
              <w:left w:val="nil"/>
              <w:bottom w:val="single" w:color="000000" w:sz="4" w:space="0"/>
              <w:right w:val="single" w:color="000000" w:sz="4" w:space="0"/>
            </w:tcBorders>
            <w:vAlign w:val="center"/>
          </w:tcPr>
          <w:p w14:paraId="220303F8">
            <w:pPr>
              <w:spacing w:line="360" w:lineRule="auto"/>
              <w:rPr>
                <w:rFonts w:hint="eastAsia" w:hAnsi="宋体" w:cs="@仿宋_GB2312"/>
                <w:sz w:val="24"/>
              </w:rPr>
            </w:pPr>
            <w:r>
              <w:rPr>
                <w:rFonts w:hint="eastAsia" w:hAnsi="宋体" w:cs="@仿宋_GB2312"/>
                <w:sz w:val="24"/>
              </w:rPr>
              <w:t>评审项目</w:t>
            </w:r>
          </w:p>
        </w:tc>
        <w:tc>
          <w:tcPr>
            <w:tcW w:w="5809" w:type="dxa"/>
            <w:tcBorders>
              <w:top w:val="single" w:color="000000" w:sz="4" w:space="0"/>
              <w:left w:val="nil"/>
              <w:bottom w:val="single" w:color="000000" w:sz="4" w:space="0"/>
              <w:right w:val="single" w:color="000000" w:sz="4" w:space="0"/>
            </w:tcBorders>
            <w:vAlign w:val="center"/>
          </w:tcPr>
          <w:p w14:paraId="1E0A5881">
            <w:pPr>
              <w:spacing w:line="360" w:lineRule="auto"/>
              <w:ind w:firstLine="435"/>
              <w:jc w:val="center"/>
              <w:rPr>
                <w:rFonts w:hint="eastAsia" w:hAnsi="宋体" w:cs="@仿宋_GB2312"/>
                <w:sz w:val="24"/>
              </w:rPr>
            </w:pPr>
            <w:r>
              <w:rPr>
                <w:rFonts w:hint="eastAsia" w:hAnsi="宋体" w:cs="@仿宋_GB2312"/>
                <w:sz w:val="24"/>
              </w:rPr>
              <w:t>评分标准</w:t>
            </w:r>
          </w:p>
        </w:tc>
        <w:tc>
          <w:tcPr>
            <w:tcW w:w="715" w:type="dxa"/>
            <w:tcBorders>
              <w:top w:val="single" w:color="000000" w:sz="4" w:space="0"/>
              <w:left w:val="nil"/>
              <w:bottom w:val="single" w:color="000000" w:sz="4" w:space="0"/>
              <w:right w:val="single" w:color="000000" w:sz="4" w:space="0"/>
            </w:tcBorders>
            <w:vAlign w:val="center"/>
          </w:tcPr>
          <w:p w14:paraId="519D224D">
            <w:pPr>
              <w:spacing w:line="360" w:lineRule="auto"/>
              <w:rPr>
                <w:rFonts w:hint="eastAsia" w:hAnsi="宋体" w:cs="@仿宋_GB2312"/>
                <w:sz w:val="24"/>
              </w:rPr>
            </w:pPr>
            <w:r>
              <w:rPr>
                <w:rFonts w:hint="eastAsia" w:hAnsi="宋体" w:cs="@仿宋_GB2312"/>
                <w:sz w:val="24"/>
              </w:rPr>
              <w:t>满分</w:t>
            </w:r>
          </w:p>
        </w:tc>
        <w:tc>
          <w:tcPr>
            <w:tcW w:w="702" w:type="dxa"/>
            <w:tcBorders>
              <w:top w:val="single" w:color="000000" w:sz="4" w:space="0"/>
              <w:left w:val="nil"/>
              <w:bottom w:val="single" w:color="000000" w:sz="4" w:space="0"/>
              <w:right w:val="single" w:color="000000" w:sz="4" w:space="0"/>
            </w:tcBorders>
            <w:vAlign w:val="center"/>
          </w:tcPr>
          <w:p w14:paraId="112F8DE3">
            <w:pPr>
              <w:spacing w:line="360" w:lineRule="auto"/>
              <w:rPr>
                <w:rFonts w:hint="eastAsia" w:hAnsi="宋体" w:cs="@仿宋_GB2312"/>
                <w:sz w:val="24"/>
              </w:rPr>
            </w:pPr>
            <w:r>
              <w:rPr>
                <w:rFonts w:hint="eastAsia" w:hAnsi="宋体" w:cs="@仿宋_GB2312"/>
                <w:sz w:val="24"/>
              </w:rPr>
              <w:t>得分</w:t>
            </w:r>
          </w:p>
        </w:tc>
      </w:tr>
      <w:tr w14:paraId="011C25FE">
        <w:tblPrEx>
          <w:tblCellMar>
            <w:top w:w="0" w:type="dxa"/>
            <w:left w:w="108" w:type="dxa"/>
            <w:bottom w:w="0" w:type="dxa"/>
            <w:right w:w="108" w:type="dxa"/>
          </w:tblCellMar>
        </w:tblPrEx>
        <w:trPr>
          <w:trHeight w:val="279" w:hRule="atLeast"/>
          <w:jc w:val="center"/>
        </w:trPr>
        <w:tc>
          <w:tcPr>
            <w:tcW w:w="1136" w:type="dxa"/>
            <w:vMerge w:val="restart"/>
            <w:tcBorders>
              <w:top w:val="nil"/>
              <w:left w:val="single" w:color="000000" w:sz="4" w:space="0"/>
              <w:right w:val="single" w:color="000000" w:sz="4" w:space="0"/>
            </w:tcBorders>
            <w:vAlign w:val="center"/>
          </w:tcPr>
          <w:p w14:paraId="27743BAA">
            <w:pPr>
              <w:spacing w:line="360" w:lineRule="auto"/>
              <w:rPr>
                <w:rFonts w:hint="eastAsia" w:hAnsi="宋体" w:cs="@仿宋_GB2312"/>
                <w:sz w:val="24"/>
              </w:rPr>
            </w:pPr>
            <w:r>
              <w:rPr>
                <w:rFonts w:hint="eastAsia" w:hAnsi="宋体" w:cs="@仿宋_GB2312"/>
                <w:sz w:val="24"/>
              </w:rPr>
              <w:t>商务评分（</w:t>
            </w:r>
            <w:r>
              <w:rPr>
                <w:rFonts w:hint="eastAsia" w:hAnsi="宋体" w:cs="@仿宋_GB2312"/>
                <w:sz w:val="24"/>
                <w:lang w:val="en-US" w:eastAsia="zh-CN"/>
              </w:rPr>
              <w:t>28</w:t>
            </w:r>
            <w:r>
              <w:rPr>
                <w:rFonts w:hint="eastAsia" w:hAnsi="宋体" w:cs="@仿宋_GB2312"/>
                <w:sz w:val="24"/>
              </w:rPr>
              <w:t>分）</w:t>
            </w:r>
          </w:p>
        </w:tc>
        <w:tc>
          <w:tcPr>
            <w:tcW w:w="1278" w:type="dxa"/>
            <w:tcBorders>
              <w:top w:val="nil"/>
              <w:left w:val="single" w:color="000000" w:sz="4" w:space="0"/>
              <w:right w:val="single" w:color="000000" w:sz="4" w:space="0"/>
            </w:tcBorders>
            <w:vAlign w:val="center"/>
          </w:tcPr>
          <w:p w14:paraId="1E161856">
            <w:pPr>
              <w:spacing w:line="360" w:lineRule="auto"/>
              <w:rPr>
                <w:rFonts w:hint="eastAsia" w:hAnsi="宋体" w:cs="@仿宋_GB2312"/>
                <w:sz w:val="24"/>
              </w:rPr>
            </w:pPr>
            <w:r>
              <w:rPr>
                <w:rFonts w:hint="eastAsia" w:hAnsi="宋体" w:cs="@仿宋_GB2312"/>
                <w:sz w:val="24"/>
              </w:rPr>
              <w:t>投标人综合实力（</w:t>
            </w:r>
            <w:r>
              <w:rPr>
                <w:rFonts w:hint="eastAsia" w:hAnsi="宋体" w:cs="@仿宋_GB2312"/>
                <w:sz w:val="24"/>
                <w:lang w:val="en-US" w:eastAsia="zh-CN"/>
              </w:rPr>
              <w:t>2</w:t>
            </w:r>
            <w:r>
              <w:rPr>
                <w:rFonts w:hint="eastAsia" w:hAnsi="宋体" w:cs="@仿宋_GB2312"/>
                <w:sz w:val="24"/>
              </w:rPr>
              <w:t>分）</w:t>
            </w:r>
          </w:p>
        </w:tc>
        <w:tc>
          <w:tcPr>
            <w:tcW w:w="5809" w:type="dxa"/>
            <w:tcBorders>
              <w:top w:val="single" w:color="000000" w:sz="4" w:space="0"/>
              <w:left w:val="nil"/>
              <w:bottom w:val="single" w:color="000000" w:sz="4" w:space="0"/>
              <w:right w:val="single" w:color="000000" w:sz="4" w:space="0"/>
            </w:tcBorders>
            <w:vAlign w:val="center"/>
          </w:tcPr>
          <w:p w14:paraId="5AED2BFA">
            <w:pPr>
              <w:spacing w:line="360" w:lineRule="auto"/>
              <w:rPr>
                <w:rFonts w:hint="eastAsia" w:hAnsi="宋体" w:cs="@仿宋_GB2312"/>
                <w:sz w:val="24"/>
              </w:rPr>
            </w:pPr>
            <w:r>
              <w:rPr>
                <w:rFonts w:hint="eastAsia" w:hAnsi="宋体" w:cs="@仿宋_GB2312"/>
                <w:sz w:val="24"/>
              </w:rPr>
              <w:t>供应商具有ISO9001</w:t>
            </w:r>
            <w:r>
              <w:rPr>
                <w:rFonts w:hint="eastAsia" w:hAnsi="宋体" w:cs="@仿宋_GB2312"/>
                <w:sz w:val="24"/>
                <w:lang w:val="en-US" w:eastAsia="zh-CN"/>
              </w:rPr>
              <w:t>质量管理体系</w:t>
            </w:r>
            <w:r>
              <w:rPr>
                <w:rFonts w:hint="eastAsia" w:hAnsi="宋体" w:cs="@仿宋_GB2312"/>
                <w:sz w:val="24"/>
              </w:rPr>
              <w:t>认证证书；</w:t>
            </w:r>
            <w:r>
              <w:rPr>
                <w:rFonts w:hint="eastAsia" w:hAnsi="宋体" w:cs="@仿宋_GB2312"/>
                <w:sz w:val="24"/>
                <w:lang w:val="en-US" w:eastAsia="zh-CN"/>
              </w:rPr>
              <w:t>得2分</w:t>
            </w:r>
          </w:p>
        </w:tc>
        <w:tc>
          <w:tcPr>
            <w:tcW w:w="715" w:type="dxa"/>
            <w:tcBorders>
              <w:top w:val="single" w:color="000000" w:sz="4" w:space="0"/>
              <w:left w:val="nil"/>
              <w:bottom w:val="single" w:color="000000" w:sz="4" w:space="0"/>
              <w:right w:val="single" w:color="000000" w:sz="4" w:space="0"/>
            </w:tcBorders>
            <w:vAlign w:val="center"/>
          </w:tcPr>
          <w:p w14:paraId="0BBE4C79">
            <w:pPr>
              <w:spacing w:line="360" w:lineRule="auto"/>
              <w:jc w:val="center"/>
              <w:rPr>
                <w:rFonts w:hint="eastAsia" w:hAnsi="宋体" w:cs="@仿宋_GB2312"/>
                <w:sz w:val="24"/>
                <w:lang w:val="en-US" w:eastAsia="zh-CN"/>
              </w:rPr>
            </w:pPr>
            <w:r>
              <w:rPr>
                <w:rFonts w:hint="eastAsia" w:hAnsi="宋体" w:cs="@仿宋_GB2312"/>
                <w:sz w:val="24"/>
                <w:lang w:val="en-US" w:eastAsia="zh-CN"/>
              </w:rPr>
              <w:t>2</w:t>
            </w:r>
          </w:p>
        </w:tc>
        <w:tc>
          <w:tcPr>
            <w:tcW w:w="702" w:type="dxa"/>
            <w:tcBorders>
              <w:top w:val="single" w:color="000000" w:sz="4" w:space="0"/>
              <w:left w:val="nil"/>
              <w:bottom w:val="single" w:color="000000" w:sz="4" w:space="0"/>
              <w:right w:val="single" w:color="000000" w:sz="4" w:space="0"/>
            </w:tcBorders>
            <w:vAlign w:val="center"/>
          </w:tcPr>
          <w:p w14:paraId="616F8E49">
            <w:pPr>
              <w:spacing w:line="360" w:lineRule="auto"/>
              <w:ind w:firstLine="435"/>
              <w:rPr>
                <w:rFonts w:hint="eastAsia" w:hAnsi="宋体" w:cs="@仿宋_GB2312"/>
                <w:sz w:val="24"/>
              </w:rPr>
            </w:pPr>
          </w:p>
        </w:tc>
      </w:tr>
      <w:tr w14:paraId="62BEF96D">
        <w:tblPrEx>
          <w:tblCellMar>
            <w:top w:w="0" w:type="dxa"/>
            <w:left w:w="108" w:type="dxa"/>
            <w:bottom w:w="0" w:type="dxa"/>
            <w:right w:w="108" w:type="dxa"/>
          </w:tblCellMar>
        </w:tblPrEx>
        <w:trPr>
          <w:trHeight w:val="570" w:hRule="atLeast"/>
          <w:jc w:val="center"/>
        </w:trPr>
        <w:tc>
          <w:tcPr>
            <w:tcW w:w="1136" w:type="dxa"/>
            <w:vMerge w:val="continue"/>
            <w:tcBorders>
              <w:left w:val="single" w:color="000000" w:sz="4" w:space="0"/>
              <w:right w:val="single" w:color="000000" w:sz="4" w:space="0"/>
            </w:tcBorders>
            <w:vAlign w:val="center"/>
          </w:tcPr>
          <w:p w14:paraId="47AE74F4">
            <w:pPr>
              <w:spacing w:line="360" w:lineRule="auto"/>
              <w:ind w:firstLine="435"/>
              <w:rPr>
                <w:rFonts w:hint="eastAsia" w:hAnsi="宋体" w:cs="@仿宋_GB2312"/>
                <w:sz w:val="24"/>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60330CF5">
            <w:pPr>
              <w:spacing w:line="360" w:lineRule="auto"/>
              <w:rPr>
                <w:rFonts w:hint="eastAsia" w:hAnsi="宋体" w:cs="@仿宋_GB2312"/>
                <w:sz w:val="24"/>
              </w:rPr>
            </w:pPr>
            <w:r>
              <w:rPr>
                <w:rFonts w:hint="eastAsia" w:hAnsi="宋体" w:cs="@仿宋_GB2312"/>
                <w:sz w:val="24"/>
              </w:rPr>
              <w:t>监理业绩（</w:t>
            </w:r>
            <w:r>
              <w:rPr>
                <w:rFonts w:hint="eastAsia" w:hAnsi="宋体" w:cs="@仿宋_GB2312"/>
                <w:sz w:val="24"/>
                <w:lang w:val="en-US" w:eastAsia="zh-CN"/>
              </w:rPr>
              <w:t>20</w:t>
            </w:r>
            <w:r>
              <w:rPr>
                <w:rFonts w:hint="eastAsia" w:hAnsi="宋体" w:cs="@仿宋_GB2312"/>
                <w:sz w:val="24"/>
              </w:rPr>
              <w:t>分）</w:t>
            </w:r>
          </w:p>
        </w:tc>
        <w:tc>
          <w:tcPr>
            <w:tcW w:w="5809" w:type="dxa"/>
            <w:tcBorders>
              <w:top w:val="single" w:color="000000" w:sz="4" w:space="0"/>
              <w:left w:val="nil"/>
              <w:bottom w:val="single" w:color="000000" w:sz="4" w:space="0"/>
              <w:right w:val="single" w:color="000000" w:sz="4" w:space="0"/>
            </w:tcBorders>
            <w:vAlign w:val="center"/>
          </w:tcPr>
          <w:p w14:paraId="6D4F23F5">
            <w:pPr>
              <w:spacing w:line="360" w:lineRule="auto"/>
              <w:rPr>
                <w:rFonts w:hint="eastAsia" w:hAnsi="宋体" w:cs="@仿宋_GB2312"/>
                <w:sz w:val="24"/>
              </w:rPr>
            </w:pPr>
            <w:r>
              <w:rPr>
                <w:rFonts w:hint="eastAsia" w:hAnsi="宋体" w:cs="@仿宋_GB2312"/>
                <w:sz w:val="24"/>
              </w:rPr>
              <w:t>近三年内承担过</w:t>
            </w:r>
            <w:r>
              <w:rPr>
                <w:rFonts w:hint="eastAsia" w:hAnsi="宋体" w:cs="@仿宋_GB2312"/>
                <w:sz w:val="24"/>
                <w:lang w:val="en-US" w:eastAsia="zh-CN"/>
              </w:rPr>
              <w:t>类似</w:t>
            </w:r>
            <w:r>
              <w:rPr>
                <w:rFonts w:hint="eastAsia" w:hAnsi="宋体" w:cs="@仿宋_GB2312"/>
                <w:sz w:val="24"/>
              </w:rPr>
              <w:t>监理</w:t>
            </w:r>
            <w:r>
              <w:rPr>
                <w:rFonts w:hint="eastAsia" w:hAnsi="宋体" w:cs="@仿宋_GB2312"/>
                <w:sz w:val="24"/>
                <w:lang w:val="en-US" w:eastAsia="zh-CN"/>
              </w:rPr>
              <w:t>项目</w:t>
            </w:r>
            <w:r>
              <w:rPr>
                <w:rFonts w:hint="eastAsia" w:hAnsi="宋体" w:cs="@仿宋_GB2312"/>
                <w:sz w:val="24"/>
              </w:rPr>
              <w:t>的，每一个得</w:t>
            </w:r>
            <w:r>
              <w:rPr>
                <w:rFonts w:hint="eastAsia" w:hAnsi="宋体" w:cs="@仿宋_GB2312"/>
                <w:sz w:val="24"/>
                <w:lang w:val="en-US" w:eastAsia="zh-CN"/>
              </w:rPr>
              <w:t>4</w:t>
            </w:r>
            <w:r>
              <w:rPr>
                <w:rFonts w:hint="eastAsia" w:hAnsi="宋体" w:cs="@仿宋_GB2312"/>
                <w:sz w:val="24"/>
              </w:rPr>
              <w:t>分，满分</w:t>
            </w:r>
            <w:r>
              <w:rPr>
                <w:rFonts w:hint="eastAsia" w:hAnsi="宋体" w:cs="@仿宋_GB2312"/>
                <w:sz w:val="24"/>
                <w:lang w:val="en-US" w:eastAsia="zh-CN"/>
              </w:rPr>
              <w:t>20</w:t>
            </w:r>
            <w:r>
              <w:rPr>
                <w:rFonts w:hint="eastAsia" w:hAnsi="宋体" w:cs="@仿宋_GB2312"/>
                <w:sz w:val="24"/>
              </w:rPr>
              <w:t>分。</w:t>
            </w:r>
            <w:r>
              <w:rPr>
                <w:rFonts w:hint="eastAsia" w:hAnsi="宋体" w:cs="@仿宋_GB2312"/>
                <w:sz w:val="24"/>
                <w:lang w:eastAsia="zh-CN"/>
              </w:rPr>
              <w:t>（</w:t>
            </w:r>
            <w:r>
              <w:rPr>
                <w:rFonts w:hint="eastAsia" w:hAnsi="宋体" w:cs="@仿宋_GB2312"/>
                <w:sz w:val="24"/>
              </w:rPr>
              <w:t>需提供合同或中标通知书的清晰复印件加盖投标单位公章）</w:t>
            </w:r>
          </w:p>
        </w:tc>
        <w:tc>
          <w:tcPr>
            <w:tcW w:w="715" w:type="dxa"/>
            <w:tcBorders>
              <w:top w:val="single" w:color="000000" w:sz="4" w:space="0"/>
              <w:left w:val="nil"/>
              <w:bottom w:val="single" w:color="000000" w:sz="4" w:space="0"/>
              <w:right w:val="single" w:color="000000" w:sz="4" w:space="0"/>
            </w:tcBorders>
            <w:vAlign w:val="center"/>
          </w:tcPr>
          <w:p w14:paraId="6DA5E7EB">
            <w:pPr>
              <w:spacing w:line="360" w:lineRule="auto"/>
              <w:jc w:val="center"/>
              <w:rPr>
                <w:rFonts w:hint="eastAsia" w:hAnsi="宋体" w:cs="@仿宋_GB2312"/>
                <w:sz w:val="24"/>
                <w:lang w:val="en-US" w:eastAsia="zh-CN"/>
              </w:rPr>
            </w:pPr>
            <w:r>
              <w:rPr>
                <w:rFonts w:hint="eastAsia" w:hAnsi="宋体" w:cs="@仿宋_GB2312"/>
                <w:sz w:val="24"/>
                <w:lang w:val="en-US" w:eastAsia="zh-CN"/>
              </w:rPr>
              <w:t>20</w:t>
            </w:r>
          </w:p>
        </w:tc>
        <w:tc>
          <w:tcPr>
            <w:tcW w:w="702" w:type="dxa"/>
            <w:tcBorders>
              <w:top w:val="single" w:color="000000" w:sz="4" w:space="0"/>
              <w:left w:val="nil"/>
              <w:bottom w:val="single" w:color="000000" w:sz="4" w:space="0"/>
              <w:right w:val="single" w:color="000000" w:sz="4" w:space="0"/>
            </w:tcBorders>
            <w:vAlign w:val="center"/>
          </w:tcPr>
          <w:p w14:paraId="7C416CAF">
            <w:pPr>
              <w:spacing w:line="360" w:lineRule="auto"/>
              <w:ind w:firstLine="435"/>
              <w:rPr>
                <w:rFonts w:hint="eastAsia" w:hAnsi="宋体" w:cs="@仿宋_GB2312"/>
                <w:sz w:val="24"/>
              </w:rPr>
            </w:pPr>
          </w:p>
        </w:tc>
      </w:tr>
      <w:tr w14:paraId="156397A8">
        <w:tblPrEx>
          <w:tblCellMar>
            <w:top w:w="0" w:type="dxa"/>
            <w:left w:w="108" w:type="dxa"/>
            <w:bottom w:w="0" w:type="dxa"/>
            <w:right w:w="108" w:type="dxa"/>
          </w:tblCellMar>
        </w:tblPrEx>
        <w:trPr>
          <w:trHeight w:val="510" w:hRule="atLeast"/>
          <w:jc w:val="center"/>
        </w:trPr>
        <w:tc>
          <w:tcPr>
            <w:tcW w:w="1136" w:type="dxa"/>
            <w:vMerge w:val="continue"/>
            <w:tcBorders>
              <w:left w:val="single" w:color="000000" w:sz="4" w:space="0"/>
              <w:bottom w:val="single" w:color="000000" w:sz="4" w:space="0"/>
              <w:right w:val="single" w:color="000000" w:sz="4" w:space="0"/>
            </w:tcBorders>
            <w:vAlign w:val="center"/>
          </w:tcPr>
          <w:p w14:paraId="52BA3CCB">
            <w:pPr>
              <w:spacing w:line="360" w:lineRule="auto"/>
              <w:ind w:firstLine="435"/>
              <w:rPr>
                <w:rFonts w:hint="eastAsia" w:hAnsi="宋体" w:cs="@仿宋_GB2312"/>
                <w:sz w:val="24"/>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2160EA82">
            <w:pPr>
              <w:spacing w:line="360" w:lineRule="auto"/>
              <w:rPr>
                <w:rFonts w:hint="eastAsia" w:hAnsi="宋体" w:cs="@仿宋_GB2312"/>
                <w:sz w:val="24"/>
              </w:rPr>
            </w:pPr>
            <w:r>
              <w:rPr>
                <w:rFonts w:hint="eastAsia" w:hAnsi="宋体" w:cs="@仿宋_GB2312"/>
                <w:sz w:val="24"/>
              </w:rPr>
              <w:t>本项目的总监理工程师配备（</w:t>
            </w:r>
            <w:r>
              <w:rPr>
                <w:rFonts w:hint="eastAsia" w:hAnsi="宋体" w:cs="@仿宋_GB2312"/>
                <w:sz w:val="24"/>
                <w:lang w:val="en-US" w:eastAsia="zh-CN"/>
              </w:rPr>
              <w:t>6</w:t>
            </w:r>
            <w:r>
              <w:rPr>
                <w:rFonts w:hint="eastAsia" w:hAnsi="宋体" w:cs="@仿宋_GB2312"/>
                <w:sz w:val="24"/>
              </w:rPr>
              <w:t>分）</w:t>
            </w:r>
          </w:p>
        </w:tc>
        <w:tc>
          <w:tcPr>
            <w:tcW w:w="5809" w:type="dxa"/>
            <w:tcBorders>
              <w:top w:val="nil"/>
              <w:left w:val="nil"/>
              <w:bottom w:val="single" w:color="000000" w:sz="4" w:space="0"/>
              <w:right w:val="single" w:color="000000" w:sz="4" w:space="0"/>
            </w:tcBorders>
            <w:vAlign w:val="center"/>
          </w:tcPr>
          <w:p w14:paraId="2C3659F3">
            <w:pPr>
              <w:pStyle w:val="8"/>
              <w:snapToGrid w:val="0"/>
              <w:spacing w:line="400" w:lineRule="exact"/>
              <w:rPr>
                <w:rFonts w:hint="default" w:hAnsi="宋体" w:cs="@仿宋_GB2312" w:asciiTheme="minorHAnsi" w:eastAsiaTheme="minorEastAsia"/>
                <w:kern w:val="2"/>
                <w:sz w:val="24"/>
                <w:szCs w:val="24"/>
                <w:lang w:val="en-US" w:eastAsia="zh-CN" w:bidi="ar-SA"/>
              </w:rPr>
            </w:pPr>
            <w:r>
              <w:rPr>
                <w:rFonts w:hint="eastAsia" w:ascii="宋体" w:hAnsi="宋体" w:eastAsia="宋体" w:cs="宋体"/>
                <w:sz w:val="24"/>
                <w:szCs w:val="24"/>
                <w:lang w:val="en-US" w:eastAsia="zh-CN"/>
              </w:rPr>
              <w:t>①拟派项目的总监理工程师：</w:t>
            </w:r>
            <w:r>
              <w:rPr>
                <w:rFonts w:hint="eastAsia" w:hAnsi="宋体" w:cs="@仿宋_GB2312" w:asciiTheme="minorHAnsi" w:eastAsiaTheme="minorEastAsia"/>
                <w:kern w:val="2"/>
                <w:sz w:val="24"/>
                <w:szCs w:val="24"/>
                <w:lang w:val="en-US" w:eastAsia="zh-CN" w:bidi="ar-SA"/>
              </w:rPr>
              <w:t>具备文物保护责任监理师</w:t>
            </w:r>
            <w:r>
              <w:rPr>
                <w:rFonts w:hint="eastAsia" w:ascii="宋体" w:hAnsi="宋体" w:cs="宋体"/>
                <w:sz w:val="24"/>
                <w:highlight w:val="none"/>
                <w:lang w:eastAsia="zh-CN"/>
              </w:rPr>
              <w:t>证书</w:t>
            </w:r>
            <w:r>
              <w:rPr>
                <w:rFonts w:hint="eastAsia" w:hAnsi="宋体" w:cs="@仿宋_GB2312" w:asciiTheme="minorHAnsi" w:eastAsiaTheme="minorEastAsia"/>
                <w:kern w:val="2"/>
                <w:sz w:val="24"/>
                <w:szCs w:val="24"/>
                <w:lang w:val="en-US" w:eastAsia="zh-CN" w:bidi="ar-SA"/>
              </w:rPr>
              <w:t>的得2分，具备中级及以上专业技术资格证书（技术职称）</w:t>
            </w:r>
            <w:r>
              <w:rPr>
                <w:rFonts w:hint="eastAsia" w:hAnsi="宋体" w:cs="@仿宋_GB2312" w:asciiTheme="minorHAnsi"/>
                <w:kern w:val="2"/>
                <w:sz w:val="24"/>
                <w:szCs w:val="24"/>
                <w:lang w:val="en-US" w:eastAsia="zh-CN" w:bidi="ar-SA"/>
              </w:rPr>
              <w:t>的</w:t>
            </w:r>
            <w:r>
              <w:rPr>
                <w:rFonts w:hint="eastAsia" w:hAnsi="宋体" w:cs="@仿宋_GB2312" w:asciiTheme="minorHAnsi" w:eastAsiaTheme="minorEastAsia"/>
                <w:kern w:val="2"/>
                <w:sz w:val="24"/>
                <w:szCs w:val="24"/>
                <w:lang w:val="en-US" w:eastAsia="zh-CN" w:bidi="ar-SA"/>
              </w:rPr>
              <w:t>得</w:t>
            </w:r>
            <w:r>
              <w:rPr>
                <w:rFonts w:hint="eastAsia" w:hAnsi="宋体" w:cs="@仿宋_GB2312" w:asciiTheme="minorHAnsi"/>
                <w:kern w:val="2"/>
                <w:sz w:val="24"/>
                <w:szCs w:val="24"/>
                <w:lang w:val="en-US" w:eastAsia="zh-CN" w:bidi="ar-SA"/>
              </w:rPr>
              <w:t>2</w:t>
            </w:r>
            <w:r>
              <w:rPr>
                <w:rFonts w:hint="eastAsia" w:hAnsi="宋体" w:cs="@仿宋_GB2312" w:asciiTheme="minorHAnsi" w:eastAsiaTheme="minorEastAsia"/>
                <w:kern w:val="2"/>
                <w:sz w:val="24"/>
                <w:szCs w:val="24"/>
                <w:lang w:val="en-US" w:eastAsia="zh-CN" w:bidi="ar-SA"/>
              </w:rPr>
              <w:t>分；</w:t>
            </w:r>
            <w:r>
              <w:rPr>
                <w:rFonts w:hint="eastAsia" w:hAnsi="宋体" w:cs="@仿宋_GB2312" w:asciiTheme="minorHAnsi"/>
                <w:kern w:val="2"/>
                <w:sz w:val="24"/>
                <w:szCs w:val="24"/>
                <w:lang w:val="en-US" w:eastAsia="zh-CN" w:bidi="ar-SA"/>
              </w:rPr>
              <w:t>最高得4分。</w:t>
            </w:r>
          </w:p>
          <w:p w14:paraId="611C662D">
            <w:pPr>
              <w:pStyle w:val="8"/>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注：须提供总监理工程师的简历、资格证书、职称证书、身份证、劳动合同（加盖单位公章的复印件</w:t>
            </w:r>
            <w:r>
              <w:rPr>
                <w:rFonts w:hint="eastAsia" w:hAnsi="宋体" w:eastAsia="宋体" w:cs="宋体"/>
                <w:sz w:val="24"/>
                <w:szCs w:val="24"/>
                <w:lang w:val="en-US" w:eastAsia="zh-CN"/>
              </w:rPr>
              <w:t>，提供不全不得分</w:t>
            </w:r>
            <w:r>
              <w:rPr>
                <w:rFonts w:hint="eastAsia" w:ascii="宋体" w:hAnsi="宋体" w:eastAsia="宋体" w:cs="宋体"/>
                <w:sz w:val="24"/>
                <w:szCs w:val="24"/>
                <w:lang w:val="en-US" w:eastAsia="zh-CN"/>
              </w:rPr>
              <w:t>）</w:t>
            </w:r>
          </w:p>
          <w:p w14:paraId="10DC3EEF">
            <w:pPr>
              <w:spacing w:line="360" w:lineRule="auto"/>
              <w:rPr>
                <w:rFonts w:hint="eastAsia" w:hAnsi="宋体" w:cs="@仿宋_GB2312"/>
                <w:sz w:val="24"/>
                <w:lang w:val="en-US" w:eastAsia="zh-CN"/>
              </w:rPr>
            </w:pPr>
            <w:r>
              <w:rPr>
                <w:rFonts w:hint="default" w:ascii="宋体" w:hAnsi="宋体" w:eastAsia="宋体" w:cs="宋体"/>
                <w:kern w:val="2"/>
                <w:sz w:val="24"/>
                <w:szCs w:val="24"/>
                <w:lang w:val="en-US" w:eastAsia="zh-CN" w:bidi="ar-SA"/>
              </w:rPr>
              <w:t>②</w:t>
            </w:r>
            <w:r>
              <w:rPr>
                <w:rFonts w:hint="eastAsia" w:hAnsi="宋体" w:cs="@仿宋_GB2312"/>
                <w:sz w:val="24"/>
                <w:lang w:val="en-US" w:eastAsia="zh-CN"/>
              </w:rPr>
              <w:t>项目负责人业绩要求：提供项目负责人近三年（2022年1月1日至今）类似项目业绩，一项计1分，共计2分。</w:t>
            </w:r>
          </w:p>
        </w:tc>
        <w:tc>
          <w:tcPr>
            <w:tcW w:w="715" w:type="dxa"/>
            <w:tcBorders>
              <w:top w:val="nil"/>
              <w:left w:val="nil"/>
              <w:bottom w:val="single" w:color="000000" w:sz="4" w:space="0"/>
              <w:right w:val="single" w:color="000000" w:sz="4" w:space="0"/>
            </w:tcBorders>
            <w:vAlign w:val="center"/>
          </w:tcPr>
          <w:p w14:paraId="60C2C7F2">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nil"/>
              <w:left w:val="nil"/>
              <w:bottom w:val="single" w:color="000000" w:sz="4" w:space="0"/>
              <w:right w:val="single" w:color="000000" w:sz="4" w:space="0"/>
            </w:tcBorders>
            <w:vAlign w:val="center"/>
          </w:tcPr>
          <w:p w14:paraId="23402493">
            <w:pPr>
              <w:spacing w:line="360" w:lineRule="auto"/>
              <w:ind w:firstLine="435"/>
              <w:rPr>
                <w:rFonts w:hint="eastAsia" w:hAnsi="宋体" w:cs="@仿宋_GB2312"/>
                <w:sz w:val="24"/>
              </w:rPr>
            </w:pPr>
          </w:p>
        </w:tc>
      </w:tr>
      <w:tr w14:paraId="4AFD9A16">
        <w:tblPrEx>
          <w:tblCellMar>
            <w:top w:w="0" w:type="dxa"/>
            <w:left w:w="108" w:type="dxa"/>
            <w:bottom w:w="0" w:type="dxa"/>
            <w:right w:w="108" w:type="dxa"/>
          </w:tblCellMar>
        </w:tblPrEx>
        <w:trPr>
          <w:trHeight w:val="983" w:hRule="atLeast"/>
          <w:jc w:val="center"/>
        </w:trPr>
        <w:tc>
          <w:tcPr>
            <w:tcW w:w="1136" w:type="dxa"/>
            <w:tcBorders>
              <w:top w:val="single" w:color="000000" w:sz="4" w:space="0"/>
              <w:left w:val="single" w:color="000000" w:sz="4" w:space="0"/>
              <w:bottom w:val="single" w:color="000000" w:sz="4" w:space="0"/>
              <w:right w:val="single" w:color="000000" w:sz="4" w:space="0"/>
            </w:tcBorders>
            <w:vAlign w:val="center"/>
          </w:tcPr>
          <w:p w14:paraId="50DC561F">
            <w:pPr>
              <w:spacing w:line="360" w:lineRule="auto"/>
              <w:rPr>
                <w:rFonts w:hint="eastAsia" w:hAnsi="宋体" w:cs="@仿宋_GB2312"/>
                <w:sz w:val="24"/>
              </w:rPr>
            </w:pPr>
            <w:r>
              <w:rPr>
                <w:rFonts w:hint="eastAsia" w:hAnsi="宋体" w:cs="@仿宋_GB2312"/>
                <w:sz w:val="24"/>
              </w:rPr>
              <w:t>监理取费（10分）</w:t>
            </w:r>
          </w:p>
        </w:tc>
        <w:tc>
          <w:tcPr>
            <w:tcW w:w="1278" w:type="dxa"/>
            <w:tcBorders>
              <w:top w:val="nil"/>
              <w:left w:val="single" w:color="000000" w:sz="4" w:space="0"/>
              <w:bottom w:val="single" w:color="000000" w:sz="4" w:space="0"/>
              <w:right w:val="single" w:color="000000" w:sz="4" w:space="0"/>
            </w:tcBorders>
            <w:vAlign w:val="center"/>
          </w:tcPr>
          <w:p w14:paraId="78D8E90C">
            <w:pPr>
              <w:spacing w:line="360" w:lineRule="auto"/>
              <w:rPr>
                <w:rFonts w:hint="eastAsia" w:hAnsi="宋体" w:cs="@仿宋_GB2312"/>
                <w:sz w:val="24"/>
              </w:rPr>
            </w:pPr>
            <w:r>
              <w:rPr>
                <w:rFonts w:hint="eastAsia" w:hAnsi="宋体" w:cs="@仿宋_GB2312"/>
                <w:sz w:val="24"/>
              </w:rPr>
              <w:t>投标报价</w:t>
            </w:r>
          </w:p>
          <w:p w14:paraId="5CD39DED">
            <w:pPr>
              <w:spacing w:line="360" w:lineRule="auto"/>
              <w:rPr>
                <w:rFonts w:hint="eastAsia" w:hAnsi="宋体" w:cs="@仿宋_GB2312"/>
                <w:sz w:val="24"/>
              </w:rPr>
            </w:pPr>
            <w:r>
              <w:rPr>
                <w:rFonts w:hint="eastAsia" w:hAnsi="宋体" w:cs="@仿宋_GB2312"/>
                <w:sz w:val="24"/>
              </w:rPr>
              <w:t>（10）</w:t>
            </w:r>
          </w:p>
        </w:tc>
        <w:tc>
          <w:tcPr>
            <w:tcW w:w="5809" w:type="dxa"/>
            <w:tcBorders>
              <w:top w:val="nil"/>
              <w:left w:val="nil"/>
              <w:bottom w:val="single" w:color="000000" w:sz="4" w:space="0"/>
              <w:right w:val="single" w:color="000000" w:sz="4" w:space="0"/>
            </w:tcBorders>
            <w:vAlign w:val="center"/>
          </w:tcPr>
          <w:p w14:paraId="7442C2B1">
            <w:pPr>
              <w:spacing w:line="360" w:lineRule="auto"/>
              <w:rPr>
                <w:rFonts w:hint="eastAsia" w:hAnsi="宋体" w:cs="@仿宋_GB2312"/>
                <w:sz w:val="24"/>
              </w:rPr>
            </w:pPr>
            <w:r>
              <w:rPr>
                <w:rFonts w:hint="eastAsia" w:hAnsi="宋体" w:cs="@仿宋_GB2312"/>
                <w:sz w:val="24"/>
              </w:rPr>
              <w:t>投标报价=投标基准价（基准价=各投标单位报价的最低报价）时得10分，其他投标人的价格分统一按照下列公式计算：投标报价得分=(评标基准价／投标报价)×10%×100；</w:t>
            </w:r>
          </w:p>
        </w:tc>
        <w:tc>
          <w:tcPr>
            <w:tcW w:w="715" w:type="dxa"/>
            <w:tcBorders>
              <w:top w:val="nil"/>
              <w:left w:val="nil"/>
              <w:bottom w:val="single" w:color="000000" w:sz="4" w:space="0"/>
              <w:right w:val="single" w:color="000000" w:sz="4" w:space="0"/>
            </w:tcBorders>
            <w:vAlign w:val="center"/>
          </w:tcPr>
          <w:p w14:paraId="48CB674C">
            <w:pPr>
              <w:spacing w:line="360" w:lineRule="auto"/>
              <w:jc w:val="center"/>
              <w:rPr>
                <w:rFonts w:hint="eastAsia" w:hAnsi="宋体" w:cs="@仿宋_GB2312"/>
                <w:sz w:val="24"/>
              </w:rPr>
            </w:pPr>
            <w:r>
              <w:rPr>
                <w:rFonts w:hint="eastAsia" w:hAnsi="宋体" w:cs="@仿宋_GB2312"/>
                <w:sz w:val="24"/>
              </w:rPr>
              <w:t>10</w:t>
            </w:r>
          </w:p>
        </w:tc>
        <w:tc>
          <w:tcPr>
            <w:tcW w:w="702" w:type="dxa"/>
            <w:tcBorders>
              <w:top w:val="nil"/>
              <w:left w:val="nil"/>
              <w:bottom w:val="single" w:color="000000" w:sz="4" w:space="0"/>
              <w:right w:val="single" w:color="000000" w:sz="4" w:space="0"/>
            </w:tcBorders>
            <w:vAlign w:val="center"/>
          </w:tcPr>
          <w:p w14:paraId="26A84CE8">
            <w:pPr>
              <w:spacing w:line="360" w:lineRule="auto"/>
              <w:ind w:firstLine="435"/>
              <w:rPr>
                <w:rFonts w:hint="eastAsia" w:hAnsi="宋体" w:cs="@仿宋_GB2312"/>
                <w:sz w:val="24"/>
              </w:rPr>
            </w:pPr>
          </w:p>
        </w:tc>
      </w:tr>
      <w:tr w14:paraId="7E2FABE4">
        <w:tblPrEx>
          <w:tblCellMar>
            <w:top w:w="0" w:type="dxa"/>
            <w:left w:w="108" w:type="dxa"/>
            <w:bottom w:w="0" w:type="dxa"/>
            <w:right w:w="108" w:type="dxa"/>
          </w:tblCellMar>
        </w:tblPrEx>
        <w:trPr>
          <w:trHeight w:val="510" w:hRule="atLeast"/>
          <w:jc w:val="center"/>
        </w:trPr>
        <w:tc>
          <w:tcPr>
            <w:tcW w:w="1136" w:type="dxa"/>
            <w:vMerge w:val="restart"/>
            <w:tcBorders>
              <w:top w:val="nil"/>
              <w:left w:val="single" w:color="000000" w:sz="4" w:space="0"/>
              <w:bottom w:val="single" w:color="000000" w:sz="4" w:space="0"/>
              <w:right w:val="single" w:color="000000" w:sz="4" w:space="0"/>
            </w:tcBorders>
            <w:vAlign w:val="center"/>
          </w:tcPr>
          <w:p w14:paraId="2FF6ACD3">
            <w:pPr>
              <w:spacing w:line="360" w:lineRule="auto"/>
              <w:rPr>
                <w:rFonts w:hint="eastAsia" w:hAnsi="宋体" w:cs="@仿宋_GB2312"/>
                <w:sz w:val="24"/>
              </w:rPr>
            </w:pPr>
            <w:r>
              <w:rPr>
                <w:rFonts w:hint="eastAsia" w:hAnsi="宋体" w:cs="@仿宋_GB2312"/>
                <w:sz w:val="24"/>
              </w:rPr>
              <w:t>技术部分（</w:t>
            </w:r>
            <w:r>
              <w:rPr>
                <w:rFonts w:hint="eastAsia" w:hAnsi="宋体" w:cs="@仿宋_GB2312"/>
                <w:sz w:val="24"/>
                <w:lang w:val="en-US" w:eastAsia="zh-CN"/>
              </w:rPr>
              <w:t>62</w:t>
            </w:r>
            <w:r>
              <w:rPr>
                <w:rFonts w:hint="eastAsia" w:hAnsi="宋体" w:cs="@仿宋_GB2312"/>
                <w:sz w:val="24"/>
              </w:rPr>
              <w:t>分）</w:t>
            </w:r>
          </w:p>
        </w:tc>
        <w:tc>
          <w:tcPr>
            <w:tcW w:w="1278" w:type="dxa"/>
            <w:vMerge w:val="restart"/>
            <w:tcBorders>
              <w:top w:val="nil"/>
              <w:left w:val="single" w:color="000000" w:sz="4" w:space="0"/>
              <w:bottom w:val="single" w:color="000000" w:sz="4" w:space="0"/>
              <w:right w:val="single" w:color="000000" w:sz="4" w:space="0"/>
            </w:tcBorders>
            <w:vAlign w:val="center"/>
          </w:tcPr>
          <w:p w14:paraId="07DE0938">
            <w:pPr>
              <w:spacing w:line="360" w:lineRule="auto"/>
              <w:rPr>
                <w:rFonts w:hint="eastAsia" w:hAnsi="宋体" w:cs="@仿宋_GB2312"/>
                <w:sz w:val="24"/>
              </w:rPr>
            </w:pPr>
            <w:r>
              <w:rPr>
                <w:rFonts w:hint="eastAsia" w:hAnsi="宋体" w:cs="@仿宋_GB2312"/>
                <w:sz w:val="24"/>
              </w:rPr>
              <w:t>监理大纲（</w:t>
            </w:r>
            <w:r>
              <w:rPr>
                <w:rFonts w:hint="eastAsia" w:hAnsi="宋体" w:cs="@仿宋_GB2312"/>
                <w:sz w:val="24"/>
                <w:lang w:val="en-US" w:eastAsia="zh-CN"/>
              </w:rPr>
              <w:t>54</w:t>
            </w:r>
            <w:r>
              <w:rPr>
                <w:rFonts w:hint="eastAsia" w:hAnsi="宋体" w:cs="@仿宋_GB2312"/>
                <w:sz w:val="24"/>
              </w:rPr>
              <w:t>分）</w:t>
            </w:r>
          </w:p>
        </w:tc>
        <w:tc>
          <w:tcPr>
            <w:tcW w:w="5809" w:type="dxa"/>
            <w:tcBorders>
              <w:top w:val="single" w:color="000000" w:sz="4" w:space="0"/>
              <w:left w:val="nil"/>
              <w:bottom w:val="single" w:color="000000" w:sz="4" w:space="0"/>
              <w:right w:val="single" w:color="000000" w:sz="4" w:space="0"/>
            </w:tcBorders>
            <w:vAlign w:val="center"/>
          </w:tcPr>
          <w:p w14:paraId="6FAA6D1D">
            <w:pPr>
              <w:spacing w:line="360" w:lineRule="auto"/>
              <w:rPr>
                <w:rFonts w:hint="eastAsia" w:hAnsi="宋体" w:cs="@仿宋_GB2312"/>
                <w:sz w:val="24"/>
              </w:rPr>
            </w:pPr>
            <w:r>
              <w:rPr>
                <w:rFonts w:hint="eastAsia" w:hAnsi="宋体" w:cs="@仿宋_GB2312"/>
                <w:sz w:val="24"/>
              </w:rPr>
              <w:t>项目理解：</w:t>
            </w:r>
          </w:p>
          <w:p w14:paraId="1A418C87">
            <w:pPr>
              <w:spacing w:line="360" w:lineRule="auto"/>
              <w:rPr>
                <w:rFonts w:hint="eastAsia" w:hAnsi="宋体" w:cs="@仿宋_GB2312" w:eastAsiaTheme="minorEastAsia"/>
                <w:sz w:val="24"/>
                <w:lang w:eastAsia="zh-CN"/>
              </w:rPr>
            </w:pPr>
            <w:r>
              <w:rPr>
                <w:rFonts w:hint="eastAsia" w:ascii="宋体" w:hAnsi="宋体" w:eastAsia="宋体" w:cs="宋体"/>
                <w:sz w:val="24"/>
                <w:szCs w:val="24"/>
                <w:lang w:val="en-US" w:eastAsia="zh-CN"/>
              </w:rPr>
              <w:t>（1）</w:t>
            </w:r>
            <w:r>
              <w:rPr>
                <w:rFonts w:hint="eastAsia" w:hAnsi="宋体" w:cs="@仿宋_GB2312"/>
                <w:sz w:val="24"/>
              </w:rPr>
              <w:t>监理工作目标明确</w:t>
            </w:r>
            <w:r>
              <w:rPr>
                <w:rFonts w:hint="eastAsia" w:ascii="宋体" w:hAnsi="宋体" w:eastAsia="宋体" w:cs="宋体"/>
                <w:sz w:val="24"/>
                <w:szCs w:val="24"/>
                <w:lang w:val="en-US" w:eastAsia="zh-CN"/>
              </w:rPr>
              <w:t>（2）</w:t>
            </w:r>
            <w:r>
              <w:rPr>
                <w:rFonts w:hint="eastAsia" w:hAnsi="宋体" w:cs="@仿宋_GB2312"/>
                <w:sz w:val="24"/>
              </w:rPr>
              <w:t>项目认识到位</w:t>
            </w:r>
            <w:r>
              <w:rPr>
                <w:rFonts w:hint="eastAsia" w:ascii="宋体" w:hAnsi="宋体" w:eastAsia="宋体" w:cs="宋体"/>
                <w:sz w:val="24"/>
                <w:szCs w:val="24"/>
                <w:lang w:val="en-US" w:eastAsia="zh-CN"/>
              </w:rPr>
              <w:t>（3）</w:t>
            </w:r>
            <w:r>
              <w:rPr>
                <w:rFonts w:hint="eastAsia" w:hAnsi="宋体" w:cs="@仿宋_GB2312"/>
                <w:sz w:val="24"/>
              </w:rPr>
              <w:t>对项目建设背景、相关技术情况、重难点分析理解准确</w:t>
            </w:r>
            <w:r>
              <w:rPr>
                <w:rFonts w:hint="eastAsia" w:ascii="宋体" w:hAnsi="宋体" w:eastAsia="宋体" w:cs="宋体"/>
                <w:sz w:val="24"/>
                <w:szCs w:val="24"/>
                <w:lang w:val="en-US" w:eastAsia="zh-CN"/>
              </w:rPr>
              <w:t>（4）</w:t>
            </w:r>
            <w:r>
              <w:rPr>
                <w:rFonts w:hint="eastAsia" w:hAnsi="宋体" w:cs="@仿宋_GB2312"/>
                <w:sz w:val="24"/>
              </w:rPr>
              <w:t>具有科学合理的监理实施方案等</w:t>
            </w:r>
            <w:r>
              <w:rPr>
                <w:rFonts w:hint="eastAsia" w:hAnsi="宋体" w:cs="@仿宋_GB2312"/>
                <w:sz w:val="24"/>
                <w:lang w:val="en-US" w:eastAsia="zh-CN"/>
              </w:rPr>
              <w:t>4</w:t>
            </w:r>
            <w:r>
              <w:rPr>
                <w:rFonts w:hint="eastAsia" w:hAnsi="宋体" w:cs="@仿宋_GB2312"/>
                <w:sz w:val="24"/>
                <w:lang w:eastAsia="zh-CN"/>
              </w:rPr>
              <w:t>项内容</w:t>
            </w:r>
            <w:r>
              <w:rPr>
                <w:rFonts w:hint="eastAsia" w:hAnsi="宋体" w:cs="@仿宋_GB2312"/>
                <w:sz w:val="24"/>
              </w:rPr>
              <w:t>。对投标人根据项目的实际情况提供的总体服务方案进行综合评审。方案内容详细得</w:t>
            </w:r>
            <w:r>
              <w:rPr>
                <w:rFonts w:hint="eastAsia" w:hAnsi="宋体" w:cs="@仿宋_GB2312"/>
                <w:sz w:val="24"/>
                <w:lang w:val="en-US" w:eastAsia="zh-CN"/>
              </w:rPr>
              <w:t>6</w:t>
            </w:r>
            <w:r>
              <w:rPr>
                <w:rFonts w:hint="eastAsia" w:hAnsi="宋体" w:cs="@仿宋_GB2312"/>
                <w:sz w:val="24"/>
              </w:rPr>
              <w:t>分，每缺少一项方案内容扣</w:t>
            </w:r>
            <w:r>
              <w:rPr>
                <w:rFonts w:hint="eastAsia" w:hAnsi="宋体" w:cs="@仿宋_GB2312"/>
                <w:sz w:val="24"/>
                <w:lang w:val="en-US" w:eastAsia="zh-CN"/>
              </w:rPr>
              <w:t>1.5</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0.5</w:t>
            </w:r>
            <w:r>
              <w:rPr>
                <w:rFonts w:hint="eastAsia" w:hAnsi="宋体" w:cs="@仿宋_GB2312"/>
                <w:sz w:val="24"/>
              </w:rPr>
              <w:t>分，扣完为止</w:t>
            </w:r>
            <w:r>
              <w:rPr>
                <w:rFonts w:hint="eastAsia" w:hAnsi="宋体" w:cs="@仿宋_GB2312"/>
                <w:sz w:val="24"/>
                <w:lang w:eastAsia="zh-CN"/>
              </w:rPr>
              <w:t>。</w:t>
            </w:r>
          </w:p>
        </w:tc>
        <w:tc>
          <w:tcPr>
            <w:tcW w:w="715" w:type="dxa"/>
            <w:tcBorders>
              <w:top w:val="single" w:color="000000" w:sz="4" w:space="0"/>
              <w:left w:val="nil"/>
              <w:bottom w:val="single" w:color="000000" w:sz="4" w:space="0"/>
              <w:right w:val="single" w:color="000000" w:sz="4" w:space="0"/>
            </w:tcBorders>
            <w:vAlign w:val="center"/>
          </w:tcPr>
          <w:p w14:paraId="30547654">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single" w:color="000000" w:sz="4" w:space="0"/>
              <w:left w:val="nil"/>
              <w:bottom w:val="single" w:color="000000" w:sz="4" w:space="0"/>
              <w:right w:val="single" w:color="000000" w:sz="4" w:space="0"/>
            </w:tcBorders>
            <w:vAlign w:val="center"/>
          </w:tcPr>
          <w:p w14:paraId="3A2ACAF2">
            <w:pPr>
              <w:spacing w:line="360" w:lineRule="auto"/>
              <w:ind w:firstLine="435"/>
              <w:rPr>
                <w:rFonts w:hint="eastAsia" w:hAnsi="宋体" w:cs="@仿宋_GB2312"/>
                <w:sz w:val="24"/>
              </w:rPr>
            </w:pPr>
          </w:p>
        </w:tc>
      </w:tr>
      <w:tr w14:paraId="0118B97D">
        <w:tblPrEx>
          <w:tblCellMar>
            <w:top w:w="0" w:type="dxa"/>
            <w:left w:w="108" w:type="dxa"/>
            <w:bottom w:w="0" w:type="dxa"/>
            <w:right w:w="108" w:type="dxa"/>
          </w:tblCellMar>
        </w:tblPrEx>
        <w:trPr>
          <w:trHeight w:val="510" w:hRule="atLeast"/>
          <w:jc w:val="center"/>
        </w:trPr>
        <w:tc>
          <w:tcPr>
            <w:tcW w:w="1136" w:type="dxa"/>
            <w:vMerge w:val="continue"/>
            <w:tcBorders>
              <w:top w:val="nil"/>
              <w:left w:val="single" w:color="000000" w:sz="4" w:space="0"/>
              <w:bottom w:val="single" w:color="000000" w:sz="4" w:space="0"/>
              <w:right w:val="single" w:color="000000" w:sz="4" w:space="0"/>
            </w:tcBorders>
            <w:vAlign w:val="center"/>
          </w:tcPr>
          <w:p w14:paraId="0138CD16">
            <w:pPr>
              <w:spacing w:line="360" w:lineRule="auto"/>
              <w:ind w:firstLine="435"/>
              <w:rPr>
                <w:rFonts w:hint="eastAsia" w:hAnsi="宋体" w:cs="@仿宋_GB2312"/>
                <w:sz w:val="24"/>
              </w:rPr>
            </w:pPr>
          </w:p>
        </w:tc>
        <w:tc>
          <w:tcPr>
            <w:tcW w:w="1278" w:type="dxa"/>
            <w:vMerge w:val="continue"/>
            <w:tcBorders>
              <w:top w:val="nil"/>
              <w:left w:val="single" w:color="000000" w:sz="4" w:space="0"/>
              <w:bottom w:val="single" w:color="000000" w:sz="4" w:space="0"/>
              <w:right w:val="single" w:color="000000" w:sz="4" w:space="0"/>
            </w:tcBorders>
            <w:vAlign w:val="center"/>
          </w:tcPr>
          <w:p w14:paraId="74B7F5BA">
            <w:pPr>
              <w:spacing w:line="360" w:lineRule="auto"/>
              <w:ind w:firstLine="435"/>
              <w:rPr>
                <w:rFonts w:hint="eastAsia" w:hAnsi="宋体" w:cs="@仿宋_GB2312"/>
                <w:sz w:val="24"/>
              </w:rPr>
            </w:pPr>
          </w:p>
        </w:tc>
        <w:tc>
          <w:tcPr>
            <w:tcW w:w="5809" w:type="dxa"/>
            <w:tcBorders>
              <w:top w:val="single" w:color="000000" w:sz="4" w:space="0"/>
              <w:left w:val="nil"/>
              <w:bottom w:val="single" w:color="000000" w:sz="4" w:space="0"/>
              <w:right w:val="single" w:color="000000" w:sz="4" w:space="0"/>
            </w:tcBorders>
            <w:vAlign w:val="center"/>
          </w:tcPr>
          <w:p w14:paraId="3AB3AABB">
            <w:pPr>
              <w:spacing w:line="360" w:lineRule="auto"/>
              <w:rPr>
                <w:rFonts w:hint="eastAsia" w:hAnsi="宋体" w:cs="@仿宋_GB2312"/>
                <w:sz w:val="24"/>
              </w:rPr>
            </w:pPr>
            <w:r>
              <w:rPr>
                <w:rFonts w:hint="eastAsia" w:hAnsi="宋体" w:cs="@仿宋_GB2312"/>
                <w:sz w:val="24"/>
              </w:rPr>
              <w:t>质量控制：</w:t>
            </w:r>
          </w:p>
          <w:p w14:paraId="2FEDCE35">
            <w:pPr>
              <w:spacing w:line="360" w:lineRule="auto"/>
              <w:rPr>
                <w:rFonts w:hint="eastAsia" w:hAnsi="宋体" w:cs="@仿宋_GB2312" w:eastAsiaTheme="minorEastAsia"/>
                <w:sz w:val="24"/>
                <w:lang w:eastAsia="zh-CN"/>
              </w:rPr>
            </w:pPr>
            <w:r>
              <w:rPr>
                <w:rFonts w:hint="eastAsia" w:ascii="宋体" w:hAnsi="宋体" w:eastAsia="宋体" w:cs="宋体"/>
                <w:sz w:val="24"/>
                <w:szCs w:val="24"/>
                <w:lang w:val="en-US" w:eastAsia="zh-CN"/>
              </w:rPr>
              <w:t>（1）</w:t>
            </w:r>
            <w:r>
              <w:rPr>
                <w:rFonts w:hint="eastAsia" w:hAnsi="宋体" w:cs="@仿宋_GB2312"/>
                <w:sz w:val="24"/>
              </w:rPr>
              <w:t>质量控制措施</w:t>
            </w:r>
            <w:r>
              <w:rPr>
                <w:rFonts w:hint="eastAsia" w:ascii="宋体" w:hAnsi="宋体" w:eastAsia="宋体" w:cs="宋体"/>
                <w:sz w:val="24"/>
                <w:szCs w:val="24"/>
                <w:lang w:val="en-US" w:eastAsia="zh-CN"/>
              </w:rPr>
              <w:t>（2）</w:t>
            </w:r>
            <w:r>
              <w:rPr>
                <w:rFonts w:hint="eastAsia" w:hAnsi="宋体" w:cs="@仿宋_GB2312"/>
                <w:sz w:val="24"/>
              </w:rPr>
              <w:t>针对本招标项目的重点和难点提出确保工程质量的建议及采取的强化监理措施等</w:t>
            </w:r>
            <w:r>
              <w:rPr>
                <w:rFonts w:hint="eastAsia" w:hAnsi="宋体" w:cs="@仿宋_GB2312"/>
                <w:sz w:val="24"/>
                <w:lang w:val="en-US" w:eastAsia="zh-CN"/>
              </w:rPr>
              <w:t>2</w:t>
            </w:r>
            <w:r>
              <w:rPr>
                <w:rFonts w:hint="eastAsia" w:hAnsi="宋体" w:cs="@仿宋_GB2312"/>
                <w:sz w:val="24"/>
                <w:lang w:eastAsia="zh-CN"/>
              </w:rPr>
              <w:t>项内容</w:t>
            </w:r>
            <w:r>
              <w:rPr>
                <w:rFonts w:hint="eastAsia" w:hAnsi="宋体" w:cs="@仿宋_GB2312"/>
                <w:sz w:val="24"/>
              </w:rPr>
              <w:t>。对投标人根据项目的实际情况提供的总体质量控制方案进行综合评审。方案内容详细得</w:t>
            </w:r>
            <w:r>
              <w:rPr>
                <w:rFonts w:hint="eastAsia" w:hAnsi="宋体" w:cs="@仿宋_GB2312"/>
                <w:sz w:val="24"/>
                <w:lang w:val="en-US" w:eastAsia="zh-CN"/>
              </w:rPr>
              <w:t>6</w:t>
            </w:r>
            <w:r>
              <w:rPr>
                <w:rFonts w:hint="eastAsia" w:hAnsi="宋体" w:cs="@仿宋_GB2312"/>
                <w:sz w:val="24"/>
              </w:rPr>
              <w:t>分，每缺少一项方案内容扣</w:t>
            </w:r>
            <w:r>
              <w:rPr>
                <w:rFonts w:hint="eastAsia" w:hAnsi="宋体" w:cs="@仿宋_GB2312"/>
                <w:sz w:val="24"/>
                <w:lang w:val="en-US" w:eastAsia="zh-CN"/>
              </w:rPr>
              <w:t>3</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1</w:t>
            </w:r>
            <w:r>
              <w:rPr>
                <w:rFonts w:hint="eastAsia" w:hAnsi="宋体" w:cs="@仿宋_GB2312"/>
                <w:sz w:val="24"/>
              </w:rPr>
              <w:t>分，扣完为止</w:t>
            </w:r>
            <w:r>
              <w:rPr>
                <w:rFonts w:hint="eastAsia" w:hAnsi="宋体" w:cs="@仿宋_GB2312"/>
                <w:sz w:val="24"/>
                <w:lang w:eastAsia="zh-CN"/>
              </w:rPr>
              <w:t>。</w:t>
            </w:r>
          </w:p>
        </w:tc>
        <w:tc>
          <w:tcPr>
            <w:tcW w:w="715" w:type="dxa"/>
            <w:tcBorders>
              <w:top w:val="single" w:color="000000" w:sz="4" w:space="0"/>
              <w:left w:val="nil"/>
              <w:bottom w:val="single" w:color="000000" w:sz="4" w:space="0"/>
              <w:right w:val="single" w:color="000000" w:sz="4" w:space="0"/>
            </w:tcBorders>
            <w:vAlign w:val="center"/>
          </w:tcPr>
          <w:p w14:paraId="27F6DCB8">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single" w:color="000000" w:sz="4" w:space="0"/>
              <w:left w:val="nil"/>
              <w:bottom w:val="single" w:color="000000" w:sz="4" w:space="0"/>
              <w:right w:val="single" w:color="000000" w:sz="4" w:space="0"/>
            </w:tcBorders>
            <w:vAlign w:val="center"/>
          </w:tcPr>
          <w:p w14:paraId="37358603">
            <w:pPr>
              <w:spacing w:line="360" w:lineRule="auto"/>
              <w:ind w:firstLine="435"/>
              <w:rPr>
                <w:rFonts w:hint="eastAsia" w:hAnsi="宋体" w:cs="@仿宋_GB2312"/>
                <w:sz w:val="24"/>
              </w:rPr>
            </w:pPr>
          </w:p>
        </w:tc>
      </w:tr>
      <w:tr w14:paraId="35EAB815">
        <w:tblPrEx>
          <w:tblCellMar>
            <w:top w:w="0" w:type="dxa"/>
            <w:left w:w="108" w:type="dxa"/>
            <w:bottom w:w="0" w:type="dxa"/>
            <w:right w:w="108" w:type="dxa"/>
          </w:tblCellMar>
        </w:tblPrEx>
        <w:trPr>
          <w:trHeight w:val="570" w:hRule="atLeast"/>
          <w:jc w:val="center"/>
        </w:trPr>
        <w:tc>
          <w:tcPr>
            <w:tcW w:w="1136" w:type="dxa"/>
            <w:vMerge w:val="continue"/>
            <w:tcBorders>
              <w:top w:val="nil"/>
              <w:left w:val="single" w:color="000000" w:sz="4" w:space="0"/>
              <w:bottom w:val="single" w:color="000000" w:sz="4" w:space="0"/>
              <w:right w:val="single" w:color="000000" w:sz="4" w:space="0"/>
            </w:tcBorders>
            <w:vAlign w:val="center"/>
          </w:tcPr>
          <w:p w14:paraId="685D0A33">
            <w:pPr>
              <w:spacing w:line="360" w:lineRule="auto"/>
              <w:ind w:firstLine="435"/>
              <w:rPr>
                <w:rFonts w:hint="eastAsia" w:hAnsi="宋体" w:cs="@仿宋_GB2312"/>
                <w:sz w:val="24"/>
              </w:rPr>
            </w:pPr>
          </w:p>
        </w:tc>
        <w:tc>
          <w:tcPr>
            <w:tcW w:w="1278" w:type="dxa"/>
            <w:vMerge w:val="continue"/>
            <w:tcBorders>
              <w:top w:val="nil"/>
              <w:left w:val="single" w:color="000000" w:sz="4" w:space="0"/>
              <w:bottom w:val="single" w:color="000000" w:sz="4" w:space="0"/>
              <w:right w:val="single" w:color="000000" w:sz="4" w:space="0"/>
            </w:tcBorders>
            <w:vAlign w:val="center"/>
          </w:tcPr>
          <w:p w14:paraId="6F0A0E55">
            <w:pPr>
              <w:spacing w:line="360" w:lineRule="auto"/>
              <w:ind w:firstLine="435"/>
              <w:rPr>
                <w:rFonts w:hint="eastAsia" w:hAnsi="宋体" w:cs="@仿宋_GB2312"/>
                <w:sz w:val="24"/>
              </w:rPr>
            </w:pPr>
          </w:p>
        </w:tc>
        <w:tc>
          <w:tcPr>
            <w:tcW w:w="5809" w:type="dxa"/>
            <w:tcBorders>
              <w:top w:val="nil"/>
              <w:left w:val="nil"/>
              <w:bottom w:val="single" w:color="000000" w:sz="4" w:space="0"/>
              <w:right w:val="single" w:color="000000" w:sz="4" w:space="0"/>
            </w:tcBorders>
            <w:vAlign w:val="center"/>
          </w:tcPr>
          <w:p w14:paraId="7B13DD78">
            <w:pPr>
              <w:spacing w:line="360" w:lineRule="auto"/>
              <w:rPr>
                <w:rFonts w:hint="eastAsia" w:hAnsi="宋体" w:cs="@仿宋_GB2312"/>
                <w:sz w:val="24"/>
              </w:rPr>
            </w:pPr>
            <w:r>
              <w:rPr>
                <w:rFonts w:hint="eastAsia" w:hAnsi="宋体" w:cs="@仿宋_GB2312"/>
                <w:sz w:val="24"/>
              </w:rPr>
              <w:t>安全控制：</w:t>
            </w:r>
          </w:p>
          <w:p w14:paraId="264EAFBF">
            <w:pPr>
              <w:spacing w:line="360" w:lineRule="auto"/>
              <w:rPr>
                <w:rFonts w:hint="eastAsia" w:hAnsi="宋体" w:cs="@仿宋_GB2312" w:eastAsiaTheme="minorEastAsia"/>
                <w:sz w:val="24"/>
                <w:lang w:eastAsia="zh-CN"/>
              </w:rPr>
            </w:pPr>
            <w:r>
              <w:rPr>
                <w:rFonts w:hint="eastAsia" w:ascii="宋体" w:hAnsi="宋体" w:eastAsia="宋体" w:cs="宋体"/>
                <w:sz w:val="24"/>
                <w:szCs w:val="24"/>
                <w:lang w:val="en-US" w:eastAsia="zh-CN"/>
              </w:rPr>
              <w:t>（1）</w:t>
            </w:r>
            <w:r>
              <w:rPr>
                <w:rFonts w:hint="eastAsia" w:hAnsi="宋体" w:cs="@仿宋_GB2312"/>
                <w:sz w:val="24"/>
              </w:rPr>
              <w:t>安全控制措施</w:t>
            </w:r>
            <w:r>
              <w:rPr>
                <w:rFonts w:hint="eastAsia" w:ascii="宋体" w:hAnsi="宋体" w:eastAsia="宋体" w:cs="宋体"/>
                <w:sz w:val="24"/>
                <w:szCs w:val="24"/>
                <w:lang w:val="en-US" w:eastAsia="zh-CN"/>
              </w:rPr>
              <w:t>（2）</w:t>
            </w:r>
            <w:r>
              <w:rPr>
                <w:rFonts w:hint="eastAsia" w:hAnsi="宋体" w:cs="@仿宋_GB2312"/>
                <w:sz w:val="24"/>
              </w:rPr>
              <w:t>应对突发事件有应急措施与响应方案</w:t>
            </w:r>
            <w:r>
              <w:rPr>
                <w:rFonts w:hint="eastAsia" w:ascii="宋体" w:hAnsi="宋体" w:eastAsia="宋体" w:cs="宋体"/>
                <w:sz w:val="24"/>
                <w:szCs w:val="24"/>
                <w:lang w:val="en-US" w:eastAsia="zh-CN"/>
              </w:rPr>
              <w:t>（3）</w:t>
            </w:r>
            <w:r>
              <w:rPr>
                <w:rFonts w:hint="eastAsia" w:hAnsi="宋体" w:cs="@仿宋_GB2312"/>
                <w:sz w:val="24"/>
              </w:rPr>
              <w:t>提出安全文明施工措施等</w:t>
            </w:r>
            <w:r>
              <w:rPr>
                <w:rFonts w:hint="eastAsia" w:hAnsi="宋体" w:cs="@仿宋_GB2312"/>
                <w:sz w:val="24"/>
                <w:lang w:val="en-US" w:eastAsia="zh-CN"/>
              </w:rPr>
              <w:t>3</w:t>
            </w:r>
            <w:r>
              <w:rPr>
                <w:rFonts w:hint="eastAsia" w:hAnsi="宋体" w:cs="@仿宋_GB2312"/>
                <w:sz w:val="24"/>
                <w:lang w:eastAsia="zh-CN"/>
              </w:rPr>
              <w:t>项内容</w:t>
            </w:r>
            <w:r>
              <w:rPr>
                <w:rFonts w:hint="eastAsia" w:hAnsi="宋体" w:cs="@仿宋_GB2312"/>
                <w:sz w:val="24"/>
              </w:rPr>
              <w:t>。对投标人根据项目的实际情况提供安全控制措施进行综合评审。方案内容详细得</w:t>
            </w:r>
            <w:r>
              <w:rPr>
                <w:rFonts w:hint="eastAsia" w:hAnsi="宋体" w:cs="@仿宋_GB2312"/>
                <w:sz w:val="24"/>
                <w:lang w:val="en-US" w:eastAsia="zh-CN"/>
              </w:rPr>
              <w:t>6</w:t>
            </w:r>
            <w:r>
              <w:rPr>
                <w:rFonts w:hint="eastAsia" w:hAnsi="宋体" w:cs="@仿宋_GB2312"/>
                <w:sz w:val="24"/>
              </w:rPr>
              <w:t>分，每缺少一项方案内容扣</w:t>
            </w:r>
            <w:r>
              <w:rPr>
                <w:rFonts w:hint="eastAsia" w:hAnsi="宋体" w:cs="@仿宋_GB2312"/>
                <w:sz w:val="24"/>
                <w:lang w:val="en-US" w:eastAsia="zh-CN"/>
              </w:rPr>
              <w:t>2</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1</w:t>
            </w:r>
            <w:r>
              <w:rPr>
                <w:rFonts w:hint="eastAsia" w:hAnsi="宋体" w:cs="@仿宋_GB2312"/>
                <w:sz w:val="24"/>
              </w:rPr>
              <w:t>分，扣完为止</w:t>
            </w:r>
            <w:r>
              <w:rPr>
                <w:rFonts w:hint="eastAsia" w:hAnsi="宋体" w:cs="@仿宋_GB2312"/>
                <w:sz w:val="24"/>
                <w:lang w:eastAsia="zh-CN"/>
              </w:rPr>
              <w:t>。</w:t>
            </w:r>
          </w:p>
        </w:tc>
        <w:tc>
          <w:tcPr>
            <w:tcW w:w="715" w:type="dxa"/>
            <w:tcBorders>
              <w:top w:val="nil"/>
              <w:left w:val="nil"/>
              <w:bottom w:val="single" w:color="000000" w:sz="4" w:space="0"/>
              <w:right w:val="single" w:color="000000" w:sz="4" w:space="0"/>
            </w:tcBorders>
            <w:vAlign w:val="center"/>
          </w:tcPr>
          <w:p w14:paraId="7FFBDBF9">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nil"/>
              <w:left w:val="nil"/>
              <w:bottom w:val="single" w:color="000000" w:sz="4" w:space="0"/>
              <w:right w:val="single" w:color="000000" w:sz="4" w:space="0"/>
            </w:tcBorders>
            <w:vAlign w:val="center"/>
          </w:tcPr>
          <w:p w14:paraId="67D3AB9A">
            <w:pPr>
              <w:spacing w:line="360" w:lineRule="auto"/>
              <w:ind w:firstLine="435"/>
              <w:rPr>
                <w:rFonts w:hint="eastAsia" w:hAnsi="宋体" w:cs="@仿宋_GB2312"/>
                <w:sz w:val="24"/>
              </w:rPr>
            </w:pPr>
          </w:p>
        </w:tc>
      </w:tr>
      <w:tr w14:paraId="3938F627">
        <w:tblPrEx>
          <w:tblCellMar>
            <w:top w:w="0" w:type="dxa"/>
            <w:left w:w="108" w:type="dxa"/>
            <w:bottom w:w="0" w:type="dxa"/>
            <w:right w:w="108" w:type="dxa"/>
          </w:tblCellMar>
        </w:tblPrEx>
        <w:trPr>
          <w:trHeight w:val="559" w:hRule="atLeast"/>
          <w:jc w:val="center"/>
        </w:trPr>
        <w:tc>
          <w:tcPr>
            <w:tcW w:w="1136" w:type="dxa"/>
            <w:vMerge w:val="continue"/>
            <w:tcBorders>
              <w:top w:val="nil"/>
              <w:left w:val="single" w:color="000000" w:sz="4" w:space="0"/>
              <w:bottom w:val="single" w:color="000000" w:sz="4" w:space="0"/>
              <w:right w:val="single" w:color="000000" w:sz="4" w:space="0"/>
            </w:tcBorders>
            <w:vAlign w:val="center"/>
          </w:tcPr>
          <w:p w14:paraId="0B0ED762">
            <w:pPr>
              <w:spacing w:line="360" w:lineRule="auto"/>
              <w:ind w:firstLine="435"/>
              <w:rPr>
                <w:rFonts w:hint="eastAsia" w:hAnsi="宋体" w:cs="@仿宋_GB2312"/>
                <w:sz w:val="24"/>
              </w:rPr>
            </w:pPr>
          </w:p>
        </w:tc>
        <w:tc>
          <w:tcPr>
            <w:tcW w:w="1278" w:type="dxa"/>
            <w:vMerge w:val="continue"/>
            <w:tcBorders>
              <w:top w:val="nil"/>
              <w:left w:val="single" w:color="000000" w:sz="4" w:space="0"/>
              <w:bottom w:val="single" w:color="000000" w:sz="4" w:space="0"/>
              <w:right w:val="single" w:color="000000" w:sz="4" w:space="0"/>
            </w:tcBorders>
            <w:vAlign w:val="center"/>
          </w:tcPr>
          <w:p w14:paraId="21AF4FB3">
            <w:pPr>
              <w:spacing w:line="360" w:lineRule="auto"/>
              <w:ind w:firstLine="435"/>
              <w:rPr>
                <w:rFonts w:hint="eastAsia" w:hAnsi="宋体" w:cs="@仿宋_GB2312"/>
                <w:sz w:val="24"/>
              </w:rPr>
            </w:pPr>
          </w:p>
        </w:tc>
        <w:tc>
          <w:tcPr>
            <w:tcW w:w="5809" w:type="dxa"/>
            <w:tcBorders>
              <w:top w:val="nil"/>
              <w:left w:val="nil"/>
              <w:bottom w:val="single" w:color="000000" w:sz="4" w:space="0"/>
              <w:right w:val="single" w:color="000000" w:sz="4" w:space="0"/>
            </w:tcBorders>
            <w:vAlign w:val="center"/>
          </w:tcPr>
          <w:p w14:paraId="753A31A9">
            <w:pPr>
              <w:spacing w:line="360" w:lineRule="auto"/>
              <w:rPr>
                <w:rFonts w:hint="eastAsia" w:hAnsi="宋体" w:cs="@仿宋_GB2312"/>
                <w:sz w:val="24"/>
              </w:rPr>
            </w:pPr>
            <w:r>
              <w:rPr>
                <w:rFonts w:hint="eastAsia" w:hAnsi="宋体" w:cs="@仿宋_GB2312"/>
                <w:sz w:val="24"/>
              </w:rPr>
              <w:t>进度控制：</w:t>
            </w:r>
          </w:p>
          <w:p w14:paraId="34201A52">
            <w:pPr>
              <w:spacing w:line="360" w:lineRule="auto"/>
              <w:rPr>
                <w:rFonts w:hint="eastAsia" w:hAnsi="宋体" w:cs="@仿宋_GB2312"/>
                <w:sz w:val="24"/>
              </w:rPr>
            </w:pPr>
            <w:r>
              <w:rPr>
                <w:rFonts w:hint="eastAsia" w:ascii="宋体" w:hAnsi="宋体" w:eastAsia="宋体" w:cs="宋体"/>
                <w:sz w:val="24"/>
                <w:szCs w:val="24"/>
                <w:lang w:val="en-US" w:eastAsia="zh-CN"/>
              </w:rPr>
              <w:t>（1）</w:t>
            </w:r>
            <w:r>
              <w:rPr>
                <w:rFonts w:hint="eastAsia" w:hAnsi="宋体" w:cs="@仿宋_GB2312"/>
                <w:sz w:val="24"/>
              </w:rPr>
              <w:t>进度控制措施</w:t>
            </w:r>
            <w:r>
              <w:rPr>
                <w:rFonts w:hint="eastAsia" w:ascii="宋体" w:hAnsi="宋体" w:eastAsia="宋体" w:cs="宋体"/>
                <w:sz w:val="24"/>
                <w:szCs w:val="24"/>
                <w:lang w:val="en-US" w:eastAsia="zh-CN"/>
              </w:rPr>
              <w:t>（2）</w:t>
            </w:r>
            <w:r>
              <w:rPr>
                <w:rFonts w:hint="eastAsia" w:hAnsi="宋体" w:cs="@仿宋_GB2312"/>
                <w:sz w:val="24"/>
              </w:rPr>
              <w:t>建立工程监理日志制度</w:t>
            </w:r>
            <w:r>
              <w:rPr>
                <w:rFonts w:hint="eastAsia" w:ascii="宋体" w:hAnsi="宋体" w:eastAsia="宋体" w:cs="宋体"/>
                <w:sz w:val="24"/>
                <w:szCs w:val="24"/>
                <w:lang w:val="en-US" w:eastAsia="zh-CN"/>
              </w:rPr>
              <w:t>（3）</w:t>
            </w:r>
            <w:r>
              <w:rPr>
                <w:rFonts w:hint="eastAsia" w:hAnsi="宋体" w:cs="@仿宋_GB2312"/>
                <w:sz w:val="24"/>
              </w:rPr>
              <w:t>工程进度协调</w:t>
            </w:r>
            <w:r>
              <w:rPr>
                <w:rFonts w:hint="eastAsia" w:ascii="宋体" w:hAnsi="宋体" w:eastAsia="宋体" w:cs="宋体"/>
                <w:sz w:val="24"/>
                <w:szCs w:val="24"/>
                <w:lang w:val="en-US" w:eastAsia="zh-CN"/>
              </w:rPr>
              <w:t>（4）</w:t>
            </w:r>
            <w:r>
              <w:rPr>
                <w:rFonts w:hint="eastAsia" w:hAnsi="宋体" w:cs="@仿宋_GB2312"/>
                <w:sz w:val="24"/>
              </w:rPr>
              <w:t>施工进度</w:t>
            </w:r>
            <w:r>
              <w:rPr>
                <w:rFonts w:hint="eastAsia" w:hAnsi="宋体" w:cs="@仿宋_GB2312"/>
                <w:sz w:val="24"/>
                <w:lang w:eastAsia="zh-CN"/>
              </w:rPr>
              <w:t>控制</w:t>
            </w:r>
            <w:r>
              <w:rPr>
                <w:rFonts w:hint="eastAsia" w:hAnsi="宋体" w:cs="@仿宋_GB2312"/>
                <w:sz w:val="24"/>
              </w:rPr>
              <w:t>等</w:t>
            </w:r>
            <w:r>
              <w:rPr>
                <w:rFonts w:hint="eastAsia" w:hAnsi="宋体" w:cs="@仿宋_GB2312"/>
                <w:sz w:val="24"/>
                <w:lang w:val="en-US" w:eastAsia="zh-CN"/>
              </w:rPr>
              <w:t>4</w:t>
            </w:r>
            <w:r>
              <w:rPr>
                <w:rFonts w:hint="eastAsia" w:hAnsi="宋体" w:cs="@仿宋_GB2312"/>
                <w:sz w:val="24"/>
                <w:lang w:eastAsia="zh-CN"/>
              </w:rPr>
              <w:t>项内容</w:t>
            </w:r>
            <w:r>
              <w:rPr>
                <w:rFonts w:hint="eastAsia" w:hAnsi="宋体" w:cs="@仿宋_GB2312"/>
                <w:sz w:val="24"/>
              </w:rPr>
              <w:t>。对投标人根据本项目的实际情况制定的进度控制方案进行综合评审。方案内容详细得</w:t>
            </w:r>
            <w:r>
              <w:rPr>
                <w:rFonts w:hint="eastAsia" w:hAnsi="宋体" w:cs="@仿宋_GB2312"/>
                <w:sz w:val="24"/>
                <w:lang w:val="en-US" w:eastAsia="zh-CN"/>
              </w:rPr>
              <w:t>6</w:t>
            </w:r>
            <w:r>
              <w:rPr>
                <w:rFonts w:hint="eastAsia" w:hAnsi="宋体" w:cs="@仿宋_GB2312"/>
                <w:sz w:val="24"/>
              </w:rPr>
              <w:t>分，每缺少一项方案内容扣</w:t>
            </w:r>
            <w:r>
              <w:rPr>
                <w:rFonts w:hint="eastAsia" w:hAnsi="宋体" w:cs="@仿宋_GB2312"/>
                <w:sz w:val="24"/>
                <w:lang w:val="en-US" w:eastAsia="zh-CN"/>
              </w:rPr>
              <w:t>1.5</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0.5</w:t>
            </w:r>
            <w:r>
              <w:rPr>
                <w:rFonts w:hint="eastAsia" w:hAnsi="宋体" w:cs="@仿宋_GB2312"/>
                <w:sz w:val="24"/>
              </w:rPr>
              <w:t>分，扣完为止</w:t>
            </w:r>
            <w:r>
              <w:rPr>
                <w:rFonts w:hint="eastAsia" w:hAnsi="宋体" w:cs="@仿宋_GB2312"/>
                <w:sz w:val="24"/>
                <w:lang w:eastAsia="zh-CN"/>
              </w:rPr>
              <w:t>。</w:t>
            </w:r>
          </w:p>
        </w:tc>
        <w:tc>
          <w:tcPr>
            <w:tcW w:w="715" w:type="dxa"/>
            <w:tcBorders>
              <w:top w:val="nil"/>
              <w:left w:val="nil"/>
              <w:bottom w:val="single" w:color="000000" w:sz="4" w:space="0"/>
              <w:right w:val="single" w:color="000000" w:sz="4" w:space="0"/>
            </w:tcBorders>
            <w:vAlign w:val="center"/>
          </w:tcPr>
          <w:p w14:paraId="6D596953">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nil"/>
              <w:left w:val="nil"/>
              <w:bottom w:val="single" w:color="000000" w:sz="4" w:space="0"/>
              <w:right w:val="single" w:color="000000" w:sz="4" w:space="0"/>
            </w:tcBorders>
            <w:vAlign w:val="center"/>
          </w:tcPr>
          <w:p w14:paraId="6240291E">
            <w:pPr>
              <w:spacing w:line="360" w:lineRule="auto"/>
              <w:ind w:firstLine="435"/>
              <w:rPr>
                <w:rFonts w:hint="eastAsia" w:hAnsi="宋体" w:cs="@仿宋_GB2312"/>
                <w:sz w:val="24"/>
              </w:rPr>
            </w:pPr>
          </w:p>
        </w:tc>
      </w:tr>
      <w:tr w14:paraId="01592468">
        <w:tblPrEx>
          <w:tblCellMar>
            <w:top w:w="0" w:type="dxa"/>
            <w:left w:w="108" w:type="dxa"/>
            <w:bottom w:w="0" w:type="dxa"/>
            <w:right w:w="108" w:type="dxa"/>
          </w:tblCellMar>
        </w:tblPrEx>
        <w:trPr>
          <w:trHeight w:val="525" w:hRule="atLeast"/>
          <w:jc w:val="center"/>
        </w:trPr>
        <w:tc>
          <w:tcPr>
            <w:tcW w:w="1136" w:type="dxa"/>
            <w:vMerge w:val="continue"/>
            <w:tcBorders>
              <w:top w:val="nil"/>
              <w:left w:val="single" w:color="000000" w:sz="4" w:space="0"/>
              <w:bottom w:val="single" w:color="000000" w:sz="4" w:space="0"/>
              <w:right w:val="single" w:color="000000" w:sz="4" w:space="0"/>
            </w:tcBorders>
            <w:vAlign w:val="center"/>
          </w:tcPr>
          <w:p w14:paraId="3C08D06D">
            <w:pPr>
              <w:spacing w:line="360" w:lineRule="auto"/>
              <w:ind w:firstLine="435"/>
              <w:rPr>
                <w:rFonts w:hint="eastAsia" w:hAnsi="宋体" w:cs="@仿宋_GB2312"/>
                <w:sz w:val="24"/>
              </w:rPr>
            </w:pPr>
          </w:p>
        </w:tc>
        <w:tc>
          <w:tcPr>
            <w:tcW w:w="1278" w:type="dxa"/>
            <w:vMerge w:val="continue"/>
            <w:tcBorders>
              <w:top w:val="nil"/>
              <w:left w:val="single" w:color="000000" w:sz="4" w:space="0"/>
              <w:bottom w:val="single" w:color="000000" w:sz="4" w:space="0"/>
              <w:right w:val="single" w:color="000000" w:sz="4" w:space="0"/>
            </w:tcBorders>
            <w:vAlign w:val="center"/>
          </w:tcPr>
          <w:p w14:paraId="0806A04A">
            <w:pPr>
              <w:spacing w:line="360" w:lineRule="auto"/>
              <w:ind w:firstLine="435"/>
              <w:rPr>
                <w:rFonts w:hint="eastAsia" w:hAnsi="宋体" w:cs="@仿宋_GB2312"/>
                <w:sz w:val="24"/>
              </w:rPr>
            </w:pPr>
          </w:p>
        </w:tc>
        <w:tc>
          <w:tcPr>
            <w:tcW w:w="5809" w:type="dxa"/>
            <w:tcBorders>
              <w:top w:val="nil"/>
              <w:left w:val="nil"/>
              <w:bottom w:val="single" w:color="000000" w:sz="4" w:space="0"/>
              <w:right w:val="single" w:color="000000" w:sz="4" w:space="0"/>
            </w:tcBorders>
            <w:vAlign w:val="center"/>
          </w:tcPr>
          <w:p w14:paraId="6A7CEB89">
            <w:pPr>
              <w:spacing w:line="360" w:lineRule="auto"/>
              <w:rPr>
                <w:rFonts w:hint="eastAsia" w:hAnsi="宋体" w:cs="@仿宋_GB2312"/>
                <w:sz w:val="24"/>
              </w:rPr>
            </w:pPr>
            <w:r>
              <w:rPr>
                <w:rFonts w:hint="eastAsia" w:hAnsi="宋体" w:cs="@仿宋_GB2312"/>
                <w:sz w:val="24"/>
              </w:rPr>
              <w:t>投资控制：</w:t>
            </w:r>
          </w:p>
          <w:p w14:paraId="019D2D5A">
            <w:pPr>
              <w:spacing w:line="360" w:lineRule="auto"/>
              <w:rPr>
                <w:rFonts w:hint="eastAsia" w:hAnsi="宋体" w:cs="@仿宋_GB2312"/>
                <w:sz w:val="24"/>
              </w:rPr>
            </w:pPr>
            <w:r>
              <w:rPr>
                <w:rFonts w:hint="eastAsia" w:ascii="宋体" w:hAnsi="宋体" w:eastAsia="宋体" w:cs="宋体"/>
                <w:sz w:val="24"/>
                <w:szCs w:val="24"/>
                <w:lang w:val="en-US" w:eastAsia="zh-CN"/>
              </w:rPr>
              <w:t>（1）</w:t>
            </w:r>
            <w:r>
              <w:rPr>
                <w:rFonts w:hint="eastAsia" w:hAnsi="宋体" w:cs="@仿宋_GB2312"/>
                <w:sz w:val="24"/>
              </w:rPr>
              <w:t>控制投资措施</w:t>
            </w:r>
            <w:r>
              <w:rPr>
                <w:rFonts w:hint="eastAsia" w:ascii="宋体" w:hAnsi="宋体" w:eastAsia="宋体" w:cs="宋体"/>
                <w:sz w:val="24"/>
                <w:szCs w:val="24"/>
                <w:lang w:val="en-US" w:eastAsia="zh-CN"/>
              </w:rPr>
              <w:t>（2）</w:t>
            </w:r>
            <w:r>
              <w:rPr>
                <w:rFonts w:hint="eastAsia" w:hAnsi="宋体" w:cs="@仿宋_GB2312"/>
                <w:sz w:val="24"/>
              </w:rPr>
              <w:t>具有项目投资控制经验</w:t>
            </w:r>
            <w:r>
              <w:rPr>
                <w:rFonts w:hint="eastAsia" w:ascii="宋体" w:hAnsi="宋体" w:eastAsia="宋体" w:cs="宋体"/>
                <w:sz w:val="24"/>
                <w:szCs w:val="24"/>
                <w:lang w:val="en-US" w:eastAsia="zh-CN"/>
              </w:rPr>
              <w:t>（3）</w:t>
            </w:r>
            <w:r>
              <w:rPr>
                <w:rFonts w:hint="eastAsia" w:hAnsi="宋体" w:cs="@仿宋_GB2312"/>
                <w:sz w:val="24"/>
              </w:rPr>
              <w:t>对工程用款计划及结算资料审核，提出控制措施和合理化建议等</w:t>
            </w:r>
            <w:r>
              <w:rPr>
                <w:rFonts w:hint="eastAsia" w:hAnsi="宋体" w:cs="@仿宋_GB2312"/>
                <w:sz w:val="24"/>
                <w:lang w:val="en-US" w:eastAsia="zh-CN"/>
              </w:rPr>
              <w:t>3</w:t>
            </w:r>
            <w:r>
              <w:rPr>
                <w:rFonts w:hint="eastAsia" w:hAnsi="宋体" w:cs="@仿宋_GB2312"/>
                <w:sz w:val="24"/>
                <w:lang w:eastAsia="zh-CN"/>
              </w:rPr>
              <w:t>项内容</w:t>
            </w:r>
            <w:r>
              <w:rPr>
                <w:rFonts w:hint="eastAsia" w:hAnsi="宋体" w:cs="@仿宋_GB2312"/>
                <w:sz w:val="24"/>
              </w:rPr>
              <w:t>。对投标人根据本项目提供的投资控制方案进行综合评审</w:t>
            </w:r>
            <w:r>
              <w:rPr>
                <w:rFonts w:hint="eastAsia" w:hAnsi="宋体" w:cs="@仿宋_GB2312"/>
                <w:sz w:val="24"/>
                <w:lang w:eastAsia="zh-CN"/>
              </w:rPr>
              <w:t>。方案内容详细得</w:t>
            </w:r>
            <w:r>
              <w:rPr>
                <w:rFonts w:hint="eastAsia" w:hAnsi="宋体" w:cs="@仿宋_GB2312"/>
                <w:sz w:val="24"/>
                <w:lang w:val="en-US" w:eastAsia="zh-CN"/>
              </w:rPr>
              <w:t>6</w:t>
            </w:r>
            <w:r>
              <w:rPr>
                <w:rFonts w:hint="eastAsia" w:hAnsi="宋体" w:cs="@仿宋_GB2312"/>
                <w:sz w:val="24"/>
                <w:lang w:eastAsia="zh-CN"/>
              </w:rPr>
              <w:t>分，</w:t>
            </w:r>
            <w:r>
              <w:rPr>
                <w:rFonts w:hint="eastAsia" w:hAnsi="宋体" w:cs="@仿宋_GB2312"/>
                <w:sz w:val="24"/>
              </w:rPr>
              <w:t>每缺少一项方案内容扣</w:t>
            </w:r>
            <w:r>
              <w:rPr>
                <w:rFonts w:hint="eastAsia" w:hAnsi="宋体" w:cs="@仿宋_GB2312"/>
                <w:sz w:val="24"/>
                <w:lang w:val="en-US" w:eastAsia="zh-CN"/>
              </w:rPr>
              <w:t>2</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1</w:t>
            </w:r>
            <w:r>
              <w:rPr>
                <w:rFonts w:hint="eastAsia" w:hAnsi="宋体" w:cs="@仿宋_GB2312"/>
                <w:sz w:val="24"/>
              </w:rPr>
              <w:t>分，扣完为止</w:t>
            </w:r>
            <w:r>
              <w:rPr>
                <w:rFonts w:hint="eastAsia" w:hAnsi="宋体" w:cs="@仿宋_GB2312"/>
                <w:sz w:val="24"/>
                <w:lang w:eastAsia="zh-CN"/>
              </w:rPr>
              <w:t>。</w:t>
            </w:r>
          </w:p>
        </w:tc>
        <w:tc>
          <w:tcPr>
            <w:tcW w:w="715" w:type="dxa"/>
            <w:tcBorders>
              <w:top w:val="nil"/>
              <w:left w:val="nil"/>
              <w:bottom w:val="single" w:color="000000" w:sz="4" w:space="0"/>
              <w:right w:val="single" w:color="000000" w:sz="4" w:space="0"/>
            </w:tcBorders>
            <w:vAlign w:val="center"/>
          </w:tcPr>
          <w:p w14:paraId="4CF4D342">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nil"/>
              <w:left w:val="nil"/>
              <w:bottom w:val="single" w:color="000000" w:sz="4" w:space="0"/>
              <w:right w:val="single" w:color="000000" w:sz="4" w:space="0"/>
            </w:tcBorders>
            <w:vAlign w:val="center"/>
          </w:tcPr>
          <w:p w14:paraId="1BB75B58">
            <w:pPr>
              <w:spacing w:line="360" w:lineRule="auto"/>
              <w:ind w:firstLine="435"/>
              <w:rPr>
                <w:rFonts w:hint="eastAsia" w:hAnsi="宋体" w:cs="@仿宋_GB2312"/>
                <w:sz w:val="24"/>
              </w:rPr>
            </w:pPr>
          </w:p>
        </w:tc>
      </w:tr>
      <w:tr w14:paraId="1564B0D8">
        <w:tblPrEx>
          <w:tblCellMar>
            <w:top w:w="0" w:type="dxa"/>
            <w:left w:w="108" w:type="dxa"/>
            <w:bottom w:w="0" w:type="dxa"/>
            <w:right w:w="108" w:type="dxa"/>
          </w:tblCellMar>
        </w:tblPrEx>
        <w:trPr>
          <w:trHeight w:val="620" w:hRule="atLeast"/>
          <w:jc w:val="center"/>
        </w:trPr>
        <w:tc>
          <w:tcPr>
            <w:tcW w:w="1136" w:type="dxa"/>
            <w:vMerge w:val="continue"/>
            <w:tcBorders>
              <w:top w:val="nil"/>
              <w:left w:val="single" w:color="000000" w:sz="4" w:space="0"/>
              <w:bottom w:val="single" w:color="000000" w:sz="4" w:space="0"/>
              <w:right w:val="single" w:color="000000" w:sz="4" w:space="0"/>
            </w:tcBorders>
            <w:vAlign w:val="center"/>
          </w:tcPr>
          <w:p w14:paraId="6EA0220D">
            <w:pPr>
              <w:spacing w:line="360" w:lineRule="auto"/>
              <w:ind w:firstLine="435"/>
              <w:rPr>
                <w:rFonts w:hint="eastAsia" w:hAnsi="宋体" w:cs="@仿宋_GB2312"/>
                <w:sz w:val="24"/>
              </w:rPr>
            </w:pPr>
          </w:p>
        </w:tc>
        <w:tc>
          <w:tcPr>
            <w:tcW w:w="1278" w:type="dxa"/>
            <w:vMerge w:val="continue"/>
            <w:tcBorders>
              <w:top w:val="nil"/>
              <w:left w:val="single" w:color="000000" w:sz="4" w:space="0"/>
              <w:bottom w:val="single" w:color="000000" w:sz="4" w:space="0"/>
              <w:right w:val="single" w:color="000000" w:sz="4" w:space="0"/>
            </w:tcBorders>
            <w:vAlign w:val="center"/>
          </w:tcPr>
          <w:p w14:paraId="73BBDD33">
            <w:pPr>
              <w:spacing w:line="360" w:lineRule="auto"/>
              <w:ind w:firstLine="435"/>
              <w:rPr>
                <w:rFonts w:hint="eastAsia" w:hAnsi="宋体" w:cs="@仿宋_GB2312"/>
                <w:sz w:val="24"/>
              </w:rPr>
            </w:pPr>
          </w:p>
        </w:tc>
        <w:tc>
          <w:tcPr>
            <w:tcW w:w="5809" w:type="dxa"/>
            <w:tcBorders>
              <w:top w:val="nil"/>
              <w:left w:val="nil"/>
              <w:bottom w:val="single" w:color="000000" w:sz="4" w:space="0"/>
              <w:right w:val="single" w:color="000000" w:sz="4" w:space="0"/>
            </w:tcBorders>
            <w:vAlign w:val="center"/>
          </w:tcPr>
          <w:p w14:paraId="6ED1D4A0">
            <w:pPr>
              <w:spacing w:line="360" w:lineRule="auto"/>
              <w:rPr>
                <w:rFonts w:hint="eastAsia" w:hAnsi="宋体" w:cs="@仿宋_GB2312"/>
                <w:sz w:val="24"/>
              </w:rPr>
            </w:pPr>
            <w:r>
              <w:rPr>
                <w:rFonts w:hint="eastAsia" w:hAnsi="宋体" w:cs="@仿宋_GB2312"/>
                <w:sz w:val="24"/>
              </w:rPr>
              <w:t>合同管理：</w:t>
            </w:r>
          </w:p>
          <w:p w14:paraId="3E7A25C3">
            <w:pPr>
              <w:spacing w:line="360" w:lineRule="auto"/>
              <w:rPr>
                <w:rFonts w:hint="eastAsia" w:hAnsi="宋体" w:cs="@仿宋_GB2312"/>
                <w:sz w:val="24"/>
              </w:rPr>
            </w:pPr>
            <w:r>
              <w:rPr>
                <w:rFonts w:hint="eastAsia" w:ascii="宋体" w:hAnsi="宋体" w:eastAsia="宋体" w:cs="宋体"/>
                <w:sz w:val="24"/>
                <w:szCs w:val="24"/>
                <w:lang w:val="en-US" w:eastAsia="zh-CN"/>
              </w:rPr>
              <w:t>（1）</w:t>
            </w:r>
            <w:r>
              <w:rPr>
                <w:rFonts w:hint="eastAsia" w:hAnsi="宋体" w:cs="@仿宋_GB2312"/>
                <w:sz w:val="24"/>
              </w:rPr>
              <w:t>合同文本的提供</w:t>
            </w:r>
            <w:r>
              <w:rPr>
                <w:rFonts w:hint="eastAsia" w:ascii="宋体" w:hAnsi="宋体" w:eastAsia="宋体" w:cs="宋体"/>
                <w:sz w:val="24"/>
                <w:szCs w:val="24"/>
                <w:lang w:val="en-US" w:eastAsia="zh-CN"/>
              </w:rPr>
              <w:t>（2）</w:t>
            </w:r>
            <w:r>
              <w:rPr>
                <w:rFonts w:hint="eastAsia" w:hAnsi="宋体" w:cs="@仿宋_GB2312"/>
                <w:sz w:val="24"/>
              </w:rPr>
              <w:t>关键条款的预警</w:t>
            </w:r>
            <w:r>
              <w:rPr>
                <w:rFonts w:hint="eastAsia" w:ascii="宋体" w:hAnsi="宋体" w:eastAsia="宋体" w:cs="宋体"/>
                <w:sz w:val="24"/>
                <w:szCs w:val="24"/>
                <w:lang w:val="en-US" w:eastAsia="zh-CN"/>
              </w:rPr>
              <w:t>（3）</w:t>
            </w:r>
            <w:r>
              <w:rPr>
                <w:rFonts w:hint="eastAsia" w:hAnsi="宋体" w:cs="@仿宋_GB2312"/>
                <w:sz w:val="24"/>
              </w:rPr>
              <w:t>执行过程的管理</w:t>
            </w:r>
            <w:r>
              <w:rPr>
                <w:rFonts w:hint="eastAsia" w:ascii="宋体" w:hAnsi="宋体" w:eastAsia="宋体" w:cs="宋体"/>
                <w:sz w:val="24"/>
                <w:szCs w:val="24"/>
                <w:lang w:val="en-US" w:eastAsia="zh-CN"/>
              </w:rPr>
              <w:t>（4）</w:t>
            </w:r>
            <w:r>
              <w:rPr>
                <w:rFonts w:hint="eastAsia" w:hAnsi="宋体" w:cs="@仿宋_GB2312"/>
                <w:sz w:val="24"/>
              </w:rPr>
              <w:t>风险管理的方法和措施进行等</w:t>
            </w:r>
            <w:r>
              <w:rPr>
                <w:rFonts w:hint="eastAsia" w:hAnsi="宋体" w:cs="@仿宋_GB2312"/>
                <w:sz w:val="24"/>
                <w:lang w:val="en-US" w:eastAsia="zh-CN"/>
              </w:rPr>
              <w:t>4</w:t>
            </w:r>
            <w:r>
              <w:rPr>
                <w:rFonts w:hint="eastAsia" w:hAnsi="宋体" w:cs="@仿宋_GB2312"/>
                <w:sz w:val="24"/>
                <w:lang w:eastAsia="zh-CN"/>
              </w:rPr>
              <w:t>项内容</w:t>
            </w:r>
            <w:r>
              <w:rPr>
                <w:rFonts w:hint="eastAsia" w:hAnsi="宋体" w:cs="@仿宋_GB2312"/>
                <w:sz w:val="24"/>
              </w:rPr>
              <w:t>。方案内容详细得</w:t>
            </w:r>
            <w:r>
              <w:rPr>
                <w:rFonts w:hint="eastAsia" w:hAnsi="宋体" w:cs="@仿宋_GB2312"/>
                <w:sz w:val="24"/>
                <w:lang w:val="en-US" w:eastAsia="zh-CN"/>
              </w:rPr>
              <w:t>6</w:t>
            </w:r>
            <w:r>
              <w:rPr>
                <w:rFonts w:hint="eastAsia" w:hAnsi="宋体" w:cs="@仿宋_GB2312"/>
                <w:sz w:val="24"/>
              </w:rPr>
              <w:t>分，每缺少一项方案内容扣</w:t>
            </w:r>
            <w:r>
              <w:rPr>
                <w:rFonts w:hint="eastAsia" w:hAnsi="宋体" w:cs="@仿宋_GB2312"/>
                <w:sz w:val="24"/>
                <w:lang w:val="en-US" w:eastAsia="zh-CN"/>
              </w:rPr>
              <w:t>1.5</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0.5</w:t>
            </w:r>
            <w:r>
              <w:rPr>
                <w:rFonts w:hint="eastAsia" w:hAnsi="宋体" w:cs="@仿宋_GB2312"/>
                <w:sz w:val="24"/>
              </w:rPr>
              <w:t>分，扣完为止</w:t>
            </w:r>
            <w:r>
              <w:rPr>
                <w:rFonts w:hint="eastAsia" w:hAnsi="宋体" w:cs="@仿宋_GB2312"/>
                <w:sz w:val="24"/>
                <w:lang w:eastAsia="zh-CN"/>
              </w:rPr>
              <w:t>。</w:t>
            </w:r>
          </w:p>
        </w:tc>
        <w:tc>
          <w:tcPr>
            <w:tcW w:w="715" w:type="dxa"/>
            <w:tcBorders>
              <w:top w:val="nil"/>
              <w:left w:val="nil"/>
              <w:bottom w:val="single" w:color="000000" w:sz="4" w:space="0"/>
              <w:right w:val="single" w:color="000000" w:sz="4" w:space="0"/>
            </w:tcBorders>
            <w:vAlign w:val="center"/>
          </w:tcPr>
          <w:p w14:paraId="4B12C107">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nil"/>
              <w:left w:val="nil"/>
              <w:bottom w:val="single" w:color="000000" w:sz="4" w:space="0"/>
              <w:right w:val="single" w:color="000000" w:sz="4" w:space="0"/>
            </w:tcBorders>
            <w:vAlign w:val="center"/>
          </w:tcPr>
          <w:p w14:paraId="51A0695D">
            <w:pPr>
              <w:spacing w:line="360" w:lineRule="auto"/>
              <w:ind w:firstLine="435"/>
              <w:rPr>
                <w:rFonts w:hint="eastAsia" w:hAnsi="宋体" w:cs="@仿宋_GB2312"/>
                <w:sz w:val="24"/>
              </w:rPr>
            </w:pPr>
          </w:p>
        </w:tc>
      </w:tr>
      <w:tr w14:paraId="05DE8E45">
        <w:tblPrEx>
          <w:tblCellMar>
            <w:top w:w="0" w:type="dxa"/>
            <w:left w:w="108" w:type="dxa"/>
            <w:bottom w:w="0" w:type="dxa"/>
            <w:right w:w="108" w:type="dxa"/>
          </w:tblCellMar>
        </w:tblPrEx>
        <w:trPr>
          <w:trHeight w:val="570" w:hRule="atLeast"/>
          <w:jc w:val="center"/>
        </w:trPr>
        <w:tc>
          <w:tcPr>
            <w:tcW w:w="1136" w:type="dxa"/>
            <w:vMerge w:val="continue"/>
            <w:tcBorders>
              <w:top w:val="nil"/>
              <w:left w:val="single" w:color="000000" w:sz="4" w:space="0"/>
              <w:bottom w:val="single" w:color="000000" w:sz="4" w:space="0"/>
              <w:right w:val="single" w:color="000000" w:sz="4" w:space="0"/>
            </w:tcBorders>
            <w:vAlign w:val="center"/>
          </w:tcPr>
          <w:p w14:paraId="33E2870C">
            <w:pPr>
              <w:spacing w:line="360" w:lineRule="auto"/>
              <w:ind w:firstLine="435"/>
              <w:rPr>
                <w:rFonts w:hint="eastAsia" w:hAnsi="宋体" w:cs="@仿宋_GB2312"/>
                <w:sz w:val="24"/>
              </w:rPr>
            </w:pPr>
          </w:p>
        </w:tc>
        <w:tc>
          <w:tcPr>
            <w:tcW w:w="1278" w:type="dxa"/>
            <w:vMerge w:val="continue"/>
            <w:tcBorders>
              <w:top w:val="nil"/>
              <w:left w:val="single" w:color="000000" w:sz="4" w:space="0"/>
              <w:bottom w:val="single" w:color="000000" w:sz="4" w:space="0"/>
              <w:right w:val="single" w:color="000000" w:sz="4" w:space="0"/>
            </w:tcBorders>
            <w:vAlign w:val="center"/>
          </w:tcPr>
          <w:p w14:paraId="379F3DB7">
            <w:pPr>
              <w:spacing w:line="360" w:lineRule="auto"/>
              <w:ind w:firstLine="435"/>
              <w:rPr>
                <w:rFonts w:hint="eastAsia" w:hAnsi="宋体" w:cs="@仿宋_GB2312"/>
                <w:sz w:val="24"/>
              </w:rPr>
            </w:pPr>
          </w:p>
        </w:tc>
        <w:tc>
          <w:tcPr>
            <w:tcW w:w="5809" w:type="dxa"/>
            <w:tcBorders>
              <w:top w:val="nil"/>
              <w:left w:val="nil"/>
              <w:bottom w:val="single" w:color="000000" w:sz="4" w:space="0"/>
              <w:right w:val="single" w:color="000000" w:sz="4" w:space="0"/>
            </w:tcBorders>
            <w:vAlign w:val="center"/>
          </w:tcPr>
          <w:p w14:paraId="1A663B89">
            <w:pPr>
              <w:spacing w:line="360" w:lineRule="auto"/>
              <w:rPr>
                <w:rFonts w:hint="eastAsia" w:hAnsi="宋体" w:cs="@仿宋_GB2312"/>
                <w:sz w:val="24"/>
              </w:rPr>
            </w:pPr>
            <w:r>
              <w:rPr>
                <w:rFonts w:hint="eastAsia" w:hAnsi="宋体" w:cs="@仿宋_GB2312"/>
                <w:sz w:val="24"/>
              </w:rPr>
              <w:t>信息安全管理：</w:t>
            </w:r>
          </w:p>
          <w:p w14:paraId="0C9A494C">
            <w:pPr>
              <w:spacing w:line="360" w:lineRule="auto"/>
              <w:rPr>
                <w:rFonts w:hint="eastAsia" w:hAnsi="宋体" w:cs="@仿宋_GB2312"/>
                <w:sz w:val="24"/>
              </w:rPr>
            </w:pPr>
            <w:r>
              <w:rPr>
                <w:rFonts w:hint="eastAsia" w:ascii="宋体" w:hAnsi="宋体" w:eastAsia="宋体" w:cs="宋体"/>
                <w:sz w:val="24"/>
                <w:szCs w:val="24"/>
                <w:lang w:val="en-US" w:eastAsia="zh-CN"/>
              </w:rPr>
              <w:t>（1）</w:t>
            </w:r>
            <w:r>
              <w:rPr>
                <w:rFonts w:hint="eastAsia" w:hAnsi="宋体" w:cs="@仿宋_GB2312"/>
                <w:sz w:val="24"/>
              </w:rPr>
              <w:t>信息资料的收集存储</w:t>
            </w:r>
            <w:r>
              <w:rPr>
                <w:rFonts w:hint="eastAsia" w:ascii="宋体" w:hAnsi="宋体" w:eastAsia="宋体" w:cs="宋体"/>
                <w:sz w:val="24"/>
                <w:szCs w:val="24"/>
                <w:lang w:val="en-US" w:eastAsia="zh-CN"/>
              </w:rPr>
              <w:t>（2）</w:t>
            </w:r>
            <w:r>
              <w:rPr>
                <w:rFonts w:hint="eastAsia" w:hAnsi="宋体" w:cs="@仿宋_GB2312"/>
                <w:sz w:val="24"/>
              </w:rPr>
              <w:t>整理移交</w:t>
            </w:r>
            <w:r>
              <w:rPr>
                <w:rFonts w:hint="eastAsia" w:ascii="宋体" w:hAnsi="宋体" w:eastAsia="宋体" w:cs="宋体"/>
                <w:sz w:val="24"/>
                <w:szCs w:val="24"/>
                <w:lang w:val="en-US" w:eastAsia="zh-CN"/>
              </w:rPr>
              <w:t>（3）</w:t>
            </w:r>
            <w:r>
              <w:rPr>
                <w:rFonts w:hint="eastAsia" w:hAnsi="宋体" w:cs="@仿宋_GB2312"/>
                <w:sz w:val="24"/>
              </w:rPr>
              <w:t>过程资料管理</w:t>
            </w:r>
            <w:r>
              <w:rPr>
                <w:rFonts w:hint="eastAsia" w:ascii="宋体" w:hAnsi="宋体" w:eastAsia="宋体" w:cs="宋体"/>
                <w:sz w:val="24"/>
                <w:szCs w:val="24"/>
                <w:lang w:val="en-US" w:eastAsia="zh-CN"/>
              </w:rPr>
              <w:t>（4）</w:t>
            </w:r>
            <w:r>
              <w:rPr>
                <w:rFonts w:hint="eastAsia" w:hAnsi="宋体" w:cs="@仿宋_GB2312"/>
                <w:sz w:val="24"/>
              </w:rPr>
              <w:t>配置管理的方法和措施进行等</w:t>
            </w:r>
            <w:r>
              <w:rPr>
                <w:rFonts w:hint="eastAsia" w:hAnsi="宋体" w:cs="@仿宋_GB2312"/>
                <w:sz w:val="24"/>
                <w:lang w:val="en-US" w:eastAsia="zh-CN"/>
              </w:rPr>
              <w:t>4</w:t>
            </w:r>
            <w:r>
              <w:rPr>
                <w:rFonts w:hint="eastAsia" w:hAnsi="宋体" w:cs="@仿宋_GB2312"/>
                <w:sz w:val="24"/>
                <w:lang w:eastAsia="zh-CN"/>
              </w:rPr>
              <w:t>项内容</w:t>
            </w:r>
            <w:r>
              <w:rPr>
                <w:rFonts w:hint="eastAsia" w:hAnsi="宋体" w:cs="@仿宋_GB2312"/>
                <w:sz w:val="24"/>
              </w:rPr>
              <w:t>。方案内容详细得</w:t>
            </w:r>
            <w:r>
              <w:rPr>
                <w:rFonts w:hint="eastAsia" w:hAnsi="宋体" w:cs="@仿宋_GB2312"/>
                <w:sz w:val="24"/>
                <w:lang w:val="en-US" w:eastAsia="zh-CN"/>
              </w:rPr>
              <w:t>6</w:t>
            </w:r>
            <w:r>
              <w:rPr>
                <w:rFonts w:hint="eastAsia" w:hAnsi="宋体" w:cs="@仿宋_GB2312"/>
                <w:sz w:val="24"/>
              </w:rPr>
              <w:t>分，每缺少一项方案内容扣</w:t>
            </w:r>
            <w:r>
              <w:rPr>
                <w:rFonts w:hint="eastAsia" w:hAnsi="宋体" w:cs="@仿宋_GB2312"/>
                <w:sz w:val="24"/>
                <w:lang w:val="en-US" w:eastAsia="zh-CN"/>
              </w:rPr>
              <w:t>1.5</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0.5</w:t>
            </w:r>
            <w:r>
              <w:rPr>
                <w:rFonts w:hint="eastAsia" w:hAnsi="宋体" w:cs="@仿宋_GB2312"/>
                <w:sz w:val="24"/>
              </w:rPr>
              <w:t>分，扣完为止</w:t>
            </w:r>
            <w:r>
              <w:rPr>
                <w:rFonts w:hint="eastAsia" w:hAnsi="宋体" w:cs="@仿宋_GB2312"/>
                <w:sz w:val="24"/>
                <w:lang w:eastAsia="zh-CN"/>
              </w:rPr>
              <w:t>。</w:t>
            </w:r>
          </w:p>
        </w:tc>
        <w:tc>
          <w:tcPr>
            <w:tcW w:w="715" w:type="dxa"/>
            <w:tcBorders>
              <w:top w:val="nil"/>
              <w:left w:val="nil"/>
              <w:bottom w:val="single" w:color="000000" w:sz="4" w:space="0"/>
              <w:right w:val="single" w:color="000000" w:sz="4" w:space="0"/>
            </w:tcBorders>
            <w:vAlign w:val="center"/>
          </w:tcPr>
          <w:p w14:paraId="661D2459">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nil"/>
              <w:left w:val="nil"/>
              <w:bottom w:val="single" w:color="000000" w:sz="4" w:space="0"/>
              <w:right w:val="single" w:color="000000" w:sz="4" w:space="0"/>
            </w:tcBorders>
            <w:vAlign w:val="center"/>
          </w:tcPr>
          <w:p w14:paraId="0826EAFA">
            <w:pPr>
              <w:spacing w:line="360" w:lineRule="auto"/>
              <w:ind w:firstLine="435"/>
              <w:rPr>
                <w:rFonts w:hint="eastAsia" w:hAnsi="宋体" w:cs="@仿宋_GB2312"/>
                <w:sz w:val="24"/>
              </w:rPr>
            </w:pPr>
          </w:p>
        </w:tc>
      </w:tr>
      <w:tr w14:paraId="6DEA85D8">
        <w:tblPrEx>
          <w:tblCellMar>
            <w:top w:w="0" w:type="dxa"/>
            <w:left w:w="108" w:type="dxa"/>
            <w:bottom w:w="0" w:type="dxa"/>
            <w:right w:w="108" w:type="dxa"/>
          </w:tblCellMar>
        </w:tblPrEx>
        <w:trPr>
          <w:trHeight w:val="510" w:hRule="atLeast"/>
          <w:jc w:val="center"/>
        </w:trPr>
        <w:tc>
          <w:tcPr>
            <w:tcW w:w="1136" w:type="dxa"/>
            <w:vMerge w:val="continue"/>
            <w:tcBorders>
              <w:top w:val="nil"/>
              <w:left w:val="single" w:color="000000" w:sz="4" w:space="0"/>
              <w:bottom w:val="single" w:color="000000" w:sz="4" w:space="0"/>
              <w:right w:val="single" w:color="000000" w:sz="4" w:space="0"/>
            </w:tcBorders>
            <w:vAlign w:val="center"/>
          </w:tcPr>
          <w:p w14:paraId="54D8364F">
            <w:pPr>
              <w:spacing w:line="360" w:lineRule="auto"/>
              <w:ind w:firstLine="435"/>
              <w:rPr>
                <w:rFonts w:hint="eastAsia" w:hAnsi="宋体" w:cs="@仿宋_GB2312"/>
                <w:sz w:val="24"/>
              </w:rPr>
            </w:pPr>
          </w:p>
        </w:tc>
        <w:tc>
          <w:tcPr>
            <w:tcW w:w="1278" w:type="dxa"/>
            <w:vMerge w:val="continue"/>
            <w:tcBorders>
              <w:top w:val="nil"/>
              <w:left w:val="single" w:color="000000" w:sz="4" w:space="0"/>
              <w:bottom w:val="single" w:color="000000" w:sz="4" w:space="0"/>
              <w:right w:val="single" w:color="000000" w:sz="4" w:space="0"/>
            </w:tcBorders>
            <w:vAlign w:val="center"/>
          </w:tcPr>
          <w:p w14:paraId="6BE5DFDC">
            <w:pPr>
              <w:spacing w:line="360" w:lineRule="auto"/>
              <w:ind w:firstLine="435"/>
              <w:rPr>
                <w:rFonts w:hint="eastAsia" w:hAnsi="宋体" w:cs="@仿宋_GB2312"/>
                <w:sz w:val="24"/>
              </w:rPr>
            </w:pPr>
          </w:p>
        </w:tc>
        <w:tc>
          <w:tcPr>
            <w:tcW w:w="5809" w:type="dxa"/>
            <w:tcBorders>
              <w:top w:val="nil"/>
              <w:left w:val="nil"/>
              <w:bottom w:val="single" w:color="000000" w:sz="4" w:space="0"/>
              <w:right w:val="single" w:color="000000" w:sz="4" w:space="0"/>
            </w:tcBorders>
            <w:vAlign w:val="center"/>
          </w:tcPr>
          <w:p w14:paraId="4C5DD82C">
            <w:pPr>
              <w:spacing w:line="360" w:lineRule="auto"/>
              <w:rPr>
                <w:rFonts w:hint="eastAsia" w:hAnsi="宋体" w:cs="@仿宋_GB2312"/>
                <w:sz w:val="24"/>
              </w:rPr>
            </w:pPr>
            <w:r>
              <w:rPr>
                <w:rFonts w:hint="eastAsia" w:hAnsi="宋体" w:cs="@仿宋_GB2312"/>
                <w:sz w:val="24"/>
              </w:rPr>
              <w:t>工程组织协调：</w:t>
            </w:r>
          </w:p>
          <w:p w14:paraId="3184F2AD">
            <w:pPr>
              <w:spacing w:line="360" w:lineRule="auto"/>
              <w:rPr>
                <w:rFonts w:hint="eastAsia" w:hAnsi="宋体" w:cs="@仿宋_GB2312"/>
                <w:sz w:val="24"/>
              </w:rPr>
            </w:pPr>
            <w:r>
              <w:rPr>
                <w:rFonts w:hint="eastAsia" w:ascii="宋体" w:hAnsi="宋体" w:eastAsia="宋体" w:cs="宋体"/>
                <w:sz w:val="24"/>
                <w:szCs w:val="24"/>
                <w:lang w:val="en-US" w:eastAsia="zh-CN"/>
              </w:rPr>
              <w:t>（1）</w:t>
            </w:r>
            <w:r>
              <w:rPr>
                <w:rFonts w:hint="eastAsia" w:hAnsi="宋体" w:cs="@仿宋_GB2312"/>
                <w:sz w:val="24"/>
              </w:rPr>
              <w:t>组织协调的方法</w:t>
            </w:r>
            <w:r>
              <w:rPr>
                <w:rFonts w:hint="eastAsia" w:ascii="宋体" w:hAnsi="宋体" w:eastAsia="宋体" w:cs="宋体"/>
                <w:sz w:val="24"/>
                <w:szCs w:val="24"/>
                <w:lang w:val="en-US" w:eastAsia="zh-CN"/>
              </w:rPr>
              <w:t>（2）</w:t>
            </w:r>
            <w:r>
              <w:rPr>
                <w:rFonts w:hint="eastAsia" w:hAnsi="宋体" w:cs="@仿宋_GB2312"/>
                <w:sz w:val="24"/>
              </w:rPr>
              <w:t>组织协调的措施等</w:t>
            </w:r>
            <w:r>
              <w:rPr>
                <w:rFonts w:hint="eastAsia" w:hAnsi="宋体" w:cs="@仿宋_GB2312"/>
                <w:sz w:val="24"/>
                <w:lang w:val="en-US" w:eastAsia="zh-CN"/>
              </w:rPr>
              <w:t>2</w:t>
            </w:r>
            <w:r>
              <w:rPr>
                <w:rFonts w:hint="eastAsia" w:hAnsi="宋体" w:cs="@仿宋_GB2312"/>
                <w:sz w:val="24"/>
                <w:lang w:eastAsia="zh-CN"/>
              </w:rPr>
              <w:t>项内容</w:t>
            </w:r>
            <w:r>
              <w:rPr>
                <w:rFonts w:hint="eastAsia" w:hAnsi="宋体" w:cs="@仿宋_GB2312"/>
                <w:sz w:val="24"/>
              </w:rPr>
              <w:t>。方案内容详细得</w:t>
            </w:r>
            <w:r>
              <w:rPr>
                <w:rFonts w:hint="eastAsia" w:hAnsi="宋体" w:cs="@仿宋_GB2312"/>
                <w:sz w:val="24"/>
                <w:lang w:val="en-US" w:eastAsia="zh-CN"/>
              </w:rPr>
              <w:t>6</w:t>
            </w:r>
            <w:r>
              <w:rPr>
                <w:rFonts w:hint="eastAsia" w:hAnsi="宋体" w:cs="@仿宋_GB2312"/>
                <w:sz w:val="24"/>
              </w:rPr>
              <w:t>分，每缺少一项方案内容扣</w:t>
            </w:r>
            <w:r>
              <w:rPr>
                <w:rFonts w:hint="eastAsia" w:hAnsi="宋体" w:cs="@仿宋_GB2312"/>
                <w:sz w:val="24"/>
                <w:lang w:val="en-US" w:eastAsia="zh-CN"/>
              </w:rPr>
              <w:t>3</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1</w:t>
            </w:r>
            <w:r>
              <w:rPr>
                <w:rFonts w:hint="eastAsia" w:hAnsi="宋体" w:cs="@仿宋_GB2312"/>
                <w:sz w:val="24"/>
              </w:rPr>
              <w:t>分，扣完为止</w:t>
            </w:r>
            <w:r>
              <w:rPr>
                <w:rFonts w:hint="eastAsia" w:hAnsi="宋体" w:cs="@仿宋_GB2312"/>
                <w:sz w:val="24"/>
                <w:lang w:eastAsia="zh-CN"/>
              </w:rPr>
              <w:t>。</w:t>
            </w:r>
          </w:p>
        </w:tc>
        <w:tc>
          <w:tcPr>
            <w:tcW w:w="715" w:type="dxa"/>
            <w:tcBorders>
              <w:top w:val="nil"/>
              <w:left w:val="nil"/>
              <w:bottom w:val="single" w:color="000000" w:sz="4" w:space="0"/>
              <w:right w:val="single" w:color="000000" w:sz="4" w:space="0"/>
            </w:tcBorders>
            <w:vAlign w:val="center"/>
          </w:tcPr>
          <w:p w14:paraId="2D4D163D">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nil"/>
              <w:left w:val="nil"/>
              <w:bottom w:val="single" w:color="000000" w:sz="4" w:space="0"/>
              <w:right w:val="single" w:color="000000" w:sz="4" w:space="0"/>
            </w:tcBorders>
            <w:vAlign w:val="center"/>
          </w:tcPr>
          <w:p w14:paraId="72877ED1">
            <w:pPr>
              <w:spacing w:line="360" w:lineRule="auto"/>
              <w:ind w:firstLine="435"/>
              <w:rPr>
                <w:rFonts w:hint="eastAsia" w:hAnsi="宋体" w:cs="@仿宋_GB2312"/>
                <w:sz w:val="24"/>
              </w:rPr>
            </w:pPr>
          </w:p>
        </w:tc>
      </w:tr>
      <w:tr w14:paraId="19A8D2E1">
        <w:tblPrEx>
          <w:tblCellMar>
            <w:top w:w="0" w:type="dxa"/>
            <w:left w:w="108" w:type="dxa"/>
            <w:bottom w:w="0" w:type="dxa"/>
            <w:right w:w="108" w:type="dxa"/>
          </w:tblCellMar>
        </w:tblPrEx>
        <w:trPr>
          <w:trHeight w:val="585" w:hRule="atLeast"/>
          <w:jc w:val="center"/>
        </w:trPr>
        <w:tc>
          <w:tcPr>
            <w:tcW w:w="1136" w:type="dxa"/>
            <w:vMerge w:val="continue"/>
            <w:tcBorders>
              <w:top w:val="nil"/>
              <w:left w:val="single" w:color="000000" w:sz="4" w:space="0"/>
              <w:bottom w:val="single" w:color="000000" w:sz="4" w:space="0"/>
              <w:right w:val="single" w:color="000000" w:sz="4" w:space="0"/>
            </w:tcBorders>
            <w:vAlign w:val="center"/>
          </w:tcPr>
          <w:p w14:paraId="022012F9">
            <w:pPr>
              <w:spacing w:line="360" w:lineRule="auto"/>
              <w:ind w:firstLine="435"/>
              <w:rPr>
                <w:rFonts w:hint="eastAsia" w:hAnsi="宋体" w:cs="@仿宋_GB2312"/>
                <w:sz w:val="24"/>
              </w:rPr>
            </w:pPr>
          </w:p>
        </w:tc>
        <w:tc>
          <w:tcPr>
            <w:tcW w:w="1278" w:type="dxa"/>
            <w:vMerge w:val="continue"/>
            <w:tcBorders>
              <w:top w:val="nil"/>
              <w:left w:val="single" w:color="000000" w:sz="4" w:space="0"/>
              <w:bottom w:val="single" w:color="000000" w:sz="4" w:space="0"/>
              <w:right w:val="single" w:color="000000" w:sz="4" w:space="0"/>
            </w:tcBorders>
            <w:vAlign w:val="center"/>
          </w:tcPr>
          <w:p w14:paraId="008ED55C">
            <w:pPr>
              <w:spacing w:line="360" w:lineRule="auto"/>
              <w:ind w:firstLine="435"/>
              <w:rPr>
                <w:rFonts w:hint="eastAsia" w:hAnsi="宋体" w:cs="@仿宋_GB2312"/>
                <w:sz w:val="24"/>
              </w:rPr>
            </w:pPr>
          </w:p>
        </w:tc>
        <w:tc>
          <w:tcPr>
            <w:tcW w:w="5809" w:type="dxa"/>
            <w:tcBorders>
              <w:top w:val="nil"/>
              <w:left w:val="nil"/>
              <w:bottom w:val="single" w:color="000000" w:sz="4" w:space="0"/>
              <w:right w:val="single" w:color="000000" w:sz="4" w:space="0"/>
            </w:tcBorders>
            <w:vAlign w:val="center"/>
          </w:tcPr>
          <w:p w14:paraId="13F57257">
            <w:pPr>
              <w:spacing w:line="360" w:lineRule="auto"/>
              <w:rPr>
                <w:rFonts w:hint="eastAsia" w:hAnsi="宋体" w:cs="@仿宋_GB2312"/>
                <w:sz w:val="24"/>
              </w:rPr>
            </w:pPr>
            <w:r>
              <w:rPr>
                <w:rFonts w:hint="eastAsia" w:hAnsi="宋体" w:cs="@仿宋_GB2312"/>
                <w:sz w:val="24"/>
              </w:rPr>
              <w:t>工程验收管理：</w:t>
            </w:r>
          </w:p>
          <w:p w14:paraId="089EE708">
            <w:pPr>
              <w:spacing w:line="360" w:lineRule="auto"/>
              <w:rPr>
                <w:rFonts w:hint="eastAsia" w:hAnsi="宋体" w:cs="@仿宋_GB2312"/>
                <w:sz w:val="24"/>
              </w:rPr>
            </w:pPr>
            <w:r>
              <w:rPr>
                <w:rFonts w:hint="eastAsia" w:ascii="宋体" w:hAnsi="宋体" w:eastAsia="宋体" w:cs="宋体"/>
                <w:sz w:val="24"/>
                <w:szCs w:val="24"/>
                <w:lang w:val="en-US" w:eastAsia="zh-CN"/>
              </w:rPr>
              <w:t>（1）</w:t>
            </w:r>
            <w:r>
              <w:rPr>
                <w:rFonts w:hint="eastAsia" w:hAnsi="宋体" w:cs="@仿宋_GB2312"/>
                <w:sz w:val="24"/>
              </w:rPr>
              <w:t>系统建设各阶段验收标准</w:t>
            </w:r>
            <w:r>
              <w:rPr>
                <w:rFonts w:hint="eastAsia" w:ascii="宋体" w:hAnsi="宋体" w:eastAsia="宋体" w:cs="宋体"/>
                <w:sz w:val="24"/>
                <w:szCs w:val="24"/>
                <w:lang w:val="en-US" w:eastAsia="zh-CN"/>
              </w:rPr>
              <w:t>（2）</w:t>
            </w:r>
            <w:r>
              <w:rPr>
                <w:rFonts w:hint="eastAsia" w:hAnsi="宋体" w:cs="@仿宋_GB2312"/>
                <w:sz w:val="24"/>
              </w:rPr>
              <w:t>总体验收</w:t>
            </w:r>
            <w:r>
              <w:rPr>
                <w:rFonts w:hint="eastAsia" w:hAnsi="宋体" w:cs="@仿宋_GB2312"/>
                <w:sz w:val="24"/>
                <w:lang w:eastAsia="zh-CN"/>
              </w:rPr>
              <w:t>的</w:t>
            </w:r>
            <w:r>
              <w:rPr>
                <w:rFonts w:hint="eastAsia" w:hAnsi="宋体" w:cs="@仿宋_GB2312"/>
                <w:sz w:val="24"/>
              </w:rPr>
              <w:t>实施方法等</w:t>
            </w:r>
            <w:r>
              <w:rPr>
                <w:rFonts w:hint="eastAsia" w:hAnsi="宋体" w:cs="@仿宋_GB2312"/>
                <w:sz w:val="24"/>
                <w:lang w:val="en-US" w:eastAsia="zh-CN"/>
              </w:rPr>
              <w:t>2</w:t>
            </w:r>
            <w:r>
              <w:rPr>
                <w:rFonts w:hint="eastAsia" w:hAnsi="宋体" w:cs="@仿宋_GB2312"/>
                <w:sz w:val="24"/>
                <w:lang w:eastAsia="zh-CN"/>
              </w:rPr>
              <w:t>项内容，</w:t>
            </w:r>
            <w:r>
              <w:rPr>
                <w:rFonts w:hint="eastAsia" w:hAnsi="宋体" w:cs="@仿宋_GB2312"/>
                <w:sz w:val="24"/>
              </w:rPr>
              <w:t>方案内容详细得</w:t>
            </w:r>
            <w:r>
              <w:rPr>
                <w:rFonts w:hint="eastAsia" w:hAnsi="宋体" w:cs="@仿宋_GB2312"/>
                <w:sz w:val="24"/>
                <w:lang w:val="en-US" w:eastAsia="zh-CN"/>
              </w:rPr>
              <w:t>6</w:t>
            </w:r>
            <w:r>
              <w:rPr>
                <w:rFonts w:hint="eastAsia" w:hAnsi="宋体" w:cs="@仿宋_GB2312"/>
                <w:sz w:val="24"/>
              </w:rPr>
              <w:t>分，每缺少一项方案内容扣</w:t>
            </w:r>
            <w:r>
              <w:rPr>
                <w:rFonts w:hint="eastAsia" w:hAnsi="宋体" w:cs="@仿宋_GB2312"/>
                <w:sz w:val="24"/>
                <w:lang w:val="en-US" w:eastAsia="zh-CN"/>
              </w:rPr>
              <w:t>3</w:t>
            </w:r>
            <w:r>
              <w:rPr>
                <w:rFonts w:hint="eastAsia" w:hAnsi="宋体" w:cs="@仿宋_GB2312"/>
                <w:sz w:val="24"/>
              </w:rPr>
              <w:t>分，</w:t>
            </w:r>
            <w:r>
              <w:rPr>
                <w:rFonts w:hint="eastAsia" w:hAnsi="宋体" w:cs="@仿宋_GB2312"/>
                <w:sz w:val="24"/>
                <w:lang w:eastAsia="zh-CN"/>
              </w:rPr>
              <w:t>每</w:t>
            </w:r>
            <w:r>
              <w:rPr>
                <w:rFonts w:hint="eastAsia" w:hAnsi="宋体" w:cs="@仿宋_GB2312"/>
                <w:sz w:val="24"/>
              </w:rPr>
              <w:t>存在</w:t>
            </w:r>
            <w:r>
              <w:rPr>
                <w:rFonts w:hint="eastAsia" w:hAnsi="宋体" w:cs="@仿宋_GB2312"/>
                <w:sz w:val="24"/>
                <w:lang w:eastAsia="zh-CN"/>
              </w:rPr>
              <w:t>一处</w:t>
            </w:r>
            <w:r>
              <w:rPr>
                <w:rFonts w:hint="eastAsia" w:hAnsi="宋体" w:cs="@仿宋_GB2312"/>
                <w:sz w:val="24"/>
              </w:rPr>
              <w:t>内容不实，书写错误，语意混乱等情况扣</w:t>
            </w:r>
            <w:r>
              <w:rPr>
                <w:rFonts w:hint="eastAsia" w:hAnsi="宋体" w:cs="@仿宋_GB2312"/>
                <w:sz w:val="24"/>
                <w:lang w:val="en-US" w:eastAsia="zh-CN"/>
              </w:rPr>
              <w:t>1</w:t>
            </w:r>
            <w:r>
              <w:rPr>
                <w:rFonts w:hint="eastAsia" w:hAnsi="宋体" w:cs="@仿宋_GB2312"/>
                <w:sz w:val="24"/>
              </w:rPr>
              <w:t>分，扣完为止</w:t>
            </w:r>
            <w:r>
              <w:rPr>
                <w:rFonts w:hint="eastAsia" w:hAnsi="宋体" w:cs="@仿宋_GB2312"/>
                <w:sz w:val="24"/>
                <w:lang w:eastAsia="zh-CN"/>
              </w:rPr>
              <w:t>。</w:t>
            </w:r>
          </w:p>
        </w:tc>
        <w:tc>
          <w:tcPr>
            <w:tcW w:w="715" w:type="dxa"/>
            <w:tcBorders>
              <w:top w:val="nil"/>
              <w:left w:val="nil"/>
              <w:bottom w:val="single" w:color="000000" w:sz="4" w:space="0"/>
              <w:right w:val="single" w:color="000000" w:sz="4" w:space="0"/>
            </w:tcBorders>
            <w:vAlign w:val="center"/>
          </w:tcPr>
          <w:p w14:paraId="09CC2F67">
            <w:pPr>
              <w:spacing w:line="360" w:lineRule="auto"/>
              <w:jc w:val="center"/>
              <w:rPr>
                <w:rFonts w:hint="eastAsia" w:hAnsi="宋体" w:cs="@仿宋_GB2312"/>
                <w:sz w:val="24"/>
                <w:lang w:val="en-US" w:eastAsia="zh-CN"/>
              </w:rPr>
            </w:pPr>
            <w:r>
              <w:rPr>
                <w:rFonts w:hint="eastAsia" w:hAnsi="宋体" w:cs="@仿宋_GB2312"/>
                <w:sz w:val="24"/>
                <w:lang w:val="en-US" w:eastAsia="zh-CN"/>
              </w:rPr>
              <w:t>6</w:t>
            </w:r>
          </w:p>
        </w:tc>
        <w:tc>
          <w:tcPr>
            <w:tcW w:w="702" w:type="dxa"/>
            <w:tcBorders>
              <w:top w:val="nil"/>
              <w:left w:val="nil"/>
              <w:bottom w:val="single" w:color="000000" w:sz="4" w:space="0"/>
              <w:right w:val="single" w:color="000000" w:sz="4" w:space="0"/>
            </w:tcBorders>
            <w:vAlign w:val="center"/>
          </w:tcPr>
          <w:p w14:paraId="115122AA">
            <w:pPr>
              <w:spacing w:line="360" w:lineRule="auto"/>
              <w:ind w:firstLine="435"/>
              <w:rPr>
                <w:rFonts w:hint="eastAsia" w:hAnsi="宋体" w:cs="@仿宋_GB2312"/>
                <w:sz w:val="24"/>
              </w:rPr>
            </w:pPr>
          </w:p>
        </w:tc>
      </w:tr>
      <w:tr w14:paraId="3A1D4AC3">
        <w:tblPrEx>
          <w:tblCellMar>
            <w:top w:w="0" w:type="dxa"/>
            <w:left w:w="108" w:type="dxa"/>
            <w:bottom w:w="0" w:type="dxa"/>
            <w:right w:w="108" w:type="dxa"/>
          </w:tblCellMar>
        </w:tblPrEx>
        <w:trPr>
          <w:trHeight w:val="1334" w:hRule="atLeast"/>
          <w:jc w:val="center"/>
        </w:trPr>
        <w:tc>
          <w:tcPr>
            <w:tcW w:w="1136" w:type="dxa"/>
            <w:vMerge w:val="continue"/>
            <w:tcBorders>
              <w:top w:val="nil"/>
              <w:left w:val="single" w:color="000000" w:sz="4" w:space="0"/>
              <w:bottom w:val="nil"/>
              <w:right w:val="single" w:color="000000" w:sz="4" w:space="0"/>
            </w:tcBorders>
            <w:vAlign w:val="center"/>
          </w:tcPr>
          <w:p w14:paraId="4079C24C">
            <w:pPr>
              <w:spacing w:line="360" w:lineRule="auto"/>
              <w:ind w:firstLine="435"/>
              <w:rPr>
                <w:rFonts w:hint="eastAsia" w:hAnsi="宋体" w:cs="@仿宋_GB2312"/>
                <w:sz w:val="24"/>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1ECDF8B5">
            <w:pPr>
              <w:spacing w:line="360" w:lineRule="auto"/>
              <w:rPr>
                <w:rFonts w:hint="eastAsia" w:hAnsi="宋体" w:cs="@仿宋_GB2312"/>
                <w:sz w:val="24"/>
              </w:rPr>
            </w:pPr>
            <w:r>
              <w:rPr>
                <w:rFonts w:hint="eastAsia" w:hAnsi="宋体" w:cs="@仿宋_GB2312"/>
                <w:sz w:val="24"/>
              </w:rPr>
              <w:t>项目管理（4分）</w:t>
            </w:r>
          </w:p>
        </w:tc>
        <w:tc>
          <w:tcPr>
            <w:tcW w:w="5809" w:type="dxa"/>
            <w:tcBorders>
              <w:top w:val="single" w:color="000000" w:sz="4" w:space="0"/>
              <w:left w:val="nil"/>
              <w:bottom w:val="single" w:color="000000" w:sz="4" w:space="0"/>
              <w:right w:val="single" w:color="000000" w:sz="4" w:space="0"/>
            </w:tcBorders>
            <w:vAlign w:val="center"/>
          </w:tcPr>
          <w:p w14:paraId="1977A535">
            <w:pPr>
              <w:spacing w:line="360" w:lineRule="auto"/>
              <w:rPr>
                <w:rFonts w:hint="eastAsia" w:hAnsi="宋体" w:cs="@仿宋_GB2312"/>
                <w:sz w:val="24"/>
              </w:rPr>
            </w:pPr>
            <w:r>
              <w:rPr>
                <w:rFonts w:hint="eastAsia" w:hAnsi="宋体" w:cs="@仿宋_GB2312"/>
                <w:sz w:val="24"/>
              </w:rPr>
              <w:t>能够提供本公司（投标单位）自有的项目管理平台，对项目的进度、问题、风险和文档进行实时查看、动态管理。投标单位必须提供项目管理平台截图和具体操作说明：1、项目基本信息（项目名称、合同额、项目负责人）；2、项目实施计划（监理流程）；3、图文资料（监理文档、图片资料）；4、问题风险管理（监理过程中总结的相关问题）。</w:t>
            </w:r>
            <w:r>
              <w:rPr>
                <w:rFonts w:hint="eastAsia" w:hAnsi="宋体" w:cs="@仿宋_GB2312"/>
                <w:sz w:val="24"/>
                <w:lang w:eastAsia="zh-CN"/>
              </w:rPr>
              <w:t>每</w:t>
            </w:r>
            <w:r>
              <w:rPr>
                <w:rFonts w:hint="eastAsia" w:hAnsi="宋体" w:cs="@仿宋_GB2312"/>
                <w:sz w:val="24"/>
              </w:rPr>
              <w:t>符合一项得1分，未提供或不符合不得分。</w:t>
            </w:r>
          </w:p>
        </w:tc>
        <w:tc>
          <w:tcPr>
            <w:tcW w:w="715" w:type="dxa"/>
            <w:tcBorders>
              <w:top w:val="single" w:color="000000" w:sz="4" w:space="0"/>
              <w:left w:val="nil"/>
              <w:bottom w:val="single" w:color="000000" w:sz="4" w:space="0"/>
              <w:right w:val="single" w:color="000000" w:sz="4" w:space="0"/>
            </w:tcBorders>
            <w:vAlign w:val="center"/>
          </w:tcPr>
          <w:p w14:paraId="2FE61BA7">
            <w:pPr>
              <w:spacing w:line="360" w:lineRule="auto"/>
              <w:jc w:val="center"/>
              <w:rPr>
                <w:rFonts w:hint="eastAsia" w:hAnsi="宋体" w:cs="@仿宋_GB2312"/>
                <w:sz w:val="24"/>
                <w:lang w:val="en-US" w:eastAsia="zh-CN"/>
              </w:rPr>
            </w:pPr>
            <w:r>
              <w:rPr>
                <w:rFonts w:hint="eastAsia" w:hAnsi="宋体" w:cs="@仿宋_GB2312"/>
                <w:sz w:val="24"/>
                <w:lang w:val="en-US" w:eastAsia="zh-CN"/>
              </w:rPr>
              <w:t>4</w:t>
            </w:r>
          </w:p>
        </w:tc>
        <w:tc>
          <w:tcPr>
            <w:tcW w:w="702" w:type="dxa"/>
            <w:tcBorders>
              <w:top w:val="single" w:color="000000" w:sz="4" w:space="0"/>
              <w:left w:val="nil"/>
              <w:bottom w:val="single" w:color="000000" w:sz="4" w:space="0"/>
              <w:right w:val="single" w:color="000000" w:sz="4" w:space="0"/>
            </w:tcBorders>
            <w:vAlign w:val="center"/>
          </w:tcPr>
          <w:p w14:paraId="2E4404AE">
            <w:pPr>
              <w:spacing w:line="360" w:lineRule="auto"/>
              <w:ind w:firstLine="435"/>
              <w:rPr>
                <w:rFonts w:hint="eastAsia" w:hAnsi="宋体" w:cs="@仿宋_GB2312"/>
                <w:sz w:val="24"/>
              </w:rPr>
            </w:pPr>
          </w:p>
        </w:tc>
      </w:tr>
      <w:tr w14:paraId="49E646C8">
        <w:tblPrEx>
          <w:tblCellMar>
            <w:top w:w="0" w:type="dxa"/>
            <w:left w:w="108" w:type="dxa"/>
            <w:bottom w:w="0" w:type="dxa"/>
            <w:right w:w="108" w:type="dxa"/>
          </w:tblCellMar>
        </w:tblPrEx>
        <w:trPr>
          <w:trHeight w:val="477" w:hRule="atLeast"/>
          <w:jc w:val="center"/>
        </w:trPr>
        <w:tc>
          <w:tcPr>
            <w:tcW w:w="1136" w:type="dxa"/>
            <w:tcBorders>
              <w:top w:val="nil"/>
              <w:left w:val="single" w:color="000000" w:sz="4" w:space="0"/>
              <w:bottom w:val="single" w:color="000000" w:sz="4" w:space="0"/>
              <w:right w:val="single" w:color="000000" w:sz="4" w:space="0"/>
            </w:tcBorders>
            <w:vAlign w:val="center"/>
          </w:tcPr>
          <w:p w14:paraId="121DCCFA">
            <w:pPr>
              <w:spacing w:line="360" w:lineRule="auto"/>
              <w:ind w:firstLine="435"/>
              <w:rPr>
                <w:rFonts w:hint="eastAsia" w:hAnsi="宋体" w:cs="@仿宋_GB2312"/>
                <w:sz w:val="24"/>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35F30CBD">
            <w:pPr>
              <w:spacing w:line="360" w:lineRule="auto"/>
              <w:rPr>
                <w:rFonts w:hint="eastAsia" w:hAnsi="宋体" w:cs="@仿宋_GB2312"/>
                <w:sz w:val="24"/>
              </w:rPr>
            </w:pPr>
            <w:r>
              <w:rPr>
                <w:rFonts w:hint="eastAsia" w:hAnsi="宋体" w:cs="@仿宋_GB2312"/>
                <w:sz w:val="24"/>
              </w:rPr>
              <w:t>监理承诺（</w:t>
            </w:r>
            <w:r>
              <w:rPr>
                <w:rFonts w:hint="eastAsia" w:hAnsi="宋体" w:cs="@仿宋_GB2312"/>
                <w:sz w:val="24"/>
                <w:lang w:val="en-US" w:eastAsia="zh-CN"/>
              </w:rPr>
              <w:t>4</w:t>
            </w:r>
            <w:r>
              <w:rPr>
                <w:rFonts w:hint="eastAsia" w:hAnsi="宋体" w:cs="@仿宋_GB2312"/>
                <w:sz w:val="24"/>
              </w:rPr>
              <w:t>分）</w:t>
            </w:r>
          </w:p>
        </w:tc>
        <w:tc>
          <w:tcPr>
            <w:tcW w:w="5809" w:type="dxa"/>
            <w:tcBorders>
              <w:top w:val="single" w:color="000000" w:sz="4" w:space="0"/>
              <w:left w:val="nil"/>
              <w:bottom w:val="single" w:color="000000" w:sz="4" w:space="0"/>
              <w:right w:val="single" w:color="000000" w:sz="4" w:space="0"/>
            </w:tcBorders>
            <w:vAlign w:val="center"/>
          </w:tcPr>
          <w:p w14:paraId="5AD6879B">
            <w:pPr>
              <w:spacing w:line="360" w:lineRule="auto"/>
              <w:rPr>
                <w:rFonts w:hint="eastAsia" w:hAnsi="宋体" w:cs="@仿宋_GB2312"/>
                <w:sz w:val="24"/>
              </w:rPr>
            </w:pPr>
            <w:r>
              <w:rPr>
                <w:rFonts w:hint="eastAsia" w:hAnsi="宋体" w:cs="@仿宋_GB2312"/>
                <w:sz w:val="24"/>
              </w:rPr>
              <w:t>1.针对该项目提供售后服务计划内容、措施、人员配备等相关内容。</w:t>
            </w:r>
            <w:r>
              <w:rPr>
                <w:rFonts w:hint="eastAsia" w:hAnsi="宋体" w:cs="@仿宋_GB2312"/>
                <w:sz w:val="24"/>
                <w:lang w:eastAsia="zh-CN"/>
              </w:rPr>
              <w:t>提供齐全</w:t>
            </w:r>
            <w:r>
              <w:rPr>
                <w:rFonts w:hint="eastAsia" w:hAnsi="宋体" w:cs="@仿宋_GB2312"/>
                <w:sz w:val="24"/>
              </w:rPr>
              <w:t>得2分</w:t>
            </w:r>
            <w:r>
              <w:rPr>
                <w:rFonts w:hint="eastAsia" w:hAnsi="宋体" w:cs="@仿宋_GB2312"/>
                <w:sz w:val="24"/>
                <w:lang w:eastAsia="zh-CN"/>
              </w:rPr>
              <w:t>，每少提供一项内容扣</w:t>
            </w:r>
            <w:r>
              <w:rPr>
                <w:rFonts w:hint="eastAsia" w:hAnsi="宋体" w:cs="@仿宋_GB2312"/>
                <w:sz w:val="24"/>
                <w:lang w:val="en-US" w:eastAsia="zh-CN"/>
              </w:rPr>
              <w:t>1分，扣完为止</w:t>
            </w:r>
            <w:r>
              <w:rPr>
                <w:rFonts w:hint="eastAsia" w:hAnsi="宋体" w:cs="@仿宋_GB2312"/>
                <w:sz w:val="24"/>
              </w:rPr>
              <w:t>；</w:t>
            </w:r>
          </w:p>
          <w:p w14:paraId="6B372849">
            <w:pPr>
              <w:spacing w:line="360" w:lineRule="auto"/>
              <w:rPr>
                <w:rFonts w:hint="eastAsia" w:hAnsi="宋体" w:cs="@仿宋_GB2312"/>
                <w:sz w:val="24"/>
              </w:rPr>
            </w:pPr>
            <w:r>
              <w:rPr>
                <w:rFonts w:hint="eastAsia" w:hAnsi="宋体" w:cs="@仿宋_GB2312"/>
                <w:sz w:val="24"/>
              </w:rPr>
              <w:t>2.提供人员驻场监理服务承诺，承诺内容包括：项目总监及其他主要人员能够根据项目进度及招标人（委托人）要求随时提供驻场服务，监理服务7×24 服务响应（含电话支持），符合得</w:t>
            </w:r>
            <w:r>
              <w:rPr>
                <w:rFonts w:hint="eastAsia" w:hAnsi="宋体" w:cs="@仿宋_GB2312"/>
                <w:sz w:val="24"/>
                <w:lang w:val="en-US" w:eastAsia="zh-CN"/>
              </w:rPr>
              <w:t>2</w:t>
            </w:r>
            <w:r>
              <w:rPr>
                <w:rFonts w:hint="eastAsia" w:hAnsi="宋体" w:cs="@仿宋_GB2312"/>
                <w:sz w:val="24"/>
              </w:rPr>
              <w:t>分；未提供或不符合不得分。</w:t>
            </w:r>
          </w:p>
        </w:tc>
        <w:tc>
          <w:tcPr>
            <w:tcW w:w="715" w:type="dxa"/>
            <w:tcBorders>
              <w:top w:val="single" w:color="000000" w:sz="4" w:space="0"/>
              <w:left w:val="nil"/>
              <w:bottom w:val="single" w:color="000000" w:sz="4" w:space="0"/>
              <w:right w:val="single" w:color="000000" w:sz="4" w:space="0"/>
            </w:tcBorders>
            <w:vAlign w:val="center"/>
          </w:tcPr>
          <w:p w14:paraId="71B40B4B">
            <w:pPr>
              <w:spacing w:line="360" w:lineRule="auto"/>
              <w:jc w:val="center"/>
              <w:rPr>
                <w:rFonts w:hint="eastAsia" w:hAnsi="宋体" w:cs="@仿宋_GB2312"/>
                <w:sz w:val="24"/>
                <w:lang w:val="en-US" w:eastAsia="zh-CN"/>
              </w:rPr>
            </w:pPr>
            <w:r>
              <w:rPr>
                <w:rFonts w:hint="eastAsia" w:hAnsi="宋体" w:cs="@仿宋_GB2312"/>
                <w:sz w:val="24"/>
                <w:lang w:val="en-US" w:eastAsia="zh-CN"/>
              </w:rPr>
              <w:t>4</w:t>
            </w:r>
          </w:p>
        </w:tc>
        <w:tc>
          <w:tcPr>
            <w:tcW w:w="702" w:type="dxa"/>
            <w:tcBorders>
              <w:top w:val="single" w:color="000000" w:sz="4" w:space="0"/>
              <w:left w:val="nil"/>
              <w:bottom w:val="single" w:color="000000" w:sz="4" w:space="0"/>
              <w:right w:val="single" w:color="000000" w:sz="4" w:space="0"/>
            </w:tcBorders>
            <w:vAlign w:val="center"/>
          </w:tcPr>
          <w:p w14:paraId="4152A3F6">
            <w:pPr>
              <w:spacing w:line="360" w:lineRule="auto"/>
              <w:ind w:firstLine="435"/>
              <w:rPr>
                <w:rFonts w:hint="eastAsia" w:hAnsi="宋体" w:cs="@仿宋_GB2312"/>
                <w:sz w:val="24"/>
              </w:rPr>
            </w:pPr>
          </w:p>
        </w:tc>
      </w:tr>
    </w:tbl>
    <w:p w14:paraId="7441F792">
      <w:pPr>
        <w:pStyle w:val="3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宋体" w:eastAsiaTheme="minorEastAsia"/>
          <w:b/>
          <w:bCs/>
          <w:color w:val="000000"/>
          <w:kern w:val="2"/>
          <w:sz w:val="24"/>
          <w:szCs w:val="24"/>
          <w:lang w:val="en-US" w:eastAsia="zh-CN" w:bidi="ar-SA"/>
        </w:rPr>
      </w:pPr>
      <w:r>
        <w:rPr>
          <w:rFonts w:hint="eastAsia" w:ascii="宋体" w:hAnsi="宋体" w:cs="宋体" w:eastAsiaTheme="minorEastAsia"/>
          <w:b/>
          <w:bCs/>
          <w:color w:val="000000"/>
          <w:kern w:val="2"/>
          <w:sz w:val="24"/>
          <w:szCs w:val="24"/>
          <w:lang w:val="en-US" w:eastAsia="zh-CN" w:bidi="ar-SA"/>
        </w:rPr>
        <w:t>注：1.磋商文件要求提交的与评价指标体系相关的各类有效资料，供应商如未按要求提交的，该项评分为零分。</w:t>
      </w:r>
    </w:p>
    <w:p w14:paraId="2C467CCC">
      <w:pPr>
        <w:keepNext w:val="0"/>
        <w:keepLines w:val="0"/>
        <w:pageBreakBefore w:val="0"/>
        <w:widowControl w:val="0"/>
        <w:kinsoku/>
        <w:wordWrap/>
        <w:overflowPunct/>
        <w:topLinePunct w:val="0"/>
        <w:autoSpaceDE/>
        <w:autoSpaceDN/>
        <w:bidi w:val="0"/>
        <w:adjustRightInd/>
        <w:snapToGrid/>
        <w:spacing w:line="560" w:lineRule="exact"/>
        <w:ind w:right="84" w:rightChars="40" w:firstLine="482" w:firstLineChars="200"/>
        <w:textAlignment w:val="auto"/>
        <w:rPr>
          <w:rFonts w:hint="eastAsia" w:ascii="宋体" w:hAnsi="宋体" w:cs="宋体" w:eastAsiaTheme="minorEastAsia"/>
          <w:b/>
          <w:bCs/>
          <w:color w:val="000000"/>
          <w:kern w:val="2"/>
          <w:sz w:val="24"/>
          <w:szCs w:val="24"/>
          <w:lang w:val="en-US" w:eastAsia="zh-CN" w:bidi="ar-SA"/>
        </w:rPr>
      </w:pPr>
      <w:r>
        <w:rPr>
          <w:rFonts w:hint="eastAsia" w:ascii="宋体" w:hAnsi="宋体" w:cs="宋体" w:eastAsiaTheme="minorEastAsia"/>
          <w:b/>
          <w:bCs/>
          <w:color w:val="000000"/>
          <w:kern w:val="2"/>
          <w:sz w:val="24"/>
          <w:szCs w:val="24"/>
          <w:lang w:val="en-US" w:eastAsia="zh-CN" w:bidi="ar-SA"/>
        </w:rPr>
        <w:t>2.所有评委评分分值的算术平均值（四舍五入后，小数点后保留两位有效数）。</w:t>
      </w:r>
    </w:p>
    <w:p w14:paraId="0A3DD7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footerReference r:id="rId4" w:type="default"/>
          <w:pgSz w:w="11907" w:h="16840"/>
          <w:pgMar w:top="1474" w:right="1814" w:bottom="1474" w:left="1814" w:header="850" w:footer="992" w:gutter="0"/>
          <w:pgNumType w:fmt="decimal"/>
          <w:cols w:space="720" w:num="1"/>
          <w:docGrid w:linePitch="462" w:charSpace="0"/>
        </w:sectPr>
      </w:pPr>
    </w:p>
    <w:p w14:paraId="6978760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 xml:space="preserve">第四章  </w:t>
      </w:r>
      <w:r>
        <w:rPr>
          <w:rFonts w:hint="eastAsia" w:ascii="宋体" w:hAnsi="宋体" w:eastAsia="宋体" w:cs="宋体"/>
          <w:b/>
          <w:bCs/>
          <w:sz w:val="40"/>
          <w:szCs w:val="40"/>
          <w:highlight w:val="none"/>
          <w:lang w:val="en-US" w:eastAsia="zh-CN"/>
        </w:rPr>
        <w:t>采购需求</w:t>
      </w:r>
    </w:p>
    <w:p w14:paraId="72F4671E">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hAnsi="宋体" w:cs="@仿宋_GB2312"/>
          <w:b/>
          <w:bCs/>
          <w:sz w:val="24"/>
        </w:rPr>
      </w:pPr>
      <w:r>
        <w:rPr>
          <w:rFonts w:hint="eastAsia" w:hAnsi="宋体" w:cs="@仿宋_GB2312"/>
          <w:b/>
          <w:bCs/>
          <w:sz w:val="24"/>
        </w:rPr>
        <w:t>一、监理内容</w:t>
      </w:r>
    </w:p>
    <w:p w14:paraId="2BE9F9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监理主要内容包括但不限于：按监理规范系列标准开展监理工作，配合</w:t>
      </w:r>
      <w:r>
        <w:rPr>
          <w:rFonts w:hint="eastAsia" w:hAnsi="宋体" w:cs="@仿宋_GB2312"/>
          <w:sz w:val="24"/>
          <w:lang w:eastAsia="zh-CN"/>
        </w:rPr>
        <w:t>新疆维吾尔自治区克孜尔石窟研究所</w:t>
      </w:r>
      <w:r>
        <w:rPr>
          <w:rFonts w:hint="eastAsia" w:hAnsi="宋体" w:cs="@仿宋_GB2312"/>
          <w:sz w:val="24"/>
        </w:rPr>
        <w:t>对库木吐喇千佛洞谷口区危岩体加固工程所涉及全过程的详细方案设计、采购、实施和验收全过程监理。</w:t>
      </w:r>
    </w:p>
    <w:p w14:paraId="002EB7B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hAnsi="宋体" w:cs="@仿宋_GB2312"/>
          <w:b/>
          <w:bCs/>
          <w:sz w:val="24"/>
        </w:rPr>
      </w:pPr>
      <w:r>
        <w:rPr>
          <w:rFonts w:hint="eastAsia" w:hAnsi="宋体" w:cs="@仿宋_GB2312"/>
          <w:b/>
          <w:bCs/>
          <w:sz w:val="24"/>
        </w:rPr>
        <w:t>二、监理目标</w:t>
      </w:r>
    </w:p>
    <w:p w14:paraId="1D5250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根据合同的要求，按规定的质量、时间和费用完成合同约定的内容，避免各种风险对项目造成的不利影响。</w:t>
      </w:r>
    </w:p>
    <w:p w14:paraId="6E21ACA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hAnsi="宋体" w:cs="@仿宋_GB2312"/>
          <w:b/>
          <w:bCs/>
          <w:sz w:val="24"/>
        </w:rPr>
      </w:pPr>
      <w:r>
        <w:rPr>
          <w:rFonts w:hint="eastAsia" w:hAnsi="宋体" w:cs="@仿宋_GB2312"/>
          <w:b/>
          <w:bCs/>
          <w:sz w:val="24"/>
        </w:rPr>
        <w:t>三、服务内容</w:t>
      </w:r>
    </w:p>
    <w:p w14:paraId="332727A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依据项目监理有关要求，完成以下工作，具体服务内容包括但不限于以下内容：</w:t>
      </w:r>
    </w:p>
    <w:p w14:paraId="5D3225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1.项目组织及技术总体方案</w:t>
      </w:r>
    </w:p>
    <w:p w14:paraId="591005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根据项目实施的不同阶段，有针对性的制定质量计划、风险管理计划、沟通计划、进度控制计划等，并规范项目管理。对项目管理中的关键点进行技术、质量、进度的把关，以保证项目建设更加规范、科学，达到全过程控制。审核监督确认中标承建单位总体技术方案、实施方案、各种关键技术方案、项目质量保证计划、项目质量控制体系、配置管理方案、测试方案、项目进度计划、进度控制节点等，明确项目质量控制的关键性环节。</w:t>
      </w:r>
    </w:p>
    <w:p w14:paraId="148EEDF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2.项目质量控制</w:t>
      </w:r>
    </w:p>
    <w:p w14:paraId="4D3CDF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监理单位通过标准规范约束承建单位开展项目实施，确保项目建设质量达到合同要求。</w:t>
      </w:r>
    </w:p>
    <w:p w14:paraId="06B205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（1）采取事前预防、事中控制、事后纠正的监理方式，依据国家法律、法规、标准以及项目合同、设计方案、监理规范、监理实施细则等文件，控制项目总体项目质量；</w:t>
      </w:r>
    </w:p>
    <w:p w14:paraId="7511DFD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（2）根据项目的特点，制定包括验收标准、验收方法和质量控制措施在内的详细监理服务方案；</w:t>
      </w:r>
    </w:p>
    <w:p w14:paraId="087E05A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（3）编制重大质量问题的处理预案，包括系统建设过程中可能出现的重大质量问题的处理预案；</w:t>
      </w:r>
    </w:p>
    <w:p w14:paraId="197710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（4）组织项目质量问题的原因调查、分析、评估和处理；</w:t>
      </w:r>
    </w:p>
    <w:p w14:paraId="3AF61A7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（5）组织系统建设质量检查、测试和验收；</w:t>
      </w:r>
    </w:p>
    <w:p w14:paraId="480FF7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（6）督促承建单位整改项目存在的问题；</w:t>
      </w:r>
    </w:p>
    <w:p w14:paraId="19F232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（7）参与项目验收和交接；</w:t>
      </w:r>
    </w:p>
    <w:p w14:paraId="1B5D50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（8）技术培训质量控制：审核确认承建单位的培训计划；监督承建单位实施其培训计划，并征求用户的反馈意见；审核确认承建单位的培训总结报告。</w:t>
      </w:r>
    </w:p>
    <w:p w14:paraId="613C8AB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3.项目进度控制</w:t>
      </w:r>
    </w:p>
    <w:p w14:paraId="265A67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监理单位通过标准规范约束承建单位开展项目实施，确保项目进度达到合同要求。</w:t>
      </w:r>
    </w:p>
    <w:p w14:paraId="338FA2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（1）审查各子项目建设进度计划，监督计划执行；</w:t>
      </w:r>
    </w:p>
    <w:p w14:paraId="7CA3BA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（2）采用先进项目管理工具确定各子项目建设工序，监督项目建设进度；</w:t>
      </w:r>
    </w:p>
    <w:p w14:paraId="1E6230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（3）发现项目建设进程未能按计划进行时，要求承建单位调整或修改计划，采取必要措施加快进度，使实际建设进度符合合同要求；</w:t>
      </w:r>
    </w:p>
    <w:p w14:paraId="09AADC5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（4）当项目建设进度拖后可能导致合同工期严重延误时，须作详细报告分析原因并提出对策，为采购人采取措施和做出决定提供参考。</w:t>
      </w:r>
    </w:p>
    <w:p w14:paraId="79A580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4.项目投资控制</w:t>
      </w:r>
    </w:p>
    <w:p w14:paraId="1E30B94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监理单位通过标准规范约束承建单位开展项目实施，确保项目建设投资符合合同要求。</w:t>
      </w:r>
    </w:p>
    <w:p w14:paraId="76B651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（1）通过对总体建设方案和项目实施方案的评估和优化，合理控制投资；</w:t>
      </w:r>
    </w:p>
    <w:p w14:paraId="058986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（2）审查建设进度款申报，协助采购人将付款进度与项目质量结合起来；严格控制和审查项目变更，核算成本和变化量，报采购人审批；审核项目量清单及造价和项目决算等；</w:t>
      </w:r>
    </w:p>
    <w:p w14:paraId="285AF00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（3）负责项目决算初审工作，并及时将审核结果上报采购人。</w:t>
      </w:r>
    </w:p>
    <w:p w14:paraId="1583C2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5.项目合同管理</w:t>
      </w:r>
    </w:p>
    <w:p w14:paraId="405C96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有效地进行合同管理，在项目建设过程中，监理单位根据合同明确采购人和承建单位各自的责任、权利和利益，保证合同执行的公正性；还须及时向采购人通报合同变更的情况，协助保持合同、协议及其附件内容的有效性、一致性；监督合同执行情况，定期向采购人、承建单位通报合同执行情况。</w:t>
      </w:r>
    </w:p>
    <w:p w14:paraId="16029C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（1）负责为采购人草拟项目相关合同；</w:t>
      </w:r>
    </w:p>
    <w:p w14:paraId="2FAA94B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（2）协助采购人与承建单位签订合同；</w:t>
      </w:r>
    </w:p>
    <w:p w14:paraId="47AD81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（3）监督检查承建单位履行合同，确保承建单位按时履约；</w:t>
      </w:r>
    </w:p>
    <w:p w14:paraId="1050F34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（4）协助采购人处理项目实施过程中变更、违约、索赔、延期、分包、纠纷调解及仲裁等问题，任何变更都要得到采购人书面确认；</w:t>
      </w:r>
    </w:p>
    <w:p w14:paraId="59F732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（5）对合同工期的延误和延期进行审核确认；</w:t>
      </w:r>
    </w:p>
    <w:p w14:paraId="03266E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（6）对项目暂停、复工等事宜进行审核确认。</w:t>
      </w:r>
    </w:p>
    <w:p w14:paraId="0EF6D9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6.信息管理/项目文档管理</w:t>
      </w:r>
    </w:p>
    <w:p w14:paraId="41259F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 xml:space="preserve">有效地进行项目文档管理，妥善管理整个项目过程中所产生的监理文档资料，监督承建单位按照既定的要求编制相应的项目文档。 </w:t>
      </w:r>
    </w:p>
    <w:p w14:paraId="1D74C1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（1）及时向采购人报告项目动态和监理工作情况；</w:t>
      </w:r>
    </w:p>
    <w:p w14:paraId="28C9C3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（2）建立全面、准确反映项目各阶段项目状况的图表、文档，收集管理项目各类文档和资料；</w:t>
      </w:r>
    </w:p>
    <w:p w14:paraId="471BF7C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（3）督促、检查承建单位及时完成各阶段资料整理和归档工作，确保各类资料必须符合国家规范格式；</w:t>
      </w:r>
    </w:p>
    <w:p w14:paraId="35B0BC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（4）转发采购人发出的一切指令、通知和业务要求；</w:t>
      </w:r>
    </w:p>
    <w:p w14:paraId="11ECFD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（5）采用图表、统计技术或其他先进的管理方法，定期公布项目质量、进度、成本数据，就项目中存在或出现的问题向采购人、承建单位提出合理化意见和解决方案；</w:t>
      </w:r>
    </w:p>
    <w:p w14:paraId="79C56B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（6）当项目建设出现质量问题或严重偏离计划时，应及时向采购人报告，并提出对策建议，同时督促承建单位尽快采取措施予以整改；</w:t>
      </w:r>
    </w:p>
    <w:p w14:paraId="46F5E2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（7）根据采购人要求完善相应的项目文档管理；</w:t>
      </w:r>
    </w:p>
    <w:p w14:paraId="684FA0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（8）做好监理日记及项目大事记；</w:t>
      </w:r>
    </w:p>
    <w:p w14:paraId="06F3BB4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（9）做好项目协调会、技术专题会等项目相关会议的会议纪要；</w:t>
      </w:r>
    </w:p>
    <w:p w14:paraId="31BFD5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（10）提交验收所需全部资料并汇编成册；包括项目周报、月报、阶段总结等过程文件。</w:t>
      </w:r>
    </w:p>
    <w:p w14:paraId="6C690F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7.项目安全管理</w:t>
      </w:r>
    </w:p>
    <w:p w14:paraId="2DF6B3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（1）确立项目建设安全监管制度体系和工作目标；</w:t>
      </w:r>
    </w:p>
    <w:p w14:paraId="7F60F2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（2）审核项目建设安全保密方案；</w:t>
      </w:r>
    </w:p>
    <w:p w14:paraId="170DFC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（3）负责项目建设过程中安全控制，防止出现安全事故；</w:t>
      </w:r>
    </w:p>
    <w:p w14:paraId="15A4B01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（4）检查督促承建单位建立完善安全生产制度；</w:t>
      </w:r>
    </w:p>
    <w:p w14:paraId="112631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（5）排查与处理项目建设安全隐患。</w:t>
      </w:r>
    </w:p>
    <w:p w14:paraId="2805262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8.项目知识产权的管理</w:t>
      </w:r>
    </w:p>
    <w:p w14:paraId="7ABCA19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（1）负责项目建设过程中所产生成果的知识产权保护，防止被非授权使用；</w:t>
      </w:r>
    </w:p>
    <w:p w14:paraId="4A719C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（2）负责项目建设过程中涉及知识产权的产品和系统的使用审核，确保不在本项目建设中出现侵犯知识产权的行为。</w:t>
      </w:r>
    </w:p>
    <w:p w14:paraId="18DFF6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9.项目协调和组织</w:t>
      </w:r>
    </w:p>
    <w:p w14:paraId="3D3EF4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协调和保障采购人及承建单位进行良好的合作。</w:t>
      </w:r>
    </w:p>
    <w:p w14:paraId="3E321E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（1）承建单位须按照本项目建设目标和要求，遵循国家、自治区信息系统项目建设和监理标准及规范，做好需求调研、确认及相关协调工作；</w:t>
      </w:r>
    </w:p>
    <w:p w14:paraId="3259A9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（2）确定承建单位的工作范围和职责，建立畅通的沟通平台和沟通渠道，采取有效措施使项目信息在有关各方之间保持顺畅流通，推动项目实施过程中问题的解决；</w:t>
      </w:r>
    </w:p>
    <w:p w14:paraId="091658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监理方应通过必要的会议制度来实施协调工作，主要包括项目例会、专题讨论会、专家评审会、问题通报会、监理协调会、监理交底会、阶段工作总结会、阶段以及最终验收会等，同时参与采购人组织的有关会议。</w:t>
      </w:r>
    </w:p>
    <w:p w14:paraId="66542AC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hAnsi="宋体" w:cs="@仿宋_GB2312"/>
          <w:b/>
          <w:bCs/>
          <w:sz w:val="24"/>
        </w:rPr>
      </w:pPr>
      <w:r>
        <w:rPr>
          <w:rFonts w:hint="eastAsia" w:hAnsi="宋体" w:cs="@仿宋_GB2312"/>
          <w:b/>
          <w:bCs/>
          <w:sz w:val="24"/>
          <w:lang w:val="en-US" w:eastAsia="zh-CN"/>
        </w:rPr>
        <w:t>四</w:t>
      </w:r>
      <w:r>
        <w:rPr>
          <w:rFonts w:hint="eastAsia" w:hAnsi="宋体" w:cs="@仿宋_GB2312"/>
          <w:b/>
          <w:bCs/>
          <w:sz w:val="24"/>
        </w:rPr>
        <w:t>、其他</w:t>
      </w:r>
    </w:p>
    <w:p w14:paraId="65F0639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1.管理要求</w:t>
      </w:r>
    </w:p>
    <w:p w14:paraId="326C91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投标单位需提供详细的项目管理方案，应配备一个独立的项目管理小组，提供项目团队人员安排、项目进度安排、项目关键点控制计划与方案、项目安全控制计划与方案等，以确保项目顺利实施。</w:t>
      </w:r>
    </w:p>
    <w:p w14:paraId="5AFF6E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2.人员要求</w:t>
      </w:r>
    </w:p>
    <w:p w14:paraId="35A312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投标单位须为本项目建立一支具有较高服务能力的管理团队，小组成员不少于2人，并合理调配各岗位人员,为项目提供本地化服务，保障项目的正常实施。</w:t>
      </w:r>
    </w:p>
    <w:p w14:paraId="1262A5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3.质量要求</w:t>
      </w:r>
    </w:p>
    <w:p w14:paraId="6F6840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对项目进行科学严格的管理，通过系统计划、有序组织、科学指导和有效控制，促进项目全面顺利实施，保证其公正性、独立性的质量体系，确保监理活动不受任何可能影响监理工作的商业、财务等方面的压力。</w:t>
      </w:r>
    </w:p>
    <w:p w14:paraId="3704A9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4.服务要求</w:t>
      </w:r>
    </w:p>
    <w:p w14:paraId="32C2693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提供7×24小时服务响应（含电话支持），需要现场支撑时，投标单位需在1小时内安排至少1名具有服务能力的项目管理师到达现场处理。</w:t>
      </w:r>
    </w:p>
    <w:p w14:paraId="2DD3B5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5.保密要求</w:t>
      </w:r>
    </w:p>
    <w:p w14:paraId="079D51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中标人须与采购人签署保密协议，未经采购人同意不得向第三方泄露此项目相关情况。服务中产生的所有资料、技术文档要妥善保管，不得遗失、转借、复印。相关工作人员须由中标人进行资格审查和保密教育，对知悉的事项及信息予以保密，自觉遵守国家保密法律法规及采购人工作纪律和规章制度，不得窃取或泄露国家秘密，签署《保密承诺书》并报采购人备案。中标人若违反保密协议、未履行相关职责或教育、监督措施落实不到位，发生参与本项目人员窃取或泄露国家秘密的事件，将按照《中华人民共和国保守国家秘密法》等有关法律法规承担相应的法律责任。</w:t>
      </w:r>
    </w:p>
    <w:p w14:paraId="4A78F93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6.成果文件交付要求</w:t>
      </w:r>
    </w:p>
    <w:p w14:paraId="01D8E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中标方应提交的书面材料中应包括但不限于以下内容：</w:t>
      </w:r>
    </w:p>
    <w:p w14:paraId="00C0FFC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针对监理对象编制监理计划、监理细则，制定文档编码等细则；按照项目进度情况，编制项目阶段性报告、周报、月报、监理总结报告等；项目后期出具项目质量评估报告、相关文档监理审核意见、项目监理会议纪要等文档。</w:t>
      </w:r>
    </w:p>
    <w:p w14:paraId="3726088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7.服务期</w:t>
      </w:r>
    </w:p>
    <w:p w14:paraId="11C7D4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Ansi="宋体" w:cs="@仿宋_GB2312"/>
          <w:sz w:val="24"/>
        </w:rPr>
      </w:pPr>
      <w:r>
        <w:rPr>
          <w:rFonts w:hint="eastAsia" w:hAnsi="宋体" w:cs="@仿宋_GB2312"/>
          <w:sz w:val="24"/>
        </w:rPr>
        <w:t>直至所监理对象通过验收。</w:t>
      </w:r>
    </w:p>
    <w:p w14:paraId="168E10D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6308FB7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0247901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727792B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1FBCD6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58A886F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第五章  拟签订的合同文本</w:t>
      </w:r>
    </w:p>
    <w:p w14:paraId="01920B8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pPr>
    </w:p>
    <w:p w14:paraId="1F5FAE9D">
      <w:pPr>
        <w:spacing w:line="360" w:lineRule="auto"/>
        <w:jc w:val="center"/>
        <w:rPr>
          <w:rFonts w:hint="eastAsia" w:ascii="宋体" w:hAnsi="宋体" w:cs="宋体"/>
          <w:b/>
          <w:sz w:val="24"/>
        </w:rPr>
      </w:pPr>
      <w:r>
        <w:rPr>
          <w:rFonts w:hint="eastAsia" w:ascii="宋体" w:hAnsi="宋体" w:cs="宋体"/>
          <w:b/>
          <w:sz w:val="24"/>
        </w:rPr>
        <w:t>（仅供参考，具体以实际签订合同为准）</w:t>
      </w:r>
    </w:p>
    <w:p w14:paraId="744091DA">
      <w:pPr>
        <w:spacing w:line="400" w:lineRule="exact"/>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A351174">
      <w:pPr>
        <w:spacing w:line="400" w:lineRule="exact"/>
        <w:jc w:val="center"/>
        <w:rPr>
          <w:rFonts w:hint="eastAsia" w:ascii="宋体" w:hAnsi="宋体" w:cs="宋体"/>
          <w:b/>
          <w:sz w:val="28"/>
          <w:szCs w:val="28"/>
        </w:rPr>
      </w:pPr>
    </w:p>
    <w:p w14:paraId="6A96A90F">
      <w:pPr>
        <w:spacing w:line="400" w:lineRule="exact"/>
        <w:jc w:val="center"/>
        <w:rPr>
          <w:rFonts w:hint="eastAsia" w:ascii="宋体" w:hAnsi="宋体" w:cs="宋体"/>
          <w:b/>
          <w:sz w:val="28"/>
          <w:szCs w:val="28"/>
        </w:rPr>
      </w:pPr>
    </w:p>
    <w:p w14:paraId="72F12FE4">
      <w:pPr>
        <w:spacing w:line="500" w:lineRule="exact"/>
        <w:jc w:val="center"/>
        <w:rPr>
          <w:rFonts w:hint="eastAsia" w:ascii="宋体" w:hAnsi="宋体" w:cs="宋体"/>
          <w:b/>
          <w:sz w:val="28"/>
          <w:szCs w:val="28"/>
        </w:rPr>
      </w:pPr>
    </w:p>
    <w:p w14:paraId="73D0474A">
      <w:pPr>
        <w:spacing w:line="500" w:lineRule="exact"/>
        <w:jc w:val="center"/>
        <w:rPr>
          <w:rFonts w:hint="eastAsia" w:ascii="宋体" w:hAnsi="宋体" w:cs="宋体"/>
          <w:b/>
          <w:sz w:val="44"/>
          <w:szCs w:val="44"/>
        </w:rPr>
      </w:pPr>
      <w:r>
        <w:rPr>
          <w:rFonts w:hint="eastAsia" w:ascii="宋体" w:hAnsi="宋体" w:cs="宋体"/>
          <w:b/>
          <w:sz w:val="44"/>
          <w:szCs w:val="44"/>
        </w:rPr>
        <w:t>政府采购合同参考范本</w:t>
      </w:r>
    </w:p>
    <w:p w14:paraId="47CC29B4">
      <w:pPr>
        <w:spacing w:line="500" w:lineRule="exact"/>
        <w:jc w:val="center"/>
        <w:rPr>
          <w:rFonts w:hint="eastAsia" w:ascii="宋体" w:hAnsi="宋体" w:cs="宋体"/>
          <w:b/>
          <w:sz w:val="24"/>
        </w:rPr>
      </w:pPr>
      <w:r>
        <w:rPr>
          <w:rFonts w:hint="eastAsia" w:ascii="宋体" w:hAnsi="宋体" w:cs="宋体"/>
          <w:b/>
          <w:sz w:val="24"/>
        </w:rPr>
        <w:t>（服务类）</w:t>
      </w:r>
    </w:p>
    <w:p w14:paraId="3A8BE4BA">
      <w:pPr>
        <w:pStyle w:val="25"/>
        <w:spacing w:line="400" w:lineRule="exact"/>
        <w:ind w:firstLine="480"/>
        <w:rPr>
          <w:rFonts w:hint="eastAsia" w:cs="宋体"/>
          <w:szCs w:val="24"/>
        </w:rPr>
      </w:pPr>
    </w:p>
    <w:p w14:paraId="14E12BBD">
      <w:pPr>
        <w:pStyle w:val="25"/>
        <w:spacing w:line="400" w:lineRule="exact"/>
        <w:ind w:firstLine="480"/>
        <w:rPr>
          <w:rFonts w:hint="eastAsia" w:cs="宋体"/>
          <w:szCs w:val="24"/>
        </w:rPr>
      </w:pPr>
    </w:p>
    <w:p w14:paraId="3788CB0C">
      <w:pPr>
        <w:pStyle w:val="25"/>
        <w:spacing w:line="400" w:lineRule="exact"/>
        <w:ind w:firstLine="480"/>
        <w:rPr>
          <w:rFonts w:hint="eastAsia" w:cs="宋体"/>
          <w:szCs w:val="24"/>
        </w:rPr>
      </w:pPr>
    </w:p>
    <w:p w14:paraId="0A12A551">
      <w:pPr>
        <w:pStyle w:val="25"/>
        <w:spacing w:line="400" w:lineRule="exact"/>
        <w:ind w:firstLine="482"/>
        <w:jc w:val="center"/>
        <w:rPr>
          <w:rFonts w:hint="eastAsia" w:cs="宋体"/>
          <w:b/>
          <w:szCs w:val="24"/>
        </w:rPr>
      </w:pPr>
      <w:r>
        <w:rPr>
          <w:rFonts w:hint="eastAsia" w:cs="宋体"/>
          <w:b/>
          <w:szCs w:val="24"/>
        </w:rPr>
        <w:t>第一部分 合同书</w:t>
      </w:r>
    </w:p>
    <w:p w14:paraId="7FC8CB68">
      <w:pPr>
        <w:pStyle w:val="25"/>
        <w:spacing w:line="400" w:lineRule="exact"/>
        <w:ind w:firstLine="480"/>
        <w:rPr>
          <w:rFonts w:hint="eastAsia" w:cs="宋体"/>
          <w:szCs w:val="24"/>
        </w:rPr>
      </w:pPr>
    </w:p>
    <w:p w14:paraId="234629C0">
      <w:pPr>
        <w:pStyle w:val="25"/>
        <w:spacing w:line="400" w:lineRule="exact"/>
        <w:ind w:firstLine="480"/>
        <w:rPr>
          <w:rFonts w:hint="eastAsia" w:cs="宋体"/>
          <w:szCs w:val="24"/>
        </w:rPr>
      </w:pPr>
    </w:p>
    <w:p w14:paraId="3360A80C">
      <w:pPr>
        <w:spacing w:before="120" w:line="400" w:lineRule="exact"/>
        <w:rPr>
          <w:rFonts w:hint="eastAsia" w:ascii="宋体" w:hAnsi="宋体" w:cs="宋体"/>
          <w:sz w:val="24"/>
        </w:rPr>
      </w:pPr>
    </w:p>
    <w:p w14:paraId="69FAF249">
      <w:pPr>
        <w:spacing w:before="120" w:line="400" w:lineRule="exac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02DBEF3">
      <w:pPr>
        <w:pStyle w:val="26"/>
        <w:spacing w:before="120" w:line="400" w:lineRule="exact"/>
        <w:rPr>
          <w:rFonts w:hint="eastAsia" w:ascii="宋体" w:hAnsi="宋体" w:eastAsia="宋体" w:cs="宋体"/>
          <w:szCs w:val="24"/>
        </w:rPr>
      </w:pPr>
    </w:p>
    <w:p w14:paraId="086B87BE">
      <w:pPr>
        <w:spacing w:line="400" w:lineRule="exact"/>
        <w:rPr>
          <w:rFonts w:hint="eastAsia" w:ascii="宋体" w:hAnsi="宋体" w:cs="宋体"/>
        </w:rPr>
      </w:pPr>
    </w:p>
    <w:p w14:paraId="2F54AEC7">
      <w:pPr>
        <w:spacing w:before="120" w:line="400" w:lineRule="exac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ADCBAD8">
      <w:pPr>
        <w:spacing w:before="120" w:line="400" w:lineRule="exact"/>
        <w:rPr>
          <w:rFonts w:hint="eastAsia" w:ascii="宋体" w:hAnsi="宋体" w:cs="宋体"/>
          <w:sz w:val="24"/>
        </w:rPr>
      </w:pPr>
    </w:p>
    <w:p w14:paraId="237828F5">
      <w:pPr>
        <w:spacing w:before="120" w:line="400" w:lineRule="exac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2B3F736">
      <w:pPr>
        <w:spacing w:before="120" w:line="400" w:lineRule="exact"/>
        <w:rPr>
          <w:rFonts w:hint="eastAsia" w:ascii="宋体" w:hAnsi="宋体" w:cs="宋体"/>
          <w:sz w:val="24"/>
        </w:rPr>
      </w:pPr>
    </w:p>
    <w:p w14:paraId="2F13F2B0">
      <w:pPr>
        <w:spacing w:before="120" w:line="400" w:lineRule="exac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AA1E41D">
      <w:pPr>
        <w:spacing w:before="120" w:line="400" w:lineRule="exact"/>
        <w:rPr>
          <w:rFonts w:hint="eastAsia" w:ascii="宋体" w:hAnsi="宋体" w:cs="宋体"/>
          <w:sz w:val="24"/>
        </w:rPr>
      </w:pPr>
    </w:p>
    <w:p w14:paraId="0B5F846C">
      <w:pPr>
        <w:spacing w:before="120" w:line="400" w:lineRule="exac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6C932F6">
      <w:pPr>
        <w:autoSpaceDE w:val="0"/>
        <w:autoSpaceDN w:val="0"/>
        <w:adjustRightInd w:val="0"/>
        <w:spacing w:line="400" w:lineRule="exact"/>
        <w:ind w:firstLine="640"/>
        <w:jc w:val="center"/>
        <w:rPr>
          <w:rFonts w:hint="eastAsia" w:ascii="宋体" w:hAnsi="宋体" w:cs="宋体"/>
          <w:sz w:val="24"/>
        </w:rPr>
        <w:sectPr>
          <w:pgSz w:w="11907" w:h="16840"/>
          <w:pgMar w:top="1474" w:right="1814" w:bottom="1474" w:left="1814" w:header="850" w:footer="992" w:gutter="0"/>
          <w:pgNumType w:fmt="decimal"/>
          <w:cols w:space="720" w:num="1"/>
          <w:docGrid w:linePitch="462" w:charSpace="0"/>
        </w:sectPr>
      </w:pPr>
    </w:p>
    <w:p w14:paraId="4B47C519">
      <w:pPr>
        <w:spacing w:line="40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为该项目中标供应商。现于中标通知书发出之日起三十日内，按照采购文件确定的事项签订本合同。</w:t>
      </w:r>
    </w:p>
    <w:p w14:paraId="6A7A9334">
      <w:pPr>
        <w:spacing w:line="400" w:lineRule="exact"/>
        <w:ind w:firstLine="480" w:firstLineChars="200"/>
        <w:rPr>
          <w:rFonts w:hint="eastAsia" w:ascii="宋体" w:hAnsi="宋体" w:cs="宋体"/>
          <w:sz w:val="24"/>
        </w:rPr>
      </w:pPr>
      <w:r>
        <w:rPr>
          <w:rFonts w:hint="eastAsia" w:ascii="宋体" w:hAnsi="宋体" w:cs="宋体"/>
          <w:sz w:val="24"/>
          <w:lang w:val="zh-CN"/>
        </w:rPr>
        <w:t>根据《中华人民共和国民</w:t>
      </w:r>
      <w:r>
        <w:rPr>
          <w:rFonts w:hint="eastAsia" w:ascii="宋体" w:hAnsi="宋体" w:cs="宋体"/>
          <w:sz w:val="24"/>
        </w:rPr>
        <w:t>法典</w:t>
      </w:r>
      <w:r>
        <w:rPr>
          <w:rFonts w:hint="eastAsia" w:ascii="宋体" w:hAnsi="宋体" w:cs="宋体"/>
          <w:sz w:val="24"/>
          <w:lang w:val="zh-CN"/>
        </w:rPr>
        <w:t>》、《中华人民共和国政府采购法》等相关法律法规之规定，按照平等、自愿、公平和诚实信用的原则，经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ACD392E">
      <w:pPr>
        <w:spacing w:line="400" w:lineRule="exact"/>
        <w:ind w:firstLine="482" w:firstLineChars="200"/>
        <w:outlineLvl w:val="0"/>
        <w:rPr>
          <w:rFonts w:hint="eastAsia" w:ascii="宋体" w:hAnsi="宋体" w:cs="宋体"/>
          <w:sz w:val="24"/>
        </w:rPr>
      </w:pPr>
      <w:bookmarkStart w:id="0" w:name="_Toc20566"/>
      <w:bookmarkStart w:id="1" w:name="_Toc11756"/>
      <w:bookmarkStart w:id="2" w:name="_Toc11236"/>
      <w:bookmarkStart w:id="3" w:name="_Toc22374"/>
      <w:bookmarkStart w:id="4" w:name="_Toc11585"/>
      <w:bookmarkStart w:id="5" w:name="_Toc15367"/>
      <w:bookmarkStart w:id="6" w:name="_Toc28855"/>
      <w:bookmarkStart w:id="7" w:name="_Toc20421"/>
      <w:bookmarkStart w:id="8" w:name="_Toc19273"/>
      <w:r>
        <w:rPr>
          <w:rFonts w:hint="eastAsia" w:ascii="宋体" w:hAnsi="宋体" w:cs="宋体"/>
          <w:b/>
          <w:sz w:val="24"/>
        </w:rPr>
        <w:t>1.1 合同组成部分</w:t>
      </w:r>
      <w:bookmarkEnd w:id="0"/>
      <w:bookmarkEnd w:id="1"/>
      <w:bookmarkEnd w:id="2"/>
      <w:bookmarkEnd w:id="3"/>
      <w:bookmarkEnd w:id="4"/>
      <w:bookmarkEnd w:id="5"/>
      <w:bookmarkEnd w:id="6"/>
      <w:bookmarkEnd w:id="7"/>
      <w:bookmarkEnd w:id="8"/>
    </w:p>
    <w:p w14:paraId="1EB9A2D5">
      <w:pPr>
        <w:spacing w:line="40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831416">
      <w:pPr>
        <w:spacing w:line="400" w:lineRule="exact"/>
        <w:ind w:firstLine="480" w:firstLineChars="200"/>
        <w:rPr>
          <w:rFonts w:hint="eastAsia" w:ascii="宋体" w:hAnsi="宋体" w:cs="宋体"/>
          <w:sz w:val="24"/>
        </w:rPr>
      </w:pPr>
      <w:r>
        <w:rPr>
          <w:rFonts w:hint="eastAsia" w:ascii="宋体" w:hAnsi="宋体" w:cs="宋体"/>
          <w:sz w:val="24"/>
        </w:rPr>
        <w:t>1.1.1 本合同及其补充合同、变更协议；</w:t>
      </w:r>
    </w:p>
    <w:p w14:paraId="0E54A476">
      <w:pPr>
        <w:spacing w:line="400" w:lineRule="exact"/>
        <w:ind w:firstLine="480" w:firstLineChars="200"/>
        <w:rPr>
          <w:rFonts w:hint="eastAsia" w:ascii="宋体" w:hAnsi="宋体" w:cs="宋体"/>
          <w:sz w:val="24"/>
        </w:rPr>
      </w:pPr>
      <w:r>
        <w:rPr>
          <w:rFonts w:hint="eastAsia" w:ascii="宋体" w:hAnsi="宋体" w:cs="宋体"/>
          <w:sz w:val="24"/>
        </w:rPr>
        <w:t>1.1.2 中标通知书；</w:t>
      </w:r>
    </w:p>
    <w:p w14:paraId="07740331">
      <w:pPr>
        <w:spacing w:line="400" w:lineRule="exact"/>
        <w:ind w:firstLine="480" w:firstLineChars="200"/>
        <w:rPr>
          <w:rFonts w:hint="eastAsia" w:ascii="宋体" w:hAnsi="宋体" w:cs="宋体"/>
          <w:sz w:val="24"/>
        </w:rPr>
      </w:pPr>
      <w:r>
        <w:rPr>
          <w:rFonts w:hint="eastAsia" w:ascii="宋体" w:hAnsi="宋体" w:cs="宋体"/>
          <w:sz w:val="24"/>
        </w:rPr>
        <w:t>1.1.3 投标文件（含澄清或者说明文件）；</w:t>
      </w:r>
    </w:p>
    <w:p w14:paraId="34FE7728">
      <w:pPr>
        <w:spacing w:line="400" w:lineRule="exact"/>
        <w:ind w:firstLine="480" w:firstLineChars="200"/>
        <w:rPr>
          <w:rFonts w:hint="eastAsia" w:ascii="宋体" w:hAnsi="宋体" w:cs="宋体"/>
          <w:sz w:val="24"/>
        </w:rPr>
      </w:pPr>
      <w:r>
        <w:rPr>
          <w:rFonts w:hint="eastAsia" w:ascii="宋体" w:hAnsi="宋体" w:cs="宋体"/>
          <w:sz w:val="24"/>
        </w:rPr>
        <w:t>1.1.4 招标文件（含澄清或者修改文件）；</w:t>
      </w:r>
    </w:p>
    <w:p w14:paraId="5283EE13">
      <w:pPr>
        <w:spacing w:line="400" w:lineRule="exact"/>
        <w:ind w:firstLine="480" w:firstLineChars="200"/>
        <w:rPr>
          <w:rFonts w:hint="eastAsia" w:ascii="宋体" w:hAnsi="宋体" w:cs="宋体"/>
          <w:sz w:val="24"/>
        </w:rPr>
      </w:pPr>
      <w:r>
        <w:rPr>
          <w:rFonts w:hint="eastAsia" w:ascii="宋体" w:hAnsi="宋体" w:cs="宋体"/>
          <w:sz w:val="24"/>
        </w:rPr>
        <w:t>1.1.5 其他相关采购文件。</w:t>
      </w:r>
    </w:p>
    <w:p w14:paraId="39063C38">
      <w:pPr>
        <w:spacing w:line="400" w:lineRule="exact"/>
        <w:ind w:firstLine="482" w:firstLineChars="200"/>
        <w:outlineLvl w:val="0"/>
        <w:rPr>
          <w:rFonts w:hint="eastAsia" w:ascii="宋体" w:hAnsi="宋体" w:cs="宋体"/>
          <w:b/>
          <w:sz w:val="24"/>
        </w:rPr>
      </w:pPr>
      <w:bookmarkStart w:id="9" w:name="_Toc10044"/>
      <w:bookmarkStart w:id="10" w:name="_Toc2918"/>
      <w:bookmarkStart w:id="11" w:name="_Toc22185"/>
      <w:bookmarkStart w:id="12" w:name="_Toc6773"/>
      <w:bookmarkStart w:id="13" w:name="_Toc18585"/>
      <w:bookmarkStart w:id="14" w:name="_Toc10537"/>
      <w:bookmarkStart w:id="15" w:name="_Toc23275"/>
      <w:bookmarkStart w:id="16" w:name="_Toc26918"/>
      <w:bookmarkStart w:id="17" w:name="_Toc29108"/>
      <w:bookmarkStart w:id="18" w:name="_Toc6311"/>
      <w:r>
        <w:rPr>
          <w:rFonts w:hint="eastAsia" w:ascii="宋体" w:hAnsi="宋体" w:cs="宋体"/>
          <w:b/>
          <w:sz w:val="24"/>
        </w:rPr>
        <w:t>1.2 标的</w:t>
      </w:r>
      <w:bookmarkEnd w:id="9"/>
      <w:bookmarkEnd w:id="10"/>
      <w:bookmarkEnd w:id="11"/>
      <w:bookmarkEnd w:id="12"/>
      <w:bookmarkEnd w:id="13"/>
      <w:bookmarkEnd w:id="14"/>
      <w:bookmarkEnd w:id="15"/>
      <w:bookmarkEnd w:id="16"/>
      <w:bookmarkEnd w:id="17"/>
      <w:bookmarkEnd w:id="18"/>
    </w:p>
    <w:p w14:paraId="7017B775">
      <w:pPr>
        <w:spacing w:line="400" w:lineRule="exact"/>
        <w:ind w:firstLine="480" w:firstLineChars="200"/>
        <w:rPr>
          <w:rFonts w:hint="eastAsia"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77D599A2">
      <w:pPr>
        <w:spacing w:line="400" w:lineRule="exact"/>
        <w:ind w:firstLine="480" w:firstLineChars="200"/>
        <w:rPr>
          <w:rFonts w:hint="eastAsia"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6D464719">
      <w:pPr>
        <w:spacing w:line="400" w:lineRule="exact"/>
        <w:ind w:firstLine="480" w:firstLineChars="200"/>
        <w:rPr>
          <w:rFonts w:hint="eastAsia"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42A42ECD">
      <w:pPr>
        <w:spacing w:line="400" w:lineRule="exact"/>
        <w:ind w:firstLine="482" w:firstLineChars="200"/>
        <w:outlineLvl w:val="0"/>
        <w:rPr>
          <w:rFonts w:hint="eastAsia" w:ascii="宋体" w:hAnsi="宋体" w:cs="宋体"/>
          <w:b/>
          <w:sz w:val="24"/>
        </w:rPr>
      </w:pPr>
      <w:bookmarkStart w:id="19" w:name="_Toc17173"/>
      <w:bookmarkStart w:id="20" w:name="_Toc1757"/>
      <w:bookmarkStart w:id="21" w:name="_Toc21124"/>
      <w:bookmarkStart w:id="22" w:name="_Toc23817"/>
      <w:bookmarkStart w:id="23" w:name="_Toc4929"/>
      <w:bookmarkStart w:id="24" w:name="_Toc16842"/>
      <w:bookmarkStart w:id="25" w:name="_Toc13918"/>
      <w:bookmarkStart w:id="26" w:name="_Toc5635"/>
      <w:bookmarkStart w:id="27" w:name="_Toc1386"/>
      <w:bookmarkStart w:id="28" w:name="_Toc27077"/>
      <w:r>
        <w:rPr>
          <w:rFonts w:hint="eastAsia" w:ascii="宋体" w:hAnsi="宋体" w:cs="宋体"/>
          <w:b/>
          <w:sz w:val="24"/>
        </w:rPr>
        <w:t>1.3 价款</w:t>
      </w:r>
      <w:bookmarkEnd w:id="19"/>
      <w:bookmarkEnd w:id="20"/>
      <w:bookmarkEnd w:id="21"/>
      <w:bookmarkEnd w:id="22"/>
      <w:bookmarkEnd w:id="23"/>
      <w:bookmarkEnd w:id="24"/>
      <w:bookmarkEnd w:id="25"/>
      <w:bookmarkEnd w:id="26"/>
      <w:bookmarkEnd w:id="27"/>
      <w:bookmarkEnd w:id="28"/>
    </w:p>
    <w:p w14:paraId="73C73E4E">
      <w:pPr>
        <w:spacing w:line="400" w:lineRule="exact"/>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7F5AC99D">
      <w:pPr>
        <w:spacing w:line="40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1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634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1B0B616">
            <w:pPr>
              <w:pStyle w:val="27"/>
              <w:spacing w:line="400" w:lineRule="exact"/>
              <w:jc w:val="center"/>
              <w:rPr>
                <w:rFonts w:hint="eastAsia" w:hAnsi="宋体" w:cs="宋体"/>
                <w:kern w:val="2"/>
                <w:sz w:val="24"/>
                <w:szCs w:val="24"/>
              </w:rPr>
            </w:pPr>
            <w:r>
              <w:rPr>
                <w:rFonts w:hint="eastAsia" w:hAnsi="宋体" w:cs="宋体"/>
                <w:kern w:val="2"/>
                <w:sz w:val="24"/>
                <w:szCs w:val="24"/>
              </w:rPr>
              <w:t>序号</w:t>
            </w:r>
          </w:p>
        </w:tc>
        <w:tc>
          <w:tcPr>
            <w:tcW w:w="3402" w:type="dxa"/>
            <w:noWrap w:val="0"/>
            <w:vAlign w:val="center"/>
          </w:tcPr>
          <w:p w14:paraId="05AEB703">
            <w:pPr>
              <w:pStyle w:val="27"/>
              <w:spacing w:line="400" w:lineRule="exact"/>
              <w:ind w:firstLine="200"/>
              <w:jc w:val="center"/>
              <w:rPr>
                <w:rFonts w:hint="eastAsia" w:hAnsi="宋体" w:cs="宋体"/>
                <w:kern w:val="2"/>
                <w:sz w:val="24"/>
                <w:szCs w:val="24"/>
              </w:rPr>
            </w:pPr>
            <w:r>
              <w:rPr>
                <w:rFonts w:hint="eastAsia" w:hAnsi="宋体" w:cs="宋体"/>
                <w:kern w:val="2"/>
                <w:sz w:val="24"/>
                <w:szCs w:val="24"/>
              </w:rPr>
              <w:t>分项名称</w:t>
            </w:r>
          </w:p>
        </w:tc>
        <w:tc>
          <w:tcPr>
            <w:tcW w:w="2552" w:type="dxa"/>
            <w:noWrap w:val="0"/>
            <w:vAlign w:val="center"/>
          </w:tcPr>
          <w:p w14:paraId="2903373E">
            <w:pPr>
              <w:pStyle w:val="27"/>
              <w:spacing w:line="400" w:lineRule="exact"/>
              <w:jc w:val="center"/>
              <w:rPr>
                <w:rFonts w:hint="eastAsia" w:hAnsi="宋体" w:cs="宋体"/>
                <w:kern w:val="2"/>
                <w:sz w:val="24"/>
                <w:szCs w:val="24"/>
              </w:rPr>
            </w:pPr>
            <w:r>
              <w:rPr>
                <w:rFonts w:hint="eastAsia" w:hAnsi="宋体" w:cs="宋体"/>
                <w:kern w:val="2"/>
                <w:sz w:val="24"/>
                <w:szCs w:val="24"/>
              </w:rPr>
              <w:t>分项价格</w:t>
            </w:r>
          </w:p>
        </w:tc>
      </w:tr>
      <w:tr w14:paraId="75D2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49B0AFB">
            <w:pPr>
              <w:pStyle w:val="27"/>
              <w:spacing w:line="400" w:lineRule="exact"/>
              <w:ind w:firstLine="200"/>
              <w:jc w:val="center"/>
              <w:rPr>
                <w:rFonts w:hint="eastAsia" w:hAnsi="宋体" w:cs="宋体"/>
                <w:kern w:val="2"/>
                <w:sz w:val="24"/>
                <w:szCs w:val="24"/>
              </w:rPr>
            </w:pPr>
          </w:p>
        </w:tc>
        <w:tc>
          <w:tcPr>
            <w:tcW w:w="3402" w:type="dxa"/>
            <w:noWrap w:val="0"/>
            <w:vAlign w:val="center"/>
          </w:tcPr>
          <w:p w14:paraId="378E3F6C">
            <w:pPr>
              <w:pStyle w:val="27"/>
              <w:spacing w:line="400" w:lineRule="exact"/>
              <w:ind w:firstLine="200"/>
              <w:jc w:val="center"/>
              <w:rPr>
                <w:rFonts w:hint="eastAsia" w:hAnsi="宋体" w:cs="宋体"/>
                <w:kern w:val="2"/>
                <w:sz w:val="24"/>
                <w:szCs w:val="24"/>
              </w:rPr>
            </w:pPr>
          </w:p>
        </w:tc>
        <w:tc>
          <w:tcPr>
            <w:tcW w:w="2552" w:type="dxa"/>
            <w:noWrap w:val="0"/>
            <w:vAlign w:val="center"/>
          </w:tcPr>
          <w:p w14:paraId="3AD16CB2">
            <w:pPr>
              <w:pStyle w:val="27"/>
              <w:spacing w:line="400" w:lineRule="exact"/>
              <w:ind w:firstLine="200"/>
              <w:jc w:val="center"/>
              <w:rPr>
                <w:rFonts w:hint="eastAsia" w:hAnsi="宋体" w:cs="宋体"/>
                <w:kern w:val="2"/>
                <w:sz w:val="24"/>
                <w:szCs w:val="24"/>
              </w:rPr>
            </w:pPr>
          </w:p>
        </w:tc>
      </w:tr>
      <w:tr w14:paraId="1C91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A123F61">
            <w:pPr>
              <w:pStyle w:val="27"/>
              <w:spacing w:line="400" w:lineRule="exact"/>
              <w:ind w:firstLine="200"/>
              <w:jc w:val="center"/>
              <w:rPr>
                <w:rFonts w:hint="eastAsia" w:hAnsi="宋体" w:cs="宋体"/>
                <w:kern w:val="2"/>
                <w:sz w:val="24"/>
                <w:szCs w:val="24"/>
              </w:rPr>
            </w:pPr>
          </w:p>
        </w:tc>
        <w:tc>
          <w:tcPr>
            <w:tcW w:w="3402" w:type="dxa"/>
            <w:noWrap w:val="0"/>
            <w:vAlign w:val="center"/>
          </w:tcPr>
          <w:p w14:paraId="75E0AE7D">
            <w:pPr>
              <w:pStyle w:val="27"/>
              <w:spacing w:line="400" w:lineRule="exact"/>
              <w:ind w:firstLine="200"/>
              <w:jc w:val="center"/>
              <w:rPr>
                <w:rFonts w:hint="eastAsia" w:hAnsi="宋体" w:cs="宋体"/>
                <w:kern w:val="2"/>
                <w:sz w:val="24"/>
                <w:szCs w:val="24"/>
              </w:rPr>
            </w:pPr>
          </w:p>
        </w:tc>
        <w:tc>
          <w:tcPr>
            <w:tcW w:w="2552" w:type="dxa"/>
            <w:noWrap w:val="0"/>
            <w:vAlign w:val="center"/>
          </w:tcPr>
          <w:p w14:paraId="3E9F1729">
            <w:pPr>
              <w:pStyle w:val="27"/>
              <w:spacing w:line="400" w:lineRule="exact"/>
              <w:ind w:firstLine="200"/>
              <w:jc w:val="center"/>
              <w:rPr>
                <w:rFonts w:hint="eastAsia" w:hAnsi="宋体" w:cs="宋体"/>
                <w:kern w:val="2"/>
                <w:sz w:val="24"/>
                <w:szCs w:val="24"/>
              </w:rPr>
            </w:pPr>
          </w:p>
        </w:tc>
      </w:tr>
      <w:tr w14:paraId="3C46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1C46669">
            <w:pPr>
              <w:pStyle w:val="27"/>
              <w:spacing w:line="400" w:lineRule="exact"/>
              <w:ind w:firstLine="200"/>
              <w:jc w:val="center"/>
              <w:rPr>
                <w:rFonts w:hint="eastAsia" w:hAnsi="宋体" w:cs="宋体"/>
                <w:kern w:val="2"/>
                <w:sz w:val="24"/>
                <w:szCs w:val="24"/>
              </w:rPr>
            </w:pPr>
          </w:p>
        </w:tc>
        <w:tc>
          <w:tcPr>
            <w:tcW w:w="3402" w:type="dxa"/>
            <w:noWrap w:val="0"/>
            <w:vAlign w:val="center"/>
          </w:tcPr>
          <w:p w14:paraId="254F318B">
            <w:pPr>
              <w:pStyle w:val="27"/>
              <w:spacing w:line="400" w:lineRule="exact"/>
              <w:ind w:firstLine="200"/>
              <w:jc w:val="center"/>
              <w:rPr>
                <w:rFonts w:hint="eastAsia" w:hAnsi="宋体" w:cs="宋体"/>
                <w:kern w:val="2"/>
                <w:sz w:val="24"/>
                <w:szCs w:val="24"/>
              </w:rPr>
            </w:pPr>
          </w:p>
        </w:tc>
        <w:tc>
          <w:tcPr>
            <w:tcW w:w="2552" w:type="dxa"/>
            <w:noWrap w:val="0"/>
            <w:vAlign w:val="center"/>
          </w:tcPr>
          <w:p w14:paraId="02869362">
            <w:pPr>
              <w:pStyle w:val="27"/>
              <w:spacing w:line="400" w:lineRule="exact"/>
              <w:ind w:firstLine="200"/>
              <w:jc w:val="center"/>
              <w:rPr>
                <w:rFonts w:hint="eastAsia" w:hAnsi="宋体" w:cs="宋体"/>
                <w:kern w:val="2"/>
                <w:sz w:val="24"/>
                <w:szCs w:val="24"/>
              </w:rPr>
            </w:pPr>
          </w:p>
        </w:tc>
      </w:tr>
      <w:tr w14:paraId="1F3D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C4D0763">
            <w:pPr>
              <w:pStyle w:val="27"/>
              <w:spacing w:line="400" w:lineRule="exact"/>
              <w:ind w:firstLine="200"/>
              <w:jc w:val="center"/>
              <w:rPr>
                <w:rFonts w:hint="eastAsia" w:hAnsi="宋体" w:cs="宋体"/>
                <w:kern w:val="2"/>
                <w:sz w:val="24"/>
                <w:szCs w:val="24"/>
              </w:rPr>
            </w:pPr>
          </w:p>
        </w:tc>
        <w:tc>
          <w:tcPr>
            <w:tcW w:w="3402" w:type="dxa"/>
            <w:noWrap w:val="0"/>
            <w:vAlign w:val="center"/>
          </w:tcPr>
          <w:p w14:paraId="5BE38DC5">
            <w:pPr>
              <w:pStyle w:val="27"/>
              <w:spacing w:line="400" w:lineRule="exact"/>
              <w:ind w:firstLine="200"/>
              <w:jc w:val="center"/>
              <w:rPr>
                <w:rFonts w:hint="eastAsia" w:hAnsi="宋体" w:cs="宋体"/>
                <w:kern w:val="2"/>
                <w:sz w:val="24"/>
                <w:szCs w:val="24"/>
              </w:rPr>
            </w:pPr>
          </w:p>
        </w:tc>
        <w:tc>
          <w:tcPr>
            <w:tcW w:w="2552" w:type="dxa"/>
            <w:noWrap w:val="0"/>
            <w:vAlign w:val="center"/>
          </w:tcPr>
          <w:p w14:paraId="2CEB33D1">
            <w:pPr>
              <w:pStyle w:val="27"/>
              <w:spacing w:line="400" w:lineRule="exact"/>
              <w:ind w:firstLine="200"/>
              <w:jc w:val="center"/>
              <w:rPr>
                <w:rFonts w:hint="eastAsia" w:hAnsi="宋体" w:cs="宋体"/>
                <w:kern w:val="2"/>
                <w:sz w:val="24"/>
                <w:szCs w:val="24"/>
              </w:rPr>
            </w:pPr>
          </w:p>
        </w:tc>
      </w:tr>
      <w:tr w14:paraId="7EDF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C511DCF">
            <w:pPr>
              <w:pStyle w:val="27"/>
              <w:spacing w:line="400" w:lineRule="exact"/>
              <w:ind w:firstLine="200"/>
              <w:jc w:val="center"/>
              <w:rPr>
                <w:rFonts w:hint="eastAsia" w:hAnsi="宋体" w:cs="宋体"/>
                <w:kern w:val="2"/>
                <w:sz w:val="24"/>
                <w:szCs w:val="24"/>
              </w:rPr>
            </w:pPr>
            <w:r>
              <w:rPr>
                <w:rFonts w:hint="eastAsia" w:hAnsi="宋体" w:cs="宋体"/>
                <w:kern w:val="2"/>
                <w:sz w:val="24"/>
                <w:szCs w:val="24"/>
              </w:rPr>
              <w:t>总价</w:t>
            </w:r>
          </w:p>
        </w:tc>
        <w:tc>
          <w:tcPr>
            <w:tcW w:w="2552" w:type="dxa"/>
            <w:noWrap w:val="0"/>
            <w:vAlign w:val="center"/>
          </w:tcPr>
          <w:p w14:paraId="5E6A27E5">
            <w:pPr>
              <w:pStyle w:val="27"/>
              <w:spacing w:line="400" w:lineRule="exact"/>
              <w:ind w:firstLine="200"/>
              <w:jc w:val="center"/>
              <w:rPr>
                <w:rFonts w:hint="eastAsia" w:hAnsi="宋体" w:cs="宋体"/>
                <w:kern w:val="2"/>
                <w:sz w:val="24"/>
                <w:szCs w:val="24"/>
              </w:rPr>
            </w:pPr>
          </w:p>
        </w:tc>
      </w:tr>
    </w:tbl>
    <w:p w14:paraId="412C92DE">
      <w:pPr>
        <w:spacing w:line="400" w:lineRule="exact"/>
        <w:ind w:firstLine="482" w:firstLineChars="200"/>
        <w:outlineLvl w:val="0"/>
        <w:rPr>
          <w:rFonts w:hint="eastAsia" w:ascii="宋体" w:hAnsi="宋体" w:cs="宋体"/>
          <w:b/>
          <w:sz w:val="24"/>
        </w:rPr>
      </w:pPr>
      <w:bookmarkStart w:id="29" w:name="_Toc3654"/>
      <w:bookmarkStart w:id="30" w:name="_Toc21702"/>
      <w:bookmarkStart w:id="31" w:name="_Toc25642"/>
      <w:bookmarkStart w:id="32" w:name="_Toc30506"/>
      <w:bookmarkStart w:id="33" w:name="_Toc1056"/>
      <w:bookmarkStart w:id="34" w:name="_Toc14993"/>
      <w:bookmarkStart w:id="35" w:name="_Toc7990"/>
      <w:bookmarkStart w:id="36" w:name="_Toc7832"/>
      <w:bookmarkStart w:id="37" w:name="_Toc26916"/>
      <w:bookmarkStart w:id="38" w:name="_Toc30158"/>
      <w:r>
        <w:rPr>
          <w:rFonts w:hint="eastAsia" w:ascii="宋体" w:hAnsi="宋体" w:cs="宋体"/>
          <w:b/>
          <w:sz w:val="24"/>
        </w:rPr>
        <w:t>1.4 付款方式和发票开具方式</w:t>
      </w:r>
      <w:bookmarkEnd w:id="29"/>
      <w:bookmarkEnd w:id="30"/>
      <w:bookmarkEnd w:id="31"/>
      <w:bookmarkEnd w:id="32"/>
      <w:bookmarkEnd w:id="33"/>
      <w:bookmarkEnd w:id="34"/>
      <w:bookmarkEnd w:id="35"/>
      <w:bookmarkEnd w:id="36"/>
      <w:bookmarkEnd w:id="37"/>
      <w:bookmarkEnd w:id="38"/>
    </w:p>
    <w:p w14:paraId="5F181B0A">
      <w:pPr>
        <w:spacing w:line="400" w:lineRule="exact"/>
        <w:ind w:firstLine="480" w:firstLineChars="200"/>
        <w:rPr>
          <w:rFonts w:hint="eastAsia" w:ascii="宋体" w:hAnsi="宋体" w:cs="宋体"/>
          <w:sz w:val="24"/>
        </w:rPr>
      </w:pPr>
      <w:r>
        <w:rPr>
          <w:rFonts w:hint="eastAsia" w:ascii="宋体" w:hAnsi="宋体" w:cs="宋体"/>
          <w:sz w:val="24"/>
        </w:rPr>
        <w:t>1.4.1付款方式：</w:t>
      </w:r>
      <w:r>
        <w:rPr>
          <w:rFonts w:hint="eastAsia" w:ascii="宋体" w:hAnsi="宋体" w:cs="宋体"/>
          <w:sz w:val="24"/>
          <w:u w:val="single"/>
        </w:rPr>
        <w:t xml:space="preserve">                                                </w:t>
      </w:r>
      <w:r>
        <w:rPr>
          <w:rFonts w:hint="eastAsia" w:ascii="宋体" w:hAnsi="宋体" w:cs="宋体"/>
          <w:sz w:val="24"/>
        </w:rPr>
        <w:t>；</w:t>
      </w:r>
    </w:p>
    <w:p w14:paraId="3FF3FDFF">
      <w:pPr>
        <w:spacing w:line="400" w:lineRule="exact"/>
        <w:ind w:firstLine="480" w:firstLineChars="200"/>
        <w:rPr>
          <w:rFonts w:hint="eastAsia"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0DC3D1CF">
      <w:pPr>
        <w:spacing w:line="400" w:lineRule="exact"/>
        <w:ind w:firstLine="482" w:firstLineChars="200"/>
        <w:outlineLvl w:val="0"/>
        <w:rPr>
          <w:rFonts w:hint="eastAsia" w:ascii="宋体" w:hAnsi="宋体" w:cs="宋体"/>
          <w:b/>
          <w:sz w:val="24"/>
        </w:rPr>
      </w:pPr>
      <w:bookmarkStart w:id="39" w:name="_Toc21606"/>
      <w:bookmarkStart w:id="40" w:name="_Toc6700"/>
      <w:bookmarkStart w:id="41" w:name="_Toc23112"/>
      <w:bookmarkStart w:id="42" w:name="_Toc11108"/>
      <w:bookmarkStart w:id="43" w:name="_Toc8772"/>
      <w:bookmarkStart w:id="44" w:name="_Toc32119"/>
      <w:bookmarkStart w:id="45" w:name="_Toc4760"/>
      <w:bookmarkStart w:id="46" w:name="_Toc17443"/>
      <w:bookmarkStart w:id="47" w:name="_Toc31421"/>
      <w:bookmarkStart w:id="48" w:name="_Toc3625"/>
      <w:r>
        <w:rPr>
          <w:rFonts w:hint="eastAsia" w:ascii="宋体" w:hAnsi="宋体" w:cs="宋体"/>
          <w:b/>
          <w:sz w:val="24"/>
        </w:rPr>
        <w:t>1.5 履行期限、地点和方式</w:t>
      </w:r>
      <w:bookmarkEnd w:id="39"/>
      <w:bookmarkEnd w:id="40"/>
      <w:bookmarkEnd w:id="41"/>
      <w:bookmarkEnd w:id="42"/>
      <w:bookmarkEnd w:id="43"/>
      <w:bookmarkEnd w:id="44"/>
      <w:bookmarkEnd w:id="45"/>
      <w:bookmarkEnd w:id="46"/>
      <w:bookmarkEnd w:id="47"/>
      <w:bookmarkEnd w:id="48"/>
    </w:p>
    <w:p w14:paraId="7CC7BCBE">
      <w:pPr>
        <w:spacing w:line="400" w:lineRule="exact"/>
        <w:ind w:firstLine="480" w:firstLineChars="200"/>
        <w:rPr>
          <w:rFonts w:hint="eastAsia"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14:paraId="15C5E8D8">
      <w:pPr>
        <w:spacing w:line="400" w:lineRule="exact"/>
        <w:ind w:firstLine="480" w:firstLineChars="200"/>
        <w:rPr>
          <w:rFonts w:hint="eastAsia"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14:paraId="06A2FDD3">
      <w:pPr>
        <w:spacing w:line="400" w:lineRule="exact"/>
        <w:ind w:firstLine="480" w:firstLineChars="200"/>
        <w:rPr>
          <w:rFonts w:hint="eastAsia"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14:paraId="55F55481">
      <w:pPr>
        <w:spacing w:line="400" w:lineRule="exact"/>
        <w:ind w:firstLine="482" w:firstLineChars="200"/>
        <w:outlineLvl w:val="0"/>
        <w:rPr>
          <w:rFonts w:hint="eastAsia" w:ascii="宋体" w:hAnsi="宋体" w:cs="宋体"/>
          <w:sz w:val="24"/>
          <w:u w:val="single"/>
        </w:rPr>
      </w:pPr>
      <w:bookmarkStart w:id="49" w:name="_Toc2375"/>
      <w:bookmarkStart w:id="50" w:name="_Toc14156"/>
      <w:bookmarkStart w:id="51" w:name="_Toc30396"/>
      <w:bookmarkStart w:id="52" w:name="_Toc3290"/>
      <w:bookmarkStart w:id="53" w:name="_Toc24662"/>
      <w:bookmarkStart w:id="54" w:name="_Toc14969"/>
      <w:bookmarkStart w:id="55" w:name="_Toc5698"/>
      <w:bookmarkStart w:id="56" w:name="_Toc3079"/>
      <w:bookmarkStart w:id="57" w:name="_Toc535"/>
      <w:bookmarkStart w:id="58" w:name="_Toc8586"/>
      <w:r>
        <w:rPr>
          <w:rFonts w:hint="eastAsia" w:ascii="宋体" w:hAnsi="宋体" w:cs="宋体"/>
          <w:b/>
          <w:sz w:val="24"/>
        </w:rPr>
        <w:t>1.6 违约责任</w:t>
      </w:r>
      <w:bookmarkEnd w:id="49"/>
      <w:bookmarkEnd w:id="50"/>
      <w:bookmarkEnd w:id="51"/>
      <w:bookmarkEnd w:id="52"/>
      <w:bookmarkEnd w:id="53"/>
      <w:bookmarkEnd w:id="54"/>
      <w:bookmarkEnd w:id="55"/>
      <w:bookmarkEnd w:id="56"/>
      <w:bookmarkEnd w:id="57"/>
      <w:bookmarkEnd w:id="58"/>
    </w:p>
    <w:p w14:paraId="7FEC6E28">
      <w:pPr>
        <w:spacing w:line="400" w:lineRule="exact"/>
        <w:ind w:firstLine="480" w:firstLineChars="200"/>
        <w:rPr>
          <w:rFonts w:hint="eastAsia"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%；迟延履行的违约金计算数额达到前述最高限额之日起，甲方有权在要求乙方支付违约金的同时，书面通知乙方解除本合同；</w:t>
      </w:r>
    </w:p>
    <w:p w14:paraId="24265E37">
      <w:pPr>
        <w:spacing w:line="400" w:lineRule="exact"/>
        <w:ind w:firstLine="480" w:firstLineChars="200"/>
        <w:rPr>
          <w:rFonts w:hint="eastAsia"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161B0CE0">
      <w:pPr>
        <w:spacing w:line="400" w:lineRule="exact"/>
        <w:ind w:firstLine="480" w:firstLineChars="200"/>
        <w:rPr>
          <w:rFonts w:hint="eastAsia"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9559B39">
      <w:pPr>
        <w:spacing w:line="400" w:lineRule="exact"/>
        <w:ind w:firstLine="480" w:firstLineChars="200"/>
        <w:rPr>
          <w:rFonts w:hint="eastAsia"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F03753D">
      <w:pPr>
        <w:spacing w:line="400" w:lineRule="exact"/>
        <w:ind w:firstLine="480" w:firstLineChars="200"/>
        <w:rPr>
          <w:rFonts w:hint="eastAsia"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F001CF">
      <w:pPr>
        <w:spacing w:line="400" w:lineRule="exact"/>
        <w:ind w:firstLine="480" w:firstLineChars="200"/>
        <w:rPr>
          <w:rFonts w:hint="eastAsia"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5DF0F491">
      <w:pPr>
        <w:spacing w:line="400" w:lineRule="exact"/>
        <w:ind w:firstLine="482" w:firstLineChars="200"/>
        <w:outlineLvl w:val="0"/>
        <w:rPr>
          <w:rFonts w:hint="eastAsia" w:ascii="宋体" w:hAnsi="宋体" w:cs="宋体"/>
          <w:b/>
          <w:sz w:val="24"/>
        </w:rPr>
      </w:pPr>
      <w:bookmarkStart w:id="59" w:name="_Toc26807"/>
      <w:bookmarkStart w:id="60" w:name="_Toc32454"/>
      <w:bookmarkStart w:id="61" w:name="_Toc30329"/>
      <w:bookmarkStart w:id="62" w:name="_Toc9497"/>
      <w:bookmarkStart w:id="63" w:name="_Toc18683"/>
      <w:bookmarkStart w:id="64" w:name="_Toc4563"/>
      <w:bookmarkStart w:id="65" w:name="_Toc19773"/>
      <w:bookmarkStart w:id="66" w:name="_Toc17968"/>
      <w:bookmarkStart w:id="67" w:name="_Toc25368"/>
      <w:bookmarkStart w:id="68" w:name="_Toc29832"/>
      <w:r>
        <w:rPr>
          <w:rFonts w:hint="eastAsia" w:ascii="宋体" w:hAnsi="宋体" w:cs="宋体"/>
          <w:b/>
          <w:sz w:val="24"/>
        </w:rPr>
        <w:t>1.7 合同争议的解决</w:t>
      </w:r>
      <w:bookmarkEnd w:id="59"/>
      <w:bookmarkEnd w:id="60"/>
      <w:bookmarkEnd w:id="61"/>
      <w:bookmarkEnd w:id="62"/>
      <w:bookmarkEnd w:id="63"/>
      <w:bookmarkEnd w:id="64"/>
      <w:bookmarkEnd w:id="65"/>
      <w:bookmarkEnd w:id="66"/>
      <w:bookmarkEnd w:id="67"/>
      <w:bookmarkEnd w:id="68"/>
    </w:p>
    <w:p w14:paraId="3237B783">
      <w:pPr>
        <w:spacing w:line="400" w:lineRule="exact"/>
        <w:ind w:firstLine="480" w:firstLineChars="200"/>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1DB94B6E">
      <w:pPr>
        <w:spacing w:line="400" w:lineRule="exact"/>
        <w:ind w:firstLine="480" w:firstLineChars="200"/>
        <w:rPr>
          <w:rFonts w:hint="eastAsia"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14:paraId="365EA9CC">
      <w:pPr>
        <w:spacing w:line="400" w:lineRule="exact"/>
        <w:ind w:firstLine="480" w:firstLineChars="200"/>
        <w:rPr>
          <w:rFonts w:hint="eastAsia"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14:paraId="57C9B7F8">
      <w:pPr>
        <w:spacing w:line="400" w:lineRule="exact"/>
        <w:ind w:firstLine="482" w:firstLineChars="200"/>
        <w:outlineLvl w:val="0"/>
        <w:rPr>
          <w:rFonts w:hint="eastAsia" w:ascii="宋体" w:hAnsi="宋体" w:cs="宋体"/>
          <w:b/>
          <w:sz w:val="24"/>
        </w:rPr>
      </w:pPr>
      <w:bookmarkStart w:id="69" w:name="_Toc31258"/>
      <w:bookmarkStart w:id="70" w:name="_Toc18657"/>
      <w:bookmarkStart w:id="71" w:name="_Toc15827"/>
      <w:bookmarkStart w:id="72" w:name="_Toc1048"/>
      <w:bookmarkStart w:id="73" w:name="_Toc9752"/>
      <w:bookmarkStart w:id="74" w:name="_Toc31535"/>
      <w:bookmarkStart w:id="75" w:name="_Toc12273"/>
      <w:bookmarkStart w:id="76" w:name="_Toc16417"/>
      <w:bookmarkStart w:id="77" w:name="_Toc23784"/>
      <w:bookmarkStart w:id="78" w:name="_Toc26227"/>
      <w:r>
        <w:rPr>
          <w:rFonts w:hint="eastAsia" w:ascii="宋体" w:hAnsi="宋体" w:cs="宋体"/>
          <w:b/>
          <w:sz w:val="24"/>
        </w:rPr>
        <w:t>1.8 合同生效</w:t>
      </w:r>
      <w:bookmarkEnd w:id="69"/>
      <w:bookmarkEnd w:id="70"/>
      <w:bookmarkEnd w:id="71"/>
      <w:bookmarkEnd w:id="72"/>
      <w:bookmarkEnd w:id="73"/>
      <w:bookmarkEnd w:id="74"/>
      <w:bookmarkEnd w:id="75"/>
      <w:bookmarkEnd w:id="76"/>
      <w:bookmarkEnd w:id="77"/>
      <w:bookmarkEnd w:id="78"/>
    </w:p>
    <w:p w14:paraId="1E914730">
      <w:pPr>
        <w:spacing w:line="400" w:lineRule="exact"/>
        <w:ind w:firstLine="480" w:firstLineChars="200"/>
        <w:rPr>
          <w:rFonts w:hint="eastAsia" w:ascii="宋体" w:hAnsi="宋体" w:cs="宋体"/>
          <w:b/>
          <w:sz w:val="24"/>
        </w:rPr>
      </w:pPr>
      <w:r>
        <w:rPr>
          <w:rFonts w:hint="eastAsia" w:ascii="宋体" w:hAnsi="宋体" w:cs="宋体"/>
          <w:sz w:val="24"/>
        </w:rPr>
        <w:t>本合同自双方当事人授权代表签字并加盖公章后生效。</w:t>
      </w:r>
    </w:p>
    <w:p w14:paraId="30AF2126">
      <w:pPr>
        <w:autoSpaceDE w:val="0"/>
        <w:autoSpaceDN w:val="0"/>
        <w:adjustRightInd w:val="0"/>
        <w:spacing w:line="400" w:lineRule="exact"/>
        <w:rPr>
          <w:rFonts w:hint="eastAsia" w:ascii="宋体" w:hAnsi="宋体" w:cs="宋体"/>
          <w:sz w:val="24"/>
          <w:lang w:val="zh-CN"/>
        </w:rPr>
      </w:pPr>
    </w:p>
    <w:p w14:paraId="5B3A6961">
      <w:pPr>
        <w:autoSpaceDE w:val="0"/>
        <w:autoSpaceDN w:val="0"/>
        <w:adjustRightInd w:val="0"/>
        <w:spacing w:line="400" w:lineRule="exact"/>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133390A">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4AD4C493">
      <w:pPr>
        <w:autoSpaceDE w:val="0"/>
        <w:autoSpaceDN w:val="0"/>
        <w:adjustRightInd w:val="0"/>
        <w:spacing w:line="400" w:lineRule="exact"/>
        <w:rPr>
          <w:rFonts w:hint="eastAsia" w:ascii="宋体" w:hAnsi="宋体" w:cs="宋体"/>
          <w:sz w:val="24"/>
          <w:lang w:val="zh-CN"/>
        </w:rPr>
      </w:pPr>
    </w:p>
    <w:p w14:paraId="721CAA52">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住所：                                   住所：</w:t>
      </w:r>
    </w:p>
    <w:p w14:paraId="07A93178">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法定代表人或                             法定代表人</w:t>
      </w:r>
    </w:p>
    <w:p w14:paraId="52103228">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 xml:space="preserve">授权代表（签字）：                        或授权代表（签字）: </w:t>
      </w:r>
    </w:p>
    <w:p w14:paraId="057F67EA">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联系人：                                 联系人：</w:t>
      </w:r>
    </w:p>
    <w:p w14:paraId="713EB8CD">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约定送达地址：                           约定送达地址：</w:t>
      </w:r>
    </w:p>
    <w:p w14:paraId="077A05ED">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邮政编码：                               邮政编码：</w:t>
      </w:r>
    </w:p>
    <w:p w14:paraId="6DF680E7">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 xml:space="preserve">电话:                                    电话: </w:t>
      </w:r>
    </w:p>
    <w:p w14:paraId="61E0DBFE">
      <w:pPr>
        <w:autoSpaceDE w:val="0"/>
        <w:autoSpaceDN w:val="0"/>
        <w:adjustRightInd w:val="0"/>
        <w:spacing w:line="400" w:lineRule="exact"/>
        <w:rPr>
          <w:rFonts w:hint="eastAsia" w:ascii="宋体" w:hAnsi="宋体" w:cs="宋体"/>
          <w:sz w:val="24"/>
          <w:lang w:val="zh-CN"/>
        </w:rPr>
      </w:pPr>
      <w:r>
        <w:rPr>
          <w:rFonts w:hint="eastAsia" w:ascii="宋体" w:hAnsi="宋体" w:cs="宋体"/>
          <w:sz w:val="24"/>
          <w:lang w:val="zh-CN"/>
        </w:rPr>
        <w:t>传真:                                    传真:</w:t>
      </w:r>
    </w:p>
    <w:p w14:paraId="7D9A7777">
      <w:pPr>
        <w:autoSpaceDE w:val="0"/>
        <w:autoSpaceDN w:val="0"/>
        <w:adjustRightInd w:val="0"/>
        <w:spacing w:line="400" w:lineRule="exact"/>
        <w:rPr>
          <w:rFonts w:hint="eastAsia" w:ascii="宋体" w:hAnsi="宋体" w:cs="宋体"/>
          <w:sz w:val="24"/>
        </w:rPr>
      </w:pPr>
      <w:r>
        <w:rPr>
          <w:rFonts w:hint="eastAsia" w:ascii="宋体" w:hAnsi="宋体" w:cs="宋体"/>
          <w:sz w:val="24"/>
          <w:lang w:val="zh-CN"/>
        </w:rPr>
        <w:t>电子邮箱：                               电子邮箱：</w:t>
      </w:r>
    </w:p>
    <w:p w14:paraId="35DF8B4E">
      <w:pPr>
        <w:autoSpaceDE w:val="0"/>
        <w:autoSpaceDN w:val="0"/>
        <w:adjustRightInd w:val="0"/>
        <w:spacing w:line="400" w:lineRule="exact"/>
        <w:rPr>
          <w:rFonts w:hint="eastAsia" w:ascii="宋体" w:hAnsi="宋体" w:cs="宋体"/>
          <w:sz w:val="24"/>
        </w:rPr>
      </w:pPr>
      <w:r>
        <w:rPr>
          <w:rFonts w:hint="eastAsia" w:ascii="宋体" w:hAnsi="宋体" w:cs="宋体"/>
          <w:sz w:val="24"/>
        </w:rPr>
        <w:t xml:space="preserve">开户银行：                               开户银行： </w:t>
      </w:r>
    </w:p>
    <w:p w14:paraId="63C7350C">
      <w:pPr>
        <w:autoSpaceDE w:val="0"/>
        <w:autoSpaceDN w:val="0"/>
        <w:adjustRightInd w:val="0"/>
        <w:spacing w:line="400" w:lineRule="exact"/>
        <w:rPr>
          <w:rFonts w:hint="eastAsia" w:ascii="宋体" w:hAnsi="宋体" w:cs="宋体"/>
          <w:sz w:val="24"/>
        </w:rPr>
      </w:pPr>
      <w:r>
        <w:rPr>
          <w:rFonts w:hint="eastAsia" w:ascii="宋体" w:hAnsi="宋体" w:cs="宋体"/>
          <w:sz w:val="24"/>
        </w:rPr>
        <w:t xml:space="preserve">开户名称：                               开户名称： </w:t>
      </w:r>
    </w:p>
    <w:p w14:paraId="62596276">
      <w:pPr>
        <w:autoSpaceDE w:val="0"/>
        <w:autoSpaceDN w:val="0"/>
        <w:adjustRightInd w:val="0"/>
        <w:spacing w:line="400" w:lineRule="exact"/>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4823B247">
      <w:pPr>
        <w:spacing w:line="360" w:lineRule="auto"/>
        <w:outlineLvl w:val="0"/>
        <w:rPr>
          <w:rFonts w:hint="eastAsia" w:ascii="宋体" w:hAnsi="宋体" w:cs="宋体"/>
          <w:b/>
          <w:sz w:val="36"/>
          <w:szCs w:val="36"/>
        </w:rPr>
      </w:pPr>
    </w:p>
    <w:p w14:paraId="02EA0C1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hint="eastAsia" w:ascii="宋体" w:hAnsi="宋体" w:cs="宋体"/>
          <w:b/>
          <w:sz w:val="36"/>
          <w:szCs w:val="36"/>
        </w:rPr>
        <w:br w:type="page"/>
      </w:r>
      <w:r>
        <w:rPr>
          <w:rFonts w:hint="eastAsia" w:ascii="宋体" w:hAnsi="宋体" w:eastAsia="宋体" w:cs="宋体"/>
          <w:b/>
          <w:bCs/>
          <w:sz w:val="40"/>
          <w:szCs w:val="40"/>
          <w:lang w:val="en-US" w:eastAsia="zh-CN"/>
        </w:rPr>
        <w:t>第六章  响应文件格式</w:t>
      </w:r>
    </w:p>
    <w:p w14:paraId="24E2C60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b/>
          <w:bCs/>
          <w:sz w:val="24"/>
          <w:szCs w:val="24"/>
          <w:lang w:val="en-US" w:eastAsia="zh-CN"/>
        </w:rPr>
        <w:t>供应商</w:t>
      </w:r>
      <w:r>
        <w:rPr>
          <w:rFonts w:ascii="宋体" w:hAnsi="宋体" w:eastAsia="宋体" w:cs="宋体"/>
          <w:b/>
          <w:bCs/>
          <w:sz w:val="24"/>
          <w:szCs w:val="24"/>
        </w:rPr>
        <w:t>编制文件须知</w:t>
      </w:r>
      <w:r>
        <w:rPr>
          <w:rFonts w:ascii="宋体" w:hAnsi="宋体" w:eastAsia="宋体" w:cs="宋体"/>
          <w:sz w:val="24"/>
          <w:szCs w:val="24"/>
        </w:rPr>
        <w:t xml:space="preserve"> </w:t>
      </w:r>
    </w:p>
    <w:p w14:paraId="518A776B">
      <w:pPr>
        <w:keepNext w:val="0"/>
        <w:keepLines w:val="0"/>
        <w:pageBreakBefore w:val="0"/>
        <w:widowControl w:val="0"/>
        <w:numPr>
          <w:ilvl w:val="0"/>
          <w:numId w:val="7"/>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按照本部分的顺序编制</w:t>
      </w:r>
      <w:r>
        <w:rPr>
          <w:rFonts w:hint="eastAsia" w:ascii="宋体" w:hAnsi="宋体" w:eastAsia="宋体" w:cs="宋体"/>
          <w:sz w:val="24"/>
          <w:szCs w:val="24"/>
          <w:lang w:val="en-US" w:eastAsia="zh-CN"/>
        </w:rPr>
        <w:t>响应</w:t>
      </w:r>
      <w:r>
        <w:rPr>
          <w:rFonts w:ascii="宋体" w:hAnsi="宋体" w:eastAsia="宋体" w:cs="宋体"/>
          <w:sz w:val="24"/>
          <w:szCs w:val="24"/>
        </w:rPr>
        <w:t>文件，编制中涉及格式资料的，应按照本部分</w:t>
      </w:r>
      <w:r>
        <w:rPr>
          <w:rFonts w:hint="eastAsia" w:ascii="宋体" w:hAnsi="宋体" w:eastAsia="宋体" w:cs="宋体"/>
          <w:sz w:val="24"/>
          <w:szCs w:val="24"/>
          <w:lang w:val="en-US" w:eastAsia="zh-CN"/>
        </w:rPr>
        <w:t>提供</w:t>
      </w:r>
      <w:r>
        <w:rPr>
          <w:rFonts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ascii="宋体" w:hAnsi="宋体" w:eastAsia="宋体" w:cs="宋体"/>
          <w:sz w:val="24"/>
          <w:szCs w:val="24"/>
        </w:rPr>
        <w:t xml:space="preserve">。 </w:t>
      </w:r>
    </w:p>
    <w:p w14:paraId="036A022B">
      <w:pPr>
        <w:keepNext w:val="0"/>
        <w:keepLines w:val="0"/>
        <w:pageBreakBefore w:val="0"/>
        <w:widowControl w:val="0"/>
        <w:numPr>
          <w:ilvl w:val="0"/>
          <w:numId w:val="7"/>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w:t>
      </w:r>
      <w:r>
        <w:rPr>
          <w:rFonts w:hint="eastAsia" w:ascii="宋体" w:hAnsi="宋体" w:eastAsia="宋体" w:cs="宋体"/>
          <w:sz w:val="24"/>
          <w:szCs w:val="24"/>
          <w:lang w:val="en-US" w:eastAsia="zh-CN"/>
        </w:rPr>
        <w:t>竞争性磋商</w:t>
      </w:r>
      <w:r>
        <w:rPr>
          <w:rFonts w:ascii="宋体" w:hAnsi="宋体" w:eastAsia="宋体" w:cs="宋体"/>
          <w:sz w:val="24"/>
          <w:szCs w:val="24"/>
        </w:rPr>
        <w:t>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eastAsia="宋体" w:cs="宋体"/>
          <w:b/>
          <w:bCs/>
          <w:sz w:val="24"/>
          <w:szCs w:val="24"/>
        </w:rPr>
        <w:t>否则</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w:t>
      </w:r>
      <w:r>
        <w:rPr>
          <w:rFonts w:hint="eastAsia" w:ascii="宋体" w:hAnsi="宋体" w:eastAsia="宋体" w:cs="宋体"/>
          <w:sz w:val="24"/>
          <w:szCs w:val="24"/>
          <w:lang w:val="en-US" w:eastAsia="zh-CN"/>
        </w:rPr>
        <w:t>竞争性磋商</w:t>
      </w:r>
      <w:r>
        <w:rPr>
          <w:rFonts w:ascii="宋体" w:hAnsi="宋体" w:eastAsia="宋体" w:cs="宋体"/>
          <w:sz w:val="24"/>
          <w:szCs w:val="24"/>
        </w:rPr>
        <w:t>文件未</w:t>
      </w:r>
      <w:r>
        <w:rPr>
          <w:rFonts w:hint="eastAsia" w:ascii="宋体" w:hAnsi="宋体" w:eastAsia="宋体" w:cs="宋体"/>
          <w:sz w:val="24"/>
          <w:szCs w:val="24"/>
          <w:lang w:val="en-US" w:eastAsia="zh-CN"/>
        </w:rPr>
        <w:t>提供</w:t>
      </w:r>
      <w:r>
        <w:rPr>
          <w:rFonts w:ascii="宋体" w:hAnsi="宋体" w:eastAsia="宋体" w:cs="宋体"/>
          <w:sz w:val="24"/>
          <w:szCs w:val="24"/>
        </w:rPr>
        <w:t>格式的内容，可由</w:t>
      </w:r>
      <w:r>
        <w:rPr>
          <w:rFonts w:hint="eastAsia" w:ascii="宋体" w:hAnsi="宋体" w:eastAsia="宋体" w:cs="宋体"/>
          <w:sz w:val="24"/>
          <w:szCs w:val="24"/>
          <w:lang w:val="en-US" w:eastAsia="zh-CN"/>
        </w:rPr>
        <w:t>供应商</w:t>
      </w:r>
      <w:r>
        <w:rPr>
          <w:rFonts w:ascii="宋体" w:hAnsi="宋体" w:eastAsia="宋体" w:cs="宋体"/>
          <w:sz w:val="24"/>
          <w:szCs w:val="24"/>
        </w:rPr>
        <w:t xml:space="preserve">自行编写。 </w:t>
      </w:r>
    </w:p>
    <w:p w14:paraId="247925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footerReference r:id="rId5"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3、全部声明和问题的回答及所附材料必须是真实的、准确的和完整的。</w:t>
      </w:r>
    </w:p>
    <w:p w14:paraId="748D6A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w:t>
      </w:r>
      <w:r>
        <w:rPr>
          <w:rFonts w:hint="eastAsia" w:ascii="宋体" w:hAnsi="宋体" w:eastAsia="宋体" w:cs="宋体"/>
          <w:b/>
          <w:bCs/>
          <w:sz w:val="24"/>
          <w:szCs w:val="24"/>
          <w:lang w:val="en-US" w:eastAsia="zh-CN"/>
        </w:rPr>
        <w:t>响应</w:t>
      </w:r>
      <w:r>
        <w:rPr>
          <w:rFonts w:ascii="宋体" w:hAnsi="宋体" w:eastAsia="宋体" w:cs="宋体"/>
          <w:b/>
          <w:bCs/>
          <w:sz w:val="24"/>
          <w:szCs w:val="24"/>
        </w:rPr>
        <w:t>文件）封面（非实质性格式）</w:t>
      </w:r>
    </w:p>
    <w:p w14:paraId="2B1EDA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0398AE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7B3B8C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411D882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11037A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80A91A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hint="eastAsia" w:ascii="宋体" w:hAnsi="宋体" w:eastAsia="宋体" w:cs="宋体"/>
          <w:b/>
          <w:bCs/>
          <w:sz w:val="40"/>
          <w:szCs w:val="40"/>
          <w:lang w:val="en-US" w:eastAsia="zh-CN"/>
        </w:rPr>
        <w:t>响应</w:t>
      </w:r>
      <w:r>
        <w:rPr>
          <w:rFonts w:ascii="宋体" w:hAnsi="宋体" w:eastAsia="宋体" w:cs="宋体"/>
          <w:b/>
          <w:bCs/>
          <w:sz w:val="40"/>
          <w:szCs w:val="40"/>
        </w:rPr>
        <w:t>文件</w:t>
      </w:r>
    </w:p>
    <w:p w14:paraId="760B406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256A4E3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5B8B431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466EC6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111E43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2DB07D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4B15C5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4B9D51E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 </w:t>
      </w:r>
    </w:p>
    <w:p w14:paraId="7AD44C9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名称：</w:t>
      </w:r>
    </w:p>
    <w:p w14:paraId="160E5CB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p w14:paraId="5BEBB7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p w14:paraId="22C858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地址：</w:t>
      </w:r>
    </w:p>
    <w:p w14:paraId="10A09220">
      <w:pPr>
        <w:keepNext w:val="0"/>
        <w:keepLines w:val="0"/>
        <w:widowControl/>
        <w:suppressLineNumbers w:val="0"/>
        <w:jc w:val="left"/>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4B358E63">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DejaVuSans" w:hAnsi="DejaVuSans" w:eastAsia="DejaVuSans" w:cs="DejaVuSans"/>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57F8ACB7">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1-2 </w:t>
      </w:r>
      <w:r>
        <w:rPr>
          <w:rFonts w:hint="eastAsia" w:ascii="宋体" w:hAnsi="宋体" w:eastAsia="宋体" w:cs="宋体"/>
          <w:sz w:val="24"/>
          <w:szCs w:val="24"/>
          <w:lang w:val="en-US" w:eastAsia="zh-CN"/>
        </w:rPr>
        <w:t>供应商</w:t>
      </w:r>
      <w:r>
        <w:rPr>
          <w:rFonts w:ascii="宋体" w:hAnsi="宋体" w:eastAsia="宋体" w:cs="宋体"/>
          <w:sz w:val="24"/>
          <w:szCs w:val="24"/>
        </w:rPr>
        <w:t xml:space="preserve">资格声明书 </w:t>
      </w:r>
    </w:p>
    <w:p w14:paraId="65C9D91D">
      <w:pPr>
        <w:keepNext w:val="0"/>
        <w:keepLines w:val="0"/>
        <w:widowControl/>
        <w:suppressLineNumbers w:val="0"/>
        <w:jc w:val="center"/>
        <w:rPr>
          <w:rFonts w:ascii="宋体" w:hAnsi="宋体" w:eastAsia="宋体" w:cs="宋体"/>
          <w:b/>
          <w:bCs/>
          <w:sz w:val="28"/>
          <w:szCs w:val="28"/>
        </w:rPr>
      </w:pPr>
      <w:r>
        <w:rPr>
          <w:rFonts w:hint="eastAsia" w:ascii="宋体" w:hAnsi="宋体" w:eastAsia="宋体" w:cs="宋体"/>
          <w:b/>
          <w:bCs/>
          <w:sz w:val="28"/>
          <w:szCs w:val="28"/>
          <w:lang w:val="en-US" w:eastAsia="zh-CN"/>
        </w:rPr>
        <w:t>供应商</w:t>
      </w:r>
      <w:r>
        <w:rPr>
          <w:rFonts w:ascii="宋体" w:hAnsi="宋体" w:eastAsia="宋体" w:cs="宋体"/>
          <w:b/>
          <w:bCs/>
          <w:sz w:val="28"/>
          <w:szCs w:val="28"/>
        </w:rPr>
        <w:t>资格声明书</w:t>
      </w:r>
    </w:p>
    <w:p w14:paraId="7FA9D61F">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0838960">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在参与本次项目</w:t>
      </w:r>
      <w:r>
        <w:rPr>
          <w:rFonts w:hint="eastAsia" w:ascii="宋体" w:hAnsi="宋体" w:eastAsia="宋体" w:cs="宋体"/>
          <w:sz w:val="24"/>
          <w:szCs w:val="24"/>
          <w:lang w:val="en-US" w:eastAsia="zh-CN"/>
        </w:rPr>
        <w:t>磋商</w:t>
      </w:r>
      <w:r>
        <w:rPr>
          <w:rFonts w:ascii="宋体" w:hAnsi="宋体" w:eastAsia="宋体" w:cs="宋体"/>
          <w:sz w:val="24"/>
          <w:szCs w:val="24"/>
        </w:rPr>
        <w:t xml:space="preserve">中，我单位承诺： </w:t>
      </w:r>
    </w:p>
    <w:p w14:paraId="12191CA9">
      <w:pPr>
        <w:keepNext w:val="0"/>
        <w:keepLines w:val="0"/>
        <w:widowControl/>
        <w:numPr>
          <w:ilvl w:val="0"/>
          <w:numId w:val="8"/>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具有良好的商业信誉和健全的财务会计制度； </w:t>
      </w:r>
    </w:p>
    <w:p w14:paraId="76582EB8">
      <w:pPr>
        <w:keepNext w:val="0"/>
        <w:keepLines w:val="0"/>
        <w:widowControl/>
        <w:numPr>
          <w:ilvl w:val="0"/>
          <w:numId w:val="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具有履行合同所必需的设备和专业技术能力； </w:t>
      </w:r>
    </w:p>
    <w:p w14:paraId="0A1A2DF0">
      <w:pPr>
        <w:keepNext w:val="0"/>
        <w:keepLines w:val="0"/>
        <w:widowControl/>
        <w:numPr>
          <w:ilvl w:val="0"/>
          <w:numId w:val="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有依法缴纳税收和社会保障资金的良好记录； </w:t>
      </w:r>
    </w:p>
    <w:p w14:paraId="67DA69FB">
      <w:pPr>
        <w:keepNext w:val="0"/>
        <w:keepLines w:val="0"/>
        <w:widowControl/>
        <w:numPr>
          <w:ilvl w:val="0"/>
          <w:numId w:val="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ascii="宋体" w:hAnsi="宋体" w:eastAsia="宋体" w:cs="宋体"/>
          <w:sz w:val="24"/>
          <w:szCs w:val="24"/>
        </w:rPr>
        <w:t xml:space="preserve">不包括因违法经营被禁止在一定期限内参加政府采 购活动，但期限已经届满的情形）； </w:t>
      </w:r>
    </w:p>
    <w:p w14:paraId="2C7D7075">
      <w:pPr>
        <w:keepNext w:val="0"/>
        <w:keepLines w:val="0"/>
        <w:widowControl/>
        <w:numPr>
          <w:ilvl w:val="0"/>
          <w:numId w:val="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 我单位不存在为采购项目</w:t>
      </w:r>
      <w:r>
        <w:rPr>
          <w:rFonts w:hint="eastAsia" w:ascii="宋体" w:hAnsi="宋体" w:eastAsia="宋体" w:cs="宋体"/>
          <w:sz w:val="24"/>
          <w:szCs w:val="24"/>
          <w:lang w:val="en-US" w:eastAsia="zh-CN"/>
        </w:rPr>
        <w:t>提供</w:t>
      </w:r>
      <w:r>
        <w:rPr>
          <w:rFonts w:ascii="宋体" w:hAnsi="宋体" w:eastAsia="宋体" w:cs="宋体"/>
          <w:sz w:val="24"/>
          <w:szCs w:val="24"/>
        </w:rPr>
        <w:t xml:space="preserve">整体设计、规范编制或者项目管理、监理、检测等服务后，再参加该采购项目的其他采购活动的情形（单一来源采购项目除外）； </w:t>
      </w:r>
    </w:p>
    <w:p w14:paraId="27F1EFFA">
      <w:pPr>
        <w:keepNext w:val="0"/>
        <w:keepLines w:val="0"/>
        <w:widowControl/>
        <w:numPr>
          <w:ilvl w:val="0"/>
          <w:numId w:val="8"/>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与我单位存在</w:t>
      </w:r>
      <w:r>
        <w:rPr>
          <w:rFonts w:hint="eastAsia" w:ascii="宋体" w:hAnsi="宋体" w:eastAsia="宋体" w:cs="宋体"/>
          <w:sz w:val="24"/>
          <w:szCs w:val="24"/>
          <w:lang w:eastAsia="zh-CN"/>
        </w:rPr>
        <w:t>“</w:t>
      </w:r>
      <w:r>
        <w:rPr>
          <w:rFonts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ascii="宋体" w:hAnsi="宋体" w:eastAsia="宋体" w:cs="宋体"/>
          <w:sz w:val="24"/>
          <w:szCs w:val="24"/>
        </w:rPr>
        <w:t>管理关系</w:t>
      </w:r>
      <w:r>
        <w:rPr>
          <w:rFonts w:hint="eastAsia" w:ascii="宋体" w:hAnsi="宋体" w:eastAsia="宋体" w:cs="宋体"/>
          <w:sz w:val="24"/>
          <w:szCs w:val="24"/>
          <w:lang w:eastAsia="zh-CN"/>
        </w:rPr>
        <w:t>”</w:t>
      </w:r>
      <w:r>
        <w:rPr>
          <w:rFonts w:ascii="宋体" w:hAnsi="宋体" w:eastAsia="宋体" w:cs="宋体"/>
          <w:sz w:val="24"/>
          <w:szCs w:val="24"/>
        </w:rPr>
        <w:t xml:space="preserve">的其他法人单位信息如下（如有，不论其是否参加同一合同项下的政府采购活动均须填写）： </w:t>
      </w:r>
    </w:p>
    <w:tbl>
      <w:tblPr>
        <w:tblStyle w:val="16"/>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19F7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F4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10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F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262A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E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EAB0">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8421">
            <w:pPr>
              <w:rPr>
                <w:rFonts w:hint="eastAsia" w:ascii="宋体" w:hAnsi="宋体" w:eastAsia="宋体" w:cs="宋体"/>
                <w:i w:val="0"/>
                <w:iCs w:val="0"/>
                <w:color w:val="000000"/>
                <w:sz w:val="22"/>
                <w:szCs w:val="22"/>
                <w:u w:val="none"/>
              </w:rPr>
            </w:pPr>
          </w:p>
        </w:tc>
      </w:tr>
      <w:tr w14:paraId="208B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E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3DE6">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EA95">
            <w:pPr>
              <w:rPr>
                <w:rFonts w:hint="eastAsia" w:ascii="宋体" w:hAnsi="宋体" w:eastAsia="宋体" w:cs="宋体"/>
                <w:i w:val="0"/>
                <w:iCs w:val="0"/>
                <w:color w:val="000000"/>
                <w:sz w:val="22"/>
                <w:szCs w:val="22"/>
                <w:u w:val="none"/>
              </w:rPr>
            </w:pPr>
          </w:p>
        </w:tc>
      </w:tr>
      <w:tr w14:paraId="2B01D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C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808A">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72C2">
            <w:pPr>
              <w:rPr>
                <w:rFonts w:hint="eastAsia" w:ascii="宋体" w:hAnsi="宋体" w:eastAsia="宋体" w:cs="宋体"/>
                <w:i w:val="0"/>
                <w:iCs w:val="0"/>
                <w:color w:val="000000"/>
                <w:sz w:val="22"/>
                <w:szCs w:val="22"/>
                <w:u w:val="none"/>
              </w:rPr>
            </w:pPr>
          </w:p>
        </w:tc>
      </w:tr>
    </w:tbl>
    <w:p w14:paraId="36809C8E">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上述声明真实有效，否则我方负全部责任。 </w:t>
      </w:r>
    </w:p>
    <w:p w14:paraId="32633C90">
      <w:pPr>
        <w:keepNext w:val="0"/>
        <w:keepLines w:val="0"/>
        <w:widowControl/>
        <w:suppressLineNumbers w:val="0"/>
        <w:jc w:val="left"/>
        <w:rPr>
          <w:rFonts w:ascii="宋体" w:hAnsi="宋体" w:eastAsia="宋体" w:cs="宋体"/>
          <w:sz w:val="24"/>
          <w:szCs w:val="24"/>
        </w:rPr>
      </w:pPr>
    </w:p>
    <w:p w14:paraId="49B8B21F">
      <w:pPr>
        <w:keepNext w:val="0"/>
        <w:keepLines w:val="0"/>
        <w:widowControl/>
        <w:suppressLineNumbers w:val="0"/>
        <w:jc w:val="right"/>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 ____________ </w:t>
      </w:r>
    </w:p>
    <w:p w14:paraId="164E9202">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日期：_____年______月______日 </w:t>
      </w:r>
    </w:p>
    <w:p w14:paraId="5393EEB3">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ascii="宋体" w:hAnsi="宋体" w:eastAsia="宋体" w:cs="宋体"/>
          <w:sz w:val="24"/>
          <w:szCs w:val="24"/>
        </w:rPr>
        <w:t>虚假材料谋取中标、成交的</w:t>
      </w:r>
      <w:r>
        <w:rPr>
          <w:rFonts w:hint="eastAsia" w:ascii="宋体" w:hAnsi="宋体" w:eastAsia="宋体" w:cs="宋体"/>
          <w:sz w:val="24"/>
          <w:szCs w:val="24"/>
          <w:lang w:eastAsia="zh-CN"/>
        </w:rPr>
        <w:t>”</w:t>
      </w:r>
      <w:r>
        <w:rPr>
          <w:rFonts w:ascii="宋体" w:hAnsi="宋体" w:eastAsia="宋体" w:cs="宋体"/>
          <w:sz w:val="24"/>
          <w:szCs w:val="24"/>
        </w:rPr>
        <w:t>有关规定予以处理。</w:t>
      </w:r>
    </w:p>
    <w:p w14:paraId="1B428AB1">
      <w:pPr>
        <w:pStyle w:val="6"/>
        <w:rPr>
          <w:rFonts w:ascii="宋体" w:hAnsi="宋体" w:eastAsia="宋体" w:cs="宋体"/>
          <w:sz w:val="24"/>
          <w:szCs w:val="24"/>
        </w:rPr>
      </w:pPr>
    </w:p>
    <w:p w14:paraId="76A9D7AF">
      <w:pPr>
        <w:pStyle w:val="19"/>
        <w:rPr>
          <w:rFonts w:ascii="宋体" w:hAnsi="宋体" w:eastAsia="宋体" w:cs="宋体"/>
          <w:sz w:val="24"/>
          <w:szCs w:val="24"/>
        </w:rPr>
      </w:pPr>
    </w:p>
    <w:p w14:paraId="0AC0B684">
      <w:pPr>
        <w:pStyle w:val="19"/>
        <w:rPr>
          <w:rFonts w:hint="default" w:hAnsi="宋体" w:cs="宋体"/>
          <w:b/>
          <w:bCs/>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hAnsi="宋体" w:cs="宋体"/>
          <w:b/>
          <w:bCs/>
          <w:sz w:val="24"/>
          <w:szCs w:val="24"/>
          <w:lang w:val="en-US" w:eastAsia="zh-CN"/>
        </w:rPr>
        <w:t>注：供应商需在本声明书后提供以上（一）至（七）条的相关证明材料，参照资格审查要求表格要求的内容提供。</w:t>
      </w:r>
    </w:p>
    <w:p w14:paraId="06A6CE39">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 落实政府采购政策需满足的资格要求（如有） </w:t>
      </w:r>
    </w:p>
    <w:p w14:paraId="4738D710">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2-1 中小企业证明文件 </w:t>
      </w:r>
    </w:p>
    <w:p w14:paraId="4978637B">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说明： </w:t>
      </w:r>
    </w:p>
    <w:p w14:paraId="25AD584E">
      <w:pPr>
        <w:keepNext w:val="0"/>
        <w:keepLines w:val="0"/>
        <w:widowControl/>
        <w:numPr>
          <w:ilvl w:val="0"/>
          <w:numId w:val="9"/>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如本项目（包）不专门面向中小企业预留采购份额，供应商无须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w:t>
      </w:r>
      <w:r>
        <w:rPr>
          <w:rFonts w:hint="eastAsia" w:ascii="宋体" w:hAnsi="宋体" w:eastAsia="宋体" w:cs="宋体"/>
          <w:sz w:val="24"/>
          <w:szCs w:val="24"/>
          <w:lang w:eastAsia="zh-CN"/>
        </w:rPr>
        <w:t>；</w:t>
      </w:r>
      <w:r>
        <w:rPr>
          <w:rFonts w:ascii="宋体" w:hAnsi="宋体" w:eastAsia="宋体" w:cs="宋体"/>
          <w:sz w:val="24"/>
          <w:szCs w:val="24"/>
        </w:rPr>
        <w:t>当供应商拟享受中小企业扶持政策时，仍应</w:t>
      </w:r>
      <w:r>
        <w:rPr>
          <w:rFonts w:hint="eastAsia" w:ascii="宋体" w:hAnsi="宋体" w:eastAsia="宋体" w:cs="宋体"/>
          <w:sz w:val="24"/>
          <w:szCs w:val="24"/>
          <w:lang w:val="en-US" w:eastAsia="zh-CN"/>
        </w:rPr>
        <w:t>提供</w:t>
      </w:r>
      <w:r>
        <w:rPr>
          <w:rFonts w:ascii="宋体" w:hAnsi="宋体" w:eastAsia="宋体" w:cs="宋体"/>
          <w:sz w:val="24"/>
          <w:szCs w:val="24"/>
        </w:rPr>
        <w:t xml:space="preserve">上述证明文件，否则不享受相关中小企业扶持政策。  </w:t>
      </w:r>
    </w:p>
    <w:p w14:paraId="6B0D803A">
      <w:pPr>
        <w:keepNext w:val="0"/>
        <w:keepLines w:val="0"/>
        <w:widowControl/>
        <w:numPr>
          <w:ilvl w:val="0"/>
          <w:numId w:val="9"/>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如本项目（包）专门面向中小企业采购，响应文件中须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w:t>
      </w:r>
      <w:r>
        <w:rPr>
          <w:rFonts w:hint="eastAsia" w:ascii="宋体" w:hAnsi="宋体" w:eastAsia="宋体" w:cs="宋体"/>
          <w:sz w:val="24"/>
          <w:szCs w:val="24"/>
          <w:lang w:val="en-US" w:eastAsia="zh-CN"/>
        </w:rPr>
        <w:t>提供</w:t>
      </w:r>
      <w:r>
        <w:rPr>
          <w:rFonts w:ascii="宋体" w:hAnsi="宋体" w:eastAsia="宋体" w:cs="宋体"/>
          <w:sz w:val="24"/>
          <w:szCs w:val="24"/>
        </w:rPr>
        <w:t xml:space="preserve">由省级以上监狱管理局、戒毒管理局（含新疆生产建设兵团）出具的属于监狱企业的证明文件。 </w:t>
      </w:r>
    </w:p>
    <w:p w14:paraId="31B4CA7F">
      <w:pPr>
        <w:keepNext w:val="0"/>
        <w:keepLines w:val="0"/>
        <w:widowControl/>
        <w:numPr>
          <w:ilvl w:val="0"/>
          <w:numId w:val="9"/>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如本项目（包）预留部分采购项目预算专门面向中小企业采购，且要求获得采购合同的供应商将采购项目中的一定比例分包给一家或者多家中小企业或要求供应商以联合体形式参加采购活动，响应文件中须</w:t>
      </w:r>
      <w:r>
        <w:rPr>
          <w:rFonts w:hint="eastAsia" w:ascii="宋体" w:hAnsi="宋体" w:eastAsia="宋体" w:cs="宋体"/>
          <w:sz w:val="24"/>
          <w:szCs w:val="24"/>
          <w:lang w:val="en-US" w:eastAsia="zh-CN"/>
        </w:rPr>
        <w:t>提供</w:t>
      </w:r>
      <w:r>
        <w:rPr>
          <w:rFonts w:ascii="宋体" w:hAnsi="宋体" w:eastAsia="宋体" w:cs="宋体"/>
          <w:sz w:val="24"/>
          <w:szCs w:val="24"/>
        </w:rPr>
        <w:t xml:space="preserve">《中小企业声明函》或《残疾人福利性单位声明函》或由省级以上监狱管理局、戒毒管理局（含新疆生产建设兵团）出具的属于监狱企业的证明文件。 </w:t>
      </w:r>
    </w:p>
    <w:p w14:paraId="7308319E">
      <w:pPr>
        <w:keepNext w:val="0"/>
        <w:keepLines w:val="0"/>
        <w:widowControl/>
        <w:numPr>
          <w:ilvl w:val="0"/>
          <w:numId w:val="9"/>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中小企业声明函填写注意事项 </w:t>
      </w:r>
    </w:p>
    <w:p w14:paraId="272C006E">
      <w:pPr>
        <w:keepNext w:val="0"/>
        <w:keepLines w:val="0"/>
        <w:widowControl/>
        <w:numPr>
          <w:ilvl w:val="0"/>
          <w:numId w:val="10"/>
        </w:numPr>
        <w:suppressLineNumbers w:val="0"/>
        <w:ind w:firstLine="1200" w:firstLineChars="500"/>
        <w:jc w:val="left"/>
        <w:rPr>
          <w:rFonts w:ascii="宋体" w:hAnsi="宋体" w:eastAsia="宋体" w:cs="宋体"/>
          <w:sz w:val="24"/>
          <w:szCs w:val="24"/>
        </w:rPr>
      </w:pPr>
      <w:r>
        <w:rPr>
          <w:rFonts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ascii="宋体" w:hAnsi="宋体" w:eastAsia="宋体" w:cs="宋体"/>
          <w:sz w:val="24"/>
          <w:szCs w:val="24"/>
        </w:rPr>
        <w:t xml:space="preserve">《中小企业声明函》可由牵头人出具。 </w:t>
      </w:r>
    </w:p>
    <w:p w14:paraId="794C1809">
      <w:pPr>
        <w:keepNext w:val="0"/>
        <w:keepLines w:val="0"/>
        <w:widowControl/>
        <w:numPr>
          <w:ilvl w:val="0"/>
          <w:numId w:val="10"/>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0851E108">
      <w:pPr>
        <w:keepNext w:val="0"/>
        <w:keepLines w:val="0"/>
        <w:widowControl/>
        <w:numPr>
          <w:ilvl w:val="0"/>
          <w:numId w:val="10"/>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对于多标的采购项目，供应商应充分、准确地了解所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p>
    <w:p w14:paraId="1B161F48">
      <w:pPr>
        <w:keepNext w:val="0"/>
        <w:keepLines w:val="0"/>
        <w:widowControl/>
        <w:numPr>
          <w:ilvl w:val="0"/>
          <w:numId w:val="0"/>
        </w:numPr>
        <w:suppressLineNumbers w:val="0"/>
        <w:ind w:firstLine="480" w:firstLineChars="20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ascii="宋体" w:hAnsi="宋体" w:eastAsia="宋体" w:cs="宋体"/>
          <w:sz w:val="24"/>
          <w:szCs w:val="24"/>
        </w:rPr>
        <w:t xml:space="preserve">工业和信息化部组织开发了中小企业规模类型自测小程序，在国务院客户端和工业和信息化部网站上均有链接，供应商填写所属的行业和指标数据可自动生成企业规模类型测试结果。本项目中小企业划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 </w:t>
      </w:r>
    </w:p>
    <w:p w14:paraId="2628EFE8">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2-1-1 中小企业声明函及残疾人福利性单位声明函格式 </w:t>
      </w:r>
    </w:p>
    <w:p w14:paraId="42D0FD27">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中小企业声明函（工程、服务）格式</w:t>
      </w:r>
    </w:p>
    <w:p w14:paraId="4A27BA0E">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 </w:t>
      </w:r>
    </w:p>
    <w:p w14:paraId="10F7FBDB">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 合政策要求的中小企业承接）。相关企业（含联合体中的中小企业、签订分包意向协 议的中小企业）的具体情况如下： </w:t>
      </w:r>
    </w:p>
    <w:p w14:paraId="2BBC8C52">
      <w:pPr>
        <w:keepNext w:val="0"/>
        <w:keepLines w:val="0"/>
        <w:widowControl/>
        <w:numPr>
          <w:ilvl w:val="0"/>
          <w:numId w:val="11"/>
        </w:numPr>
        <w:suppressLineNumbers w:val="0"/>
        <w:ind w:firstLine="480" w:firstLineChars="200"/>
        <w:jc w:val="left"/>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 xml:space="preserve">，从业人员______人，营业收入为______万元，资产总额为______ 万元，属于（中型企业、小型企业、微型企业）； </w:t>
      </w:r>
    </w:p>
    <w:p w14:paraId="66B3FA72">
      <w:pPr>
        <w:keepNext w:val="0"/>
        <w:keepLines w:val="0"/>
        <w:widowControl/>
        <w:numPr>
          <w:ilvl w:val="0"/>
          <w:numId w:val="11"/>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 万元，属于（中型企业、小型企业、微型企业）； </w:t>
      </w:r>
    </w:p>
    <w:p w14:paraId="7827F331">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4C5C2CF3">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41DDCECC">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14:paraId="12DCB5C5">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48AF5095">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3BE64D4D">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34E72F93">
      <w:pPr>
        <w:keepNext w:val="0"/>
        <w:keepLines w:val="0"/>
        <w:widowControl/>
        <w:numPr>
          <w:ilvl w:val="0"/>
          <w:numId w:val="0"/>
        </w:numPr>
        <w:suppressLineNumbers w:val="0"/>
        <w:ind w:firstLine="480" w:firstLineChars="200"/>
        <w:jc w:val="center"/>
        <w:rPr>
          <w:rFonts w:hint="eastAsia"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ascii="宋体" w:hAnsi="宋体" w:eastAsia="宋体" w:cs="宋体"/>
          <w:sz w:val="24"/>
          <w:szCs w:val="24"/>
          <w:u w:val="single"/>
          <w:lang w:val="en-US" w:eastAsia="zh-CN"/>
        </w:rPr>
        <w:t xml:space="preserve">          </w:t>
      </w:r>
    </w:p>
    <w:p w14:paraId="0278B6F6">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14:paraId="1F1E1E91">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9CB1848">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p>
    <w:p w14:paraId="0AD907FA">
      <w:pPr>
        <w:keepNext w:val="0"/>
        <w:keepLines w:val="0"/>
        <w:widowControl/>
        <w:numPr>
          <w:ilvl w:val="0"/>
          <w:numId w:val="0"/>
        </w:numPr>
        <w:suppressLineNumbers w:val="0"/>
        <w:jc w:val="left"/>
        <w:rPr>
          <w:rFonts w:ascii="宋体" w:hAnsi="宋体" w:eastAsia="宋体" w:cs="宋体"/>
          <w:sz w:val="21"/>
          <w:szCs w:val="21"/>
        </w:rPr>
      </w:pPr>
      <w:r>
        <w:rPr>
          <w:rFonts w:ascii="宋体" w:hAnsi="宋体" w:eastAsia="宋体" w:cs="宋体"/>
          <w:sz w:val="21"/>
          <w:szCs w:val="21"/>
        </w:rPr>
        <w:t>从业人员、营业收入、资产总额填报上一年度数据，无上一年度数据的新成立企业可不填报。</w:t>
      </w:r>
    </w:p>
    <w:p w14:paraId="2F46F67B">
      <w:pPr>
        <w:keepNext w:val="0"/>
        <w:keepLines w:val="0"/>
        <w:widowControl/>
        <w:numPr>
          <w:ilvl w:val="0"/>
          <w:numId w:val="0"/>
        </w:numPr>
        <w:suppressLineNumbers w:val="0"/>
        <w:jc w:val="left"/>
        <w:rPr>
          <w:rFonts w:ascii="宋体" w:hAnsi="宋体" w:eastAsia="宋体" w:cs="宋体"/>
          <w:sz w:val="21"/>
          <w:szCs w:val="21"/>
        </w:rPr>
      </w:pPr>
    </w:p>
    <w:p w14:paraId="07795A9B">
      <w:pPr>
        <w:keepNext w:val="0"/>
        <w:keepLines w:val="0"/>
        <w:widowControl/>
        <w:numPr>
          <w:ilvl w:val="0"/>
          <w:numId w:val="0"/>
        </w:numPr>
        <w:suppressLineNumbers w:val="0"/>
        <w:jc w:val="left"/>
        <w:rPr>
          <w:rFonts w:ascii="宋体" w:hAnsi="宋体" w:eastAsia="宋体" w:cs="宋体"/>
          <w:sz w:val="21"/>
          <w:szCs w:val="21"/>
        </w:rPr>
      </w:pPr>
    </w:p>
    <w:p w14:paraId="774FBB21">
      <w:pPr>
        <w:keepNext w:val="0"/>
        <w:keepLines w:val="0"/>
        <w:widowControl/>
        <w:numPr>
          <w:ilvl w:val="0"/>
          <w:numId w:val="0"/>
        </w:numPr>
        <w:suppressLineNumbers w:val="0"/>
        <w:jc w:val="left"/>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p>
    <w:p w14:paraId="30E32E4B">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残疾人福利性单位声明函格式</w:t>
      </w:r>
    </w:p>
    <w:p w14:paraId="3A546D66">
      <w:pPr>
        <w:keepNext w:val="0"/>
        <w:keepLines w:val="0"/>
        <w:widowControl/>
        <w:numPr>
          <w:ilvl w:val="0"/>
          <w:numId w:val="0"/>
        </w:numPr>
        <w:suppressLineNumbers w:val="0"/>
        <w:jc w:val="center"/>
        <w:rPr>
          <w:rFonts w:ascii="宋体" w:hAnsi="宋体" w:eastAsia="宋体" w:cs="宋体"/>
          <w:b/>
          <w:bCs/>
          <w:sz w:val="28"/>
          <w:szCs w:val="28"/>
        </w:rPr>
      </w:pPr>
    </w:p>
    <w:p w14:paraId="0C784AFE">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中国残疾人联合会关于促进残疾人就业政府采购政策的通知》（财库〔2017〕141号）的规定，本单位</w:t>
      </w:r>
      <w:r>
        <w:rPr>
          <w:rFonts w:ascii="宋体" w:hAnsi="宋体" w:eastAsia="宋体" w:cs="宋体"/>
          <w:b/>
          <w:bCs/>
          <w:sz w:val="24"/>
          <w:szCs w:val="24"/>
        </w:rPr>
        <w:t>（请进行选择）</w:t>
      </w:r>
      <w:r>
        <w:rPr>
          <w:rFonts w:ascii="宋体" w:hAnsi="宋体" w:eastAsia="宋体" w:cs="宋体"/>
          <w:sz w:val="24"/>
          <w:szCs w:val="24"/>
        </w:rPr>
        <w:t>：</w:t>
      </w:r>
    </w:p>
    <w:p w14:paraId="2342D127">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09B0FF1A">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其他残疾人福利性单位制造的货物（不包括使用非残疾人福利性单位注册商标的货物）。</w:t>
      </w:r>
    </w:p>
    <w:p w14:paraId="39519059">
      <w:pPr>
        <w:keepNext w:val="0"/>
        <w:keepLines w:val="0"/>
        <w:widowControl/>
        <w:numPr>
          <w:ilvl w:val="0"/>
          <w:numId w:val="0"/>
        </w:numPr>
        <w:suppressLineNumbers w:val="0"/>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本单位对上述声明的真实性负责。如有虚假，将依法承担相应责任。 </w:t>
      </w:r>
    </w:p>
    <w:p w14:paraId="53B777E5">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65CC7061">
      <w:pPr>
        <w:keepNext w:val="0"/>
        <w:keepLines w:val="0"/>
        <w:widowControl/>
        <w:numPr>
          <w:ilvl w:val="0"/>
          <w:numId w:val="0"/>
        </w:numPr>
        <w:suppressLineNumbers w:val="0"/>
        <w:jc w:val="center"/>
        <w:rPr>
          <w:rFonts w:ascii="宋体" w:hAnsi="宋体" w:eastAsia="宋体" w:cs="宋体"/>
          <w:sz w:val="24"/>
          <w:szCs w:val="24"/>
        </w:rPr>
      </w:pPr>
    </w:p>
    <w:p w14:paraId="032E0D29">
      <w:pPr>
        <w:keepNext w:val="0"/>
        <w:keepLines w:val="0"/>
        <w:widowControl/>
        <w:numPr>
          <w:ilvl w:val="0"/>
          <w:numId w:val="0"/>
        </w:numPr>
        <w:suppressLineNumbers w:val="0"/>
        <w:jc w:val="center"/>
        <w:rPr>
          <w:rFonts w:ascii="宋体" w:hAnsi="宋体" w:eastAsia="宋体" w:cs="宋体"/>
          <w:sz w:val="24"/>
          <w:szCs w:val="24"/>
        </w:rPr>
      </w:pPr>
    </w:p>
    <w:p w14:paraId="577BE5CA">
      <w:pPr>
        <w:keepNext w:val="0"/>
        <w:keepLines w:val="0"/>
        <w:widowControl/>
        <w:numPr>
          <w:ilvl w:val="0"/>
          <w:numId w:val="0"/>
        </w:numPr>
        <w:suppressLineNumbers w:val="0"/>
        <w:jc w:val="center"/>
        <w:rPr>
          <w:rFonts w:ascii="宋体" w:hAnsi="宋体" w:eastAsia="宋体" w:cs="宋体"/>
          <w:sz w:val="24"/>
          <w:szCs w:val="24"/>
        </w:rPr>
      </w:pPr>
      <w:r>
        <w:rPr>
          <w:rFonts w:ascii="宋体" w:hAnsi="宋体" w:eastAsia="宋体" w:cs="宋体"/>
          <w:sz w:val="24"/>
          <w:szCs w:val="24"/>
        </w:rPr>
        <w:t>单位名称（盖章）：</w:t>
      </w:r>
    </w:p>
    <w:p w14:paraId="356058BA">
      <w:pPr>
        <w:keepNext w:val="0"/>
        <w:keepLines w:val="0"/>
        <w:widowControl/>
        <w:numPr>
          <w:ilvl w:val="0"/>
          <w:numId w:val="0"/>
        </w:numPr>
        <w:suppressLineNumbers w:val="0"/>
        <w:jc w:val="center"/>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09CE399A">
      <w:pPr>
        <w:keepNext w:val="0"/>
        <w:keepLines w:val="0"/>
        <w:widowControl/>
        <w:numPr>
          <w:ilvl w:val="0"/>
          <w:numId w:val="0"/>
        </w:numPr>
        <w:suppressLineNumbers w:val="0"/>
        <w:jc w:val="center"/>
        <w:rPr>
          <w:rFonts w:ascii="宋体" w:hAnsi="宋体" w:eastAsia="宋体" w:cs="宋体"/>
          <w:b/>
          <w:bCs/>
          <w:sz w:val="28"/>
          <w:szCs w:val="28"/>
        </w:rPr>
      </w:pPr>
      <w:r>
        <w:rPr>
          <w:rFonts w:hint="eastAsia" w:ascii="宋体" w:hAnsi="宋体" w:eastAsia="宋体" w:cs="宋体"/>
          <w:b/>
          <w:bCs/>
          <w:sz w:val="28"/>
          <w:szCs w:val="28"/>
        </w:rPr>
        <w:t>监狱企业声明函</w:t>
      </w:r>
    </w:p>
    <w:p w14:paraId="23E962E8">
      <w:pPr>
        <w:spacing w:line="360" w:lineRule="auto"/>
        <w:jc w:val="center"/>
        <w:rPr>
          <w:sz w:val="24"/>
        </w:rPr>
      </w:pPr>
      <w:r>
        <w:rPr>
          <w:rFonts w:hint="eastAsia"/>
          <w:sz w:val="24"/>
        </w:rPr>
        <w:t>（监狱企业适用）</w:t>
      </w:r>
    </w:p>
    <w:p w14:paraId="62593FE1">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hint="eastAsia" w:ascii="宋体" w:hAnsi="宋体" w:eastAsia="宋体" w:cs="宋体"/>
          <w:sz w:val="24"/>
          <w:szCs w:val="24"/>
        </w:rPr>
        <w:t>本公司郑重声明，根据《关于政府采购支持监狱企业发展有关问题的通知》（财库</w:t>
      </w:r>
      <w:r>
        <w:rPr>
          <w:rFonts w:ascii="宋体" w:hAnsi="宋体" w:eastAsia="宋体" w:cs="宋体"/>
          <w:sz w:val="24"/>
          <w:szCs w:val="24"/>
        </w:rPr>
        <w:t>[2014]68</w:t>
      </w:r>
      <w:r>
        <w:rPr>
          <w:rFonts w:hint="eastAsia" w:ascii="宋体" w:hAnsi="宋体" w:eastAsia="宋体" w:cs="宋体"/>
          <w:sz w:val="24"/>
          <w:szCs w:val="24"/>
        </w:rPr>
        <w:t>号）的规定，本公司为监狱企业。</w:t>
      </w:r>
    </w:p>
    <w:p w14:paraId="0B164579">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本公司参加______单位的______项目采购活动，采购活动提供本企业（填写制造的货物，由本企业承担工程、提供服务）。</w:t>
      </w:r>
    </w:p>
    <w:p w14:paraId="16404E9B">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本条所称货物不包括使用大型企业注册商标的货物和服务。</w:t>
      </w:r>
    </w:p>
    <w:p w14:paraId="0398F2EA">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63206AE0">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3761A955">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企业名称（加盖公章）：</w:t>
      </w:r>
    </w:p>
    <w:p w14:paraId="2C17971B">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法定代表人（负责人）或其授权代表(签字)：</w:t>
      </w:r>
    </w:p>
    <w:p w14:paraId="67A34396">
      <w:pPr>
        <w:keepNext w:val="0"/>
        <w:keepLines w:val="0"/>
        <w:widowControl/>
        <w:numPr>
          <w:ilvl w:val="0"/>
          <w:numId w:val="0"/>
        </w:numPr>
        <w:suppressLineNumbers w:val="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日期：</w:t>
      </w:r>
    </w:p>
    <w:p w14:paraId="7F1D676A">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p>
    <w:p w14:paraId="17E0B894">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sz w:val="24"/>
          <w:szCs w:val="24"/>
        </w:rPr>
        <w:t>注：后附监狱企业资格证明文件</w:t>
      </w:r>
    </w:p>
    <w:p w14:paraId="400AE26A">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1. 省级以上监狱管理局、戒毒管理局（含新疆生产建设兵团）出具的属于监狱企业的证明文件；</w:t>
      </w:r>
    </w:p>
    <w:p w14:paraId="51DA6BDE">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2.证明材料加盖供应商公章。</w:t>
      </w:r>
    </w:p>
    <w:p w14:paraId="1FC6F1A5">
      <w:pPr>
        <w:keepNext w:val="0"/>
        <w:keepLines w:val="0"/>
        <w:widowControl/>
        <w:numPr>
          <w:ilvl w:val="0"/>
          <w:numId w:val="0"/>
        </w:numPr>
        <w:suppressLineNumbers w:val="0"/>
        <w:ind w:firstLine="480" w:firstLineChars="200"/>
        <w:jc w:val="left"/>
        <w:rPr>
          <w:rFonts w:hint="eastAsia"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rPr>
        <w:t>（若响应性文件中无上述证明文件，则在评审时不考虑对该监狱企业的相关优惠。）</w:t>
      </w:r>
    </w:p>
    <w:p w14:paraId="2DC8E98D">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2-2 其它落实政府采购政策的资格要求（如有）</w:t>
      </w:r>
    </w:p>
    <w:p w14:paraId="16F0CFB6">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3 本项目的特定资格要求（如有） </w:t>
      </w:r>
    </w:p>
    <w:p w14:paraId="37EE7961">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3-1 联合协议（如有） </w:t>
      </w:r>
    </w:p>
    <w:p w14:paraId="6A45ED5C">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联合协议</w:t>
      </w:r>
    </w:p>
    <w:p w14:paraId="3E16C012">
      <w:pPr>
        <w:keepNext w:val="0"/>
        <w:keepLines w:val="0"/>
        <w:widowControl/>
        <w:numPr>
          <w:ilvl w:val="0"/>
          <w:numId w:val="0"/>
        </w:numPr>
        <w:suppressLineNumbers w:val="0"/>
        <w:jc w:val="center"/>
        <w:rPr>
          <w:rFonts w:ascii="宋体" w:hAnsi="宋体" w:eastAsia="宋体" w:cs="宋体"/>
          <w:b/>
          <w:bCs/>
          <w:sz w:val="28"/>
          <w:szCs w:val="28"/>
        </w:rPr>
      </w:pPr>
    </w:p>
    <w:p w14:paraId="28BD035C">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______ 、 _____ 及 _____就</w:t>
      </w:r>
      <w:r>
        <w:rPr>
          <w:rFonts w:hint="eastAsia" w:ascii="宋体" w:hAnsi="宋体" w:eastAsia="宋体" w:cs="宋体"/>
          <w:sz w:val="24"/>
          <w:szCs w:val="24"/>
          <w:lang w:eastAsia="zh-CN"/>
        </w:rPr>
        <w:t>“</w:t>
      </w:r>
      <w:r>
        <w:rPr>
          <w:rFonts w:ascii="宋体" w:hAnsi="宋体" w:eastAsia="宋体" w:cs="宋体"/>
          <w:sz w:val="24"/>
          <w:szCs w:val="24"/>
        </w:rPr>
        <w:t>________（项目名称）</w:t>
      </w:r>
      <w:r>
        <w:rPr>
          <w:rFonts w:hint="eastAsia" w:ascii="宋体" w:hAnsi="宋体" w:eastAsia="宋体" w:cs="宋体"/>
          <w:sz w:val="24"/>
          <w:szCs w:val="24"/>
          <w:lang w:eastAsia="zh-CN"/>
        </w:rPr>
        <w:t>”</w:t>
      </w:r>
      <w:r>
        <w:rPr>
          <w:rFonts w:ascii="宋体" w:hAnsi="宋体" w:eastAsia="宋体" w:cs="宋体"/>
          <w:sz w:val="24"/>
          <w:szCs w:val="24"/>
        </w:rPr>
        <w:t>____包</w:t>
      </w:r>
      <w:r>
        <w:rPr>
          <w:rFonts w:hint="eastAsia" w:ascii="宋体" w:hAnsi="宋体" w:eastAsia="宋体" w:cs="宋体"/>
          <w:sz w:val="24"/>
          <w:szCs w:val="24"/>
          <w:lang w:val="en-US" w:eastAsia="zh-CN"/>
        </w:rPr>
        <w:t>采购</w:t>
      </w:r>
      <w:r>
        <w:rPr>
          <w:rFonts w:ascii="宋体" w:hAnsi="宋体" w:eastAsia="宋体" w:cs="宋体"/>
          <w:sz w:val="24"/>
          <w:szCs w:val="24"/>
        </w:rPr>
        <w:t>项目的</w:t>
      </w:r>
      <w:r>
        <w:rPr>
          <w:rFonts w:hint="eastAsia" w:ascii="宋体" w:hAnsi="宋体" w:eastAsia="宋体" w:cs="宋体"/>
          <w:sz w:val="24"/>
          <w:szCs w:val="24"/>
          <w:lang w:val="en-US" w:eastAsia="zh-CN"/>
        </w:rPr>
        <w:t>磋商</w:t>
      </w:r>
      <w:r>
        <w:rPr>
          <w:rFonts w:ascii="宋体" w:hAnsi="宋体" w:eastAsia="宋体" w:cs="宋体"/>
          <w:sz w:val="24"/>
          <w:szCs w:val="24"/>
        </w:rPr>
        <w:t>事宜，经各方充分协商一致，达成如下协议：</w:t>
      </w:r>
    </w:p>
    <w:p w14:paraId="5FC59DD1">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一、</w:t>
      </w:r>
      <w:r>
        <w:rPr>
          <w:rFonts w:ascii="宋体" w:hAnsi="宋体" w:eastAsia="宋体" w:cs="宋体"/>
          <w:sz w:val="24"/>
          <w:szCs w:val="24"/>
        </w:rPr>
        <w:t>由_________牵头，_________、__________参加，组成联合体共同进行</w:t>
      </w:r>
      <w:r>
        <w:rPr>
          <w:rFonts w:hint="eastAsia" w:ascii="宋体" w:hAnsi="宋体" w:eastAsia="宋体" w:cs="宋体"/>
          <w:sz w:val="24"/>
          <w:szCs w:val="24"/>
          <w:lang w:val="en-US" w:eastAsia="zh-CN"/>
        </w:rPr>
        <w:t>采购</w:t>
      </w:r>
      <w:r>
        <w:rPr>
          <w:rFonts w:ascii="宋体" w:hAnsi="宋体" w:eastAsia="宋体" w:cs="宋体"/>
          <w:sz w:val="24"/>
          <w:szCs w:val="24"/>
        </w:rPr>
        <w:t>项目的</w:t>
      </w:r>
      <w:r>
        <w:rPr>
          <w:rFonts w:hint="eastAsia" w:ascii="宋体" w:hAnsi="宋体" w:eastAsia="宋体" w:cs="宋体"/>
          <w:sz w:val="24"/>
          <w:szCs w:val="24"/>
          <w:lang w:val="en-US" w:eastAsia="zh-CN"/>
        </w:rPr>
        <w:t>磋商</w:t>
      </w:r>
      <w:r>
        <w:rPr>
          <w:rFonts w:ascii="宋体" w:hAnsi="宋体" w:eastAsia="宋体" w:cs="宋体"/>
          <w:sz w:val="24"/>
          <w:szCs w:val="24"/>
        </w:rPr>
        <w:t xml:space="preserve">工作。 </w:t>
      </w:r>
    </w:p>
    <w:p w14:paraId="36FD01B9">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二、 联合体</w:t>
      </w:r>
      <w:r>
        <w:rPr>
          <w:rFonts w:hint="eastAsia" w:ascii="宋体" w:hAnsi="宋体" w:eastAsia="宋体" w:cs="宋体"/>
          <w:sz w:val="24"/>
          <w:szCs w:val="24"/>
          <w:lang w:val="en-US" w:eastAsia="zh-CN"/>
        </w:rPr>
        <w:t>成交</w:t>
      </w:r>
      <w:r>
        <w:rPr>
          <w:rFonts w:ascii="宋体" w:hAnsi="宋体" w:eastAsia="宋体" w:cs="宋体"/>
          <w:sz w:val="24"/>
          <w:szCs w:val="24"/>
        </w:rPr>
        <w:t xml:space="preserve">后，联合体各方共同与采购人签订合同，就采购合同约定的事项对采购人承担连带责任。 </w:t>
      </w:r>
    </w:p>
    <w:p w14:paraId="44AAC976">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 xml:space="preserve">三、 联合体各方均同意由牵头人代表其他联合体成员单位按按竞争性磋商文件要求出具《授权委托书》。 </w:t>
      </w:r>
    </w:p>
    <w:p w14:paraId="6EACC3A7">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 xml:space="preserve">四、 牵头人为项目的总负责单位；组织各参加方进行项目实施工作。 </w:t>
      </w:r>
    </w:p>
    <w:p w14:paraId="554B35C6">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五、______负责_____，具体工作范围、内容以</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文件及合同为准。 </w:t>
      </w:r>
    </w:p>
    <w:p w14:paraId="697943EF">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六、______负责_____，具体工作范围、内容以</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文件及合同为准。 </w:t>
      </w:r>
    </w:p>
    <w:p w14:paraId="5A678079">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七、______负责_____（如有），具体工作范围、内容以</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文件及合同为准。 </w:t>
      </w:r>
    </w:p>
    <w:p w14:paraId="6292FEE3">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 xml:space="preserve">八、本项目联合协议合同总额为________元，联合体各成员按照如下比例分摊（按联合体成员分别列明）： </w:t>
      </w:r>
    </w:p>
    <w:p w14:paraId="66076926">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 xml:space="preserve">（1）______为□大型企业□中型企业、□小微企业（包含监狱企业、残疾人福利性单位）、□其他，合同金额为_____元； </w:t>
      </w:r>
    </w:p>
    <w:p w14:paraId="230FF4A6">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 xml:space="preserve">（2）______为□大型企业□中型企业、□小微企业（包含监狱企业、残疾人福利性单位）、□其他，合同金额为_____元； </w:t>
      </w:r>
    </w:p>
    <w:p w14:paraId="3D303ECF">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 xml:space="preserve">（…）______为□大型企业□中型企业、□小微企业（包含监狱企业、残疾人福利性单位）、□其他，合同金额为_____元。 </w:t>
      </w:r>
    </w:p>
    <w:p w14:paraId="3FB44057">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九、</w:t>
      </w:r>
      <w:r>
        <w:rPr>
          <w:rFonts w:ascii="宋体" w:hAnsi="宋体" w:eastAsia="宋体" w:cs="宋体"/>
          <w:sz w:val="24"/>
          <w:szCs w:val="24"/>
        </w:rPr>
        <w:t xml:space="preserve">以联合体形式参加政府采购活动的，联合体各方不得再单独参加或者与其他供应商另外组成联合体参加同一合同项下的政府采购活动。 </w:t>
      </w:r>
    </w:p>
    <w:p w14:paraId="339B8B29">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 xml:space="preserve">十、 其他约定（如有）：_______。 </w:t>
      </w:r>
    </w:p>
    <w:p w14:paraId="24DEE9F9">
      <w:pPr>
        <w:keepNext w:val="0"/>
        <w:keepLines w:val="0"/>
        <w:widowControl/>
        <w:numPr>
          <w:ilvl w:val="0"/>
          <w:numId w:val="0"/>
        </w:numPr>
        <w:suppressLineNumbers w:val="0"/>
        <w:ind w:firstLine="480" w:firstLineChars="200"/>
        <w:jc w:val="both"/>
        <w:rPr>
          <w:rFonts w:ascii="宋体" w:hAnsi="宋体" w:eastAsia="宋体" w:cs="宋体"/>
          <w:sz w:val="24"/>
          <w:szCs w:val="24"/>
        </w:rPr>
      </w:pPr>
      <w:r>
        <w:rPr>
          <w:rFonts w:ascii="宋体" w:hAnsi="宋体" w:eastAsia="宋体" w:cs="宋体"/>
          <w:sz w:val="24"/>
          <w:szCs w:val="24"/>
        </w:rPr>
        <w:t>本协议自各方盖章后生效，采购合同履行完毕后自动失效。如未</w:t>
      </w:r>
      <w:r>
        <w:rPr>
          <w:rFonts w:hint="eastAsia" w:ascii="宋体" w:hAnsi="宋体" w:eastAsia="宋体" w:cs="宋体"/>
          <w:sz w:val="24"/>
          <w:szCs w:val="24"/>
          <w:lang w:val="en-US" w:eastAsia="zh-CN"/>
        </w:rPr>
        <w:t>成交</w:t>
      </w:r>
      <w:r>
        <w:rPr>
          <w:rFonts w:ascii="宋体" w:hAnsi="宋体" w:eastAsia="宋体" w:cs="宋体"/>
          <w:sz w:val="24"/>
          <w:szCs w:val="24"/>
        </w:rPr>
        <w:t>，本协议自动终止。</w:t>
      </w:r>
    </w:p>
    <w:p w14:paraId="0DFC9B8E">
      <w:pPr>
        <w:keepNext w:val="0"/>
        <w:keepLines w:val="0"/>
        <w:widowControl/>
        <w:numPr>
          <w:ilvl w:val="0"/>
          <w:numId w:val="0"/>
        </w:numPr>
        <w:suppressLineNumbers w:val="0"/>
        <w:ind w:firstLine="480" w:firstLineChars="200"/>
        <w:jc w:val="both"/>
        <w:rPr>
          <w:rFonts w:ascii="宋体" w:hAnsi="宋体" w:eastAsia="宋体" w:cs="宋体"/>
          <w:sz w:val="24"/>
          <w:szCs w:val="24"/>
        </w:rPr>
      </w:pPr>
    </w:p>
    <w:p w14:paraId="3990C5AA">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联合体牵头人名称：______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联合体成员名称：______ </w:t>
      </w:r>
    </w:p>
    <w:p w14:paraId="27914FF2">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盖</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章：______ </w:t>
      </w:r>
      <w:r>
        <w:rPr>
          <w:rFonts w:hint="eastAsia" w:ascii="宋体" w:hAnsi="宋体" w:eastAsia="宋体" w:cs="宋体"/>
          <w:sz w:val="24"/>
          <w:szCs w:val="24"/>
          <w:lang w:val="en-US" w:eastAsia="zh-CN"/>
        </w:rPr>
        <w:t xml:space="preserve">              </w:t>
      </w:r>
      <w:r>
        <w:rPr>
          <w:rFonts w:ascii="宋体" w:hAnsi="宋体" w:eastAsia="宋体" w:cs="宋体"/>
          <w:sz w:val="24"/>
          <w:szCs w:val="24"/>
        </w:rPr>
        <w:t>盖</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章：______ </w:t>
      </w:r>
    </w:p>
    <w:p w14:paraId="13093841">
      <w:pPr>
        <w:keepNext w:val="0"/>
        <w:keepLines w:val="0"/>
        <w:widowControl/>
        <w:numPr>
          <w:ilvl w:val="0"/>
          <w:numId w:val="0"/>
        </w:numPr>
        <w:suppressLineNumbers w:val="0"/>
        <w:jc w:val="both"/>
        <w:rPr>
          <w:rFonts w:ascii="宋体" w:hAnsi="宋体" w:eastAsia="宋体" w:cs="宋体"/>
          <w:sz w:val="24"/>
          <w:szCs w:val="24"/>
        </w:rPr>
      </w:pPr>
    </w:p>
    <w:p w14:paraId="5AD8A0B1">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联合体成员名称：______ </w:t>
      </w:r>
    </w:p>
    <w:p w14:paraId="44EC24D1">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盖</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章：______ </w:t>
      </w:r>
    </w:p>
    <w:p w14:paraId="530EBFE4">
      <w:pPr>
        <w:keepNext w:val="0"/>
        <w:keepLines w:val="0"/>
        <w:widowControl/>
        <w:numPr>
          <w:ilvl w:val="0"/>
          <w:numId w:val="0"/>
        </w:numPr>
        <w:suppressLineNumbers w:val="0"/>
        <w:jc w:val="right"/>
        <w:rPr>
          <w:rFonts w:ascii="宋体" w:hAnsi="宋体" w:eastAsia="宋体" w:cs="宋体"/>
          <w:sz w:val="24"/>
          <w:szCs w:val="24"/>
        </w:rPr>
      </w:pPr>
      <w:r>
        <w:rPr>
          <w:rFonts w:ascii="宋体" w:hAnsi="宋体" w:eastAsia="宋体" w:cs="宋体"/>
          <w:sz w:val="24"/>
          <w:szCs w:val="24"/>
        </w:rPr>
        <w:t>日期：_____年______月______日</w:t>
      </w:r>
    </w:p>
    <w:p w14:paraId="134ECF4A">
      <w:pPr>
        <w:keepNext w:val="0"/>
        <w:keepLines w:val="0"/>
        <w:widowControl/>
        <w:numPr>
          <w:ilvl w:val="0"/>
          <w:numId w:val="0"/>
        </w:numPr>
        <w:suppressLineNumbers w:val="0"/>
        <w:jc w:val="right"/>
        <w:rPr>
          <w:rFonts w:ascii="宋体" w:hAnsi="宋体" w:eastAsia="宋体" w:cs="宋体"/>
          <w:sz w:val="24"/>
          <w:szCs w:val="24"/>
        </w:rPr>
      </w:pPr>
      <w:r>
        <w:rPr>
          <w:rFonts w:ascii="宋体" w:hAnsi="宋体" w:eastAsia="宋体" w:cs="宋体"/>
          <w:sz w:val="24"/>
          <w:szCs w:val="24"/>
        </w:rPr>
        <w:t xml:space="preserve"> </w:t>
      </w:r>
    </w:p>
    <w:p w14:paraId="2C20C7DC">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注：</w:t>
      </w:r>
    </w:p>
    <w:p w14:paraId="13F63738">
      <w:pPr>
        <w:keepNext w:val="0"/>
        <w:keepLines w:val="0"/>
        <w:widowControl/>
        <w:numPr>
          <w:ilvl w:val="0"/>
          <w:numId w:val="12"/>
        </w:numPr>
        <w:suppressLineNumbers w:val="0"/>
        <w:jc w:val="both"/>
        <w:rPr>
          <w:rFonts w:ascii="宋体" w:hAnsi="宋体" w:eastAsia="宋体" w:cs="宋体"/>
          <w:sz w:val="24"/>
          <w:szCs w:val="24"/>
        </w:rPr>
      </w:pPr>
      <w:r>
        <w:rPr>
          <w:rFonts w:ascii="宋体" w:hAnsi="宋体" w:eastAsia="宋体" w:cs="宋体"/>
          <w:sz w:val="24"/>
          <w:szCs w:val="24"/>
        </w:rPr>
        <w:t>如本项目（包）接受供应商以联合体形式参加采购活动，且供应商以联合体形式参与时，须</w:t>
      </w:r>
      <w:r>
        <w:rPr>
          <w:rFonts w:hint="eastAsia" w:ascii="宋体" w:hAnsi="宋体" w:eastAsia="宋体" w:cs="宋体"/>
          <w:sz w:val="24"/>
          <w:szCs w:val="24"/>
          <w:lang w:val="en-US" w:eastAsia="zh-CN"/>
        </w:rPr>
        <w:t>提供</w:t>
      </w:r>
      <w:r>
        <w:rPr>
          <w:rFonts w:ascii="宋体" w:hAnsi="宋体" w:eastAsia="宋体" w:cs="宋体"/>
          <w:sz w:val="24"/>
          <w:szCs w:val="24"/>
        </w:rPr>
        <w:t>《联合协议》，否则</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 xml:space="preserve">。 </w:t>
      </w:r>
    </w:p>
    <w:p w14:paraId="30B2B219">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 联合体各方成员需在本协议上共同盖章。</w:t>
      </w:r>
    </w:p>
    <w:p w14:paraId="16E23BCF">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3-2 其他特定资格要求</w:t>
      </w:r>
    </w:p>
    <w:p w14:paraId="211D7171">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 xml:space="preserve">4 </w:t>
      </w:r>
      <w:r>
        <w:rPr>
          <w:rFonts w:hint="eastAsia" w:ascii="宋体" w:hAnsi="宋体" w:eastAsia="宋体" w:cs="宋体"/>
          <w:sz w:val="24"/>
          <w:szCs w:val="24"/>
          <w:lang w:val="en-US" w:eastAsia="zh-CN"/>
        </w:rPr>
        <w:t>磋商</w:t>
      </w:r>
      <w:r>
        <w:rPr>
          <w:rFonts w:ascii="宋体" w:hAnsi="宋体" w:eastAsia="宋体" w:cs="宋体"/>
          <w:sz w:val="24"/>
          <w:szCs w:val="24"/>
        </w:rPr>
        <w:t>保证金凭证/交款单据电子件</w:t>
      </w:r>
    </w:p>
    <w:p w14:paraId="17C00D7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 xml:space="preserve"> </w:t>
      </w:r>
      <w:r>
        <w:rPr>
          <w:rFonts w:hint="eastAsia" w:ascii="宋体" w:hAnsi="宋体" w:eastAsia="宋体" w:cs="宋体"/>
          <w:sz w:val="24"/>
          <w:szCs w:val="24"/>
          <w:lang w:val="en-US" w:eastAsia="zh-CN"/>
        </w:rPr>
        <w:t>响应</w:t>
      </w:r>
      <w:r>
        <w:rPr>
          <w:rFonts w:ascii="宋体" w:hAnsi="宋体" w:eastAsia="宋体" w:cs="宋体"/>
          <w:sz w:val="24"/>
          <w:szCs w:val="24"/>
        </w:rPr>
        <w:t xml:space="preserve">书（实质性格式） </w:t>
      </w:r>
    </w:p>
    <w:p w14:paraId="4A32A24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hint="eastAsia" w:ascii="宋体" w:hAnsi="宋体" w:eastAsia="宋体" w:cs="宋体"/>
          <w:b/>
          <w:bCs/>
          <w:sz w:val="28"/>
          <w:szCs w:val="28"/>
          <w:lang w:val="en-US" w:eastAsia="zh-CN"/>
        </w:rPr>
        <w:t>响应</w:t>
      </w:r>
      <w:r>
        <w:rPr>
          <w:rFonts w:ascii="宋体" w:hAnsi="宋体" w:eastAsia="宋体" w:cs="宋体"/>
          <w:b/>
          <w:bCs/>
          <w:sz w:val="28"/>
          <w:szCs w:val="28"/>
        </w:rPr>
        <w:t>书</w:t>
      </w:r>
    </w:p>
    <w:p w14:paraId="295CBA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p>
    <w:p w14:paraId="12B065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lang w:eastAsia="zh-CN"/>
        </w:rPr>
        <w:t>：</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0DBEA6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我方参加你方就___________（项目名称，项目编号/包号）组织的采购活动，并对此项目进行</w:t>
      </w:r>
      <w:r>
        <w:rPr>
          <w:rFonts w:hint="eastAsia" w:ascii="宋体" w:hAnsi="宋体" w:eastAsia="宋体" w:cs="宋体"/>
          <w:sz w:val="24"/>
          <w:szCs w:val="24"/>
          <w:lang w:val="en-US" w:eastAsia="zh-CN"/>
        </w:rPr>
        <w:t>磋商</w:t>
      </w:r>
      <w:r>
        <w:rPr>
          <w:rFonts w:ascii="宋体" w:hAnsi="宋体" w:eastAsia="宋体" w:cs="宋体"/>
          <w:sz w:val="24"/>
          <w:szCs w:val="24"/>
        </w:rPr>
        <w:t xml:space="preserve">。 </w:t>
      </w:r>
    </w:p>
    <w:p w14:paraId="2AFB4DC0">
      <w:pPr>
        <w:keepNext w:val="0"/>
        <w:keepLines w:val="0"/>
        <w:pageBreakBefore w:val="0"/>
        <w:widowControl w:val="0"/>
        <w:numPr>
          <w:ilvl w:val="0"/>
          <w:numId w:val="13"/>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我方已详细审查全部竞争性磋商文件，自愿参与</w:t>
      </w:r>
      <w:r>
        <w:rPr>
          <w:rFonts w:hint="eastAsia" w:ascii="宋体" w:hAnsi="宋体" w:eastAsia="宋体" w:cs="宋体"/>
          <w:sz w:val="24"/>
          <w:szCs w:val="24"/>
          <w:lang w:val="en-US" w:eastAsia="zh-CN"/>
        </w:rPr>
        <w:t>磋商</w:t>
      </w:r>
      <w:r>
        <w:rPr>
          <w:rFonts w:ascii="宋体" w:hAnsi="宋体" w:eastAsia="宋体" w:cs="宋体"/>
          <w:sz w:val="24"/>
          <w:szCs w:val="24"/>
        </w:rPr>
        <w:t xml:space="preserve">并承诺如下： </w:t>
      </w:r>
    </w:p>
    <w:p w14:paraId="1008269B">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firstLine="720" w:firstLineChars="300"/>
        <w:jc w:val="both"/>
        <w:textAlignment w:val="auto"/>
        <w:rPr>
          <w:rFonts w:ascii="宋体" w:hAnsi="宋体" w:eastAsia="宋体" w:cs="宋体"/>
          <w:sz w:val="24"/>
          <w:szCs w:val="24"/>
        </w:rPr>
      </w:pPr>
      <w:r>
        <w:rPr>
          <w:rFonts w:ascii="宋体" w:hAnsi="宋体" w:eastAsia="宋体" w:cs="宋体"/>
          <w:sz w:val="24"/>
          <w:szCs w:val="24"/>
        </w:rPr>
        <w:t>本</w:t>
      </w:r>
      <w:r>
        <w:rPr>
          <w:rFonts w:hint="eastAsia" w:ascii="宋体" w:hAnsi="宋体" w:eastAsia="宋体" w:cs="宋体"/>
          <w:sz w:val="24"/>
          <w:szCs w:val="24"/>
          <w:lang w:val="en-US" w:eastAsia="zh-CN"/>
        </w:rPr>
        <w:t>响应</w:t>
      </w:r>
      <w:r>
        <w:rPr>
          <w:rFonts w:ascii="宋体" w:hAnsi="宋体" w:eastAsia="宋体" w:cs="宋体"/>
          <w:sz w:val="24"/>
          <w:szCs w:val="24"/>
        </w:rPr>
        <w:t>有效期为自响应文件</w:t>
      </w:r>
      <w:r>
        <w:rPr>
          <w:rFonts w:hint="eastAsia" w:ascii="宋体" w:hAnsi="宋体" w:eastAsia="宋体" w:cs="宋体"/>
          <w:sz w:val="24"/>
          <w:szCs w:val="24"/>
          <w:lang w:val="en-US" w:eastAsia="zh-CN"/>
        </w:rPr>
        <w:t>提交</w:t>
      </w:r>
      <w:r>
        <w:rPr>
          <w:rFonts w:ascii="宋体" w:hAnsi="宋体" w:eastAsia="宋体" w:cs="宋体"/>
          <w:sz w:val="24"/>
          <w:szCs w:val="24"/>
        </w:rPr>
        <w:t xml:space="preserve">截止之日起_____个日历日。 </w:t>
      </w:r>
    </w:p>
    <w:p w14:paraId="28614811">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 xml:space="preserve">除合同条款及采购需求偏离表列出的偏离外，我方响应应竞争性磋商文件的全部要求。 </w:t>
      </w:r>
    </w:p>
    <w:p w14:paraId="0AB057D6">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我方已</w:t>
      </w:r>
      <w:r>
        <w:rPr>
          <w:rFonts w:hint="eastAsia" w:ascii="宋体" w:hAnsi="宋体" w:eastAsia="宋体" w:cs="宋体"/>
          <w:sz w:val="24"/>
          <w:szCs w:val="24"/>
          <w:lang w:val="en-US" w:eastAsia="zh-CN"/>
        </w:rPr>
        <w:t>提供</w:t>
      </w:r>
      <w:r>
        <w:rPr>
          <w:rFonts w:ascii="宋体" w:hAnsi="宋体" w:eastAsia="宋体" w:cs="宋体"/>
          <w:sz w:val="24"/>
          <w:szCs w:val="24"/>
        </w:rPr>
        <w:t xml:space="preserve">的全部文件资料是真实、准确的，并对此承担一切法律后果。 </w:t>
      </w:r>
    </w:p>
    <w:p w14:paraId="24AA1BAD">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如我方</w:t>
      </w:r>
      <w:r>
        <w:rPr>
          <w:rFonts w:hint="eastAsia" w:ascii="宋体" w:hAnsi="宋体" w:eastAsia="宋体" w:cs="宋体"/>
          <w:sz w:val="24"/>
          <w:szCs w:val="24"/>
          <w:lang w:val="en-US" w:eastAsia="zh-CN"/>
        </w:rPr>
        <w:t>成交</w:t>
      </w:r>
      <w:r>
        <w:rPr>
          <w:rFonts w:ascii="宋体" w:hAnsi="宋体" w:eastAsia="宋体" w:cs="宋体"/>
          <w:sz w:val="24"/>
          <w:szCs w:val="24"/>
        </w:rPr>
        <w:t>，我方将在法律规定的期限内与你方签订合同，按照竞争性磋商文件要求</w:t>
      </w:r>
      <w:r>
        <w:rPr>
          <w:rFonts w:hint="eastAsia" w:ascii="宋体" w:hAnsi="宋体" w:eastAsia="宋体" w:cs="宋体"/>
          <w:sz w:val="24"/>
          <w:szCs w:val="24"/>
          <w:lang w:val="en-US" w:eastAsia="zh-CN"/>
        </w:rPr>
        <w:t>提交</w:t>
      </w:r>
      <w:r>
        <w:rPr>
          <w:rFonts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56ACE0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其他补充条款（如有）：___________。 </w:t>
      </w:r>
    </w:p>
    <w:p w14:paraId="0F69E7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与本磋商有关的一切正式往来信函请寄： </w:t>
      </w:r>
    </w:p>
    <w:p w14:paraId="2951AAF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传真____________________________ </w:t>
      </w:r>
    </w:p>
    <w:p w14:paraId="5F20BB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电子函件________________________ </w:t>
      </w:r>
    </w:p>
    <w:p w14:paraId="75973C9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511988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 </w:t>
      </w:r>
    </w:p>
    <w:p w14:paraId="67D0918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15E01E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 xml:space="preserve"> 授权委托书（实质性格式） </w:t>
      </w:r>
    </w:p>
    <w:p w14:paraId="5B0610C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授权委托书 </w:t>
      </w:r>
    </w:p>
    <w:p w14:paraId="66DEF9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本人_______（姓名）系________________（</w:t>
      </w:r>
      <w:r>
        <w:rPr>
          <w:rFonts w:hint="eastAsia" w:ascii="宋体" w:hAnsi="宋体" w:eastAsia="宋体" w:cs="宋体"/>
          <w:sz w:val="24"/>
          <w:szCs w:val="24"/>
          <w:lang w:val="en-US" w:eastAsia="zh-CN"/>
        </w:rPr>
        <w:t>供应商</w:t>
      </w:r>
      <w:r>
        <w:rPr>
          <w:rFonts w:ascii="宋体" w:hAnsi="宋体" w:eastAsia="宋体" w:cs="宋体"/>
          <w:sz w:val="24"/>
          <w:szCs w:val="24"/>
        </w:rPr>
        <w:t>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ascii="宋体" w:hAnsi="宋体" w:eastAsia="宋体" w:cs="宋体"/>
          <w:sz w:val="24"/>
          <w:szCs w:val="24"/>
        </w:rPr>
        <w:t>、撤回、修改________________（项目名称）</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文件和处理有关事宜，其法律后果由我方承担。 </w:t>
      </w:r>
    </w:p>
    <w:p w14:paraId="095527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委托期限：自本授权委托书签署之日起至</w:t>
      </w:r>
      <w:r>
        <w:rPr>
          <w:rFonts w:hint="eastAsia" w:ascii="宋体" w:hAnsi="宋体" w:eastAsia="宋体" w:cs="宋体"/>
          <w:sz w:val="24"/>
          <w:szCs w:val="24"/>
          <w:lang w:val="en-US" w:eastAsia="zh-CN"/>
        </w:rPr>
        <w:t>响应</w:t>
      </w:r>
      <w:r>
        <w:rPr>
          <w:rFonts w:ascii="宋体" w:hAnsi="宋体" w:eastAsia="宋体" w:cs="宋体"/>
          <w:sz w:val="24"/>
          <w:szCs w:val="24"/>
        </w:rPr>
        <w:t xml:space="preserve">有效期届满之日止。 </w:t>
      </w:r>
    </w:p>
    <w:p w14:paraId="2CDDED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代理人无转委托权。 </w:t>
      </w:r>
    </w:p>
    <w:p w14:paraId="763345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6F350D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名称（加盖公章）：________________ </w:t>
      </w:r>
    </w:p>
    <w:p w14:paraId="1D08BB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法定代表人（单位负责人）（签字或签章）：________________ </w:t>
      </w:r>
    </w:p>
    <w:p w14:paraId="2E7497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委托代理人（签字或签章）：________________ </w:t>
      </w:r>
    </w:p>
    <w:p w14:paraId="46125E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日期：_____年______月______日 </w:t>
      </w:r>
    </w:p>
    <w:p w14:paraId="1CD7E1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00645D2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附：法定代表人及委托代理人身份证明文件电子件：</w:t>
      </w:r>
    </w:p>
    <w:p w14:paraId="5ADE9B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2F7C8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59264;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642F7C89"/>
                  </w:txbxContent>
                </v:textbox>
              </v:shape>
            </w:pict>
          </mc:Fallback>
        </mc:AlternateContent>
      </w:r>
    </w:p>
    <w:p w14:paraId="0237AD2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170264F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301931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71ED238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1.若供应商为事业单位或其他组织或分支机构，则法定代表人（单位负责人）处的签署人可为单位负责人。 </w:t>
      </w:r>
    </w:p>
    <w:p w14:paraId="77B47CE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若</w:t>
      </w:r>
      <w:r>
        <w:rPr>
          <w:rFonts w:hint="eastAsia" w:ascii="宋体" w:hAnsi="宋体" w:eastAsia="宋体" w:cs="宋体"/>
          <w:sz w:val="24"/>
          <w:szCs w:val="24"/>
          <w:lang w:val="en-US" w:eastAsia="zh-CN"/>
        </w:rPr>
        <w:t>响应</w:t>
      </w:r>
      <w:r>
        <w:rPr>
          <w:rFonts w:ascii="宋体" w:hAnsi="宋体" w:eastAsia="宋体" w:cs="宋体"/>
          <w:sz w:val="24"/>
          <w:szCs w:val="24"/>
        </w:rPr>
        <w:t>文件中签字之处均为法定代表人（单位负责人）本人签署，则可不</w:t>
      </w:r>
      <w:r>
        <w:rPr>
          <w:rFonts w:hint="eastAsia" w:ascii="宋体" w:hAnsi="宋体" w:eastAsia="宋体" w:cs="宋体"/>
          <w:sz w:val="24"/>
          <w:szCs w:val="24"/>
          <w:lang w:val="en-US" w:eastAsia="zh-CN"/>
        </w:rPr>
        <w:t>提供</w:t>
      </w:r>
      <w:r>
        <w:rPr>
          <w:rFonts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w:t>
      </w:r>
    </w:p>
    <w:p w14:paraId="31B1298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ascii="宋体" w:hAnsi="宋体" w:eastAsia="宋体" w:cs="宋体"/>
          <w:sz w:val="24"/>
          <w:szCs w:val="24"/>
        </w:rPr>
        <w:t xml:space="preserve">本《授权委托书》。 </w:t>
      </w:r>
    </w:p>
    <w:p w14:paraId="34BFCFF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ascii="宋体" w:hAnsi="宋体" w:eastAsia="宋体" w:cs="宋体"/>
          <w:sz w:val="24"/>
          <w:szCs w:val="24"/>
        </w:rPr>
        <w:t>身份证</w:t>
      </w:r>
      <w:r>
        <w:rPr>
          <w:rFonts w:ascii="宋体" w:hAnsi="宋体" w:eastAsia="宋体" w:cs="宋体"/>
          <w:b/>
          <w:bCs/>
          <w:sz w:val="24"/>
          <w:szCs w:val="24"/>
        </w:rPr>
        <w:t>双面</w:t>
      </w:r>
      <w:r>
        <w:rPr>
          <w:rFonts w:ascii="宋体" w:hAnsi="宋体" w:eastAsia="宋体" w:cs="宋体"/>
          <w:sz w:val="24"/>
          <w:szCs w:val="24"/>
        </w:rPr>
        <w:t>电子件。</w:t>
      </w:r>
    </w:p>
    <w:p w14:paraId="66E0AC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法定代表人（单位负责人）身份证明 </w:t>
      </w:r>
    </w:p>
    <w:p w14:paraId="75EC32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none"/>
        </w:rPr>
        <w:t>（采购人或采购代理机构）</w:t>
      </w:r>
      <w:r>
        <w:rPr>
          <w:rFonts w:ascii="宋体" w:hAnsi="宋体" w:eastAsia="宋体" w:cs="宋体"/>
          <w:sz w:val="24"/>
          <w:szCs w:val="24"/>
        </w:rPr>
        <w:t xml:space="preserve"> </w:t>
      </w:r>
    </w:p>
    <w:p w14:paraId="2703DD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兹证明， </w:t>
      </w:r>
    </w:p>
    <w:p w14:paraId="5584FE3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姓名：____性别：____年龄：____职务：____ </w:t>
      </w:r>
    </w:p>
    <w:p w14:paraId="68EB499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系</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r>
        <w:rPr>
          <w:rFonts w:hint="eastAsia" w:ascii="宋体" w:hAnsi="宋体" w:eastAsia="宋体" w:cs="宋体"/>
          <w:sz w:val="24"/>
          <w:szCs w:val="24"/>
          <w:lang w:val="en-US" w:eastAsia="zh-CN"/>
        </w:rPr>
        <w:t>供应商</w:t>
      </w:r>
      <w:r>
        <w:rPr>
          <w:rFonts w:ascii="宋体" w:hAnsi="宋体" w:eastAsia="宋体" w:cs="宋体"/>
          <w:sz w:val="24"/>
          <w:szCs w:val="24"/>
        </w:rPr>
        <w:t>名称）的法定代表人（单位负责人）。</w:t>
      </w:r>
    </w:p>
    <w:p w14:paraId="48D7F8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31BE1AE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附：法定代表人（单位负责人）身份证、护照等身份证明文件电子件：</w:t>
      </w:r>
    </w:p>
    <w:p w14:paraId="1F7585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4FA4E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0288;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3F4FA4E0"/>
                  </w:txbxContent>
                </v:textbox>
              </v:shape>
            </w:pict>
          </mc:Fallback>
        </mc:AlternateContent>
      </w:r>
    </w:p>
    <w:p w14:paraId="35EFF93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3D5A630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60E9A1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07FA417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名称（加盖公章）：________________ </w:t>
      </w:r>
    </w:p>
    <w:p w14:paraId="76E2F81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 </w:t>
      </w:r>
    </w:p>
    <w:p w14:paraId="6D39448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13695AB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 xml:space="preserve"> </w:t>
      </w:r>
      <w:r>
        <w:rPr>
          <w:rFonts w:hint="eastAsia" w:ascii="宋体" w:hAnsi="宋体" w:eastAsia="宋体" w:cs="宋体"/>
          <w:sz w:val="24"/>
          <w:szCs w:val="24"/>
          <w:lang w:val="en-US" w:eastAsia="zh-CN"/>
        </w:rPr>
        <w:t>报价</w:t>
      </w:r>
      <w:r>
        <w:rPr>
          <w:rFonts w:ascii="宋体" w:hAnsi="宋体" w:eastAsia="宋体" w:cs="宋体"/>
          <w:sz w:val="24"/>
          <w:szCs w:val="24"/>
        </w:rPr>
        <w:t xml:space="preserve">一览表 </w:t>
      </w:r>
    </w:p>
    <w:p w14:paraId="6063BD5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i w:val="0"/>
          <w:iCs w:val="0"/>
          <w:color w:val="auto"/>
          <w:sz w:val="24"/>
          <w:szCs w:val="24"/>
          <w:u w:val="none"/>
        </w:rPr>
      </w:pPr>
      <w:r>
        <w:rPr>
          <w:rFonts w:hint="eastAsia" w:ascii="宋体" w:hAnsi="宋体" w:eastAsia="宋体" w:cs="宋体"/>
          <w:b/>
          <w:bCs/>
          <w:i w:val="0"/>
          <w:iCs w:val="0"/>
          <w:color w:val="auto"/>
          <w:sz w:val="28"/>
          <w:szCs w:val="28"/>
          <w:u w:val="none"/>
          <w:lang w:val="en-US" w:eastAsia="zh-CN"/>
        </w:rPr>
        <w:t>报价</w:t>
      </w:r>
      <w:r>
        <w:rPr>
          <w:rFonts w:ascii="宋体" w:hAnsi="宋体" w:eastAsia="宋体" w:cs="宋体"/>
          <w:b/>
          <w:bCs/>
          <w:i w:val="0"/>
          <w:iCs w:val="0"/>
          <w:color w:val="auto"/>
          <w:sz w:val="28"/>
          <w:szCs w:val="28"/>
          <w:u w:val="none"/>
        </w:rPr>
        <w:t>一览表</w:t>
      </w:r>
    </w:p>
    <w:p w14:paraId="60372C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6"/>
        <w:tblW w:w="9158" w:type="dxa"/>
        <w:tblInd w:w="-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3325"/>
        <w:gridCol w:w="1557"/>
        <w:gridCol w:w="1070"/>
        <w:gridCol w:w="2627"/>
      </w:tblGrid>
      <w:tr w14:paraId="6786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51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包号</w:t>
            </w:r>
          </w:p>
        </w:tc>
        <w:tc>
          <w:tcPr>
            <w:tcW w:w="3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53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26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F8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2627" w:type="dxa"/>
            <w:vMerge w:val="restart"/>
            <w:tcBorders>
              <w:top w:val="single" w:color="000000" w:sz="4" w:space="0"/>
              <w:left w:val="single" w:color="000000" w:sz="4" w:space="0"/>
              <w:right w:val="single" w:color="000000" w:sz="4" w:space="0"/>
            </w:tcBorders>
            <w:shd w:val="clear" w:color="auto" w:fill="auto"/>
            <w:noWrap/>
            <w:vAlign w:val="center"/>
          </w:tcPr>
          <w:p w14:paraId="01AB91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合同履行期限</w:t>
            </w:r>
          </w:p>
        </w:tc>
      </w:tr>
      <w:tr w14:paraId="5D3B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888A">
            <w:pPr>
              <w:jc w:val="center"/>
              <w:rPr>
                <w:rFonts w:hint="eastAsia" w:ascii="宋体" w:hAnsi="宋体" w:eastAsia="宋体" w:cs="宋体"/>
                <w:b/>
                <w:bCs/>
                <w:i w:val="0"/>
                <w:iCs w:val="0"/>
                <w:color w:val="000000"/>
                <w:sz w:val="22"/>
                <w:szCs w:val="22"/>
                <w:u w:val="none"/>
              </w:rPr>
            </w:pPr>
          </w:p>
        </w:tc>
        <w:tc>
          <w:tcPr>
            <w:tcW w:w="3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9BC7">
            <w:pPr>
              <w:jc w:val="center"/>
              <w:rPr>
                <w:rFonts w:hint="eastAsia" w:ascii="宋体" w:hAnsi="宋体" w:eastAsia="宋体" w:cs="宋体"/>
                <w:b/>
                <w:bCs/>
                <w:i w:val="0"/>
                <w:iCs w:val="0"/>
                <w:color w:val="000000"/>
                <w:sz w:val="22"/>
                <w:szCs w:val="2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94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大写</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E7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小写</w:t>
            </w:r>
          </w:p>
        </w:tc>
        <w:tc>
          <w:tcPr>
            <w:tcW w:w="2627" w:type="dxa"/>
            <w:vMerge w:val="continue"/>
            <w:tcBorders>
              <w:left w:val="single" w:color="000000" w:sz="4" w:space="0"/>
              <w:bottom w:val="single" w:color="000000" w:sz="4" w:space="0"/>
              <w:right w:val="single" w:color="000000" w:sz="4" w:space="0"/>
            </w:tcBorders>
            <w:shd w:val="clear" w:color="auto" w:fill="auto"/>
            <w:noWrap/>
            <w:vAlign w:val="center"/>
          </w:tcPr>
          <w:p w14:paraId="70596F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3BB0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9AED">
            <w:pPr>
              <w:jc w:val="center"/>
              <w:rPr>
                <w:rFonts w:hint="eastAsia" w:ascii="宋体" w:hAnsi="宋体" w:eastAsia="宋体" w:cs="宋体"/>
                <w:i w:val="0"/>
                <w:iCs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3439">
            <w:pPr>
              <w:jc w:val="center"/>
              <w:rPr>
                <w:rFonts w:hint="eastAsia" w:ascii="宋体" w:hAnsi="宋体" w:eastAsia="宋体" w:cs="宋体"/>
                <w:i w:val="0"/>
                <w:iCs w:val="0"/>
                <w:color w:val="000000"/>
                <w:sz w:val="22"/>
                <w:szCs w:val="2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2730">
            <w:pPr>
              <w:jc w:val="center"/>
              <w:rPr>
                <w:rFonts w:hint="eastAsia" w:ascii="宋体" w:hAnsi="宋体" w:eastAsia="宋体" w:cs="宋体"/>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8D22">
            <w:pPr>
              <w:jc w:val="center"/>
              <w:rPr>
                <w:rFonts w:hint="eastAsia" w:ascii="宋体" w:hAnsi="宋体" w:eastAsia="宋体" w:cs="宋体"/>
                <w:i w:val="0"/>
                <w:iCs w:val="0"/>
                <w:color w:val="000000"/>
                <w:sz w:val="22"/>
                <w:szCs w:val="22"/>
                <w:u w:val="none"/>
              </w:rPr>
            </w:pP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6DB9">
            <w:pPr>
              <w:jc w:val="center"/>
              <w:rPr>
                <w:rFonts w:hint="eastAsia" w:ascii="宋体" w:hAnsi="宋体" w:eastAsia="宋体" w:cs="宋体"/>
                <w:i w:val="0"/>
                <w:iCs w:val="0"/>
                <w:color w:val="000000"/>
                <w:sz w:val="22"/>
                <w:szCs w:val="22"/>
                <w:u w:val="none"/>
              </w:rPr>
            </w:pPr>
          </w:p>
        </w:tc>
      </w:tr>
    </w:tbl>
    <w:p w14:paraId="355A012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219B80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注：1.此表中，每包的报价应和《分项报价表》中的总价相一致。 </w:t>
      </w:r>
    </w:p>
    <w:p w14:paraId="21E8DD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 xml:space="preserve">本表必须按包分别填写。 </w:t>
      </w:r>
    </w:p>
    <w:p w14:paraId="0FA853E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5EE35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AFE13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名称（加盖公章）：____________ </w:t>
      </w:r>
    </w:p>
    <w:p w14:paraId="1A7B8F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1DAFD84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 xml:space="preserve"> 分项报价表 </w:t>
      </w:r>
    </w:p>
    <w:p w14:paraId="19DB335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分项报价表</w:t>
      </w:r>
    </w:p>
    <w:p w14:paraId="6306AD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w:t>
      </w:r>
      <w:r>
        <w:rPr>
          <w:rFonts w:hint="eastAsia" w:ascii="宋体" w:hAnsi="宋体" w:eastAsia="宋体" w:cs="宋体"/>
          <w:sz w:val="24"/>
          <w:szCs w:val="24"/>
          <w:lang w:val="en-US" w:eastAsia="zh-CN"/>
        </w:rPr>
        <w:t xml:space="preserve">  </w:t>
      </w:r>
      <w:r>
        <w:rPr>
          <w:rFonts w:ascii="宋体" w:hAnsi="宋体" w:eastAsia="宋体" w:cs="宋体"/>
          <w:sz w:val="24"/>
          <w:szCs w:val="24"/>
        </w:rPr>
        <w:t>报价单位：人民币元</w:t>
      </w:r>
    </w:p>
    <w:tbl>
      <w:tblPr>
        <w:tblStyle w:val="16"/>
        <w:tblW w:w="9107"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385"/>
        <w:gridCol w:w="1470"/>
        <w:gridCol w:w="1138"/>
        <w:gridCol w:w="1712"/>
        <w:gridCol w:w="1712"/>
      </w:tblGrid>
      <w:tr w14:paraId="2EF2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E0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5A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分项名称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34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68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数量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4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EF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备注/说明</w:t>
            </w:r>
          </w:p>
        </w:tc>
      </w:tr>
      <w:tr w14:paraId="5782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B1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B998">
            <w:pP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155A">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612F">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2534">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2B2C">
            <w:pPr>
              <w:rPr>
                <w:rFonts w:hint="eastAsia" w:ascii="宋体" w:hAnsi="宋体" w:eastAsia="宋体" w:cs="宋体"/>
                <w:i w:val="0"/>
                <w:iCs w:val="0"/>
                <w:color w:val="000000"/>
                <w:sz w:val="22"/>
                <w:szCs w:val="22"/>
                <w:u w:val="none"/>
              </w:rPr>
            </w:pPr>
          </w:p>
        </w:tc>
      </w:tr>
      <w:tr w14:paraId="4871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A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29C9">
            <w:pPr>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E3DA">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3772">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E482">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1D56">
            <w:pPr>
              <w:rPr>
                <w:rFonts w:hint="eastAsia" w:ascii="宋体" w:hAnsi="宋体" w:eastAsia="宋体" w:cs="宋体"/>
                <w:i w:val="0"/>
                <w:iCs w:val="0"/>
                <w:color w:val="000000"/>
                <w:sz w:val="22"/>
                <w:szCs w:val="22"/>
                <w:u w:val="none"/>
              </w:rPr>
            </w:pPr>
          </w:p>
        </w:tc>
      </w:tr>
      <w:tr w14:paraId="0FF7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27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7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CA36">
            <w:pPr>
              <w:rPr>
                <w:rFonts w:hint="eastAsia" w:ascii="宋体" w:hAnsi="宋体" w:eastAsia="宋体" w:cs="宋体"/>
                <w:i w:val="0"/>
                <w:iCs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22B7">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78AD">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7350">
            <w:pPr>
              <w:rPr>
                <w:rFonts w:hint="eastAsia" w:ascii="宋体" w:hAnsi="宋体" w:eastAsia="宋体" w:cs="宋体"/>
                <w:i w:val="0"/>
                <w:iCs w:val="0"/>
                <w:color w:val="000000"/>
                <w:sz w:val="22"/>
                <w:szCs w:val="22"/>
                <w:u w:val="none"/>
              </w:rPr>
            </w:pPr>
          </w:p>
        </w:tc>
      </w:tr>
      <w:tr w14:paraId="30DE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3A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C065">
            <w:pPr>
              <w:rPr>
                <w:rFonts w:hint="eastAsia" w:ascii="宋体" w:hAnsi="宋体" w:eastAsia="宋体" w:cs="宋体"/>
                <w:i w:val="0"/>
                <w:iCs w:val="0"/>
                <w:color w:val="000000"/>
                <w:sz w:val="22"/>
                <w:szCs w:val="22"/>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006F">
            <w:pPr>
              <w:rPr>
                <w:rFonts w:hint="eastAsia" w:ascii="宋体" w:hAnsi="宋体" w:eastAsia="宋体" w:cs="宋体"/>
                <w:i w:val="0"/>
                <w:iCs w:val="0"/>
                <w:color w:val="000000"/>
                <w:sz w:val="22"/>
                <w:szCs w:val="22"/>
                <w:u w:val="none"/>
              </w:rPr>
            </w:pPr>
          </w:p>
        </w:tc>
      </w:tr>
    </w:tbl>
    <w:p w14:paraId="4A1E5F5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i/>
          <w:iCs/>
          <w:color w:val="FF0000"/>
          <w:sz w:val="24"/>
          <w:szCs w:val="24"/>
          <w:u w:val="none"/>
        </w:rPr>
      </w:pPr>
    </w:p>
    <w:p w14:paraId="1A3CBA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i/>
          <w:iCs/>
          <w:color w:val="FF0000"/>
          <w:sz w:val="24"/>
          <w:szCs w:val="24"/>
          <w:u w:val="none"/>
          <w:lang w:val="en-US" w:eastAsia="zh-CN"/>
        </w:rPr>
      </w:pPr>
    </w:p>
    <w:p w14:paraId="4F9B90B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24C340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注：</w:t>
      </w:r>
      <w:r>
        <w:rPr>
          <w:rFonts w:hint="eastAsia" w:ascii="宋体" w:hAnsi="宋体" w:eastAsia="宋体" w:cs="宋体"/>
          <w:sz w:val="24"/>
          <w:szCs w:val="24"/>
          <w:lang w:val="en-US" w:eastAsia="zh-CN"/>
        </w:rPr>
        <w:t>1.</w:t>
      </w:r>
      <w:r>
        <w:rPr>
          <w:rFonts w:ascii="宋体" w:hAnsi="宋体" w:eastAsia="宋体" w:cs="宋体"/>
          <w:sz w:val="24"/>
          <w:szCs w:val="24"/>
        </w:rPr>
        <w:t xml:space="preserve">本表应按包分别填写。 </w:t>
      </w:r>
    </w:p>
    <w:p w14:paraId="199EFF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rPr>
        <w:t>上述各项的详细规格（如有），可另页</w:t>
      </w:r>
      <w:r>
        <w:rPr>
          <w:rFonts w:hint="eastAsia" w:ascii="宋体" w:hAnsi="宋体" w:eastAsia="宋体" w:cs="宋体"/>
          <w:sz w:val="24"/>
          <w:szCs w:val="24"/>
          <w:lang w:val="en-US" w:eastAsia="zh-CN"/>
        </w:rPr>
        <w:t>描述</w:t>
      </w:r>
      <w:r>
        <w:rPr>
          <w:rFonts w:ascii="宋体" w:hAnsi="宋体" w:eastAsia="宋体" w:cs="宋体"/>
          <w:sz w:val="24"/>
          <w:szCs w:val="24"/>
        </w:rPr>
        <w:t xml:space="preserve">。 </w:t>
      </w:r>
    </w:p>
    <w:p w14:paraId="694764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3.制造商规模列应填写</w:t>
      </w:r>
      <w:r>
        <w:rPr>
          <w:rFonts w:hint="eastAsia" w:ascii="宋体" w:hAnsi="宋体" w:eastAsia="宋体" w:cs="宋体"/>
          <w:sz w:val="24"/>
          <w:szCs w:val="24"/>
          <w:lang w:eastAsia="zh-CN"/>
        </w:rPr>
        <w:t>“</w:t>
      </w:r>
      <w:r>
        <w:rPr>
          <w:rFonts w:ascii="宋体" w:hAnsi="宋体" w:eastAsia="宋体" w:cs="宋体"/>
          <w:sz w:val="24"/>
          <w:szCs w:val="24"/>
        </w:rPr>
        <w:t>中型</w:t>
      </w:r>
      <w:r>
        <w:rPr>
          <w:rFonts w:hint="eastAsia" w:ascii="宋体" w:hAnsi="宋体" w:eastAsia="宋体" w:cs="宋体"/>
          <w:sz w:val="24"/>
          <w:szCs w:val="24"/>
          <w:lang w:eastAsia="zh-CN"/>
        </w:rPr>
        <w:t>”、“</w:t>
      </w:r>
      <w:r>
        <w:rPr>
          <w:rFonts w:ascii="宋体" w:hAnsi="宋体" w:eastAsia="宋体" w:cs="宋体"/>
          <w:sz w:val="24"/>
          <w:szCs w:val="24"/>
        </w:rPr>
        <w:t>小型</w:t>
      </w:r>
      <w:r>
        <w:rPr>
          <w:rFonts w:hint="eastAsia" w:ascii="宋体" w:hAnsi="宋体" w:eastAsia="宋体" w:cs="宋体"/>
          <w:sz w:val="24"/>
          <w:szCs w:val="24"/>
          <w:lang w:eastAsia="zh-CN"/>
        </w:rPr>
        <w:t>”、“</w:t>
      </w:r>
      <w:r>
        <w:rPr>
          <w:rFonts w:ascii="宋体" w:hAnsi="宋体" w:eastAsia="宋体" w:cs="宋体"/>
          <w:sz w:val="24"/>
          <w:szCs w:val="24"/>
        </w:rPr>
        <w:t>微型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w:t>
      </w:r>
      <w:r>
        <w:rPr>
          <w:rFonts w:ascii="宋体" w:hAnsi="宋体" w:eastAsia="宋体" w:cs="宋体"/>
          <w:sz w:val="24"/>
          <w:szCs w:val="24"/>
        </w:rPr>
        <w:t>其他</w:t>
      </w:r>
      <w:r>
        <w:rPr>
          <w:rFonts w:hint="eastAsia" w:ascii="宋体" w:hAnsi="宋体" w:eastAsia="宋体" w:cs="宋体"/>
          <w:sz w:val="24"/>
          <w:szCs w:val="24"/>
          <w:lang w:eastAsia="zh-CN"/>
        </w:rPr>
        <w:t>”</w:t>
      </w:r>
      <w:r>
        <w:rPr>
          <w:rFonts w:ascii="宋体" w:hAnsi="宋体" w:eastAsia="宋体" w:cs="宋体"/>
          <w:sz w:val="24"/>
          <w:szCs w:val="24"/>
        </w:rPr>
        <w:t xml:space="preserve">，且不应与《中小企业声明函》或《拟分包情况说明》中内容矛盾。 </w:t>
      </w:r>
    </w:p>
    <w:p w14:paraId="36B1BD2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F901C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名称（加盖公章）：____________ </w:t>
      </w:r>
    </w:p>
    <w:p w14:paraId="572760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2B2A520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9 </w:t>
      </w:r>
      <w:r>
        <w:rPr>
          <w:rFonts w:ascii="宋体" w:hAnsi="宋体" w:eastAsia="宋体" w:cs="宋体"/>
          <w:sz w:val="24"/>
          <w:szCs w:val="24"/>
        </w:rPr>
        <w:t xml:space="preserve">采购需求偏离表（实质性格式） </w:t>
      </w:r>
    </w:p>
    <w:p w14:paraId="7EC19FF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采购需求偏离表</w:t>
      </w:r>
    </w:p>
    <w:p w14:paraId="141DCBA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6"/>
        <w:tblW w:w="9162"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745"/>
        <w:gridCol w:w="1723"/>
        <w:gridCol w:w="1577"/>
        <w:gridCol w:w="1494"/>
        <w:gridCol w:w="933"/>
      </w:tblGrid>
      <w:tr w14:paraId="038A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3F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6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竞争性磋商文件条目号(页码)</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39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竞争性磋商文件要求</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E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响应内容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FF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8C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6C9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DFE8">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4D8D">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4F18">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333C">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8F0D">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BEC0">
            <w:pPr>
              <w:rPr>
                <w:rFonts w:hint="eastAsia" w:ascii="宋体" w:hAnsi="宋体" w:eastAsia="宋体" w:cs="宋体"/>
                <w:i w:val="0"/>
                <w:iCs w:val="0"/>
                <w:color w:val="000000"/>
                <w:sz w:val="22"/>
                <w:szCs w:val="22"/>
                <w:u w:val="none"/>
              </w:rPr>
            </w:pPr>
          </w:p>
        </w:tc>
      </w:tr>
      <w:tr w14:paraId="62CD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4A7A">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AD3E">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621F">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6801">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2D2A">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E051">
            <w:pPr>
              <w:rPr>
                <w:rFonts w:hint="eastAsia" w:ascii="宋体" w:hAnsi="宋体" w:eastAsia="宋体" w:cs="宋体"/>
                <w:i w:val="0"/>
                <w:iCs w:val="0"/>
                <w:color w:val="000000"/>
                <w:sz w:val="22"/>
                <w:szCs w:val="22"/>
                <w:u w:val="none"/>
              </w:rPr>
            </w:pPr>
          </w:p>
        </w:tc>
      </w:tr>
      <w:tr w14:paraId="2607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BA98">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49DC">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C2DD">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8CB2">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C26A">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C5EB">
            <w:pPr>
              <w:rPr>
                <w:rFonts w:hint="eastAsia" w:ascii="宋体" w:hAnsi="宋体" w:eastAsia="宋体" w:cs="宋体"/>
                <w:i w:val="0"/>
                <w:iCs w:val="0"/>
                <w:color w:val="000000"/>
                <w:sz w:val="22"/>
                <w:szCs w:val="22"/>
                <w:u w:val="none"/>
              </w:rPr>
            </w:pPr>
          </w:p>
        </w:tc>
      </w:tr>
      <w:tr w14:paraId="7CD6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5805">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C6FF">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9BEA">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1175">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F474">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0361">
            <w:pPr>
              <w:rPr>
                <w:rFonts w:hint="eastAsia" w:ascii="宋体" w:hAnsi="宋体" w:eastAsia="宋体" w:cs="宋体"/>
                <w:i w:val="0"/>
                <w:iCs w:val="0"/>
                <w:color w:val="000000"/>
                <w:sz w:val="22"/>
                <w:szCs w:val="22"/>
                <w:u w:val="none"/>
              </w:rPr>
            </w:pPr>
          </w:p>
        </w:tc>
      </w:tr>
      <w:tr w14:paraId="650A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76E0">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9930">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2A16">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FC2F">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F567">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9971">
            <w:pPr>
              <w:rPr>
                <w:rFonts w:hint="eastAsia" w:ascii="宋体" w:hAnsi="宋体" w:eastAsia="宋体" w:cs="宋体"/>
                <w:i w:val="0"/>
                <w:iCs w:val="0"/>
                <w:color w:val="000000"/>
                <w:sz w:val="22"/>
                <w:szCs w:val="22"/>
                <w:u w:val="none"/>
              </w:rPr>
            </w:pPr>
          </w:p>
        </w:tc>
      </w:tr>
      <w:tr w14:paraId="09BE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03BF">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0754">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81B6">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4CC5">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3C74">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A303">
            <w:pPr>
              <w:rPr>
                <w:rFonts w:hint="eastAsia" w:ascii="宋体" w:hAnsi="宋体" w:eastAsia="宋体" w:cs="宋体"/>
                <w:i w:val="0"/>
                <w:iCs w:val="0"/>
                <w:color w:val="000000"/>
                <w:sz w:val="22"/>
                <w:szCs w:val="22"/>
                <w:u w:val="none"/>
              </w:rPr>
            </w:pPr>
          </w:p>
        </w:tc>
      </w:tr>
    </w:tbl>
    <w:p w14:paraId="6F40A38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DA5C2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注： </w:t>
      </w:r>
    </w:p>
    <w:p w14:paraId="7BC91B13">
      <w:pPr>
        <w:keepNext w:val="0"/>
        <w:keepLines w:val="0"/>
        <w:pageBreakBefore w:val="0"/>
        <w:widowControl w:val="0"/>
        <w:numPr>
          <w:ilvl w:val="0"/>
          <w:numId w:val="15"/>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对竞争性磋商文件中的所有商务、技术要求，除本表所列明的所有偏离外，均视作供应商已对之理解和响应。此表中若无任何文字说明，内容为空白的，</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 xml:space="preserve">。 </w:t>
      </w:r>
    </w:p>
    <w:p w14:paraId="3184960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偏离情况</w:t>
      </w:r>
      <w:r>
        <w:rPr>
          <w:rFonts w:hint="eastAsia" w:ascii="宋体" w:hAnsi="宋体" w:eastAsia="宋体" w:cs="宋体"/>
          <w:sz w:val="24"/>
          <w:szCs w:val="24"/>
          <w:lang w:eastAsia="zh-CN"/>
        </w:rPr>
        <w:t>”</w:t>
      </w:r>
      <w:r>
        <w:rPr>
          <w:rFonts w:ascii="宋体" w:hAnsi="宋体" w:eastAsia="宋体" w:cs="宋体"/>
          <w:sz w:val="24"/>
          <w:szCs w:val="24"/>
        </w:rPr>
        <w:t>列应据实填写</w:t>
      </w:r>
      <w:r>
        <w:rPr>
          <w:rFonts w:hint="eastAsia" w:ascii="宋体" w:hAnsi="宋体" w:eastAsia="宋体" w:cs="宋体"/>
          <w:sz w:val="24"/>
          <w:szCs w:val="24"/>
          <w:lang w:eastAsia="zh-CN"/>
        </w:rPr>
        <w:t>“</w:t>
      </w:r>
      <w:r>
        <w:rPr>
          <w:rFonts w:ascii="宋体" w:hAnsi="宋体" w:eastAsia="宋体" w:cs="宋体"/>
          <w:sz w:val="24"/>
          <w:szCs w:val="24"/>
        </w:rPr>
        <w:t>无偏离</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正偏离</w:t>
      </w:r>
      <w:r>
        <w:rPr>
          <w:rFonts w:hint="eastAsia" w:ascii="宋体" w:hAnsi="宋体" w:eastAsia="宋体" w:cs="宋体"/>
          <w:sz w:val="24"/>
          <w:szCs w:val="24"/>
          <w:lang w:eastAsia="zh-CN"/>
        </w:rPr>
        <w:t>”</w:t>
      </w:r>
      <w:r>
        <w:rPr>
          <w:rFonts w:ascii="宋体" w:hAnsi="宋体" w:eastAsia="宋体" w:cs="宋体"/>
          <w:sz w:val="24"/>
          <w:szCs w:val="24"/>
        </w:rPr>
        <w:t>或</w:t>
      </w:r>
      <w:r>
        <w:rPr>
          <w:rFonts w:hint="eastAsia" w:ascii="宋体" w:hAnsi="宋体" w:eastAsia="宋体" w:cs="宋体"/>
          <w:sz w:val="24"/>
          <w:szCs w:val="24"/>
          <w:lang w:eastAsia="zh-CN"/>
        </w:rPr>
        <w:t>“</w:t>
      </w:r>
      <w:r>
        <w:rPr>
          <w:rFonts w:ascii="宋体" w:hAnsi="宋体" w:eastAsia="宋体" w:cs="宋体"/>
          <w:sz w:val="24"/>
          <w:szCs w:val="24"/>
        </w:rPr>
        <w:t>负偏离</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537379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70D927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供应商</w:t>
      </w:r>
      <w:r>
        <w:rPr>
          <w:rFonts w:ascii="宋体" w:hAnsi="宋体" w:eastAsia="宋体" w:cs="宋体"/>
          <w:sz w:val="24"/>
          <w:szCs w:val="24"/>
        </w:rPr>
        <w:t xml:space="preserve">名称（加盖公章）： ____________ </w:t>
      </w:r>
    </w:p>
    <w:p w14:paraId="767658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4E9EF61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ascii="宋体" w:hAnsi="宋体" w:eastAsia="宋体" w:cs="宋体"/>
          <w:sz w:val="24"/>
          <w:szCs w:val="24"/>
        </w:rPr>
        <w:t xml:space="preserve"> 竞争性磋商文件要求</w:t>
      </w:r>
      <w:r>
        <w:rPr>
          <w:rFonts w:hint="eastAsia" w:ascii="宋体" w:hAnsi="宋体" w:eastAsia="宋体" w:cs="宋体"/>
          <w:sz w:val="24"/>
          <w:szCs w:val="24"/>
          <w:lang w:val="en-US" w:eastAsia="zh-CN"/>
        </w:rPr>
        <w:t>提供</w:t>
      </w:r>
      <w:r>
        <w:rPr>
          <w:rFonts w:ascii="宋体" w:hAnsi="宋体" w:eastAsia="宋体" w:cs="宋体"/>
          <w:sz w:val="24"/>
          <w:szCs w:val="24"/>
        </w:rPr>
        <w:t>或供应商认为应附的其他材料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1BCCF">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DCC8D">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9DCC8D">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EF9F8">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D0EEEBB">
                          <w:pPr>
                            <w:pStyle w:val="10"/>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14:paraId="7D0EEEBB">
                    <w:pPr>
                      <w:pStyle w:val="10"/>
                    </w:pPr>
                    <w:r>
                      <w:fldChar w:fldCharType="begin"/>
                    </w:r>
                    <w:r>
                      <w:instrText xml:space="preserve"> PAGE  \* MERGEFORMAT </w:instrText>
                    </w:r>
                    <w:r>
                      <w:fldChar w:fldCharType="separate"/>
                    </w:r>
                    <w:r>
                      <w:t>40</w:t>
                    </w:r>
                    <w:r>
                      <w:fldChar w:fldCharType="end"/>
                    </w:r>
                  </w:p>
                </w:txbxContent>
              </v:textbox>
            </v:shape>
          </w:pict>
        </mc:Fallback>
      </mc:AlternateContent>
    </w:r>
  </w:p>
  <w:p w14:paraId="2F4271C0">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4CEA">
    <w:pPr>
      <w:widowControl w:val="0"/>
      <w:tabs>
        <w:tab w:val="left" w:pos="3563"/>
      </w:tabs>
      <w:autoSpaceDE w:val="0"/>
      <w:autoSpaceDN w:val="0"/>
      <w:adjustRightInd w:val="0"/>
      <w:snapToGrid w:val="0"/>
      <w:jc w:val="left"/>
      <w:rPr>
        <w:rFonts w:hint="eastAsia"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144CE5">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宋体" w:hAnsi="Times New Roman" w:eastAsia="宋体" w:cs="Times New Roman"/>
                              <w:kern w:val="0"/>
                              <w:sz w:val="18"/>
                              <w:szCs w:val="20"/>
                              <w:lang w:val="en-US" w:eastAsia="zh-CN" w:bidi="ar-SA"/>
                            </w:rPr>
                            <w:instrText xml:space="preserve"> PAGE  \* MERGEFORMAT </w:instrText>
                          </w:r>
                          <w:r>
                            <w:rPr>
                              <w:rFonts w:ascii="宋体" w:hAnsi="Times New Roman" w:eastAsia="宋体" w:cs="Times New Roman"/>
                              <w:kern w:val="0"/>
                              <w:sz w:val="18"/>
                              <w:szCs w:val="20"/>
                              <w:lang w:val="en-US" w:eastAsia="zh-CN" w:bidi="ar-SA"/>
                            </w:rPr>
                            <w:fldChar w:fldCharType="separate"/>
                          </w:r>
                          <w:r>
                            <w:rPr>
                              <w:rFonts w:ascii="宋体" w:hAnsi="Times New Roman" w:eastAsia="宋体" w:cs="Times New Roman"/>
                              <w:kern w:val="0"/>
                              <w:sz w:val="18"/>
                              <w:szCs w:val="20"/>
                              <w:lang w:val="en-US" w:eastAsia="zh-CN" w:bidi="ar-SA"/>
                            </w:rPr>
                            <w:t>23</w:t>
                          </w:r>
                          <w:r>
                            <w:rPr>
                              <w:rFonts w:ascii="宋体" w:hAnsi="Times New Roman" w:eastAsia="宋体" w:cs="Times New Roman"/>
                              <w:kern w:val="0"/>
                              <w:sz w:val="18"/>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C144CE5">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宋体" w:hAnsi="Times New Roman" w:eastAsia="宋体" w:cs="Times New Roman"/>
                        <w:kern w:val="0"/>
                        <w:sz w:val="18"/>
                        <w:szCs w:val="20"/>
                        <w:lang w:val="en-US" w:eastAsia="zh-CN" w:bidi="ar-SA"/>
                      </w:rPr>
                      <w:instrText xml:space="preserve"> PAGE  \* MERGEFORMAT </w:instrText>
                    </w:r>
                    <w:r>
                      <w:rPr>
                        <w:rFonts w:ascii="宋体" w:hAnsi="Times New Roman" w:eastAsia="宋体" w:cs="Times New Roman"/>
                        <w:kern w:val="0"/>
                        <w:sz w:val="18"/>
                        <w:szCs w:val="20"/>
                        <w:lang w:val="en-US" w:eastAsia="zh-CN" w:bidi="ar-SA"/>
                      </w:rPr>
                      <w:fldChar w:fldCharType="separate"/>
                    </w:r>
                    <w:r>
                      <w:rPr>
                        <w:rFonts w:ascii="宋体" w:hAnsi="Times New Roman" w:eastAsia="宋体" w:cs="Times New Roman"/>
                        <w:kern w:val="0"/>
                        <w:sz w:val="18"/>
                        <w:szCs w:val="20"/>
                        <w:lang w:val="en-US" w:eastAsia="zh-CN" w:bidi="ar-SA"/>
                      </w:rPr>
                      <w:t>23</w:t>
                    </w:r>
                    <w:r>
                      <w:rPr>
                        <w:rFonts w:ascii="宋体" w:hAnsi="Times New Roman" w:eastAsia="宋体" w:cs="Times New Roman"/>
                        <w:kern w:val="0"/>
                        <w:sz w:val="18"/>
                        <w:szCs w:val="20"/>
                        <w:lang w:val="en-US" w:eastAsia="zh-CN" w:bidi="ar-SA"/>
                      </w:rPr>
                      <w:fldChar w:fldCharType="end"/>
                    </w:r>
                  </w:p>
                </w:txbxContent>
              </v:textbox>
            </v:shape>
          </w:pict>
        </mc:Fallback>
      </mc:AlternateContent>
    </w:r>
    <w:r>
      <w:rPr>
        <w:rFonts w:hint="eastAsia" w:ascii="宋体" w:hAnsi="Times New Roman" w:eastAsia="宋体" w:cs="Times New Roman"/>
        <w:kern w:val="0"/>
        <w:sz w:val="18"/>
        <w:szCs w:val="20"/>
        <w:lang w:val="en-US" w:eastAsia="zh-CN" w:bidi="ar-SA"/>
      </w:rPr>
      <w:tab/>
    </w:r>
    <w:r>
      <w:rPr>
        <w:rFonts w:hint="eastAsia" w:ascii="宋体" w:hAnsi="Times New Roman" w:eastAsia="宋体" w:cs="Times New Roman"/>
        <w:kern w:val="0"/>
        <w:sz w:val="18"/>
        <w:szCs w:val="20"/>
        <w:lang w:val="en-US" w:eastAsia="zh-CN" w:bidi="ar-SA"/>
      </w:rPr>
      <w:tab/>
    </w:r>
  </w:p>
  <w:p w14:paraId="46B39368">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A3497"/>
    <w:multiLevelType w:val="singleLevel"/>
    <w:tmpl w:val="8B3A3497"/>
    <w:lvl w:ilvl="0" w:tentative="0">
      <w:start w:val="5"/>
      <w:numFmt w:val="decimal"/>
      <w:lvlText w:val="%1."/>
      <w:lvlJc w:val="left"/>
      <w:pPr>
        <w:tabs>
          <w:tab w:val="left" w:pos="312"/>
        </w:tabs>
      </w:pPr>
    </w:lvl>
  </w:abstractNum>
  <w:abstractNum w:abstractNumId="1">
    <w:nsid w:val="8D7276B3"/>
    <w:multiLevelType w:val="singleLevel"/>
    <w:tmpl w:val="8D7276B3"/>
    <w:lvl w:ilvl="0" w:tentative="0">
      <w:start w:val="1"/>
      <w:numFmt w:val="decimal"/>
      <w:suff w:val="nothing"/>
      <w:lvlText w:val="（%1）"/>
      <w:lvlJc w:val="left"/>
    </w:lvl>
  </w:abstractNum>
  <w:abstractNum w:abstractNumId="2">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A701A080"/>
    <w:multiLevelType w:val="singleLevel"/>
    <w:tmpl w:val="A701A080"/>
    <w:lvl w:ilvl="0" w:tentative="0">
      <w:start w:val="1"/>
      <w:numFmt w:val="decimal"/>
      <w:suff w:val="nothing"/>
      <w:lvlText w:val="%1、"/>
      <w:lvlJc w:val="left"/>
    </w:lvl>
  </w:abstractNum>
  <w:abstractNum w:abstractNumId="4">
    <w:nsid w:val="B5200A55"/>
    <w:multiLevelType w:val="singleLevel"/>
    <w:tmpl w:val="B5200A55"/>
    <w:lvl w:ilvl="0" w:tentative="0">
      <w:start w:val="1"/>
      <w:numFmt w:val="decimal"/>
      <w:suff w:val="nothing"/>
      <w:lvlText w:val="（%1）"/>
      <w:lvlJc w:val="left"/>
    </w:lvl>
  </w:abstractNum>
  <w:abstractNum w:abstractNumId="5">
    <w:nsid w:val="B5F014B0"/>
    <w:multiLevelType w:val="singleLevel"/>
    <w:tmpl w:val="B5F014B0"/>
    <w:lvl w:ilvl="0" w:tentative="0">
      <w:start w:val="1"/>
      <w:numFmt w:val="decimal"/>
      <w:lvlText w:val="%1."/>
      <w:lvlJc w:val="left"/>
      <w:pPr>
        <w:tabs>
          <w:tab w:val="left" w:pos="312"/>
        </w:tabs>
      </w:pPr>
    </w:lvl>
  </w:abstractNum>
  <w:abstractNum w:abstractNumId="6">
    <w:nsid w:val="BF00B5FD"/>
    <w:multiLevelType w:val="singleLevel"/>
    <w:tmpl w:val="BF00B5FD"/>
    <w:lvl w:ilvl="0" w:tentative="0">
      <w:start w:val="1"/>
      <w:numFmt w:val="decimal"/>
      <w:suff w:val="nothing"/>
      <w:lvlText w:val="%1）"/>
      <w:lvlJc w:val="left"/>
    </w:lvl>
  </w:abstractNum>
  <w:abstractNum w:abstractNumId="7">
    <w:nsid w:val="F706F876"/>
    <w:multiLevelType w:val="singleLevel"/>
    <w:tmpl w:val="F706F876"/>
    <w:lvl w:ilvl="0" w:tentative="0">
      <w:start w:val="1"/>
      <w:numFmt w:val="chineseCounting"/>
      <w:suff w:val="nothing"/>
      <w:lvlText w:val="（%1）"/>
      <w:lvlJc w:val="left"/>
      <w:rPr>
        <w:rFonts w:hint="eastAsia"/>
      </w:rPr>
    </w:lvl>
  </w:abstractNum>
  <w:abstractNum w:abstractNumId="8">
    <w:nsid w:val="FFDDBF98"/>
    <w:multiLevelType w:val="singleLevel"/>
    <w:tmpl w:val="FFDDBF98"/>
    <w:lvl w:ilvl="0" w:tentative="0">
      <w:start w:val="1"/>
      <w:numFmt w:val="decimal"/>
      <w:suff w:val="nothing"/>
      <w:lvlText w:val="（%1）"/>
      <w:lvlJc w:val="left"/>
    </w:lvl>
  </w:abstractNum>
  <w:abstractNum w:abstractNumId="9">
    <w:nsid w:val="02087FC2"/>
    <w:multiLevelType w:val="singleLevel"/>
    <w:tmpl w:val="02087FC2"/>
    <w:lvl w:ilvl="0" w:tentative="0">
      <w:start w:val="1"/>
      <w:numFmt w:val="decimal"/>
      <w:lvlText w:val="%1."/>
      <w:lvlJc w:val="left"/>
      <w:pPr>
        <w:tabs>
          <w:tab w:val="left" w:pos="312"/>
        </w:tabs>
      </w:pPr>
    </w:lvl>
  </w:abstractNum>
  <w:abstractNum w:abstractNumId="10">
    <w:nsid w:val="28B33E7F"/>
    <w:multiLevelType w:val="singleLevel"/>
    <w:tmpl w:val="28B33E7F"/>
    <w:lvl w:ilvl="0" w:tentative="0">
      <w:start w:val="1"/>
      <w:numFmt w:val="decimal"/>
      <w:suff w:val="nothing"/>
      <w:lvlText w:val="（%1）"/>
      <w:lvlJc w:val="left"/>
    </w:lvl>
  </w:abstractNum>
  <w:abstractNum w:abstractNumId="11">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5E61399F"/>
    <w:multiLevelType w:val="singleLevel"/>
    <w:tmpl w:val="5E61399F"/>
    <w:lvl w:ilvl="0" w:tentative="0">
      <w:start w:val="1"/>
      <w:numFmt w:val="decimal"/>
      <w:suff w:val="space"/>
      <w:lvlText w:val="%1."/>
      <w:lvlJc w:val="left"/>
    </w:lvl>
  </w:abstractNum>
  <w:abstractNum w:abstractNumId="14">
    <w:nsid w:val="5EBEBA43"/>
    <w:multiLevelType w:val="singleLevel"/>
    <w:tmpl w:val="5EBEBA43"/>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0"/>
  </w:num>
  <w:num w:numId="5">
    <w:abstractNumId w:val="11"/>
  </w:num>
  <w:num w:numId="6">
    <w:abstractNumId w:val="12"/>
  </w:num>
  <w:num w:numId="7">
    <w:abstractNumId w:val="3"/>
  </w:num>
  <w:num w:numId="8">
    <w:abstractNumId w:val="7"/>
  </w:num>
  <w:num w:numId="9">
    <w:abstractNumId w:val="8"/>
  </w:num>
  <w:num w:numId="10">
    <w:abstractNumId w:val="6"/>
  </w:num>
  <w:num w:numId="11">
    <w:abstractNumId w:val="9"/>
  </w:num>
  <w:num w:numId="12">
    <w:abstractNumId w:val="5"/>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GFmODBiNDQ0YjJjYmQ4MTRkNDViMmEyMGQ0YWQifQ=="/>
  </w:docVars>
  <w:rsids>
    <w:rsidRoot w:val="00172A27"/>
    <w:rsid w:val="031E3BFA"/>
    <w:rsid w:val="049D76C3"/>
    <w:rsid w:val="04A83CBA"/>
    <w:rsid w:val="05714BA3"/>
    <w:rsid w:val="05FE23E4"/>
    <w:rsid w:val="06093262"/>
    <w:rsid w:val="073B6AEB"/>
    <w:rsid w:val="07AF2DAD"/>
    <w:rsid w:val="07B01364"/>
    <w:rsid w:val="08CE42EF"/>
    <w:rsid w:val="0A0124A3"/>
    <w:rsid w:val="0BB77C49"/>
    <w:rsid w:val="0BEF3D39"/>
    <w:rsid w:val="0D8339E2"/>
    <w:rsid w:val="0DC857B1"/>
    <w:rsid w:val="0E372937"/>
    <w:rsid w:val="10054E2A"/>
    <w:rsid w:val="11D67391"/>
    <w:rsid w:val="13260EE9"/>
    <w:rsid w:val="141F1EA3"/>
    <w:rsid w:val="182A7C1E"/>
    <w:rsid w:val="18F63C70"/>
    <w:rsid w:val="1A7E404D"/>
    <w:rsid w:val="1B210BF7"/>
    <w:rsid w:val="1D962F9D"/>
    <w:rsid w:val="1E993F5D"/>
    <w:rsid w:val="1F721DCE"/>
    <w:rsid w:val="1F7F4A61"/>
    <w:rsid w:val="1FEA5A5B"/>
    <w:rsid w:val="202402F3"/>
    <w:rsid w:val="208F5D1A"/>
    <w:rsid w:val="20F87D04"/>
    <w:rsid w:val="22EA5BD8"/>
    <w:rsid w:val="239B0E1A"/>
    <w:rsid w:val="23A14683"/>
    <w:rsid w:val="23C70A10"/>
    <w:rsid w:val="264B3806"/>
    <w:rsid w:val="274C7086"/>
    <w:rsid w:val="27B8436E"/>
    <w:rsid w:val="27F613EE"/>
    <w:rsid w:val="295201CD"/>
    <w:rsid w:val="2C3D33B6"/>
    <w:rsid w:val="2C874DFF"/>
    <w:rsid w:val="2DCD1721"/>
    <w:rsid w:val="2DDA4F9D"/>
    <w:rsid w:val="2DFE0923"/>
    <w:rsid w:val="344F012B"/>
    <w:rsid w:val="35C93BCC"/>
    <w:rsid w:val="378B3228"/>
    <w:rsid w:val="38034772"/>
    <w:rsid w:val="389B4427"/>
    <w:rsid w:val="38EE1CC0"/>
    <w:rsid w:val="39070B1C"/>
    <w:rsid w:val="391C0644"/>
    <w:rsid w:val="39290645"/>
    <w:rsid w:val="3AB72D99"/>
    <w:rsid w:val="3AD82C28"/>
    <w:rsid w:val="3CCA2A44"/>
    <w:rsid w:val="3D734E8A"/>
    <w:rsid w:val="3DE7133D"/>
    <w:rsid w:val="3EE46DF1"/>
    <w:rsid w:val="3F4C5993"/>
    <w:rsid w:val="3FE61C22"/>
    <w:rsid w:val="41650F36"/>
    <w:rsid w:val="41E967FA"/>
    <w:rsid w:val="44062775"/>
    <w:rsid w:val="44162FA0"/>
    <w:rsid w:val="441F3676"/>
    <w:rsid w:val="44974D4B"/>
    <w:rsid w:val="47376F6B"/>
    <w:rsid w:val="47673047"/>
    <w:rsid w:val="4A0A0924"/>
    <w:rsid w:val="4BC44B03"/>
    <w:rsid w:val="4C9B2926"/>
    <w:rsid w:val="4CA47982"/>
    <w:rsid w:val="4D571F9A"/>
    <w:rsid w:val="51DF265F"/>
    <w:rsid w:val="521045FE"/>
    <w:rsid w:val="52B21B59"/>
    <w:rsid w:val="53004672"/>
    <w:rsid w:val="532D11DF"/>
    <w:rsid w:val="533B291C"/>
    <w:rsid w:val="53960FC3"/>
    <w:rsid w:val="54E63D3C"/>
    <w:rsid w:val="55041D68"/>
    <w:rsid w:val="55D14423"/>
    <w:rsid w:val="578C5A3F"/>
    <w:rsid w:val="5A44578C"/>
    <w:rsid w:val="5A4F7C8D"/>
    <w:rsid w:val="5A83070F"/>
    <w:rsid w:val="5C0A47E1"/>
    <w:rsid w:val="5D820444"/>
    <w:rsid w:val="5DD420E2"/>
    <w:rsid w:val="5E56783C"/>
    <w:rsid w:val="5F831334"/>
    <w:rsid w:val="6042276E"/>
    <w:rsid w:val="60791F08"/>
    <w:rsid w:val="61AE3F9D"/>
    <w:rsid w:val="62620476"/>
    <w:rsid w:val="62F04E36"/>
    <w:rsid w:val="63440DE8"/>
    <w:rsid w:val="636E5628"/>
    <w:rsid w:val="63BF40D6"/>
    <w:rsid w:val="65CC601C"/>
    <w:rsid w:val="66226E4A"/>
    <w:rsid w:val="68AB4C28"/>
    <w:rsid w:val="698D63A9"/>
    <w:rsid w:val="69A00505"/>
    <w:rsid w:val="6B4D3B8A"/>
    <w:rsid w:val="6BA50DE0"/>
    <w:rsid w:val="6BD7588D"/>
    <w:rsid w:val="6C172D01"/>
    <w:rsid w:val="6D2408AE"/>
    <w:rsid w:val="6DA928BE"/>
    <w:rsid w:val="6E22773B"/>
    <w:rsid w:val="6ED1305E"/>
    <w:rsid w:val="6F3F10A0"/>
    <w:rsid w:val="70D80585"/>
    <w:rsid w:val="712A66B5"/>
    <w:rsid w:val="72850298"/>
    <w:rsid w:val="73012015"/>
    <w:rsid w:val="733442EB"/>
    <w:rsid w:val="74C50E20"/>
    <w:rsid w:val="7717137C"/>
    <w:rsid w:val="772C162A"/>
    <w:rsid w:val="77C43611"/>
    <w:rsid w:val="78CB312A"/>
    <w:rsid w:val="79232E97"/>
    <w:rsid w:val="79352A18"/>
    <w:rsid w:val="79AE2A94"/>
    <w:rsid w:val="7A462A03"/>
    <w:rsid w:val="7A7176D6"/>
    <w:rsid w:val="7AA70070"/>
    <w:rsid w:val="7ADE0E8D"/>
    <w:rsid w:val="7B31720F"/>
    <w:rsid w:val="7BCD185F"/>
    <w:rsid w:val="7C507B69"/>
    <w:rsid w:val="7CB366AE"/>
    <w:rsid w:val="7CC83BA3"/>
    <w:rsid w:val="7D575FCD"/>
    <w:rsid w:val="7E3977A2"/>
    <w:rsid w:val="7F1950D4"/>
    <w:rsid w:val="7FB3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line="560" w:lineRule="exact"/>
      <w:ind w:firstLine="880" w:firstLineChars="200"/>
      <w:outlineLvl w:val="2"/>
    </w:p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kern w:val="0"/>
      <w:sz w:val="20"/>
      <w:szCs w:val="20"/>
    </w:rPr>
  </w:style>
  <w:style w:type="paragraph" w:styleId="4">
    <w:name w:val="toa heading"/>
    <w:basedOn w:val="1"/>
    <w:next w:val="1"/>
    <w:qFormat/>
    <w:uiPriority w:val="99"/>
    <w:pPr>
      <w:spacing w:before="120"/>
    </w:pPr>
    <w:rPr>
      <w:rFonts w:ascii="Arial" w:hAnsi="Arial" w:eastAsia="仿宋"/>
      <w:sz w:val="24"/>
      <w:szCs w:val="20"/>
    </w:rPr>
  </w:style>
  <w:style w:type="paragraph" w:styleId="5">
    <w:name w:val="annotation text"/>
    <w:basedOn w:val="1"/>
    <w:qFormat/>
    <w:uiPriority w:val="99"/>
    <w:pPr>
      <w:jc w:val="left"/>
    </w:pPr>
  </w:style>
  <w:style w:type="paragraph" w:styleId="6">
    <w:name w:val="Body Text"/>
    <w:basedOn w:val="1"/>
    <w:qFormat/>
    <w:uiPriority w:val="0"/>
    <w:pPr>
      <w:spacing w:after="120"/>
    </w:pPr>
    <w:rPr>
      <w:rFonts w:ascii="Calibri" w:hAnsi="Calibri"/>
    </w:rPr>
  </w:style>
  <w:style w:type="paragraph" w:styleId="7">
    <w:name w:val="List 2"/>
    <w:basedOn w:val="1"/>
    <w:next w:val="8"/>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ind w:firstLine="480" w:firstLineChars="200"/>
    </w:pPr>
    <w:rPr>
      <w:rFonts w:ascii="仿宋_GB2312" w:eastAsia="仿宋_GB2312"/>
      <w:sz w:val="24"/>
    </w:rPr>
  </w:style>
  <w:style w:type="paragraph" w:styleId="10">
    <w:name w:val="footer"/>
    <w:basedOn w:val="1"/>
    <w:qFormat/>
    <w:uiPriority w:val="0"/>
    <w:pPr>
      <w:tabs>
        <w:tab w:val="center" w:pos="4153"/>
        <w:tab w:val="right" w:pos="8306"/>
      </w:tabs>
      <w:snapToGrid w:val="0"/>
      <w:jc w:val="left"/>
    </w:pPr>
    <w:rPr>
      <w:rFonts w:ascii="Calibri" w:hAnsi="Calibri"/>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toc 1"/>
    <w:basedOn w:val="1"/>
    <w:next w:val="1"/>
    <w:qFormat/>
    <w:uiPriority w:val="39"/>
    <w:pPr>
      <w:spacing w:line="360" w:lineRule="auto"/>
      <w:ind w:firstLine="560" w:firstLineChars="200"/>
    </w:pPr>
    <w:rPr>
      <w:rFonts w:ascii="仿宋_GB2312" w:hAnsi="Times New Roman"/>
      <w:sz w:val="28"/>
      <w:szCs w:val="2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qFormat/>
    <w:uiPriority w:val="99"/>
    <w:rPr>
      <w:b/>
      <w:bCs/>
    </w:rPr>
  </w:style>
  <w:style w:type="paragraph" w:styleId="15">
    <w:name w:val="Body Text First Indent"/>
    <w:basedOn w:val="6"/>
    <w:qFormat/>
    <w:uiPriority w:val="0"/>
    <w:pPr>
      <w:ind w:firstLine="420" w:firstLineChars="100"/>
    </w:pPr>
  </w:style>
  <w:style w:type="table" w:styleId="17">
    <w:name w:val="Table Grid"/>
    <w:basedOn w:val="1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kern w:val="2"/>
      <w:sz w:val="24"/>
      <w:lang w:val="en-US" w:eastAsia="zh-CN" w:bidi="ar-SA"/>
    </w:rPr>
  </w:style>
  <w:style w:type="character" w:customStyle="1" w:styleId="20">
    <w:name w:val="font21"/>
    <w:basedOn w:val="18"/>
    <w:qFormat/>
    <w:uiPriority w:val="0"/>
    <w:rPr>
      <w:rFonts w:hint="eastAsia" w:ascii="宋体" w:hAnsi="宋体" w:eastAsia="宋体" w:cs="宋体"/>
      <w:color w:val="000000"/>
      <w:sz w:val="22"/>
      <w:szCs w:val="22"/>
      <w:u w:val="single"/>
    </w:rPr>
  </w:style>
  <w:style w:type="character" w:customStyle="1" w:styleId="21">
    <w:name w:val="font01"/>
    <w:basedOn w:val="18"/>
    <w:qFormat/>
    <w:uiPriority w:val="0"/>
    <w:rPr>
      <w:rFonts w:hint="eastAsia" w:ascii="宋体" w:hAnsi="宋体" w:eastAsia="宋体" w:cs="宋体"/>
      <w:color w:val="000000"/>
      <w:sz w:val="22"/>
      <w:szCs w:val="22"/>
      <w:u w:val="none"/>
    </w:rPr>
  </w:style>
  <w:style w:type="character" w:customStyle="1" w:styleId="22">
    <w:name w:val="font11"/>
    <w:basedOn w:val="18"/>
    <w:qFormat/>
    <w:uiPriority w:val="0"/>
    <w:rPr>
      <w:rFonts w:hint="eastAsia" w:ascii="宋体" w:hAnsi="宋体" w:eastAsia="宋体" w:cs="宋体"/>
      <w:b/>
      <w:bCs/>
      <w:color w:val="000000"/>
      <w:sz w:val="22"/>
      <w:szCs w:val="22"/>
      <w:u w:val="non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NormalCharacter"/>
    <w:qFormat/>
    <w:uiPriority w:val="0"/>
    <w:rPr>
      <w:rFonts w:ascii="Calibri" w:hAnsi="Calibri" w:eastAsia="宋体" w:cs="Times New Roman"/>
    </w:rPr>
  </w:style>
  <w:style w:type="paragraph" w:customStyle="1" w:styleId="25">
    <w:name w:val="正文缩进1"/>
    <w:basedOn w:val="1"/>
    <w:qFormat/>
    <w:uiPriority w:val="0"/>
    <w:pPr>
      <w:ind w:firstLine="420" w:firstLineChars="200"/>
    </w:pPr>
  </w:style>
  <w:style w:type="paragraph" w:customStyle="1" w:styleId="26">
    <w:name w:val="索引 11"/>
    <w:basedOn w:val="1"/>
    <w:next w:val="1"/>
    <w:qFormat/>
    <w:uiPriority w:val="0"/>
    <w:pPr>
      <w:spacing w:line="360" w:lineRule="auto"/>
    </w:pPr>
    <w:rPr>
      <w:rFonts w:ascii="仿宋_GB2312" w:eastAsia="仿宋_GB2312"/>
      <w:sz w:val="24"/>
      <w:szCs w:val="20"/>
    </w:rPr>
  </w:style>
  <w:style w:type="paragraph" w:customStyle="1" w:styleId="27">
    <w:name w:val="纯文本1"/>
    <w:basedOn w:val="1"/>
    <w:qFormat/>
    <w:uiPriority w:val="0"/>
    <w:rPr>
      <w:rFonts w:ascii="宋体" w:hAnsi="Courier New"/>
      <w:kern w:val="0"/>
      <w:sz w:val="20"/>
      <w:szCs w:val="20"/>
    </w:rPr>
  </w:style>
  <w:style w:type="paragraph" w:styleId="28">
    <w:name w:val="List Paragraph"/>
    <w:basedOn w:val="1"/>
    <w:qFormat/>
    <w:uiPriority w:val="34"/>
    <w:pPr>
      <w:ind w:firstLine="420" w:firstLineChars="200"/>
    </w:pPr>
  </w:style>
  <w:style w:type="paragraph" w:customStyle="1" w:styleId="29">
    <w:name w:val="Table Paragraph"/>
    <w:basedOn w:val="1"/>
    <w:qFormat/>
    <w:uiPriority w:val="1"/>
    <w:pPr>
      <w:autoSpaceDE w:val="0"/>
      <w:autoSpaceDN w:val="0"/>
      <w:ind w:firstLine="420" w:firstLineChars="200"/>
      <w:jc w:val="left"/>
    </w:pPr>
    <w:rPr>
      <w:rFonts w:ascii="宋体" w:hAnsi="宋体" w:cs="宋体"/>
      <w:kern w:val="0"/>
      <w:sz w:val="22"/>
      <w:lang w:val="zh-CN" w:bidi="zh-CN"/>
    </w:rPr>
  </w:style>
  <w:style w:type="paragraph" w:customStyle="1" w:styleId="30">
    <w:name w:val="正文文本1"/>
    <w:basedOn w:val="1"/>
    <w:qFormat/>
    <w:uiPriority w:val="0"/>
    <w:rPr>
      <w:rFonts w:ascii="Arial" w:hAnsi="Arial" w:eastAsia="宋体"/>
      <w:sz w:val="24"/>
    </w:rPr>
  </w:style>
  <w:style w:type="character" w:customStyle="1" w:styleId="31">
    <w:name w:val="fontstyle01"/>
    <w:link w:val="1"/>
    <w:qFormat/>
    <w:uiPriority w:val="0"/>
    <w:rPr>
      <w:rFonts w:asciiTheme="minorHAnsi" w:hAnsiTheme="minorHAnsi" w:eastAsiaTheme="minorEastAsia" w:cstheme="minorBidi"/>
      <w:kern w:val="2"/>
      <w:sz w:val="21"/>
      <w:szCs w:val="24"/>
      <w:lang w:val="en-US" w:eastAsia="zh-CN" w:bidi="ar-SA"/>
    </w:rPr>
  </w:style>
  <w:style w:type="paragraph" w:customStyle="1" w:styleId="32">
    <w:name w:val="Normal_6"/>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9808</Words>
  <Characters>10764</Characters>
  <Lines>0</Lines>
  <Paragraphs>0</Paragraphs>
  <TotalTime>27</TotalTime>
  <ScaleCrop>false</ScaleCrop>
  <LinksUpToDate>false</LinksUpToDate>
  <CharactersWithSpaces>11175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无感</cp:lastModifiedBy>
  <dcterms:modified xsi:type="dcterms:W3CDTF">2025-02-21T10:37:42Z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9709E75C82B54DBCA45066A3D4194274_13</vt:lpwstr>
  </property>
  <property fmtid="{D5CDD505-2E9C-101B-9397-08002B2CF9AE}" pid="4" name="KSOTemplateDocerSaveRecord">
    <vt:lpwstr>eyJoZGlkIjoiZjU2MGFmODBiNDQ0YjJjYmQ4MTRkNDViMmEyMGQ0YWQiLCJ1c2VySWQiOiI0OTA5MzExNzUifQ==</vt:lpwstr>
  </property>
</Properties>
</file>