
<file path=[Content_Types].xml><?xml version="1.0" encoding="utf-8"?>
<Types xmlns="http://schemas.openxmlformats.org/package/2006/content-types">
  <Default Extension="xml" ContentType="application/xml"/>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915E152">
      <w:pPr>
        <w:jc w:val="center"/>
        <w:rPr>
          <w:rFonts w:hint="eastAsia" w:ascii="宋体" w:hAnsi="宋体" w:eastAsia="宋体" w:cs="宋体"/>
          <w:sz w:val="24"/>
          <w:szCs w:val="24"/>
        </w:rPr>
      </w:pPr>
    </w:p>
    <w:p w14:paraId="5EB5FD6E">
      <w:pPr>
        <w:jc w:val="center"/>
        <w:rPr>
          <w:rFonts w:hint="eastAsia" w:ascii="宋体" w:hAnsi="宋体" w:eastAsia="宋体" w:cs="宋体"/>
          <w:sz w:val="24"/>
          <w:szCs w:val="24"/>
        </w:rPr>
      </w:pPr>
    </w:p>
    <w:p w14:paraId="1187C25B">
      <w:pPr>
        <w:jc w:val="center"/>
        <w:rPr>
          <w:rFonts w:hint="eastAsia" w:ascii="宋体" w:hAnsi="宋体" w:eastAsia="宋体" w:cs="宋体"/>
          <w:sz w:val="24"/>
          <w:szCs w:val="24"/>
        </w:rPr>
      </w:pPr>
    </w:p>
    <w:p w14:paraId="595EB480">
      <w:pPr>
        <w:jc w:val="center"/>
        <w:rPr>
          <w:rFonts w:hint="eastAsia" w:ascii="宋体" w:hAnsi="宋体" w:eastAsia="宋体" w:cs="宋体"/>
          <w:sz w:val="24"/>
          <w:szCs w:val="24"/>
        </w:rPr>
      </w:pPr>
    </w:p>
    <w:p w14:paraId="701282B9">
      <w:pPr>
        <w:jc w:val="center"/>
        <w:rPr>
          <w:rFonts w:hint="eastAsia" w:ascii="宋体" w:hAnsi="宋体" w:eastAsia="宋体" w:cs="宋体"/>
          <w:sz w:val="24"/>
          <w:szCs w:val="24"/>
        </w:rPr>
      </w:pPr>
    </w:p>
    <w:p w14:paraId="2982C39C">
      <w:pPr>
        <w:jc w:val="center"/>
        <w:rPr>
          <w:rFonts w:hint="eastAsia" w:ascii="宋体" w:hAnsi="宋体" w:eastAsia="宋体" w:cs="宋体"/>
          <w:sz w:val="24"/>
          <w:szCs w:val="24"/>
        </w:rPr>
      </w:pPr>
    </w:p>
    <w:p w14:paraId="0147DB72">
      <w:pPr>
        <w:jc w:val="center"/>
        <w:rPr>
          <w:rFonts w:hint="eastAsia" w:ascii="宋体" w:hAnsi="宋体" w:eastAsia="宋体" w:cs="宋体"/>
          <w:sz w:val="24"/>
          <w:szCs w:val="24"/>
        </w:rPr>
      </w:pPr>
    </w:p>
    <w:p w14:paraId="6A8AA80E">
      <w:pPr>
        <w:keepNext w:val="0"/>
        <w:keepLines w:val="0"/>
        <w:pageBreakBefore w:val="0"/>
        <w:widowControl w:val="0"/>
        <w:kinsoku/>
        <w:wordWrap/>
        <w:overflowPunct/>
        <w:topLinePunct w:val="0"/>
        <w:autoSpaceDE/>
        <w:autoSpaceDN/>
        <w:bidi w:val="0"/>
        <w:adjustRightInd/>
        <w:snapToGrid/>
        <w:spacing w:line="720" w:lineRule="auto"/>
        <w:jc w:val="center"/>
        <w:textAlignment w:val="auto"/>
        <w:rPr>
          <w:rFonts w:hint="eastAsia" w:ascii="宋体" w:hAnsi="宋体" w:eastAsia="宋体" w:cs="宋体"/>
          <w:b/>
          <w:bCs/>
          <w:sz w:val="44"/>
          <w:szCs w:val="44"/>
          <w:lang w:eastAsia="zh-CN"/>
        </w:rPr>
      </w:pPr>
      <w:r>
        <w:rPr>
          <w:rFonts w:hint="eastAsia" w:ascii="宋体" w:hAnsi="宋体" w:eastAsia="宋体" w:cs="宋体"/>
          <w:b/>
          <w:bCs/>
          <w:sz w:val="44"/>
          <w:szCs w:val="44"/>
          <w:lang w:eastAsia="zh-CN"/>
        </w:rPr>
        <w:t xml:space="preserve"> 新疆维吾尔自治区水利厅商用密码应用安全性评估服务项目</w:t>
      </w:r>
    </w:p>
    <w:p w14:paraId="5B237888">
      <w:pPr>
        <w:pStyle w:val="12"/>
        <w:rPr>
          <w:rFonts w:hint="eastAsia" w:ascii="宋体" w:hAnsi="宋体" w:eastAsia="宋体" w:cs="宋体"/>
          <w:b/>
          <w:bCs/>
          <w:sz w:val="44"/>
          <w:szCs w:val="44"/>
          <w:lang w:eastAsia="zh-CN"/>
        </w:rPr>
      </w:pPr>
    </w:p>
    <w:p w14:paraId="712F1727">
      <w:pPr>
        <w:pStyle w:val="12"/>
        <w:rPr>
          <w:rFonts w:hint="eastAsia" w:ascii="宋体" w:hAnsi="宋体" w:eastAsia="宋体" w:cs="宋体"/>
          <w:b/>
          <w:bCs/>
          <w:sz w:val="44"/>
          <w:szCs w:val="44"/>
          <w:lang w:eastAsia="zh-CN"/>
        </w:rPr>
      </w:pPr>
    </w:p>
    <w:p w14:paraId="7EC236DF">
      <w:pPr>
        <w:pStyle w:val="12"/>
        <w:rPr>
          <w:rFonts w:hint="eastAsia" w:ascii="宋体" w:hAnsi="宋体" w:eastAsia="宋体" w:cs="宋体"/>
          <w:b/>
          <w:bCs/>
          <w:sz w:val="44"/>
          <w:szCs w:val="44"/>
          <w:lang w:eastAsia="zh-CN"/>
        </w:rPr>
      </w:pPr>
    </w:p>
    <w:p w14:paraId="47E5D9C7">
      <w:pPr>
        <w:keepNext w:val="0"/>
        <w:keepLines w:val="0"/>
        <w:pageBreakBefore w:val="0"/>
        <w:widowControl w:val="0"/>
        <w:kinsoku/>
        <w:wordWrap/>
        <w:overflowPunct/>
        <w:topLinePunct w:val="0"/>
        <w:autoSpaceDE/>
        <w:autoSpaceDN/>
        <w:bidi w:val="0"/>
        <w:adjustRightInd/>
        <w:snapToGrid/>
        <w:spacing w:line="720" w:lineRule="auto"/>
        <w:jc w:val="center"/>
        <w:textAlignment w:val="auto"/>
        <w:rPr>
          <w:rFonts w:hint="eastAsia" w:ascii="宋体" w:hAnsi="宋体" w:eastAsia="宋体" w:cs="宋体"/>
          <w:b/>
          <w:bCs/>
          <w:sz w:val="44"/>
          <w:szCs w:val="44"/>
        </w:rPr>
      </w:pPr>
      <w:r>
        <w:rPr>
          <w:rFonts w:hint="eastAsia" w:ascii="宋体" w:hAnsi="宋体" w:eastAsia="宋体" w:cs="宋体"/>
          <w:b/>
          <w:bCs/>
          <w:sz w:val="44"/>
          <w:szCs w:val="44"/>
        </w:rPr>
        <w:t>竞争性磋商文件</w:t>
      </w:r>
    </w:p>
    <w:p w14:paraId="00EDB020">
      <w:pPr>
        <w:rPr>
          <w:rFonts w:hint="eastAsia" w:ascii="宋体" w:hAnsi="宋体" w:eastAsia="宋体" w:cs="宋体"/>
          <w:sz w:val="24"/>
          <w:szCs w:val="24"/>
        </w:rPr>
      </w:pPr>
    </w:p>
    <w:p w14:paraId="5AE66171">
      <w:pPr>
        <w:rPr>
          <w:rFonts w:hint="eastAsia" w:ascii="宋体" w:hAnsi="宋体" w:eastAsia="宋体" w:cs="宋体"/>
          <w:sz w:val="24"/>
          <w:szCs w:val="24"/>
        </w:rPr>
      </w:pPr>
    </w:p>
    <w:p w14:paraId="3E72D2A7">
      <w:pPr>
        <w:rPr>
          <w:rFonts w:hint="eastAsia" w:ascii="宋体" w:hAnsi="宋体" w:eastAsia="宋体" w:cs="宋体"/>
          <w:sz w:val="24"/>
          <w:szCs w:val="24"/>
        </w:rPr>
      </w:pPr>
    </w:p>
    <w:p w14:paraId="3D45BA9E">
      <w:pPr>
        <w:rPr>
          <w:rFonts w:hint="eastAsia" w:ascii="宋体" w:hAnsi="宋体" w:eastAsia="宋体" w:cs="宋体"/>
          <w:sz w:val="24"/>
          <w:szCs w:val="24"/>
        </w:rPr>
      </w:pPr>
    </w:p>
    <w:p w14:paraId="76CFA3C9">
      <w:pPr>
        <w:rPr>
          <w:rFonts w:hint="eastAsia" w:ascii="宋体" w:hAnsi="宋体" w:eastAsia="宋体" w:cs="宋体"/>
          <w:sz w:val="24"/>
          <w:szCs w:val="24"/>
        </w:rPr>
      </w:pPr>
    </w:p>
    <w:p w14:paraId="3FBAD4EF">
      <w:pPr>
        <w:rPr>
          <w:rFonts w:hint="eastAsia" w:ascii="宋体" w:hAnsi="宋体" w:eastAsia="宋体" w:cs="宋体"/>
          <w:sz w:val="24"/>
          <w:szCs w:val="24"/>
        </w:rPr>
      </w:pPr>
    </w:p>
    <w:p w14:paraId="593009C0">
      <w:pPr>
        <w:rPr>
          <w:rFonts w:hint="eastAsia" w:ascii="宋体" w:hAnsi="宋体" w:eastAsia="宋体" w:cs="宋体"/>
          <w:sz w:val="24"/>
          <w:szCs w:val="24"/>
        </w:rPr>
      </w:pPr>
    </w:p>
    <w:p w14:paraId="029DC34E">
      <w:pPr>
        <w:keepNext w:val="0"/>
        <w:keepLines w:val="0"/>
        <w:pageBreakBefore w:val="0"/>
        <w:widowControl w:val="0"/>
        <w:kinsoku/>
        <w:wordWrap/>
        <w:overflowPunct/>
        <w:topLinePunct w:val="0"/>
        <w:autoSpaceDE/>
        <w:autoSpaceDN/>
        <w:bidi w:val="0"/>
        <w:adjustRightInd/>
        <w:snapToGrid/>
        <w:spacing w:line="480" w:lineRule="auto"/>
        <w:ind w:left="1400" w:hanging="1400" w:hangingChars="500"/>
        <w:textAlignment w:val="auto"/>
        <w:rPr>
          <w:rFonts w:hint="eastAsia" w:ascii="宋体" w:hAnsi="宋体" w:eastAsia="宋体" w:cs="宋体"/>
          <w:sz w:val="28"/>
          <w:szCs w:val="28"/>
        </w:rPr>
      </w:pPr>
    </w:p>
    <w:p w14:paraId="6493D6BD">
      <w:pPr>
        <w:keepNext w:val="0"/>
        <w:keepLines w:val="0"/>
        <w:pageBreakBefore w:val="0"/>
        <w:widowControl w:val="0"/>
        <w:kinsoku/>
        <w:wordWrap/>
        <w:overflowPunct/>
        <w:topLinePunct w:val="0"/>
        <w:autoSpaceDE/>
        <w:autoSpaceDN/>
        <w:bidi w:val="0"/>
        <w:adjustRightInd/>
        <w:snapToGrid/>
        <w:spacing w:line="480" w:lineRule="auto"/>
        <w:ind w:left="1400" w:hanging="1400" w:hangingChars="500"/>
        <w:textAlignment w:val="auto"/>
        <w:rPr>
          <w:rFonts w:hint="eastAsia" w:ascii="宋体" w:hAnsi="宋体" w:eastAsia="宋体" w:cs="宋体"/>
          <w:sz w:val="28"/>
          <w:szCs w:val="28"/>
        </w:rPr>
      </w:pPr>
    </w:p>
    <w:p w14:paraId="468BA6C2">
      <w:pPr>
        <w:keepNext w:val="0"/>
        <w:keepLines w:val="0"/>
        <w:pageBreakBefore w:val="0"/>
        <w:widowControl w:val="0"/>
        <w:kinsoku/>
        <w:wordWrap/>
        <w:overflowPunct/>
        <w:topLinePunct w:val="0"/>
        <w:autoSpaceDE/>
        <w:autoSpaceDN/>
        <w:bidi w:val="0"/>
        <w:adjustRightInd/>
        <w:snapToGrid/>
        <w:spacing w:line="480" w:lineRule="auto"/>
        <w:ind w:left="1400" w:hanging="1400" w:hangingChars="500"/>
        <w:textAlignment w:val="auto"/>
        <w:rPr>
          <w:rFonts w:hint="eastAsia" w:ascii="宋体" w:hAnsi="宋体" w:eastAsia="宋体" w:cs="宋体"/>
          <w:sz w:val="28"/>
          <w:szCs w:val="28"/>
          <w:lang w:eastAsia="zh-CN"/>
        </w:rPr>
      </w:pPr>
      <w:r>
        <w:rPr>
          <w:rFonts w:hint="eastAsia" w:ascii="宋体" w:hAnsi="宋体" w:eastAsia="宋体" w:cs="宋体"/>
          <w:sz w:val="28"/>
          <w:szCs w:val="28"/>
        </w:rPr>
        <w:t>项目名称：</w:t>
      </w:r>
      <w:r>
        <w:rPr>
          <w:rFonts w:hint="eastAsia" w:ascii="宋体" w:hAnsi="宋体" w:eastAsia="宋体" w:cs="宋体"/>
          <w:sz w:val="28"/>
          <w:szCs w:val="28"/>
          <w:lang w:eastAsia="zh-CN"/>
        </w:rPr>
        <w:t xml:space="preserve"> 新疆维吾尔自治区水利厅商用密码应用安全性评估服务项目</w:t>
      </w:r>
    </w:p>
    <w:p w14:paraId="2409D654">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8"/>
          <w:szCs w:val="28"/>
          <w:lang w:val="en-US"/>
        </w:rPr>
      </w:pPr>
      <w:r>
        <w:rPr>
          <w:rFonts w:hint="eastAsia" w:ascii="宋体" w:hAnsi="宋体" w:eastAsia="宋体" w:cs="宋体"/>
          <w:sz w:val="28"/>
          <w:szCs w:val="28"/>
        </w:rPr>
        <w:t>项目编号：</w:t>
      </w:r>
      <w:r>
        <w:rPr>
          <w:rFonts w:hint="eastAsia" w:ascii="宋体" w:hAnsi="宋体" w:eastAsia="宋体" w:cs="宋体"/>
          <w:sz w:val="28"/>
          <w:szCs w:val="28"/>
          <w:lang w:eastAsia="zh-CN"/>
        </w:rPr>
        <w:t>XSY-2025-Z-013</w:t>
      </w:r>
    </w:p>
    <w:p w14:paraId="71045FC8">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8"/>
          <w:szCs w:val="28"/>
          <w:lang w:eastAsia="zh-CN"/>
        </w:rPr>
      </w:pPr>
      <w:r>
        <w:rPr>
          <w:rFonts w:hint="eastAsia" w:ascii="宋体" w:hAnsi="宋体" w:eastAsia="宋体" w:cs="宋体"/>
          <w:sz w:val="28"/>
          <w:szCs w:val="28"/>
        </w:rPr>
        <w:t>采 购 人：</w:t>
      </w:r>
      <w:r>
        <w:rPr>
          <w:rFonts w:hint="eastAsia" w:ascii="宋体" w:hAnsi="宋体" w:eastAsia="宋体" w:cs="宋体"/>
          <w:sz w:val="28"/>
          <w:szCs w:val="28"/>
          <w:lang w:eastAsia="zh-CN"/>
        </w:rPr>
        <w:t>新疆维吾尔自治区水利科技发展中心</w:t>
      </w:r>
    </w:p>
    <w:p w14:paraId="08B8627A">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宋体" w:hAnsi="宋体" w:eastAsia="宋体" w:cs="宋体"/>
          <w:sz w:val="28"/>
          <w:szCs w:val="28"/>
          <w:lang w:eastAsia="zh-CN"/>
        </w:rPr>
        <w:sectPr>
          <w:pgSz w:w="11906" w:h="16838"/>
          <w:pgMar w:top="1440" w:right="1800" w:bottom="1440" w:left="1800" w:header="851" w:footer="992" w:gutter="0"/>
          <w:cols w:space="425" w:num="1"/>
          <w:docGrid w:type="lines" w:linePitch="312" w:charSpace="0"/>
        </w:sectPr>
      </w:pPr>
      <w:r>
        <w:rPr>
          <w:rFonts w:hint="eastAsia" w:ascii="宋体" w:hAnsi="宋体" w:eastAsia="宋体" w:cs="宋体"/>
          <w:sz w:val="28"/>
          <w:szCs w:val="28"/>
        </w:rPr>
        <w:t>采购代理机构</w:t>
      </w:r>
      <w:r>
        <w:rPr>
          <w:rFonts w:hint="eastAsia" w:ascii="宋体" w:hAnsi="宋体" w:eastAsia="宋体" w:cs="宋体"/>
          <w:sz w:val="28"/>
          <w:szCs w:val="28"/>
          <w:lang w:eastAsia="zh-CN"/>
        </w:rPr>
        <w:t>：新疆星圣源工程项目管理有限公司</w:t>
      </w:r>
    </w:p>
    <w:p w14:paraId="51834AAD">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44"/>
          <w:szCs w:val="44"/>
        </w:rPr>
      </w:pPr>
      <w:r>
        <w:rPr>
          <w:rFonts w:hint="eastAsia" w:ascii="宋体" w:hAnsi="宋体" w:eastAsia="宋体" w:cs="宋体"/>
          <w:b/>
          <w:bCs/>
          <w:sz w:val="44"/>
          <w:szCs w:val="44"/>
        </w:rPr>
        <w:t>目</w:t>
      </w:r>
      <w:r>
        <w:rPr>
          <w:rFonts w:hint="eastAsia" w:ascii="宋体" w:hAnsi="宋体" w:eastAsia="宋体" w:cs="宋体"/>
          <w:b/>
          <w:bCs/>
          <w:sz w:val="44"/>
          <w:szCs w:val="44"/>
          <w:lang w:val="en-US" w:eastAsia="zh-CN"/>
        </w:rPr>
        <w:t xml:space="preserve"> </w:t>
      </w:r>
      <w:r>
        <w:rPr>
          <w:rFonts w:hint="eastAsia" w:ascii="宋体" w:hAnsi="宋体" w:eastAsia="宋体" w:cs="宋体"/>
          <w:b/>
          <w:bCs/>
          <w:sz w:val="44"/>
          <w:szCs w:val="44"/>
        </w:rPr>
        <w:t>录</w:t>
      </w:r>
    </w:p>
    <w:p w14:paraId="69A58593">
      <w:pPr>
        <w:pStyle w:val="25"/>
        <w:tabs>
          <w:tab w:val="right" w:leader="dot" w:pos="8306"/>
        </w:tabs>
        <w:rPr>
          <w:rFonts w:hint="eastAsia" w:ascii="宋体" w:hAnsi="宋体" w:eastAsia="宋体" w:cs="宋体"/>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TOC \o "1-1" \h \u </w:instrText>
      </w:r>
      <w:r>
        <w:rPr>
          <w:rFonts w:hint="eastAsia" w:ascii="宋体" w:hAnsi="宋体" w:eastAsia="宋体" w:cs="宋体"/>
          <w:sz w:val="28"/>
          <w:szCs w:val="28"/>
          <w:lang w:eastAsia="zh-CN"/>
        </w:rPr>
        <w:fldChar w:fldCharType="separate"/>
      </w:r>
    </w:p>
    <w:p w14:paraId="6F51C43E">
      <w:pPr>
        <w:pStyle w:val="25"/>
        <w:tabs>
          <w:tab w:val="right" w:leader="dot" w:pos="8306"/>
        </w:tabs>
        <w:rPr>
          <w:rFonts w:hint="eastAsia" w:ascii="宋体" w:hAnsi="宋体" w:eastAsia="宋体" w:cs="宋体"/>
          <w:sz w:val="28"/>
          <w:szCs w:val="28"/>
        </w:rPr>
      </w:pPr>
      <w:r>
        <w:rPr>
          <w:rFonts w:hint="eastAsia" w:ascii="宋体" w:hAnsi="宋体" w:eastAsia="宋体" w:cs="宋体"/>
          <w:sz w:val="28"/>
          <w:szCs w:val="44"/>
          <w:lang w:eastAsia="zh-CN"/>
        </w:rPr>
        <w:fldChar w:fldCharType="begin"/>
      </w:r>
      <w:r>
        <w:rPr>
          <w:rFonts w:hint="eastAsia" w:ascii="宋体" w:hAnsi="宋体" w:eastAsia="宋体" w:cs="宋体"/>
          <w:sz w:val="28"/>
          <w:szCs w:val="44"/>
          <w:lang w:eastAsia="zh-CN"/>
        </w:rPr>
        <w:instrText xml:space="preserve"> HYPERLINK \l _Toc25470 </w:instrText>
      </w:r>
      <w:r>
        <w:rPr>
          <w:rFonts w:hint="eastAsia" w:ascii="宋体" w:hAnsi="宋体" w:eastAsia="宋体" w:cs="宋体"/>
          <w:sz w:val="28"/>
          <w:szCs w:val="44"/>
          <w:lang w:eastAsia="zh-CN"/>
        </w:rPr>
        <w:fldChar w:fldCharType="separate"/>
      </w:r>
      <w:r>
        <w:rPr>
          <w:rFonts w:hint="eastAsia" w:ascii="宋体" w:hAnsi="宋体" w:eastAsia="宋体" w:cs="宋体"/>
          <w:sz w:val="28"/>
          <w:szCs w:val="40"/>
          <w:lang w:val="en-US" w:eastAsia="zh-CN"/>
        </w:rPr>
        <w:t>第一章 采购邀请</w:t>
      </w:r>
      <w:r>
        <w:rPr>
          <w:rFonts w:hint="eastAsia" w:ascii="宋体" w:hAnsi="宋体" w:eastAsia="宋体" w:cs="宋体"/>
          <w:sz w:val="28"/>
          <w:szCs w:val="28"/>
        </w:rPr>
        <w:tab/>
      </w:r>
      <w:r>
        <w:rPr>
          <w:rFonts w:hint="eastAsia" w:ascii="宋体" w:hAnsi="宋体" w:eastAsia="宋体" w:cs="宋体"/>
          <w:sz w:val="28"/>
          <w:szCs w:val="28"/>
          <w:lang w:val="en-US" w:eastAsia="zh-CN"/>
        </w:rPr>
        <w:t>1</w:t>
      </w:r>
      <w:r>
        <w:rPr>
          <w:rFonts w:hint="eastAsia" w:ascii="宋体" w:hAnsi="宋体" w:eastAsia="宋体" w:cs="宋体"/>
          <w:sz w:val="28"/>
          <w:szCs w:val="44"/>
          <w:lang w:eastAsia="zh-CN"/>
        </w:rPr>
        <w:fldChar w:fldCharType="end"/>
      </w:r>
    </w:p>
    <w:p w14:paraId="112AB43D">
      <w:pPr>
        <w:pStyle w:val="25"/>
        <w:tabs>
          <w:tab w:val="right" w:leader="dot" w:pos="8306"/>
        </w:tabs>
        <w:rPr>
          <w:rFonts w:hint="eastAsia" w:ascii="宋体" w:hAnsi="宋体" w:eastAsia="宋体" w:cs="宋体"/>
          <w:sz w:val="28"/>
          <w:szCs w:val="28"/>
        </w:rPr>
      </w:pPr>
      <w:r>
        <w:rPr>
          <w:rFonts w:hint="eastAsia" w:ascii="宋体" w:hAnsi="宋体" w:eastAsia="宋体" w:cs="宋体"/>
          <w:sz w:val="28"/>
          <w:szCs w:val="44"/>
          <w:lang w:eastAsia="zh-CN"/>
        </w:rPr>
        <w:fldChar w:fldCharType="begin"/>
      </w:r>
      <w:r>
        <w:rPr>
          <w:rFonts w:hint="eastAsia" w:ascii="宋体" w:hAnsi="宋体" w:eastAsia="宋体" w:cs="宋体"/>
          <w:sz w:val="28"/>
          <w:szCs w:val="44"/>
          <w:lang w:eastAsia="zh-CN"/>
        </w:rPr>
        <w:instrText xml:space="preserve"> HYPERLINK \l _Toc17312 </w:instrText>
      </w:r>
      <w:r>
        <w:rPr>
          <w:rFonts w:hint="eastAsia" w:ascii="宋体" w:hAnsi="宋体" w:eastAsia="宋体" w:cs="宋体"/>
          <w:sz w:val="28"/>
          <w:szCs w:val="44"/>
          <w:lang w:eastAsia="zh-CN"/>
        </w:rPr>
        <w:fldChar w:fldCharType="separate"/>
      </w:r>
      <w:r>
        <w:rPr>
          <w:rFonts w:hint="eastAsia" w:ascii="宋体" w:hAnsi="宋体" w:eastAsia="宋体" w:cs="宋体"/>
          <w:bCs/>
          <w:sz w:val="28"/>
          <w:szCs w:val="56"/>
          <w:lang w:val="en-US" w:eastAsia="zh-CN"/>
        </w:rPr>
        <w:t>第二章 供应商</w:t>
      </w:r>
      <w:r>
        <w:rPr>
          <w:rFonts w:hint="eastAsia" w:ascii="宋体" w:hAnsi="宋体" w:eastAsia="宋体" w:cs="宋体"/>
          <w:bCs/>
          <w:sz w:val="28"/>
          <w:szCs w:val="56"/>
        </w:rPr>
        <w:t>须知</w:t>
      </w:r>
      <w:r>
        <w:rPr>
          <w:rFonts w:hint="eastAsia" w:ascii="宋体" w:hAnsi="宋体" w:eastAsia="宋体" w:cs="宋体"/>
          <w:sz w:val="28"/>
          <w:szCs w:val="28"/>
        </w:rPr>
        <w:tab/>
      </w:r>
      <w:r>
        <w:rPr>
          <w:rFonts w:hint="eastAsia" w:ascii="宋体" w:hAnsi="宋体" w:eastAsia="宋体" w:cs="宋体"/>
          <w:sz w:val="28"/>
          <w:szCs w:val="28"/>
          <w:lang w:val="en-US" w:eastAsia="zh-CN"/>
        </w:rPr>
        <w:t>5</w:t>
      </w:r>
      <w:r>
        <w:rPr>
          <w:rFonts w:hint="eastAsia" w:ascii="宋体" w:hAnsi="宋体" w:eastAsia="宋体" w:cs="宋体"/>
          <w:sz w:val="28"/>
          <w:szCs w:val="44"/>
          <w:lang w:eastAsia="zh-CN"/>
        </w:rPr>
        <w:fldChar w:fldCharType="end"/>
      </w:r>
    </w:p>
    <w:p w14:paraId="3B1083E2">
      <w:pPr>
        <w:pStyle w:val="25"/>
        <w:tabs>
          <w:tab w:val="right" w:leader="dot" w:pos="8306"/>
        </w:tabs>
        <w:rPr>
          <w:rFonts w:hint="eastAsia" w:ascii="宋体" w:hAnsi="宋体" w:eastAsia="宋体" w:cs="宋体"/>
          <w:sz w:val="28"/>
          <w:szCs w:val="28"/>
        </w:rPr>
      </w:pPr>
      <w:r>
        <w:rPr>
          <w:rFonts w:hint="eastAsia" w:ascii="宋体" w:hAnsi="宋体" w:eastAsia="宋体" w:cs="宋体"/>
          <w:sz w:val="28"/>
          <w:szCs w:val="44"/>
          <w:lang w:eastAsia="zh-CN"/>
        </w:rPr>
        <w:fldChar w:fldCharType="begin"/>
      </w:r>
      <w:r>
        <w:rPr>
          <w:rFonts w:hint="eastAsia" w:ascii="宋体" w:hAnsi="宋体" w:eastAsia="宋体" w:cs="宋体"/>
          <w:sz w:val="28"/>
          <w:szCs w:val="44"/>
          <w:lang w:eastAsia="zh-CN"/>
        </w:rPr>
        <w:instrText xml:space="preserve"> HYPERLINK \l _Toc2285 </w:instrText>
      </w:r>
      <w:r>
        <w:rPr>
          <w:rFonts w:hint="eastAsia" w:ascii="宋体" w:hAnsi="宋体" w:eastAsia="宋体" w:cs="宋体"/>
          <w:sz w:val="28"/>
          <w:szCs w:val="44"/>
          <w:lang w:eastAsia="zh-CN"/>
        </w:rPr>
        <w:fldChar w:fldCharType="separate"/>
      </w:r>
      <w:r>
        <w:rPr>
          <w:rFonts w:hint="eastAsia" w:ascii="宋体" w:hAnsi="宋体" w:eastAsia="宋体" w:cs="宋体"/>
          <w:bCs/>
          <w:sz w:val="28"/>
          <w:szCs w:val="56"/>
        </w:rPr>
        <w:t xml:space="preserve">第三章 </w:t>
      </w:r>
      <w:r>
        <w:rPr>
          <w:rFonts w:hint="eastAsia" w:ascii="宋体" w:hAnsi="宋体" w:eastAsia="宋体" w:cs="宋体"/>
          <w:bCs/>
          <w:sz w:val="28"/>
          <w:szCs w:val="56"/>
          <w:lang w:val="en-US" w:eastAsia="zh-CN"/>
        </w:rPr>
        <w:t>评审方法和评审标准</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_Toc2285 \h </w:instrText>
      </w:r>
      <w:r>
        <w:rPr>
          <w:rFonts w:hint="eastAsia" w:ascii="宋体" w:hAnsi="宋体" w:eastAsia="宋体" w:cs="宋体"/>
          <w:sz w:val="28"/>
          <w:szCs w:val="28"/>
        </w:rPr>
        <w:fldChar w:fldCharType="separate"/>
      </w:r>
      <w:r>
        <w:rPr>
          <w:rFonts w:hint="eastAsia" w:ascii="宋体" w:hAnsi="宋体" w:eastAsia="宋体" w:cs="宋体"/>
          <w:sz w:val="28"/>
          <w:szCs w:val="28"/>
        </w:rPr>
        <w:t>24</w:t>
      </w:r>
      <w:r>
        <w:rPr>
          <w:rFonts w:hint="eastAsia" w:ascii="宋体" w:hAnsi="宋体" w:eastAsia="宋体" w:cs="宋体"/>
          <w:sz w:val="28"/>
          <w:szCs w:val="28"/>
        </w:rPr>
        <w:fldChar w:fldCharType="end"/>
      </w:r>
      <w:r>
        <w:rPr>
          <w:rFonts w:hint="eastAsia" w:ascii="宋体" w:hAnsi="宋体" w:eastAsia="宋体" w:cs="宋体"/>
          <w:sz w:val="28"/>
          <w:szCs w:val="44"/>
          <w:lang w:eastAsia="zh-CN"/>
        </w:rPr>
        <w:fldChar w:fldCharType="end"/>
      </w:r>
    </w:p>
    <w:p w14:paraId="3D0AA1A5">
      <w:pPr>
        <w:pStyle w:val="25"/>
        <w:tabs>
          <w:tab w:val="right" w:leader="dot" w:pos="8306"/>
        </w:tabs>
        <w:rPr>
          <w:rFonts w:hint="eastAsia" w:ascii="宋体" w:hAnsi="宋体" w:eastAsia="宋体" w:cs="宋体"/>
          <w:sz w:val="28"/>
          <w:szCs w:val="28"/>
          <w:lang w:val="en-US"/>
        </w:rPr>
      </w:pPr>
      <w:r>
        <w:rPr>
          <w:rFonts w:hint="eastAsia" w:ascii="宋体" w:hAnsi="宋体" w:eastAsia="宋体" w:cs="宋体"/>
          <w:sz w:val="28"/>
          <w:szCs w:val="44"/>
          <w:lang w:eastAsia="zh-CN"/>
        </w:rPr>
        <w:fldChar w:fldCharType="begin"/>
      </w:r>
      <w:r>
        <w:rPr>
          <w:rFonts w:hint="eastAsia" w:ascii="宋体" w:hAnsi="宋体" w:eastAsia="宋体" w:cs="宋体"/>
          <w:sz w:val="28"/>
          <w:szCs w:val="44"/>
          <w:lang w:eastAsia="zh-CN"/>
        </w:rPr>
        <w:instrText xml:space="preserve"> HYPERLINK \l _Toc13790 </w:instrText>
      </w:r>
      <w:r>
        <w:rPr>
          <w:rFonts w:hint="eastAsia" w:ascii="宋体" w:hAnsi="宋体" w:eastAsia="宋体" w:cs="宋体"/>
          <w:sz w:val="28"/>
          <w:szCs w:val="44"/>
          <w:lang w:eastAsia="zh-CN"/>
        </w:rPr>
        <w:fldChar w:fldCharType="separate"/>
      </w:r>
      <w:r>
        <w:rPr>
          <w:rFonts w:hint="eastAsia" w:ascii="宋体" w:hAnsi="宋体" w:eastAsia="宋体" w:cs="宋体"/>
          <w:bCs/>
          <w:sz w:val="28"/>
          <w:szCs w:val="56"/>
          <w:lang w:val="en-US" w:eastAsia="zh-CN"/>
        </w:rPr>
        <w:t>第四章 采购需求</w:t>
      </w:r>
      <w:r>
        <w:rPr>
          <w:rFonts w:hint="eastAsia" w:ascii="宋体" w:hAnsi="宋体" w:eastAsia="宋体" w:cs="宋体"/>
          <w:sz w:val="28"/>
          <w:szCs w:val="28"/>
        </w:rPr>
        <w:tab/>
      </w:r>
      <w:r>
        <w:rPr>
          <w:rFonts w:hint="eastAsia" w:ascii="宋体" w:hAnsi="宋体" w:eastAsia="宋体" w:cs="宋体"/>
          <w:sz w:val="28"/>
          <w:szCs w:val="28"/>
          <w:lang w:val="en-US" w:eastAsia="zh-CN"/>
        </w:rPr>
        <w:t>3</w:t>
      </w:r>
      <w:r>
        <w:rPr>
          <w:rFonts w:hint="eastAsia" w:ascii="宋体" w:hAnsi="宋体" w:eastAsia="宋体" w:cs="宋体"/>
          <w:sz w:val="28"/>
          <w:szCs w:val="44"/>
          <w:lang w:eastAsia="zh-CN"/>
        </w:rPr>
        <w:fldChar w:fldCharType="end"/>
      </w:r>
      <w:r>
        <w:rPr>
          <w:rFonts w:hint="eastAsia" w:ascii="宋体" w:hAnsi="宋体" w:cs="宋体"/>
          <w:sz w:val="28"/>
          <w:szCs w:val="28"/>
          <w:lang w:val="en-US" w:eastAsia="zh-CN"/>
        </w:rPr>
        <w:t>5</w:t>
      </w:r>
    </w:p>
    <w:p w14:paraId="6EDD6A24">
      <w:pPr>
        <w:pStyle w:val="25"/>
        <w:tabs>
          <w:tab w:val="right" w:leader="dot" w:pos="8306"/>
        </w:tabs>
        <w:rPr>
          <w:rFonts w:hint="default" w:ascii="宋体" w:hAnsi="宋体" w:eastAsia="宋体" w:cs="宋体"/>
          <w:sz w:val="28"/>
          <w:szCs w:val="28"/>
          <w:lang w:val="en-US"/>
        </w:rPr>
      </w:pPr>
      <w:r>
        <w:rPr>
          <w:rFonts w:hint="eastAsia" w:ascii="宋体" w:hAnsi="宋体" w:eastAsia="宋体" w:cs="宋体"/>
          <w:sz w:val="28"/>
          <w:szCs w:val="44"/>
          <w:lang w:eastAsia="zh-CN"/>
        </w:rPr>
        <w:fldChar w:fldCharType="begin"/>
      </w:r>
      <w:r>
        <w:rPr>
          <w:rFonts w:hint="eastAsia" w:ascii="宋体" w:hAnsi="宋体" w:eastAsia="宋体" w:cs="宋体"/>
          <w:sz w:val="28"/>
          <w:szCs w:val="44"/>
          <w:lang w:eastAsia="zh-CN"/>
        </w:rPr>
        <w:instrText xml:space="preserve"> HYPERLINK \l _Toc28339 </w:instrText>
      </w:r>
      <w:r>
        <w:rPr>
          <w:rFonts w:hint="eastAsia" w:ascii="宋体" w:hAnsi="宋体" w:eastAsia="宋体" w:cs="宋体"/>
          <w:sz w:val="28"/>
          <w:szCs w:val="44"/>
          <w:lang w:eastAsia="zh-CN"/>
        </w:rPr>
        <w:fldChar w:fldCharType="separate"/>
      </w:r>
      <w:r>
        <w:rPr>
          <w:rFonts w:hint="eastAsia" w:ascii="宋体" w:hAnsi="宋体" w:eastAsia="宋体" w:cs="宋体"/>
          <w:bCs/>
          <w:sz w:val="28"/>
          <w:szCs w:val="56"/>
          <w:lang w:val="en-US" w:eastAsia="zh-CN"/>
        </w:rPr>
        <w:t>第五章 合同草案条款</w:t>
      </w:r>
      <w:r>
        <w:rPr>
          <w:rFonts w:hint="eastAsia" w:ascii="宋体" w:hAnsi="宋体" w:eastAsia="宋体" w:cs="宋体"/>
          <w:sz w:val="28"/>
          <w:szCs w:val="28"/>
        </w:rPr>
        <w:tab/>
      </w:r>
      <w:r>
        <w:rPr>
          <w:rFonts w:hint="eastAsia" w:ascii="宋体" w:hAnsi="宋体" w:eastAsia="宋体" w:cs="宋体"/>
          <w:sz w:val="28"/>
          <w:szCs w:val="44"/>
          <w:lang w:eastAsia="zh-CN"/>
        </w:rPr>
        <w:fldChar w:fldCharType="end"/>
      </w:r>
      <w:r>
        <w:rPr>
          <w:rFonts w:hint="eastAsia" w:ascii="宋体" w:hAnsi="宋体" w:cs="宋体"/>
          <w:sz w:val="28"/>
          <w:szCs w:val="28"/>
          <w:lang w:val="en-US" w:eastAsia="zh-CN"/>
        </w:rPr>
        <w:t>44</w:t>
      </w:r>
    </w:p>
    <w:p w14:paraId="6E2A705B">
      <w:pPr>
        <w:pStyle w:val="25"/>
        <w:tabs>
          <w:tab w:val="right" w:leader="dot" w:pos="8306"/>
        </w:tabs>
        <w:rPr>
          <w:rFonts w:hint="default" w:ascii="宋体" w:hAnsi="宋体" w:eastAsia="宋体" w:cs="宋体"/>
          <w:sz w:val="28"/>
          <w:szCs w:val="28"/>
          <w:lang w:val="en-US"/>
        </w:rPr>
      </w:pPr>
      <w:r>
        <w:rPr>
          <w:rFonts w:hint="eastAsia" w:ascii="宋体" w:hAnsi="宋体" w:eastAsia="宋体" w:cs="宋体"/>
          <w:sz w:val="28"/>
          <w:szCs w:val="44"/>
          <w:lang w:eastAsia="zh-CN"/>
        </w:rPr>
        <w:fldChar w:fldCharType="begin"/>
      </w:r>
      <w:r>
        <w:rPr>
          <w:rFonts w:hint="eastAsia" w:ascii="宋体" w:hAnsi="宋体" w:eastAsia="宋体" w:cs="宋体"/>
          <w:sz w:val="28"/>
          <w:szCs w:val="44"/>
          <w:lang w:eastAsia="zh-CN"/>
        </w:rPr>
        <w:instrText xml:space="preserve"> HYPERLINK \l _Toc8874 </w:instrText>
      </w:r>
      <w:r>
        <w:rPr>
          <w:rFonts w:hint="eastAsia" w:ascii="宋体" w:hAnsi="宋体" w:eastAsia="宋体" w:cs="宋体"/>
          <w:sz w:val="28"/>
          <w:szCs w:val="44"/>
          <w:lang w:eastAsia="zh-CN"/>
        </w:rPr>
        <w:fldChar w:fldCharType="separate"/>
      </w:r>
      <w:r>
        <w:rPr>
          <w:rFonts w:hint="eastAsia" w:ascii="宋体" w:hAnsi="宋体" w:eastAsia="宋体" w:cs="宋体"/>
          <w:bCs/>
          <w:sz w:val="28"/>
          <w:szCs w:val="56"/>
          <w:lang w:val="en-US" w:eastAsia="zh-CN"/>
        </w:rPr>
        <w:t>第六章 响应文件格式</w:t>
      </w:r>
      <w:r>
        <w:rPr>
          <w:rFonts w:hint="eastAsia" w:ascii="宋体" w:hAnsi="宋体" w:eastAsia="宋体" w:cs="宋体"/>
          <w:sz w:val="28"/>
          <w:szCs w:val="28"/>
        </w:rPr>
        <w:tab/>
      </w:r>
      <w:r>
        <w:rPr>
          <w:rFonts w:hint="eastAsia" w:ascii="宋体" w:hAnsi="宋体" w:eastAsia="宋体" w:cs="宋体"/>
          <w:sz w:val="28"/>
          <w:szCs w:val="44"/>
          <w:lang w:eastAsia="zh-CN"/>
        </w:rPr>
        <w:fldChar w:fldCharType="end"/>
      </w:r>
      <w:r>
        <w:rPr>
          <w:rFonts w:hint="eastAsia" w:ascii="宋体" w:hAnsi="宋体" w:cs="宋体"/>
          <w:sz w:val="28"/>
          <w:szCs w:val="28"/>
          <w:lang w:val="en-US" w:eastAsia="zh-CN"/>
        </w:rPr>
        <w:t>53</w:t>
      </w:r>
    </w:p>
    <w:p w14:paraId="03C6A429">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szCs w:val="28"/>
          <w:lang w:eastAsia="zh-CN"/>
        </w:rPr>
      </w:pPr>
      <w:r>
        <w:rPr>
          <w:rFonts w:hint="eastAsia" w:ascii="宋体" w:hAnsi="宋体" w:eastAsia="宋体" w:cs="宋体"/>
          <w:szCs w:val="28"/>
          <w:lang w:eastAsia="zh-CN"/>
        </w:rPr>
        <w:fldChar w:fldCharType="end"/>
      </w:r>
    </w:p>
    <w:p w14:paraId="4DB9F62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szCs w:val="28"/>
          <w:lang w:eastAsia="zh-CN"/>
        </w:rPr>
      </w:pPr>
    </w:p>
    <w:p w14:paraId="264F08F9">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szCs w:val="28"/>
          <w:lang w:eastAsia="zh-CN"/>
        </w:rPr>
      </w:pPr>
    </w:p>
    <w:p w14:paraId="546BF243">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szCs w:val="28"/>
          <w:lang w:eastAsia="zh-CN"/>
        </w:rPr>
      </w:pPr>
    </w:p>
    <w:p w14:paraId="2103DEF9">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szCs w:val="28"/>
          <w:lang w:eastAsia="zh-CN"/>
        </w:rPr>
      </w:pPr>
    </w:p>
    <w:p w14:paraId="19EA3ED4">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szCs w:val="28"/>
          <w:lang w:eastAsia="zh-CN"/>
        </w:rPr>
      </w:pPr>
    </w:p>
    <w:p w14:paraId="73E462F0">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szCs w:val="28"/>
          <w:lang w:eastAsia="zh-CN"/>
        </w:rPr>
      </w:pPr>
    </w:p>
    <w:p w14:paraId="53F66FF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szCs w:val="28"/>
          <w:lang w:eastAsia="zh-CN"/>
        </w:rPr>
      </w:pPr>
    </w:p>
    <w:p w14:paraId="4CCCC12F">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szCs w:val="28"/>
          <w:lang w:eastAsia="zh-CN"/>
        </w:rPr>
      </w:pPr>
    </w:p>
    <w:p w14:paraId="1C19698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szCs w:val="28"/>
          <w:lang w:eastAsia="zh-CN"/>
        </w:rPr>
      </w:pPr>
    </w:p>
    <w:p w14:paraId="296A5D4D">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szCs w:val="28"/>
          <w:lang w:eastAsia="zh-CN"/>
        </w:rPr>
      </w:pPr>
    </w:p>
    <w:p w14:paraId="06E1CA29">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szCs w:val="28"/>
          <w:lang w:eastAsia="zh-CN"/>
        </w:rPr>
      </w:pPr>
    </w:p>
    <w:p w14:paraId="3E9754B0">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szCs w:val="28"/>
          <w:lang w:eastAsia="zh-CN"/>
        </w:rPr>
      </w:pPr>
    </w:p>
    <w:p w14:paraId="55F0F931">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szCs w:val="28"/>
          <w:lang w:eastAsia="zh-CN"/>
        </w:rPr>
      </w:pPr>
    </w:p>
    <w:p w14:paraId="6777781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40"/>
          <w:szCs w:val="40"/>
        </w:rPr>
        <w:sectPr>
          <w:pgSz w:w="11906" w:h="16838"/>
          <w:pgMar w:top="1440" w:right="1800" w:bottom="1440" w:left="1800" w:header="851" w:footer="992" w:gutter="0"/>
          <w:cols w:space="425" w:num="1"/>
          <w:docGrid w:type="lines" w:linePitch="312" w:charSpace="0"/>
        </w:sectPr>
      </w:pPr>
    </w:p>
    <w:p w14:paraId="4074D174">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40"/>
          <w:szCs w:val="40"/>
        </w:rPr>
      </w:pPr>
      <w:r>
        <w:rPr>
          <w:rFonts w:hint="eastAsia" w:ascii="宋体" w:hAnsi="宋体" w:eastAsia="宋体" w:cs="宋体"/>
          <w:b/>
          <w:bCs/>
          <w:sz w:val="40"/>
          <w:szCs w:val="40"/>
        </w:rPr>
        <w:t xml:space="preserve">第一章 </w:t>
      </w:r>
      <w:r>
        <w:rPr>
          <w:rFonts w:hint="eastAsia" w:ascii="宋体" w:hAnsi="宋体" w:eastAsia="宋体" w:cs="宋体"/>
          <w:b/>
          <w:bCs/>
          <w:sz w:val="40"/>
          <w:szCs w:val="40"/>
          <w:lang w:val="en-US" w:eastAsia="zh-CN"/>
        </w:rPr>
        <w:t>采购</w:t>
      </w:r>
      <w:r>
        <w:rPr>
          <w:rFonts w:hint="eastAsia" w:ascii="宋体" w:hAnsi="宋体" w:eastAsia="宋体" w:cs="宋体"/>
          <w:b/>
          <w:bCs/>
          <w:sz w:val="40"/>
          <w:szCs w:val="40"/>
        </w:rPr>
        <w:t>邀请</w:t>
      </w:r>
    </w:p>
    <w:p w14:paraId="7630A86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textAlignment w:val="auto"/>
        <w:rPr>
          <w:rFonts w:hint="eastAsia" w:ascii="宋体" w:hAnsi="宋体" w:eastAsia="宋体" w:cs="宋体"/>
          <w:b/>
          <w:bCs/>
          <w:sz w:val="24"/>
          <w:szCs w:val="24"/>
        </w:rPr>
      </w:pPr>
      <w:r>
        <w:rPr>
          <w:rFonts w:hint="eastAsia" w:ascii="宋体" w:hAnsi="宋体" w:eastAsia="宋体" w:cs="宋体"/>
          <w:b/>
          <w:bCs/>
          <w:sz w:val="24"/>
          <w:szCs w:val="24"/>
        </w:rPr>
        <w:t xml:space="preserve">一、项目基本情况 </w:t>
      </w:r>
    </w:p>
    <w:p w14:paraId="74A3A89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textAlignment w:val="auto"/>
        <w:rPr>
          <w:rFonts w:hint="eastAsia" w:ascii="宋体" w:hAnsi="宋体" w:eastAsia="宋体" w:cs="宋体"/>
          <w:sz w:val="28"/>
          <w:szCs w:val="28"/>
          <w:lang w:val="en-US" w:eastAsia="zh-CN"/>
        </w:rPr>
      </w:pPr>
      <w:r>
        <w:rPr>
          <w:rFonts w:hint="eastAsia" w:ascii="宋体" w:hAnsi="宋体" w:eastAsia="宋体" w:cs="宋体"/>
          <w:sz w:val="24"/>
          <w:szCs w:val="24"/>
        </w:rPr>
        <w:t>1.项目编号：</w:t>
      </w:r>
      <w:r>
        <w:rPr>
          <w:rFonts w:hint="eastAsia" w:ascii="宋体" w:hAnsi="宋体" w:eastAsia="宋体" w:cs="宋体"/>
          <w:sz w:val="24"/>
          <w:szCs w:val="24"/>
          <w:lang w:eastAsia="zh-CN"/>
        </w:rPr>
        <w:t>XSY-2025-Z-013</w:t>
      </w:r>
    </w:p>
    <w:p w14:paraId="38D2F18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1200" w:leftChars="0" w:hanging="1200" w:hangingChars="500"/>
        <w:textAlignment w:val="auto"/>
        <w:rPr>
          <w:rFonts w:hint="eastAsia" w:ascii="宋体" w:hAnsi="宋体" w:eastAsia="宋体" w:cs="宋体"/>
          <w:sz w:val="24"/>
          <w:szCs w:val="24"/>
        </w:rPr>
      </w:pPr>
      <w:r>
        <w:rPr>
          <w:rFonts w:hint="eastAsia" w:ascii="宋体" w:hAnsi="宋体" w:eastAsia="宋体" w:cs="宋体"/>
          <w:sz w:val="24"/>
          <w:szCs w:val="24"/>
        </w:rPr>
        <w:t>2.项目名称：</w:t>
      </w:r>
      <w:r>
        <w:rPr>
          <w:rFonts w:hint="eastAsia" w:ascii="宋体" w:hAnsi="宋体" w:eastAsia="宋体" w:cs="宋体"/>
          <w:sz w:val="24"/>
          <w:szCs w:val="24"/>
          <w:lang w:eastAsia="zh-CN"/>
        </w:rPr>
        <w:t xml:space="preserve"> 新疆维吾尔自治区水利厅商用密码应用安全性评估服务项目</w:t>
      </w:r>
      <w:r>
        <w:rPr>
          <w:rFonts w:hint="eastAsia" w:ascii="宋体" w:hAnsi="宋体" w:eastAsia="宋体" w:cs="宋体"/>
          <w:sz w:val="24"/>
          <w:szCs w:val="24"/>
        </w:rPr>
        <w:t xml:space="preserve"> </w:t>
      </w:r>
    </w:p>
    <w:p w14:paraId="3997756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textAlignment w:val="auto"/>
        <w:rPr>
          <w:rFonts w:hint="eastAsia" w:ascii="宋体" w:hAnsi="宋体" w:eastAsia="宋体" w:cs="宋体"/>
          <w:sz w:val="24"/>
          <w:szCs w:val="24"/>
        </w:rPr>
      </w:pPr>
      <w:r>
        <w:rPr>
          <w:rFonts w:hint="eastAsia" w:ascii="宋体" w:hAnsi="宋体" w:eastAsia="宋体" w:cs="宋体"/>
          <w:sz w:val="24"/>
          <w:szCs w:val="24"/>
        </w:rPr>
        <w:t>3.采购方式：竞争性磋商</w:t>
      </w:r>
    </w:p>
    <w:p w14:paraId="571CC79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lang w:val="en-US" w:eastAsia="zh-CN"/>
        </w:rPr>
        <w:t>4.</w:t>
      </w:r>
      <w:r>
        <w:rPr>
          <w:rFonts w:hint="eastAsia" w:ascii="宋体" w:hAnsi="宋体" w:eastAsia="宋体" w:cs="宋体"/>
          <w:sz w:val="24"/>
          <w:szCs w:val="24"/>
        </w:rPr>
        <w:t>项目预算金额</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42</w:t>
      </w:r>
      <w:r>
        <w:rPr>
          <w:rFonts w:hint="eastAsia" w:ascii="宋体" w:hAnsi="宋体" w:eastAsia="宋体" w:cs="宋体"/>
          <w:sz w:val="24"/>
          <w:szCs w:val="24"/>
          <w:highlight w:val="none"/>
        </w:rPr>
        <w:t>万元</w:t>
      </w:r>
      <w:r>
        <w:rPr>
          <w:rFonts w:hint="eastAsia" w:ascii="宋体" w:hAnsi="宋体" w:eastAsia="宋体" w:cs="宋体"/>
          <w:sz w:val="24"/>
          <w:szCs w:val="24"/>
          <w:highlight w:val="none"/>
          <w:lang w:eastAsia="zh-CN"/>
        </w:rPr>
        <w:t>；</w:t>
      </w:r>
    </w:p>
    <w:p w14:paraId="3C40A27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firstLine="240" w:firstLineChars="10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项目最高限价（如有）：</w:t>
      </w:r>
      <w:r>
        <w:rPr>
          <w:rFonts w:hint="eastAsia" w:ascii="宋体" w:hAnsi="宋体" w:eastAsia="宋体" w:cs="宋体"/>
          <w:sz w:val="24"/>
          <w:szCs w:val="24"/>
          <w:highlight w:val="none"/>
          <w:lang w:val="en-US" w:eastAsia="zh-CN"/>
        </w:rPr>
        <w:t>42</w:t>
      </w:r>
      <w:r>
        <w:rPr>
          <w:rFonts w:hint="eastAsia" w:ascii="宋体" w:hAnsi="宋体" w:eastAsia="宋体" w:cs="宋体"/>
          <w:sz w:val="24"/>
          <w:szCs w:val="24"/>
          <w:highlight w:val="none"/>
        </w:rPr>
        <w:t>万元</w:t>
      </w:r>
      <w:r>
        <w:rPr>
          <w:rFonts w:hint="eastAsia" w:ascii="宋体" w:hAnsi="宋体" w:eastAsia="宋体" w:cs="宋体"/>
          <w:sz w:val="24"/>
          <w:szCs w:val="24"/>
          <w:highlight w:val="none"/>
          <w:lang w:eastAsia="zh-CN"/>
        </w:rPr>
        <w:t>；</w:t>
      </w:r>
    </w:p>
    <w:p w14:paraId="203050D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lang w:val="en-US" w:eastAsia="zh-CN"/>
        </w:rPr>
        <w:t>5.</w:t>
      </w:r>
      <w:r>
        <w:rPr>
          <w:rFonts w:hint="eastAsia" w:ascii="宋体" w:hAnsi="宋体" w:eastAsia="宋体" w:cs="宋体"/>
          <w:sz w:val="24"/>
          <w:szCs w:val="24"/>
        </w:rPr>
        <w:t>采购需求：</w:t>
      </w:r>
      <w:r>
        <w:rPr>
          <w:rFonts w:hint="eastAsia" w:ascii="宋体" w:hAnsi="宋体" w:eastAsia="宋体" w:cs="宋体"/>
          <w:sz w:val="24"/>
          <w:szCs w:val="24"/>
          <w:lang w:eastAsia="zh-CN"/>
        </w:rPr>
        <w:t>商用密码应用安全性评估服务</w:t>
      </w:r>
      <w:r>
        <w:rPr>
          <w:rFonts w:hint="eastAsia" w:ascii="宋体" w:hAnsi="宋体" w:eastAsia="宋体" w:cs="宋体"/>
          <w:sz w:val="24"/>
          <w:szCs w:val="24"/>
          <w:highlight w:val="none"/>
          <w:lang w:val="en-US" w:eastAsia="zh-CN"/>
        </w:rPr>
        <w:t>，详见采购需求。</w:t>
      </w:r>
    </w:p>
    <w:p w14:paraId="76AD6E1A">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highlight w:val="yellow"/>
          <w:lang w:val="en-US" w:eastAsia="zh-CN"/>
        </w:rPr>
      </w:pPr>
      <w:r>
        <w:rPr>
          <w:rFonts w:hint="eastAsia" w:ascii="宋体" w:hAnsi="宋体" w:eastAsia="宋体" w:cs="宋体"/>
          <w:sz w:val="24"/>
          <w:szCs w:val="24"/>
          <w:highlight w:val="none"/>
          <w:lang w:val="en-US" w:eastAsia="zh-CN"/>
        </w:rPr>
        <w:t>6.合同履约期限</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服务商需在合同签订后，根据业主时限要求完成项目测评，并于测评完成后60个工作日内提交项目测评报告。</w:t>
      </w:r>
    </w:p>
    <w:p w14:paraId="68CB10C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7.</w:t>
      </w:r>
      <w:r>
        <w:rPr>
          <w:rFonts w:hint="eastAsia" w:ascii="宋体" w:hAnsi="宋体" w:eastAsia="宋体" w:cs="宋体"/>
          <w:sz w:val="24"/>
          <w:szCs w:val="24"/>
        </w:rPr>
        <w:t xml:space="preserve">本项目是否接受联合体投标：□是 </w:t>
      </w:r>
      <w:r>
        <w:rPr>
          <w:rFonts w:hint="eastAsia" w:ascii="宋体" w:hAnsi="宋体" w:eastAsia="宋体" w:cs="宋体"/>
          <w:sz w:val="24"/>
          <w:szCs w:val="24"/>
          <w:lang w:eastAsia="zh-CN"/>
        </w:rPr>
        <w:t>☑</w:t>
      </w:r>
      <w:r>
        <w:rPr>
          <w:rFonts w:hint="eastAsia" w:ascii="宋体" w:hAnsi="宋体" w:eastAsia="宋体" w:cs="宋体"/>
          <w:sz w:val="24"/>
          <w:szCs w:val="24"/>
        </w:rPr>
        <w:t>否。</w:t>
      </w:r>
    </w:p>
    <w:p w14:paraId="0257438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textAlignment w:val="auto"/>
        <w:rPr>
          <w:rFonts w:hint="eastAsia" w:ascii="宋体" w:hAnsi="宋体" w:eastAsia="宋体" w:cs="宋体"/>
          <w:b/>
          <w:bCs/>
          <w:sz w:val="24"/>
          <w:szCs w:val="24"/>
        </w:rPr>
      </w:pPr>
      <w:r>
        <w:rPr>
          <w:rFonts w:hint="eastAsia" w:ascii="宋体" w:hAnsi="宋体" w:eastAsia="宋体" w:cs="宋体"/>
          <w:b/>
          <w:bCs/>
          <w:sz w:val="24"/>
          <w:szCs w:val="24"/>
          <w:lang w:val="en-US" w:eastAsia="zh-CN"/>
        </w:rPr>
        <w:t>二、</w:t>
      </w:r>
      <w:r>
        <w:rPr>
          <w:rFonts w:hint="eastAsia" w:ascii="宋体" w:hAnsi="宋体" w:eastAsia="宋体" w:cs="宋体"/>
          <w:b/>
          <w:bCs/>
          <w:sz w:val="24"/>
          <w:szCs w:val="24"/>
        </w:rPr>
        <w:t xml:space="preserve">申请人的资格要求（须同时满足） </w:t>
      </w:r>
    </w:p>
    <w:p w14:paraId="156DF7B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1.满足《中华人民共和国政府采购法》第二十二条规定； </w:t>
      </w:r>
    </w:p>
    <w:p w14:paraId="7837150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2.落实政府采购政策需满足的资格要求： </w:t>
      </w:r>
    </w:p>
    <w:p w14:paraId="4D6D7C0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2.1 中小企业政策 </w:t>
      </w:r>
    </w:p>
    <w:p w14:paraId="2D31112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rPr>
        <w:t xml:space="preserve">本项目不专门面向中小企业预留采购份额。 </w:t>
      </w:r>
    </w:p>
    <w:p w14:paraId="7C21D04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default" w:ascii="宋体" w:hAnsi="宋体" w:eastAsia="宋体" w:cs="宋体"/>
          <w:sz w:val="24"/>
          <w:szCs w:val="24"/>
          <w:lang w:val="en-US" w:eastAsia="zh-CN"/>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 xml:space="preserve">本项目专门面向 </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 xml:space="preserve">中小 </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小微企业</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采购。</w:t>
      </w:r>
      <w:r>
        <w:rPr>
          <w:rFonts w:hint="eastAsia" w:ascii="宋体" w:hAnsi="宋体" w:eastAsia="宋体" w:cs="宋体"/>
          <w:sz w:val="24"/>
          <w:szCs w:val="24"/>
          <w:lang w:val="en-US" w:eastAsia="zh-CN"/>
        </w:rPr>
        <w:t>价格不再进行财政政策扣除。</w:t>
      </w:r>
    </w:p>
    <w:p w14:paraId="0AF4059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□本项目预留部分采购项目预算专门面向中小企业采购</w:t>
      </w:r>
      <w:r>
        <w:rPr>
          <w:rFonts w:hint="eastAsia" w:ascii="宋体" w:hAnsi="宋体" w:eastAsia="宋体" w:cs="宋体"/>
          <w:sz w:val="24"/>
          <w:szCs w:val="24"/>
          <w:lang w:eastAsia="zh-CN"/>
        </w:rPr>
        <w:t>。</w:t>
      </w:r>
      <w:r>
        <w:rPr>
          <w:rFonts w:hint="eastAsia" w:ascii="宋体" w:hAnsi="宋体" w:eastAsia="宋体" w:cs="宋体"/>
          <w:sz w:val="24"/>
          <w:szCs w:val="24"/>
        </w:rPr>
        <w:t>对于预留份额，</w:t>
      </w:r>
      <w:r>
        <w:rPr>
          <w:rFonts w:hint="eastAsia" w:ascii="宋体" w:hAnsi="宋体" w:eastAsia="宋体" w:cs="宋体"/>
          <w:sz w:val="24"/>
          <w:szCs w:val="24"/>
          <w:lang w:val="en-US" w:eastAsia="zh-CN"/>
        </w:rPr>
        <w:t>提供</w:t>
      </w:r>
      <w:r>
        <w:rPr>
          <w:rFonts w:hint="eastAsia" w:ascii="宋体" w:hAnsi="宋体" w:eastAsia="宋体" w:cs="宋体"/>
          <w:sz w:val="24"/>
          <w:szCs w:val="24"/>
        </w:rPr>
        <w:t>的货物由符合政策要求的中小企业制造、服务由符合政策要求的中小企业承接。预留份额通过以下措施进行：</w:t>
      </w:r>
      <w:r>
        <w:rPr>
          <w:rFonts w:hint="eastAsia" w:ascii="宋体" w:hAnsi="宋体" w:eastAsia="宋体" w:cs="宋体"/>
          <w:sz w:val="24"/>
          <w:szCs w:val="24"/>
          <w:u w:val="single"/>
          <w:lang w:val="en-US" w:eastAsia="zh-CN"/>
        </w:rPr>
        <w:t xml:space="preserve"> / </w:t>
      </w:r>
      <w:r>
        <w:rPr>
          <w:rFonts w:hint="eastAsia" w:ascii="宋体" w:hAnsi="宋体" w:eastAsia="宋体" w:cs="宋体"/>
          <w:sz w:val="24"/>
          <w:szCs w:val="24"/>
        </w:rPr>
        <w:t xml:space="preserve">。 </w:t>
      </w:r>
    </w:p>
    <w:p w14:paraId="3D50C50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2.2 其它落实政府采购政策的资格要求（如有）：</w:t>
      </w:r>
      <w:r>
        <w:rPr>
          <w:rFonts w:hint="eastAsia" w:ascii="宋体" w:hAnsi="宋体" w:eastAsia="宋体" w:cs="宋体"/>
          <w:sz w:val="24"/>
          <w:szCs w:val="24"/>
          <w:highlight w:val="none"/>
          <w:u w:val="single"/>
          <w:lang w:val="en-US" w:eastAsia="zh-CN"/>
        </w:rPr>
        <w:t>本项目专门面向中小企业采购，价格不再进行财政政策扣除</w:t>
      </w:r>
      <w:r>
        <w:rPr>
          <w:rFonts w:hint="eastAsia" w:ascii="宋体" w:hAnsi="宋体" w:eastAsia="宋体" w:cs="宋体"/>
          <w:sz w:val="24"/>
          <w:szCs w:val="24"/>
          <w:u w:val="single"/>
          <w:lang w:val="en-US" w:eastAsia="zh-CN"/>
        </w:rPr>
        <w:t>。</w:t>
      </w:r>
      <w:r>
        <w:rPr>
          <w:rFonts w:hint="eastAsia" w:ascii="宋体" w:hAnsi="宋体" w:eastAsia="宋体" w:cs="宋体"/>
          <w:sz w:val="24"/>
          <w:szCs w:val="24"/>
          <w:highlight w:val="none"/>
          <w:u w:val="single"/>
        </w:rPr>
        <w:t>中小企业划分标准所属行业为：软件和信息技术服务业</w:t>
      </w:r>
      <w:r>
        <w:rPr>
          <w:rFonts w:hint="eastAsia" w:ascii="宋体" w:hAnsi="宋体" w:eastAsia="宋体" w:cs="宋体"/>
          <w:sz w:val="24"/>
          <w:szCs w:val="24"/>
          <w:highlight w:val="none"/>
          <w:u w:val="single"/>
          <w:lang w:eastAsia="zh-CN"/>
        </w:rPr>
        <w:t>。</w:t>
      </w:r>
      <w:r>
        <w:rPr>
          <w:rFonts w:hint="eastAsia" w:ascii="宋体" w:hAnsi="宋体" w:eastAsia="宋体" w:cs="宋体"/>
          <w:sz w:val="24"/>
          <w:szCs w:val="24"/>
          <w:highlight w:val="none"/>
        </w:rPr>
        <w:t xml:space="preserve"> </w:t>
      </w:r>
    </w:p>
    <w:p w14:paraId="1385ED4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3.本项目的特定资格要求： </w:t>
      </w:r>
    </w:p>
    <w:p w14:paraId="0BD64908">
      <w:pPr>
        <w:widowControl/>
        <w:spacing w:line="500" w:lineRule="exact"/>
        <w:ind w:firstLine="480" w:firstLineChars="200"/>
        <w:rPr>
          <w:rFonts w:hint="eastAsia" w:ascii="宋体" w:hAnsi="宋体" w:eastAsia="宋体" w:cs="宋体"/>
          <w:sz w:val="24"/>
          <w:szCs w:val="24"/>
          <w:lang w:val="en-US" w:eastAsia="zh-CN"/>
        </w:rPr>
      </w:pPr>
      <w:r>
        <w:rPr>
          <w:rFonts w:hint="eastAsia" w:ascii="宋体" w:hAnsi="宋体" w:eastAsia="宋体" w:cs="宋体"/>
          <w:sz w:val="24"/>
          <w:szCs w:val="24"/>
        </w:rPr>
        <w:t>3</w:t>
      </w:r>
      <w:r>
        <w:rPr>
          <w:rFonts w:hint="eastAsia" w:ascii="宋体" w:hAnsi="宋体" w:eastAsia="宋体" w:cs="宋体"/>
          <w:sz w:val="24"/>
          <w:szCs w:val="24"/>
          <w:lang w:val="en-US" w:eastAsia="zh-CN"/>
        </w:rPr>
        <w:t>.</w:t>
      </w:r>
      <w:r>
        <w:rPr>
          <w:rFonts w:hint="eastAsia" w:ascii="宋体" w:hAnsi="宋体" w:eastAsia="宋体" w:cs="宋体"/>
          <w:sz w:val="24"/>
          <w:szCs w:val="24"/>
          <w:highlight w:val="none"/>
          <w:lang w:val="en-US" w:eastAsia="zh-CN"/>
        </w:rPr>
        <w:t>1服务商须在《国家密码管理局公告（49号）》（2024年11月11日发布）商用密码监测机构（商用密码应用安全性评估业务）目录中。</w:t>
      </w:r>
    </w:p>
    <w:p w14:paraId="6DCEBEE4">
      <w:pPr>
        <w:widowControl/>
        <w:spacing w:line="500" w:lineRule="exact"/>
        <w:ind w:firstLine="480" w:firstLineChars="200"/>
        <w:rPr>
          <w:rFonts w:hint="eastAsia" w:ascii="宋体" w:hAnsi="宋体" w:eastAsia="宋体" w:cs="宋体"/>
          <w:sz w:val="24"/>
          <w:szCs w:val="24"/>
        </w:rPr>
      </w:pPr>
      <w:r>
        <w:rPr>
          <w:rFonts w:hint="eastAsia" w:ascii="宋体" w:hAnsi="宋体" w:eastAsia="宋体" w:cs="宋体"/>
          <w:sz w:val="24"/>
          <w:szCs w:val="24"/>
          <w:lang w:val="en-US" w:eastAsia="zh-CN"/>
        </w:rPr>
        <w:t>3.2</w:t>
      </w:r>
      <w:r>
        <w:rPr>
          <w:rFonts w:hint="eastAsia" w:ascii="宋体" w:hAnsi="宋体" w:eastAsia="宋体" w:cs="宋体"/>
          <w:sz w:val="24"/>
          <w:szCs w:val="24"/>
        </w:rPr>
        <w:t>信用记录：供应商未被列入“信用中国”网站(www.creditchina.gov.cn)“记录失信被执行人或重大税收违法案件当事人名单或政府采购严重违法失信行为”记录名单；不处于中国政府采购网(www.ccgp.gov.cn)“政府采购严重违法失信行为信息记录”中的禁止参加政府采购活动期间。</w:t>
      </w:r>
    </w:p>
    <w:p w14:paraId="4EB5751C">
      <w:pPr>
        <w:widowControl/>
        <w:spacing w:line="5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3</w:t>
      </w:r>
      <w:r>
        <w:rPr>
          <w:rFonts w:hint="eastAsia" w:ascii="宋体" w:hAnsi="宋体" w:eastAsia="宋体" w:cs="宋体"/>
          <w:sz w:val="24"/>
          <w:szCs w:val="24"/>
          <w:lang w:val="en-US" w:eastAsia="zh-CN"/>
        </w:rPr>
        <w:t>.3</w:t>
      </w:r>
      <w:r>
        <w:rPr>
          <w:rFonts w:hint="eastAsia" w:ascii="宋体" w:hAnsi="宋体" w:eastAsia="宋体" w:cs="宋体"/>
          <w:sz w:val="24"/>
          <w:szCs w:val="24"/>
        </w:rPr>
        <w:t>供应商必须符合法律、行政法规规定的其他条件：单位负责人为同一人或者存在直接控股、管理关系的不同供应商，不得同时参加本采购项目（包组）投标。为本项目提供整体设计、规范编制或者项目管理、监理、检测等服务的供应商，不得再参与本项目投标。投标（报价）函相关承诺要求内容。</w:t>
      </w:r>
    </w:p>
    <w:p w14:paraId="365F8A99">
      <w:pPr>
        <w:widowControl/>
        <w:spacing w:line="5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3.</w:t>
      </w:r>
      <w:r>
        <w:rPr>
          <w:rFonts w:hint="eastAsia" w:ascii="宋体" w:hAnsi="宋体" w:eastAsia="宋体" w:cs="宋体"/>
          <w:sz w:val="24"/>
          <w:szCs w:val="24"/>
          <w:lang w:val="en-US" w:eastAsia="zh-CN"/>
        </w:rPr>
        <w:t>4</w:t>
      </w:r>
      <w:r>
        <w:rPr>
          <w:rFonts w:hint="eastAsia" w:ascii="宋体" w:hAnsi="宋体" w:eastAsia="宋体" w:cs="宋体"/>
          <w:sz w:val="24"/>
          <w:szCs w:val="24"/>
        </w:rPr>
        <w:t>本项目不接受联合体投标，不允许分包转包，本项目不接受联合体投标。</w:t>
      </w:r>
    </w:p>
    <w:p w14:paraId="77E1C6F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0"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 xml:space="preserve">三、获取招标文件 </w:t>
      </w:r>
    </w:p>
    <w:p w14:paraId="3BF913A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1.时间：</w:t>
      </w:r>
      <w:r>
        <w:rPr>
          <w:rFonts w:hint="eastAsia" w:ascii="宋体" w:hAnsi="宋体" w:eastAsia="宋体" w:cs="宋体"/>
          <w:sz w:val="24"/>
          <w:szCs w:val="24"/>
          <w:highlight w:val="cyan"/>
          <w:u w:val="single"/>
          <w:lang w:val="en-US" w:eastAsia="zh-CN"/>
        </w:rPr>
        <w:t xml:space="preserve"> 2025 </w:t>
      </w:r>
      <w:r>
        <w:rPr>
          <w:rFonts w:hint="eastAsia" w:ascii="宋体" w:hAnsi="宋体" w:eastAsia="宋体" w:cs="宋体"/>
          <w:sz w:val="24"/>
          <w:szCs w:val="24"/>
          <w:highlight w:val="cyan"/>
        </w:rPr>
        <w:t>年</w:t>
      </w:r>
      <w:r>
        <w:rPr>
          <w:rFonts w:hint="eastAsia" w:ascii="宋体" w:hAnsi="宋体" w:eastAsia="宋体" w:cs="宋体"/>
          <w:sz w:val="24"/>
          <w:szCs w:val="24"/>
          <w:highlight w:val="cyan"/>
          <w:u w:val="single"/>
          <w:lang w:val="en-US" w:eastAsia="zh-CN"/>
        </w:rPr>
        <w:t xml:space="preserve"> 02 </w:t>
      </w:r>
      <w:r>
        <w:rPr>
          <w:rFonts w:hint="eastAsia" w:ascii="宋体" w:hAnsi="宋体" w:eastAsia="宋体" w:cs="宋体"/>
          <w:sz w:val="24"/>
          <w:szCs w:val="24"/>
          <w:highlight w:val="cyan"/>
        </w:rPr>
        <w:t>月</w:t>
      </w:r>
      <w:r>
        <w:rPr>
          <w:rFonts w:hint="eastAsia" w:ascii="宋体" w:hAnsi="宋体" w:eastAsia="宋体" w:cs="宋体"/>
          <w:sz w:val="24"/>
          <w:szCs w:val="24"/>
          <w:highlight w:val="cyan"/>
          <w:u w:val="single"/>
          <w:lang w:val="en-US" w:eastAsia="zh-CN"/>
        </w:rPr>
        <w:t xml:space="preserve"> 17 </w:t>
      </w:r>
      <w:r>
        <w:rPr>
          <w:rFonts w:hint="eastAsia" w:ascii="宋体" w:hAnsi="宋体" w:eastAsia="宋体" w:cs="宋体"/>
          <w:sz w:val="24"/>
          <w:szCs w:val="24"/>
          <w:highlight w:val="cyan"/>
        </w:rPr>
        <w:t>日</w:t>
      </w:r>
      <w:r>
        <w:rPr>
          <w:rFonts w:hint="eastAsia" w:ascii="宋体" w:hAnsi="宋体" w:eastAsia="宋体" w:cs="宋体"/>
          <w:sz w:val="24"/>
          <w:szCs w:val="24"/>
        </w:rPr>
        <w:t>至</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highlight w:val="cyan"/>
          <w:u w:val="single"/>
          <w:lang w:val="en-US" w:eastAsia="zh-CN"/>
        </w:rPr>
        <w:t xml:space="preserve">2025 </w:t>
      </w:r>
      <w:r>
        <w:rPr>
          <w:rFonts w:hint="eastAsia" w:ascii="宋体" w:hAnsi="宋体" w:eastAsia="宋体" w:cs="宋体"/>
          <w:sz w:val="24"/>
          <w:szCs w:val="24"/>
          <w:highlight w:val="cyan"/>
        </w:rPr>
        <w:t>年</w:t>
      </w:r>
      <w:r>
        <w:rPr>
          <w:rFonts w:hint="eastAsia" w:ascii="宋体" w:hAnsi="宋体" w:eastAsia="宋体" w:cs="宋体"/>
          <w:sz w:val="24"/>
          <w:szCs w:val="24"/>
          <w:highlight w:val="cyan"/>
          <w:u w:val="single"/>
          <w:lang w:val="en-US" w:eastAsia="zh-CN"/>
        </w:rPr>
        <w:t xml:space="preserve"> 02 </w:t>
      </w:r>
      <w:r>
        <w:rPr>
          <w:rFonts w:hint="eastAsia" w:ascii="宋体" w:hAnsi="宋体" w:eastAsia="宋体" w:cs="宋体"/>
          <w:sz w:val="24"/>
          <w:szCs w:val="24"/>
          <w:highlight w:val="cyan"/>
        </w:rPr>
        <w:t>月</w:t>
      </w:r>
      <w:r>
        <w:rPr>
          <w:rFonts w:hint="eastAsia" w:ascii="宋体" w:hAnsi="宋体" w:eastAsia="宋体" w:cs="宋体"/>
          <w:sz w:val="24"/>
          <w:szCs w:val="24"/>
          <w:highlight w:val="cyan"/>
          <w:u w:val="single"/>
          <w:lang w:val="en-US" w:eastAsia="zh-CN"/>
        </w:rPr>
        <w:t xml:space="preserve"> 24 </w:t>
      </w:r>
      <w:r>
        <w:rPr>
          <w:rFonts w:hint="eastAsia" w:ascii="宋体" w:hAnsi="宋体" w:eastAsia="宋体" w:cs="宋体"/>
          <w:sz w:val="24"/>
          <w:szCs w:val="24"/>
          <w:highlight w:val="cyan"/>
        </w:rPr>
        <w:t>日</w:t>
      </w:r>
      <w:r>
        <w:rPr>
          <w:rFonts w:hint="eastAsia" w:ascii="宋体" w:hAnsi="宋体" w:eastAsia="宋体" w:cs="宋体"/>
          <w:sz w:val="24"/>
          <w:szCs w:val="24"/>
        </w:rPr>
        <w:t>，每天</w:t>
      </w:r>
      <w:r>
        <w:rPr>
          <w:rFonts w:hint="eastAsia" w:ascii="宋体" w:hAnsi="宋体" w:eastAsia="宋体" w:cs="宋体"/>
          <w:sz w:val="24"/>
          <w:szCs w:val="24"/>
          <w:lang w:val="en-US" w:eastAsia="zh-CN"/>
        </w:rPr>
        <w:t>上午</w:t>
      </w:r>
      <w:r>
        <w:rPr>
          <w:rFonts w:hint="eastAsia" w:ascii="宋体" w:hAnsi="宋体" w:eastAsia="宋体" w:cs="宋体"/>
          <w:sz w:val="24"/>
          <w:szCs w:val="24"/>
          <w:u w:val="single"/>
          <w:lang w:val="en-US" w:eastAsia="zh-CN"/>
        </w:rPr>
        <w:t xml:space="preserve">10:00 </w:t>
      </w:r>
      <w:r>
        <w:rPr>
          <w:rFonts w:hint="eastAsia" w:ascii="宋体" w:hAnsi="宋体" w:eastAsia="宋体" w:cs="宋体"/>
          <w:sz w:val="24"/>
          <w:szCs w:val="24"/>
        </w:rPr>
        <w:t>至</w:t>
      </w:r>
      <w:r>
        <w:rPr>
          <w:rFonts w:hint="eastAsia" w:ascii="宋体" w:hAnsi="宋体" w:eastAsia="宋体" w:cs="宋体"/>
          <w:sz w:val="24"/>
          <w:szCs w:val="24"/>
          <w:u w:val="single"/>
          <w:lang w:val="en-US" w:eastAsia="zh-CN"/>
        </w:rPr>
        <w:t>14:00</w:t>
      </w:r>
      <w:r>
        <w:rPr>
          <w:rFonts w:hint="eastAsia" w:ascii="宋体" w:hAnsi="宋体" w:eastAsia="宋体" w:cs="宋体"/>
          <w:sz w:val="24"/>
          <w:szCs w:val="24"/>
          <w:u w:val="none"/>
          <w:lang w:val="en-US" w:eastAsia="zh-CN"/>
        </w:rPr>
        <w:t xml:space="preserve"> ，下午</w:t>
      </w:r>
      <w:r>
        <w:rPr>
          <w:rFonts w:hint="eastAsia" w:ascii="宋体" w:hAnsi="宋体" w:eastAsia="宋体" w:cs="宋体"/>
          <w:sz w:val="24"/>
          <w:szCs w:val="24"/>
          <w:u w:val="single"/>
          <w:lang w:val="en-US" w:eastAsia="zh-CN"/>
        </w:rPr>
        <w:t>15:00</w:t>
      </w:r>
      <w:r>
        <w:rPr>
          <w:rFonts w:hint="eastAsia" w:ascii="宋体" w:hAnsi="宋体" w:eastAsia="宋体" w:cs="宋体"/>
          <w:sz w:val="24"/>
          <w:szCs w:val="24"/>
          <w:u w:val="none"/>
          <w:lang w:val="en-US" w:eastAsia="zh-CN"/>
        </w:rPr>
        <w:t>至</w:t>
      </w:r>
      <w:r>
        <w:rPr>
          <w:rFonts w:hint="eastAsia" w:ascii="宋体" w:hAnsi="宋体" w:eastAsia="宋体" w:cs="宋体"/>
          <w:sz w:val="24"/>
          <w:szCs w:val="24"/>
          <w:u w:val="single"/>
          <w:lang w:val="en-US" w:eastAsia="zh-CN"/>
        </w:rPr>
        <w:t>19:00</w:t>
      </w:r>
      <w:r>
        <w:rPr>
          <w:rFonts w:hint="eastAsia" w:ascii="宋体" w:hAnsi="宋体" w:eastAsia="宋体" w:cs="宋体"/>
          <w:sz w:val="24"/>
          <w:szCs w:val="24"/>
        </w:rPr>
        <w:t xml:space="preserve">（北京时间，法定节假日除外）。 </w:t>
      </w:r>
    </w:p>
    <w:p w14:paraId="5A539B0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2.地点：</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政采云平台http://www.zcygov.cn/</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rPr>
        <w:t xml:space="preserve"> </w:t>
      </w:r>
    </w:p>
    <w:p w14:paraId="5CB7BF2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3.方式：</w:t>
      </w:r>
      <w:r>
        <w:rPr>
          <w:rFonts w:hint="eastAsia" w:ascii="宋体" w:hAnsi="宋体" w:eastAsia="宋体" w:cs="宋体"/>
          <w:sz w:val="24"/>
          <w:szCs w:val="24"/>
          <w:lang w:eastAsia="zh-CN"/>
        </w:rPr>
        <w:t>投标人</w:t>
      </w:r>
      <w:r>
        <w:rPr>
          <w:rFonts w:hint="eastAsia" w:ascii="宋体" w:hAnsi="宋体" w:eastAsia="宋体" w:cs="宋体"/>
          <w:sz w:val="24"/>
          <w:szCs w:val="24"/>
        </w:rPr>
        <w:t xml:space="preserve">登录政采云平台https://www.zcygov.cn/在线申请获取采购文件（进入“项目采购”应用，在获取采购文件菜单中选择项目，申请获取采购文件）。 </w:t>
      </w:r>
    </w:p>
    <w:p w14:paraId="7BCA7B1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4.售价：0 元。 </w:t>
      </w:r>
    </w:p>
    <w:p w14:paraId="639A6C7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四、</w:t>
      </w:r>
      <w:r>
        <w:rPr>
          <w:rFonts w:hint="eastAsia" w:ascii="宋体" w:hAnsi="宋体" w:eastAsia="宋体" w:cs="宋体"/>
          <w:b/>
          <w:bCs/>
          <w:sz w:val="24"/>
          <w:szCs w:val="24"/>
          <w:lang w:val="en-US" w:eastAsia="zh-CN"/>
        </w:rPr>
        <w:t>提交</w:t>
      </w:r>
      <w:r>
        <w:rPr>
          <w:rFonts w:hint="eastAsia" w:ascii="宋体" w:hAnsi="宋体" w:eastAsia="宋体" w:cs="宋体"/>
          <w:b/>
          <w:bCs/>
          <w:sz w:val="24"/>
          <w:szCs w:val="24"/>
        </w:rPr>
        <w:t xml:space="preserve">投标文件截止时间、开标时间和地点 </w:t>
      </w:r>
    </w:p>
    <w:p w14:paraId="0BF8EA1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投标截止时间、开标时间：</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highlight w:val="cyan"/>
          <w:u w:val="single"/>
          <w:lang w:val="en-US" w:eastAsia="zh-CN"/>
        </w:rPr>
        <w:t xml:space="preserve">2025 </w:t>
      </w:r>
      <w:r>
        <w:rPr>
          <w:rFonts w:hint="eastAsia" w:ascii="宋体" w:hAnsi="宋体" w:eastAsia="宋体" w:cs="宋体"/>
          <w:sz w:val="24"/>
          <w:szCs w:val="24"/>
          <w:highlight w:val="cyan"/>
        </w:rPr>
        <w:t>年</w:t>
      </w:r>
      <w:r>
        <w:rPr>
          <w:rFonts w:hint="eastAsia" w:ascii="宋体" w:hAnsi="宋体" w:eastAsia="宋体" w:cs="宋体"/>
          <w:sz w:val="24"/>
          <w:szCs w:val="24"/>
          <w:highlight w:val="cyan"/>
          <w:u w:val="single"/>
          <w:lang w:val="en-US" w:eastAsia="zh-CN"/>
        </w:rPr>
        <w:t xml:space="preserve"> 02 </w:t>
      </w:r>
      <w:r>
        <w:rPr>
          <w:rFonts w:hint="eastAsia" w:ascii="宋体" w:hAnsi="宋体" w:eastAsia="宋体" w:cs="宋体"/>
          <w:sz w:val="24"/>
          <w:szCs w:val="24"/>
          <w:highlight w:val="cyan"/>
        </w:rPr>
        <w:t>月</w:t>
      </w:r>
      <w:r>
        <w:rPr>
          <w:rFonts w:hint="eastAsia" w:ascii="宋体" w:hAnsi="宋体" w:eastAsia="宋体" w:cs="宋体"/>
          <w:sz w:val="24"/>
          <w:szCs w:val="24"/>
          <w:highlight w:val="cyan"/>
          <w:u w:val="single"/>
          <w:lang w:val="en-US" w:eastAsia="zh-CN"/>
        </w:rPr>
        <w:t xml:space="preserve"> 27 </w:t>
      </w:r>
      <w:r>
        <w:rPr>
          <w:rFonts w:hint="eastAsia" w:ascii="宋体" w:hAnsi="宋体" w:eastAsia="宋体" w:cs="宋体"/>
          <w:sz w:val="24"/>
          <w:szCs w:val="24"/>
          <w:highlight w:val="cyan"/>
        </w:rPr>
        <w:t>日</w:t>
      </w:r>
      <w:r>
        <w:rPr>
          <w:rFonts w:hint="eastAsia" w:ascii="宋体" w:hAnsi="宋体" w:eastAsia="宋体" w:cs="宋体"/>
          <w:sz w:val="24"/>
          <w:szCs w:val="24"/>
          <w:highlight w:val="cyan"/>
          <w:u w:val="single"/>
          <w:lang w:val="en-US" w:eastAsia="zh-CN"/>
        </w:rPr>
        <w:t xml:space="preserve"> 16 </w:t>
      </w:r>
      <w:r>
        <w:rPr>
          <w:rFonts w:hint="eastAsia" w:ascii="宋体" w:hAnsi="宋体" w:eastAsia="宋体" w:cs="宋体"/>
          <w:sz w:val="24"/>
          <w:szCs w:val="24"/>
          <w:highlight w:val="cyan"/>
        </w:rPr>
        <w:t>点</w:t>
      </w:r>
      <w:r>
        <w:rPr>
          <w:rFonts w:hint="eastAsia" w:ascii="宋体" w:hAnsi="宋体" w:eastAsia="宋体" w:cs="宋体"/>
          <w:sz w:val="24"/>
          <w:szCs w:val="24"/>
          <w:highlight w:val="cyan"/>
          <w:u w:val="single"/>
          <w:lang w:val="en-US" w:eastAsia="zh-CN"/>
        </w:rPr>
        <w:t xml:space="preserve"> 00 </w:t>
      </w:r>
      <w:r>
        <w:rPr>
          <w:rFonts w:hint="eastAsia" w:ascii="宋体" w:hAnsi="宋体" w:eastAsia="宋体" w:cs="宋体"/>
          <w:sz w:val="24"/>
          <w:szCs w:val="24"/>
          <w:highlight w:val="cyan"/>
        </w:rPr>
        <w:t>分</w:t>
      </w:r>
      <w:r>
        <w:rPr>
          <w:rFonts w:hint="eastAsia" w:ascii="宋体" w:hAnsi="宋体" w:eastAsia="宋体" w:cs="宋体"/>
          <w:sz w:val="24"/>
          <w:szCs w:val="24"/>
        </w:rPr>
        <w:t xml:space="preserve">（北京时间）。 </w:t>
      </w:r>
    </w:p>
    <w:p w14:paraId="42AFB43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地点：</w:t>
      </w:r>
      <w:r>
        <w:rPr>
          <w:rFonts w:hint="eastAsia" w:ascii="宋体" w:hAnsi="宋体" w:eastAsia="宋体" w:cs="宋体"/>
          <w:sz w:val="24"/>
          <w:szCs w:val="24"/>
          <w:u w:val="single"/>
          <w:lang w:val="en-US" w:eastAsia="zh-CN"/>
        </w:rPr>
        <w:t xml:space="preserve"> 请登录政采云投标客户端投标 </w:t>
      </w:r>
      <w:r>
        <w:rPr>
          <w:rFonts w:hint="eastAsia" w:ascii="宋体" w:hAnsi="宋体" w:eastAsia="宋体" w:cs="宋体"/>
          <w:sz w:val="24"/>
          <w:szCs w:val="24"/>
        </w:rPr>
        <w:t xml:space="preserve">。 </w:t>
      </w:r>
    </w:p>
    <w:p w14:paraId="1F7BA56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2" w:firstLineChars="200"/>
        <w:textAlignment w:val="auto"/>
        <w:rPr>
          <w:rFonts w:hint="eastAsia" w:ascii="宋体" w:hAnsi="宋体" w:eastAsia="宋体" w:cs="宋体"/>
          <w:sz w:val="24"/>
          <w:szCs w:val="24"/>
        </w:rPr>
      </w:pPr>
      <w:r>
        <w:rPr>
          <w:rFonts w:hint="eastAsia" w:ascii="宋体" w:hAnsi="宋体" w:eastAsia="宋体" w:cs="宋体"/>
          <w:b/>
          <w:bCs/>
          <w:sz w:val="24"/>
          <w:szCs w:val="24"/>
          <w:lang w:val="en-US" w:eastAsia="zh-CN"/>
        </w:rPr>
        <w:t>五、</w:t>
      </w:r>
      <w:r>
        <w:rPr>
          <w:rFonts w:hint="eastAsia" w:ascii="宋体" w:hAnsi="宋体" w:eastAsia="宋体" w:cs="宋体"/>
          <w:b/>
          <w:bCs/>
          <w:sz w:val="24"/>
          <w:szCs w:val="24"/>
        </w:rPr>
        <w:t>公告期限</w:t>
      </w:r>
      <w:r>
        <w:rPr>
          <w:rFonts w:hint="eastAsia" w:ascii="宋体" w:hAnsi="宋体" w:eastAsia="宋体" w:cs="宋体"/>
          <w:sz w:val="24"/>
          <w:szCs w:val="24"/>
        </w:rPr>
        <w:t xml:space="preserve"> </w:t>
      </w:r>
    </w:p>
    <w:p w14:paraId="6B32519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自本公告发布之日起 </w:t>
      </w:r>
      <w:r>
        <w:rPr>
          <w:rFonts w:hint="eastAsia" w:ascii="宋体" w:hAnsi="宋体" w:eastAsia="宋体" w:cs="宋体"/>
          <w:sz w:val="24"/>
          <w:szCs w:val="24"/>
          <w:lang w:val="en-US" w:eastAsia="zh-CN"/>
        </w:rPr>
        <w:t>3</w:t>
      </w:r>
      <w:r>
        <w:rPr>
          <w:rFonts w:hint="eastAsia" w:ascii="宋体" w:hAnsi="宋体" w:eastAsia="宋体" w:cs="宋体"/>
          <w:sz w:val="24"/>
          <w:szCs w:val="24"/>
        </w:rPr>
        <w:t xml:space="preserve"> 个工作日。</w:t>
      </w:r>
    </w:p>
    <w:p w14:paraId="5AC6567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 </w:t>
      </w:r>
      <w:r>
        <w:rPr>
          <w:rFonts w:hint="eastAsia" w:ascii="宋体" w:hAnsi="宋体" w:eastAsia="宋体" w:cs="宋体"/>
          <w:b/>
          <w:bCs/>
          <w:sz w:val="24"/>
          <w:szCs w:val="24"/>
          <w:lang w:val="en-US" w:eastAsia="zh-CN"/>
        </w:rPr>
        <w:t>六、其他补充事宜</w:t>
      </w:r>
      <w:r>
        <w:rPr>
          <w:rFonts w:hint="eastAsia" w:ascii="宋体" w:hAnsi="宋体" w:eastAsia="宋体" w:cs="宋体"/>
          <w:sz w:val="24"/>
          <w:szCs w:val="24"/>
        </w:rPr>
        <w:t xml:space="preserve"> </w:t>
      </w:r>
    </w:p>
    <w:p w14:paraId="0F543B3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rPr>
        <w:t>1</w:t>
      </w:r>
      <w:r>
        <w:rPr>
          <w:rFonts w:hint="eastAsia" w:ascii="宋体" w:hAnsi="宋体" w:eastAsia="宋体" w:cs="宋体"/>
          <w:sz w:val="24"/>
          <w:szCs w:val="24"/>
          <w:lang w:val="en-US" w:eastAsia="zh-CN"/>
        </w:rPr>
        <w:t>.本</w:t>
      </w:r>
      <w:r>
        <w:rPr>
          <w:rFonts w:hint="eastAsia" w:ascii="宋体" w:hAnsi="宋体" w:eastAsia="宋体" w:cs="宋体"/>
          <w:sz w:val="24"/>
          <w:szCs w:val="24"/>
        </w:rPr>
        <w:t>项目需要落实的政府采购政策：</w:t>
      </w:r>
      <w:r>
        <w:rPr>
          <w:rFonts w:hint="eastAsia" w:ascii="宋体" w:hAnsi="宋体" w:eastAsia="宋体" w:cs="宋体"/>
          <w:sz w:val="24"/>
          <w:szCs w:val="24"/>
          <w:highlight w:val="none"/>
          <w:u w:val="single"/>
          <w:lang w:val="en-US" w:eastAsia="zh-CN"/>
        </w:rPr>
        <w:t>本项目专门面向中小企业采购</w:t>
      </w:r>
      <w:r>
        <w:rPr>
          <w:rFonts w:hint="eastAsia" w:ascii="宋体" w:hAnsi="宋体" w:eastAsia="宋体" w:cs="宋体"/>
          <w:sz w:val="24"/>
          <w:szCs w:val="24"/>
          <w:u w:val="single"/>
          <w:lang w:val="en-US" w:eastAsia="zh-CN"/>
        </w:rPr>
        <w:t>，价格不再进行财政政策扣除。</w:t>
      </w:r>
      <w:r>
        <w:rPr>
          <w:rFonts w:hint="eastAsia" w:ascii="宋体" w:hAnsi="宋体" w:eastAsia="宋体" w:cs="宋体"/>
          <w:sz w:val="24"/>
          <w:szCs w:val="24"/>
          <w:highlight w:val="none"/>
          <w:u w:val="single"/>
        </w:rPr>
        <w:t>中小企业划分标准所属行业为：软件和信息技术服务业</w:t>
      </w:r>
      <w:r>
        <w:rPr>
          <w:rFonts w:hint="eastAsia" w:ascii="宋体" w:hAnsi="宋体" w:eastAsia="宋体" w:cs="宋体"/>
          <w:sz w:val="24"/>
          <w:szCs w:val="24"/>
          <w:highlight w:val="none"/>
          <w:u w:val="single"/>
          <w:lang w:eastAsia="zh-CN"/>
        </w:rPr>
        <w:t>。</w:t>
      </w:r>
    </w:p>
    <w:p w14:paraId="019EF6F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2</w:t>
      </w:r>
      <w:r>
        <w:rPr>
          <w:rFonts w:hint="eastAsia" w:ascii="宋体" w:hAnsi="宋体" w:eastAsia="宋体" w:cs="宋体"/>
          <w:sz w:val="24"/>
          <w:szCs w:val="24"/>
        </w:rPr>
        <w:t>.</w:t>
      </w:r>
      <w:r>
        <w:rPr>
          <w:rFonts w:hint="eastAsia" w:ascii="宋体" w:hAnsi="宋体" w:eastAsia="宋体" w:cs="宋体"/>
          <w:sz w:val="24"/>
          <w:szCs w:val="24"/>
          <w:lang w:val="en-US" w:eastAsia="zh-CN"/>
        </w:rPr>
        <w:t>本项目</w:t>
      </w:r>
      <w:r>
        <w:rPr>
          <w:rFonts w:hint="eastAsia" w:ascii="宋体" w:hAnsi="宋体" w:eastAsia="宋体" w:cs="宋体"/>
          <w:sz w:val="24"/>
          <w:szCs w:val="24"/>
        </w:rPr>
        <w:t>采用电子交易方式，电子交易平台为“政府采购云平台（www.zcygov.cn）”。</w:t>
      </w:r>
      <w:r>
        <w:rPr>
          <w:rFonts w:hint="eastAsia" w:ascii="宋体" w:hAnsi="宋体" w:eastAsia="宋体" w:cs="宋体"/>
          <w:sz w:val="24"/>
          <w:szCs w:val="24"/>
          <w:lang w:eastAsia="zh-CN"/>
        </w:rPr>
        <w:t>投标人</w:t>
      </w:r>
      <w:r>
        <w:rPr>
          <w:rFonts w:hint="eastAsia" w:ascii="宋体" w:hAnsi="宋体" w:eastAsia="宋体" w:cs="宋体"/>
          <w:sz w:val="24"/>
          <w:szCs w:val="24"/>
        </w:rPr>
        <w:t>参与本项目电子交易活动前，应注册成为政府采购云平台</w:t>
      </w:r>
      <w:r>
        <w:rPr>
          <w:rFonts w:hint="eastAsia" w:ascii="宋体" w:hAnsi="宋体" w:eastAsia="宋体" w:cs="宋体"/>
          <w:sz w:val="24"/>
          <w:szCs w:val="24"/>
          <w:lang w:eastAsia="zh-CN"/>
        </w:rPr>
        <w:t>投标人</w:t>
      </w:r>
      <w:r>
        <w:rPr>
          <w:rFonts w:hint="eastAsia" w:ascii="宋体" w:hAnsi="宋体" w:eastAsia="宋体" w:cs="宋体"/>
          <w:sz w:val="24"/>
          <w:szCs w:val="24"/>
        </w:rPr>
        <w:t>。编制电子响应文件前还需申领CA证书并绑定帐号。</w:t>
      </w:r>
      <w:r>
        <w:rPr>
          <w:rFonts w:hint="eastAsia" w:ascii="宋体" w:hAnsi="宋体" w:eastAsia="宋体" w:cs="宋体"/>
          <w:sz w:val="24"/>
          <w:szCs w:val="24"/>
          <w:lang w:eastAsia="zh-CN"/>
        </w:rPr>
        <w:t>投标人</w:t>
      </w:r>
      <w:r>
        <w:rPr>
          <w:rFonts w:hint="eastAsia" w:ascii="宋体" w:hAnsi="宋体" w:eastAsia="宋体" w:cs="宋体"/>
          <w:sz w:val="24"/>
          <w:szCs w:val="24"/>
        </w:rPr>
        <w:t>应充分考虑完成平台注册、申领CA证书等所需的时间。因未注册入库、未办理CA数字证书等原因造成无法投标或投标失败等后果由</w:t>
      </w:r>
      <w:r>
        <w:rPr>
          <w:rFonts w:hint="eastAsia" w:ascii="宋体" w:hAnsi="宋体" w:eastAsia="宋体" w:cs="宋体"/>
          <w:sz w:val="24"/>
          <w:szCs w:val="24"/>
          <w:lang w:eastAsia="zh-CN"/>
        </w:rPr>
        <w:t>投标人</w:t>
      </w:r>
      <w:r>
        <w:rPr>
          <w:rFonts w:hint="eastAsia" w:ascii="宋体" w:hAnsi="宋体" w:eastAsia="宋体" w:cs="宋体"/>
          <w:sz w:val="24"/>
          <w:szCs w:val="24"/>
        </w:rPr>
        <w:t xml:space="preserve">自行承担。 </w:t>
      </w:r>
    </w:p>
    <w:p w14:paraId="0092F51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2</w:t>
      </w:r>
      <w:r>
        <w:rPr>
          <w:rFonts w:hint="eastAsia" w:ascii="宋体" w:hAnsi="宋体" w:eastAsia="宋体" w:cs="宋体"/>
          <w:sz w:val="24"/>
          <w:szCs w:val="24"/>
        </w:rPr>
        <w:t>.1 办理CA数字证书供应商登录</w:t>
      </w:r>
      <w:r>
        <w:rPr>
          <w:rFonts w:hint="eastAsia" w:ascii="宋体" w:hAnsi="宋体" w:eastAsia="宋体" w:cs="宋体"/>
          <w:color w:val="auto"/>
          <w:sz w:val="24"/>
          <w:szCs w:val="24"/>
          <w:lang w:val="en-US" w:eastAsia="zh-CN"/>
        </w:rPr>
        <w:t>新疆政府采购网</w:t>
      </w:r>
      <w:r>
        <w:rPr>
          <w:rFonts w:hint="eastAsia" w:ascii="宋体" w:hAnsi="宋体" w:eastAsia="宋体" w:cs="宋体"/>
          <w:sz w:val="24"/>
          <w:szCs w:val="24"/>
        </w:rPr>
        <w:t>查阅</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办事</w:t>
      </w:r>
      <w:r>
        <w:rPr>
          <w:rFonts w:hint="eastAsia" w:ascii="宋体" w:hAnsi="宋体" w:eastAsia="宋体" w:cs="宋体"/>
          <w:sz w:val="24"/>
          <w:szCs w:val="24"/>
        </w:rPr>
        <w:t>指南</w:t>
      </w:r>
      <w:r>
        <w:rPr>
          <w:rFonts w:hint="eastAsia" w:ascii="宋体" w:hAnsi="宋体" w:eastAsia="宋体" w:cs="宋体"/>
          <w:sz w:val="24"/>
          <w:szCs w:val="24"/>
          <w:lang w:eastAsia="zh-CN"/>
        </w:rPr>
        <w:t>”</w:t>
      </w:r>
      <w:r>
        <w:rPr>
          <w:rFonts w:hint="eastAsia" w:ascii="宋体" w:hAnsi="宋体" w:eastAsia="宋体" w:cs="宋体"/>
          <w:sz w:val="24"/>
          <w:szCs w:val="24"/>
        </w:rPr>
        <w:t>—</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供应商</w:t>
      </w:r>
      <w:r>
        <w:rPr>
          <w:rFonts w:hint="eastAsia" w:ascii="宋体" w:hAnsi="宋体" w:eastAsia="宋体" w:cs="宋体"/>
          <w:sz w:val="24"/>
          <w:szCs w:val="24"/>
          <w:lang w:eastAsia="zh-CN"/>
        </w:rPr>
        <w:t>”</w:t>
      </w:r>
      <w:r>
        <w:rPr>
          <w:rFonts w:hint="eastAsia" w:ascii="宋体" w:hAnsi="宋体" w:eastAsia="宋体" w:cs="宋体"/>
          <w:sz w:val="24"/>
          <w:szCs w:val="24"/>
        </w:rPr>
        <w:t>—</w:t>
      </w:r>
      <w:r>
        <w:rPr>
          <w:rFonts w:hint="eastAsia" w:ascii="宋体" w:hAnsi="宋体" w:eastAsia="宋体" w:cs="宋体"/>
          <w:sz w:val="24"/>
          <w:szCs w:val="24"/>
          <w:lang w:eastAsia="zh-CN"/>
        </w:rPr>
        <w:t>“</w:t>
      </w:r>
      <w:r>
        <w:rPr>
          <w:rFonts w:hint="eastAsia" w:ascii="宋体" w:hAnsi="宋体" w:eastAsia="宋体" w:cs="宋体"/>
          <w:sz w:val="24"/>
          <w:szCs w:val="24"/>
        </w:rPr>
        <w:t>CA</w:t>
      </w:r>
      <w:r>
        <w:rPr>
          <w:rFonts w:hint="eastAsia" w:ascii="宋体" w:hAnsi="宋体" w:eastAsia="宋体" w:cs="宋体"/>
          <w:sz w:val="24"/>
          <w:szCs w:val="24"/>
          <w:lang w:val="en-US" w:eastAsia="zh-CN"/>
        </w:rPr>
        <w:t>证书办理操作指南</w:t>
      </w:r>
      <w:r>
        <w:rPr>
          <w:rFonts w:hint="eastAsia" w:ascii="宋体" w:hAnsi="宋体" w:eastAsia="宋体" w:cs="宋体"/>
          <w:sz w:val="24"/>
          <w:szCs w:val="24"/>
          <w:lang w:eastAsia="zh-CN"/>
        </w:rPr>
        <w:t>”</w:t>
      </w:r>
      <w:r>
        <w:rPr>
          <w:rFonts w:hint="eastAsia" w:ascii="宋体" w:hAnsi="宋体" w:eastAsia="宋体" w:cs="宋体"/>
          <w:sz w:val="24"/>
          <w:szCs w:val="24"/>
        </w:rPr>
        <w:t xml:space="preserve">，按照程序要求办理。 </w:t>
      </w:r>
    </w:p>
    <w:p w14:paraId="1C7993D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2</w:t>
      </w:r>
      <w:r>
        <w:rPr>
          <w:rFonts w:hint="eastAsia" w:ascii="宋体" w:hAnsi="宋体" w:eastAsia="宋体" w:cs="宋体"/>
          <w:sz w:val="24"/>
          <w:szCs w:val="24"/>
        </w:rPr>
        <w:t xml:space="preserve">.2 </w:t>
      </w:r>
      <w:r>
        <w:rPr>
          <w:rFonts w:hint="eastAsia" w:ascii="宋体" w:hAnsi="宋体" w:eastAsia="宋体" w:cs="宋体"/>
          <w:sz w:val="24"/>
          <w:szCs w:val="24"/>
          <w:lang w:eastAsia="zh-CN"/>
        </w:rPr>
        <w:t>投标人</w:t>
      </w:r>
      <w:r>
        <w:rPr>
          <w:rFonts w:hint="eastAsia" w:ascii="宋体" w:hAnsi="宋体" w:eastAsia="宋体" w:cs="宋体"/>
          <w:sz w:val="24"/>
          <w:szCs w:val="24"/>
        </w:rPr>
        <w:t>将政采云电子交易客户端下载、安装完成后，可通过账号密码或CA登录客户端进行响应文件制作。在使用政采云投标客户端时，建议使用WIN7及以上操作系统。客户端请至新疆政府采购网（www.ccgp-xinjiang.gov.cn）下载专区查看，如有问题可拨打政采云客户服务热线95763进行咨询</w:t>
      </w:r>
      <w:r>
        <w:rPr>
          <w:rFonts w:hint="eastAsia" w:ascii="宋体" w:hAnsi="宋体" w:eastAsia="宋体" w:cs="宋体"/>
          <w:sz w:val="24"/>
          <w:szCs w:val="24"/>
          <w:lang w:eastAsia="zh-CN"/>
        </w:rPr>
        <w:t>。</w:t>
      </w:r>
      <w:r>
        <w:rPr>
          <w:rFonts w:hint="eastAsia" w:ascii="宋体" w:hAnsi="宋体" w:eastAsia="宋体" w:cs="宋体"/>
          <w:sz w:val="24"/>
          <w:szCs w:val="24"/>
        </w:rPr>
        <w:t xml:space="preserve"> </w:t>
      </w:r>
    </w:p>
    <w:p w14:paraId="18E0942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2</w:t>
      </w:r>
      <w:r>
        <w:rPr>
          <w:rFonts w:hint="eastAsia" w:ascii="宋体" w:hAnsi="宋体" w:eastAsia="宋体" w:cs="宋体"/>
          <w:sz w:val="24"/>
          <w:szCs w:val="24"/>
        </w:rPr>
        <w:t xml:space="preserve">.3 加密的电子响应文件（.jmbs格式）应在响应文件递交截止时间前通过政采云平台上传完成。 </w:t>
      </w:r>
    </w:p>
    <w:p w14:paraId="2C982B0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2</w:t>
      </w:r>
      <w:r>
        <w:rPr>
          <w:rFonts w:hint="eastAsia" w:ascii="宋体" w:hAnsi="宋体" w:eastAsia="宋体" w:cs="宋体"/>
          <w:sz w:val="24"/>
          <w:szCs w:val="24"/>
        </w:rPr>
        <w:t xml:space="preserve">.4 </w:t>
      </w:r>
      <w:r>
        <w:rPr>
          <w:rFonts w:hint="eastAsia" w:ascii="宋体" w:hAnsi="宋体" w:eastAsia="宋体" w:cs="宋体"/>
          <w:sz w:val="24"/>
          <w:szCs w:val="24"/>
          <w:lang w:val="en-US" w:eastAsia="zh-CN"/>
        </w:rPr>
        <w:t>响应文件开启当日，投标人无需到达开标现场，仅需通过政采云平台“不见面”开标大厅完成远程解密、开标唱标、询标澄清、结果公布等交互环节。投标人必须使用能正确解密响应文件的“CA锁”在规定的时间内完成远程解密，因投标人原因未能解密、解密失败或解密超时，视为投标人撤销其响应文件</w:t>
      </w:r>
      <w:r>
        <w:rPr>
          <w:rFonts w:hint="eastAsia" w:ascii="宋体" w:hAnsi="宋体" w:eastAsia="宋体" w:cs="宋体"/>
          <w:sz w:val="24"/>
          <w:szCs w:val="24"/>
        </w:rPr>
        <w:t xml:space="preserve">。 </w:t>
      </w:r>
    </w:p>
    <w:p w14:paraId="0253378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lang w:val="en-US" w:eastAsia="zh-CN"/>
        </w:rPr>
        <w:t>2</w:t>
      </w:r>
      <w:r>
        <w:rPr>
          <w:rFonts w:hint="eastAsia" w:ascii="宋体" w:hAnsi="宋体" w:eastAsia="宋体" w:cs="宋体"/>
          <w:sz w:val="24"/>
          <w:szCs w:val="24"/>
        </w:rPr>
        <w:t>.5 逾期上传或者未上传指定地点的响应文件，采购人不予受理</w:t>
      </w:r>
      <w:r>
        <w:rPr>
          <w:rFonts w:hint="eastAsia" w:ascii="宋体" w:hAnsi="宋体" w:eastAsia="宋体" w:cs="宋体"/>
          <w:sz w:val="24"/>
          <w:szCs w:val="24"/>
          <w:lang w:eastAsia="zh-CN"/>
        </w:rPr>
        <w:t>。</w:t>
      </w:r>
    </w:p>
    <w:p w14:paraId="5BE48BF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2" w:firstLineChars="200"/>
        <w:textAlignment w:val="auto"/>
        <w:rPr>
          <w:rFonts w:hint="eastAsia" w:ascii="宋体" w:hAnsi="宋体" w:eastAsia="宋体" w:cs="宋体"/>
          <w:sz w:val="24"/>
          <w:szCs w:val="24"/>
        </w:rPr>
      </w:pPr>
      <w:r>
        <w:rPr>
          <w:rFonts w:hint="eastAsia" w:ascii="宋体" w:hAnsi="宋体" w:eastAsia="宋体" w:cs="宋体"/>
          <w:b/>
          <w:bCs/>
          <w:sz w:val="24"/>
          <w:szCs w:val="24"/>
          <w:lang w:val="en-US" w:eastAsia="zh-CN"/>
        </w:rPr>
        <w:t>七、对本次采购提出询问</w:t>
      </w:r>
      <w:r>
        <w:rPr>
          <w:rFonts w:hint="eastAsia" w:ascii="宋体" w:hAnsi="宋体" w:eastAsia="宋体" w:cs="宋体"/>
          <w:b/>
          <w:bCs/>
          <w:sz w:val="24"/>
          <w:szCs w:val="24"/>
          <w:lang w:eastAsia="zh-CN"/>
        </w:rPr>
        <w:t>，</w:t>
      </w:r>
      <w:r>
        <w:rPr>
          <w:rFonts w:hint="eastAsia" w:ascii="宋体" w:hAnsi="宋体" w:eastAsia="宋体" w:cs="宋体"/>
          <w:b/>
          <w:bCs/>
          <w:sz w:val="24"/>
          <w:szCs w:val="24"/>
        </w:rPr>
        <w:t>请按以下方式联系。</w:t>
      </w:r>
      <w:r>
        <w:rPr>
          <w:rFonts w:hint="eastAsia" w:ascii="宋体" w:hAnsi="宋体" w:eastAsia="宋体" w:cs="宋体"/>
          <w:sz w:val="24"/>
          <w:szCs w:val="24"/>
        </w:rPr>
        <w:t xml:space="preserve"> </w:t>
      </w:r>
    </w:p>
    <w:p w14:paraId="6E3E5DB3">
      <w:pPr>
        <w:keepNext w:val="0"/>
        <w:keepLines w:val="0"/>
        <w:pageBreakBefore w:val="0"/>
        <w:widowControl w:val="0"/>
        <w:numPr>
          <w:ilvl w:val="0"/>
          <w:numId w:val="1"/>
        </w:numPr>
        <w:kinsoku/>
        <w:wordWrap/>
        <w:overflowPunct/>
        <w:topLinePunct w:val="0"/>
        <w:autoSpaceDE/>
        <w:autoSpaceDN/>
        <w:bidi w:val="0"/>
        <w:adjustRightInd/>
        <w:snapToGrid/>
        <w:spacing w:line="480" w:lineRule="auto"/>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采购人信息</w:t>
      </w:r>
    </w:p>
    <w:p w14:paraId="567F37B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名</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称：</w:t>
      </w:r>
      <w:r>
        <w:rPr>
          <w:rFonts w:hint="eastAsia" w:ascii="宋体" w:hAnsi="宋体" w:eastAsia="宋体" w:cs="宋体"/>
          <w:sz w:val="24"/>
          <w:szCs w:val="24"/>
          <w:lang w:eastAsia="zh-CN"/>
        </w:rPr>
        <w:t>新疆维吾尔自治区水利科技发展中心</w:t>
      </w:r>
      <w:r>
        <w:rPr>
          <w:rFonts w:hint="eastAsia" w:ascii="宋体" w:hAnsi="宋体" w:eastAsia="宋体" w:cs="宋体"/>
          <w:sz w:val="24"/>
          <w:szCs w:val="24"/>
        </w:rPr>
        <w:t xml:space="preserve"> </w:t>
      </w:r>
    </w:p>
    <w:p w14:paraId="0817D06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rPr>
        <w:t xml:space="preserve">地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址：</w:t>
      </w:r>
      <w:r>
        <w:rPr>
          <w:rFonts w:hint="eastAsia" w:ascii="宋体" w:hAnsi="宋体" w:eastAsia="宋体" w:cs="宋体"/>
          <w:sz w:val="24"/>
          <w:szCs w:val="24"/>
          <w:lang w:eastAsia="zh-CN"/>
        </w:rPr>
        <w:t>乌鲁木齐市沙依巴克区黑龙江路149号</w:t>
      </w:r>
    </w:p>
    <w:p w14:paraId="655C7DB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联系方</w:t>
      </w:r>
      <w:r>
        <w:rPr>
          <w:rFonts w:hint="eastAsia" w:ascii="宋体" w:hAnsi="宋体" w:eastAsia="宋体" w:cs="宋体"/>
          <w:sz w:val="24"/>
          <w:szCs w:val="24"/>
          <w:highlight w:val="none"/>
        </w:rPr>
        <w:t>式：</w:t>
      </w:r>
      <w:r>
        <w:rPr>
          <w:rFonts w:hint="eastAsia" w:ascii="宋体" w:hAnsi="宋体" w:eastAsia="宋体" w:cs="宋体"/>
          <w:sz w:val="24"/>
          <w:szCs w:val="24"/>
          <w:highlight w:val="none"/>
          <w:lang w:val="en-US" w:eastAsia="zh-CN"/>
        </w:rPr>
        <w:t>吴老师、18599026177</w:t>
      </w:r>
      <w:r>
        <w:rPr>
          <w:rFonts w:hint="eastAsia" w:ascii="宋体" w:hAnsi="宋体" w:eastAsia="宋体" w:cs="宋体"/>
          <w:sz w:val="24"/>
          <w:szCs w:val="24"/>
          <w:highlight w:val="none"/>
        </w:rPr>
        <w:t xml:space="preserve"> </w:t>
      </w:r>
    </w:p>
    <w:p w14:paraId="124E810E">
      <w:pPr>
        <w:keepNext w:val="0"/>
        <w:keepLines w:val="0"/>
        <w:pageBreakBefore w:val="0"/>
        <w:widowControl w:val="0"/>
        <w:numPr>
          <w:ilvl w:val="0"/>
          <w:numId w:val="1"/>
        </w:numPr>
        <w:kinsoku/>
        <w:wordWrap/>
        <w:overflowPunct/>
        <w:topLinePunct w:val="0"/>
        <w:autoSpaceDE/>
        <w:autoSpaceDN/>
        <w:bidi w:val="0"/>
        <w:adjustRightInd/>
        <w:snapToGrid/>
        <w:spacing w:line="480" w:lineRule="auto"/>
        <w:ind w:left="0" w:leftChars="0"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 xml:space="preserve">采购代理机构信息 </w:t>
      </w:r>
    </w:p>
    <w:p w14:paraId="37BF427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200"/>
        <w:textAlignment w:val="auto"/>
        <w:rPr>
          <w:rFonts w:hint="eastAsia" w:ascii="宋体" w:hAnsi="宋体" w:eastAsia="宋体" w:cs="宋体"/>
          <w:sz w:val="24"/>
          <w:szCs w:val="24"/>
          <w:u w:val="none"/>
        </w:rPr>
      </w:pPr>
      <w:r>
        <w:rPr>
          <w:rFonts w:hint="eastAsia" w:ascii="宋体" w:hAnsi="宋体" w:eastAsia="宋体" w:cs="宋体"/>
          <w:sz w:val="24"/>
          <w:szCs w:val="24"/>
          <w:u w:val="none"/>
        </w:rPr>
        <w:t xml:space="preserve">名 </w:t>
      </w:r>
      <w:r>
        <w:rPr>
          <w:rFonts w:hint="eastAsia" w:ascii="宋体" w:hAnsi="宋体" w:eastAsia="宋体" w:cs="宋体"/>
          <w:sz w:val="24"/>
          <w:szCs w:val="24"/>
          <w:u w:val="none"/>
          <w:lang w:val="en-US" w:eastAsia="zh-CN"/>
        </w:rPr>
        <w:t xml:space="preserve">    </w:t>
      </w:r>
      <w:r>
        <w:rPr>
          <w:rFonts w:hint="eastAsia" w:ascii="宋体" w:hAnsi="宋体" w:eastAsia="宋体" w:cs="宋体"/>
          <w:sz w:val="24"/>
          <w:szCs w:val="24"/>
          <w:u w:val="none"/>
        </w:rPr>
        <w:t>称：</w:t>
      </w:r>
      <w:r>
        <w:rPr>
          <w:rFonts w:hint="eastAsia" w:ascii="宋体" w:hAnsi="宋体" w:eastAsia="宋体" w:cs="宋体"/>
          <w:sz w:val="24"/>
          <w:szCs w:val="24"/>
          <w:u w:val="none"/>
          <w:lang w:val="en-US" w:eastAsia="zh-CN"/>
        </w:rPr>
        <w:t xml:space="preserve"> 新疆星圣源工程项目管理有限公司 </w:t>
      </w:r>
      <w:r>
        <w:rPr>
          <w:rFonts w:hint="eastAsia" w:ascii="宋体" w:hAnsi="宋体" w:eastAsia="宋体" w:cs="宋体"/>
          <w:sz w:val="24"/>
          <w:szCs w:val="24"/>
          <w:u w:val="none"/>
        </w:rPr>
        <w:t xml:space="preserve"> </w:t>
      </w:r>
    </w:p>
    <w:p w14:paraId="5EF3D38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1860" w:leftChars="200" w:hanging="1440" w:hangingChars="600"/>
        <w:textAlignment w:val="auto"/>
        <w:rPr>
          <w:rFonts w:hint="eastAsia" w:ascii="宋体" w:hAnsi="宋体" w:eastAsia="宋体" w:cs="宋体"/>
          <w:sz w:val="24"/>
          <w:szCs w:val="24"/>
          <w:u w:val="none"/>
        </w:rPr>
      </w:pPr>
      <w:r>
        <w:rPr>
          <w:rFonts w:hint="eastAsia" w:ascii="宋体" w:hAnsi="宋体" w:eastAsia="宋体" w:cs="宋体"/>
          <w:sz w:val="24"/>
          <w:szCs w:val="24"/>
          <w:u w:val="none"/>
        </w:rPr>
        <w:t>地</w:t>
      </w:r>
      <w:r>
        <w:rPr>
          <w:rFonts w:hint="eastAsia" w:ascii="宋体" w:hAnsi="宋体" w:eastAsia="宋体" w:cs="宋体"/>
          <w:sz w:val="24"/>
          <w:szCs w:val="24"/>
          <w:u w:val="none"/>
          <w:lang w:val="en-US" w:eastAsia="zh-CN"/>
        </w:rPr>
        <w:t xml:space="preserve">   </w:t>
      </w:r>
      <w:r>
        <w:rPr>
          <w:rFonts w:hint="eastAsia" w:ascii="宋体" w:hAnsi="宋体" w:eastAsia="宋体" w:cs="宋体"/>
          <w:sz w:val="24"/>
          <w:szCs w:val="24"/>
          <w:u w:val="none"/>
        </w:rPr>
        <w:t xml:space="preserve"> 址：</w:t>
      </w:r>
      <w:r>
        <w:rPr>
          <w:rFonts w:hint="eastAsia" w:ascii="宋体" w:hAnsi="宋体" w:eastAsia="宋体" w:cs="宋体"/>
          <w:sz w:val="24"/>
          <w:szCs w:val="24"/>
          <w:u w:val="none"/>
          <w:lang w:val="en-US" w:eastAsia="zh-CN"/>
        </w:rPr>
        <w:t xml:space="preserve">新疆乌鲁木齐市沙依巴克区奇台路658号德汇万达E2写字楼1703-02室 </w:t>
      </w:r>
    </w:p>
    <w:p w14:paraId="14D1D26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200"/>
        <w:textAlignment w:val="auto"/>
        <w:rPr>
          <w:rFonts w:hint="eastAsia" w:ascii="宋体" w:hAnsi="宋体" w:eastAsia="宋体" w:cs="宋体"/>
          <w:sz w:val="24"/>
          <w:szCs w:val="24"/>
          <w:u w:val="none"/>
        </w:rPr>
      </w:pPr>
      <w:r>
        <w:rPr>
          <w:rFonts w:hint="eastAsia" w:ascii="宋体" w:hAnsi="宋体" w:eastAsia="宋体" w:cs="宋体"/>
          <w:sz w:val="24"/>
          <w:szCs w:val="24"/>
          <w:u w:val="none"/>
        </w:rPr>
        <w:t>联系方式：</w:t>
      </w:r>
      <w:r>
        <w:rPr>
          <w:rFonts w:hint="eastAsia" w:ascii="宋体" w:hAnsi="宋体" w:eastAsia="宋体" w:cs="宋体"/>
          <w:sz w:val="24"/>
          <w:szCs w:val="24"/>
          <w:u w:val="none"/>
          <w:lang w:val="en-US" w:eastAsia="zh-CN"/>
        </w:rPr>
        <w:t xml:space="preserve"> 0991-5803779 </w:t>
      </w:r>
    </w:p>
    <w:p w14:paraId="5C70D4EB">
      <w:pPr>
        <w:keepNext w:val="0"/>
        <w:keepLines w:val="0"/>
        <w:pageBreakBefore w:val="0"/>
        <w:widowControl w:val="0"/>
        <w:numPr>
          <w:ilvl w:val="0"/>
          <w:numId w:val="1"/>
        </w:numPr>
        <w:kinsoku/>
        <w:wordWrap/>
        <w:overflowPunct/>
        <w:topLinePunct w:val="0"/>
        <w:autoSpaceDE/>
        <w:autoSpaceDN/>
        <w:bidi w:val="0"/>
        <w:adjustRightInd/>
        <w:snapToGrid/>
        <w:spacing w:line="480" w:lineRule="auto"/>
        <w:ind w:left="0" w:leftChars="0" w:firstLine="482" w:firstLineChars="200"/>
        <w:textAlignment w:val="auto"/>
        <w:rPr>
          <w:rFonts w:hint="eastAsia" w:ascii="宋体" w:hAnsi="宋体" w:eastAsia="宋体" w:cs="宋体"/>
          <w:b/>
          <w:bCs/>
          <w:sz w:val="24"/>
          <w:szCs w:val="24"/>
          <w:u w:val="none"/>
        </w:rPr>
      </w:pPr>
      <w:r>
        <w:rPr>
          <w:rFonts w:hint="eastAsia" w:ascii="宋体" w:hAnsi="宋体" w:eastAsia="宋体" w:cs="宋体"/>
          <w:b/>
          <w:bCs/>
          <w:sz w:val="24"/>
          <w:szCs w:val="24"/>
          <w:u w:val="none"/>
        </w:rPr>
        <w:t xml:space="preserve">项目联系方式 </w:t>
      </w:r>
    </w:p>
    <w:p w14:paraId="4111AC3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200"/>
        <w:textAlignment w:val="auto"/>
        <w:rPr>
          <w:rFonts w:hint="eastAsia" w:ascii="宋体" w:hAnsi="宋体" w:eastAsia="宋体" w:cs="宋体"/>
          <w:sz w:val="24"/>
          <w:szCs w:val="24"/>
          <w:u w:val="none"/>
        </w:rPr>
      </w:pPr>
      <w:r>
        <w:rPr>
          <w:rFonts w:hint="eastAsia" w:ascii="宋体" w:hAnsi="宋体" w:eastAsia="宋体" w:cs="宋体"/>
          <w:sz w:val="24"/>
          <w:szCs w:val="24"/>
          <w:u w:val="none"/>
        </w:rPr>
        <w:t>项目联系人：</w:t>
      </w:r>
      <w:r>
        <w:rPr>
          <w:rFonts w:hint="eastAsia" w:ascii="宋体" w:hAnsi="宋体" w:eastAsia="宋体" w:cs="宋体"/>
          <w:sz w:val="24"/>
          <w:szCs w:val="24"/>
          <w:u w:val="none"/>
          <w:lang w:val="en-US" w:eastAsia="zh-CN"/>
        </w:rPr>
        <w:t xml:space="preserve"> 杨工 </w:t>
      </w:r>
      <w:r>
        <w:rPr>
          <w:rFonts w:hint="eastAsia" w:ascii="宋体" w:hAnsi="宋体" w:eastAsia="宋体" w:cs="宋体"/>
          <w:sz w:val="24"/>
          <w:szCs w:val="24"/>
          <w:u w:val="none"/>
        </w:rPr>
        <w:t xml:space="preserve"> </w:t>
      </w:r>
    </w:p>
    <w:p w14:paraId="5886A51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Chars="200"/>
        <w:textAlignment w:val="auto"/>
        <w:rPr>
          <w:rFonts w:hint="eastAsia" w:ascii="宋体" w:hAnsi="宋体" w:eastAsia="宋体" w:cs="宋体"/>
          <w:sz w:val="24"/>
          <w:szCs w:val="24"/>
          <w:u w:val="none"/>
          <w:lang w:eastAsia="zh-CN"/>
        </w:rPr>
        <w:sectPr>
          <w:footerReference r:id="rId3" w:type="default"/>
          <w:pgSz w:w="11906" w:h="16838"/>
          <w:pgMar w:top="1440" w:right="1800" w:bottom="1440" w:left="1800" w:header="851" w:footer="992" w:gutter="0"/>
          <w:pgNumType w:fmt="decimal" w:start="1"/>
          <w:cols w:space="425" w:num="1"/>
          <w:docGrid w:type="lines" w:linePitch="312" w:charSpace="0"/>
        </w:sectPr>
      </w:pPr>
      <w:r>
        <w:rPr>
          <w:rFonts w:hint="eastAsia" w:ascii="宋体" w:hAnsi="宋体" w:eastAsia="宋体" w:cs="宋体"/>
          <w:sz w:val="24"/>
          <w:szCs w:val="24"/>
          <w:u w:val="none"/>
        </w:rPr>
        <w:t xml:space="preserve">电 </w:t>
      </w:r>
      <w:r>
        <w:rPr>
          <w:rFonts w:hint="eastAsia" w:ascii="宋体" w:hAnsi="宋体" w:eastAsia="宋体" w:cs="宋体"/>
          <w:sz w:val="24"/>
          <w:szCs w:val="24"/>
          <w:u w:val="none"/>
          <w:lang w:val="en-US" w:eastAsia="zh-CN"/>
        </w:rPr>
        <w:t xml:space="preserve">     </w:t>
      </w:r>
      <w:r>
        <w:rPr>
          <w:rFonts w:hint="eastAsia" w:ascii="宋体" w:hAnsi="宋体" w:eastAsia="宋体" w:cs="宋体"/>
          <w:sz w:val="24"/>
          <w:szCs w:val="24"/>
          <w:u w:val="none"/>
        </w:rPr>
        <w:t>话：</w:t>
      </w:r>
      <w:r>
        <w:rPr>
          <w:rFonts w:hint="eastAsia" w:ascii="宋体" w:hAnsi="宋体" w:eastAsia="宋体" w:cs="宋体"/>
          <w:sz w:val="24"/>
          <w:szCs w:val="24"/>
          <w:u w:val="none"/>
          <w:lang w:val="en-US" w:eastAsia="zh-CN"/>
        </w:rPr>
        <w:t xml:space="preserve"> 0991-5803779 </w:t>
      </w:r>
    </w:p>
    <w:p w14:paraId="1A93660C">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sz w:val="24"/>
          <w:szCs w:val="24"/>
        </w:rPr>
      </w:pPr>
      <w:r>
        <w:rPr>
          <w:rFonts w:hint="eastAsia" w:ascii="宋体" w:hAnsi="宋体" w:eastAsia="宋体" w:cs="宋体"/>
          <w:b/>
          <w:bCs/>
          <w:sz w:val="40"/>
          <w:szCs w:val="40"/>
          <w:lang w:val="en-US" w:eastAsia="zh-CN"/>
        </w:rPr>
        <w:t>第二章 供应商</w:t>
      </w:r>
      <w:r>
        <w:rPr>
          <w:rFonts w:hint="eastAsia" w:ascii="宋体" w:hAnsi="宋体" w:eastAsia="宋体" w:cs="宋体"/>
          <w:b/>
          <w:bCs/>
          <w:sz w:val="40"/>
          <w:szCs w:val="40"/>
        </w:rPr>
        <w:t>须知</w:t>
      </w:r>
    </w:p>
    <w:p w14:paraId="1C2CC780">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sz w:val="24"/>
          <w:szCs w:val="24"/>
        </w:rPr>
      </w:pPr>
      <w:r>
        <w:rPr>
          <w:rFonts w:hint="eastAsia" w:ascii="宋体" w:hAnsi="宋体" w:eastAsia="宋体" w:cs="宋体"/>
          <w:b/>
          <w:bCs/>
          <w:sz w:val="28"/>
          <w:szCs w:val="28"/>
        </w:rPr>
        <w:t>供应商须知资料表</w:t>
      </w:r>
    </w:p>
    <w:p w14:paraId="5AB5CD5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本表是对供应商须知的具体补充和修改，如有矛盾，均以本资料表为准。标记</w:t>
      </w:r>
      <w:r>
        <w:rPr>
          <w:rFonts w:hint="eastAsia" w:ascii="宋体" w:hAnsi="宋体" w:eastAsia="宋体" w:cs="宋体"/>
          <w:sz w:val="24"/>
          <w:szCs w:val="24"/>
          <w:lang w:eastAsia="zh-CN"/>
        </w:rPr>
        <w:t>“</w:t>
      </w:r>
      <w:r>
        <w:rPr>
          <w:rFonts w:hint="eastAsia" w:ascii="宋体" w:hAnsi="宋体" w:eastAsia="宋体" w:cs="宋体"/>
          <w:sz w:val="24"/>
          <w:szCs w:val="24"/>
        </w:rPr>
        <w:t>■</w:t>
      </w:r>
      <w:r>
        <w:rPr>
          <w:rFonts w:hint="eastAsia" w:ascii="宋体" w:hAnsi="宋体" w:eastAsia="宋体" w:cs="宋体"/>
          <w:sz w:val="24"/>
          <w:szCs w:val="24"/>
          <w:lang w:eastAsia="zh-CN"/>
        </w:rPr>
        <w:t>”</w:t>
      </w:r>
      <w:r>
        <w:rPr>
          <w:rFonts w:hint="eastAsia" w:ascii="宋体" w:hAnsi="宋体" w:eastAsia="宋体" w:cs="宋体"/>
          <w:sz w:val="24"/>
          <w:szCs w:val="24"/>
        </w:rPr>
        <w:t>的选项意为适用于本项目，标记</w:t>
      </w:r>
      <w:r>
        <w:rPr>
          <w:rFonts w:hint="eastAsia" w:ascii="宋体" w:hAnsi="宋体" w:eastAsia="宋体" w:cs="宋体"/>
          <w:sz w:val="24"/>
          <w:szCs w:val="24"/>
          <w:lang w:eastAsia="zh-CN"/>
        </w:rPr>
        <w:t>“</w:t>
      </w:r>
      <w:r>
        <w:rPr>
          <w:rFonts w:hint="eastAsia" w:ascii="宋体" w:hAnsi="宋体" w:eastAsia="宋体" w:cs="宋体"/>
          <w:sz w:val="24"/>
          <w:szCs w:val="24"/>
        </w:rPr>
        <w:t>□</w:t>
      </w:r>
      <w:r>
        <w:rPr>
          <w:rFonts w:hint="eastAsia" w:ascii="宋体" w:hAnsi="宋体" w:eastAsia="宋体" w:cs="宋体"/>
          <w:sz w:val="24"/>
          <w:szCs w:val="24"/>
          <w:lang w:eastAsia="zh-CN"/>
        </w:rPr>
        <w:t>”</w:t>
      </w:r>
      <w:r>
        <w:rPr>
          <w:rFonts w:hint="eastAsia" w:ascii="宋体" w:hAnsi="宋体" w:eastAsia="宋体" w:cs="宋体"/>
          <w:sz w:val="24"/>
          <w:szCs w:val="24"/>
        </w:rPr>
        <w:t>的选项意为不适用于本项目。</w:t>
      </w:r>
    </w:p>
    <w:tbl>
      <w:tblPr>
        <w:tblStyle w:val="19"/>
        <w:tblW w:w="9000" w:type="dxa"/>
        <w:tblInd w:w="-242"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900"/>
        <w:gridCol w:w="1650"/>
        <w:gridCol w:w="6450"/>
      </w:tblGrid>
      <w:tr w14:paraId="6A306E4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0C7035">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条款号</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8BEC82">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条目</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03BC19">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内容</w:t>
            </w:r>
          </w:p>
        </w:tc>
      </w:tr>
      <w:tr w14:paraId="5396EE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66"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BE70D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EF01B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项目属性</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BDCCBD">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项目属性：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☑服务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□货物</w:t>
            </w:r>
          </w:p>
          <w:p w14:paraId="0DED8AAF">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□工程</w:t>
            </w:r>
          </w:p>
        </w:tc>
      </w:tr>
      <w:tr w14:paraId="6D777B3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7BFD5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9A16C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科研仪器设备</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02812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是否属于科研仪器设备采购项目：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☑否</w:t>
            </w:r>
          </w:p>
        </w:tc>
      </w:tr>
      <w:tr w14:paraId="6975DB2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20" w:hRule="atLeast"/>
        </w:trPr>
        <w:tc>
          <w:tcPr>
            <w:tcW w:w="90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9C2D3A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A2BB4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现场考察</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97BCC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☑不组织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□组织，考察时间：</w:t>
            </w:r>
            <w:r>
              <w:rPr>
                <w:rStyle w:val="22"/>
                <w:rFonts w:hint="eastAsia" w:ascii="宋体" w:hAnsi="宋体" w:eastAsia="宋体" w:cs="宋体"/>
                <w:lang w:val="en-US" w:eastAsia="zh-CN" w:bidi="ar"/>
              </w:rPr>
              <w:t xml:space="preserve"> 2024 </w:t>
            </w:r>
            <w:r>
              <w:rPr>
                <w:rStyle w:val="23"/>
                <w:rFonts w:hint="eastAsia" w:ascii="宋体" w:hAnsi="宋体" w:eastAsia="宋体" w:cs="宋体"/>
                <w:lang w:val="en-US" w:eastAsia="zh-CN" w:bidi="ar"/>
              </w:rPr>
              <w:t>年</w:t>
            </w:r>
            <w:r>
              <w:rPr>
                <w:rStyle w:val="22"/>
                <w:rFonts w:hint="eastAsia" w:ascii="宋体" w:hAnsi="宋体" w:eastAsia="宋体" w:cs="宋体"/>
                <w:lang w:val="en-US" w:eastAsia="zh-CN" w:bidi="ar"/>
              </w:rPr>
              <w:t xml:space="preserve"> XX </w:t>
            </w:r>
            <w:r>
              <w:rPr>
                <w:rStyle w:val="23"/>
                <w:rFonts w:hint="eastAsia" w:ascii="宋体" w:hAnsi="宋体" w:eastAsia="宋体" w:cs="宋体"/>
                <w:lang w:val="en-US" w:eastAsia="zh-CN" w:bidi="ar"/>
              </w:rPr>
              <w:t>月</w:t>
            </w:r>
            <w:r>
              <w:rPr>
                <w:rStyle w:val="22"/>
                <w:rFonts w:hint="eastAsia" w:ascii="宋体" w:hAnsi="宋体" w:eastAsia="宋体" w:cs="宋体"/>
                <w:lang w:val="en-US" w:eastAsia="zh-CN" w:bidi="ar"/>
              </w:rPr>
              <w:t xml:space="preserve"> XX </w:t>
            </w:r>
            <w:r>
              <w:rPr>
                <w:rStyle w:val="23"/>
                <w:rFonts w:hint="eastAsia" w:ascii="宋体" w:hAnsi="宋体" w:eastAsia="宋体" w:cs="宋体"/>
                <w:lang w:val="en-US" w:eastAsia="zh-CN" w:bidi="ar"/>
              </w:rPr>
              <w:t>日</w:t>
            </w:r>
            <w:r>
              <w:rPr>
                <w:rStyle w:val="22"/>
                <w:rFonts w:hint="eastAsia" w:ascii="宋体" w:hAnsi="宋体" w:eastAsia="宋体" w:cs="宋体"/>
                <w:lang w:val="en-US" w:eastAsia="zh-CN" w:bidi="ar"/>
              </w:rPr>
              <w:t xml:space="preserve"> XX </w:t>
            </w:r>
            <w:r>
              <w:rPr>
                <w:rStyle w:val="23"/>
                <w:rFonts w:hint="eastAsia" w:ascii="宋体" w:hAnsi="宋体" w:eastAsia="宋体" w:cs="宋体"/>
                <w:lang w:val="en-US" w:eastAsia="zh-CN" w:bidi="ar"/>
              </w:rPr>
              <w:t>点</w:t>
            </w:r>
            <w:r>
              <w:rPr>
                <w:rStyle w:val="22"/>
                <w:rFonts w:hint="eastAsia" w:ascii="宋体" w:hAnsi="宋体" w:eastAsia="宋体" w:cs="宋体"/>
                <w:lang w:val="en-US" w:eastAsia="zh-CN" w:bidi="ar"/>
              </w:rPr>
              <w:t xml:space="preserve"> XX </w:t>
            </w:r>
            <w:r>
              <w:rPr>
                <w:rStyle w:val="23"/>
                <w:rFonts w:hint="eastAsia" w:ascii="宋体" w:hAnsi="宋体" w:eastAsia="宋体" w:cs="宋体"/>
                <w:lang w:val="en-US" w:eastAsia="zh-CN" w:bidi="ar"/>
              </w:rPr>
              <w:t>分</w:t>
            </w:r>
            <w:r>
              <w:rPr>
                <w:rStyle w:val="23"/>
                <w:rFonts w:hint="eastAsia" w:ascii="宋体" w:hAnsi="宋体" w:eastAsia="宋体" w:cs="宋体"/>
                <w:lang w:val="en-US" w:eastAsia="zh-CN" w:bidi="ar"/>
              </w:rPr>
              <w:br w:type="textWrapping"/>
            </w:r>
            <w:r>
              <w:rPr>
                <w:rStyle w:val="23"/>
                <w:rFonts w:hint="eastAsia" w:ascii="宋体" w:hAnsi="宋体" w:eastAsia="宋体" w:cs="宋体"/>
                <w:lang w:val="en-US" w:eastAsia="zh-CN" w:bidi="ar"/>
              </w:rPr>
              <w:t>考察地点：</w:t>
            </w:r>
            <w:r>
              <w:rPr>
                <w:rStyle w:val="22"/>
                <w:rFonts w:hint="eastAsia" w:ascii="宋体" w:hAnsi="宋体" w:eastAsia="宋体" w:cs="宋体"/>
                <w:lang w:val="en-US" w:eastAsia="zh-CN" w:bidi="ar"/>
              </w:rPr>
              <w:t xml:space="preserve">            </w:t>
            </w:r>
            <w:r>
              <w:rPr>
                <w:rStyle w:val="23"/>
                <w:rFonts w:hint="eastAsia" w:ascii="宋体" w:hAnsi="宋体" w:eastAsia="宋体" w:cs="宋体"/>
                <w:lang w:val="en-US" w:eastAsia="zh-CN" w:bidi="ar"/>
              </w:rPr>
              <w:t>。</w:t>
            </w:r>
          </w:p>
        </w:tc>
      </w:tr>
      <w:tr w14:paraId="6B11D6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9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59D39D">
            <w:pPr>
              <w:jc w:val="center"/>
              <w:rPr>
                <w:rFonts w:hint="eastAsia" w:ascii="宋体" w:hAnsi="宋体" w:eastAsia="宋体" w:cs="宋体"/>
                <w:i w:val="0"/>
                <w:iCs w:val="0"/>
                <w:color w:val="000000"/>
                <w:sz w:val="22"/>
                <w:szCs w:val="22"/>
                <w:u w:val="none"/>
              </w:rPr>
            </w:pP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14279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sz w:val="24"/>
                <w:szCs w:val="24"/>
              </w:rPr>
              <w:t>磋商前</w:t>
            </w:r>
            <w:r>
              <w:rPr>
                <w:rFonts w:hint="eastAsia" w:ascii="宋体" w:hAnsi="宋体" w:eastAsia="宋体" w:cs="宋体"/>
                <w:i w:val="0"/>
                <w:iCs w:val="0"/>
                <w:color w:val="000000"/>
                <w:kern w:val="0"/>
                <w:sz w:val="22"/>
                <w:szCs w:val="22"/>
                <w:u w:val="none"/>
                <w:lang w:val="en-US" w:eastAsia="zh-CN" w:bidi="ar"/>
              </w:rPr>
              <w:t>答疑会</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8DB76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☑不召开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□召开，召开时间：</w:t>
            </w:r>
            <w:r>
              <w:rPr>
                <w:rStyle w:val="22"/>
                <w:rFonts w:hint="eastAsia" w:ascii="宋体" w:hAnsi="宋体" w:eastAsia="宋体" w:cs="宋体"/>
                <w:lang w:val="en-US" w:eastAsia="zh-CN" w:bidi="ar"/>
              </w:rPr>
              <w:t xml:space="preserve"> 2024 </w:t>
            </w:r>
            <w:r>
              <w:rPr>
                <w:rStyle w:val="23"/>
                <w:rFonts w:hint="eastAsia" w:ascii="宋体" w:hAnsi="宋体" w:eastAsia="宋体" w:cs="宋体"/>
                <w:lang w:val="en-US" w:eastAsia="zh-CN" w:bidi="ar"/>
              </w:rPr>
              <w:t>年</w:t>
            </w:r>
            <w:r>
              <w:rPr>
                <w:rStyle w:val="22"/>
                <w:rFonts w:hint="eastAsia" w:ascii="宋体" w:hAnsi="宋体" w:eastAsia="宋体" w:cs="宋体"/>
                <w:lang w:val="en-US" w:eastAsia="zh-CN" w:bidi="ar"/>
              </w:rPr>
              <w:t xml:space="preserve"> XX </w:t>
            </w:r>
            <w:r>
              <w:rPr>
                <w:rStyle w:val="23"/>
                <w:rFonts w:hint="eastAsia" w:ascii="宋体" w:hAnsi="宋体" w:eastAsia="宋体" w:cs="宋体"/>
                <w:lang w:val="en-US" w:eastAsia="zh-CN" w:bidi="ar"/>
              </w:rPr>
              <w:t>月</w:t>
            </w:r>
            <w:r>
              <w:rPr>
                <w:rStyle w:val="22"/>
                <w:rFonts w:hint="eastAsia" w:ascii="宋体" w:hAnsi="宋体" w:eastAsia="宋体" w:cs="宋体"/>
                <w:lang w:val="en-US" w:eastAsia="zh-CN" w:bidi="ar"/>
              </w:rPr>
              <w:t xml:space="preserve"> XX </w:t>
            </w:r>
            <w:r>
              <w:rPr>
                <w:rStyle w:val="23"/>
                <w:rFonts w:hint="eastAsia" w:ascii="宋体" w:hAnsi="宋体" w:eastAsia="宋体" w:cs="宋体"/>
                <w:lang w:val="en-US" w:eastAsia="zh-CN" w:bidi="ar"/>
              </w:rPr>
              <w:t>日</w:t>
            </w:r>
            <w:r>
              <w:rPr>
                <w:rStyle w:val="22"/>
                <w:rFonts w:hint="eastAsia" w:ascii="宋体" w:hAnsi="宋体" w:eastAsia="宋体" w:cs="宋体"/>
                <w:lang w:val="en-US" w:eastAsia="zh-CN" w:bidi="ar"/>
              </w:rPr>
              <w:t xml:space="preserve"> XX </w:t>
            </w:r>
            <w:r>
              <w:rPr>
                <w:rStyle w:val="23"/>
                <w:rFonts w:hint="eastAsia" w:ascii="宋体" w:hAnsi="宋体" w:eastAsia="宋体" w:cs="宋体"/>
                <w:lang w:val="en-US" w:eastAsia="zh-CN" w:bidi="ar"/>
              </w:rPr>
              <w:t>点</w:t>
            </w:r>
            <w:r>
              <w:rPr>
                <w:rStyle w:val="22"/>
                <w:rFonts w:hint="eastAsia" w:ascii="宋体" w:hAnsi="宋体" w:eastAsia="宋体" w:cs="宋体"/>
                <w:lang w:val="en-US" w:eastAsia="zh-CN" w:bidi="ar"/>
              </w:rPr>
              <w:t xml:space="preserve"> XX </w:t>
            </w:r>
            <w:r>
              <w:rPr>
                <w:rStyle w:val="23"/>
                <w:rFonts w:hint="eastAsia" w:ascii="宋体" w:hAnsi="宋体" w:eastAsia="宋体" w:cs="宋体"/>
                <w:lang w:val="en-US" w:eastAsia="zh-CN" w:bidi="ar"/>
              </w:rPr>
              <w:t>分</w:t>
            </w:r>
            <w:r>
              <w:rPr>
                <w:rStyle w:val="23"/>
                <w:rFonts w:hint="eastAsia" w:ascii="宋体" w:hAnsi="宋体" w:eastAsia="宋体" w:cs="宋体"/>
                <w:lang w:val="en-US" w:eastAsia="zh-CN" w:bidi="ar"/>
              </w:rPr>
              <w:br w:type="textWrapping"/>
            </w:r>
            <w:r>
              <w:rPr>
                <w:rStyle w:val="23"/>
                <w:rFonts w:hint="eastAsia" w:ascii="宋体" w:hAnsi="宋体" w:eastAsia="宋体" w:cs="宋体"/>
                <w:lang w:val="en-US" w:eastAsia="zh-CN" w:bidi="ar"/>
              </w:rPr>
              <w:t>召开地点：</w:t>
            </w:r>
            <w:r>
              <w:rPr>
                <w:rStyle w:val="22"/>
                <w:rFonts w:hint="eastAsia" w:ascii="宋体" w:hAnsi="宋体" w:eastAsia="宋体" w:cs="宋体"/>
                <w:lang w:val="en-US" w:eastAsia="zh-CN" w:bidi="ar"/>
              </w:rPr>
              <w:t xml:space="preserve">            </w:t>
            </w:r>
            <w:r>
              <w:rPr>
                <w:rStyle w:val="23"/>
                <w:rFonts w:hint="eastAsia" w:ascii="宋体" w:hAnsi="宋体" w:eastAsia="宋体" w:cs="宋体"/>
                <w:lang w:val="en-US" w:eastAsia="zh-CN" w:bidi="ar"/>
              </w:rPr>
              <w:t>。</w:t>
            </w:r>
          </w:p>
        </w:tc>
      </w:tr>
      <w:tr w14:paraId="552E13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8"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27EC8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4.2.5</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43A69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标的所属行业</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BF719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highlight w:val="none"/>
                <w:u w:val="single"/>
                <w:lang w:val="en-US" w:eastAsia="zh-CN" w:bidi="ar"/>
              </w:rPr>
              <w:t>本项目采购标的对应的中小企业划分标准所属行业</w:t>
            </w:r>
            <w:r>
              <w:rPr>
                <w:rFonts w:hint="eastAsia" w:ascii="宋体" w:hAnsi="宋体" w:eastAsia="宋体" w:cs="宋体"/>
                <w:i w:val="0"/>
                <w:iCs w:val="0"/>
                <w:color w:val="000000"/>
                <w:kern w:val="0"/>
                <w:sz w:val="22"/>
                <w:szCs w:val="22"/>
                <w:highlight w:val="none"/>
                <w:u w:val="none"/>
                <w:lang w:val="en-US" w:eastAsia="zh-CN" w:bidi="ar"/>
              </w:rPr>
              <w:t>：</w:t>
            </w:r>
            <w:r>
              <w:rPr>
                <w:rFonts w:hint="eastAsia" w:ascii="宋体" w:hAnsi="宋体" w:eastAsia="宋体" w:cs="宋体"/>
                <w:i w:val="0"/>
                <w:iCs w:val="0"/>
                <w:color w:val="000000"/>
                <w:kern w:val="0"/>
                <w:sz w:val="22"/>
                <w:szCs w:val="22"/>
                <w:highlight w:val="none"/>
                <w:u w:val="single"/>
                <w:lang w:val="en-US" w:eastAsia="zh-CN" w:bidi="ar"/>
              </w:rPr>
              <w:t>软件和信息技术服务业，根据《关于印发中小企业划型标准规定的通知》工信部联企业〔2011〕300号的规定。</w:t>
            </w:r>
          </w:p>
        </w:tc>
      </w:tr>
      <w:tr w14:paraId="1CBB258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40"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A7F6C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10.2</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92ED2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32C11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报价的特殊规定：</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□无</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☑有，具体情形：</w:t>
            </w:r>
            <w:r>
              <w:rPr>
                <w:rStyle w:val="22"/>
                <w:rFonts w:hint="eastAsia" w:ascii="宋体" w:hAnsi="宋体" w:eastAsia="宋体" w:cs="宋体"/>
                <w:lang w:val="en-US" w:eastAsia="zh-CN" w:bidi="ar"/>
              </w:rPr>
              <w:t xml:space="preserve"> 本项目采用竞争性磋商方式，通过资格、符合性审查的投标供应商拥有二次报价的权利 </w:t>
            </w:r>
            <w:r>
              <w:rPr>
                <w:rStyle w:val="23"/>
                <w:rFonts w:hint="eastAsia" w:ascii="宋体" w:hAnsi="宋体" w:eastAsia="宋体" w:cs="宋体"/>
                <w:lang w:val="en-US" w:eastAsia="zh-CN" w:bidi="ar"/>
              </w:rPr>
              <w:t>。</w:t>
            </w:r>
          </w:p>
        </w:tc>
      </w:tr>
      <w:tr w14:paraId="596D21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6"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3801C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11.1</w:t>
            </w:r>
          </w:p>
        </w:tc>
        <w:tc>
          <w:tcPr>
            <w:tcW w:w="16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644513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投标保证金</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65A4FA">
            <w:pPr>
              <w:keepNext w:val="0"/>
              <w:keepLines w:val="0"/>
              <w:widowControl/>
              <w:suppressLineNumbers w:val="0"/>
              <w:jc w:val="left"/>
              <w:textAlignment w:val="center"/>
              <w:rPr>
                <w:rStyle w:val="23"/>
                <w:rFonts w:hint="eastAsia" w:ascii="宋体" w:hAnsi="宋体" w:eastAsia="宋体" w:cs="宋体"/>
                <w:lang w:val="en-US" w:eastAsia="zh-CN" w:bidi="ar"/>
              </w:rPr>
            </w:pPr>
            <w:r>
              <w:rPr>
                <w:rFonts w:hint="eastAsia" w:ascii="宋体" w:hAnsi="宋体" w:eastAsia="宋体" w:cs="宋体"/>
                <w:i w:val="0"/>
                <w:iCs w:val="0"/>
                <w:color w:val="000000"/>
                <w:kern w:val="0"/>
                <w:sz w:val="22"/>
                <w:szCs w:val="22"/>
                <w:u w:val="none"/>
                <w:lang w:val="en-US" w:eastAsia="zh-CN" w:bidi="ar"/>
              </w:rPr>
              <w:t>磋商保证金金</w:t>
            </w:r>
            <w:r>
              <w:rPr>
                <w:rFonts w:hint="eastAsia" w:ascii="宋体" w:hAnsi="宋体" w:eastAsia="宋体" w:cs="宋体"/>
                <w:i w:val="0"/>
                <w:iCs w:val="0"/>
                <w:color w:val="000000"/>
                <w:kern w:val="0"/>
                <w:sz w:val="22"/>
                <w:szCs w:val="22"/>
                <w:highlight w:val="none"/>
                <w:u w:val="none"/>
                <w:lang w:val="en-US" w:eastAsia="zh-CN" w:bidi="ar"/>
              </w:rPr>
              <w:t>额：8300元；（大写：捌仟叁佰元整）</w:t>
            </w:r>
            <w:r>
              <w:rPr>
                <w:rStyle w:val="23"/>
                <w:rFonts w:hint="eastAsia" w:ascii="宋体" w:hAnsi="宋体" w:eastAsia="宋体" w:cs="宋体"/>
                <w:highlight w:val="none"/>
                <w:lang w:val="en-US" w:eastAsia="zh-CN" w:bidi="ar"/>
              </w:rPr>
              <w:br w:type="textWrapping"/>
            </w:r>
            <w:r>
              <w:rPr>
                <w:rStyle w:val="23"/>
                <w:rFonts w:hint="eastAsia" w:ascii="宋体" w:hAnsi="宋体" w:eastAsia="宋体" w:cs="宋体"/>
                <w:highlight w:val="none"/>
                <w:lang w:val="en-US" w:eastAsia="zh-CN" w:bidi="ar"/>
              </w:rPr>
              <w:t>磋商保证金收受人信息：</w:t>
            </w:r>
          </w:p>
          <w:p w14:paraId="0D9BD0A6">
            <w:pPr>
              <w:keepNext w:val="0"/>
              <w:keepLines w:val="0"/>
              <w:widowControl/>
              <w:suppressLineNumbers w:val="0"/>
              <w:jc w:val="left"/>
              <w:textAlignment w:val="center"/>
              <w:rPr>
                <w:rStyle w:val="23"/>
                <w:rFonts w:hint="eastAsia" w:ascii="宋体" w:hAnsi="宋体" w:eastAsia="宋体" w:cs="宋体"/>
                <w:b w:val="0"/>
                <w:bCs w:val="0"/>
                <w:lang w:val="en-US" w:eastAsia="zh-CN" w:bidi="ar"/>
              </w:rPr>
            </w:pPr>
            <w:r>
              <w:rPr>
                <w:rStyle w:val="23"/>
                <w:rFonts w:hint="eastAsia" w:ascii="宋体" w:hAnsi="宋体" w:eastAsia="宋体" w:cs="宋体"/>
                <w:b w:val="0"/>
                <w:bCs w:val="0"/>
                <w:lang w:val="en-US" w:eastAsia="zh-CN" w:bidi="ar"/>
              </w:rPr>
              <w:t>账户名：新疆星圣源工程项目管理有限公司</w:t>
            </w:r>
          </w:p>
          <w:p w14:paraId="6C77C024">
            <w:pPr>
              <w:keepNext w:val="0"/>
              <w:keepLines w:val="0"/>
              <w:widowControl/>
              <w:suppressLineNumbers w:val="0"/>
              <w:jc w:val="left"/>
              <w:textAlignment w:val="center"/>
              <w:rPr>
                <w:rStyle w:val="23"/>
                <w:rFonts w:hint="eastAsia" w:ascii="宋体" w:hAnsi="宋体" w:eastAsia="宋体" w:cs="宋体"/>
                <w:b w:val="0"/>
                <w:bCs w:val="0"/>
                <w:lang w:val="en-US" w:eastAsia="zh-CN" w:bidi="ar"/>
              </w:rPr>
            </w:pPr>
            <w:r>
              <w:rPr>
                <w:rStyle w:val="23"/>
                <w:rFonts w:hint="eastAsia" w:ascii="宋体" w:hAnsi="宋体" w:eastAsia="宋体" w:cs="宋体"/>
                <w:b w:val="0"/>
                <w:bCs w:val="0"/>
                <w:lang w:val="en-US" w:eastAsia="zh-CN" w:bidi="ar"/>
              </w:rPr>
              <w:t>开户行：乌鲁木齐银行黄河支行</w:t>
            </w:r>
          </w:p>
          <w:p w14:paraId="42687030">
            <w:pPr>
              <w:keepNext w:val="0"/>
              <w:keepLines w:val="0"/>
              <w:widowControl/>
              <w:suppressLineNumbers w:val="0"/>
              <w:jc w:val="left"/>
              <w:textAlignment w:val="center"/>
              <w:rPr>
                <w:rStyle w:val="23"/>
                <w:rFonts w:hint="eastAsia" w:ascii="宋体" w:hAnsi="宋体" w:eastAsia="宋体" w:cs="宋体"/>
                <w:b w:val="0"/>
                <w:bCs w:val="0"/>
                <w:lang w:val="en-US" w:eastAsia="zh-CN" w:bidi="ar"/>
              </w:rPr>
            </w:pPr>
            <w:r>
              <w:rPr>
                <w:rStyle w:val="23"/>
                <w:rFonts w:hint="eastAsia" w:ascii="宋体" w:hAnsi="宋体" w:eastAsia="宋体" w:cs="宋体"/>
                <w:b w:val="0"/>
                <w:bCs w:val="0"/>
                <w:lang w:val="en-US" w:eastAsia="zh-CN" w:bidi="ar"/>
              </w:rPr>
              <w:t>行号：313881000490</w:t>
            </w:r>
          </w:p>
          <w:p w14:paraId="20A396FF">
            <w:pPr>
              <w:keepNext w:val="0"/>
              <w:keepLines w:val="0"/>
              <w:widowControl/>
              <w:suppressLineNumbers w:val="0"/>
              <w:jc w:val="left"/>
              <w:textAlignment w:val="center"/>
              <w:rPr>
                <w:rStyle w:val="23"/>
                <w:rFonts w:hint="eastAsia" w:ascii="宋体" w:hAnsi="宋体" w:eastAsia="宋体" w:cs="宋体"/>
                <w:b w:val="0"/>
                <w:bCs w:val="0"/>
                <w:lang w:val="en-US" w:eastAsia="zh-CN" w:bidi="ar"/>
              </w:rPr>
            </w:pPr>
            <w:r>
              <w:rPr>
                <w:rStyle w:val="23"/>
                <w:rFonts w:hint="eastAsia" w:ascii="宋体" w:hAnsi="宋体" w:eastAsia="宋体" w:cs="宋体"/>
                <w:b w:val="0"/>
                <w:bCs w:val="0"/>
                <w:lang w:val="en-US" w:eastAsia="zh-CN" w:bidi="ar"/>
              </w:rPr>
              <w:t>账号：0000020080110031013587</w:t>
            </w:r>
          </w:p>
          <w:p w14:paraId="445CF9EF">
            <w:pPr>
              <w:keepNext w:val="0"/>
              <w:keepLines w:val="0"/>
              <w:widowControl/>
              <w:suppressLineNumbers w:val="0"/>
              <w:jc w:val="left"/>
              <w:textAlignment w:val="center"/>
              <w:rPr>
                <w:rStyle w:val="23"/>
                <w:rFonts w:hint="eastAsia" w:ascii="宋体" w:hAnsi="宋体" w:eastAsia="宋体" w:cs="宋体"/>
                <w:b w:val="0"/>
                <w:bCs w:val="0"/>
                <w:lang w:val="en-US" w:eastAsia="zh-CN" w:bidi="ar"/>
              </w:rPr>
            </w:pPr>
            <w:r>
              <w:rPr>
                <w:rStyle w:val="23"/>
                <w:rFonts w:hint="eastAsia" w:ascii="宋体" w:hAnsi="宋体" w:eastAsia="宋体" w:cs="宋体"/>
                <w:b w:val="0"/>
                <w:bCs w:val="0"/>
                <w:lang w:val="en-US" w:eastAsia="zh-CN" w:bidi="ar"/>
              </w:rPr>
              <w:t>投标保证金缴纳形式：网银转账或电汇</w:t>
            </w:r>
          </w:p>
          <w:p w14:paraId="19AB00FE">
            <w:pPr>
              <w:keepNext w:val="0"/>
              <w:keepLines w:val="0"/>
              <w:widowControl/>
              <w:suppressLineNumbers w:val="0"/>
              <w:jc w:val="left"/>
              <w:textAlignment w:val="center"/>
              <w:rPr>
                <w:rStyle w:val="23"/>
                <w:rFonts w:hint="eastAsia" w:ascii="宋体" w:hAnsi="宋体" w:eastAsia="宋体" w:cs="宋体"/>
                <w:b/>
                <w:bCs/>
                <w:lang w:val="en-US" w:eastAsia="zh-CN" w:bidi="ar"/>
              </w:rPr>
            </w:pPr>
            <w:r>
              <w:rPr>
                <w:rStyle w:val="23"/>
                <w:rFonts w:hint="eastAsia" w:ascii="宋体" w:hAnsi="宋体" w:eastAsia="宋体" w:cs="宋体"/>
                <w:b/>
                <w:bCs/>
                <w:lang w:val="en-US" w:eastAsia="zh-CN" w:bidi="ar"/>
              </w:rPr>
              <w:t xml:space="preserve">注：汇款单上必需备注项目编号、包号（若有）、联系方式。磋商保证金于截止日之前确认到账，若投标人未按照上述规定缴纳保证金,投标文件将被拒绝评审。 </w:t>
            </w:r>
          </w:p>
          <w:p w14:paraId="09FE498D">
            <w:pPr>
              <w:keepNext w:val="0"/>
              <w:keepLines w:val="0"/>
              <w:widowControl/>
              <w:suppressLineNumbers w:val="0"/>
              <w:jc w:val="left"/>
              <w:textAlignment w:val="center"/>
              <w:rPr>
                <w:rStyle w:val="23"/>
                <w:rFonts w:hint="eastAsia" w:ascii="宋体" w:hAnsi="宋体" w:eastAsia="宋体" w:cs="宋体"/>
                <w:b w:val="0"/>
                <w:bCs w:val="0"/>
                <w:lang w:val="en-US" w:eastAsia="zh-CN" w:bidi="ar"/>
              </w:rPr>
            </w:pPr>
            <w:r>
              <w:rPr>
                <w:rStyle w:val="23"/>
                <w:rFonts w:hint="eastAsia" w:ascii="宋体" w:hAnsi="宋体" w:eastAsia="宋体" w:cs="宋体"/>
                <w:b w:val="0"/>
                <w:bCs w:val="0"/>
                <w:lang w:val="en-US" w:eastAsia="zh-CN" w:bidi="ar"/>
              </w:rPr>
              <w:t>例：XSY-2025-Z-013项目标项*保证金+联系方式</w:t>
            </w:r>
          </w:p>
          <w:p w14:paraId="36027210">
            <w:pPr>
              <w:keepNext w:val="0"/>
              <w:keepLines w:val="0"/>
              <w:widowControl/>
              <w:suppressLineNumbers w:val="0"/>
              <w:ind w:left="1540" w:hanging="1540" w:hangingChars="700"/>
              <w:jc w:val="left"/>
              <w:textAlignment w:val="center"/>
              <w:rPr>
                <w:rStyle w:val="23"/>
                <w:rFonts w:hint="eastAsia" w:ascii="宋体" w:hAnsi="宋体" w:eastAsia="宋体" w:cs="宋体"/>
                <w:b w:val="0"/>
                <w:bCs w:val="0"/>
                <w:lang w:val="en-US" w:eastAsia="zh-CN" w:bidi="ar"/>
              </w:rPr>
            </w:pPr>
            <w:r>
              <w:rPr>
                <w:rStyle w:val="23"/>
                <w:rFonts w:hint="eastAsia" w:ascii="宋体" w:hAnsi="宋体" w:eastAsia="宋体" w:cs="宋体"/>
                <w:b w:val="0"/>
                <w:bCs w:val="0"/>
                <w:lang w:val="en-US" w:eastAsia="zh-CN" w:bidi="ar"/>
              </w:rPr>
              <w:t>财务办公室：新疆乌鲁木齐市沙依巴克区奇台路658号德汇万达E2写字楼1703-02号</w:t>
            </w:r>
          </w:p>
          <w:p w14:paraId="301DEDD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23"/>
                <w:rFonts w:hint="eastAsia" w:ascii="宋体" w:hAnsi="宋体" w:eastAsia="宋体" w:cs="宋体"/>
                <w:b w:val="0"/>
                <w:bCs w:val="0"/>
                <w:lang w:val="en-US" w:eastAsia="zh-CN" w:bidi="ar"/>
              </w:rPr>
              <w:t>财务联系电话：0991-5803779</w:t>
            </w:r>
          </w:p>
        </w:tc>
      </w:tr>
      <w:tr w14:paraId="6ECB3B1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20"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4C237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11.7.5</w:t>
            </w:r>
          </w:p>
        </w:tc>
        <w:tc>
          <w:tcPr>
            <w:tcW w:w="16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844894B">
            <w:pPr>
              <w:jc w:val="center"/>
              <w:rPr>
                <w:rFonts w:hint="eastAsia" w:ascii="宋体" w:hAnsi="宋体" w:eastAsia="宋体" w:cs="宋体"/>
                <w:i w:val="0"/>
                <w:iCs w:val="0"/>
                <w:color w:val="000000"/>
                <w:sz w:val="22"/>
                <w:szCs w:val="22"/>
                <w:u w:val="none"/>
              </w:rPr>
            </w:pP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7D3D11">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磋商保证金可以不予退还的其他情形：</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□无</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☑有，具体情形：</w:t>
            </w:r>
          </w:p>
          <w:p w14:paraId="20F55DA7">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(1)供应商在响应截止期后，响应有效期内撤回响应文件的；</w:t>
            </w:r>
          </w:p>
          <w:p w14:paraId="4C706F17">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(2)供应商在规定期限内未按规定向采购人缴纳履约保证金；</w:t>
            </w:r>
          </w:p>
          <w:p w14:paraId="1E2E47CE">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(3)成交供应商未按供应商须知规定缴纳招标代理费；</w:t>
            </w:r>
          </w:p>
          <w:p w14:paraId="2C09F6B4">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(4)以他人名义响应投标或者以其他方式弄虚作假，骗取中标；</w:t>
            </w:r>
          </w:p>
          <w:p w14:paraId="5A18E96F">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(5)打架斗殴，扰乱标场秩序；</w:t>
            </w:r>
          </w:p>
          <w:p w14:paraId="511A88CF">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(6)成交供应商拒绝在规定期限内与采购人签订合同。</w:t>
            </w:r>
          </w:p>
          <w:p w14:paraId="39569421">
            <w:pPr>
              <w:pStyle w:val="18"/>
              <w:rPr>
                <w:rFonts w:hint="eastAsia" w:ascii="宋体" w:hAnsi="宋体" w:eastAsia="宋体" w:cs="宋体"/>
              </w:rPr>
            </w:pPr>
            <w:r>
              <w:rPr>
                <w:rFonts w:hint="eastAsia" w:ascii="宋体" w:hAnsi="宋体" w:eastAsia="宋体" w:cs="宋体"/>
                <w:i w:val="0"/>
                <w:iCs w:val="0"/>
                <w:color w:val="000000"/>
                <w:kern w:val="0"/>
                <w:sz w:val="22"/>
                <w:szCs w:val="22"/>
                <w:u w:val="none"/>
                <w:lang w:val="en-US" w:eastAsia="zh-CN" w:bidi="ar"/>
              </w:rPr>
              <w:t>上述不予退还投标保证金的情况并给采购代理机构造成损失的，还要承担赔偿责任。</w:t>
            </w:r>
          </w:p>
        </w:tc>
      </w:tr>
      <w:tr w14:paraId="71CB0E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073F4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12.1</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249F6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响应有效期</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419ED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自响应文件提交截止之日起算</w:t>
            </w:r>
            <w:r>
              <w:rPr>
                <w:rStyle w:val="22"/>
                <w:rFonts w:hint="eastAsia" w:ascii="宋体" w:hAnsi="宋体" w:eastAsia="宋体" w:cs="宋体"/>
                <w:lang w:val="en-US" w:eastAsia="zh-CN" w:bidi="ar"/>
              </w:rPr>
              <w:t xml:space="preserve"> 90 </w:t>
            </w:r>
            <w:r>
              <w:rPr>
                <w:rStyle w:val="23"/>
                <w:rFonts w:hint="eastAsia" w:ascii="宋体" w:hAnsi="宋体" w:eastAsia="宋体" w:cs="宋体"/>
                <w:lang w:val="en-US" w:eastAsia="zh-CN" w:bidi="ar"/>
              </w:rPr>
              <w:t>日历天。</w:t>
            </w:r>
          </w:p>
        </w:tc>
      </w:tr>
      <w:tr w14:paraId="3C911D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30"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FCF6E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1A076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确定成交供应 商</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38CEA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rPr>
              <w:t xml:space="preserve">采购人是否授权磋商小组直接确定成交供应商： </w:t>
            </w:r>
          </w:p>
          <w:p w14:paraId="47379A0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lang w:eastAsia="zh-CN"/>
              </w:rPr>
              <w:t>□</w:t>
            </w:r>
            <w:r>
              <w:rPr>
                <w:rFonts w:hint="eastAsia" w:ascii="宋体" w:hAnsi="宋体" w:eastAsia="宋体" w:cs="宋体"/>
                <w:i w:val="0"/>
                <w:iCs w:val="0"/>
                <w:color w:val="000000"/>
                <w:sz w:val="22"/>
                <w:szCs w:val="22"/>
                <w:u w:val="none"/>
              </w:rPr>
              <w:t xml:space="preserve">否 </w:t>
            </w:r>
          </w:p>
          <w:p w14:paraId="095E798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lang w:eastAsia="zh-CN"/>
              </w:rPr>
              <w:t>☑</w:t>
            </w:r>
            <w:r>
              <w:rPr>
                <w:rFonts w:hint="eastAsia" w:ascii="宋体" w:hAnsi="宋体" w:eastAsia="宋体" w:cs="宋体"/>
                <w:i w:val="0"/>
                <w:iCs w:val="0"/>
                <w:color w:val="000000"/>
                <w:sz w:val="22"/>
                <w:szCs w:val="22"/>
                <w:u w:val="none"/>
              </w:rPr>
              <w:t xml:space="preserve">是 </w:t>
            </w:r>
          </w:p>
          <w:p w14:paraId="65308437">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中标候选人并列的，按照以下方式确定中标人：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w:t>
            </w:r>
            <w:r>
              <w:rPr>
                <w:rFonts w:hint="eastAsia" w:ascii="宋体" w:hAnsi="宋体" w:eastAsia="宋体" w:cs="宋体"/>
                <w:i w:val="0"/>
                <w:iCs w:val="0"/>
                <w:color w:val="000000"/>
                <w:sz w:val="22"/>
                <w:szCs w:val="22"/>
                <w:u w:val="none"/>
              </w:rPr>
              <w:t>评审得分相同的，按照最后报价由低到高的顺序推荐。</w:t>
            </w:r>
          </w:p>
          <w:p w14:paraId="0690A5C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lang w:eastAsia="zh-CN"/>
              </w:rPr>
              <w:t>（</w:t>
            </w:r>
            <w:r>
              <w:rPr>
                <w:rFonts w:hint="eastAsia" w:ascii="宋体" w:hAnsi="宋体" w:eastAsia="宋体" w:cs="宋体"/>
                <w:i w:val="0"/>
                <w:iCs w:val="0"/>
                <w:color w:val="000000"/>
                <w:sz w:val="22"/>
                <w:szCs w:val="22"/>
                <w:u w:val="none"/>
                <w:lang w:val="en-US" w:eastAsia="zh-CN"/>
              </w:rPr>
              <w:t>2</w:t>
            </w:r>
            <w:r>
              <w:rPr>
                <w:rFonts w:hint="eastAsia" w:ascii="宋体" w:hAnsi="宋体" w:eastAsia="宋体" w:cs="宋体"/>
                <w:i w:val="0"/>
                <w:iCs w:val="0"/>
                <w:color w:val="000000"/>
                <w:sz w:val="22"/>
                <w:szCs w:val="22"/>
                <w:u w:val="none"/>
                <w:lang w:eastAsia="zh-CN"/>
              </w:rPr>
              <w:t>）</w:t>
            </w:r>
            <w:r>
              <w:rPr>
                <w:rFonts w:hint="eastAsia" w:ascii="宋体" w:hAnsi="宋体" w:eastAsia="宋体" w:cs="宋体"/>
                <w:i w:val="0"/>
                <w:iCs w:val="0"/>
                <w:color w:val="000000"/>
                <w:sz w:val="22"/>
                <w:szCs w:val="22"/>
                <w:u w:val="none"/>
              </w:rPr>
              <w:t>评审得分且最后报价相同的，按照技术指标优劣顺序推荐。</w:t>
            </w:r>
          </w:p>
        </w:tc>
      </w:tr>
      <w:tr w14:paraId="1BD6297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80"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E8DE0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23.5</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5F723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分包</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0F310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rPr>
              <w:t>本项目是否允许分包：</w:t>
            </w:r>
          </w:p>
          <w:p w14:paraId="549D724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lang w:eastAsia="zh-CN"/>
              </w:rPr>
              <w:t>☑</w:t>
            </w:r>
            <w:r>
              <w:rPr>
                <w:rFonts w:hint="eastAsia" w:ascii="宋体" w:hAnsi="宋体" w:eastAsia="宋体" w:cs="宋体"/>
                <w:i w:val="0"/>
                <w:iCs w:val="0"/>
                <w:color w:val="000000"/>
                <w:sz w:val="22"/>
                <w:szCs w:val="22"/>
                <w:u w:val="none"/>
              </w:rPr>
              <w:t xml:space="preserve">不允许 </w:t>
            </w:r>
          </w:p>
          <w:p w14:paraId="3095382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lang w:eastAsia="zh-CN"/>
              </w:rPr>
              <w:t>□</w:t>
            </w:r>
            <w:r>
              <w:rPr>
                <w:rFonts w:hint="eastAsia" w:ascii="宋体" w:hAnsi="宋体" w:eastAsia="宋体" w:cs="宋体"/>
                <w:i w:val="0"/>
                <w:iCs w:val="0"/>
                <w:color w:val="000000"/>
                <w:sz w:val="22"/>
                <w:szCs w:val="22"/>
                <w:u w:val="none"/>
              </w:rPr>
              <w:t>允许，具体要求：</w:t>
            </w:r>
            <w:r>
              <w:rPr>
                <w:rFonts w:hint="eastAsia" w:ascii="宋体" w:hAnsi="宋体" w:eastAsia="宋体" w:cs="宋体"/>
                <w:i w:val="0"/>
                <w:iCs w:val="0"/>
                <w:color w:val="000000"/>
                <w:sz w:val="22"/>
                <w:szCs w:val="22"/>
                <w:u w:val="single"/>
                <w:lang w:val="en-US" w:eastAsia="zh-CN"/>
              </w:rPr>
              <w:t xml:space="preserve"> / </w:t>
            </w:r>
            <w:r>
              <w:rPr>
                <w:rFonts w:hint="eastAsia" w:ascii="宋体" w:hAnsi="宋体" w:eastAsia="宋体" w:cs="宋体"/>
                <w:i w:val="0"/>
                <w:iCs w:val="0"/>
                <w:color w:val="000000"/>
                <w:sz w:val="22"/>
                <w:szCs w:val="22"/>
                <w:u w:val="none"/>
              </w:rPr>
              <w:t xml:space="preserve">。 </w:t>
            </w:r>
          </w:p>
          <w:p w14:paraId="483DD5C4">
            <w:pPr>
              <w:keepNext w:val="0"/>
              <w:keepLines w:val="0"/>
              <w:widowControl/>
              <w:numPr>
                <w:ilvl w:val="0"/>
                <w:numId w:val="2"/>
              </w:numPr>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rPr>
              <w:t>可以分包履行的具体内容：</w:t>
            </w:r>
            <w:r>
              <w:rPr>
                <w:rFonts w:hint="eastAsia" w:ascii="宋体" w:hAnsi="宋体" w:eastAsia="宋体" w:cs="宋体"/>
                <w:i w:val="0"/>
                <w:iCs w:val="0"/>
                <w:color w:val="000000"/>
                <w:sz w:val="22"/>
                <w:szCs w:val="22"/>
                <w:u w:val="single"/>
                <w:lang w:val="en-US" w:eastAsia="zh-CN"/>
              </w:rPr>
              <w:t xml:space="preserve"> / </w:t>
            </w:r>
            <w:r>
              <w:rPr>
                <w:rFonts w:hint="eastAsia" w:ascii="宋体" w:hAnsi="宋体" w:eastAsia="宋体" w:cs="宋体"/>
                <w:i w:val="0"/>
                <w:iCs w:val="0"/>
                <w:color w:val="000000"/>
                <w:sz w:val="22"/>
                <w:szCs w:val="22"/>
                <w:u w:val="none"/>
              </w:rPr>
              <w:t xml:space="preserve">； </w:t>
            </w:r>
          </w:p>
          <w:p w14:paraId="159A5797">
            <w:pPr>
              <w:keepNext w:val="0"/>
              <w:keepLines w:val="0"/>
              <w:widowControl/>
              <w:numPr>
                <w:ilvl w:val="0"/>
                <w:numId w:val="2"/>
              </w:numPr>
              <w:suppressLineNumbers w:val="0"/>
              <w:ind w:left="0" w:leftChars="0" w:firstLine="0" w:firstLine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rPr>
              <w:t>允许分包的金额或者比例：</w:t>
            </w:r>
            <w:r>
              <w:rPr>
                <w:rFonts w:hint="eastAsia" w:ascii="宋体" w:hAnsi="宋体" w:eastAsia="宋体" w:cs="宋体"/>
                <w:i w:val="0"/>
                <w:iCs w:val="0"/>
                <w:color w:val="000000"/>
                <w:sz w:val="22"/>
                <w:szCs w:val="22"/>
                <w:u w:val="single"/>
                <w:lang w:val="en-US" w:eastAsia="zh-CN"/>
              </w:rPr>
              <w:t xml:space="preserve"> / </w:t>
            </w:r>
            <w:r>
              <w:rPr>
                <w:rFonts w:hint="eastAsia" w:ascii="宋体" w:hAnsi="宋体" w:eastAsia="宋体" w:cs="宋体"/>
                <w:i w:val="0"/>
                <w:iCs w:val="0"/>
                <w:color w:val="000000"/>
                <w:sz w:val="22"/>
                <w:szCs w:val="22"/>
                <w:u w:val="none"/>
              </w:rPr>
              <w:t xml:space="preserve">； </w:t>
            </w:r>
          </w:p>
          <w:p w14:paraId="29B4B08B">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rPr>
              <w:t>（3）其他要求：</w:t>
            </w:r>
            <w:r>
              <w:rPr>
                <w:rFonts w:hint="eastAsia" w:ascii="宋体" w:hAnsi="宋体" w:eastAsia="宋体" w:cs="宋体"/>
                <w:i w:val="0"/>
                <w:iCs w:val="0"/>
                <w:color w:val="000000"/>
                <w:sz w:val="22"/>
                <w:szCs w:val="22"/>
                <w:u w:val="single"/>
                <w:lang w:val="en-US" w:eastAsia="zh-CN"/>
              </w:rPr>
              <w:t xml:space="preserve"> / </w:t>
            </w:r>
            <w:r>
              <w:rPr>
                <w:rFonts w:hint="eastAsia" w:ascii="宋体" w:hAnsi="宋体" w:eastAsia="宋体" w:cs="宋体"/>
                <w:i w:val="0"/>
                <w:iCs w:val="0"/>
                <w:color w:val="000000"/>
                <w:sz w:val="22"/>
                <w:szCs w:val="22"/>
                <w:u w:val="none"/>
              </w:rPr>
              <w:t>。</w:t>
            </w:r>
          </w:p>
        </w:tc>
      </w:tr>
      <w:tr w14:paraId="7B0A1E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3C366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24.1.1</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55784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询问</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9369A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询问送达形式：</w:t>
            </w:r>
            <w:r>
              <w:rPr>
                <w:rStyle w:val="22"/>
                <w:rFonts w:hint="eastAsia" w:ascii="宋体" w:hAnsi="宋体" w:eastAsia="宋体" w:cs="宋体"/>
                <w:u w:val="single"/>
                <w:lang w:val="en-US" w:eastAsia="zh-CN" w:bidi="ar"/>
              </w:rPr>
              <w:t>电话询问或书面形式</w:t>
            </w:r>
            <w:r>
              <w:rPr>
                <w:rStyle w:val="22"/>
                <w:rFonts w:hint="eastAsia" w:ascii="宋体" w:hAnsi="宋体" w:eastAsia="宋体" w:cs="宋体"/>
                <w:lang w:val="en-US" w:eastAsia="zh-CN" w:bidi="ar"/>
              </w:rPr>
              <w:t xml:space="preserve"> </w:t>
            </w:r>
          </w:p>
        </w:tc>
      </w:tr>
      <w:tr w14:paraId="340F2E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00"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AF2A8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24.3</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165BA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联系方式</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ECE79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接收询问和质疑的联系方式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联系部门：</w:t>
            </w:r>
            <w:r>
              <w:rPr>
                <w:rStyle w:val="22"/>
                <w:rFonts w:hint="eastAsia" w:ascii="宋体" w:hAnsi="宋体" w:eastAsia="宋体" w:cs="宋体"/>
                <w:u w:val="none"/>
                <w:lang w:val="en-US" w:eastAsia="zh-CN" w:bidi="ar"/>
              </w:rPr>
              <w:t>新疆星圣源工程项目管理有限公司</w:t>
            </w:r>
            <w:r>
              <w:rPr>
                <w:rStyle w:val="23"/>
                <w:rFonts w:hint="eastAsia" w:ascii="宋体" w:hAnsi="宋体" w:eastAsia="宋体" w:cs="宋体"/>
                <w:lang w:val="en-US" w:eastAsia="zh-CN" w:bidi="ar"/>
              </w:rPr>
              <w:br w:type="textWrapping"/>
            </w:r>
            <w:r>
              <w:rPr>
                <w:rStyle w:val="23"/>
                <w:rFonts w:hint="eastAsia" w:ascii="宋体" w:hAnsi="宋体" w:eastAsia="宋体" w:cs="宋体"/>
                <w:lang w:val="en-US" w:eastAsia="zh-CN" w:bidi="ar"/>
              </w:rPr>
              <w:t>联系电话：0991-5803779</w:t>
            </w:r>
            <w:r>
              <w:rPr>
                <w:rStyle w:val="23"/>
                <w:rFonts w:hint="eastAsia" w:ascii="宋体" w:hAnsi="宋体" w:eastAsia="宋体" w:cs="宋体"/>
                <w:lang w:val="en-US" w:eastAsia="zh-CN" w:bidi="ar"/>
              </w:rPr>
              <w:br w:type="textWrapping"/>
            </w:r>
            <w:r>
              <w:rPr>
                <w:rStyle w:val="23"/>
                <w:rFonts w:hint="eastAsia" w:ascii="宋体" w:hAnsi="宋体" w:eastAsia="宋体" w:cs="宋体"/>
                <w:lang w:val="en-US" w:eastAsia="zh-CN" w:bidi="ar"/>
              </w:rPr>
              <w:t>通讯地址：</w:t>
            </w:r>
            <w:r>
              <w:rPr>
                <w:rStyle w:val="22"/>
                <w:rFonts w:hint="eastAsia" w:ascii="宋体" w:hAnsi="宋体" w:eastAsia="宋体" w:cs="宋体"/>
                <w:u w:val="none"/>
                <w:lang w:val="en-US" w:eastAsia="zh-CN" w:bidi="ar"/>
              </w:rPr>
              <w:t>新疆乌鲁木齐市沙依巴克区奇台路658号德汇万达E2   写字楼1703-02号</w:t>
            </w:r>
          </w:p>
        </w:tc>
      </w:tr>
      <w:tr w14:paraId="5BFB95E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00"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A435E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850A3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代理费</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E1AF72">
            <w:pPr>
              <w:keepNext w:val="0"/>
              <w:keepLines w:val="0"/>
              <w:widowControl/>
              <w:suppressLineNumbers w:val="0"/>
              <w:jc w:val="left"/>
              <w:textAlignment w:val="center"/>
              <w:rPr>
                <w:rStyle w:val="23"/>
                <w:rFonts w:hint="eastAsia" w:ascii="宋体" w:hAnsi="宋体" w:eastAsia="宋体" w:cs="宋体"/>
                <w:lang w:val="en-US" w:eastAsia="zh-CN" w:bidi="ar"/>
              </w:rPr>
            </w:pPr>
            <w:r>
              <w:rPr>
                <w:rFonts w:hint="eastAsia" w:ascii="宋体" w:hAnsi="宋体" w:eastAsia="宋体" w:cs="宋体"/>
                <w:i w:val="0"/>
                <w:iCs w:val="0"/>
                <w:color w:val="000000"/>
                <w:kern w:val="0"/>
                <w:sz w:val="22"/>
                <w:szCs w:val="22"/>
                <w:u w:val="none"/>
                <w:lang w:val="en-US" w:eastAsia="zh-CN" w:bidi="ar"/>
              </w:rPr>
              <w:t>收费对象：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□采购人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☑成交供应商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收费标准：</w:t>
            </w:r>
            <w:r>
              <w:rPr>
                <w:rStyle w:val="22"/>
                <w:rFonts w:hint="eastAsia" w:ascii="宋体" w:hAnsi="宋体" w:eastAsia="宋体" w:cs="宋体"/>
                <w:lang w:val="en-US" w:eastAsia="zh-CN" w:bidi="ar"/>
              </w:rPr>
              <w:t xml:space="preserve"> 参照原国家发展计划委员会文件（计价格[2002]1980号文）和（发改办价格[2003]857号文件），所规定标准计算由中标人向招标代理机构支付。</w:t>
            </w:r>
            <w:r>
              <w:rPr>
                <w:rStyle w:val="23"/>
                <w:rFonts w:hint="eastAsia" w:ascii="宋体" w:hAnsi="宋体" w:eastAsia="宋体" w:cs="宋体"/>
                <w:lang w:val="en-US" w:eastAsia="zh-CN" w:bidi="ar"/>
              </w:rPr>
              <w:br w:type="textWrapping"/>
            </w:r>
            <w:r>
              <w:rPr>
                <w:rStyle w:val="23"/>
                <w:rFonts w:hint="eastAsia" w:ascii="宋体" w:hAnsi="宋体" w:eastAsia="宋体" w:cs="宋体"/>
                <w:lang w:val="en-US" w:eastAsia="zh-CN" w:bidi="ar"/>
              </w:rPr>
              <w:t>缴纳时间：</w:t>
            </w:r>
            <w:r>
              <w:rPr>
                <w:rStyle w:val="22"/>
                <w:rFonts w:hint="eastAsia" w:ascii="宋体" w:hAnsi="宋体" w:eastAsia="宋体" w:cs="宋体"/>
                <w:lang w:val="en-US" w:eastAsia="zh-CN" w:bidi="ar"/>
              </w:rPr>
              <w:t xml:space="preserve"> 在领取中标通知书前由中标人向招标代理机构一次性付清 </w:t>
            </w:r>
            <w:r>
              <w:rPr>
                <w:rStyle w:val="23"/>
                <w:rFonts w:hint="eastAsia" w:ascii="宋体" w:hAnsi="宋体" w:eastAsia="宋体" w:cs="宋体"/>
                <w:lang w:val="en-US" w:eastAsia="zh-CN" w:bidi="ar"/>
              </w:rPr>
              <w:t>。</w:t>
            </w:r>
          </w:p>
          <w:p w14:paraId="4DEEFC3B">
            <w:pPr>
              <w:pStyle w:val="18"/>
              <w:rPr>
                <w:rFonts w:hint="eastAsia" w:ascii="宋体" w:hAnsi="宋体" w:eastAsia="宋体" w:cs="宋体"/>
              </w:rPr>
            </w:pPr>
            <w:r>
              <w:rPr>
                <w:rStyle w:val="22"/>
                <w:rFonts w:hint="eastAsia" w:ascii="宋体" w:hAnsi="宋体" w:eastAsia="宋体" w:cs="宋体"/>
                <w:b/>
                <w:bCs/>
                <w:kern w:val="2"/>
                <w:lang w:val="en-US" w:eastAsia="zh-CN" w:bidi="ar"/>
              </w:rPr>
              <w:t>注：中标供应商在领取中标通知书时须递交纸质响应文件</w:t>
            </w:r>
            <w:r>
              <w:rPr>
                <w:rStyle w:val="22"/>
                <w:rFonts w:hint="eastAsia" w:eastAsia="宋体" w:cs="宋体"/>
                <w:b/>
                <w:bCs/>
                <w:kern w:val="2"/>
                <w:lang w:val="en-US" w:eastAsia="zh-CN" w:bidi="ar"/>
              </w:rPr>
              <w:t>叁</w:t>
            </w:r>
            <w:r>
              <w:rPr>
                <w:rStyle w:val="22"/>
                <w:rFonts w:hint="eastAsia" w:ascii="宋体" w:hAnsi="宋体" w:eastAsia="宋体" w:cs="宋体"/>
                <w:b/>
                <w:bCs/>
                <w:kern w:val="2"/>
                <w:lang w:val="en-US" w:eastAsia="zh-CN" w:bidi="ar"/>
              </w:rPr>
              <w:t>份（正本一份，副本</w:t>
            </w:r>
            <w:r>
              <w:rPr>
                <w:rStyle w:val="22"/>
                <w:rFonts w:hint="eastAsia" w:eastAsia="宋体" w:cs="宋体"/>
                <w:b/>
                <w:bCs/>
                <w:kern w:val="2"/>
                <w:lang w:val="en-US" w:eastAsia="zh-CN" w:bidi="ar"/>
              </w:rPr>
              <w:t>两</w:t>
            </w:r>
            <w:r>
              <w:rPr>
                <w:rStyle w:val="22"/>
                <w:rFonts w:hint="eastAsia" w:ascii="宋体" w:hAnsi="宋体" w:eastAsia="宋体" w:cs="宋体"/>
                <w:b/>
                <w:bCs/>
                <w:kern w:val="2"/>
                <w:lang w:val="en-US" w:eastAsia="zh-CN" w:bidi="ar"/>
              </w:rPr>
              <w:t>份）胶装及盖章。</w:t>
            </w:r>
          </w:p>
        </w:tc>
      </w:tr>
      <w:tr w14:paraId="5572B4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00" w:hRule="atLeast"/>
        </w:trPr>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7E6F1B">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26</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B260EA">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采用电子招标投标</w:t>
            </w:r>
          </w:p>
        </w:tc>
        <w:tc>
          <w:tcPr>
            <w:tcW w:w="6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8AB3E6">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具体要求：</w:t>
            </w:r>
          </w:p>
          <w:p w14:paraId="0F2ACB4F">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w:t>
            </w:r>
            <w:r>
              <w:rPr>
                <w:rFonts w:hint="eastAsia" w:ascii="宋体" w:hAnsi="宋体" w:eastAsia="宋体" w:cs="宋体"/>
                <w:b/>
                <w:bCs/>
                <w:i w:val="0"/>
                <w:iCs w:val="0"/>
                <w:color w:val="000000"/>
                <w:kern w:val="0"/>
                <w:sz w:val="22"/>
                <w:szCs w:val="22"/>
                <w:u w:val="none"/>
                <w:lang w:val="en-US" w:eastAsia="zh-CN" w:bidi="ar"/>
              </w:rPr>
              <w:t>投标文件解密时间</w:t>
            </w:r>
            <w:r>
              <w:rPr>
                <w:rFonts w:hint="eastAsia" w:ascii="宋体" w:hAnsi="宋体" w:eastAsia="宋体" w:cs="宋体"/>
                <w:i w:val="0"/>
                <w:iCs w:val="0"/>
                <w:color w:val="000000"/>
                <w:kern w:val="0"/>
                <w:sz w:val="22"/>
                <w:szCs w:val="22"/>
                <w:u w:val="none"/>
                <w:lang w:val="en-US" w:eastAsia="zh-CN" w:bidi="ar"/>
              </w:rPr>
              <w:t>：投标文件解密时间30分钟，开标前需投标单位用CA证书登录政采云平台开标大厅签到，在30分钟解密时间内输入CA证书PIN码解密投标文件。在30分钟解密时间内未进行解密的投标单位将导致废标。（解密时间开始时政采云平台将以短信形式向投标人在政采云平台预留的手机号发送短信通知，请投标人及时关注。）</w:t>
            </w:r>
          </w:p>
          <w:p w14:paraId="4F5C8B3C">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w:t>
            </w:r>
            <w:r>
              <w:rPr>
                <w:rFonts w:hint="eastAsia" w:ascii="宋体" w:hAnsi="宋体" w:eastAsia="宋体" w:cs="宋体"/>
                <w:b/>
                <w:bCs/>
                <w:i w:val="0"/>
                <w:iCs w:val="0"/>
                <w:color w:val="000000"/>
                <w:kern w:val="0"/>
                <w:sz w:val="22"/>
                <w:szCs w:val="22"/>
                <w:u w:val="none"/>
                <w:lang w:val="en-US" w:eastAsia="zh-CN" w:bidi="ar"/>
              </w:rPr>
              <w:t>投标人报价CA签字确认</w:t>
            </w:r>
            <w:r>
              <w:rPr>
                <w:rFonts w:hint="eastAsia" w:ascii="宋体" w:hAnsi="宋体" w:eastAsia="宋体" w:cs="宋体"/>
                <w:i w:val="0"/>
                <w:iCs w:val="0"/>
                <w:color w:val="000000"/>
                <w:kern w:val="0"/>
                <w:sz w:val="22"/>
                <w:szCs w:val="22"/>
                <w:u w:val="none"/>
                <w:lang w:val="en-US" w:eastAsia="zh-CN" w:bidi="ar"/>
              </w:rPr>
              <w:t>：报价文件开启后将开启签字时段，投标人须在20分钟内用CA证书对报价进行签字确认。</w:t>
            </w:r>
          </w:p>
          <w:p w14:paraId="50A5C1C7">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3、备注:</w:t>
            </w:r>
          </w:p>
          <w:p w14:paraId="4042253A">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（1）本次采购采用电子交易方式，电子交易平台为“政府采购云平台（www.zcygov.cn）”。投标人参与本项目电子交易活动前，应注册成为政府采购平台投标人。编制电子投标文件前还需申领CA证书并绑定帐号.</w:t>
            </w:r>
          </w:p>
          <w:p w14:paraId="2A3E5CFD">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投标人编制电子投标文件应安装“电子招投标投标人客户端”软件，并按照本采购文件和电子招投标投标人客户端的要求编制并加密投标文件。未按规定加密的投标文件，将被电子招投标投标人客户端拒收。“电子招投标投标人客户端”请投标人自行前往“新疆政府采购网—下载专区—新疆维吾尔自治区全流程电子招投标项目管理系统--电子招投标投标人客户端”版块获取。</w:t>
            </w:r>
          </w:p>
          <w:p w14:paraId="72D247BF">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（3）投标人应当在投标截止时间前，将“电子招投标投标人客户端”生成的“电子加密投标文件”上传电子交易平台。</w:t>
            </w:r>
          </w:p>
          <w:p w14:paraId="4A6B7444">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（4）服务与支持。各政府采购代理机构（含集采机构）及投标人对不见面开评标系统的技术操作咨询，可通过</w:t>
            </w:r>
            <w:r>
              <w:rPr>
                <w:rFonts w:hint="eastAsia" w:ascii="宋体" w:hAnsi="宋体" w:eastAsia="宋体" w:cs="宋体"/>
                <w:i w:val="0"/>
                <w:iCs w:val="0"/>
                <w:color w:val="000000"/>
                <w:kern w:val="0"/>
                <w:sz w:val="22"/>
                <w:szCs w:val="22"/>
                <w:u w:val="none"/>
                <w:lang w:val="en-US" w:eastAsia="zh-CN" w:bidi="ar"/>
              </w:rPr>
              <w:fldChar w:fldCharType="begin"/>
            </w:r>
            <w:r>
              <w:rPr>
                <w:rFonts w:hint="eastAsia" w:ascii="宋体" w:hAnsi="宋体" w:eastAsia="宋体" w:cs="宋体"/>
                <w:i w:val="0"/>
                <w:iCs w:val="0"/>
                <w:color w:val="000000"/>
                <w:kern w:val="0"/>
                <w:sz w:val="22"/>
                <w:szCs w:val="22"/>
                <w:u w:val="none"/>
                <w:lang w:val="en-US" w:eastAsia="zh-CN" w:bidi="ar"/>
              </w:rPr>
              <w:instrText xml:space="preserve"> HYPERLINK "https://edu.zcygov.cn/luban/xinjiang-e-biding" </w:instrText>
            </w:r>
            <w:r>
              <w:rPr>
                <w:rFonts w:hint="eastAsia" w:ascii="宋体" w:hAnsi="宋体" w:eastAsia="宋体" w:cs="宋体"/>
                <w:i w:val="0"/>
                <w:iCs w:val="0"/>
                <w:color w:val="000000"/>
                <w:kern w:val="0"/>
                <w:sz w:val="22"/>
                <w:szCs w:val="22"/>
                <w:u w:val="none"/>
                <w:lang w:val="en-US" w:eastAsia="zh-CN" w:bidi="ar"/>
              </w:rPr>
              <w:fldChar w:fldCharType="separate"/>
            </w:r>
            <w:r>
              <w:rPr>
                <w:rFonts w:hint="eastAsia" w:ascii="宋体" w:hAnsi="宋体" w:eastAsia="宋体" w:cs="宋体"/>
                <w:i w:val="0"/>
                <w:iCs w:val="0"/>
                <w:color w:val="000000"/>
                <w:kern w:val="0"/>
                <w:sz w:val="22"/>
                <w:szCs w:val="22"/>
                <w:u w:val="none"/>
                <w:lang w:val="en-US" w:eastAsia="zh-CN" w:bidi="ar"/>
              </w:rPr>
              <w:t>https://edu.zcygov.cn/luban/xinjiang-e-biding</w:t>
            </w:r>
            <w:r>
              <w:rPr>
                <w:rFonts w:hint="eastAsia" w:ascii="宋体" w:hAnsi="宋体" w:eastAsia="宋体" w:cs="宋体"/>
                <w:i w:val="0"/>
                <w:iCs w:val="0"/>
                <w:color w:val="000000"/>
                <w:kern w:val="0"/>
                <w:sz w:val="22"/>
                <w:szCs w:val="22"/>
                <w:u w:val="none"/>
                <w:lang w:val="en-US" w:eastAsia="zh-CN" w:bidi="ar"/>
              </w:rPr>
              <w:fldChar w:fldCharType="end"/>
            </w:r>
            <w:r>
              <w:rPr>
                <w:rFonts w:hint="eastAsia" w:ascii="宋体" w:hAnsi="宋体" w:eastAsia="宋体" w:cs="宋体"/>
                <w:i w:val="0"/>
                <w:iCs w:val="0"/>
                <w:color w:val="000000"/>
                <w:kern w:val="0"/>
                <w:sz w:val="22"/>
                <w:szCs w:val="22"/>
                <w:u w:val="none"/>
                <w:lang w:val="en-US" w:eastAsia="zh-CN" w:bidi="ar"/>
              </w:rPr>
              <w:t>自助查询，也可在政采云帮助中心常见问题解答和操作流程讲解视频中自助查询，网址为：</w:t>
            </w:r>
            <w:r>
              <w:rPr>
                <w:rFonts w:hint="eastAsia" w:ascii="宋体" w:hAnsi="宋体" w:eastAsia="宋体" w:cs="宋体"/>
                <w:i w:val="0"/>
                <w:iCs w:val="0"/>
                <w:color w:val="000000"/>
                <w:kern w:val="0"/>
                <w:sz w:val="22"/>
                <w:szCs w:val="22"/>
                <w:u w:val="none"/>
                <w:lang w:val="en-US" w:eastAsia="zh-CN" w:bidi="ar"/>
              </w:rPr>
              <w:fldChar w:fldCharType="begin"/>
            </w:r>
            <w:r>
              <w:rPr>
                <w:rFonts w:hint="eastAsia" w:ascii="宋体" w:hAnsi="宋体" w:eastAsia="宋体" w:cs="宋体"/>
                <w:i w:val="0"/>
                <w:iCs w:val="0"/>
                <w:color w:val="000000"/>
                <w:kern w:val="0"/>
                <w:sz w:val="22"/>
                <w:szCs w:val="22"/>
                <w:u w:val="none"/>
                <w:lang w:val="en-US" w:eastAsia="zh-CN" w:bidi="ar"/>
              </w:rPr>
              <w:instrText xml:space="preserve"> HYPERLINK "https://service.zcygov.cn/" \l "/help" </w:instrText>
            </w:r>
            <w:r>
              <w:rPr>
                <w:rFonts w:hint="eastAsia" w:ascii="宋体" w:hAnsi="宋体" w:eastAsia="宋体" w:cs="宋体"/>
                <w:i w:val="0"/>
                <w:iCs w:val="0"/>
                <w:color w:val="000000"/>
                <w:kern w:val="0"/>
                <w:sz w:val="22"/>
                <w:szCs w:val="22"/>
                <w:u w:val="none"/>
                <w:lang w:val="en-US" w:eastAsia="zh-CN" w:bidi="ar"/>
              </w:rPr>
              <w:fldChar w:fldCharType="separate"/>
            </w:r>
            <w:r>
              <w:rPr>
                <w:rFonts w:hint="eastAsia" w:ascii="宋体" w:hAnsi="宋体" w:eastAsia="宋体" w:cs="宋体"/>
                <w:i w:val="0"/>
                <w:iCs w:val="0"/>
                <w:color w:val="000000"/>
                <w:kern w:val="0"/>
                <w:sz w:val="22"/>
                <w:szCs w:val="22"/>
                <w:u w:val="none"/>
                <w:lang w:val="en-US" w:eastAsia="zh-CN" w:bidi="ar"/>
              </w:rPr>
              <w:t>https://service.zcygov.cn/#/help</w:t>
            </w:r>
            <w:r>
              <w:rPr>
                <w:rFonts w:hint="eastAsia" w:ascii="宋体" w:hAnsi="宋体" w:eastAsia="宋体" w:cs="宋体"/>
                <w:i w:val="0"/>
                <w:iCs w:val="0"/>
                <w:color w:val="000000"/>
                <w:kern w:val="0"/>
                <w:sz w:val="22"/>
                <w:szCs w:val="22"/>
                <w:u w:val="none"/>
                <w:lang w:val="en-US" w:eastAsia="zh-CN" w:bidi="ar"/>
              </w:rPr>
              <w:fldChar w:fldCharType="end"/>
            </w:r>
            <w:r>
              <w:rPr>
                <w:rFonts w:hint="eastAsia" w:ascii="宋体" w:hAnsi="宋体" w:eastAsia="宋体" w:cs="宋体"/>
                <w:i w:val="0"/>
                <w:iCs w:val="0"/>
                <w:color w:val="000000"/>
                <w:kern w:val="0"/>
                <w:sz w:val="22"/>
                <w:szCs w:val="22"/>
                <w:u w:val="none"/>
                <w:lang w:val="en-US" w:eastAsia="zh-CN" w:bidi="ar"/>
              </w:rPr>
              <w:t>，“项目采购—操作流程—电子招投标—政府采购项目电子交易管理操作指南-投标人”版面获取操作指南，同时对自助查询无法解决的问题可通过钉钉群及政采云在线客服获取服务支持。政采云热线人工号码：95763（工作时间：工作日08:00～20：00）</w:t>
            </w:r>
          </w:p>
        </w:tc>
      </w:tr>
    </w:tbl>
    <w:p w14:paraId="73C2E7B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lang w:eastAsia="zh-CN"/>
        </w:rPr>
        <w:sectPr>
          <w:pgSz w:w="11906" w:h="16838"/>
          <w:pgMar w:top="1440" w:right="1800" w:bottom="1440" w:left="1800" w:header="851" w:footer="992" w:gutter="0"/>
          <w:pgNumType w:fmt="decimal"/>
          <w:cols w:space="425" w:num="1"/>
          <w:docGrid w:type="lines" w:linePitch="312" w:charSpace="0"/>
        </w:sectPr>
      </w:pPr>
    </w:p>
    <w:p w14:paraId="3374091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28"/>
          <w:szCs w:val="28"/>
        </w:rPr>
      </w:pPr>
      <w:r>
        <w:rPr>
          <w:rFonts w:hint="eastAsia" w:ascii="宋体" w:hAnsi="宋体" w:eastAsia="宋体" w:cs="宋体"/>
          <w:b/>
          <w:bCs/>
          <w:sz w:val="28"/>
          <w:szCs w:val="28"/>
        </w:rPr>
        <w:t>投标人须知</w:t>
      </w:r>
    </w:p>
    <w:p w14:paraId="1BFA3366">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28"/>
          <w:szCs w:val="28"/>
        </w:rPr>
      </w:pPr>
      <w:r>
        <w:rPr>
          <w:rFonts w:hint="eastAsia" w:ascii="宋体" w:hAnsi="宋体" w:eastAsia="宋体" w:cs="宋体"/>
          <w:b/>
          <w:bCs/>
          <w:sz w:val="28"/>
          <w:szCs w:val="28"/>
        </w:rPr>
        <w:t>一</w:t>
      </w:r>
      <w:r>
        <w:rPr>
          <w:rFonts w:hint="eastAsia" w:ascii="宋体" w:hAnsi="宋体" w:eastAsia="宋体" w:cs="宋体"/>
          <w:b/>
          <w:bCs/>
          <w:sz w:val="28"/>
          <w:szCs w:val="28"/>
          <w:lang w:val="en-US" w:eastAsia="zh-CN"/>
        </w:rPr>
        <w:t xml:space="preserve">  </w:t>
      </w:r>
      <w:r>
        <w:rPr>
          <w:rFonts w:hint="eastAsia" w:ascii="宋体" w:hAnsi="宋体" w:eastAsia="宋体" w:cs="宋体"/>
          <w:b/>
          <w:bCs/>
          <w:sz w:val="28"/>
          <w:szCs w:val="28"/>
        </w:rPr>
        <w:t>说明</w:t>
      </w:r>
    </w:p>
    <w:p w14:paraId="0FA8934E">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采购人、采购代理机构、</w:t>
      </w:r>
      <w:r>
        <w:rPr>
          <w:rFonts w:hint="eastAsia" w:ascii="宋体" w:hAnsi="宋体" w:eastAsia="宋体" w:cs="宋体"/>
          <w:sz w:val="24"/>
          <w:szCs w:val="24"/>
          <w:lang w:val="en-US" w:eastAsia="zh-CN"/>
        </w:rPr>
        <w:t>供应商</w:t>
      </w:r>
      <w:r>
        <w:rPr>
          <w:rFonts w:hint="eastAsia" w:ascii="宋体" w:hAnsi="宋体" w:eastAsia="宋体" w:cs="宋体"/>
          <w:sz w:val="24"/>
          <w:szCs w:val="24"/>
        </w:rPr>
        <w:t xml:space="preserve">、联合体 </w:t>
      </w:r>
    </w:p>
    <w:p w14:paraId="68CEDF22">
      <w:pPr>
        <w:keepNext w:val="0"/>
        <w:keepLines w:val="0"/>
        <w:pageBreakBefore w:val="0"/>
        <w:widowControl w:val="0"/>
        <w:numPr>
          <w:ilvl w:val="1"/>
          <w:numId w:val="3"/>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采购人、采购代理机构：指依法进行政府采购的国家机关、事业单位、团体组织，及其委托的采购代理机构。本项目采购人、采购代理机构见第一章《</w:t>
      </w:r>
      <w:r>
        <w:rPr>
          <w:rFonts w:hint="eastAsia" w:ascii="宋体" w:hAnsi="宋体" w:eastAsia="宋体" w:cs="宋体"/>
          <w:sz w:val="24"/>
          <w:szCs w:val="24"/>
          <w:lang w:val="en-US" w:eastAsia="zh-CN"/>
        </w:rPr>
        <w:t>采购</w:t>
      </w:r>
      <w:r>
        <w:rPr>
          <w:rFonts w:hint="eastAsia" w:ascii="宋体" w:hAnsi="宋体" w:eastAsia="宋体" w:cs="宋体"/>
          <w:sz w:val="24"/>
          <w:szCs w:val="24"/>
        </w:rPr>
        <w:t>邀请》</w:t>
      </w:r>
      <w:r>
        <w:rPr>
          <w:rFonts w:hint="eastAsia" w:ascii="宋体" w:hAnsi="宋体" w:eastAsia="宋体" w:cs="宋体"/>
          <w:sz w:val="24"/>
          <w:szCs w:val="24"/>
          <w:lang w:eastAsia="zh-CN"/>
        </w:rPr>
        <w:t>。</w:t>
      </w:r>
      <w:r>
        <w:rPr>
          <w:rFonts w:hint="eastAsia" w:ascii="宋体" w:hAnsi="宋体" w:eastAsia="宋体" w:cs="宋体"/>
          <w:sz w:val="24"/>
          <w:szCs w:val="24"/>
        </w:rPr>
        <w:t xml:space="preserve"> </w:t>
      </w:r>
    </w:p>
    <w:p w14:paraId="24ACCDD0">
      <w:pPr>
        <w:keepNext w:val="0"/>
        <w:keepLines w:val="0"/>
        <w:pageBreakBefore w:val="0"/>
        <w:widowControl w:val="0"/>
        <w:numPr>
          <w:ilvl w:val="1"/>
          <w:numId w:val="3"/>
        </w:numPr>
        <w:kinsoku/>
        <w:wordWrap/>
        <w:overflowPunct/>
        <w:topLinePunct w:val="0"/>
        <w:autoSpaceDE/>
        <w:autoSpaceDN/>
        <w:bidi w:val="0"/>
        <w:adjustRightInd/>
        <w:snapToGrid/>
        <w:spacing w:line="480" w:lineRule="auto"/>
        <w:ind w:left="0" w:leftChars="0" w:firstLine="240" w:firstLineChars="1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供应商</w:t>
      </w:r>
      <w:r>
        <w:rPr>
          <w:rFonts w:hint="eastAsia" w:ascii="宋体" w:hAnsi="宋体" w:eastAsia="宋体" w:cs="宋体"/>
          <w:sz w:val="24"/>
          <w:szCs w:val="24"/>
        </w:rPr>
        <w:t>（也称</w:t>
      </w:r>
      <w:r>
        <w:rPr>
          <w:rFonts w:hint="eastAsia" w:ascii="宋体" w:hAnsi="宋体" w:eastAsia="宋体" w:cs="宋体"/>
          <w:sz w:val="24"/>
          <w:szCs w:val="24"/>
          <w:lang w:eastAsia="zh-CN"/>
        </w:rPr>
        <w:t>“</w:t>
      </w:r>
      <w:r>
        <w:rPr>
          <w:rFonts w:hint="eastAsia" w:ascii="宋体" w:hAnsi="宋体" w:eastAsia="宋体" w:cs="宋体"/>
          <w:sz w:val="24"/>
          <w:szCs w:val="24"/>
        </w:rPr>
        <w:t>申请人</w:t>
      </w:r>
      <w:r>
        <w:rPr>
          <w:rFonts w:hint="eastAsia" w:ascii="宋体" w:hAnsi="宋体" w:eastAsia="宋体" w:cs="宋体"/>
          <w:sz w:val="24"/>
          <w:szCs w:val="24"/>
          <w:lang w:eastAsia="zh-CN"/>
        </w:rPr>
        <w:t>”</w:t>
      </w:r>
      <w:r>
        <w:rPr>
          <w:rFonts w:hint="eastAsia" w:ascii="宋体" w:hAnsi="宋体" w:eastAsia="宋体" w:cs="宋体"/>
          <w:sz w:val="24"/>
          <w:szCs w:val="24"/>
        </w:rPr>
        <w:t>）：指向采购人</w:t>
      </w:r>
      <w:r>
        <w:rPr>
          <w:rFonts w:hint="eastAsia" w:ascii="宋体" w:hAnsi="宋体" w:eastAsia="宋体" w:cs="宋体"/>
          <w:sz w:val="24"/>
          <w:szCs w:val="24"/>
          <w:lang w:val="en-US" w:eastAsia="zh-CN"/>
        </w:rPr>
        <w:t>提供</w:t>
      </w:r>
      <w:r>
        <w:rPr>
          <w:rFonts w:hint="eastAsia" w:ascii="宋体" w:hAnsi="宋体" w:eastAsia="宋体" w:cs="宋体"/>
          <w:sz w:val="24"/>
          <w:szCs w:val="24"/>
        </w:rPr>
        <w:t xml:space="preserve">货物、工程或者服务的法人、其他组织或者自然人。 </w:t>
      </w:r>
    </w:p>
    <w:p w14:paraId="7702BC89">
      <w:pPr>
        <w:keepNext w:val="0"/>
        <w:keepLines w:val="0"/>
        <w:pageBreakBefore w:val="0"/>
        <w:widowControl w:val="0"/>
        <w:numPr>
          <w:ilvl w:val="1"/>
          <w:numId w:val="3"/>
        </w:numPr>
        <w:kinsoku/>
        <w:wordWrap/>
        <w:overflowPunct/>
        <w:topLinePunct w:val="0"/>
        <w:autoSpaceDE/>
        <w:autoSpaceDN/>
        <w:bidi w:val="0"/>
        <w:adjustRightInd/>
        <w:snapToGrid/>
        <w:spacing w:line="480" w:lineRule="auto"/>
        <w:ind w:left="0" w:leftChars="0"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 xml:space="preserve">联合体：指两个以上的自然人、法人或者其他组织组成一个联合体，以一个供应商的身份共同参加政府采购。 </w:t>
      </w:r>
    </w:p>
    <w:p w14:paraId="29A9A877">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 xml:space="preserve">2 资金来源、项目属性、科研仪器设备采购 </w:t>
      </w:r>
    </w:p>
    <w:p w14:paraId="431BE9D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 xml:space="preserve">2.1 资金来源为财政性资金和/或本项目采购中无法与财政性资金分割的非财政性资金。 </w:t>
      </w:r>
    </w:p>
    <w:p w14:paraId="727CC60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2.2 项目属性见《</w:t>
      </w:r>
      <w:r>
        <w:rPr>
          <w:rFonts w:hint="eastAsia" w:ascii="宋体" w:hAnsi="宋体" w:eastAsia="宋体" w:cs="宋体"/>
          <w:sz w:val="24"/>
          <w:szCs w:val="24"/>
          <w:lang w:val="en-US" w:eastAsia="zh-CN"/>
        </w:rPr>
        <w:t>供应商</w:t>
      </w:r>
      <w:r>
        <w:rPr>
          <w:rFonts w:hint="eastAsia" w:ascii="宋体" w:hAnsi="宋体" w:eastAsia="宋体" w:cs="宋体"/>
          <w:sz w:val="24"/>
          <w:szCs w:val="24"/>
        </w:rPr>
        <w:t xml:space="preserve">须知资料表》。 </w:t>
      </w:r>
    </w:p>
    <w:p w14:paraId="3756982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2.3 是否属于科研仪器设备采购见《</w:t>
      </w:r>
      <w:r>
        <w:rPr>
          <w:rFonts w:hint="eastAsia" w:ascii="宋体" w:hAnsi="宋体" w:eastAsia="宋体" w:cs="宋体"/>
          <w:sz w:val="24"/>
          <w:szCs w:val="24"/>
          <w:lang w:val="en-US" w:eastAsia="zh-CN"/>
        </w:rPr>
        <w:t>供应商</w:t>
      </w:r>
      <w:r>
        <w:rPr>
          <w:rFonts w:hint="eastAsia" w:ascii="宋体" w:hAnsi="宋体" w:eastAsia="宋体" w:cs="宋体"/>
          <w:sz w:val="24"/>
          <w:szCs w:val="24"/>
        </w:rPr>
        <w:t xml:space="preserve">须知资料表》。 </w:t>
      </w:r>
    </w:p>
    <w:p w14:paraId="19C6C3B2">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 xml:space="preserve">3 现场考察、开标前答疑会 </w:t>
      </w:r>
    </w:p>
    <w:p w14:paraId="004C52EC">
      <w:pPr>
        <w:keepNext w:val="0"/>
        <w:keepLines w:val="0"/>
        <w:pageBreakBefore w:val="0"/>
        <w:widowControl w:val="0"/>
        <w:numPr>
          <w:ilvl w:val="1"/>
          <w:numId w:val="1"/>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若《</w:t>
      </w:r>
      <w:r>
        <w:rPr>
          <w:rFonts w:hint="eastAsia" w:ascii="宋体" w:hAnsi="宋体" w:eastAsia="宋体" w:cs="宋体"/>
          <w:sz w:val="24"/>
          <w:szCs w:val="24"/>
          <w:lang w:val="en-US" w:eastAsia="zh-CN"/>
        </w:rPr>
        <w:t>供应商</w:t>
      </w:r>
      <w:r>
        <w:rPr>
          <w:rFonts w:hint="eastAsia" w:ascii="宋体" w:hAnsi="宋体" w:eastAsia="宋体" w:cs="宋体"/>
          <w:sz w:val="24"/>
          <w:szCs w:val="24"/>
        </w:rPr>
        <w:t>须知资料表》中规定了组织现场考察、召开</w:t>
      </w:r>
      <w:r>
        <w:rPr>
          <w:rFonts w:hint="eastAsia" w:ascii="宋体" w:hAnsi="宋体" w:eastAsia="宋体" w:cs="宋体"/>
          <w:sz w:val="24"/>
          <w:szCs w:val="24"/>
          <w:lang w:val="en-US" w:eastAsia="zh-CN"/>
        </w:rPr>
        <w:t>磋商</w:t>
      </w:r>
      <w:r>
        <w:rPr>
          <w:rFonts w:hint="eastAsia" w:ascii="宋体" w:hAnsi="宋体" w:eastAsia="宋体" w:cs="宋体"/>
          <w:sz w:val="24"/>
          <w:szCs w:val="24"/>
        </w:rPr>
        <w:t>前答疑会，则</w:t>
      </w:r>
      <w:r>
        <w:rPr>
          <w:rFonts w:hint="eastAsia" w:ascii="宋体" w:hAnsi="宋体" w:eastAsia="宋体" w:cs="宋体"/>
          <w:sz w:val="24"/>
          <w:szCs w:val="24"/>
          <w:lang w:val="en-US" w:eastAsia="zh-CN"/>
        </w:rPr>
        <w:t>供应商</w:t>
      </w:r>
      <w:r>
        <w:rPr>
          <w:rFonts w:hint="eastAsia" w:ascii="宋体" w:hAnsi="宋体" w:eastAsia="宋体" w:cs="宋体"/>
          <w:sz w:val="24"/>
          <w:szCs w:val="24"/>
        </w:rPr>
        <w:t xml:space="preserve">应按要求在规定的时间和地点参加。 </w:t>
      </w:r>
    </w:p>
    <w:p w14:paraId="7475BC9A">
      <w:pPr>
        <w:keepNext w:val="0"/>
        <w:keepLines w:val="0"/>
        <w:pageBreakBefore w:val="0"/>
        <w:widowControl w:val="0"/>
        <w:numPr>
          <w:ilvl w:val="1"/>
          <w:numId w:val="1"/>
        </w:numPr>
        <w:kinsoku/>
        <w:wordWrap/>
        <w:overflowPunct/>
        <w:topLinePunct w:val="0"/>
        <w:autoSpaceDE/>
        <w:autoSpaceDN/>
        <w:bidi w:val="0"/>
        <w:adjustRightInd/>
        <w:snapToGrid/>
        <w:spacing w:line="480" w:lineRule="auto"/>
        <w:ind w:left="0" w:leftChars="0"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由于未参加现场考察或</w:t>
      </w:r>
      <w:r>
        <w:rPr>
          <w:rFonts w:hint="eastAsia" w:ascii="宋体" w:hAnsi="宋体" w:eastAsia="宋体" w:cs="宋体"/>
          <w:sz w:val="24"/>
          <w:szCs w:val="24"/>
          <w:lang w:val="en-US" w:eastAsia="zh-CN"/>
        </w:rPr>
        <w:t>磋商</w:t>
      </w:r>
      <w:r>
        <w:rPr>
          <w:rFonts w:hint="eastAsia" w:ascii="宋体" w:hAnsi="宋体" w:eastAsia="宋体" w:cs="宋体"/>
          <w:sz w:val="24"/>
          <w:szCs w:val="24"/>
        </w:rPr>
        <w:t>前答疑会而导致对项目实际情况不了解，影响</w:t>
      </w:r>
      <w:r>
        <w:rPr>
          <w:rFonts w:hint="eastAsia" w:ascii="宋体" w:hAnsi="宋体" w:eastAsia="宋体" w:cs="宋体"/>
          <w:sz w:val="24"/>
          <w:szCs w:val="24"/>
          <w:lang w:val="en-US" w:eastAsia="zh-CN"/>
        </w:rPr>
        <w:t>响应</w:t>
      </w:r>
      <w:r>
        <w:rPr>
          <w:rFonts w:hint="eastAsia" w:ascii="宋体" w:hAnsi="宋体" w:eastAsia="宋体" w:cs="宋体"/>
          <w:sz w:val="24"/>
          <w:szCs w:val="24"/>
        </w:rPr>
        <w:t>文件编制、报价准确性、综合因素响应不全面等问题的，由</w:t>
      </w:r>
      <w:r>
        <w:rPr>
          <w:rFonts w:hint="eastAsia" w:ascii="宋体" w:hAnsi="宋体" w:eastAsia="宋体" w:cs="宋体"/>
          <w:sz w:val="24"/>
          <w:szCs w:val="24"/>
          <w:lang w:val="en-US" w:eastAsia="zh-CN"/>
        </w:rPr>
        <w:t>供应商</w:t>
      </w:r>
      <w:r>
        <w:rPr>
          <w:rFonts w:hint="eastAsia" w:ascii="宋体" w:hAnsi="宋体" w:eastAsia="宋体" w:cs="宋体"/>
          <w:sz w:val="24"/>
          <w:szCs w:val="24"/>
        </w:rPr>
        <w:t xml:space="preserve">自行承担不利评审后果。 </w:t>
      </w:r>
    </w:p>
    <w:p w14:paraId="3A9A1341">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 xml:space="preserve">4 政府采购政策（包括但不限于下列具体政策要求） </w:t>
      </w:r>
    </w:p>
    <w:p w14:paraId="0D719F4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.1 采购本国货物、工程和服务</w:t>
      </w:r>
    </w:p>
    <w:p w14:paraId="549D1BC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.1.1 政府采购应当采购本国货物、工程和服务。但有</w:t>
      </w:r>
      <w:r>
        <w:rPr>
          <w:rFonts w:hint="eastAsia" w:ascii="宋体" w:hAnsi="宋体" w:eastAsia="宋体" w:cs="宋体"/>
          <w:b/>
          <w:bCs/>
          <w:sz w:val="24"/>
          <w:szCs w:val="24"/>
        </w:rPr>
        <w:t>《中华人民共和国政 府采购法》</w:t>
      </w:r>
      <w:r>
        <w:rPr>
          <w:rFonts w:hint="eastAsia" w:ascii="宋体" w:hAnsi="宋体" w:eastAsia="宋体" w:cs="宋体"/>
          <w:sz w:val="24"/>
          <w:szCs w:val="24"/>
        </w:rPr>
        <w:t xml:space="preserve">第十条规定情形的除外。 </w:t>
      </w:r>
    </w:p>
    <w:p w14:paraId="34267DE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.1.2 本项目如接受非本国货物、工程、服务参与投标，则具体要求见第四 章《采购需求》。 </w:t>
      </w:r>
    </w:p>
    <w:p w14:paraId="12944EF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.1.3 进口产品指通过中国海关报关验放进入中国境内且产自关境外的产 品</w:t>
      </w:r>
      <w:r>
        <w:rPr>
          <w:rFonts w:hint="eastAsia" w:ascii="宋体" w:hAnsi="宋体" w:eastAsia="宋体" w:cs="宋体"/>
          <w:sz w:val="24"/>
          <w:szCs w:val="24"/>
          <w:lang w:eastAsia="zh-CN"/>
        </w:rPr>
        <w:t>，</w:t>
      </w:r>
      <w:r>
        <w:rPr>
          <w:rFonts w:hint="eastAsia" w:ascii="宋体" w:hAnsi="宋体" w:eastAsia="宋体" w:cs="宋体"/>
          <w:sz w:val="24"/>
          <w:szCs w:val="24"/>
        </w:rPr>
        <w:t xml:space="preserve">包括已经进入中国境内的进口产品。关于进口产品的相关规定依据《政府采购进口产品管理办法》（财库〔2007〕119 号文）、《关于政府采购进口产品管理有关问题的通知》（财办库〔2008〕248 号文）。 </w:t>
      </w:r>
    </w:p>
    <w:p w14:paraId="62FEF87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.2 中小企业、监狱企业及残疾人福利性单位 </w:t>
      </w:r>
    </w:p>
    <w:p w14:paraId="418A5AF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.2.1 中小企业定义： </w:t>
      </w:r>
    </w:p>
    <w:p w14:paraId="151DB7A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.2.1.1 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关于中小企业的相关规定依据《中华人民共和国中小企业促进法》</w:t>
      </w:r>
      <w:r>
        <w:rPr>
          <w:rFonts w:hint="eastAsia" w:ascii="宋体" w:hAnsi="宋体" w:eastAsia="宋体" w:cs="宋体"/>
          <w:sz w:val="24"/>
          <w:szCs w:val="24"/>
          <w:lang w:eastAsia="zh-CN"/>
        </w:rPr>
        <w:t>、</w:t>
      </w:r>
      <w:r>
        <w:rPr>
          <w:rFonts w:hint="eastAsia" w:ascii="宋体" w:hAnsi="宋体" w:eastAsia="宋体" w:cs="宋体"/>
          <w:sz w:val="24"/>
          <w:szCs w:val="24"/>
        </w:rPr>
        <w:t xml:space="preserve">《关于进一步加大政府采购支持中小企业力度的通知》（财库〔2022〕19 号）、《政府采购促进中小企业发展管理办法》（财库〔2020〕46 号）、《关于印发中小企业划型标准规定的通知》（工信部联企业〔2011〕300 号）。 </w:t>
      </w:r>
    </w:p>
    <w:p w14:paraId="3BE123A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.2.1.2 供应商</w:t>
      </w:r>
      <w:r>
        <w:rPr>
          <w:rFonts w:hint="eastAsia" w:ascii="宋体" w:hAnsi="宋体" w:eastAsia="宋体" w:cs="宋体"/>
          <w:sz w:val="24"/>
          <w:szCs w:val="24"/>
          <w:lang w:val="en-US" w:eastAsia="zh-CN"/>
        </w:rPr>
        <w:t>提供</w:t>
      </w:r>
      <w:r>
        <w:rPr>
          <w:rFonts w:hint="eastAsia" w:ascii="宋体" w:hAnsi="宋体" w:eastAsia="宋体" w:cs="宋体"/>
          <w:sz w:val="24"/>
          <w:szCs w:val="24"/>
        </w:rPr>
        <w:t xml:space="preserve">的货物、工程或者服务符合下列情形的，享受中小企业扶持政策： </w:t>
      </w:r>
    </w:p>
    <w:p w14:paraId="70DAD344">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（1）在货物采购项目中，货物由中小企业制造，即货物由中小企业生产且使用该中小企业商号或者注册商标；</w:t>
      </w:r>
    </w:p>
    <w:p w14:paraId="6A223CA2">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（2）在工程采购项目中，工程由中小企业承建，即工程施工单位为中小企业；</w:t>
      </w:r>
    </w:p>
    <w:p w14:paraId="5B507616">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（3）在服务采购项目中，服务由中小企业承接，即</w:t>
      </w:r>
      <w:r>
        <w:rPr>
          <w:rFonts w:hint="eastAsia" w:ascii="宋体" w:hAnsi="宋体" w:eastAsia="宋体" w:cs="宋体"/>
          <w:sz w:val="24"/>
          <w:szCs w:val="24"/>
          <w:lang w:val="en-US" w:eastAsia="zh-CN"/>
        </w:rPr>
        <w:t>提供</w:t>
      </w:r>
      <w:r>
        <w:rPr>
          <w:rFonts w:hint="eastAsia" w:ascii="宋体" w:hAnsi="宋体" w:eastAsia="宋体" w:cs="宋体"/>
          <w:sz w:val="24"/>
          <w:szCs w:val="24"/>
        </w:rPr>
        <w:t xml:space="preserve">服务的人员为中小企业依照《中华人民共和国劳动合同法》订立劳动合同的从业人员。  </w:t>
      </w:r>
    </w:p>
    <w:p w14:paraId="3C50CC3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.2.1.3 在货物采购项目中，供应商</w:t>
      </w:r>
      <w:r>
        <w:rPr>
          <w:rFonts w:hint="eastAsia" w:ascii="宋体" w:hAnsi="宋体" w:eastAsia="宋体" w:cs="宋体"/>
          <w:sz w:val="24"/>
          <w:szCs w:val="24"/>
          <w:lang w:val="en-US" w:eastAsia="zh-CN"/>
        </w:rPr>
        <w:t>提供</w:t>
      </w:r>
      <w:r>
        <w:rPr>
          <w:rFonts w:hint="eastAsia" w:ascii="宋体" w:hAnsi="宋体" w:eastAsia="宋体" w:cs="宋体"/>
          <w:sz w:val="24"/>
          <w:szCs w:val="24"/>
        </w:rPr>
        <w:t xml:space="preserve">的货物既有中小企业制造货物，也有大型企业制造货物的，不享受中小企业扶持政策。 </w:t>
      </w:r>
    </w:p>
    <w:p w14:paraId="0562AD2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720" w:firstLineChars="3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.2.1.4 以联合体形式参加政府采购活动，联合体各方均为中小企业的，联合体视同中小企业。其中，联合体各方均为小微企业的，联合体视同小微企业。 </w:t>
      </w:r>
      <w:r>
        <w:rPr>
          <w:rFonts w:hint="eastAsia" w:ascii="宋体" w:hAnsi="宋体" w:eastAsia="宋体" w:cs="宋体"/>
          <w:sz w:val="24"/>
          <w:szCs w:val="24"/>
          <w:lang w:val="en-US" w:eastAsia="zh-CN"/>
        </w:rPr>
        <w:t xml:space="preserve"> </w:t>
      </w:r>
    </w:p>
    <w:p w14:paraId="346405F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.2.2 在政府采购活动中，监狱企业视同小型、微型企业，享受预留份额、评审中价格扣除等政府采购促进中小企业发展的政府采购政策。监狱企业定义：是指由司法部认定的为罪犯、戒毒人员</w:t>
      </w:r>
      <w:r>
        <w:rPr>
          <w:rFonts w:hint="eastAsia" w:ascii="宋体" w:hAnsi="宋体" w:eastAsia="宋体" w:cs="宋体"/>
          <w:sz w:val="24"/>
          <w:szCs w:val="24"/>
          <w:lang w:val="en-US" w:eastAsia="zh-CN"/>
        </w:rPr>
        <w:t>提供</w:t>
      </w:r>
      <w:r>
        <w:rPr>
          <w:rFonts w:hint="eastAsia" w:ascii="宋体" w:hAnsi="宋体" w:eastAsia="宋体" w:cs="宋体"/>
          <w:sz w:val="24"/>
          <w:szCs w:val="24"/>
        </w:rPr>
        <w:t xml:space="preserve">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 </w:t>
      </w:r>
    </w:p>
    <w:p w14:paraId="7535E72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.2.3 在政府采购活动中，残疾人福利性单位视同小型、微型企业，享受预留份额、评审中价格扣除等促进中小企业发展的政府采购政策。残疾人福利性单位定义：享受政府采购支持政策的残疾人福利性单位应当同时满足以下条件： </w:t>
      </w:r>
      <w:r>
        <w:rPr>
          <w:rFonts w:hint="eastAsia" w:ascii="宋体" w:hAnsi="宋体" w:eastAsia="宋体" w:cs="宋体"/>
          <w:sz w:val="24"/>
          <w:szCs w:val="24"/>
          <w:lang w:val="en-US" w:eastAsia="zh-CN"/>
        </w:rPr>
        <w:t xml:space="preserve">   </w:t>
      </w:r>
    </w:p>
    <w:p w14:paraId="0A22B26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.2.3.1 安置的残疾人占本单位在职职工人数的比例不低于25%（含 25%），并且安置的残疾人人数不少于10人（含10人）； </w:t>
      </w:r>
    </w:p>
    <w:p w14:paraId="177379E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.2.3.2 依法与安置的每位残疾人签订了一年以上（含一年）的劳动合同或服务协议； </w:t>
      </w:r>
    </w:p>
    <w:p w14:paraId="41AADFC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.2.3.3 为安置的每位残疾人按月足额缴纳了基本养老保险、基本医疗保险、失业保险、工伤保险和生育保险等社会保险费； </w:t>
      </w:r>
    </w:p>
    <w:p w14:paraId="0415EFA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.2.3.4 通过银行等金融机构向安置的每位残疾人，按月支付了不低于单位所在区县适用的经省级人民政府批准的月最低工资标准的工资； </w:t>
      </w:r>
    </w:p>
    <w:p w14:paraId="36DDDD6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.2.3.5 </w:t>
      </w:r>
      <w:r>
        <w:rPr>
          <w:rFonts w:hint="eastAsia" w:ascii="宋体" w:hAnsi="宋体" w:eastAsia="宋体" w:cs="宋体"/>
          <w:sz w:val="24"/>
          <w:szCs w:val="24"/>
          <w:lang w:val="en-US" w:eastAsia="zh-CN"/>
        </w:rPr>
        <w:t>提供</w:t>
      </w:r>
      <w:r>
        <w:rPr>
          <w:rFonts w:hint="eastAsia" w:ascii="宋体" w:hAnsi="宋体" w:eastAsia="宋体" w:cs="宋体"/>
          <w:sz w:val="24"/>
          <w:szCs w:val="24"/>
        </w:rPr>
        <w:t>本单位制造的货物、承担的工程或者服务（以下简称产品），或者</w:t>
      </w:r>
      <w:r>
        <w:rPr>
          <w:rFonts w:hint="eastAsia" w:ascii="宋体" w:hAnsi="宋体" w:eastAsia="宋体" w:cs="宋体"/>
          <w:sz w:val="24"/>
          <w:szCs w:val="24"/>
          <w:lang w:val="en-US" w:eastAsia="zh-CN"/>
        </w:rPr>
        <w:t>提供</w:t>
      </w:r>
      <w:r>
        <w:rPr>
          <w:rFonts w:hint="eastAsia" w:ascii="宋体" w:hAnsi="宋体" w:eastAsia="宋体" w:cs="宋体"/>
          <w:sz w:val="24"/>
          <w:szCs w:val="24"/>
        </w:rPr>
        <w:t xml:space="preserve">其他残疾人福利性单位制造的货物（不包括使用非残疾人福利性单位注册商标的货物）； </w:t>
      </w:r>
    </w:p>
    <w:p w14:paraId="5562040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720" w:firstLineChars="3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.2.3.6 前款所称残疾人是指法定劳动年龄内，持有《中华人民共和国残疾人证》或者《中华人民共和国残疾军人证（1至8级）》 的自然人，包括具有劳动条件和劳动意愿的精神残疾人。在职职工人数是指与残疾人福利性单位建立劳动关系并依法签订劳动合同或服务协议的雇员人数。 </w:t>
      </w:r>
    </w:p>
    <w:p w14:paraId="28AD71D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left="479" w:leftChars="228" w:firstLine="0" w:firstLineChars="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.2.4 本项目是否专门面向中小企业预留采购份额见第一章《</w:t>
      </w:r>
      <w:r>
        <w:rPr>
          <w:rFonts w:hint="eastAsia" w:ascii="宋体" w:hAnsi="宋体" w:eastAsia="宋体" w:cs="宋体"/>
          <w:sz w:val="24"/>
          <w:szCs w:val="24"/>
          <w:lang w:val="en-US" w:eastAsia="zh-CN"/>
        </w:rPr>
        <w:t>采购</w:t>
      </w:r>
      <w:r>
        <w:rPr>
          <w:rFonts w:hint="eastAsia" w:ascii="宋体" w:hAnsi="宋体" w:eastAsia="宋体" w:cs="宋体"/>
          <w:sz w:val="24"/>
          <w:szCs w:val="24"/>
        </w:rPr>
        <w:t xml:space="preserve">邀请》。 </w:t>
      </w:r>
      <w:r>
        <w:rPr>
          <w:rFonts w:hint="eastAsia" w:ascii="宋体" w:hAnsi="宋体" w:eastAsia="宋体" w:cs="宋体"/>
          <w:sz w:val="24"/>
          <w:szCs w:val="24"/>
          <w:lang w:val="en-US" w:eastAsia="zh-CN"/>
        </w:rPr>
        <w:t>4</w:t>
      </w:r>
      <w:r>
        <w:rPr>
          <w:rFonts w:hint="eastAsia" w:ascii="宋体" w:hAnsi="宋体" w:eastAsia="宋体" w:cs="宋体"/>
          <w:sz w:val="24"/>
          <w:szCs w:val="24"/>
        </w:rPr>
        <w:t>.2.5 采购标的对应的中小企业划分标准所属行业见《</w:t>
      </w:r>
      <w:r>
        <w:rPr>
          <w:rFonts w:hint="eastAsia" w:ascii="宋体" w:hAnsi="宋体" w:eastAsia="宋体" w:cs="宋体"/>
          <w:sz w:val="24"/>
          <w:szCs w:val="24"/>
          <w:lang w:val="en-US" w:eastAsia="zh-CN"/>
        </w:rPr>
        <w:t>供应商</w:t>
      </w:r>
      <w:r>
        <w:rPr>
          <w:rFonts w:hint="eastAsia" w:ascii="宋体" w:hAnsi="宋体" w:eastAsia="宋体" w:cs="宋体"/>
          <w:sz w:val="24"/>
          <w:szCs w:val="24"/>
        </w:rPr>
        <w:t xml:space="preserve">须知资料表》。 </w:t>
      </w:r>
    </w:p>
    <w:p w14:paraId="2FC5577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.2.6 小微企业价格评审优惠的政策调整：见第</w:t>
      </w:r>
      <w:r>
        <w:rPr>
          <w:rFonts w:hint="eastAsia" w:ascii="宋体" w:hAnsi="宋体" w:eastAsia="宋体" w:cs="宋体"/>
          <w:sz w:val="24"/>
          <w:szCs w:val="24"/>
          <w:lang w:val="en-US" w:eastAsia="zh-CN"/>
        </w:rPr>
        <w:t>三</w:t>
      </w:r>
      <w:r>
        <w:rPr>
          <w:rFonts w:hint="eastAsia" w:ascii="宋体" w:hAnsi="宋体" w:eastAsia="宋体" w:cs="宋体"/>
          <w:sz w:val="24"/>
          <w:szCs w:val="24"/>
        </w:rPr>
        <w:t>章《评</w:t>
      </w:r>
      <w:r>
        <w:rPr>
          <w:rFonts w:hint="eastAsia" w:ascii="宋体" w:hAnsi="宋体" w:eastAsia="宋体" w:cs="宋体"/>
          <w:sz w:val="24"/>
          <w:szCs w:val="24"/>
          <w:lang w:val="en-US" w:eastAsia="zh-CN"/>
        </w:rPr>
        <w:t>审</w:t>
      </w:r>
      <w:r>
        <w:rPr>
          <w:rFonts w:hint="eastAsia" w:ascii="宋体" w:hAnsi="宋体" w:eastAsia="宋体" w:cs="宋体"/>
          <w:sz w:val="24"/>
          <w:szCs w:val="24"/>
        </w:rPr>
        <w:t>方法和评</w:t>
      </w:r>
      <w:r>
        <w:rPr>
          <w:rFonts w:hint="eastAsia" w:ascii="宋体" w:hAnsi="宋体" w:eastAsia="宋体" w:cs="宋体"/>
          <w:sz w:val="24"/>
          <w:szCs w:val="24"/>
          <w:lang w:val="en-US" w:eastAsia="zh-CN"/>
        </w:rPr>
        <w:t>审</w:t>
      </w:r>
      <w:r>
        <w:rPr>
          <w:rFonts w:hint="eastAsia" w:ascii="宋体" w:hAnsi="宋体" w:eastAsia="宋体" w:cs="宋体"/>
          <w:sz w:val="24"/>
          <w:szCs w:val="24"/>
        </w:rPr>
        <w:t xml:space="preserve">标准》。 </w:t>
      </w:r>
    </w:p>
    <w:p w14:paraId="7B6339E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.3 政府采购节能产品、环境标志产品 </w:t>
      </w:r>
    </w:p>
    <w:p w14:paraId="30EFC3E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.3.1 政府采购节能产品、环境标志产品实施品目清单管理。财政部、发展 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 </w:t>
      </w:r>
    </w:p>
    <w:p w14:paraId="41CAA43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.3.2 采购人拟采购的产品属于品目清单范围的，采购人及其委托的采购代 理机构依据国家确定的认证机构出具的、处于有效期之内的节能产品、环境标志产品认证证书</w:t>
      </w:r>
      <w:r>
        <w:rPr>
          <w:rFonts w:hint="eastAsia" w:ascii="宋体" w:hAnsi="宋体" w:eastAsia="宋体" w:cs="宋体"/>
          <w:sz w:val="24"/>
          <w:szCs w:val="24"/>
          <w:lang w:eastAsia="zh-CN"/>
        </w:rPr>
        <w:t>，</w:t>
      </w:r>
      <w:r>
        <w:rPr>
          <w:rFonts w:hint="eastAsia" w:ascii="宋体" w:hAnsi="宋体" w:eastAsia="宋体" w:cs="宋体"/>
          <w:sz w:val="24"/>
          <w:szCs w:val="24"/>
        </w:rPr>
        <w:t xml:space="preserve">对获得证书的产品实施政府优先采购或强制采购。关于政府采购节能产品、环境标志产品的相关规定依据《关于调整优化节能产品、环境标志产品政府采购执行机制的通知》（财库〔2019〕9号）。 </w:t>
      </w:r>
    </w:p>
    <w:p w14:paraId="705AC80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.3.3 如本项目采购产品属于实施政府强制采购品目清单范围的节能产品， 则</w:t>
      </w:r>
      <w:r>
        <w:rPr>
          <w:rFonts w:hint="eastAsia" w:ascii="宋体" w:hAnsi="宋体" w:eastAsia="宋体" w:cs="宋体"/>
          <w:sz w:val="24"/>
          <w:szCs w:val="24"/>
          <w:lang w:val="en-US" w:eastAsia="zh-CN"/>
        </w:rPr>
        <w:t>供应商</w:t>
      </w:r>
      <w:r>
        <w:rPr>
          <w:rFonts w:hint="eastAsia" w:ascii="宋体" w:hAnsi="宋体" w:eastAsia="宋体" w:cs="宋体"/>
          <w:sz w:val="24"/>
          <w:szCs w:val="24"/>
        </w:rPr>
        <w:t>所报产品必须获得国家确定的认证机构出具的、处于有效期之内的节能产品认证证书，</w:t>
      </w:r>
      <w:r>
        <w:rPr>
          <w:rFonts w:hint="eastAsia" w:ascii="宋体" w:hAnsi="宋体" w:eastAsia="宋体" w:cs="宋体"/>
          <w:b w:val="0"/>
          <w:bCs w:val="0"/>
          <w:sz w:val="24"/>
          <w:szCs w:val="24"/>
        </w:rPr>
        <w:t>否则</w:t>
      </w:r>
      <w:r>
        <w:rPr>
          <w:rFonts w:hint="eastAsia" w:ascii="宋体" w:hAnsi="宋体" w:eastAsia="宋体" w:cs="宋体"/>
          <w:b/>
          <w:bCs/>
          <w:sz w:val="24"/>
          <w:szCs w:val="24"/>
          <w:lang w:val="en-US" w:eastAsia="zh-CN"/>
        </w:rPr>
        <w:t>响应</w:t>
      </w:r>
      <w:r>
        <w:rPr>
          <w:rFonts w:hint="eastAsia" w:ascii="宋体" w:hAnsi="宋体" w:eastAsia="宋体" w:cs="宋体"/>
          <w:b/>
          <w:bCs/>
          <w:sz w:val="24"/>
          <w:szCs w:val="24"/>
        </w:rPr>
        <w:t>无效</w:t>
      </w:r>
      <w:r>
        <w:rPr>
          <w:rFonts w:hint="eastAsia" w:ascii="宋体" w:hAnsi="宋体" w:eastAsia="宋体" w:cs="宋体"/>
          <w:sz w:val="24"/>
          <w:szCs w:val="24"/>
        </w:rPr>
        <w:t xml:space="preserve">； </w:t>
      </w:r>
    </w:p>
    <w:p w14:paraId="0E0464A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.3.4 非政府强制采购的节能产品或环境标志产品，依据品目清单和认证证 书实施政府优先采购。优先采购的具体规定见第</w:t>
      </w:r>
      <w:r>
        <w:rPr>
          <w:rFonts w:hint="eastAsia" w:ascii="宋体" w:hAnsi="宋体" w:eastAsia="宋体" w:cs="宋体"/>
          <w:sz w:val="24"/>
          <w:szCs w:val="24"/>
          <w:lang w:val="en-US" w:eastAsia="zh-CN"/>
        </w:rPr>
        <w:t>三</w:t>
      </w:r>
      <w:r>
        <w:rPr>
          <w:rFonts w:hint="eastAsia" w:ascii="宋体" w:hAnsi="宋体" w:eastAsia="宋体" w:cs="宋体"/>
          <w:sz w:val="24"/>
          <w:szCs w:val="24"/>
        </w:rPr>
        <w:t>章《评</w:t>
      </w:r>
      <w:r>
        <w:rPr>
          <w:rFonts w:hint="eastAsia" w:ascii="宋体" w:hAnsi="宋体" w:eastAsia="宋体" w:cs="宋体"/>
          <w:sz w:val="24"/>
          <w:szCs w:val="24"/>
          <w:lang w:val="en-US" w:eastAsia="zh-CN"/>
        </w:rPr>
        <w:t>审</w:t>
      </w:r>
      <w:r>
        <w:rPr>
          <w:rFonts w:hint="eastAsia" w:ascii="宋体" w:hAnsi="宋体" w:eastAsia="宋体" w:cs="宋体"/>
          <w:sz w:val="24"/>
          <w:szCs w:val="24"/>
        </w:rPr>
        <w:t>方法和评</w:t>
      </w:r>
      <w:r>
        <w:rPr>
          <w:rFonts w:hint="eastAsia" w:ascii="宋体" w:hAnsi="宋体" w:eastAsia="宋体" w:cs="宋体"/>
          <w:sz w:val="24"/>
          <w:szCs w:val="24"/>
          <w:lang w:val="en-US" w:eastAsia="zh-CN"/>
        </w:rPr>
        <w:t>审</w:t>
      </w:r>
      <w:r>
        <w:rPr>
          <w:rFonts w:hint="eastAsia" w:ascii="宋体" w:hAnsi="宋体" w:eastAsia="宋体" w:cs="宋体"/>
          <w:sz w:val="24"/>
          <w:szCs w:val="24"/>
        </w:rPr>
        <w:t xml:space="preserve">标准》（如涉及）。 </w:t>
      </w:r>
    </w:p>
    <w:p w14:paraId="4B8DA9C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.4 正版软件</w:t>
      </w:r>
    </w:p>
    <w:p w14:paraId="25BD307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.4.1 依据《财政部</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国家发展改革委</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信息产业部关于印发无线局域网产品 政府采购实施意见的通知》（财库〔2005〕366号），采购无线局域网产品和含有无线局域网功能的计算机、通信设备、打印机、复印机</w:t>
      </w:r>
      <w:r>
        <w:rPr>
          <w:rFonts w:hint="eastAsia" w:ascii="宋体" w:hAnsi="宋体" w:eastAsia="宋体" w:cs="宋体"/>
          <w:sz w:val="24"/>
          <w:szCs w:val="24"/>
          <w:lang w:eastAsia="zh-CN"/>
        </w:rPr>
        <w:t>、</w:t>
      </w:r>
      <w:r>
        <w:rPr>
          <w:rFonts w:hint="eastAsia" w:ascii="宋体" w:hAnsi="宋体" w:eastAsia="宋体" w:cs="宋体"/>
          <w:sz w:val="24"/>
          <w:szCs w:val="24"/>
        </w:rPr>
        <w:t>投影仪等产品的，优先采购符合国家无线局域网安全标准（GB 15629.11/1102）并通过国家产品认证的产品。其中，国家有特殊信息安全要求的项目必须采购认证产品，</w:t>
      </w:r>
      <w:r>
        <w:rPr>
          <w:rFonts w:hint="eastAsia" w:ascii="宋体" w:hAnsi="宋体" w:eastAsia="宋体" w:cs="宋体"/>
          <w:b w:val="0"/>
          <w:bCs w:val="0"/>
          <w:sz w:val="24"/>
          <w:szCs w:val="24"/>
        </w:rPr>
        <w:t>否则</w:t>
      </w:r>
      <w:r>
        <w:rPr>
          <w:rFonts w:hint="eastAsia" w:ascii="宋体" w:hAnsi="宋体" w:eastAsia="宋体" w:cs="宋体"/>
          <w:b/>
          <w:bCs/>
          <w:sz w:val="24"/>
          <w:szCs w:val="24"/>
          <w:lang w:val="en-US" w:eastAsia="zh-CN"/>
        </w:rPr>
        <w:t>响应</w:t>
      </w:r>
      <w:r>
        <w:rPr>
          <w:rFonts w:hint="eastAsia" w:ascii="宋体" w:hAnsi="宋体" w:eastAsia="宋体" w:cs="宋体"/>
          <w:b/>
          <w:bCs/>
          <w:sz w:val="24"/>
          <w:szCs w:val="24"/>
        </w:rPr>
        <w:t>无效</w:t>
      </w:r>
      <w:r>
        <w:rPr>
          <w:rFonts w:hint="eastAsia" w:ascii="宋体" w:hAnsi="宋体" w:eastAsia="宋体" w:cs="宋体"/>
          <w:sz w:val="24"/>
          <w:szCs w:val="24"/>
        </w:rPr>
        <w:t>。财政部、国家发展改革委、信息产业部根据政府采购改革进展和无线局域网产品技术及市场成熟等情况，从国家指定的认证机构认证的生产厂商和产品型号中确定优先采购的产品，并以</w:t>
      </w:r>
      <w:r>
        <w:rPr>
          <w:rFonts w:hint="eastAsia" w:ascii="宋体" w:hAnsi="宋体" w:eastAsia="宋体" w:cs="宋体"/>
          <w:sz w:val="24"/>
          <w:szCs w:val="24"/>
          <w:lang w:eastAsia="zh-CN"/>
        </w:rPr>
        <w:t>“</w:t>
      </w:r>
      <w:r>
        <w:rPr>
          <w:rFonts w:hint="eastAsia" w:ascii="宋体" w:hAnsi="宋体" w:eastAsia="宋体" w:cs="宋体"/>
          <w:sz w:val="24"/>
          <w:szCs w:val="24"/>
        </w:rPr>
        <w:t>无线局域网认证产品政府采购清单</w:t>
      </w:r>
      <w:r>
        <w:rPr>
          <w:rFonts w:hint="eastAsia" w:ascii="宋体" w:hAnsi="宋体" w:eastAsia="宋体" w:cs="宋体"/>
          <w:sz w:val="24"/>
          <w:szCs w:val="24"/>
          <w:lang w:eastAsia="zh-CN"/>
        </w:rPr>
        <w:t>”</w:t>
      </w:r>
      <w:r>
        <w:rPr>
          <w:rFonts w:hint="eastAsia" w:ascii="宋体" w:hAnsi="宋体" w:eastAsia="宋体" w:cs="宋体"/>
          <w:sz w:val="24"/>
          <w:szCs w:val="24"/>
        </w:rPr>
        <w:t xml:space="preserve">（以下简称清单）的形式公布。清单中新增认证产品厂商和型号，由财政部、国家发展改革委、信息产业部以文件形式确定、公布并适时调整。 </w:t>
      </w:r>
    </w:p>
    <w:p w14:paraId="33683BA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.4.2 各级政府部门在购置计算机办公设备时，必须采购预装正版操作系统 软件的计算机产品，相关规定依据《国家版权局、信息产业部、财政部、国务院机关事务管理局关于政府部门购置计算机办公设备必须采购已预装正版操作系统软件产品的通知》（国权联〔2006〕1号）、《国务院办公厅关于进一步做好政府机关使用正版软件工作的通知》（国办发〔2010〕47号）、《财政部关于进一步做好政府机关使用正版软件工作的通知》（财预〔2010〕536号）。 </w:t>
      </w:r>
    </w:p>
    <w:p w14:paraId="0771698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.5 网络安全专用产品 </w:t>
      </w:r>
    </w:p>
    <w:p w14:paraId="027D489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.5.1 所投产品属于列入《网络关键设备和网络安全专用产品目录》的网络 安全专用产品，应当在国家互联网信息办公室会同工业和信息化部、公安部、国家认证认可监督管理委员会统一公布和更新的符合要求的网络关键设备和网络安全专用产品清单中。 </w:t>
      </w:r>
    </w:p>
    <w:p w14:paraId="02AFDD4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.6 推广使用低挥发性有机化合物（VOCs） </w:t>
      </w:r>
    </w:p>
    <w:p w14:paraId="08A3B04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.6.1 为全面推进挥发性有机物（VOCs）治理，贯彻落实挥发性有机物污染治理专项行动有关要求</w:t>
      </w:r>
      <w:r>
        <w:rPr>
          <w:rFonts w:hint="eastAsia" w:ascii="宋体" w:hAnsi="宋体" w:eastAsia="宋体" w:cs="宋体"/>
          <w:sz w:val="24"/>
          <w:szCs w:val="24"/>
          <w:lang w:eastAsia="zh-CN"/>
        </w:rPr>
        <w:t>，</w:t>
      </w:r>
      <w:r>
        <w:rPr>
          <w:rFonts w:hint="eastAsia" w:ascii="宋体" w:hAnsi="宋体" w:eastAsia="宋体" w:cs="宋体"/>
          <w:sz w:val="24"/>
          <w:szCs w:val="24"/>
        </w:rPr>
        <w:t>相关规定依据。本项目中涉及涂料、胶黏剂、油墨、清洗剂等挥发性有机物产品的，属于强制性标准的，供应商应执行符合国家的VOCs 含量限制标准（具体标准见 第</w:t>
      </w:r>
      <w:r>
        <w:rPr>
          <w:rFonts w:hint="eastAsia" w:ascii="宋体" w:hAnsi="宋体" w:eastAsia="宋体" w:cs="宋体"/>
          <w:sz w:val="24"/>
          <w:szCs w:val="24"/>
          <w:lang w:val="en-US" w:eastAsia="zh-CN"/>
        </w:rPr>
        <w:t>四</w:t>
      </w:r>
      <w:r>
        <w:rPr>
          <w:rFonts w:hint="eastAsia" w:ascii="宋体" w:hAnsi="宋体" w:eastAsia="宋体" w:cs="宋体"/>
          <w:sz w:val="24"/>
          <w:szCs w:val="24"/>
        </w:rPr>
        <w:t>章《采购需求》），</w:t>
      </w:r>
      <w:r>
        <w:rPr>
          <w:rFonts w:hint="eastAsia" w:ascii="宋体" w:hAnsi="宋体" w:eastAsia="宋体" w:cs="宋体"/>
          <w:b w:val="0"/>
          <w:bCs w:val="0"/>
          <w:sz w:val="24"/>
          <w:szCs w:val="24"/>
        </w:rPr>
        <w:t>否则</w:t>
      </w:r>
      <w:r>
        <w:rPr>
          <w:rFonts w:hint="eastAsia" w:ascii="宋体" w:hAnsi="宋体" w:eastAsia="宋体" w:cs="宋体"/>
          <w:b/>
          <w:bCs/>
          <w:sz w:val="24"/>
          <w:szCs w:val="24"/>
          <w:lang w:val="en-US" w:eastAsia="zh-CN"/>
        </w:rPr>
        <w:t>响应</w:t>
      </w:r>
      <w:r>
        <w:rPr>
          <w:rFonts w:hint="eastAsia" w:ascii="宋体" w:hAnsi="宋体" w:eastAsia="宋体" w:cs="宋体"/>
          <w:b/>
          <w:bCs/>
          <w:sz w:val="24"/>
          <w:szCs w:val="24"/>
        </w:rPr>
        <w:t>无效</w:t>
      </w:r>
      <w:r>
        <w:rPr>
          <w:rFonts w:hint="eastAsia" w:ascii="宋体" w:hAnsi="宋体" w:eastAsia="宋体" w:cs="宋体"/>
          <w:sz w:val="24"/>
          <w:szCs w:val="24"/>
        </w:rPr>
        <w:t>；属于推荐性标准的，优先采购，具体见第</w:t>
      </w:r>
      <w:r>
        <w:rPr>
          <w:rFonts w:hint="eastAsia" w:ascii="宋体" w:hAnsi="宋体" w:eastAsia="宋体" w:cs="宋体"/>
          <w:sz w:val="24"/>
          <w:szCs w:val="24"/>
          <w:lang w:val="en-US" w:eastAsia="zh-CN"/>
        </w:rPr>
        <w:t>三</w:t>
      </w:r>
      <w:r>
        <w:rPr>
          <w:rFonts w:hint="eastAsia" w:ascii="宋体" w:hAnsi="宋体" w:eastAsia="宋体" w:cs="宋体"/>
          <w:sz w:val="24"/>
          <w:szCs w:val="24"/>
        </w:rPr>
        <w:t>章《评</w:t>
      </w:r>
      <w:r>
        <w:rPr>
          <w:rFonts w:hint="eastAsia" w:ascii="宋体" w:hAnsi="宋体" w:eastAsia="宋体" w:cs="宋体"/>
          <w:sz w:val="24"/>
          <w:szCs w:val="24"/>
          <w:lang w:val="en-US" w:eastAsia="zh-CN"/>
        </w:rPr>
        <w:t>审</w:t>
      </w:r>
      <w:r>
        <w:rPr>
          <w:rFonts w:hint="eastAsia" w:ascii="宋体" w:hAnsi="宋体" w:eastAsia="宋体" w:cs="宋体"/>
          <w:sz w:val="24"/>
          <w:szCs w:val="24"/>
        </w:rPr>
        <w:t>方法和评</w:t>
      </w:r>
      <w:r>
        <w:rPr>
          <w:rFonts w:hint="eastAsia" w:ascii="宋体" w:hAnsi="宋体" w:eastAsia="宋体" w:cs="宋体"/>
          <w:sz w:val="24"/>
          <w:szCs w:val="24"/>
          <w:lang w:val="en-US" w:eastAsia="zh-CN"/>
        </w:rPr>
        <w:t>审</w:t>
      </w:r>
      <w:r>
        <w:rPr>
          <w:rFonts w:hint="eastAsia" w:ascii="宋体" w:hAnsi="宋体" w:eastAsia="宋体" w:cs="宋体"/>
          <w:sz w:val="24"/>
          <w:szCs w:val="24"/>
        </w:rPr>
        <w:t>标准》。</w:t>
      </w:r>
    </w:p>
    <w:p w14:paraId="4EDD9A3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.7 采购需求标准 </w:t>
      </w:r>
    </w:p>
    <w:p w14:paraId="3883039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.7.1 商品包装、快递包装政府采购需求标准（试行）</w:t>
      </w:r>
    </w:p>
    <w:p w14:paraId="101ABCB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为助力打好污染防治攻坚战，推广使用绿色包装，根据财政部关于印发《商品包装政府采购需求标准（试行）》</w:t>
      </w:r>
      <w:r>
        <w:rPr>
          <w:rFonts w:hint="eastAsia" w:ascii="宋体" w:hAnsi="宋体" w:eastAsia="宋体" w:cs="宋体"/>
          <w:sz w:val="24"/>
          <w:szCs w:val="24"/>
          <w:lang w:eastAsia="zh-CN"/>
        </w:rPr>
        <w:t>、</w:t>
      </w:r>
      <w:r>
        <w:rPr>
          <w:rFonts w:hint="eastAsia" w:ascii="宋体" w:hAnsi="宋体" w:eastAsia="宋体" w:cs="宋体"/>
          <w:sz w:val="24"/>
          <w:szCs w:val="24"/>
        </w:rPr>
        <w:t>《快递包装政府采购需求标准（试行）》的通知（财办库〔2020〕123 号），本项目如涉及商品包装和快递包装的，则其具体要求见第</w:t>
      </w:r>
      <w:r>
        <w:rPr>
          <w:rFonts w:hint="eastAsia" w:ascii="宋体" w:hAnsi="宋体" w:eastAsia="宋体" w:cs="宋体"/>
          <w:sz w:val="24"/>
          <w:szCs w:val="24"/>
          <w:lang w:val="en-US" w:eastAsia="zh-CN"/>
        </w:rPr>
        <w:t>四</w:t>
      </w:r>
      <w:r>
        <w:rPr>
          <w:rFonts w:hint="eastAsia" w:ascii="宋体" w:hAnsi="宋体" w:eastAsia="宋体" w:cs="宋体"/>
          <w:sz w:val="24"/>
          <w:szCs w:val="24"/>
        </w:rPr>
        <w:t xml:space="preserve">章《采购需求》。 </w:t>
      </w:r>
      <w:r>
        <w:rPr>
          <w:rFonts w:hint="eastAsia" w:ascii="宋体" w:hAnsi="宋体" w:eastAsia="宋体" w:cs="宋体"/>
          <w:sz w:val="24"/>
          <w:szCs w:val="24"/>
          <w:lang w:val="en-US" w:eastAsia="zh-CN"/>
        </w:rPr>
        <w:t xml:space="preserve">  </w:t>
      </w:r>
    </w:p>
    <w:p w14:paraId="32497B7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.7.2 绿色数据中心政府采购需求标准（试行）</w:t>
      </w:r>
    </w:p>
    <w:p w14:paraId="694AF33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为加快数据中心绿色转型，根据财政部</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生态环境部</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工业和信息化部关于印发《绿色数据中心政府采购需求标准（试行）》的通知（财库〔2023〕7号），本项目如涉及绿色数据中心，则具体要求见第</w:t>
      </w:r>
      <w:r>
        <w:rPr>
          <w:rFonts w:hint="eastAsia" w:ascii="宋体" w:hAnsi="宋体" w:eastAsia="宋体" w:cs="宋体"/>
          <w:sz w:val="24"/>
          <w:szCs w:val="24"/>
          <w:lang w:val="en-US" w:eastAsia="zh-CN"/>
        </w:rPr>
        <w:t>四</w:t>
      </w:r>
      <w:r>
        <w:rPr>
          <w:rFonts w:hint="eastAsia" w:ascii="宋体" w:hAnsi="宋体" w:eastAsia="宋体" w:cs="宋体"/>
          <w:sz w:val="24"/>
          <w:szCs w:val="24"/>
        </w:rPr>
        <w:t xml:space="preserve">章 《采购需求》。 </w:t>
      </w:r>
    </w:p>
    <w:p w14:paraId="3D7C6D8C">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5</w:t>
      </w:r>
      <w:r>
        <w:rPr>
          <w:rFonts w:hint="eastAsia" w:ascii="宋体" w:hAnsi="宋体" w:eastAsia="宋体" w:cs="宋体"/>
          <w:sz w:val="24"/>
          <w:szCs w:val="24"/>
        </w:rPr>
        <w:t xml:space="preserve"> </w:t>
      </w:r>
      <w:r>
        <w:rPr>
          <w:rFonts w:hint="eastAsia" w:ascii="宋体" w:hAnsi="宋体" w:eastAsia="宋体" w:cs="宋体"/>
          <w:sz w:val="24"/>
          <w:szCs w:val="24"/>
          <w:lang w:val="en-US" w:eastAsia="zh-CN"/>
        </w:rPr>
        <w:t>响应</w:t>
      </w:r>
      <w:r>
        <w:rPr>
          <w:rFonts w:hint="eastAsia" w:ascii="宋体" w:hAnsi="宋体" w:eastAsia="宋体" w:cs="宋体"/>
          <w:sz w:val="24"/>
          <w:szCs w:val="24"/>
        </w:rPr>
        <w:t xml:space="preserve">费用 </w:t>
      </w:r>
    </w:p>
    <w:p w14:paraId="2BCF9157">
      <w:pPr>
        <w:keepNext w:val="0"/>
        <w:keepLines w:val="0"/>
        <w:pageBreakBefore w:val="0"/>
        <w:widowControl w:val="0"/>
        <w:numPr>
          <w:ilvl w:val="1"/>
          <w:numId w:val="4"/>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供应商</w:t>
      </w:r>
      <w:r>
        <w:rPr>
          <w:rFonts w:hint="eastAsia" w:ascii="宋体" w:hAnsi="宋体" w:eastAsia="宋体" w:cs="宋体"/>
          <w:sz w:val="24"/>
          <w:szCs w:val="24"/>
        </w:rPr>
        <w:t>应自行承担所有与准备和参加</w:t>
      </w:r>
      <w:r>
        <w:rPr>
          <w:rFonts w:hint="eastAsia" w:ascii="宋体" w:hAnsi="宋体" w:eastAsia="宋体" w:cs="宋体"/>
          <w:sz w:val="24"/>
          <w:szCs w:val="24"/>
          <w:lang w:val="en-US" w:eastAsia="zh-CN"/>
        </w:rPr>
        <w:t>磋商</w:t>
      </w:r>
      <w:r>
        <w:rPr>
          <w:rFonts w:hint="eastAsia" w:ascii="宋体" w:hAnsi="宋体" w:eastAsia="宋体" w:cs="宋体"/>
          <w:sz w:val="24"/>
          <w:szCs w:val="24"/>
        </w:rPr>
        <w:t>有关的费用，无论</w:t>
      </w:r>
      <w:r>
        <w:rPr>
          <w:rFonts w:hint="eastAsia" w:ascii="宋体" w:hAnsi="宋体" w:eastAsia="宋体" w:cs="宋体"/>
          <w:sz w:val="24"/>
          <w:szCs w:val="24"/>
          <w:lang w:val="en-US" w:eastAsia="zh-CN"/>
        </w:rPr>
        <w:t>磋商</w:t>
      </w:r>
      <w:r>
        <w:rPr>
          <w:rFonts w:hint="eastAsia" w:ascii="宋体" w:hAnsi="宋体" w:eastAsia="宋体" w:cs="宋体"/>
          <w:sz w:val="24"/>
          <w:szCs w:val="24"/>
        </w:rPr>
        <w:t>的结果如何</w:t>
      </w:r>
      <w:r>
        <w:rPr>
          <w:rFonts w:hint="eastAsia" w:ascii="宋体" w:hAnsi="宋体" w:eastAsia="宋体" w:cs="宋体"/>
          <w:sz w:val="24"/>
          <w:szCs w:val="24"/>
          <w:lang w:eastAsia="zh-CN"/>
        </w:rPr>
        <w:t>，</w:t>
      </w:r>
      <w:r>
        <w:rPr>
          <w:rFonts w:hint="eastAsia" w:ascii="宋体" w:hAnsi="宋体" w:eastAsia="宋体" w:cs="宋体"/>
          <w:sz w:val="24"/>
          <w:szCs w:val="24"/>
        </w:rPr>
        <w:t xml:space="preserve">采购人或采购代理机构在任何情况下均无承担这些费用的义务和责任。 </w:t>
      </w:r>
    </w:p>
    <w:p w14:paraId="222B9FB7">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sz w:val="24"/>
          <w:szCs w:val="24"/>
        </w:rPr>
      </w:pPr>
      <w:r>
        <w:rPr>
          <w:rFonts w:hint="eastAsia" w:ascii="宋体" w:hAnsi="宋体" w:eastAsia="宋体" w:cs="宋体"/>
          <w:b/>
          <w:bCs/>
          <w:sz w:val="28"/>
          <w:szCs w:val="28"/>
        </w:rPr>
        <w:t>二</w:t>
      </w:r>
      <w:r>
        <w:rPr>
          <w:rFonts w:hint="eastAsia" w:ascii="宋体" w:hAnsi="宋体" w:eastAsia="宋体" w:cs="宋体"/>
          <w:b/>
          <w:bCs/>
          <w:sz w:val="28"/>
          <w:szCs w:val="28"/>
          <w:lang w:val="en-US" w:eastAsia="zh-CN"/>
        </w:rPr>
        <w:t xml:space="preserve"> </w:t>
      </w:r>
      <w:r>
        <w:rPr>
          <w:rFonts w:hint="eastAsia" w:ascii="宋体" w:hAnsi="宋体" w:eastAsia="宋体" w:cs="宋体"/>
          <w:b/>
          <w:bCs/>
          <w:sz w:val="28"/>
          <w:szCs w:val="28"/>
        </w:rPr>
        <w:t xml:space="preserve"> </w:t>
      </w:r>
      <w:r>
        <w:rPr>
          <w:rFonts w:hint="eastAsia" w:ascii="宋体" w:hAnsi="宋体" w:eastAsia="宋体" w:cs="宋体"/>
          <w:b/>
          <w:bCs/>
          <w:sz w:val="28"/>
          <w:szCs w:val="28"/>
          <w:lang w:val="en-US" w:eastAsia="zh-CN"/>
        </w:rPr>
        <w:t>竞争性磋商</w:t>
      </w:r>
      <w:r>
        <w:rPr>
          <w:rFonts w:hint="eastAsia" w:ascii="宋体" w:hAnsi="宋体" w:eastAsia="宋体" w:cs="宋体"/>
          <w:b/>
          <w:bCs/>
          <w:sz w:val="28"/>
          <w:szCs w:val="28"/>
        </w:rPr>
        <w:t>文件</w:t>
      </w:r>
    </w:p>
    <w:p w14:paraId="5E0D0CC5">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6</w:t>
      </w:r>
      <w:r>
        <w:rPr>
          <w:rFonts w:hint="eastAsia" w:ascii="宋体" w:hAnsi="宋体" w:eastAsia="宋体" w:cs="宋体"/>
          <w:sz w:val="24"/>
          <w:szCs w:val="24"/>
        </w:rPr>
        <w:t xml:space="preserve"> </w:t>
      </w:r>
      <w:r>
        <w:rPr>
          <w:rFonts w:hint="eastAsia" w:ascii="宋体" w:hAnsi="宋体" w:eastAsia="宋体" w:cs="宋体"/>
          <w:sz w:val="24"/>
          <w:szCs w:val="24"/>
          <w:lang w:val="en-US" w:eastAsia="zh-CN"/>
        </w:rPr>
        <w:t>竞争性磋商</w:t>
      </w:r>
      <w:r>
        <w:rPr>
          <w:rFonts w:hint="eastAsia" w:ascii="宋体" w:hAnsi="宋体" w:eastAsia="宋体" w:cs="宋体"/>
          <w:sz w:val="24"/>
          <w:szCs w:val="24"/>
        </w:rPr>
        <w:t xml:space="preserve">文件构成 </w:t>
      </w:r>
    </w:p>
    <w:p w14:paraId="79ED067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6</w:t>
      </w:r>
      <w:r>
        <w:rPr>
          <w:rFonts w:hint="eastAsia" w:ascii="宋体" w:hAnsi="宋体" w:eastAsia="宋体" w:cs="宋体"/>
          <w:sz w:val="24"/>
          <w:szCs w:val="24"/>
        </w:rPr>
        <w:t xml:space="preserve">.1 </w:t>
      </w:r>
      <w:r>
        <w:rPr>
          <w:rFonts w:hint="eastAsia" w:ascii="宋体" w:hAnsi="宋体" w:eastAsia="宋体" w:cs="宋体"/>
          <w:sz w:val="24"/>
          <w:szCs w:val="24"/>
          <w:lang w:val="en-US" w:eastAsia="zh-CN"/>
        </w:rPr>
        <w:t>竞争性磋商</w:t>
      </w:r>
      <w:r>
        <w:rPr>
          <w:rFonts w:hint="eastAsia" w:ascii="宋体" w:hAnsi="宋体" w:eastAsia="宋体" w:cs="宋体"/>
          <w:sz w:val="24"/>
          <w:szCs w:val="24"/>
        </w:rPr>
        <w:t xml:space="preserve">文件包括以下部分： </w:t>
      </w:r>
    </w:p>
    <w:p w14:paraId="09A8E0A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1200" w:firstLineChars="500"/>
        <w:textAlignment w:val="auto"/>
        <w:rPr>
          <w:rFonts w:hint="eastAsia" w:ascii="宋体" w:hAnsi="宋体" w:eastAsia="宋体" w:cs="宋体"/>
          <w:sz w:val="24"/>
          <w:szCs w:val="24"/>
        </w:rPr>
      </w:pPr>
      <w:r>
        <w:rPr>
          <w:rFonts w:hint="eastAsia" w:ascii="宋体" w:hAnsi="宋体" w:eastAsia="宋体" w:cs="宋体"/>
          <w:sz w:val="24"/>
          <w:szCs w:val="24"/>
        </w:rPr>
        <w:t xml:space="preserve">第一章 </w:t>
      </w:r>
      <w:r>
        <w:rPr>
          <w:rFonts w:hint="eastAsia" w:ascii="宋体" w:hAnsi="宋体" w:eastAsia="宋体" w:cs="宋体"/>
          <w:sz w:val="24"/>
          <w:szCs w:val="24"/>
          <w:lang w:val="en-US" w:eastAsia="zh-CN"/>
        </w:rPr>
        <w:t>采购</w:t>
      </w:r>
      <w:r>
        <w:rPr>
          <w:rFonts w:hint="eastAsia" w:ascii="宋体" w:hAnsi="宋体" w:eastAsia="宋体" w:cs="宋体"/>
          <w:sz w:val="24"/>
          <w:szCs w:val="24"/>
        </w:rPr>
        <w:t xml:space="preserve">邀请 </w:t>
      </w:r>
    </w:p>
    <w:p w14:paraId="4647E3B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1200" w:firstLineChars="500"/>
        <w:textAlignment w:val="auto"/>
        <w:rPr>
          <w:rFonts w:hint="eastAsia" w:ascii="宋体" w:hAnsi="宋体" w:eastAsia="宋体" w:cs="宋体"/>
          <w:sz w:val="24"/>
          <w:szCs w:val="24"/>
        </w:rPr>
      </w:pPr>
      <w:r>
        <w:rPr>
          <w:rFonts w:hint="eastAsia" w:ascii="宋体" w:hAnsi="宋体" w:eastAsia="宋体" w:cs="宋体"/>
          <w:sz w:val="24"/>
          <w:szCs w:val="24"/>
        </w:rPr>
        <w:t xml:space="preserve">第二章 </w:t>
      </w:r>
      <w:r>
        <w:rPr>
          <w:rFonts w:hint="eastAsia" w:ascii="宋体" w:hAnsi="宋体" w:eastAsia="宋体" w:cs="宋体"/>
          <w:sz w:val="24"/>
          <w:szCs w:val="24"/>
          <w:lang w:val="en-US" w:eastAsia="zh-CN"/>
        </w:rPr>
        <w:t>供应商</w:t>
      </w:r>
      <w:r>
        <w:rPr>
          <w:rFonts w:hint="eastAsia" w:ascii="宋体" w:hAnsi="宋体" w:eastAsia="宋体" w:cs="宋体"/>
          <w:sz w:val="24"/>
          <w:szCs w:val="24"/>
        </w:rPr>
        <w:t xml:space="preserve">须知 </w:t>
      </w:r>
    </w:p>
    <w:p w14:paraId="014EBE5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1200" w:firstLineChars="500"/>
        <w:textAlignment w:val="auto"/>
        <w:rPr>
          <w:rFonts w:hint="eastAsia" w:ascii="宋体" w:hAnsi="宋体" w:eastAsia="宋体" w:cs="宋体"/>
          <w:sz w:val="24"/>
          <w:szCs w:val="24"/>
        </w:rPr>
      </w:pPr>
      <w:r>
        <w:rPr>
          <w:rFonts w:hint="eastAsia" w:ascii="宋体" w:hAnsi="宋体" w:eastAsia="宋体" w:cs="宋体"/>
          <w:sz w:val="24"/>
          <w:szCs w:val="24"/>
        </w:rPr>
        <w:t>第三章 评</w:t>
      </w:r>
      <w:r>
        <w:rPr>
          <w:rFonts w:hint="eastAsia" w:ascii="宋体" w:hAnsi="宋体" w:eastAsia="宋体" w:cs="宋体"/>
          <w:sz w:val="24"/>
          <w:szCs w:val="24"/>
          <w:lang w:val="en-US" w:eastAsia="zh-CN"/>
        </w:rPr>
        <w:t>审</w:t>
      </w:r>
      <w:r>
        <w:rPr>
          <w:rFonts w:hint="eastAsia" w:ascii="宋体" w:hAnsi="宋体" w:eastAsia="宋体" w:cs="宋体"/>
          <w:sz w:val="24"/>
          <w:szCs w:val="24"/>
        </w:rPr>
        <w:t>方法和评</w:t>
      </w:r>
      <w:r>
        <w:rPr>
          <w:rFonts w:hint="eastAsia" w:ascii="宋体" w:hAnsi="宋体" w:eastAsia="宋体" w:cs="宋体"/>
          <w:sz w:val="24"/>
          <w:szCs w:val="24"/>
          <w:lang w:val="en-US" w:eastAsia="zh-CN"/>
        </w:rPr>
        <w:t>审</w:t>
      </w:r>
      <w:r>
        <w:rPr>
          <w:rFonts w:hint="eastAsia" w:ascii="宋体" w:hAnsi="宋体" w:eastAsia="宋体" w:cs="宋体"/>
          <w:sz w:val="24"/>
          <w:szCs w:val="24"/>
        </w:rPr>
        <w:t xml:space="preserve">标准 </w:t>
      </w:r>
    </w:p>
    <w:p w14:paraId="7FE2255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1200" w:firstLineChars="500"/>
        <w:textAlignment w:val="auto"/>
        <w:rPr>
          <w:rFonts w:hint="eastAsia" w:ascii="宋体" w:hAnsi="宋体" w:eastAsia="宋体" w:cs="宋体"/>
          <w:sz w:val="24"/>
          <w:szCs w:val="24"/>
        </w:rPr>
      </w:pPr>
      <w:r>
        <w:rPr>
          <w:rFonts w:hint="eastAsia" w:ascii="宋体" w:hAnsi="宋体" w:eastAsia="宋体" w:cs="宋体"/>
          <w:sz w:val="24"/>
          <w:szCs w:val="24"/>
        </w:rPr>
        <w:t>第四章 采购需求</w:t>
      </w:r>
    </w:p>
    <w:p w14:paraId="58C1667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1200" w:firstLineChars="500"/>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 xml:space="preserve">第五章 </w:t>
      </w:r>
      <w:r>
        <w:rPr>
          <w:rFonts w:hint="eastAsia" w:ascii="宋体" w:hAnsi="宋体" w:eastAsia="宋体" w:cs="宋体"/>
          <w:sz w:val="24"/>
          <w:szCs w:val="24"/>
          <w:lang w:val="en-US" w:eastAsia="zh-CN"/>
        </w:rPr>
        <w:t>合同草案条款</w:t>
      </w:r>
    </w:p>
    <w:p w14:paraId="1057B4F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1200" w:firstLineChars="500"/>
        <w:textAlignment w:val="auto"/>
        <w:rPr>
          <w:rFonts w:hint="eastAsia" w:ascii="宋体" w:hAnsi="宋体" w:eastAsia="宋体" w:cs="宋体"/>
          <w:sz w:val="24"/>
          <w:szCs w:val="24"/>
        </w:rPr>
      </w:pPr>
      <w:r>
        <w:rPr>
          <w:rFonts w:hint="eastAsia" w:ascii="宋体" w:hAnsi="宋体" w:eastAsia="宋体" w:cs="宋体"/>
          <w:sz w:val="24"/>
          <w:szCs w:val="24"/>
        </w:rPr>
        <w:t xml:space="preserve">第六章 </w:t>
      </w:r>
      <w:r>
        <w:rPr>
          <w:rFonts w:hint="eastAsia" w:ascii="宋体" w:hAnsi="宋体" w:eastAsia="宋体" w:cs="宋体"/>
          <w:sz w:val="24"/>
          <w:szCs w:val="24"/>
          <w:lang w:val="en-US" w:eastAsia="zh-CN"/>
        </w:rPr>
        <w:t>响应</w:t>
      </w:r>
      <w:r>
        <w:rPr>
          <w:rFonts w:hint="eastAsia" w:ascii="宋体" w:hAnsi="宋体" w:eastAsia="宋体" w:cs="宋体"/>
          <w:sz w:val="24"/>
          <w:szCs w:val="24"/>
        </w:rPr>
        <w:t>文件格式</w:t>
      </w:r>
    </w:p>
    <w:p w14:paraId="3132FA2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6</w:t>
      </w:r>
      <w:r>
        <w:rPr>
          <w:rFonts w:hint="eastAsia" w:ascii="宋体" w:hAnsi="宋体" w:eastAsia="宋体" w:cs="宋体"/>
          <w:sz w:val="24"/>
          <w:szCs w:val="24"/>
        </w:rPr>
        <w:t xml:space="preserve">.2 </w:t>
      </w:r>
      <w:r>
        <w:rPr>
          <w:rFonts w:hint="eastAsia" w:ascii="宋体" w:hAnsi="宋体" w:eastAsia="宋体" w:cs="宋体"/>
          <w:sz w:val="24"/>
          <w:szCs w:val="24"/>
          <w:lang w:val="en-US" w:eastAsia="zh-CN"/>
        </w:rPr>
        <w:t>供应商</w:t>
      </w:r>
      <w:r>
        <w:rPr>
          <w:rFonts w:hint="eastAsia" w:ascii="宋体" w:hAnsi="宋体" w:eastAsia="宋体" w:cs="宋体"/>
          <w:sz w:val="24"/>
          <w:szCs w:val="24"/>
        </w:rPr>
        <w:t>应认真阅读</w:t>
      </w:r>
      <w:r>
        <w:rPr>
          <w:rFonts w:hint="eastAsia" w:ascii="宋体" w:hAnsi="宋体" w:eastAsia="宋体" w:cs="宋体"/>
          <w:sz w:val="24"/>
          <w:szCs w:val="24"/>
          <w:lang w:val="en-US" w:eastAsia="zh-CN"/>
        </w:rPr>
        <w:t>竞争性磋商</w:t>
      </w:r>
      <w:r>
        <w:rPr>
          <w:rFonts w:hint="eastAsia" w:ascii="宋体" w:hAnsi="宋体" w:eastAsia="宋体" w:cs="宋体"/>
          <w:sz w:val="24"/>
          <w:szCs w:val="24"/>
        </w:rPr>
        <w:t>文件的全部内容。</w:t>
      </w:r>
      <w:r>
        <w:rPr>
          <w:rFonts w:hint="eastAsia" w:ascii="宋体" w:hAnsi="宋体" w:eastAsia="宋体" w:cs="宋体"/>
          <w:sz w:val="24"/>
          <w:szCs w:val="24"/>
          <w:lang w:val="en-US" w:eastAsia="zh-CN"/>
        </w:rPr>
        <w:t>供应商</w:t>
      </w:r>
      <w:r>
        <w:rPr>
          <w:rFonts w:hint="eastAsia" w:ascii="宋体" w:hAnsi="宋体" w:eastAsia="宋体" w:cs="宋体"/>
          <w:sz w:val="24"/>
          <w:szCs w:val="24"/>
        </w:rPr>
        <w:t>应按照</w:t>
      </w:r>
      <w:r>
        <w:rPr>
          <w:rFonts w:hint="eastAsia" w:ascii="宋体" w:hAnsi="宋体" w:eastAsia="宋体" w:cs="宋体"/>
          <w:sz w:val="24"/>
          <w:szCs w:val="24"/>
          <w:lang w:val="en-US" w:eastAsia="zh-CN"/>
        </w:rPr>
        <w:t>竞争性磋商</w:t>
      </w:r>
      <w:r>
        <w:rPr>
          <w:rFonts w:hint="eastAsia" w:ascii="宋体" w:hAnsi="宋体" w:eastAsia="宋体" w:cs="宋体"/>
          <w:sz w:val="24"/>
          <w:szCs w:val="24"/>
        </w:rPr>
        <w:t>文件要求</w:t>
      </w:r>
      <w:r>
        <w:rPr>
          <w:rFonts w:hint="eastAsia" w:ascii="宋体" w:hAnsi="宋体" w:eastAsia="宋体" w:cs="宋体"/>
          <w:sz w:val="24"/>
          <w:szCs w:val="24"/>
          <w:lang w:val="en-US" w:eastAsia="zh-CN"/>
        </w:rPr>
        <w:t>提交响应</w:t>
      </w:r>
      <w:r>
        <w:rPr>
          <w:rFonts w:hint="eastAsia" w:ascii="宋体" w:hAnsi="宋体" w:eastAsia="宋体" w:cs="宋体"/>
          <w:sz w:val="24"/>
          <w:szCs w:val="24"/>
        </w:rPr>
        <w:t>文件并保证所</w:t>
      </w:r>
      <w:r>
        <w:rPr>
          <w:rFonts w:hint="eastAsia" w:ascii="宋体" w:hAnsi="宋体" w:eastAsia="宋体" w:cs="宋体"/>
          <w:sz w:val="24"/>
          <w:szCs w:val="24"/>
          <w:lang w:val="en-US" w:eastAsia="zh-CN"/>
        </w:rPr>
        <w:t>提供</w:t>
      </w:r>
      <w:r>
        <w:rPr>
          <w:rFonts w:hint="eastAsia" w:ascii="宋体" w:hAnsi="宋体" w:eastAsia="宋体" w:cs="宋体"/>
          <w:sz w:val="24"/>
          <w:szCs w:val="24"/>
        </w:rPr>
        <w:t>的全部资料的真实性</w:t>
      </w:r>
      <w:r>
        <w:rPr>
          <w:rFonts w:hint="eastAsia" w:ascii="宋体" w:hAnsi="宋体" w:eastAsia="宋体" w:cs="宋体"/>
          <w:sz w:val="24"/>
          <w:szCs w:val="24"/>
          <w:lang w:eastAsia="zh-CN"/>
        </w:rPr>
        <w:t>，</w:t>
      </w:r>
      <w:r>
        <w:rPr>
          <w:rFonts w:hint="eastAsia" w:ascii="宋体" w:hAnsi="宋体" w:eastAsia="宋体" w:cs="宋体"/>
          <w:sz w:val="24"/>
          <w:szCs w:val="24"/>
        </w:rPr>
        <w:t>并对</w:t>
      </w:r>
      <w:r>
        <w:rPr>
          <w:rFonts w:hint="eastAsia" w:ascii="宋体" w:hAnsi="宋体" w:eastAsia="宋体" w:cs="宋体"/>
          <w:sz w:val="24"/>
          <w:szCs w:val="24"/>
          <w:lang w:val="en-US" w:eastAsia="zh-CN"/>
        </w:rPr>
        <w:t>竞争性磋商</w:t>
      </w:r>
      <w:r>
        <w:rPr>
          <w:rFonts w:hint="eastAsia" w:ascii="宋体" w:hAnsi="宋体" w:eastAsia="宋体" w:cs="宋体"/>
          <w:sz w:val="24"/>
          <w:szCs w:val="24"/>
        </w:rPr>
        <w:t>文件做出实质性响应，否则</w:t>
      </w:r>
      <w:r>
        <w:rPr>
          <w:rFonts w:hint="eastAsia" w:ascii="宋体" w:hAnsi="宋体" w:eastAsia="宋体" w:cs="宋体"/>
          <w:b/>
          <w:bCs/>
          <w:sz w:val="24"/>
          <w:szCs w:val="24"/>
          <w:lang w:val="en-US" w:eastAsia="zh-CN"/>
        </w:rPr>
        <w:t>响应</w:t>
      </w:r>
      <w:r>
        <w:rPr>
          <w:rFonts w:hint="eastAsia" w:ascii="宋体" w:hAnsi="宋体" w:eastAsia="宋体" w:cs="宋体"/>
          <w:b/>
          <w:bCs/>
          <w:sz w:val="24"/>
          <w:szCs w:val="24"/>
        </w:rPr>
        <w:t>无效</w:t>
      </w:r>
      <w:r>
        <w:rPr>
          <w:rFonts w:hint="eastAsia" w:ascii="宋体" w:hAnsi="宋体" w:eastAsia="宋体" w:cs="宋体"/>
          <w:sz w:val="24"/>
          <w:szCs w:val="24"/>
        </w:rPr>
        <w:t xml:space="preserve">。 </w:t>
      </w:r>
    </w:p>
    <w:p w14:paraId="258462BF">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7</w:t>
      </w:r>
      <w:r>
        <w:rPr>
          <w:rFonts w:hint="eastAsia" w:ascii="宋体" w:hAnsi="宋体" w:eastAsia="宋体" w:cs="宋体"/>
          <w:sz w:val="24"/>
          <w:szCs w:val="24"/>
        </w:rPr>
        <w:t xml:space="preserve"> 对</w:t>
      </w:r>
      <w:r>
        <w:rPr>
          <w:rFonts w:hint="eastAsia" w:ascii="宋体" w:hAnsi="宋体" w:eastAsia="宋体" w:cs="宋体"/>
          <w:sz w:val="24"/>
          <w:szCs w:val="24"/>
          <w:lang w:val="en-US" w:eastAsia="zh-CN"/>
        </w:rPr>
        <w:t>竞争性磋商</w:t>
      </w:r>
      <w:r>
        <w:rPr>
          <w:rFonts w:hint="eastAsia" w:ascii="宋体" w:hAnsi="宋体" w:eastAsia="宋体" w:cs="宋体"/>
          <w:sz w:val="24"/>
          <w:szCs w:val="24"/>
        </w:rPr>
        <w:t xml:space="preserve">文件的澄清或修改 </w:t>
      </w:r>
    </w:p>
    <w:p w14:paraId="7E0B5CD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7</w:t>
      </w:r>
      <w:r>
        <w:rPr>
          <w:rFonts w:hint="eastAsia" w:ascii="宋体" w:hAnsi="宋体" w:eastAsia="宋体" w:cs="宋体"/>
          <w:sz w:val="24"/>
          <w:szCs w:val="24"/>
        </w:rPr>
        <w:t>.1 采购人、采购代理机构或者磋商小组对已发出的</w:t>
      </w:r>
      <w:r>
        <w:rPr>
          <w:rFonts w:hint="eastAsia" w:ascii="宋体" w:hAnsi="宋体" w:eastAsia="宋体" w:cs="宋体"/>
          <w:sz w:val="24"/>
          <w:szCs w:val="24"/>
          <w:lang w:val="en-US" w:eastAsia="zh-CN"/>
        </w:rPr>
        <w:t>竞争性磋商</w:t>
      </w:r>
      <w:r>
        <w:rPr>
          <w:rFonts w:hint="eastAsia" w:ascii="宋体" w:hAnsi="宋体" w:eastAsia="宋体" w:cs="宋体"/>
          <w:sz w:val="24"/>
          <w:szCs w:val="24"/>
        </w:rPr>
        <w:t xml:space="preserve">文件进行必要澄清或者修改的，将以书面形式通知所有获取竞争性磋商文件的潜在供应商。采用公告方式邀请供应商参与的，还将在原公告发布媒体上发布更正公告。 </w:t>
      </w:r>
    </w:p>
    <w:p w14:paraId="01DD4E4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7</w:t>
      </w:r>
      <w:r>
        <w:rPr>
          <w:rFonts w:hint="eastAsia" w:ascii="宋体" w:hAnsi="宋体" w:eastAsia="宋体" w:cs="宋体"/>
          <w:sz w:val="24"/>
          <w:szCs w:val="24"/>
        </w:rPr>
        <w:t>.2 上述书面通知，按照获取</w:t>
      </w:r>
      <w:r>
        <w:rPr>
          <w:rFonts w:hint="eastAsia" w:ascii="宋体" w:hAnsi="宋体" w:eastAsia="宋体" w:cs="宋体"/>
          <w:sz w:val="24"/>
          <w:szCs w:val="24"/>
          <w:lang w:val="en-US" w:eastAsia="zh-CN"/>
        </w:rPr>
        <w:t>竞争性磋商</w:t>
      </w:r>
      <w:r>
        <w:rPr>
          <w:rFonts w:hint="eastAsia" w:ascii="宋体" w:hAnsi="宋体" w:eastAsia="宋体" w:cs="宋体"/>
          <w:sz w:val="24"/>
          <w:szCs w:val="24"/>
        </w:rPr>
        <w:t>文件的潜在</w:t>
      </w:r>
      <w:r>
        <w:rPr>
          <w:rFonts w:hint="eastAsia" w:ascii="宋体" w:hAnsi="宋体" w:eastAsia="宋体" w:cs="宋体"/>
          <w:sz w:val="24"/>
          <w:szCs w:val="24"/>
          <w:lang w:val="en-US" w:eastAsia="zh-CN"/>
        </w:rPr>
        <w:t>供应商提供</w:t>
      </w:r>
      <w:r>
        <w:rPr>
          <w:rFonts w:hint="eastAsia" w:ascii="宋体" w:hAnsi="宋体" w:eastAsia="宋体" w:cs="宋体"/>
          <w:sz w:val="24"/>
          <w:szCs w:val="24"/>
        </w:rPr>
        <w:t>的联系方式发出，因</w:t>
      </w:r>
      <w:r>
        <w:rPr>
          <w:rFonts w:hint="eastAsia" w:ascii="宋体" w:hAnsi="宋体" w:eastAsia="宋体" w:cs="宋体"/>
          <w:sz w:val="24"/>
          <w:szCs w:val="24"/>
          <w:lang w:val="en-US" w:eastAsia="zh-CN"/>
        </w:rPr>
        <w:t>提供</w:t>
      </w:r>
      <w:r>
        <w:rPr>
          <w:rFonts w:hint="eastAsia" w:ascii="宋体" w:hAnsi="宋体" w:eastAsia="宋体" w:cs="宋体"/>
          <w:sz w:val="24"/>
          <w:szCs w:val="24"/>
        </w:rPr>
        <w:t>的信息有误导致通知延迟或无法通知的</w:t>
      </w:r>
      <w:r>
        <w:rPr>
          <w:rFonts w:hint="eastAsia" w:ascii="宋体" w:hAnsi="宋体" w:eastAsia="宋体" w:cs="宋体"/>
          <w:sz w:val="24"/>
          <w:szCs w:val="24"/>
          <w:lang w:eastAsia="zh-CN"/>
        </w:rPr>
        <w:t>，</w:t>
      </w:r>
      <w:r>
        <w:rPr>
          <w:rFonts w:hint="eastAsia" w:ascii="宋体" w:hAnsi="宋体" w:eastAsia="宋体" w:cs="宋体"/>
          <w:sz w:val="24"/>
          <w:szCs w:val="24"/>
        </w:rPr>
        <w:t xml:space="preserve">采购人或采购代理机构不承担责任。 </w:t>
      </w:r>
    </w:p>
    <w:p w14:paraId="2CC64A3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7</w:t>
      </w:r>
      <w:r>
        <w:rPr>
          <w:rFonts w:hint="eastAsia" w:ascii="宋体" w:hAnsi="宋体" w:eastAsia="宋体" w:cs="宋体"/>
          <w:sz w:val="24"/>
          <w:szCs w:val="24"/>
        </w:rPr>
        <w:t>.3 澄清或者修改的内容为</w:t>
      </w:r>
      <w:r>
        <w:rPr>
          <w:rFonts w:hint="eastAsia" w:ascii="宋体" w:hAnsi="宋体" w:eastAsia="宋体" w:cs="宋体"/>
          <w:sz w:val="24"/>
          <w:szCs w:val="24"/>
          <w:lang w:val="en-US" w:eastAsia="zh-CN"/>
        </w:rPr>
        <w:t>竞争性磋商</w:t>
      </w:r>
      <w:r>
        <w:rPr>
          <w:rFonts w:hint="eastAsia" w:ascii="宋体" w:hAnsi="宋体" w:eastAsia="宋体" w:cs="宋体"/>
          <w:sz w:val="24"/>
          <w:szCs w:val="24"/>
        </w:rPr>
        <w:t>文件的组成部分，并对所有获取</w:t>
      </w:r>
      <w:r>
        <w:rPr>
          <w:rFonts w:hint="eastAsia" w:ascii="宋体" w:hAnsi="宋体" w:eastAsia="宋体" w:cs="宋体"/>
          <w:sz w:val="24"/>
          <w:szCs w:val="24"/>
          <w:lang w:val="en-US" w:eastAsia="zh-CN"/>
        </w:rPr>
        <w:t>竞争性磋商</w:t>
      </w:r>
      <w:r>
        <w:rPr>
          <w:rFonts w:hint="eastAsia" w:ascii="宋体" w:hAnsi="宋体" w:eastAsia="宋体" w:cs="宋体"/>
          <w:sz w:val="24"/>
          <w:szCs w:val="24"/>
        </w:rPr>
        <w:t>文件的潜在</w:t>
      </w:r>
      <w:r>
        <w:rPr>
          <w:rFonts w:hint="eastAsia" w:ascii="宋体" w:hAnsi="宋体" w:eastAsia="宋体" w:cs="宋体"/>
          <w:sz w:val="24"/>
          <w:szCs w:val="24"/>
          <w:lang w:val="en-US" w:eastAsia="zh-CN"/>
        </w:rPr>
        <w:t>供应商</w:t>
      </w:r>
      <w:r>
        <w:rPr>
          <w:rFonts w:hint="eastAsia" w:ascii="宋体" w:hAnsi="宋体" w:eastAsia="宋体" w:cs="宋体"/>
          <w:sz w:val="24"/>
          <w:szCs w:val="24"/>
        </w:rPr>
        <w:t>具有约束力。澄清或者修改的内容可能影响</w:t>
      </w:r>
      <w:r>
        <w:rPr>
          <w:rFonts w:hint="eastAsia" w:ascii="宋体" w:hAnsi="宋体" w:eastAsia="宋体" w:cs="宋体"/>
          <w:sz w:val="24"/>
          <w:szCs w:val="24"/>
          <w:lang w:val="en-US" w:eastAsia="zh-CN"/>
        </w:rPr>
        <w:t>响应</w:t>
      </w:r>
      <w:r>
        <w:rPr>
          <w:rFonts w:hint="eastAsia" w:ascii="宋体" w:hAnsi="宋体" w:eastAsia="宋体" w:cs="宋体"/>
          <w:sz w:val="24"/>
          <w:szCs w:val="24"/>
        </w:rPr>
        <w:t>文件编制的，将在</w:t>
      </w:r>
      <w:r>
        <w:rPr>
          <w:rFonts w:hint="eastAsia" w:ascii="宋体" w:hAnsi="宋体" w:eastAsia="宋体" w:cs="宋体"/>
          <w:sz w:val="24"/>
          <w:szCs w:val="24"/>
          <w:lang w:val="en-US" w:eastAsia="zh-CN"/>
        </w:rPr>
        <w:t>提交</w:t>
      </w:r>
      <w:r>
        <w:rPr>
          <w:rFonts w:hint="eastAsia" w:ascii="宋体" w:hAnsi="宋体" w:eastAsia="宋体" w:cs="宋体"/>
          <w:sz w:val="24"/>
          <w:szCs w:val="24"/>
        </w:rPr>
        <w:t>首次响应文件截止之日3个工作日前，以书面形式通知所有获取</w:t>
      </w:r>
      <w:r>
        <w:rPr>
          <w:rFonts w:hint="eastAsia" w:ascii="宋体" w:hAnsi="宋体" w:eastAsia="宋体" w:cs="宋体"/>
          <w:sz w:val="24"/>
          <w:szCs w:val="24"/>
          <w:lang w:val="en-US" w:eastAsia="zh-CN"/>
        </w:rPr>
        <w:t>竞争性磋商</w:t>
      </w:r>
      <w:r>
        <w:rPr>
          <w:rFonts w:hint="eastAsia" w:ascii="宋体" w:hAnsi="宋体" w:eastAsia="宋体" w:cs="宋体"/>
          <w:sz w:val="24"/>
          <w:szCs w:val="24"/>
        </w:rPr>
        <w:t>文件的</w:t>
      </w:r>
      <w:r>
        <w:rPr>
          <w:rFonts w:hint="eastAsia" w:ascii="宋体" w:hAnsi="宋体" w:eastAsia="宋体" w:cs="宋体"/>
          <w:sz w:val="24"/>
          <w:szCs w:val="24"/>
          <w:lang w:val="en-US" w:eastAsia="zh-CN"/>
        </w:rPr>
        <w:t>供应商</w:t>
      </w:r>
      <w:r>
        <w:rPr>
          <w:rFonts w:hint="eastAsia" w:ascii="宋体" w:hAnsi="宋体" w:eastAsia="宋体" w:cs="宋体"/>
          <w:sz w:val="24"/>
          <w:szCs w:val="24"/>
        </w:rPr>
        <w:t>；不足上述时间的，将顺延</w:t>
      </w:r>
      <w:r>
        <w:rPr>
          <w:rFonts w:hint="eastAsia" w:ascii="宋体" w:hAnsi="宋体" w:eastAsia="宋体" w:cs="宋体"/>
          <w:sz w:val="24"/>
          <w:szCs w:val="24"/>
          <w:lang w:val="en-US" w:eastAsia="zh-CN"/>
        </w:rPr>
        <w:t>提交</w:t>
      </w:r>
      <w:r>
        <w:rPr>
          <w:rFonts w:hint="eastAsia" w:ascii="宋体" w:hAnsi="宋体" w:eastAsia="宋体" w:cs="宋体"/>
          <w:sz w:val="24"/>
          <w:szCs w:val="24"/>
        </w:rPr>
        <w:t xml:space="preserve">响应文件截止时间。 </w:t>
      </w:r>
    </w:p>
    <w:p w14:paraId="28A92809">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28"/>
          <w:szCs w:val="28"/>
        </w:rPr>
      </w:pPr>
      <w:r>
        <w:rPr>
          <w:rFonts w:hint="eastAsia" w:ascii="宋体" w:hAnsi="宋体" w:eastAsia="宋体" w:cs="宋体"/>
          <w:b/>
          <w:bCs/>
          <w:sz w:val="28"/>
          <w:szCs w:val="28"/>
        </w:rPr>
        <w:t xml:space="preserve">三 </w:t>
      </w:r>
      <w:r>
        <w:rPr>
          <w:rFonts w:hint="eastAsia" w:ascii="宋体" w:hAnsi="宋体" w:eastAsia="宋体" w:cs="宋体"/>
          <w:b/>
          <w:bCs/>
          <w:sz w:val="28"/>
          <w:szCs w:val="28"/>
          <w:lang w:val="en-US" w:eastAsia="zh-CN"/>
        </w:rPr>
        <w:t xml:space="preserve"> 响应</w:t>
      </w:r>
      <w:r>
        <w:rPr>
          <w:rFonts w:hint="eastAsia" w:ascii="宋体" w:hAnsi="宋体" w:eastAsia="宋体" w:cs="宋体"/>
          <w:b/>
          <w:bCs/>
          <w:sz w:val="28"/>
          <w:szCs w:val="28"/>
        </w:rPr>
        <w:t xml:space="preserve">文件的编制 </w:t>
      </w:r>
    </w:p>
    <w:p w14:paraId="3AC6AB9B">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8</w:t>
      </w:r>
      <w:r>
        <w:rPr>
          <w:rFonts w:hint="eastAsia" w:ascii="宋体" w:hAnsi="宋体" w:eastAsia="宋体" w:cs="宋体"/>
          <w:sz w:val="24"/>
          <w:szCs w:val="24"/>
        </w:rPr>
        <w:t xml:space="preserve"> </w:t>
      </w:r>
      <w:r>
        <w:rPr>
          <w:rFonts w:hint="eastAsia" w:ascii="宋体" w:hAnsi="宋体" w:eastAsia="宋体" w:cs="宋体"/>
          <w:sz w:val="24"/>
          <w:szCs w:val="24"/>
          <w:lang w:val="en-US" w:eastAsia="zh-CN"/>
        </w:rPr>
        <w:t>响应</w:t>
      </w:r>
      <w:r>
        <w:rPr>
          <w:rFonts w:hint="eastAsia" w:ascii="宋体" w:hAnsi="宋体" w:eastAsia="宋体" w:cs="宋体"/>
          <w:sz w:val="24"/>
          <w:szCs w:val="24"/>
        </w:rPr>
        <w:t>范围、</w:t>
      </w:r>
      <w:r>
        <w:rPr>
          <w:rFonts w:hint="eastAsia" w:ascii="宋体" w:hAnsi="宋体" w:eastAsia="宋体" w:cs="宋体"/>
          <w:sz w:val="24"/>
          <w:szCs w:val="24"/>
          <w:lang w:val="en-US" w:eastAsia="zh-CN"/>
        </w:rPr>
        <w:t>竞争性磋商</w:t>
      </w:r>
      <w:r>
        <w:rPr>
          <w:rFonts w:hint="eastAsia" w:ascii="宋体" w:hAnsi="宋体" w:eastAsia="宋体" w:cs="宋体"/>
          <w:sz w:val="24"/>
          <w:szCs w:val="24"/>
        </w:rPr>
        <w:t>文件中计量单位的使用及</w:t>
      </w:r>
      <w:r>
        <w:rPr>
          <w:rFonts w:hint="eastAsia" w:ascii="宋体" w:hAnsi="宋体" w:eastAsia="宋体" w:cs="宋体"/>
          <w:sz w:val="24"/>
          <w:szCs w:val="24"/>
          <w:lang w:val="en-US" w:eastAsia="zh-CN"/>
        </w:rPr>
        <w:t>磋商</w:t>
      </w:r>
      <w:r>
        <w:rPr>
          <w:rFonts w:hint="eastAsia" w:ascii="宋体" w:hAnsi="宋体" w:eastAsia="宋体" w:cs="宋体"/>
          <w:sz w:val="24"/>
          <w:szCs w:val="24"/>
        </w:rPr>
        <w:t xml:space="preserve">语言 </w:t>
      </w:r>
    </w:p>
    <w:p w14:paraId="4028231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8</w:t>
      </w:r>
      <w:r>
        <w:rPr>
          <w:rFonts w:hint="eastAsia" w:ascii="宋体" w:hAnsi="宋体" w:eastAsia="宋体" w:cs="宋体"/>
          <w:sz w:val="24"/>
          <w:szCs w:val="24"/>
        </w:rPr>
        <w:t>.1 本项目如划分采购包，</w:t>
      </w:r>
      <w:r>
        <w:rPr>
          <w:rFonts w:hint="eastAsia" w:ascii="宋体" w:hAnsi="宋体" w:eastAsia="宋体" w:cs="宋体"/>
          <w:sz w:val="24"/>
          <w:szCs w:val="24"/>
          <w:lang w:val="en-US" w:eastAsia="zh-CN"/>
        </w:rPr>
        <w:t>供应商</w:t>
      </w:r>
      <w:r>
        <w:rPr>
          <w:rFonts w:hint="eastAsia" w:ascii="宋体" w:hAnsi="宋体" w:eastAsia="宋体" w:cs="宋体"/>
          <w:sz w:val="24"/>
          <w:szCs w:val="24"/>
        </w:rPr>
        <w:t>可以对本项目的其中一个采购包进行</w:t>
      </w:r>
      <w:r>
        <w:rPr>
          <w:rFonts w:hint="eastAsia" w:ascii="宋体" w:hAnsi="宋体" w:eastAsia="宋体" w:cs="宋体"/>
          <w:sz w:val="24"/>
          <w:szCs w:val="24"/>
          <w:lang w:val="en-US" w:eastAsia="zh-CN"/>
        </w:rPr>
        <w:t>响应</w:t>
      </w:r>
      <w:r>
        <w:rPr>
          <w:rFonts w:hint="eastAsia" w:ascii="宋体" w:hAnsi="宋体" w:eastAsia="宋体" w:cs="宋体"/>
          <w:sz w:val="24"/>
          <w:szCs w:val="24"/>
        </w:rPr>
        <w:t>，也可同时对多个采购包进行</w:t>
      </w:r>
      <w:r>
        <w:rPr>
          <w:rFonts w:hint="eastAsia" w:ascii="宋体" w:hAnsi="宋体" w:eastAsia="宋体" w:cs="宋体"/>
          <w:sz w:val="24"/>
          <w:szCs w:val="24"/>
          <w:lang w:val="en-US" w:eastAsia="zh-CN"/>
        </w:rPr>
        <w:t>响应</w:t>
      </w:r>
      <w:r>
        <w:rPr>
          <w:rFonts w:hint="eastAsia" w:ascii="宋体" w:hAnsi="宋体" w:eastAsia="宋体" w:cs="宋体"/>
          <w:sz w:val="24"/>
          <w:szCs w:val="24"/>
        </w:rPr>
        <w:t>。</w:t>
      </w:r>
      <w:r>
        <w:rPr>
          <w:rFonts w:hint="eastAsia" w:ascii="宋体" w:hAnsi="宋体" w:eastAsia="宋体" w:cs="宋体"/>
          <w:sz w:val="24"/>
          <w:szCs w:val="24"/>
          <w:lang w:val="en-US" w:eastAsia="zh-CN"/>
        </w:rPr>
        <w:t>供应商</w:t>
      </w:r>
      <w:r>
        <w:rPr>
          <w:rFonts w:hint="eastAsia" w:ascii="宋体" w:hAnsi="宋体" w:eastAsia="宋体" w:cs="宋体"/>
          <w:sz w:val="24"/>
          <w:szCs w:val="24"/>
        </w:rPr>
        <w:t>应当对所投采购包对应第</w:t>
      </w:r>
      <w:r>
        <w:rPr>
          <w:rFonts w:hint="eastAsia" w:ascii="宋体" w:hAnsi="宋体" w:eastAsia="宋体" w:cs="宋体"/>
          <w:sz w:val="24"/>
          <w:szCs w:val="24"/>
          <w:lang w:val="en-US" w:eastAsia="zh-CN"/>
        </w:rPr>
        <w:t>四</w:t>
      </w:r>
      <w:r>
        <w:rPr>
          <w:rFonts w:hint="eastAsia" w:ascii="宋体" w:hAnsi="宋体" w:eastAsia="宋体" w:cs="宋体"/>
          <w:sz w:val="24"/>
          <w:szCs w:val="24"/>
        </w:rPr>
        <w:t>章《采购需求》所列的全部内容进行</w:t>
      </w:r>
      <w:r>
        <w:rPr>
          <w:rFonts w:hint="eastAsia" w:ascii="宋体" w:hAnsi="宋体" w:eastAsia="宋体" w:cs="宋体"/>
          <w:sz w:val="24"/>
          <w:szCs w:val="24"/>
          <w:lang w:val="en-US" w:eastAsia="zh-CN"/>
        </w:rPr>
        <w:t>响应</w:t>
      </w:r>
      <w:r>
        <w:rPr>
          <w:rFonts w:hint="eastAsia" w:ascii="宋体" w:hAnsi="宋体" w:eastAsia="宋体" w:cs="宋体"/>
          <w:sz w:val="24"/>
          <w:szCs w:val="24"/>
        </w:rPr>
        <w:t>，不得将一个采购包中的内容拆分</w:t>
      </w:r>
      <w:r>
        <w:rPr>
          <w:rFonts w:hint="eastAsia" w:ascii="宋体" w:hAnsi="宋体" w:eastAsia="宋体" w:cs="宋体"/>
          <w:sz w:val="24"/>
          <w:szCs w:val="24"/>
          <w:lang w:val="en-US" w:eastAsia="zh-CN"/>
        </w:rPr>
        <w:t>响应</w:t>
      </w:r>
      <w:r>
        <w:rPr>
          <w:rFonts w:hint="eastAsia" w:ascii="宋体" w:hAnsi="宋体" w:eastAsia="宋体" w:cs="宋体"/>
          <w:sz w:val="24"/>
          <w:szCs w:val="24"/>
        </w:rPr>
        <w:t>，否则其对该采购包的</w:t>
      </w:r>
      <w:r>
        <w:rPr>
          <w:rFonts w:hint="eastAsia" w:ascii="宋体" w:hAnsi="宋体" w:eastAsia="宋体" w:cs="宋体"/>
          <w:sz w:val="24"/>
          <w:szCs w:val="24"/>
          <w:lang w:val="en-US" w:eastAsia="zh-CN"/>
        </w:rPr>
        <w:t>响应</w:t>
      </w:r>
      <w:r>
        <w:rPr>
          <w:rFonts w:hint="eastAsia" w:ascii="宋体" w:hAnsi="宋体" w:eastAsia="宋体" w:cs="宋体"/>
          <w:sz w:val="24"/>
          <w:szCs w:val="24"/>
        </w:rPr>
        <w:t>将被认定为</w:t>
      </w:r>
      <w:r>
        <w:rPr>
          <w:rFonts w:hint="eastAsia" w:ascii="宋体" w:hAnsi="宋体" w:eastAsia="宋体" w:cs="宋体"/>
          <w:b/>
          <w:bCs/>
          <w:sz w:val="24"/>
          <w:szCs w:val="24"/>
        </w:rPr>
        <w:t>无效</w:t>
      </w:r>
      <w:r>
        <w:rPr>
          <w:rFonts w:hint="eastAsia" w:ascii="宋体" w:hAnsi="宋体" w:eastAsia="宋体" w:cs="宋体"/>
          <w:b/>
          <w:bCs/>
          <w:sz w:val="24"/>
          <w:szCs w:val="24"/>
          <w:lang w:val="en-US" w:eastAsia="zh-CN"/>
        </w:rPr>
        <w:t>响应</w:t>
      </w:r>
      <w:r>
        <w:rPr>
          <w:rFonts w:hint="eastAsia" w:ascii="宋体" w:hAnsi="宋体" w:eastAsia="宋体" w:cs="宋体"/>
          <w:sz w:val="24"/>
          <w:szCs w:val="24"/>
        </w:rPr>
        <w:t xml:space="preserve">。 </w:t>
      </w:r>
    </w:p>
    <w:p w14:paraId="44CF3FA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8</w:t>
      </w:r>
      <w:r>
        <w:rPr>
          <w:rFonts w:hint="eastAsia" w:ascii="宋体" w:hAnsi="宋体" w:eastAsia="宋体" w:cs="宋体"/>
          <w:sz w:val="24"/>
          <w:szCs w:val="24"/>
        </w:rPr>
        <w:t>.2 除</w:t>
      </w:r>
      <w:r>
        <w:rPr>
          <w:rFonts w:hint="eastAsia" w:ascii="宋体" w:hAnsi="宋体" w:eastAsia="宋体" w:cs="宋体"/>
          <w:sz w:val="24"/>
          <w:szCs w:val="24"/>
          <w:lang w:val="en-US" w:eastAsia="zh-CN"/>
        </w:rPr>
        <w:t>竞争性磋商</w:t>
      </w:r>
      <w:r>
        <w:rPr>
          <w:rFonts w:hint="eastAsia" w:ascii="宋体" w:hAnsi="宋体" w:eastAsia="宋体" w:cs="宋体"/>
          <w:sz w:val="24"/>
          <w:szCs w:val="24"/>
        </w:rPr>
        <w:t>文件有特殊要求外，本项目</w:t>
      </w:r>
      <w:r>
        <w:rPr>
          <w:rFonts w:hint="eastAsia" w:ascii="宋体" w:hAnsi="宋体" w:eastAsia="宋体" w:cs="宋体"/>
          <w:sz w:val="24"/>
          <w:szCs w:val="24"/>
          <w:lang w:val="en-US" w:eastAsia="zh-CN"/>
        </w:rPr>
        <w:t>磋商</w:t>
      </w:r>
      <w:r>
        <w:rPr>
          <w:rFonts w:hint="eastAsia" w:ascii="宋体" w:hAnsi="宋体" w:eastAsia="宋体" w:cs="宋体"/>
          <w:sz w:val="24"/>
          <w:szCs w:val="24"/>
        </w:rPr>
        <w:t xml:space="preserve">所使用的计量单位，应采用中华人民共和国法定计量单位。 </w:t>
      </w:r>
    </w:p>
    <w:p w14:paraId="68739F6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8</w:t>
      </w:r>
      <w:r>
        <w:rPr>
          <w:rFonts w:hint="eastAsia" w:ascii="宋体" w:hAnsi="宋体" w:eastAsia="宋体" w:cs="宋体"/>
          <w:sz w:val="24"/>
          <w:szCs w:val="24"/>
        </w:rPr>
        <w:t>.3 除专用术语外，</w:t>
      </w:r>
      <w:r>
        <w:rPr>
          <w:rFonts w:hint="eastAsia" w:ascii="宋体" w:hAnsi="宋体" w:eastAsia="宋体" w:cs="宋体"/>
          <w:sz w:val="24"/>
          <w:szCs w:val="24"/>
          <w:lang w:val="en-US" w:eastAsia="zh-CN"/>
        </w:rPr>
        <w:t>响应</w:t>
      </w:r>
      <w:r>
        <w:rPr>
          <w:rFonts w:hint="eastAsia" w:ascii="宋体" w:hAnsi="宋体" w:eastAsia="宋体" w:cs="宋体"/>
          <w:sz w:val="24"/>
          <w:szCs w:val="24"/>
        </w:rPr>
        <w:t>文件及来往函电均应使用中文书写。必要时专用术语应附有中文解释。</w:t>
      </w:r>
      <w:r>
        <w:rPr>
          <w:rFonts w:hint="eastAsia" w:ascii="宋体" w:hAnsi="宋体" w:eastAsia="宋体" w:cs="宋体"/>
          <w:sz w:val="24"/>
          <w:szCs w:val="24"/>
          <w:lang w:val="en-US" w:eastAsia="zh-CN"/>
        </w:rPr>
        <w:t>供应商提交</w:t>
      </w:r>
      <w:r>
        <w:rPr>
          <w:rFonts w:hint="eastAsia" w:ascii="宋体" w:hAnsi="宋体" w:eastAsia="宋体" w:cs="宋体"/>
          <w:sz w:val="24"/>
          <w:szCs w:val="24"/>
        </w:rPr>
        <w:t>的支持资料和已印制的文献可以用外文，但相应内容应附有中文翻译本</w:t>
      </w:r>
      <w:r>
        <w:rPr>
          <w:rFonts w:hint="eastAsia" w:ascii="宋体" w:hAnsi="宋体" w:eastAsia="宋体" w:cs="宋体"/>
          <w:sz w:val="24"/>
          <w:szCs w:val="24"/>
          <w:lang w:eastAsia="zh-CN"/>
        </w:rPr>
        <w:t>，</w:t>
      </w:r>
      <w:r>
        <w:rPr>
          <w:rFonts w:hint="eastAsia" w:ascii="宋体" w:hAnsi="宋体" w:eastAsia="宋体" w:cs="宋体"/>
          <w:sz w:val="24"/>
          <w:szCs w:val="24"/>
        </w:rPr>
        <w:t>在解释投标文件时以中文翻译本为准。未附中文翻译本或翻译本中文内容明显与外文内容不一致的，其不利后果由</w:t>
      </w:r>
      <w:r>
        <w:rPr>
          <w:rFonts w:hint="eastAsia" w:ascii="宋体" w:hAnsi="宋体" w:eastAsia="宋体" w:cs="宋体"/>
          <w:sz w:val="24"/>
          <w:szCs w:val="24"/>
          <w:lang w:val="en-US" w:eastAsia="zh-CN"/>
        </w:rPr>
        <w:t>供应商</w:t>
      </w:r>
      <w:r>
        <w:rPr>
          <w:rFonts w:hint="eastAsia" w:ascii="宋体" w:hAnsi="宋体" w:eastAsia="宋体" w:cs="宋体"/>
          <w:sz w:val="24"/>
          <w:szCs w:val="24"/>
        </w:rPr>
        <w:t xml:space="preserve">自行承担。 </w:t>
      </w:r>
    </w:p>
    <w:p w14:paraId="58B8CEF8">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9</w:t>
      </w:r>
      <w:r>
        <w:rPr>
          <w:rFonts w:hint="eastAsia" w:ascii="宋体" w:hAnsi="宋体" w:eastAsia="宋体" w:cs="宋体"/>
          <w:sz w:val="24"/>
          <w:szCs w:val="24"/>
        </w:rPr>
        <w:t xml:space="preserve"> </w:t>
      </w:r>
      <w:r>
        <w:rPr>
          <w:rFonts w:hint="eastAsia" w:ascii="宋体" w:hAnsi="宋体" w:eastAsia="宋体" w:cs="宋体"/>
          <w:sz w:val="24"/>
          <w:szCs w:val="24"/>
          <w:lang w:val="en-US" w:eastAsia="zh-CN"/>
        </w:rPr>
        <w:t>响应</w:t>
      </w:r>
      <w:r>
        <w:rPr>
          <w:rFonts w:hint="eastAsia" w:ascii="宋体" w:hAnsi="宋体" w:eastAsia="宋体" w:cs="宋体"/>
          <w:sz w:val="24"/>
          <w:szCs w:val="24"/>
        </w:rPr>
        <w:t xml:space="preserve">文件构成 </w:t>
      </w:r>
    </w:p>
    <w:p w14:paraId="7241191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9</w:t>
      </w:r>
      <w:r>
        <w:rPr>
          <w:rFonts w:hint="eastAsia" w:ascii="宋体" w:hAnsi="宋体" w:eastAsia="宋体" w:cs="宋体"/>
          <w:sz w:val="24"/>
          <w:szCs w:val="24"/>
        </w:rPr>
        <w:t xml:space="preserve">.1 </w:t>
      </w:r>
      <w:r>
        <w:rPr>
          <w:rFonts w:hint="eastAsia" w:ascii="宋体" w:hAnsi="宋体" w:eastAsia="宋体" w:cs="宋体"/>
          <w:sz w:val="24"/>
          <w:szCs w:val="24"/>
          <w:lang w:val="en-US" w:eastAsia="zh-CN"/>
        </w:rPr>
        <w:t>供应商</w:t>
      </w:r>
      <w:r>
        <w:rPr>
          <w:rFonts w:hint="eastAsia" w:ascii="宋体" w:hAnsi="宋体" w:eastAsia="宋体" w:cs="宋体"/>
          <w:sz w:val="24"/>
          <w:szCs w:val="24"/>
        </w:rPr>
        <w:t>应当按照</w:t>
      </w:r>
      <w:r>
        <w:rPr>
          <w:rFonts w:hint="eastAsia" w:ascii="宋体" w:hAnsi="宋体" w:eastAsia="宋体" w:cs="宋体"/>
          <w:sz w:val="24"/>
          <w:szCs w:val="24"/>
          <w:lang w:val="en-US" w:eastAsia="zh-CN"/>
        </w:rPr>
        <w:t>竞争性磋商</w:t>
      </w:r>
      <w:r>
        <w:rPr>
          <w:rFonts w:hint="eastAsia" w:ascii="宋体" w:hAnsi="宋体" w:eastAsia="宋体" w:cs="宋体"/>
          <w:sz w:val="24"/>
          <w:szCs w:val="24"/>
        </w:rPr>
        <w:t>文件的要求编制</w:t>
      </w:r>
      <w:r>
        <w:rPr>
          <w:rFonts w:hint="eastAsia" w:ascii="宋体" w:hAnsi="宋体" w:eastAsia="宋体" w:cs="宋体"/>
          <w:sz w:val="24"/>
          <w:szCs w:val="24"/>
          <w:lang w:val="en-US" w:eastAsia="zh-CN"/>
        </w:rPr>
        <w:t>响应</w:t>
      </w:r>
      <w:r>
        <w:rPr>
          <w:rFonts w:hint="eastAsia" w:ascii="宋体" w:hAnsi="宋体" w:eastAsia="宋体" w:cs="宋体"/>
          <w:sz w:val="24"/>
          <w:szCs w:val="24"/>
        </w:rPr>
        <w:t>文件，并对其</w:t>
      </w:r>
      <w:r>
        <w:rPr>
          <w:rFonts w:hint="eastAsia" w:ascii="宋体" w:hAnsi="宋体" w:eastAsia="宋体" w:cs="宋体"/>
          <w:sz w:val="24"/>
          <w:szCs w:val="24"/>
          <w:lang w:val="en-US" w:eastAsia="zh-CN"/>
        </w:rPr>
        <w:t>提交</w:t>
      </w:r>
      <w:r>
        <w:rPr>
          <w:rFonts w:hint="eastAsia" w:ascii="宋体" w:hAnsi="宋体" w:eastAsia="宋体" w:cs="宋体"/>
          <w:sz w:val="24"/>
          <w:szCs w:val="24"/>
        </w:rPr>
        <w:t xml:space="preserve">的响应文件的真实性、合法性承担法律责任。响应文件的部分格式要求，见第六章《响 应文件格式》。 </w:t>
      </w:r>
    </w:p>
    <w:p w14:paraId="080B9EF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9</w:t>
      </w:r>
      <w:r>
        <w:rPr>
          <w:rFonts w:hint="eastAsia" w:ascii="宋体" w:hAnsi="宋体" w:eastAsia="宋体" w:cs="宋体"/>
          <w:sz w:val="24"/>
          <w:szCs w:val="24"/>
        </w:rPr>
        <w:t>.2 对于竞争性磋商文件中标记了</w:t>
      </w:r>
      <w:r>
        <w:rPr>
          <w:rFonts w:hint="eastAsia" w:ascii="宋体" w:hAnsi="宋体" w:eastAsia="宋体" w:cs="宋体"/>
          <w:sz w:val="24"/>
          <w:szCs w:val="24"/>
          <w:lang w:eastAsia="zh-CN"/>
        </w:rPr>
        <w:t>“</w:t>
      </w:r>
      <w:r>
        <w:rPr>
          <w:rFonts w:hint="eastAsia" w:ascii="宋体" w:hAnsi="宋体" w:eastAsia="宋体" w:cs="宋体"/>
          <w:sz w:val="24"/>
          <w:szCs w:val="24"/>
        </w:rPr>
        <w:t>实质性格式</w:t>
      </w:r>
      <w:r>
        <w:rPr>
          <w:rFonts w:hint="eastAsia" w:ascii="宋体" w:hAnsi="宋体" w:eastAsia="宋体" w:cs="宋体"/>
          <w:sz w:val="24"/>
          <w:szCs w:val="24"/>
          <w:lang w:eastAsia="zh-CN"/>
        </w:rPr>
        <w:t>”</w:t>
      </w:r>
      <w:r>
        <w:rPr>
          <w:rFonts w:hint="eastAsia" w:ascii="宋体" w:hAnsi="宋体" w:eastAsia="宋体" w:cs="宋体"/>
          <w:sz w:val="24"/>
          <w:szCs w:val="24"/>
        </w:rPr>
        <w:t>文件的，</w:t>
      </w:r>
      <w:r>
        <w:rPr>
          <w:rFonts w:hint="eastAsia" w:ascii="宋体" w:hAnsi="宋体" w:eastAsia="宋体" w:cs="宋体"/>
          <w:sz w:val="24"/>
          <w:szCs w:val="24"/>
          <w:lang w:val="en-US" w:eastAsia="zh-CN"/>
        </w:rPr>
        <w:t>供应商</w:t>
      </w:r>
      <w:r>
        <w:rPr>
          <w:rFonts w:hint="eastAsia" w:ascii="宋体" w:hAnsi="宋体" w:eastAsia="宋体" w:cs="宋体"/>
          <w:sz w:val="24"/>
          <w:szCs w:val="24"/>
        </w:rPr>
        <w:t>不得改变格式中给定的文字所表达的含义，不得删减格式中的实质性内容，不得自行添加与格式中给定的文字内容相矛盾的内容</w:t>
      </w:r>
      <w:r>
        <w:rPr>
          <w:rFonts w:hint="eastAsia" w:ascii="宋体" w:hAnsi="宋体" w:eastAsia="宋体" w:cs="宋体"/>
          <w:sz w:val="24"/>
          <w:szCs w:val="24"/>
          <w:lang w:eastAsia="zh-CN"/>
        </w:rPr>
        <w:t>，</w:t>
      </w:r>
      <w:r>
        <w:rPr>
          <w:rFonts w:hint="eastAsia" w:ascii="宋体" w:hAnsi="宋体" w:eastAsia="宋体" w:cs="宋体"/>
          <w:sz w:val="24"/>
          <w:szCs w:val="24"/>
        </w:rPr>
        <w:t>不得对应当填写的空格不填写或不实质性响应，</w:t>
      </w:r>
      <w:r>
        <w:rPr>
          <w:rFonts w:hint="eastAsia" w:ascii="宋体" w:hAnsi="宋体" w:eastAsia="宋体" w:cs="宋体"/>
          <w:b/>
          <w:bCs/>
          <w:sz w:val="24"/>
          <w:szCs w:val="24"/>
        </w:rPr>
        <w:t>否则</w:t>
      </w:r>
      <w:r>
        <w:rPr>
          <w:rFonts w:hint="eastAsia" w:ascii="宋体" w:hAnsi="宋体" w:eastAsia="宋体" w:cs="宋体"/>
          <w:b/>
          <w:bCs/>
          <w:sz w:val="24"/>
          <w:szCs w:val="24"/>
          <w:lang w:val="en-US" w:eastAsia="zh-CN"/>
        </w:rPr>
        <w:t>响应</w:t>
      </w:r>
      <w:r>
        <w:rPr>
          <w:rFonts w:hint="eastAsia" w:ascii="宋体" w:hAnsi="宋体" w:eastAsia="宋体" w:cs="宋体"/>
          <w:b/>
          <w:bCs/>
          <w:sz w:val="24"/>
          <w:szCs w:val="24"/>
        </w:rPr>
        <w:t>无效</w:t>
      </w:r>
      <w:r>
        <w:rPr>
          <w:rFonts w:hint="eastAsia" w:ascii="宋体" w:hAnsi="宋体" w:eastAsia="宋体" w:cs="宋体"/>
          <w:sz w:val="24"/>
          <w:szCs w:val="24"/>
        </w:rPr>
        <w:t>。未标记</w:t>
      </w:r>
      <w:r>
        <w:rPr>
          <w:rFonts w:hint="eastAsia" w:ascii="宋体" w:hAnsi="宋体" w:eastAsia="宋体" w:cs="宋体"/>
          <w:sz w:val="24"/>
          <w:szCs w:val="24"/>
          <w:lang w:eastAsia="zh-CN"/>
        </w:rPr>
        <w:t>“</w:t>
      </w:r>
      <w:r>
        <w:rPr>
          <w:rFonts w:hint="eastAsia" w:ascii="宋体" w:hAnsi="宋体" w:eastAsia="宋体" w:cs="宋体"/>
          <w:sz w:val="24"/>
          <w:szCs w:val="24"/>
        </w:rPr>
        <w:t>实质性格式</w:t>
      </w:r>
      <w:r>
        <w:rPr>
          <w:rFonts w:hint="eastAsia" w:ascii="宋体" w:hAnsi="宋体" w:eastAsia="宋体" w:cs="宋体"/>
          <w:sz w:val="24"/>
          <w:szCs w:val="24"/>
          <w:lang w:eastAsia="zh-CN"/>
        </w:rPr>
        <w:t>”</w:t>
      </w:r>
      <w:r>
        <w:rPr>
          <w:rFonts w:hint="eastAsia" w:ascii="宋体" w:hAnsi="宋体" w:eastAsia="宋体" w:cs="宋体"/>
          <w:sz w:val="24"/>
          <w:szCs w:val="24"/>
        </w:rPr>
        <w:t>的文件和</w:t>
      </w:r>
      <w:r>
        <w:rPr>
          <w:rFonts w:hint="eastAsia" w:ascii="宋体" w:hAnsi="宋体" w:eastAsia="宋体" w:cs="宋体"/>
          <w:sz w:val="24"/>
          <w:szCs w:val="24"/>
          <w:lang w:val="en-US" w:eastAsia="zh-CN"/>
        </w:rPr>
        <w:t>竞争性磋商</w:t>
      </w:r>
      <w:r>
        <w:rPr>
          <w:rFonts w:hint="eastAsia" w:ascii="宋体" w:hAnsi="宋体" w:eastAsia="宋体" w:cs="宋体"/>
          <w:sz w:val="24"/>
          <w:szCs w:val="24"/>
        </w:rPr>
        <w:t>文件未</w:t>
      </w:r>
      <w:r>
        <w:rPr>
          <w:rFonts w:hint="eastAsia" w:ascii="宋体" w:hAnsi="宋体" w:eastAsia="宋体" w:cs="宋体"/>
          <w:sz w:val="24"/>
          <w:szCs w:val="24"/>
          <w:lang w:val="en-US" w:eastAsia="zh-CN"/>
        </w:rPr>
        <w:t>提供</w:t>
      </w:r>
      <w:r>
        <w:rPr>
          <w:rFonts w:hint="eastAsia" w:ascii="宋体" w:hAnsi="宋体" w:eastAsia="宋体" w:cs="宋体"/>
          <w:sz w:val="24"/>
          <w:szCs w:val="24"/>
        </w:rPr>
        <w:t>格式的内容</w:t>
      </w:r>
      <w:r>
        <w:rPr>
          <w:rFonts w:hint="eastAsia" w:ascii="宋体" w:hAnsi="宋体" w:eastAsia="宋体" w:cs="宋体"/>
          <w:sz w:val="24"/>
          <w:szCs w:val="24"/>
          <w:lang w:eastAsia="zh-CN"/>
        </w:rPr>
        <w:t>，</w:t>
      </w:r>
      <w:r>
        <w:rPr>
          <w:rFonts w:hint="eastAsia" w:ascii="宋体" w:hAnsi="宋体" w:eastAsia="宋体" w:cs="宋体"/>
          <w:sz w:val="24"/>
          <w:szCs w:val="24"/>
        </w:rPr>
        <w:t>可由</w:t>
      </w:r>
      <w:r>
        <w:rPr>
          <w:rFonts w:hint="eastAsia" w:ascii="宋体" w:hAnsi="宋体" w:eastAsia="宋体" w:cs="宋体"/>
          <w:sz w:val="24"/>
          <w:szCs w:val="24"/>
          <w:lang w:val="en-US" w:eastAsia="zh-CN"/>
        </w:rPr>
        <w:t>供应商</w:t>
      </w:r>
      <w:r>
        <w:rPr>
          <w:rFonts w:hint="eastAsia" w:ascii="宋体" w:hAnsi="宋体" w:eastAsia="宋体" w:cs="宋体"/>
          <w:sz w:val="24"/>
          <w:szCs w:val="24"/>
        </w:rPr>
        <w:t>自行编写。</w:t>
      </w:r>
    </w:p>
    <w:p w14:paraId="6B448F8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9</w:t>
      </w:r>
      <w:r>
        <w:rPr>
          <w:rFonts w:hint="eastAsia" w:ascii="宋体" w:hAnsi="宋体" w:eastAsia="宋体" w:cs="宋体"/>
          <w:sz w:val="24"/>
          <w:szCs w:val="24"/>
        </w:rPr>
        <w:t>.3 第</w:t>
      </w:r>
      <w:r>
        <w:rPr>
          <w:rFonts w:hint="eastAsia" w:ascii="宋体" w:hAnsi="宋体" w:eastAsia="宋体" w:cs="宋体"/>
          <w:sz w:val="24"/>
          <w:szCs w:val="24"/>
          <w:lang w:val="en-US" w:eastAsia="zh-CN"/>
        </w:rPr>
        <w:t>三</w:t>
      </w:r>
      <w:r>
        <w:rPr>
          <w:rFonts w:hint="eastAsia" w:ascii="宋体" w:hAnsi="宋体" w:eastAsia="宋体" w:cs="宋体"/>
          <w:sz w:val="24"/>
          <w:szCs w:val="24"/>
        </w:rPr>
        <w:t>章《评</w:t>
      </w:r>
      <w:r>
        <w:rPr>
          <w:rFonts w:hint="eastAsia" w:ascii="宋体" w:hAnsi="宋体" w:eastAsia="宋体" w:cs="宋体"/>
          <w:sz w:val="24"/>
          <w:szCs w:val="24"/>
          <w:lang w:val="en-US" w:eastAsia="zh-CN"/>
        </w:rPr>
        <w:t>审</w:t>
      </w:r>
      <w:r>
        <w:rPr>
          <w:rFonts w:hint="eastAsia" w:ascii="宋体" w:hAnsi="宋体" w:eastAsia="宋体" w:cs="宋体"/>
          <w:sz w:val="24"/>
          <w:szCs w:val="24"/>
        </w:rPr>
        <w:t>方法和评</w:t>
      </w:r>
      <w:r>
        <w:rPr>
          <w:rFonts w:hint="eastAsia" w:ascii="宋体" w:hAnsi="宋体" w:eastAsia="宋体" w:cs="宋体"/>
          <w:sz w:val="24"/>
          <w:szCs w:val="24"/>
          <w:lang w:val="en-US" w:eastAsia="zh-CN"/>
        </w:rPr>
        <w:t>审</w:t>
      </w:r>
      <w:r>
        <w:rPr>
          <w:rFonts w:hint="eastAsia" w:ascii="宋体" w:hAnsi="宋体" w:eastAsia="宋体" w:cs="宋体"/>
          <w:sz w:val="24"/>
          <w:szCs w:val="24"/>
        </w:rPr>
        <w:t xml:space="preserve">标准》中涉及的证明文件。 </w:t>
      </w:r>
    </w:p>
    <w:p w14:paraId="1D8899F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9</w:t>
      </w:r>
      <w:r>
        <w:rPr>
          <w:rFonts w:hint="eastAsia" w:ascii="宋体" w:hAnsi="宋体" w:eastAsia="宋体" w:cs="宋体"/>
          <w:sz w:val="24"/>
          <w:szCs w:val="24"/>
        </w:rPr>
        <w:t>.4 对照第</w:t>
      </w:r>
      <w:r>
        <w:rPr>
          <w:rFonts w:hint="eastAsia" w:ascii="宋体" w:hAnsi="宋体" w:eastAsia="宋体" w:cs="宋体"/>
          <w:sz w:val="24"/>
          <w:szCs w:val="24"/>
          <w:lang w:val="en-US" w:eastAsia="zh-CN"/>
        </w:rPr>
        <w:t>四</w:t>
      </w:r>
      <w:r>
        <w:rPr>
          <w:rFonts w:hint="eastAsia" w:ascii="宋体" w:hAnsi="宋体" w:eastAsia="宋体" w:cs="宋体"/>
          <w:sz w:val="24"/>
          <w:szCs w:val="24"/>
        </w:rPr>
        <w:t>章《采购需求》</w:t>
      </w:r>
      <w:r>
        <w:rPr>
          <w:rFonts w:hint="eastAsia" w:ascii="宋体" w:hAnsi="宋体" w:eastAsia="宋体" w:cs="宋体"/>
          <w:sz w:val="24"/>
          <w:szCs w:val="24"/>
          <w:lang w:eastAsia="zh-CN"/>
        </w:rPr>
        <w:t>，</w:t>
      </w:r>
      <w:r>
        <w:rPr>
          <w:rFonts w:hint="eastAsia" w:ascii="宋体" w:hAnsi="宋体" w:eastAsia="宋体" w:cs="宋体"/>
          <w:sz w:val="24"/>
          <w:szCs w:val="24"/>
        </w:rPr>
        <w:t>说明所</w:t>
      </w:r>
      <w:r>
        <w:rPr>
          <w:rFonts w:hint="eastAsia" w:ascii="宋体" w:hAnsi="宋体" w:eastAsia="宋体" w:cs="宋体"/>
          <w:sz w:val="24"/>
          <w:szCs w:val="24"/>
          <w:lang w:val="en-US" w:eastAsia="zh-CN"/>
        </w:rPr>
        <w:t>提供</w:t>
      </w:r>
      <w:r>
        <w:rPr>
          <w:rFonts w:hint="eastAsia" w:ascii="宋体" w:hAnsi="宋体" w:eastAsia="宋体" w:cs="宋体"/>
          <w:sz w:val="24"/>
          <w:szCs w:val="24"/>
        </w:rPr>
        <w:t>货物和服务已对第</w:t>
      </w:r>
      <w:r>
        <w:rPr>
          <w:rFonts w:hint="eastAsia" w:ascii="宋体" w:hAnsi="宋体" w:eastAsia="宋体" w:cs="宋体"/>
          <w:sz w:val="24"/>
          <w:szCs w:val="24"/>
          <w:lang w:val="en-US" w:eastAsia="zh-CN"/>
        </w:rPr>
        <w:t>四</w:t>
      </w:r>
      <w:r>
        <w:rPr>
          <w:rFonts w:hint="eastAsia" w:ascii="宋体" w:hAnsi="宋体" w:eastAsia="宋体" w:cs="宋体"/>
          <w:sz w:val="24"/>
          <w:szCs w:val="24"/>
        </w:rPr>
        <w:t>章《采购需求》做出了响应，或申明与第</w:t>
      </w:r>
      <w:r>
        <w:rPr>
          <w:rFonts w:hint="eastAsia" w:ascii="宋体" w:hAnsi="宋体" w:eastAsia="宋体" w:cs="宋体"/>
          <w:sz w:val="24"/>
          <w:szCs w:val="24"/>
          <w:lang w:val="en-US" w:eastAsia="zh-CN"/>
        </w:rPr>
        <w:t>四</w:t>
      </w:r>
      <w:r>
        <w:rPr>
          <w:rFonts w:hint="eastAsia" w:ascii="宋体" w:hAnsi="宋体" w:eastAsia="宋体" w:cs="宋体"/>
          <w:sz w:val="24"/>
          <w:szCs w:val="24"/>
        </w:rPr>
        <w:t>章《采购需求》的偏差和例外。如第</w:t>
      </w:r>
      <w:r>
        <w:rPr>
          <w:rFonts w:hint="eastAsia" w:ascii="宋体" w:hAnsi="宋体" w:eastAsia="宋体" w:cs="宋体"/>
          <w:sz w:val="24"/>
          <w:szCs w:val="24"/>
          <w:lang w:val="en-US" w:eastAsia="zh-CN"/>
        </w:rPr>
        <w:t>四</w:t>
      </w:r>
      <w:r>
        <w:rPr>
          <w:rFonts w:hint="eastAsia" w:ascii="宋体" w:hAnsi="宋体" w:eastAsia="宋体" w:cs="宋体"/>
          <w:sz w:val="24"/>
          <w:szCs w:val="24"/>
        </w:rPr>
        <w:t>章《采购需求》中要求</w:t>
      </w:r>
      <w:r>
        <w:rPr>
          <w:rFonts w:hint="eastAsia" w:ascii="宋体" w:hAnsi="宋体" w:eastAsia="宋体" w:cs="宋体"/>
          <w:sz w:val="24"/>
          <w:szCs w:val="24"/>
          <w:lang w:val="en-US" w:eastAsia="zh-CN"/>
        </w:rPr>
        <w:t>提供</w:t>
      </w:r>
      <w:r>
        <w:rPr>
          <w:rFonts w:hint="eastAsia" w:ascii="宋体" w:hAnsi="宋体" w:eastAsia="宋体" w:cs="宋体"/>
          <w:sz w:val="24"/>
          <w:szCs w:val="24"/>
        </w:rPr>
        <w:t>证明文件的，</w:t>
      </w:r>
      <w:r>
        <w:rPr>
          <w:rFonts w:hint="eastAsia" w:ascii="宋体" w:hAnsi="宋体" w:eastAsia="宋体" w:cs="宋体"/>
          <w:sz w:val="24"/>
          <w:szCs w:val="24"/>
          <w:lang w:val="en-US" w:eastAsia="zh-CN"/>
        </w:rPr>
        <w:t>供应商</w:t>
      </w:r>
      <w:r>
        <w:rPr>
          <w:rFonts w:hint="eastAsia" w:ascii="宋体" w:hAnsi="宋体" w:eastAsia="宋体" w:cs="宋体"/>
          <w:sz w:val="24"/>
          <w:szCs w:val="24"/>
        </w:rPr>
        <w:t>应当按具体要求</w:t>
      </w:r>
      <w:r>
        <w:rPr>
          <w:rFonts w:hint="eastAsia" w:ascii="宋体" w:hAnsi="宋体" w:eastAsia="宋体" w:cs="宋体"/>
          <w:sz w:val="24"/>
          <w:szCs w:val="24"/>
          <w:lang w:val="en-US" w:eastAsia="zh-CN"/>
        </w:rPr>
        <w:t>提供</w:t>
      </w:r>
      <w:r>
        <w:rPr>
          <w:rFonts w:hint="eastAsia" w:ascii="宋体" w:hAnsi="宋体" w:eastAsia="宋体" w:cs="宋体"/>
          <w:sz w:val="24"/>
          <w:szCs w:val="24"/>
        </w:rPr>
        <w:t xml:space="preserve">证明文件。 </w:t>
      </w:r>
    </w:p>
    <w:p w14:paraId="27C5658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9</w:t>
      </w:r>
      <w:r>
        <w:rPr>
          <w:rFonts w:hint="eastAsia" w:ascii="宋体" w:hAnsi="宋体" w:eastAsia="宋体" w:cs="宋体"/>
          <w:sz w:val="24"/>
          <w:szCs w:val="24"/>
        </w:rPr>
        <w:t xml:space="preserve">.5 </w:t>
      </w:r>
      <w:r>
        <w:rPr>
          <w:rFonts w:hint="eastAsia" w:ascii="宋体" w:hAnsi="宋体" w:eastAsia="宋体" w:cs="宋体"/>
          <w:sz w:val="24"/>
          <w:szCs w:val="24"/>
          <w:lang w:val="en-US" w:eastAsia="zh-CN"/>
        </w:rPr>
        <w:t>供应商</w:t>
      </w:r>
      <w:r>
        <w:rPr>
          <w:rFonts w:hint="eastAsia" w:ascii="宋体" w:hAnsi="宋体" w:eastAsia="宋体" w:cs="宋体"/>
          <w:sz w:val="24"/>
          <w:szCs w:val="24"/>
        </w:rPr>
        <w:t xml:space="preserve">认为应附的其他材料。 </w:t>
      </w:r>
    </w:p>
    <w:p w14:paraId="7864F273">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0</w:t>
      </w:r>
      <w:r>
        <w:rPr>
          <w:rFonts w:hint="eastAsia" w:ascii="宋体" w:hAnsi="宋体" w:eastAsia="宋体" w:cs="宋体"/>
          <w:sz w:val="24"/>
          <w:szCs w:val="24"/>
        </w:rPr>
        <w:t xml:space="preserve"> 报价 </w:t>
      </w:r>
    </w:p>
    <w:p w14:paraId="3E77009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0</w:t>
      </w:r>
      <w:r>
        <w:rPr>
          <w:rFonts w:hint="eastAsia" w:ascii="宋体" w:hAnsi="宋体" w:eastAsia="宋体" w:cs="宋体"/>
          <w:sz w:val="24"/>
          <w:szCs w:val="24"/>
        </w:rPr>
        <w:t>.1 所有</w:t>
      </w:r>
      <w:r>
        <w:rPr>
          <w:rFonts w:hint="eastAsia" w:ascii="宋体" w:hAnsi="宋体" w:eastAsia="宋体" w:cs="宋体"/>
          <w:sz w:val="24"/>
          <w:szCs w:val="24"/>
          <w:lang w:val="en-US" w:eastAsia="zh-CN"/>
        </w:rPr>
        <w:t>响应</w:t>
      </w:r>
      <w:r>
        <w:rPr>
          <w:rFonts w:hint="eastAsia" w:ascii="宋体" w:hAnsi="宋体" w:eastAsia="宋体" w:cs="宋体"/>
          <w:sz w:val="24"/>
          <w:szCs w:val="24"/>
        </w:rPr>
        <w:t xml:space="preserve">均以人民币报价。 </w:t>
      </w:r>
    </w:p>
    <w:p w14:paraId="5768A94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0</w:t>
      </w:r>
      <w:r>
        <w:rPr>
          <w:rFonts w:hint="eastAsia" w:ascii="宋体" w:hAnsi="宋体" w:eastAsia="宋体" w:cs="宋体"/>
          <w:sz w:val="24"/>
          <w:szCs w:val="24"/>
        </w:rPr>
        <w:t xml:space="preserve">.2 </w:t>
      </w:r>
      <w:r>
        <w:rPr>
          <w:rFonts w:hint="eastAsia" w:ascii="宋体" w:hAnsi="宋体" w:eastAsia="宋体" w:cs="宋体"/>
          <w:sz w:val="24"/>
          <w:szCs w:val="24"/>
          <w:lang w:val="en-US" w:eastAsia="zh-CN"/>
        </w:rPr>
        <w:t>供应商</w:t>
      </w:r>
      <w:r>
        <w:rPr>
          <w:rFonts w:hint="eastAsia" w:ascii="宋体" w:hAnsi="宋体" w:eastAsia="宋体" w:cs="宋体"/>
          <w:sz w:val="24"/>
          <w:szCs w:val="24"/>
        </w:rPr>
        <w:t>的报价应包括为完成本项目所发生的一切费用和税费，采购人将不再支付报价以外的任何费用。</w:t>
      </w:r>
      <w:r>
        <w:rPr>
          <w:rFonts w:hint="eastAsia" w:ascii="宋体" w:hAnsi="宋体" w:eastAsia="宋体" w:cs="宋体"/>
          <w:sz w:val="24"/>
          <w:szCs w:val="24"/>
          <w:lang w:val="en-US" w:eastAsia="zh-CN"/>
        </w:rPr>
        <w:t>供应商</w:t>
      </w:r>
      <w:r>
        <w:rPr>
          <w:rFonts w:hint="eastAsia" w:ascii="宋体" w:hAnsi="宋体" w:eastAsia="宋体" w:cs="宋体"/>
          <w:sz w:val="24"/>
          <w:szCs w:val="24"/>
        </w:rPr>
        <w:t>的报价应包括但不限于下列内容，《</w:t>
      </w:r>
      <w:r>
        <w:rPr>
          <w:rFonts w:hint="eastAsia" w:ascii="宋体" w:hAnsi="宋体" w:eastAsia="宋体" w:cs="宋体"/>
          <w:sz w:val="24"/>
          <w:szCs w:val="24"/>
          <w:lang w:val="en-US" w:eastAsia="zh-CN"/>
        </w:rPr>
        <w:t>供应商</w:t>
      </w:r>
      <w:r>
        <w:rPr>
          <w:rFonts w:hint="eastAsia" w:ascii="宋体" w:hAnsi="宋体" w:eastAsia="宋体" w:cs="宋体"/>
          <w:sz w:val="24"/>
          <w:szCs w:val="24"/>
        </w:rPr>
        <w:t xml:space="preserve">须知资料表》中有特殊规定的，从其规定。 </w:t>
      </w:r>
    </w:p>
    <w:p w14:paraId="36E92CE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0</w:t>
      </w:r>
      <w:r>
        <w:rPr>
          <w:rFonts w:hint="eastAsia" w:ascii="宋体" w:hAnsi="宋体" w:eastAsia="宋体" w:cs="宋体"/>
          <w:sz w:val="24"/>
          <w:szCs w:val="24"/>
        </w:rPr>
        <w:t xml:space="preserve">.2.1 </w:t>
      </w:r>
      <w:r>
        <w:rPr>
          <w:rFonts w:hint="eastAsia" w:ascii="宋体" w:hAnsi="宋体" w:eastAsia="宋体" w:cs="宋体"/>
          <w:sz w:val="24"/>
          <w:szCs w:val="24"/>
          <w:lang w:val="en-US" w:eastAsia="zh-CN"/>
        </w:rPr>
        <w:t>响应</w:t>
      </w:r>
      <w:r>
        <w:rPr>
          <w:rFonts w:hint="eastAsia" w:ascii="宋体" w:hAnsi="宋体" w:eastAsia="宋体" w:cs="宋体"/>
          <w:sz w:val="24"/>
          <w:szCs w:val="24"/>
        </w:rPr>
        <w:t xml:space="preserve">货物及标准附件、备品备件、专用工具等的出厂价（包括已在中国国内的进口货物完税后的仓库交货价、展室交货价或货架交货价）和运至最终目的地的运输费和保险费，安装调试、检验、技术服务、培训、质量保证、售后服务、税费等； </w:t>
      </w:r>
    </w:p>
    <w:p w14:paraId="3C0E0E9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0</w:t>
      </w:r>
      <w:r>
        <w:rPr>
          <w:rFonts w:hint="eastAsia" w:ascii="宋体" w:hAnsi="宋体" w:eastAsia="宋体" w:cs="宋体"/>
          <w:sz w:val="24"/>
          <w:szCs w:val="24"/>
        </w:rPr>
        <w:t xml:space="preserve">.2.2 按照竞争性磋商文件要求完成本项目的全部相关费用。 </w:t>
      </w:r>
    </w:p>
    <w:p w14:paraId="4AF3F28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0</w:t>
      </w:r>
      <w:r>
        <w:rPr>
          <w:rFonts w:hint="eastAsia" w:ascii="宋体" w:hAnsi="宋体" w:eastAsia="宋体" w:cs="宋体"/>
          <w:sz w:val="24"/>
          <w:szCs w:val="24"/>
        </w:rPr>
        <w:t xml:space="preserve">.3 采购人不得向供应商索要或者接受其给予的赠品、回扣或者与采购无关的其他商品、服务。 </w:t>
      </w:r>
    </w:p>
    <w:p w14:paraId="791AB30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0</w:t>
      </w:r>
      <w:r>
        <w:rPr>
          <w:rFonts w:hint="eastAsia" w:ascii="宋体" w:hAnsi="宋体" w:eastAsia="宋体" w:cs="宋体"/>
          <w:sz w:val="24"/>
          <w:szCs w:val="24"/>
        </w:rPr>
        <w:t xml:space="preserve">.4 </w:t>
      </w:r>
      <w:r>
        <w:rPr>
          <w:rFonts w:hint="eastAsia" w:ascii="宋体" w:hAnsi="宋体" w:eastAsia="宋体" w:cs="宋体"/>
          <w:sz w:val="24"/>
          <w:szCs w:val="24"/>
          <w:lang w:val="en-US" w:eastAsia="zh-CN"/>
        </w:rPr>
        <w:t>供应商</w:t>
      </w:r>
      <w:r>
        <w:rPr>
          <w:rFonts w:hint="eastAsia" w:ascii="宋体" w:hAnsi="宋体" w:eastAsia="宋体" w:cs="宋体"/>
          <w:sz w:val="24"/>
          <w:szCs w:val="24"/>
        </w:rPr>
        <w:t>不能</w:t>
      </w:r>
      <w:r>
        <w:rPr>
          <w:rFonts w:hint="eastAsia" w:ascii="宋体" w:hAnsi="宋体" w:eastAsia="宋体" w:cs="宋体"/>
          <w:sz w:val="24"/>
          <w:szCs w:val="24"/>
          <w:lang w:val="en-US" w:eastAsia="zh-CN"/>
        </w:rPr>
        <w:t>提供</w:t>
      </w:r>
      <w:r>
        <w:rPr>
          <w:rFonts w:hint="eastAsia" w:ascii="宋体" w:hAnsi="宋体" w:eastAsia="宋体" w:cs="宋体"/>
          <w:sz w:val="24"/>
          <w:szCs w:val="24"/>
        </w:rPr>
        <w:t>任何有选择性或可调整的报价（竞争性磋商文件另有规定的除外），否则其</w:t>
      </w:r>
      <w:r>
        <w:rPr>
          <w:rFonts w:hint="eastAsia" w:ascii="宋体" w:hAnsi="宋体" w:eastAsia="宋体" w:cs="宋体"/>
          <w:b/>
          <w:bCs/>
          <w:sz w:val="24"/>
          <w:szCs w:val="24"/>
          <w:lang w:val="en-US" w:eastAsia="zh-CN"/>
        </w:rPr>
        <w:t>响应</w:t>
      </w:r>
      <w:r>
        <w:rPr>
          <w:rFonts w:hint="eastAsia" w:ascii="宋体" w:hAnsi="宋体" w:eastAsia="宋体" w:cs="宋体"/>
          <w:b/>
          <w:bCs/>
          <w:sz w:val="24"/>
          <w:szCs w:val="24"/>
        </w:rPr>
        <w:t>无效</w:t>
      </w:r>
      <w:r>
        <w:rPr>
          <w:rFonts w:hint="eastAsia" w:ascii="宋体" w:hAnsi="宋体" w:eastAsia="宋体" w:cs="宋体"/>
          <w:sz w:val="24"/>
          <w:szCs w:val="24"/>
        </w:rPr>
        <w:t xml:space="preserve">。 </w:t>
      </w:r>
    </w:p>
    <w:p w14:paraId="7C646111">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1</w:t>
      </w:r>
      <w:r>
        <w:rPr>
          <w:rFonts w:hint="eastAsia" w:ascii="宋体" w:hAnsi="宋体" w:eastAsia="宋体" w:cs="宋体"/>
          <w:sz w:val="24"/>
          <w:szCs w:val="24"/>
        </w:rPr>
        <w:t xml:space="preserve"> </w:t>
      </w:r>
      <w:r>
        <w:rPr>
          <w:rFonts w:hint="eastAsia" w:ascii="宋体" w:hAnsi="宋体" w:eastAsia="宋体" w:cs="宋体"/>
          <w:sz w:val="24"/>
          <w:szCs w:val="24"/>
          <w:lang w:val="en-US" w:eastAsia="zh-CN"/>
        </w:rPr>
        <w:t>磋商</w:t>
      </w:r>
      <w:r>
        <w:rPr>
          <w:rFonts w:hint="eastAsia" w:ascii="宋体" w:hAnsi="宋体" w:eastAsia="宋体" w:cs="宋体"/>
          <w:sz w:val="24"/>
          <w:szCs w:val="24"/>
        </w:rPr>
        <w:t xml:space="preserve">保证金 </w:t>
      </w:r>
    </w:p>
    <w:p w14:paraId="34F4583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1</w:t>
      </w:r>
      <w:r>
        <w:rPr>
          <w:rFonts w:hint="eastAsia" w:ascii="宋体" w:hAnsi="宋体" w:eastAsia="宋体" w:cs="宋体"/>
          <w:sz w:val="24"/>
          <w:szCs w:val="24"/>
        </w:rPr>
        <w:t xml:space="preserve">.1 </w:t>
      </w:r>
      <w:r>
        <w:rPr>
          <w:rFonts w:hint="eastAsia" w:ascii="宋体" w:hAnsi="宋体" w:eastAsia="宋体" w:cs="宋体"/>
          <w:sz w:val="24"/>
          <w:szCs w:val="24"/>
          <w:lang w:val="en-US" w:eastAsia="zh-CN"/>
        </w:rPr>
        <w:t>供应商</w:t>
      </w:r>
      <w:r>
        <w:rPr>
          <w:rFonts w:hint="eastAsia" w:ascii="宋体" w:hAnsi="宋体" w:eastAsia="宋体" w:cs="宋体"/>
          <w:sz w:val="24"/>
          <w:szCs w:val="24"/>
        </w:rPr>
        <w:t>应按《</w:t>
      </w:r>
      <w:r>
        <w:rPr>
          <w:rFonts w:hint="eastAsia" w:ascii="宋体" w:hAnsi="宋体" w:eastAsia="宋体" w:cs="宋体"/>
          <w:sz w:val="24"/>
          <w:szCs w:val="24"/>
          <w:lang w:val="en-US" w:eastAsia="zh-CN"/>
        </w:rPr>
        <w:t>供应商</w:t>
      </w:r>
      <w:r>
        <w:rPr>
          <w:rFonts w:hint="eastAsia" w:ascii="宋体" w:hAnsi="宋体" w:eastAsia="宋体" w:cs="宋体"/>
          <w:sz w:val="24"/>
          <w:szCs w:val="24"/>
        </w:rPr>
        <w:t>须知资料表》中规定的金额及要求交纳</w:t>
      </w:r>
      <w:r>
        <w:rPr>
          <w:rFonts w:hint="eastAsia" w:ascii="宋体" w:hAnsi="宋体" w:eastAsia="宋体" w:cs="宋体"/>
          <w:sz w:val="24"/>
          <w:szCs w:val="24"/>
          <w:lang w:val="en-US" w:eastAsia="zh-CN"/>
        </w:rPr>
        <w:t>磋商</w:t>
      </w:r>
      <w:r>
        <w:rPr>
          <w:rFonts w:hint="eastAsia" w:ascii="宋体" w:hAnsi="宋体" w:eastAsia="宋体" w:cs="宋体"/>
          <w:sz w:val="24"/>
          <w:szCs w:val="24"/>
        </w:rPr>
        <w:t xml:space="preserve">保证金。 </w:t>
      </w:r>
    </w:p>
    <w:p w14:paraId="04EE455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1</w:t>
      </w:r>
      <w:r>
        <w:rPr>
          <w:rFonts w:hint="eastAsia" w:ascii="宋体" w:hAnsi="宋体" w:eastAsia="宋体" w:cs="宋体"/>
          <w:sz w:val="24"/>
          <w:szCs w:val="24"/>
        </w:rPr>
        <w:t>.2 交纳</w:t>
      </w:r>
      <w:r>
        <w:rPr>
          <w:rFonts w:hint="eastAsia" w:ascii="宋体" w:hAnsi="宋体" w:eastAsia="宋体" w:cs="宋体"/>
          <w:sz w:val="24"/>
          <w:szCs w:val="24"/>
          <w:lang w:val="en-US" w:eastAsia="zh-CN"/>
        </w:rPr>
        <w:t>磋商</w:t>
      </w:r>
      <w:r>
        <w:rPr>
          <w:rFonts w:hint="eastAsia" w:ascii="宋体" w:hAnsi="宋体" w:eastAsia="宋体" w:cs="宋体"/>
          <w:sz w:val="24"/>
          <w:szCs w:val="24"/>
        </w:rPr>
        <w:t>保证金可采用的形式：政府采购法律法规接受的支票</w:t>
      </w:r>
      <w:r>
        <w:rPr>
          <w:rFonts w:hint="eastAsia" w:ascii="宋体" w:hAnsi="宋体" w:eastAsia="宋体" w:cs="宋体"/>
          <w:sz w:val="24"/>
          <w:szCs w:val="24"/>
          <w:lang w:eastAsia="zh-CN"/>
        </w:rPr>
        <w:t>、</w:t>
      </w:r>
      <w:r>
        <w:rPr>
          <w:rFonts w:hint="eastAsia" w:ascii="宋体" w:hAnsi="宋体" w:eastAsia="宋体" w:cs="宋体"/>
          <w:sz w:val="24"/>
          <w:szCs w:val="24"/>
        </w:rPr>
        <w:t>汇票</w:t>
      </w:r>
      <w:r>
        <w:rPr>
          <w:rFonts w:hint="eastAsia" w:ascii="宋体" w:hAnsi="宋体" w:eastAsia="宋体" w:cs="宋体"/>
          <w:sz w:val="24"/>
          <w:szCs w:val="24"/>
          <w:lang w:eastAsia="zh-CN"/>
        </w:rPr>
        <w:t>、</w:t>
      </w:r>
      <w:r>
        <w:rPr>
          <w:rFonts w:hint="eastAsia" w:ascii="宋体" w:hAnsi="宋体" w:eastAsia="宋体" w:cs="宋体"/>
          <w:sz w:val="24"/>
          <w:szCs w:val="24"/>
        </w:rPr>
        <w:t>本票</w:t>
      </w:r>
      <w:r>
        <w:rPr>
          <w:rFonts w:hint="eastAsia" w:ascii="宋体" w:hAnsi="宋体" w:eastAsia="宋体" w:cs="宋体"/>
          <w:sz w:val="24"/>
          <w:szCs w:val="24"/>
          <w:lang w:eastAsia="zh-CN"/>
        </w:rPr>
        <w:t>、</w:t>
      </w:r>
      <w:r>
        <w:rPr>
          <w:rFonts w:hint="eastAsia" w:ascii="宋体" w:hAnsi="宋体" w:eastAsia="宋体" w:cs="宋体"/>
          <w:sz w:val="24"/>
          <w:szCs w:val="24"/>
        </w:rPr>
        <w:t xml:space="preserve">网上银行支付或者金融机构、担保机构出具的保函等非现金形式。 </w:t>
      </w:r>
    </w:p>
    <w:p w14:paraId="2C51483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b/>
          <w:bCs/>
          <w:sz w:val="24"/>
          <w:szCs w:val="24"/>
          <w:lang w:eastAsia="zh-CN"/>
        </w:rPr>
      </w:pPr>
      <w:r>
        <w:rPr>
          <w:rFonts w:hint="eastAsia" w:ascii="宋体" w:hAnsi="宋体" w:eastAsia="宋体" w:cs="宋体"/>
          <w:sz w:val="24"/>
          <w:szCs w:val="24"/>
        </w:rPr>
        <w:t>1</w:t>
      </w:r>
      <w:r>
        <w:rPr>
          <w:rFonts w:hint="eastAsia" w:ascii="宋体" w:hAnsi="宋体" w:eastAsia="宋体" w:cs="宋体"/>
          <w:sz w:val="24"/>
          <w:szCs w:val="24"/>
          <w:lang w:val="en-US" w:eastAsia="zh-CN"/>
        </w:rPr>
        <w:t>1</w:t>
      </w:r>
      <w:r>
        <w:rPr>
          <w:rFonts w:hint="eastAsia" w:ascii="宋体" w:hAnsi="宋体" w:eastAsia="宋体" w:cs="宋体"/>
          <w:sz w:val="24"/>
          <w:szCs w:val="24"/>
        </w:rPr>
        <w:t xml:space="preserve">.3 </w:t>
      </w:r>
      <w:r>
        <w:rPr>
          <w:rFonts w:hint="eastAsia" w:ascii="宋体" w:hAnsi="宋体" w:eastAsia="宋体" w:cs="宋体"/>
          <w:sz w:val="24"/>
          <w:szCs w:val="24"/>
          <w:lang w:val="en-US" w:eastAsia="zh-CN"/>
        </w:rPr>
        <w:t>磋商</w:t>
      </w:r>
      <w:r>
        <w:rPr>
          <w:rFonts w:hint="eastAsia" w:ascii="宋体" w:hAnsi="宋体" w:eastAsia="宋体" w:cs="宋体"/>
          <w:sz w:val="24"/>
          <w:szCs w:val="24"/>
        </w:rPr>
        <w:t>保证金到账（保函</w:t>
      </w:r>
      <w:r>
        <w:rPr>
          <w:rFonts w:hint="eastAsia" w:ascii="宋体" w:hAnsi="宋体" w:eastAsia="宋体" w:cs="宋体"/>
          <w:sz w:val="24"/>
          <w:szCs w:val="24"/>
          <w:lang w:val="en-US" w:eastAsia="zh-CN"/>
        </w:rPr>
        <w:t>提交</w:t>
      </w:r>
      <w:r>
        <w:rPr>
          <w:rFonts w:hint="eastAsia" w:ascii="宋体" w:hAnsi="宋体" w:eastAsia="宋体" w:cs="宋体"/>
          <w:sz w:val="24"/>
          <w:szCs w:val="24"/>
        </w:rPr>
        <w:t>）截止时间同首次响应文件</w:t>
      </w:r>
      <w:r>
        <w:rPr>
          <w:rFonts w:hint="eastAsia" w:ascii="宋体" w:hAnsi="宋体" w:eastAsia="宋体" w:cs="宋体"/>
          <w:sz w:val="24"/>
          <w:szCs w:val="24"/>
          <w:lang w:val="en-US" w:eastAsia="zh-CN"/>
        </w:rPr>
        <w:t>提交</w:t>
      </w:r>
      <w:r>
        <w:rPr>
          <w:rFonts w:hint="eastAsia" w:ascii="宋体" w:hAnsi="宋体" w:eastAsia="宋体" w:cs="宋体"/>
          <w:sz w:val="24"/>
          <w:szCs w:val="24"/>
        </w:rPr>
        <w:t>截止时间。以支票、汇票、本票、网上银行支付等形式</w:t>
      </w:r>
      <w:r>
        <w:rPr>
          <w:rFonts w:hint="eastAsia" w:ascii="宋体" w:hAnsi="宋体" w:eastAsia="宋体" w:cs="宋体"/>
          <w:sz w:val="24"/>
          <w:szCs w:val="24"/>
          <w:lang w:val="en-US" w:eastAsia="zh-CN"/>
        </w:rPr>
        <w:t>提交磋商</w:t>
      </w:r>
      <w:r>
        <w:rPr>
          <w:rFonts w:hint="eastAsia" w:ascii="宋体" w:hAnsi="宋体" w:eastAsia="宋体" w:cs="宋体"/>
          <w:sz w:val="24"/>
          <w:szCs w:val="24"/>
        </w:rPr>
        <w:t>保证金的，应在首次响应文 件</w:t>
      </w:r>
      <w:r>
        <w:rPr>
          <w:rFonts w:hint="eastAsia" w:ascii="宋体" w:hAnsi="宋体" w:eastAsia="宋体" w:cs="宋体"/>
          <w:sz w:val="24"/>
          <w:szCs w:val="24"/>
          <w:lang w:val="en-US" w:eastAsia="zh-CN"/>
        </w:rPr>
        <w:t>提交</w:t>
      </w:r>
      <w:r>
        <w:rPr>
          <w:rFonts w:hint="eastAsia" w:ascii="宋体" w:hAnsi="宋体" w:eastAsia="宋体" w:cs="宋体"/>
          <w:sz w:val="24"/>
          <w:szCs w:val="24"/>
        </w:rPr>
        <w:t>截止时间前到账</w:t>
      </w:r>
      <w:r>
        <w:rPr>
          <w:rFonts w:hint="eastAsia" w:ascii="宋体" w:hAnsi="宋体" w:eastAsia="宋体" w:cs="宋体"/>
          <w:sz w:val="24"/>
          <w:szCs w:val="24"/>
          <w:lang w:eastAsia="zh-CN"/>
        </w:rPr>
        <w:t>；</w:t>
      </w:r>
      <w:r>
        <w:rPr>
          <w:rFonts w:hint="eastAsia" w:ascii="宋体" w:hAnsi="宋体" w:eastAsia="宋体" w:cs="宋体"/>
          <w:sz w:val="24"/>
          <w:szCs w:val="24"/>
        </w:rPr>
        <w:t>以金融机构、担保机构出具的保函等形式</w:t>
      </w:r>
      <w:r>
        <w:rPr>
          <w:rFonts w:hint="eastAsia" w:ascii="宋体" w:hAnsi="宋体" w:eastAsia="宋体" w:cs="宋体"/>
          <w:sz w:val="24"/>
          <w:szCs w:val="24"/>
          <w:lang w:val="en-US" w:eastAsia="zh-CN"/>
        </w:rPr>
        <w:t>提交磋商</w:t>
      </w:r>
      <w:r>
        <w:rPr>
          <w:rFonts w:hint="eastAsia" w:ascii="宋体" w:hAnsi="宋体" w:eastAsia="宋体" w:cs="宋体"/>
          <w:sz w:val="24"/>
          <w:szCs w:val="24"/>
        </w:rPr>
        <w:t>保证金的，应在首次响应文件</w:t>
      </w:r>
      <w:r>
        <w:rPr>
          <w:rFonts w:hint="eastAsia" w:ascii="宋体" w:hAnsi="宋体" w:eastAsia="宋体" w:cs="宋体"/>
          <w:sz w:val="24"/>
          <w:szCs w:val="24"/>
          <w:lang w:val="en-US" w:eastAsia="zh-CN"/>
        </w:rPr>
        <w:t>提交</w:t>
      </w:r>
      <w:r>
        <w:rPr>
          <w:rFonts w:hint="eastAsia" w:ascii="宋体" w:hAnsi="宋体" w:eastAsia="宋体" w:cs="宋体"/>
          <w:sz w:val="24"/>
          <w:szCs w:val="24"/>
        </w:rPr>
        <w:t>截止时间前将原件</w:t>
      </w:r>
      <w:r>
        <w:rPr>
          <w:rFonts w:hint="eastAsia" w:ascii="宋体" w:hAnsi="宋体" w:eastAsia="宋体" w:cs="宋体"/>
          <w:sz w:val="24"/>
          <w:szCs w:val="24"/>
          <w:lang w:val="en-US" w:eastAsia="zh-CN"/>
        </w:rPr>
        <w:t>提交</w:t>
      </w:r>
      <w:r>
        <w:rPr>
          <w:rFonts w:hint="eastAsia" w:ascii="宋体" w:hAnsi="宋体" w:eastAsia="宋体" w:cs="宋体"/>
          <w:sz w:val="24"/>
          <w:szCs w:val="24"/>
        </w:rPr>
        <w:t>至采购代理机构。由于到账时间晚于首次响应文件</w:t>
      </w:r>
      <w:r>
        <w:rPr>
          <w:rFonts w:hint="eastAsia" w:ascii="宋体" w:hAnsi="宋体" w:eastAsia="宋体" w:cs="宋体"/>
          <w:sz w:val="24"/>
          <w:szCs w:val="24"/>
          <w:lang w:val="en-US" w:eastAsia="zh-CN"/>
        </w:rPr>
        <w:t>提交</w:t>
      </w:r>
      <w:r>
        <w:rPr>
          <w:rFonts w:hint="eastAsia" w:ascii="宋体" w:hAnsi="宋体" w:eastAsia="宋体" w:cs="宋体"/>
          <w:sz w:val="24"/>
          <w:szCs w:val="24"/>
        </w:rPr>
        <w:t>截止时间的，或者票据错误、印鉴不清等原因导致不能到账的</w:t>
      </w:r>
      <w:r>
        <w:rPr>
          <w:rFonts w:hint="eastAsia" w:ascii="宋体" w:hAnsi="宋体" w:eastAsia="宋体" w:cs="宋体"/>
          <w:sz w:val="24"/>
          <w:szCs w:val="24"/>
          <w:lang w:eastAsia="zh-CN"/>
        </w:rPr>
        <w:t>，</w:t>
      </w:r>
      <w:r>
        <w:rPr>
          <w:rFonts w:hint="eastAsia" w:ascii="宋体" w:hAnsi="宋体" w:eastAsia="宋体" w:cs="宋体"/>
          <w:sz w:val="24"/>
          <w:szCs w:val="24"/>
        </w:rPr>
        <w:t>其</w:t>
      </w:r>
      <w:r>
        <w:rPr>
          <w:rFonts w:hint="eastAsia" w:ascii="宋体" w:hAnsi="宋体" w:eastAsia="宋体" w:cs="宋体"/>
          <w:b/>
          <w:bCs/>
          <w:sz w:val="24"/>
          <w:szCs w:val="24"/>
          <w:lang w:val="en-US" w:eastAsia="zh-CN"/>
        </w:rPr>
        <w:t>响应</w:t>
      </w:r>
      <w:r>
        <w:rPr>
          <w:rFonts w:hint="eastAsia" w:ascii="宋体" w:hAnsi="宋体" w:eastAsia="宋体" w:cs="宋体"/>
          <w:b/>
          <w:bCs/>
          <w:sz w:val="24"/>
          <w:szCs w:val="24"/>
        </w:rPr>
        <w:t>无效</w:t>
      </w:r>
      <w:r>
        <w:rPr>
          <w:rFonts w:hint="eastAsia" w:ascii="宋体" w:hAnsi="宋体" w:eastAsia="宋体" w:cs="宋体"/>
          <w:b w:val="0"/>
          <w:bCs w:val="0"/>
          <w:sz w:val="24"/>
          <w:szCs w:val="24"/>
          <w:lang w:eastAsia="zh-CN"/>
        </w:rPr>
        <w:t>。</w:t>
      </w:r>
    </w:p>
    <w:p w14:paraId="1BB524F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1</w:t>
      </w:r>
      <w:r>
        <w:rPr>
          <w:rFonts w:hint="eastAsia" w:ascii="宋体" w:hAnsi="宋体" w:eastAsia="宋体" w:cs="宋体"/>
          <w:sz w:val="24"/>
          <w:szCs w:val="24"/>
        </w:rPr>
        <w:t xml:space="preserve">.4 </w:t>
      </w:r>
      <w:r>
        <w:rPr>
          <w:rFonts w:hint="eastAsia" w:ascii="宋体" w:hAnsi="宋体" w:eastAsia="宋体" w:cs="宋体"/>
          <w:sz w:val="24"/>
          <w:szCs w:val="24"/>
          <w:lang w:val="en-US" w:eastAsia="zh-CN"/>
        </w:rPr>
        <w:t>磋商</w:t>
      </w:r>
      <w:r>
        <w:rPr>
          <w:rFonts w:hint="eastAsia" w:ascii="宋体" w:hAnsi="宋体" w:eastAsia="宋体" w:cs="宋体"/>
          <w:sz w:val="24"/>
          <w:szCs w:val="24"/>
        </w:rPr>
        <w:t>保证金有效期同</w:t>
      </w:r>
      <w:r>
        <w:rPr>
          <w:rFonts w:hint="eastAsia" w:ascii="宋体" w:hAnsi="宋体" w:eastAsia="宋体" w:cs="宋体"/>
          <w:sz w:val="24"/>
          <w:szCs w:val="24"/>
          <w:lang w:val="en-US" w:eastAsia="zh-CN"/>
        </w:rPr>
        <w:t>响应</w:t>
      </w:r>
      <w:r>
        <w:rPr>
          <w:rFonts w:hint="eastAsia" w:ascii="宋体" w:hAnsi="宋体" w:eastAsia="宋体" w:cs="宋体"/>
          <w:sz w:val="24"/>
          <w:szCs w:val="24"/>
        </w:rPr>
        <w:t xml:space="preserve">有效期。 </w:t>
      </w:r>
    </w:p>
    <w:p w14:paraId="42B8185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1</w:t>
      </w:r>
      <w:r>
        <w:rPr>
          <w:rFonts w:hint="eastAsia" w:ascii="宋体" w:hAnsi="宋体" w:eastAsia="宋体" w:cs="宋体"/>
          <w:sz w:val="24"/>
          <w:szCs w:val="24"/>
        </w:rPr>
        <w:t xml:space="preserve">.5 </w:t>
      </w:r>
      <w:r>
        <w:rPr>
          <w:rFonts w:hint="eastAsia" w:ascii="宋体" w:hAnsi="宋体" w:eastAsia="宋体" w:cs="宋体"/>
          <w:sz w:val="24"/>
          <w:szCs w:val="24"/>
          <w:lang w:val="en-US" w:eastAsia="zh-CN"/>
        </w:rPr>
        <w:t>供应商</w:t>
      </w:r>
      <w:r>
        <w:rPr>
          <w:rFonts w:hint="eastAsia" w:ascii="宋体" w:hAnsi="宋体" w:eastAsia="宋体" w:cs="宋体"/>
          <w:sz w:val="24"/>
          <w:szCs w:val="24"/>
        </w:rPr>
        <w:t>为联合体的</w:t>
      </w:r>
      <w:r>
        <w:rPr>
          <w:rFonts w:hint="eastAsia" w:ascii="宋体" w:hAnsi="宋体" w:eastAsia="宋体" w:cs="宋体"/>
          <w:sz w:val="24"/>
          <w:szCs w:val="24"/>
          <w:lang w:eastAsia="zh-CN"/>
        </w:rPr>
        <w:t>，</w:t>
      </w:r>
      <w:r>
        <w:rPr>
          <w:rFonts w:hint="eastAsia" w:ascii="宋体" w:hAnsi="宋体" w:eastAsia="宋体" w:cs="宋体"/>
          <w:sz w:val="24"/>
          <w:szCs w:val="24"/>
        </w:rPr>
        <w:t>可以由联合体中的一方或者多方共同交纳</w:t>
      </w:r>
      <w:r>
        <w:rPr>
          <w:rFonts w:hint="eastAsia" w:ascii="宋体" w:hAnsi="宋体" w:eastAsia="宋体" w:cs="宋体"/>
          <w:sz w:val="24"/>
          <w:szCs w:val="24"/>
          <w:lang w:val="en-US" w:eastAsia="zh-CN"/>
        </w:rPr>
        <w:t>磋商</w:t>
      </w:r>
      <w:r>
        <w:rPr>
          <w:rFonts w:hint="eastAsia" w:ascii="宋体" w:hAnsi="宋体" w:eastAsia="宋体" w:cs="宋体"/>
          <w:sz w:val="24"/>
          <w:szCs w:val="24"/>
        </w:rPr>
        <w:t>保证金，其交纳的</w:t>
      </w:r>
      <w:r>
        <w:rPr>
          <w:rFonts w:hint="eastAsia" w:ascii="宋体" w:hAnsi="宋体" w:eastAsia="宋体" w:cs="宋体"/>
          <w:sz w:val="24"/>
          <w:szCs w:val="24"/>
          <w:lang w:val="en-US" w:eastAsia="zh-CN"/>
        </w:rPr>
        <w:t>磋商</w:t>
      </w:r>
      <w:r>
        <w:rPr>
          <w:rFonts w:hint="eastAsia" w:ascii="宋体" w:hAnsi="宋体" w:eastAsia="宋体" w:cs="宋体"/>
          <w:sz w:val="24"/>
          <w:szCs w:val="24"/>
        </w:rPr>
        <w:t xml:space="preserve">保证金对联合体各方均具有约束力。 </w:t>
      </w:r>
    </w:p>
    <w:p w14:paraId="64C003D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1</w:t>
      </w:r>
      <w:r>
        <w:rPr>
          <w:rFonts w:hint="eastAsia" w:ascii="宋体" w:hAnsi="宋体" w:eastAsia="宋体" w:cs="宋体"/>
          <w:sz w:val="24"/>
          <w:szCs w:val="24"/>
        </w:rPr>
        <w:t>.6 采购人、采购代理机构将及时退还</w:t>
      </w:r>
      <w:r>
        <w:rPr>
          <w:rFonts w:hint="eastAsia" w:ascii="宋体" w:hAnsi="宋体" w:eastAsia="宋体" w:cs="宋体"/>
          <w:sz w:val="24"/>
          <w:szCs w:val="24"/>
          <w:lang w:val="en-US" w:eastAsia="zh-CN"/>
        </w:rPr>
        <w:t>供应商</w:t>
      </w:r>
      <w:r>
        <w:rPr>
          <w:rFonts w:hint="eastAsia" w:ascii="宋体" w:hAnsi="宋体" w:eastAsia="宋体" w:cs="宋体"/>
          <w:sz w:val="24"/>
          <w:szCs w:val="24"/>
        </w:rPr>
        <w:t>的保证金，采用银行保函、担保机构担保函等形式递交的保证金</w:t>
      </w:r>
      <w:r>
        <w:rPr>
          <w:rFonts w:hint="eastAsia" w:ascii="宋体" w:hAnsi="宋体" w:eastAsia="宋体" w:cs="宋体"/>
          <w:sz w:val="24"/>
          <w:szCs w:val="24"/>
          <w:lang w:eastAsia="zh-CN"/>
        </w:rPr>
        <w:t>，</w:t>
      </w:r>
      <w:r>
        <w:rPr>
          <w:rFonts w:hint="eastAsia" w:ascii="宋体" w:hAnsi="宋体" w:eastAsia="宋体" w:cs="宋体"/>
          <w:sz w:val="24"/>
          <w:szCs w:val="24"/>
        </w:rPr>
        <w:t>经</w:t>
      </w:r>
      <w:r>
        <w:rPr>
          <w:rFonts w:hint="eastAsia" w:ascii="宋体" w:hAnsi="宋体" w:eastAsia="宋体" w:cs="宋体"/>
          <w:sz w:val="24"/>
          <w:szCs w:val="24"/>
          <w:lang w:val="en-US" w:eastAsia="zh-CN"/>
        </w:rPr>
        <w:t>供应商</w:t>
      </w:r>
      <w:r>
        <w:rPr>
          <w:rFonts w:hint="eastAsia" w:ascii="宋体" w:hAnsi="宋体" w:eastAsia="宋体" w:cs="宋体"/>
          <w:sz w:val="24"/>
          <w:szCs w:val="24"/>
        </w:rPr>
        <w:t>同意后采购人、采购代理机构可以不再退还，但因</w:t>
      </w:r>
      <w:r>
        <w:rPr>
          <w:rFonts w:hint="eastAsia" w:ascii="宋体" w:hAnsi="宋体" w:eastAsia="宋体" w:cs="宋体"/>
          <w:sz w:val="24"/>
          <w:szCs w:val="24"/>
          <w:lang w:val="en-US" w:eastAsia="zh-CN"/>
        </w:rPr>
        <w:t>供应商</w:t>
      </w:r>
      <w:r>
        <w:rPr>
          <w:rFonts w:hint="eastAsia" w:ascii="宋体" w:hAnsi="宋体" w:eastAsia="宋体" w:cs="宋体"/>
          <w:sz w:val="24"/>
          <w:szCs w:val="24"/>
        </w:rPr>
        <w:t>自身原因导致无法及时退还的除外：</w:t>
      </w:r>
    </w:p>
    <w:p w14:paraId="67A0338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1</w:t>
      </w:r>
      <w:r>
        <w:rPr>
          <w:rFonts w:hint="eastAsia" w:ascii="宋体" w:hAnsi="宋体" w:eastAsia="宋体" w:cs="宋体"/>
          <w:sz w:val="24"/>
          <w:szCs w:val="24"/>
        </w:rPr>
        <w:t>.6.1 已</w:t>
      </w:r>
      <w:r>
        <w:rPr>
          <w:rFonts w:hint="eastAsia" w:ascii="宋体" w:hAnsi="宋体" w:eastAsia="宋体" w:cs="宋体"/>
          <w:sz w:val="24"/>
          <w:szCs w:val="24"/>
          <w:lang w:val="en-US" w:eastAsia="zh-CN"/>
        </w:rPr>
        <w:t>提交</w:t>
      </w:r>
      <w:r>
        <w:rPr>
          <w:rFonts w:hint="eastAsia" w:ascii="宋体" w:hAnsi="宋体" w:eastAsia="宋体" w:cs="宋体"/>
          <w:sz w:val="24"/>
          <w:szCs w:val="24"/>
        </w:rPr>
        <w:t>响应文件的供应商，在</w:t>
      </w:r>
      <w:r>
        <w:rPr>
          <w:rFonts w:hint="eastAsia" w:ascii="宋体" w:hAnsi="宋体" w:eastAsia="宋体" w:cs="宋体"/>
          <w:sz w:val="24"/>
          <w:szCs w:val="24"/>
          <w:lang w:val="en-US" w:eastAsia="zh-CN"/>
        </w:rPr>
        <w:t>提交</w:t>
      </w:r>
      <w:r>
        <w:rPr>
          <w:rFonts w:hint="eastAsia" w:ascii="宋体" w:hAnsi="宋体" w:eastAsia="宋体" w:cs="宋体"/>
          <w:sz w:val="24"/>
          <w:szCs w:val="24"/>
        </w:rPr>
        <w:t xml:space="preserve">最后报价之前，可以根据磋商情况退出磋商。采购人、采购代理机构将退还退出磋商的供应商的磋商保证金； </w:t>
      </w:r>
    </w:p>
    <w:p w14:paraId="536D51A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1</w:t>
      </w:r>
      <w:r>
        <w:rPr>
          <w:rFonts w:hint="eastAsia" w:ascii="宋体" w:hAnsi="宋体" w:eastAsia="宋体" w:cs="宋体"/>
          <w:sz w:val="24"/>
          <w:szCs w:val="24"/>
        </w:rPr>
        <w:t xml:space="preserve">.6.2 成交供应商的磋商保证金，自采购合同签订之日起5个工作日内退还成交供应商； </w:t>
      </w:r>
    </w:p>
    <w:p w14:paraId="5FB6BD5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1</w:t>
      </w:r>
      <w:r>
        <w:rPr>
          <w:rFonts w:hint="eastAsia" w:ascii="宋体" w:hAnsi="宋体" w:eastAsia="宋体" w:cs="宋体"/>
          <w:sz w:val="24"/>
          <w:szCs w:val="24"/>
        </w:rPr>
        <w:t>.6.3 未成交供应商的磋商保证金，在成交通知书发出后5个工作日内退 还</w:t>
      </w:r>
      <w:r>
        <w:rPr>
          <w:rFonts w:hint="eastAsia" w:ascii="宋体" w:hAnsi="宋体" w:eastAsia="宋体" w:cs="宋体"/>
          <w:sz w:val="24"/>
          <w:szCs w:val="24"/>
          <w:lang w:eastAsia="zh-CN"/>
        </w:rPr>
        <w:t>。</w:t>
      </w:r>
      <w:r>
        <w:rPr>
          <w:rFonts w:hint="eastAsia" w:ascii="宋体" w:hAnsi="宋体" w:eastAsia="宋体" w:cs="宋体"/>
          <w:sz w:val="24"/>
          <w:szCs w:val="24"/>
        </w:rPr>
        <w:t xml:space="preserve"> </w:t>
      </w:r>
    </w:p>
    <w:p w14:paraId="7CF2246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1</w:t>
      </w:r>
      <w:r>
        <w:rPr>
          <w:rFonts w:hint="eastAsia" w:ascii="宋体" w:hAnsi="宋体" w:eastAsia="宋体" w:cs="宋体"/>
          <w:sz w:val="24"/>
          <w:szCs w:val="24"/>
        </w:rPr>
        <w:t>.7 有下列情形之一的，采购人或采购代理机构可以不予退还</w:t>
      </w:r>
      <w:r>
        <w:rPr>
          <w:rFonts w:hint="eastAsia" w:ascii="宋体" w:hAnsi="宋体" w:eastAsia="宋体" w:cs="宋体"/>
          <w:sz w:val="24"/>
          <w:szCs w:val="24"/>
          <w:lang w:val="en-US" w:eastAsia="zh-CN"/>
        </w:rPr>
        <w:t>磋商</w:t>
      </w:r>
      <w:r>
        <w:rPr>
          <w:rFonts w:hint="eastAsia" w:ascii="宋体" w:hAnsi="宋体" w:eastAsia="宋体" w:cs="宋体"/>
          <w:sz w:val="24"/>
          <w:szCs w:val="24"/>
        </w:rPr>
        <w:t xml:space="preserve">保证金： </w:t>
      </w:r>
    </w:p>
    <w:p w14:paraId="75AA53E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1</w:t>
      </w:r>
      <w:r>
        <w:rPr>
          <w:rFonts w:hint="eastAsia" w:ascii="宋体" w:hAnsi="宋体" w:eastAsia="宋体" w:cs="宋体"/>
          <w:sz w:val="24"/>
          <w:szCs w:val="24"/>
        </w:rPr>
        <w:t>.7.1 供应商在</w:t>
      </w:r>
      <w:r>
        <w:rPr>
          <w:rFonts w:hint="eastAsia" w:ascii="宋体" w:hAnsi="宋体" w:eastAsia="宋体" w:cs="宋体"/>
          <w:sz w:val="24"/>
          <w:szCs w:val="24"/>
          <w:lang w:val="en-US" w:eastAsia="zh-CN"/>
        </w:rPr>
        <w:t>提交</w:t>
      </w:r>
      <w:r>
        <w:rPr>
          <w:rFonts w:hint="eastAsia" w:ascii="宋体" w:hAnsi="宋体" w:eastAsia="宋体" w:cs="宋体"/>
          <w:sz w:val="24"/>
          <w:szCs w:val="24"/>
        </w:rPr>
        <w:t xml:space="preserve">响应文件截止时间后撤回响应文件的； </w:t>
      </w:r>
    </w:p>
    <w:p w14:paraId="7D01CE1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rPr>
        <w:t>1</w:t>
      </w:r>
      <w:r>
        <w:rPr>
          <w:rFonts w:hint="eastAsia" w:ascii="宋体" w:hAnsi="宋体" w:eastAsia="宋体" w:cs="宋体"/>
          <w:sz w:val="24"/>
          <w:szCs w:val="24"/>
          <w:lang w:val="en-US" w:eastAsia="zh-CN"/>
        </w:rPr>
        <w:t>1</w:t>
      </w:r>
      <w:r>
        <w:rPr>
          <w:rFonts w:hint="eastAsia" w:ascii="宋体" w:hAnsi="宋体" w:eastAsia="宋体" w:cs="宋体"/>
          <w:sz w:val="24"/>
          <w:szCs w:val="24"/>
        </w:rPr>
        <w:t>.7.2 供应商在响应文件中</w:t>
      </w:r>
      <w:r>
        <w:rPr>
          <w:rFonts w:hint="eastAsia" w:ascii="宋体" w:hAnsi="宋体" w:eastAsia="宋体" w:cs="宋体"/>
          <w:sz w:val="24"/>
          <w:szCs w:val="24"/>
          <w:lang w:val="en-US" w:eastAsia="zh-CN"/>
        </w:rPr>
        <w:t>提供</w:t>
      </w:r>
      <w:r>
        <w:rPr>
          <w:rFonts w:hint="eastAsia" w:ascii="宋体" w:hAnsi="宋体" w:eastAsia="宋体" w:cs="宋体"/>
          <w:sz w:val="24"/>
          <w:szCs w:val="24"/>
        </w:rPr>
        <w:t>虚假材料的</w:t>
      </w:r>
      <w:r>
        <w:rPr>
          <w:rFonts w:hint="eastAsia" w:ascii="宋体" w:hAnsi="宋体" w:eastAsia="宋体" w:cs="宋体"/>
          <w:sz w:val="24"/>
          <w:szCs w:val="24"/>
          <w:lang w:eastAsia="zh-CN"/>
        </w:rPr>
        <w:t>；</w:t>
      </w:r>
    </w:p>
    <w:p w14:paraId="79F18C3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11.7.3 </w:t>
      </w:r>
      <w:r>
        <w:rPr>
          <w:rFonts w:hint="eastAsia" w:ascii="宋体" w:hAnsi="宋体" w:eastAsia="宋体" w:cs="宋体"/>
          <w:sz w:val="24"/>
          <w:szCs w:val="24"/>
        </w:rPr>
        <w:t xml:space="preserve">除因不可抗力或磋商文件认可的情形以外，成交供应商不与采购人签订合同的； </w:t>
      </w:r>
    </w:p>
    <w:p w14:paraId="2614A8E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11.7.4 </w:t>
      </w:r>
      <w:r>
        <w:rPr>
          <w:rFonts w:hint="eastAsia" w:ascii="宋体" w:hAnsi="宋体" w:eastAsia="宋体" w:cs="宋体"/>
          <w:sz w:val="24"/>
          <w:szCs w:val="24"/>
        </w:rPr>
        <w:t>供应商与采购人、其他供应商或者采购代理机构恶意串通的；</w:t>
      </w:r>
    </w:p>
    <w:p w14:paraId="03BBE63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11.7.5 </w:t>
      </w:r>
      <w:r>
        <w:rPr>
          <w:rFonts w:hint="eastAsia" w:ascii="宋体" w:hAnsi="宋体" w:eastAsia="宋体" w:cs="宋体"/>
          <w:sz w:val="24"/>
          <w:szCs w:val="24"/>
        </w:rPr>
        <w:t>《供应商须知资料表》规定的其他情形。</w:t>
      </w:r>
    </w:p>
    <w:p w14:paraId="5B72C96F">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2</w:t>
      </w:r>
      <w:r>
        <w:rPr>
          <w:rFonts w:hint="eastAsia" w:ascii="宋体" w:hAnsi="宋体" w:eastAsia="宋体" w:cs="宋体"/>
          <w:sz w:val="24"/>
          <w:szCs w:val="24"/>
        </w:rPr>
        <w:t xml:space="preserve"> </w:t>
      </w:r>
      <w:r>
        <w:rPr>
          <w:rFonts w:hint="eastAsia" w:ascii="宋体" w:hAnsi="宋体" w:eastAsia="宋体" w:cs="宋体"/>
          <w:sz w:val="24"/>
          <w:szCs w:val="24"/>
          <w:lang w:val="en-US" w:eastAsia="zh-CN"/>
        </w:rPr>
        <w:t>响应</w:t>
      </w:r>
      <w:r>
        <w:rPr>
          <w:rFonts w:hint="eastAsia" w:ascii="宋体" w:hAnsi="宋体" w:eastAsia="宋体" w:cs="宋体"/>
          <w:sz w:val="24"/>
          <w:szCs w:val="24"/>
        </w:rPr>
        <w:t xml:space="preserve">有效期 </w:t>
      </w:r>
    </w:p>
    <w:p w14:paraId="705A47E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2</w:t>
      </w:r>
      <w:r>
        <w:rPr>
          <w:rFonts w:hint="eastAsia" w:ascii="宋体" w:hAnsi="宋体" w:eastAsia="宋体" w:cs="宋体"/>
          <w:sz w:val="24"/>
          <w:szCs w:val="24"/>
        </w:rPr>
        <w:t>.1 响应文件应在本竞争性磋商文件《供应商须知资料表》中规定的响应有效期内保持有效，响应有效期少于竞争性磋商文件规定期限的，其</w:t>
      </w:r>
      <w:r>
        <w:rPr>
          <w:rFonts w:hint="eastAsia" w:ascii="宋体" w:hAnsi="宋体" w:eastAsia="宋体" w:cs="宋体"/>
          <w:b/>
          <w:bCs/>
          <w:sz w:val="24"/>
          <w:szCs w:val="24"/>
          <w:lang w:val="en-US" w:eastAsia="zh-CN"/>
        </w:rPr>
        <w:t>响应</w:t>
      </w:r>
      <w:r>
        <w:rPr>
          <w:rFonts w:hint="eastAsia" w:ascii="宋体" w:hAnsi="宋体" w:eastAsia="宋体" w:cs="宋体"/>
          <w:b/>
          <w:bCs/>
          <w:sz w:val="24"/>
          <w:szCs w:val="24"/>
        </w:rPr>
        <w:t>无效</w:t>
      </w:r>
      <w:r>
        <w:rPr>
          <w:rFonts w:hint="eastAsia" w:ascii="宋体" w:hAnsi="宋体" w:eastAsia="宋体" w:cs="宋体"/>
          <w:sz w:val="24"/>
          <w:szCs w:val="24"/>
        </w:rPr>
        <w:t>。</w:t>
      </w:r>
    </w:p>
    <w:p w14:paraId="3BAB6720">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3</w:t>
      </w:r>
      <w:r>
        <w:rPr>
          <w:rFonts w:hint="eastAsia" w:ascii="宋体" w:hAnsi="宋体" w:eastAsia="宋体" w:cs="宋体"/>
          <w:sz w:val="24"/>
          <w:szCs w:val="24"/>
        </w:rPr>
        <w:t xml:space="preserve"> </w:t>
      </w:r>
      <w:r>
        <w:rPr>
          <w:rFonts w:hint="eastAsia" w:ascii="宋体" w:hAnsi="宋体" w:eastAsia="宋体" w:cs="宋体"/>
          <w:sz w:val="24"/>
          <w:szCs w:val="24"/>
          <w:lang w:val="en-US" w:eastAsia="zh-CN"/>
        </w:rPr>
        <w:t>响应</w:t>
      </w:r>
      <w:r>
        <w:rPr>
          <w:rFonts w:hint="eastAsia" w:ascii="宋体" w:hAnsi="宋体" w:eastAsia="宋体" w:cs="宋体"/>
          <w:sz w:val="24"/>
          <w:szCs w:val="24"/>
        </w:rPr>
        <w:t xml:space="preserve">文件的签署、盖章 </w:t>
      </w:r>
    </w:p>
    <w:p w14:paraId="15BF05F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3</w:t>
      </w:r>
      <w:r>
        <w:rPr>
          <w:rFonts w:hint="eastAsia" w:ascii="宋体" w:hAnsi="宋体" w:eastAsia="宋体" w:cs="宋体"/>
          <w:sz w:val="24"/>
          <w:szCs w:val="24"/>
        </w:rPr>
        <w:t>.1 竞争性磋商文件要求签字的内容（如授权委托书等），可以使用电子签章或使用原件的电子件（电子件指</w:t>
      </w:r>
      <w:r>
        <w:rPr>
          <w:rFonts w:hint="eastAsia" w:ascii="宋体" w:hAnsi="宋体" w:eastAsia="宋体" w:cs="宋体"/>
          <w:sz w:val="24"/>
          <w:szCs w:val="24"/>
          <w:lang w:val="en-US" w:eastAsia="zh-CN"/>
        </w:rPr>
        <w:t>扫描</w:t>
      </w:r>
      <w:r>
        <w:rPr>
          <w:rFonts w:hint="eastAsia" w:ascii="宋体" w:hAnsi="宋体" w:eastAsia="宋体" w:cs="宋体"/>
          <w:sz w:val="24"/>
          <w:szCs w:val="24"/>
        </w:rPr>
        <w:t xml:space="preserve">件、照片等形式电子文件）；要求第三方出具的盖章件原件（如联合协议、分包意向协议、制造商授权书原件等），响应文件中应使用原件的电子件。 </w:t>
      </w:r>
    </w:p>
    <w:p w14:paraId="524D722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3</w:t>
      </w:r>
      <w:r>
        <w:rPr>
          <w:rFonts w:hint="eastAsia" w:ascii="宋体" w:hAnsi="宋体" w:eastAsia="宋体" w:cs="宋体"/>
          <w:sz w:val="24"/>
          <w:szCs w:val="24"/>
        </w:rPr>
        <w:t xml:space="preserve">.2 竞争性磋商文件要求盖章的内容，一般通过投标文件编制工具加盖电子签章。 </w:t>
      </w:r>
    </w:p>
    <w:p w14:paraId="7966A1B9">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sz w:val="24"/>
          <w:szCs w:val="24"/>
          <w:lang w:val="en-US" w:eastAsia="zh-CN"/>
        </w:rPr>
      </w:pPr>
      <w:r>
        <w:rPr>
          <w:rFonts w:hint="eastAsia" w:ascii="宋体" w:hAnsi="宋体" w:eastAsia="宋体" w:cs="宋体"/>
          <w:b/>
          <w:bCs/>
          <w:sz w:val="28"/>
          <w:szCs w:val="28"/>
        </w:rPr>
        <w:t xml:space="preserve">四 </w:t>
      </w:r>
      <w:r>
        <w:rPr>
          <w:rFonts w:hint="eastAsia" w:ascii="宋体" w:hAnsi="宋体" w:eastAsia="宋体" w:cs="宋体"/>
          <w:b/>
          <w:bCs/>
          <w:sz w:val="28"/>
          <w:szCs w:val="28"/>
          <w:lang w:val="en-US" w:eastAsia="zh-CN"/>
        </w:rPr>
        <w:t xml:space="preserve"> 响应</w:t>
      </w:r>
      <w:r>
        <w:rPr>
          <w:rFonts w:hint="eastAsia" w:ascii="宋体" w:hAnsi="宋体" w:eastAsia="宋体" w:cs="宋体"/>
          <w:b/>
          <w:bCs/>
          <w:sz w:val="28"/>
          <w:szCs w:val="28"/>
        </w:rPr>
        <w:t>文件的</w:t>
      </w:r>
      <w:r>
        <w:rPr>
          <w:rFonts w:hint="eastAsia" w:ascii="宋体" w:hAnsi="宋体" w:eastAsia="宋体" w:cs="宋体"/>
          <w:b/>
          <w:bCs/>
          <w:sz w:val="28"/>
          <w:szCs w:val="28"/>
          <w:lang w:val="en-US" w:eastAsia="zh-CN"/>
        </w:rPr>
        <w:t>提交</w:t>
      </w:r>
    </w:p>
    <w:p w14:paraId="644D3F82">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1</w:t>
      </w: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 </w:t>
      </w:r>
      <w:r>
        <w:rPr>
          <w:rFonts w:hint="eastAsia" w:ascii="宋体" w:hAnsi="宋体" w:eastAsia="宋体" w:cs="宋体"/>
          <w:sz w:val="24"/>
          <w:szCs w:val="24"/>
          <w:lang w:val="en-US" w:eastAsia="zh-CN"/>
        </w:rPr>
        <w:t>响应</w:t>
      </w:r>
      <w:r>
        <w:rPr>
          <w:rFonts w:hint="eastAsia" w:ascii="宋体" w:hAnsi="宋体" w:eastAsia="宋体" w:cs="宋体"/>
          <w:sz w:val="24"/>
          <w:szCs w:val="24"/>
        </w:rPr>
        <w:t>文件的</w:t>
      </w:r>
      <w:r>
        <w:rPr>
          <w:rFonts w:hint="eastAsia" w:ascii="宋体" w:hAnsi="宋体" w:eastAsia="宋体" w:cs="宋体"/>
          <w:sz w:val="24"/>
          <w:szCs w:val="24"/>
          <w:lang w:val="en-US" w:eastAsia="zh-CN"/>
        </w:rPr>
        <w:t>提交</w:t>
      </w:r>
    </w:p>
    <w:p w14:paraId="4761864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4</w:t>
      </w:r>
      <w:r>
        <w:rPr>
          <w:rFonts w:hint="eastAsia" w:ascii="宋体" w:hAnsi="宋体" w:eastAsia="宋体" w:cs="宋体"/>
          <w:sz w:val="24"/>
          <w:szCs w:val="24"/>
        </w:rPr>
        <w:t>.1 本项目使用</w:t>
      </w:r>
      <w:r>
        <w:rPr>
          <w:rFonts w:hint="eastAsia" w:ascii="宋体" w:hAnsi="宋体" w:eastAsia="宋体" w:cs="宋体"/>
          <w:sz w:val="24"/>
          <w:szCs w:val="24"/>
          <w:lang w:val="en-US" w:eastAsia="zh-CN"/>
        </w:rPr>
        <w:t>新疆政府采购网政采云</w:t>
      </w:r>
      <w:r>
        <w:rPr>
          <w:rFonts w:hint="eastAsia" w:ascii="宋体" w:hAnsi="宋体" w:eastAsia="宋体" w:cs="宋体"/>
          <w:sz w:val="24"/>
          <w:szCs w:val="24"/>
        </w:rPr>
        <w:t>平台。供应商根据竞争性磋商文件及</w:t>
      </w:r>
      <w:r>
        <w:rPr>
          <w:rFonts w:hint="eastAsia" w:ascii="宋体" w:hAnsi="宋体" w:eastAsia="宋体" w:cs="宋体"/>
          <w:sz w:val="24"/>
          <w:szCs w:val="24"/>
          <w:lang w:val="en-US" w:eastAsia="zh-CN"/>
        </w:rPr>
        <w:t>政采云平台</w:t>
      </w:r>
      <w:r>
        <w:rPr>
          <w:rFonts w:hint="eastAsia" w:ascii="宋体" w:hAnsi="宋体" w:eastAsia="宋体" w:cs="宋体"/>
          <w:sz w:val="24"/>
          <w:szCs w:val="24"/>
        </w:rPr>
        <w:t>供应商操作手册要求编制、生成并</w:t>
      </w:r>
      <w:r>
        <w:rPr>
          <w:rFonts w:hint="eastAsia" w:ascii="宋体" w:hAnsi="宋体" w:eastAsia="宋体" w:cs="宋体"/>
          <w:sz w:val="24"/>
          <w:szCs w:val="24"/>
          <w:lang w:val="en-US" w:eastAsia="zh-CN"/>
        </w:rPr>
        <w:t>提交</w:t>
      </w:r>
      <w:r>
        <w:rPr>
          <w:rFonts w:hint="eastAsia" w:ascii="宋体" w:hAnsi="宋体" w:eastAsia="宋体" w:cs="宋体"/>
          <w:sz w:val="24"/>
          <w:szCs w:val="24"/>
        </w:rPr>
        <w:t xml:space="preserve">电子响应文件。 </w:t>
      </w:r>
    </w:p>
    <w:p w14:paraId="51D5F95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4</w:t>
      </w:r>
      <w:r>
        <w:rPr>
          <w:rFonts w:hint="eastAsia" w:ascii="宋体" w:hAnsi="宋体" w:eastAsia="宋体" w:cs="宋体"/>
          <w:sz w:val="24"/>
          <w:szCs w:val="24"/>
        </w:rPr>
        <w:t>.2 采购人及采购代理机构拒绝接受通过</w:t>
      </w:r>
      <w:r>
        <w:rPr>
          <w:rFonts w:hint="eastAsia" w:ascii="宋体" w:hAnsi="宋体" w:eastAsia="宋体" w:cs="宋体"/>
          <w:sz w:val="24"/>
          <w:szCs w:val="24"/>
          <w:lang w:val="en-US" w:eastAsia="zh-CN"/>
        </w:rPr>
        <w:t>政采云</w:t>
      </w:r>
      <w:r>
        <w:rPr>
          <w:rFonts w:hint="eastAsia" w:ascii="宋体" w:hAnsi="宋体" w:eastAsia="宋体" w:cs="宋体"/>
          <w:sz w:val="24"/>
          <w:szCs w:val="24"/>
        </w:rPr>
        <w:t>平台以外任何形式</w:t>
      </w:r>
      <w:r>
        <w:rPr>
          <w:rFonts w:hint="eastAsia" w:ascii="宋体" w:hAnsi="宋体" w:eastAsia="宋体" w:cs="宋体"/>
          <w:sz w:val="24"/>
          <w:szCs w:val="24"/>
          <w:lang w:val="en-US" w:eastAsia="zh-CN"/>
        </w:rPr>
        <w:t>提交</w:t>
      </w:r>
      <w:r>
        <w:rPr>
          <w:rFonts w:hint="eastAsia" w:ascii="宋体" w:hAnsi="宋体" w:eastAsia="宋体" w:cs="宋体"/>
          <w:sz w:val="24"/>
          <w:szCs w:val="24"/>
        </w:rPr>
        <w:t xml:space="preserve">的响应文件，磋商保证金除外。 </w:t>
      </w:r>
    </w:p>
    <w:p w14:paraId="5194CF48">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5</w:t>
      </w:r>
      <w:r>
        <w:rPr>
          <w:rFonts w:hint="eastAsia" w:ascii="宋体" w:hAnsi="宋体" w:eastAsia="宋体" w:cs="宋体"/>
          <w:sz w:val="24"/>
          <w:szCs w:val="24"/>
        </w:rPr>
        <w:t xml:space="preserve"> </w:t>
      </w:r>
      <w:r>
        <w:rPr>
          <w:rFonts w:hint="eastAsia" w:ascii="宋体" w:hAnsi="宋体" w:eastAsia="宋体" w:cs="宋体"/>
          <w:sz w:val="24"/>
          <w:szCs w:val="24"/>
          <w:lang w:val="en-US" w:eastAsia="zh-CN"/>
        </w:rPr>
        <w:t>响应文件提交</w:t>
      </w:r>
      <w:r>
        <w:rPr>
          <w:rFonts w:hint="eastAsia" w:ascii="宋体" w:hAnsi="宋体" w:eastAsia="宋体" w:cs="宋体"/>
          <w:sz w:val="24"/>
          <w:szCs w:val="24"/>
        </w:rPr>
        <w:t xml:space="preserve">截止时间 </w:t>
      </w:r>
    </w:p>
    <w:p w14:paraId="75A2FA5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5</w:t>
      </w:r>
      <w:r>
        <w:rPr>
          <w:rFonts w:hint="eastAsia" w:ascii="宋体" w:hAnsi="宋体" w:eastAsia="宋体" w:cs="宋体"/>
          <w:sz w:val="24"/>
          <w:szCs w:val="24"/>
        </w:rPr>
        <w:t>.1 供应商应在竞争性磋商文件要求响应文件</w:t>
      </w:r>
      <w:r>
        <w:rPr>
          <w:rFonts w:hint="eastAsia" w:ascii="宋体" w:hAnsi="宋体" w:eastAsia="宋体" w:cs="宋体"/>
          <w:sz w:val="24"/>
          <w:szCs w:val="24"/>
          <w:lang w:val="en-US" w:eastAsia="zh-CN"/>
        </w:rPr>
        <w:t>提交</w:t>
      </w:r>
      <w:r>
        <w:rPr>
          <w:rFonts w:hint="eastAsia" w:ascii="宋体" w:hAnsi="宋体" w:eastAsia="宋体" w:cs="宋体"/>
          <w:sz w:val="24"/>
          <w:szCs w:val="24"/>
        </w:rPr>
        <w:t>截止时间前，将电子响应文件</w:t>
      </w:r>
      <w:r>
        <w:rPr>
          <w:rFonts w:hint="eastAsia" w:ascii="宋体" w:hAnsi="宋体" w:eastAsia="宋体" w:cs="宋体"/>
          <w:sz w:val="24"/>
          <w:szCs w:val="24"/>
          <w:lang w:val="en-US" w:eastAsia="zh-CN"/>
        </w:rPr>
        <w:t>提交</w:t>
      </w:r>
      <w:r>
        <w:rPr>
          <w:rFonts w:hint="eastAsia" w:ascii="宋体" w:hAnsi="宋体" w:eastAsia="宋体" w:cs="宋体"/>
          <w:sz w:val="24"/>
          <w:szCs w:val="24"/>
        </w:rPr>
        <w:t>至</w:t>
      </w:r>
      <w:r>
        <w:rPr>
          <w:rFonts w:hint="eastAsia" w:ascii="宋体" w:hAnsi="宋体" w:eastAsia="宋体" w:cs="宋体"/>
          <w:sz w:val="24"/>
          <w:szCs w:val="24"/>
          <w:lang w:val="en-US" w:eastAsia="zh-CN"/>
        </w:rPr>
        <w:t>政采云</w:t>
      </w:r>
      <w:r>
        <w:rPr>
          <w:rFonts w:hint="eastAsia" w:ascii="宋体" w:hAnsi="宋体" w:eastAsia="宋体" w:cs="宋体"/>
          <w:sz w:val="24"/>
          <w:szCs w:val="24"/>
        </w:rPr>
        <w:t>平台。</w:t>
      </w:r>
    </w:p>
    <w:p w14:paraId="2E2320C3">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6</w:t>
      </w:r>
      <w:r>
        <w:rPr>
          <w:rFonts w:hint="eastAsia" w:ascii="宋体" w:hAnsi="宋体" w:eastAsia="宋体" w:cs="宋体"/>
          <w:sz w:val="24"/>
          <w:szCs w:val="24"/>
        </w:rPr>
        <w:t xml:space="preserve"> </w:t>
      </w:r>
      <w:r>
        <w:rPr>
          <w:rFonts w:hint="eastAsia" w:ascii="宋体" w:hAnsi="宋体" w:eastAsia="宋体" w:cs="宋体"/>
          <w:sz w:val="24"/>
          <w:szCs w:val="24"/>
          <w:lang w:val="en-US" w:eastAsia="zh-CN"/>
        </w:rPr>
        <w:t>响应</w:t>
      </w:r>
      <w:r>
        <w:rPr>
          <w:rFonts w:hint="eastAsia" w:ascii="宋体" w:hAnsi="宋体" w:eastAsia="宋体" w:cs="宋体"/>
          <w:sz w:val="24"/>
          <w:szCs w:val="24"/>
        </w:rPr>
        <w:t xml:space="preserve">文件的修改与撤回 </w:t>
      </w:r>
    </w:p>
    <w:p w14:paraId="590E2FC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6</w:t>
      </w:r>
      <w:r>
        <w:rPr>
          <w:rFonts w:hint="eastAsia" w:ascii="宋体" w:hAnsi="宋体" w:eastAsia="宋体" w:cs="宋体"/>
          <w:sz w:val="24"/>
          <w:szCs w:val="24"/>
        </w:rPr>
        <w:t xml:space="preserve">.1 </w:t>
      </w:r>
      <w:r>
        <w:rPr>
          <w:rFonts w:hint="eastAsia" w:ascii="宋体" w:hAnsi="宋体" w:eastAsia="宋体" w:cs="宋体"/>
          <w:sz w:val="24"/>
          <w:szCs w:val="24"/>
          <w:lang w:val="en-US" w:eastAsia="zh-CN"/>
        </w:rPr>
        <w:t>提交</w:t>
      </w:r>
      <w:r>
        <w:rPr>
          <w:rFonts w:hint="eastAsia" w:ascii="宋体" w:hAnsi="宋体" w:eastAsia="宋体" w:cs="宋体"/>
          <w:sz w:val="24"/>
          <w:szCs w:val="24"/>
        </w:rPr>
        <w:t>响应文件截止时间前，供应商可以通过</w:t>
      </w:r>
      <w:r>
        <w:rPr>
          <w:rFonts w:hint="eastAsia" w:ascii="宋体" w:hAnsi="宋体" w:eastAsia="宋体" w:cs="宋体"/>
          <w:sz w:val="24"/>
          <w:szCs w:val="24"/>
          <w:lang w:val="en-US" w:eastAsia="zh-CN"/>
        </w:rPr>
        <w:t>政采云</w:t>
      </w:r>
      <w:r>
        <w:rPr>
          <w:rFonts w:hint="eastAsia" w:ascii="宋体" w:hAnsi="宋体" w:eastAsia="宋体" w:cs="宋体"/>
          <w:sz w:val="24"/>
          <w:szCs w:val="24"/>
        </w:rPr>
        <w:t>平台对所</w:t>
      </w:r>
      <w:r>
        <w:rPr>
          <w:rFonts w:hint="eastAsia" w:ascii="宋体" w:hAnsi="宋体" w:eastAsia="宋体" w:cs="宋体"/>
          <w:sz w:val="24"/>
          <w:szCs w:val="24"/>
          <w:lang w:val="en-US" w:eastAsia="zh-CN"/>
        </w:rPr>
        <w:t>提交</w:t>
      </w:r>
      <w:r>
        <w:rPr>
          <w:rFonts w:hint="eastAsia" w:ascii="宋体" w:hAnsi="宋体" w:eastAsia="宋体" w:cs="宋体"/>
          <w:sz w:val="24"/>
          <w:szCs w:val="24"/>
        </w:rPr>
        <w:t>的响应文件进行补充、修改或者撤回。磋商保证金的补充、修改或者撤回无需通过</w:t>
      </w:r>
      <w:r>
        <w:rPr>
          <w:rFonts w:hint="eastAsia" w:ascii="宋体" w:hAnsi="宋体" w:eastAsia="宋体" w:cs="宋体"/>
          <w:sz w:val="24"/>
          <w:szCs w:val="24"/>
          <w:lang w:val="en-US" w:eastAsia="zh-CN"/>
        </w:rPr>
        <w:t>政采云</w:t>
      </w:r>
      <w:r>
        <w:rPr>
          <w:rFonts w:hint="eastAsia" w:ascii="宋体" w:hAnsi="宋体" w:eastAsia="宋体" w:cs="宋体"/>
          <w:sz w:val="24"/>
          <w:szCs w:val="24"/>
        </w:rPr>
        <w:t xml:space="preserve">平台，但应就其补充、修改或者撤回通知采购人或采购代理机构。 </w:t>
      </w:r>
    </w:p>
    <w:p w14:paraId="625DE14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6</w:t>
      </w:r>
      <w:r>
        <w:rPr>
          <w:rFonts w:hint="eastAsia" w:ascii="宋体" w:hAnsi="宋体" w:eastAsia="宋体" w:cs="宋体"/>
          <w:sz w:val="24"/>
          <w:szCs w:val="24"/>
        </w:rPr>
        <w:t xml:space="preserve">.2 供应商对响应文件的补充、修改的内容应当按照竞争性磋商文件要求签署、盖章，作为响应文件的组成部分。补充、修改的内容与响应文件不一致的， 以补充、修改的内容为准。 </w:t>
      </w:r>
    </w:p>
    <w:p w14:paraId="1C44581E">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sz w:val="24"/>
          <w:szCs w:val="24"/>
          <w:lang w:eastAsia="zh-CN"/>
        </w:rPr>
      </w:pPr>
      <w:r>
        <w:rPr>
          <w:rFonts w:hint="eastAsia" w:ascii="宋体" w:hAnsi="宋体" w:eastAsia="宋体" w:cs="宋体"/>
          <w:b/>
          <w:bCs/>
          <w:sz w:val="28"/>
          <w:szCs w:val="28"/>
        </w:rPr>
        <w:t xml:space="preserve">五 </w:t>
      </w:r>
      <w:r>
        <w:rPr>
          <w:rFonts w:hint="eastAsia" w:ascii="宋体" w:hAnsi="宋体" w:eastAsia="宋体" w:cs="宋体"/>
          <w:b/>
          <w:bCs/>
          <w:sz w:val="28"/>
          <w:szCs w:val="28"/>
          <w:lang w:val="en-US" w:eastAsia="zh-CN"/>
        </w:rPr>
        <w:t xml:space="preserve"> </w:t>
      </w:r>
      <w:r>
        <w:rPr>
          <w:rFonts w:hint="eastAsia" w:ascii="宋体" w:hAnsi="宋体" w:eastAsia="宋体" w:cs="宋体"/>
          <w:b/>
          <w:bCs/>
          <w:sz w:val="28"/>
          <w:szCs w:val="28"/>
        </w:rPr>
        <w:t>评</w:t>
      </w:r>
      <w:r>
        <w:rPr>
          <w:rFonts w:hint="eastAsia" w:ascii="宋体" w:hAnsi="宋体" w:eastAsia="宋体" w:cs="宋体"/>
          <w:b/>
          <w:bCs/>
          <w:sz w:val="28"/>
          <w:szCs w:val="28"/>
          <w:lang w:val="en-US" w:eastAsia="zh-CN"/>
        </w:rPr>
        <w:t>审</w:t>
      </w:r>
    </w:p>
    <w:p w14:paraId="4FB57E03">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7</w:t>
      </w:r>
      <w:r>
        <w:rPr>
          <w:rFonts w:hint="eastAsia" w:ascii="宋体" w:hAnsi="宋体" w:eastAsia="宋体" w:cs="宋体"/>
          <w:sz w:val="24"/>
          <w:szCs w:val="24"/>
        </w:rPr>
        <w:t xml:space="preserve"> 响应文件的解密与开启 </w:t>
      </w:r>
    </w:p>
    <w:p w14:paraId="265D452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7</w:t>
      </w:r>
      <w:r>
        <w:rPr>
          <w:rFonts w:hint="eastAsia" w:ascii="宋体" w:hAnsi="宋体" w:eastAsia="宋体" w:cs="宋体"/>
          <w:sz w:val="24"/>
          <w:szCs w:val="24"/>
        </w:rPr>
        <w:t>.1 采购人或采购代理机构将按竞争性磋商文件的规定，在响应文件</w:t>
      </w:r>
      <w:r>
        <w:rPr>
          <w:rFonts w:hint="eastAsia" w:ascii="宋体" w:hAnsi="宋体" w:eastAsia="宋体" w:cs="宋体"/>
          <w:sz w:val="24"/>
          <w:szCs w:val="24"/>
          <w:lang w:val="en-US" w:eastAsia="zh-CN"/>
        </w:rPr>
        <w:t>提交</w:t>
      </w:r>
      <w:r>
        <w:rPr>
          <w:rFonts w:hint="eastAsia" w:ascii="宋体" w:hAnsi="宋体" w:eastAsia="宋体" w:cs="宋体"/>
          <w:sz w:val="24"/>
          <w:szCs w:val="24"/>
        </w:rPr>
        <w:t xml:space="preserve">截止时间的同一时间和竞争性磋商文件预先确定的地点开启响应文件。 </w:t>
      </w:r>
    </w:p>
    <w:p w14:paraId="5830D98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7</w:t>
      </w:r>
      <w:r>
        <w:rPr>
          <w:rFonts w:hint="eastAsia" w:ascii="宋体" w:hAnsi="宋体" w:eastAsia="宋体" w:cs="宋体"/>
          <w:sz w:val="24"/>
          <w:szCs w:val="24"/>
        </w:rPr>
        <w:t>.2 本项目解密使用</w:t>
      </w:r>
      <w:r>
        <w:rPr>
          <w:rFonts w:hint="eastAsia" w:ascii="宋体" w:hAnsi="宋体" w:eastAsia="宋体" w:cs="宋体"/>
          <w:sz w:val="24"/>
          <w:szCs w:val="24"/>
          <w:lang w:val="en-US" w:eastAsia="zh-CN"/>
        </w:rPr>
        <w:t>新疆政府采购网政采云</w:t>
      </w:r>
      <w:r>
        <w:rPr>
          <w:rFonts w:hint="eastAsia" w:ascii="宋体" w:hAnsi="宋体" w:eastAsia="宋体" w:cs="宋体"/>
          <w:sz w:val="24"/>
          <w:szCs w:val="24"/>
        </w:rPr>
        <w:t>平台。供应商应在规定的时间内对响应文件进行解密，因非系统原因导致的解密失败，视为</w:t>
      </w:r>
      <w:r>
        <w:rPr>
          <w:rFonts w:hint="eastAsia" w:ascii="宋体" w:hAnsi="宋体" w:eastAsia="宋体" w:cs="宋体"/>
          <w:b/>
          <w:bCs/>
          <w:sz w:val="24"/>
          <w:szCs w:val="24"/>
          <w:lang w:val="en-US" w:eastAsia="zh-CN"/>
        </w:rPr>
        <w:t>响应</w:t>
      </w:r>
      <w:r>
        <w:rPr>
          <w:rFonts w:hint="eastAsia" w:ascii="宋体" w:hAnsi="宋体" w:eastAsia="宋体" w:cs="宋体"/>
          <w:b/>
          <w:bCs/>
          <w:sz w:val="24"/>
          <w:szCs w:val="24"/>
        </w:rPr>
        <w:t>无效</w:t>
      </w:r>
      <w:r>
        <w:rPr>
          <w:rFonts w:hint="eastAsia" w:ascii="宋体" w:hAnsi="宋体" w:eastAsia="宋体" w:cs="宋体"/>
          <w:sz w:val="24"/>
          <w:szCs w:val="24"/>
        </w:rPr>
        <w:t xml:space="preserve">。 </w:t>
      </w:r>
    </w:p>
    <w:p w14:paraId="58CE8A9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7</w:t>
      </w:r>
      <w:r>
        <w:rPr>
          <w:rFonts w:hint="eastAsia" w:ascii="宋体" w:hAnsi="宋体" w:eastAsia="宋体" w:cs="宋体"/>
          <w:sz w:val="24"/>
          <w:szCs w:val="24"/>
        </w:rPr>
        <w:t>.3 供应商认为采购人员及相关人员与其他供应商有利害关系的，可以向采购人或采购代理机构书面</w:t>
      </w:r>
      <w:r>
        <w:rPr>
          <w:rFonts w:hint="eastAsia" w:ascii="宋体" w:hAnsi="宋体" w:eastAsia="宋体" w:cs="宋体"/>
          <w:sz w:val="24"/>
          <w:szCs w:val="24"/>
          <w:lang w:val="en-US" w:eastAsia="zh-CN"/>
        </w:rPr>
        <w:t>提出</w:t>
      </w:r>
      <w:r>
        <w:rPr>
          <w:rFonts w:hint="eastAsia" w:ascii="宋体" w:hAnsi="宋体" w:eastAsia="宋体" w:cs="宋体"/>
          <w:sz w:val="24"/>
          <w:szCs w:val="24"/>
        </w:rPr>
        <w:t>回避申请，并说明理由。采购人或采购代理机构将 及时询问被申请回避人员，有利害关系的被申请回避人员将回避。</w:t>
      </w:r>
    </w:p>
    <w:p w14:paraId="3DC2AA2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7</w:t>
      </w:r>
      <w:r>
        <w:rPr>
          <w:rFonts w:hint="eastAsia" w:ascii="宋体" w:hAnsi="宋体" w:eastAsia="宋体" w:cs="宋体"/>
          <w:sz w:val="24"/>
          <w:szCs w:val="24"/>
        </w:rPr>
        <w:t xml:space="preserve">.4 供应商不足3家的，不予解密。 </w:t>
      </w:r>
    </w:p>
    <w:p w14:paraId="3A19D95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7</w:t>
      </w:r>
      <w:r>
        <w:rPr>
          <w:rFonts w:hint="eastAsia" w:ascii="宋体" w:hAnsi="宋体" w:eastAsia="宋体" w:cs="宋体"/>
          <w:sz w:val="24"/>
          <w:szCs w:val="24"/>
        </w:rPr>
        <w:t xml:space="preserve">.5 本项目不公开报价。 </w:t>
      </w:r>
    </w:p>
    <w:p w14:paraId="0C5E1B5C">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8</w:t>
      </w:r>
      <w:r>
        <w:rPr>
          <w:rFonts w:hint="eastAsia" w:ascii="宋体" w:hAnsi="宋体" w:eastAsia="宋体" w:cs="宋体"/>
          <w:sz w:val="24"/>
          <w:szCs w:val="24"/>
        </w:rPr>
        <w:t xml:space="preserve"> 磋商小组 </w:t>
      </w:r>
    </w:p>
    <w:p w14:paraId="3F2267B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8</w:t>
      </w:r>
      <w:r>
        <w:rPr>
          <w:rFonts w:hint="eastAsia" w:ascii="宋体" w:hAnsi="宋体" w:eastAsia="宋体" w:cs="宋体"/>
          <w:sz w:val="24"/>
          <w:szCs w:val="24"/>
        </w:rPr>
        <w:t xml:space="preserve">.1 磋商小组根据政府采购有关规定和本次采购项目的特点进行组建，并负责具体评审与磋商事务，独立履行职责。 </w:t>
      </w:r>
    </w:p>
    <w:p w14:paraId="17DFC50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18.2 </w:t>
      </w:r>
      <w:r>
        <w:rPr>
          <w:rFonts w:hint="eastAsia" w:ascii="宋体" w:hAnsi="宋体" w:eastAsia="宋体" w:cs="宋体"/>
          <w:sz w:val="24"/>
          <w:szCs w:val="24"/>
        </w:rPr>
        <w:t>评审专家须符合《财政部关于在政府采购活动中查询及使用信用记录有关问题的通知》（财库〔2016〕125号）的规定。依法自行选定评审专家的，采 购人和采购代理机构将查询有关信用记录，对具有行贿、受贿、欺诈等不良信用记录的人员，拒绝其参与政府采购活动。</w:t>
      </w:r>
    </w:p>
    <w:p w14:paraId="15629C16">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19</w:t>
      </w:r>
      <w:r>
        <w:rPr>
          <w:rFonts w:hint="eastAsia" w:ascii="宋体" w:hAnsi="宋体" w:eastAsia="宋体" w:cs="宋体"/>
          <w:sz w:val="24"/>
          <w:szCs w:val="24"/>
        </w:rPr>
        <w:t xml:space="preserve"> 评审方法和评审标准</w:t>
      </w:r>
    </w:p>
    <w:p w14:paraId="57CD3B0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19.1 </w:t>
      </w:r>
      <w:r>
        <w:rPr>
          <w:rFonts w:hint="eastAsia" w:ascii="宋体" w:hAnsi="宋体" w:eastAsia="宋体" w:cs="宋体"/>
          <w:sz w:val="24"/>
          <w:szCs w:val="24"/>
        </w:rPr>
        <w:t>见第三章《评审方法和评审标准》。</w:t>
      </w:r>
    </w:p>
    <w:p w14:paraId="22E4FD6F">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sz w:val="24"/>
          <w:szCs w:val="24"/>
          <w:lang w:eastAsia="zh-CN"/>
        </w:rPr>
      </w:pPr>
      <w:r>
        <w:rPr>
          <w:rFonts w:hint="eastAsia" w:ascii="宋体" w:hAnsi="宋体" w:eastAsia="宋体" w:cs="宋体"/>
          <w:b/>
          <w:bCs/>
          <w:sz w:val="28"/>
          <w:szCs w:val="28"/>
        </w:rPr>
        <w:t xml:space="preserve">六 </w:t>
      </w:r>
      <w:r>
        <w:rPr>
          <w:rFonts w:hint="eastAsia" w:ascii="宋体" w:hAnsi="宋体" w:eastAsia="宋体" w:cs="宋体"/>
          <w:b/>
          <w:bCs/>
          <w:sz w:val="28"/>
          <w:szCs w:val="28"/>
          <w:lang w:val="en-US" w:eastAsia="zh-CN"/>
        </w:rPr>
        <w:t xml:space="preserve"> </w:t>
      </w:r>
      <w:r>
        <w:rPr>
          <w:rFonts w:hint="eastAsia" w:ascii="宋体" w:hAnsi="宋体" w:eastAsia="宋体" w:cs="宋体"/>
          <w:b/>
          <w:bCs/>
          <w:sz w:val="28"/>
          <w:szCs w:val="28"/>
        </w:rPr>
        <w:t>确定</w:t>
      </w:r>
      <w:r>
        <w:rPr>
          <w:rFonts w:hint="eastAsia" w:ascii="宋体" w:hAnsi="宋体" w:eastAsia="宋体" w:cs="宋体"/>
          <w:b/>
          <w:bCs/>
          <w:sz w:val="28"/>
          <w:szCs w:val="28"/>
          <w:lang w:val="en-US" w:eastAsia="zh-CN"/>
        </w:rPr>
        <w:t>成交</w:t>
      </w:r>
    </w:p>
    <w:p w14:paraId="087F133A">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0</w:t>
      </w:r>
      <w:r>
        <w:rPr>
          <w:rFonts w:hint="eastAsia" w:ascii="宋体" w:hAnsi="宋体" w:eastAsia="宋体" w:cs="宋体"/>
          <w:sz w:val="24"/>
          <w:szCs w:val="24"/>
        </w:rPr>
        <w:t xml:space="preserve"> 确定成交供应商 </w:t>
      </w:r>
    </w:p>
    <w:p w14:paraId="335CA9F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0</w:t>
      </w:r>
      <w:r>
        <w:rPr>
          <w:rFonts w:hint="eastAsia" w:ascii="宋体" w:hAnsi="宋体" w:eastAsia="宋体" w:cs="宋体"/>
          <w:sz w:val="24"/>
          <w:szCs w:val="24"/>
        </w:rPr>
        <w:t>.1 采购人将在收到评审报告后，从评审报告</w:t>
      </w:r>
      <w:r>
        <w:rPr>
          <w:rFonts w:hint="eastAsia" w:ascii="宋体" w:hAnsi="宋体" w:eastAsia="宋体" w:cs="宋体"/>
          <w:sz w:val="24"/>
          <w:szCs w:val="24"/>
          <w:lang w:val="en-US" w:eastAsia="zh-CN"/>
        </w:rPr>
        <w:t>提出</w:t>
      </w:r>
      <w:r>
        <w:rPr>
          <w:rFonts w:hint="eastAsia" w:ascii="宋体" w:hAnsi="宋体" w:eastAsia="宋体" w:cs="宋体"/>
          <w:sz w:val="24"/>
          <w:szCs w:val="24"/>
        </w:rPr>
        <w:t xml:space="preserve">的成交候选供应商中，按照排序由高到低的原则确定成交供应商。采购人是否授权磋商小组直接确定成交 供应商，见《供应商须知资料表》。成交候选人并列的，按照《供应商须知资料表》要求确定成交供应商。 </w:t>
      </w:r>
    </w:p>
    <w:p w14:paraId="1C0FBFCE">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1</w:t>
      </w:r>
      <w:r>
        <w:rPr>
          <w:rFonts w:hint="eastAsia" w:ascii="宋体" w:hAnsi="宋体" w:eastAsia="宋体" w:cs="宋体"/>
          <w:sz w:val="24"/>
          <w:szCs w:val="24"/>
        </w:rPr>
        <w:t xml:space="preserve"> 成交公告与成交通知书  </w:t>
      </w:r>
    </w:p>
    <w:p w14:paraId="24EE751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1</w:t>
      </w:r>
      <w:r>
        <w:rPr>
          <w:rFonts w:hint="eastAsia" w:ascii="宋体" w:hAnsi="宋体" w:eastAsia="宋体" w:cs="宋体"/>
          <w:sz w:val="24"/>
          <w:szCs w:val="24"/>
        </w:rPr>
        <w:t>.1 采购人或采购代理机构将在成交供应商确定后2个工作日内，在</w:t>
      </w:r>
      <w:r>
        <w:rPr>
          <w:rFonts w:hint="eastAsia" w:ascii="宋体" w:hAnsi="宋体" w:eastAsia="宋体" w:cs="宋体"/>
          <w:sz w:val="24"/>
          <w:szCs w:val="24"/>
          <w:lang w:val="en-US" w:eastAsia="zh-CN"/>
        </w:rPr>
        <w:t>新疆</w:t>
      </w:r>
      <w:r>
        <w:rPr>
          <w:rFonts w:hint="eastAsia" w:ascii="宋体" w:hAnsi="宋体" w:eastAsia="宋体" w:cs="宋体"/>
          <w:sz w:val="24"/>
          <w:szCs w:val="24"/>
        </w:rPr>
        <w:t xml:space="preserve">政府采购网公告成交结果，同时向成交供应商发出成交通知书，成交公告期限为 1个工作日。 </w:t>
      </w:r>
    </w:p>
    <w:p w14:paraId="2C375CC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1</w:t>
      </w:r>
      <w:r>
        <w:rPr>
          <w:rFonts w:hint="eastAsia" w:ascii="宋体" w:hAnsi="宋体" w:eastAsia="宋体" w:cs="宋体"/>
          <w:sz w:val="24"/>
          <w:szCs w:val="24"/>
        </w:rPr>
        <w:t xml:space="preserve">.2 成交通知书对采购人和成交供应商均具有法律效力。成交通知书发出后，采购人改变成交结果的，或者成交供应商放弃成交项目的，应当依法承担法律责任。 </w:t>
      </w:r>
    </w:p>
    <w:p w14:paraId="7C8594C2">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2</w:t>
      </w:r>
      <w:r>
        <w:rPr>
          <w:rFonts w:hint="eastAsia" w:ascii="宋体" w:hAnsi="宋体" w:eastAsia="宋体" w:cs="宋体"/>
          <w:sz w:val="24"/>
          <w:szCs w:val="24"/>
        </w:rPr>
        <w:t xml:space="preserve"> </w:t>
      </w:r>
      <w:r>
        <w:rPr>
          <w:rFonts w:hint="eastAsia" w:ascii="宋体" w:hAnsi="宋体" w:eastAsia="宋体" w:cs="宋体"/>
          <w:sz w:val="24"/>
          <w:szCs w:val="24"/>
          <w:lang w:val="en-US" w:eastAsia="zh-CN"/>
        </w:rPr>
        <w:t>终止</w:t>
      </w:r>
      <w:r>
        <w:rPr>
          <w:rFonts w:hint="eastAsia" w:ascii="宋体" w:hAnsi="宋体" w:eastAsia="宋体" w:cs="宋体"/>
          <w:sz w:val="24"/>
          <w:szCs w:val="24"/>
        </w:rPr>
        <w:t xml:space="preserve"> </w:t>
      </w:r>
    </w:p>
    <w:p w14:paraId="0E9E92A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2</w:t>
      </w:r>
      <w:r>
        <w:rPr>
          <w:rFonts w:hint="eastAsia" w:ascii="宋体" w:hAnsi="宋体" w:eastAsia="宋体" w:cs="宋体"/>
          <w:sz w:val="24"/>
          <w:szCs w:val="24"/>
        </w:rPr>
        <w:t xml:space="preserve">.1 出现下列情形之一的，采购人或采购代理机构将终止竞争性磋商采购活动，发布项目终止公告并说明原因，重新开展采购活动： </w:t>
      </w:r>
    </w:p>
    <w:p w14:paraId="24980FB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2</w:t>
      </w:r>
      <w:r>
        <w:rPr>
          <w:rFonts w:hint="eastAsia" w:ascii="宋体" w:hAnsi="宋体" w:eastAsia="宋体" w:cs="宋体"/>
          <w:sz w:val="24"/>
          <w:szCs w:val="24"/>
        </w:rPr>
        <w:t>.1.1 因情况变化</w:t>
      </w:r>
      <w:r>
        <w:rPr>
          <w:rFonts w:hint="eastAsia" w:ascii="宋体" w:hAnsi="宋体" w:eastAsia="宋体" w:cs="宋体"/>
          <w:sz w:val="24"/>
          <w:szCs w:val="24"/>
          <w:lang w:eastAsia="zh-CN"/>
        </w:rPr>
        <w:t>，</w:t>
      </w:r>
      <w:r>
        <w:rPr>
          <w:rFonts w:hint="eastAsia" w:ascii="宋体" w:hAnsi="宋体" w:eastAsia="宋体" w:cs="宋体"/>
          <w:sz w:val="24"/>
          <w:szCs w:val="24"/>
        </w:rPr>
        <w:t xml:space="preserve">不再符合规定的竞争性磋商采购方式适用情形的； </w:t>
      </w:r>
    </w:p>
    <w:p w14:paraId="7C0CEAA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2</w:t>
      </w:r>
      <w:r>
        <w:rPr>
          <w:rFonts w:hint="eastAsia" w:ascii="宋体" w:hAnsi="宋体" w:eastAsia="宋体" w:cs="宋体"/>
          <w:sz w:val="24"/>
          <w:szCs w:val="24"/>
        </w:rPr>
        <w:t xml:space="preserve">.1.2 出现影响采购公正的违法、违规行为的； </w:t>
      </w:r>
    </w:p>
    <w:p w14:paraId="1B80162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2</w:t>
      </w:r>
      <w:r>
        <w:rPr>
          <w:rFonts w:hint="eastAsia" w:ascii="宋体" w:hAnsi="宋体" w:eastAsia="宋体" w:cs="宋体"/>
          <w:sz w:val="24"/>
          <w:szCs w:val="24"/>
        </w:rPr>
        <w:t>.1.3 除了</w:t>
      </w:r>
      <w:r>
        <w:rPr>
          <w:rFonts w:hint="eastAsia" w:ascii="宋体" w:hAnsi="宋体" w:eastAsia="宋体" w:cs="宋体"/>
          <w:sz w:val="24"/>
          <w:szCs w:val="24"/>
          <w:lang w:eastAsia="zh-CN"/>
        </w:rPr>
        <w:t>“</w:t>
      </w:r>
      <w:r>
        <w:rPr>
          <w:rFonts w:hint="eastAsia" w:ascii="宋体" w:hAnsi="宋体" w:eastAsia="宋体" w:cs="宋体"/>
          <w:sz w:val="24"/>
          <w:szCs w:val="24"/>
        </w:rPr>
        <w:t>市场竞争不充分的科研项目，以及需要扶持的科技成果转化项目，</w:t>
      </w:r>
      <w:r>
        <w:rPr>
          <w:rFonts w:hint="eastAsia" w:ascii="宋体" w:hAnsi="宋体" w:eastAsia="宋体" w:cs="宋体"/>
          <w:sz w:val="24"/>
          <w:szCs w:val="24"/>
          <w:lang w:val="en-US" w:eastAsia="zh-CN"/>
        </w:rPr>
        <w:t>提交</w:t>
      </w:r>
      <w:r>
        <w:rPr>
          <w:rFonts w:hint="eastAsia" w:ascii="宋体" w:hAnsi="宋体" w:eastAsia="宋体" w:cs="宋体"/>
          <w:sz w:val="24"/>
          <w:szCs w:val="24"/>
        </w:rPr>
        <w:t>最后报价的供应商可以为2家；政府购买服务项目（含政府和社会资本合作项目），在采购过程中符合要求的供应商（社会资本）只有2家的，竞争性磋商采购活动可以继续进行</w:t>
      </w:r>
      <w:r>
        <w:rPr>
          <w:rFonts w:hint="eastAsia" w:ascii="宋体" w:hAnsi="宋体" w:eastAsia="宋体" w:cs="宋体"/>
          <w:sz w:val="24"/>
          <w:szCs w:val="24"/>
          <w:lang w:eastAsia="zh-CN"/>
        </w:rPr>
        <w:t>”</w:t>
      </w:r>
      <w:r>
        <w:rPr>
          <w:rFonts w:hint="eastAsia" w:ascii="宋体" w:hAnsi="宋体" w:eastAsia="宋体" w:cs="宋体"/>
          <w:sz w:val="24"/>
          <w:szCs w:val="24"/>
        </w:rPr>
        <w:t xml:space="preserve">的情形外，在采购过程中符合要求的供应商或者报价未超过采购预算的供应商不足3家的。 </w:t>
      </w:r>
    </w:p>
    <w:p w14:paraId="653EDD08">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3</w:t>
      </w:r>
      <w:r>
        <w:rPr>
          <w:rFonts w:hint="eastAsia" w:ascii="宋体" w:hAnsi="宋体" w:eastAsia="宋体" w:cs="宋体"/>
          <w:sz w:val="24"/>
          <w:szCs w:val="24"/>
        </w:rPr>
        <w:t xml:space="preserve"> 签订合同 </w:t>
      </w:r>
    </w:p>
    <w:p w14:paraId="71A3265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3</w:t>
      </w:r>
      <w:r>
        <w:rPr>
          <w:rFonts w:hint="eastAsia" w:ascii="宋体" w:hAnsi="宋体" w:eastAsia="宋体" w:cs="宋体"/>
          <w:sz w:val="24"/>
          <w:szCs w:val="24"/>
        </w:rPr>
        <w:t xml:space="preserve">.1 采购人与成交供应商应当在成交通知书发出之日起30日内，按照磋商文件确定的合同文本以及采购标的、规格型号、采购金额、采购数量、技术和服务 要求等事项签订政府采购合同。 </w:t>
      </w:r>
    </w:p>
    <w:p w14:paraId="4866471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2</w:t>
      </w:r>
      <w:r>
        <w:rPr>
          <w:rFonts w:hint="eastAsia" w:ascii="宋体" w:hAnsi="宋体" w:eastAsia="宋体" w:cs="宋体"/>
          <w:sz w:val="24"/>
          <w:szCs w:val="24"/>
          <w:lang w:val="en-US" w:eastAsia="zh-CN"/>
        </w:rPr>
        <w:t>3</w:t>
      </w:r>
      <w:r>
        <w:rPr>
          <w:rFonts w:hint="eastAsia" w:ascii="宋体" w:hAnsi="宋体" w:eastAsia="宋体" w:cs="宋体"/>
          <w:sz w:val="24"/>
          <w:szCs w:val="24"/>
        </w:rPr>
        <w:t xml:space="preserve">.2 成交供应商拒绝签订政府采购合同的，采购人可以按照评审报告推荐的成交候选人名单排序，确定下一候选人为成交供应商，也可以重新开展采购活动。 拒绝签订政府采购合同的成交供应商不得参加对该项目重新开展的采购活动。 </w:t>
      </w:r>
      <w:r>
        <w:rPr>
          <w:rFonts w:hint="eastAsia" w:ascii="宋体" w:hAnsi="宋体" w:eastAsia="宋体" w:cs="宋体"/>
          <w:sz w:val="24"/>
          <w:szCs w:val="24"/>
          <w:lang w:val="en-US" w:eastAsia="zh-CN"/>
        </w:rPr>
        <w:t xml:space="preserve"> </w:t>
      </w:r>
    </w:p>
    <w:p w14:paraId="5B3D0AA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3</w:t>
      </w:r>
      <w:r>
        <w:rPr>
          <w:rFonts w:hint="eastAsia" w:ascii="宋体" w:hAnsi="宋体" w:eastAsia="宋体" w:cs="宋体"/>
          <w:sz w:val="24"/>
          <w:szCs w:val="24"/>
        </w:rPr>
        <w:t xml:space="preserve">.3 联合体成交的，联合体各方应当共同与采购人签订合同，就采购合同约定的事项向采购人承担连带责任。 </w:t>
      </w:r>
    </w:p>
    <w:p w14:paraId="6D901C2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3</w:t>
      </w:r>
      <w:r>
        <w:rPr>
          <w:rFonts w:hint="eastAsia" w:ascii="宋体" w:hAnsi="宋体" w:eastAsia="宋体" w:cs="宋体"/>
          <w:sz w:val="24"/>
          <w:szCs w:val="24"/>
        </w:rPr>
        <w:t xml:space="preserve">.4 政府采购合同不能转包。 </w:t>
      </w:r>
    </w:p>
    <w:p w14:paraId="7DBA30F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3</w:t>
      </w:r>
      <w:r>
        <w:rPr>
          <w:rFonts w:hint="eastAsia" w:ascii="宋体" w:hAnsi="宋体" w:eastAsia="宋体" w:cs="宋体"/>
          <w:sz w:val="24"/>
          <w:szCs w:val="24"/>
        </w:rPr>
        <w:t>.5 采购人允许采用分包方式履行合同的，成交供应商可以依法采取分包方式履行合同。本项目是否允许分包，见《供应商须知资料表》。政府采购合同分包履行的，应当在响应文件中载明分包承担主体，分包承担主体应当具备相应资质条件且不得再次分包，</w:t>
      </w:r>
      <w:r>
        <w:rPr>
          <w:rFonts w:hint="eastAsia" w:ascii="宋体" w:hAnsi="宋体" w:eastAsia="宋体" w:cs="宋体"/>
          <w:b/>
          <w:bCs/>
          <w:sz w:val="24"/>
          <w:szCs w:val="24"/>
        </w:rPr>
        <w:t>否则响应无效</w:t>
      </w:r>
      <w:r>
        <w:rPr>
          <w:rFonts w:hint="eastAsia" w:ascii="宋体" w:hAnsi="宋体" w:eastAsia="宋体" w:cs="宋体"/>
          <w:sz w:val="24"/>
          <w:szCs w:val="24"/>
        </w:rPr>
        <w:t>。成交供应商就采购项目和分包项目向采购人负责</w:t>
      </w:r>
      <w:r>
        <w:rPr>
          <w:rFonts w:hint="eastAsia" w:ascii="宋体" w:hAnsi="宋体" w:eastAsia="宋体" w:cs="宋体"/>
          <w:sz w:val="24"/>
          <w:szCs w:val="24"/>
          <w:lang w:eastAsia="zh-CN"/>
        </w:rPr>
        <w:t>，</w:t>
      </w:r>
      <w:r>
        <w:rPr>
          <w:rFonts w:hint="eastAsia" w:ascii="宋体" w:hAnsi="宋体" w:eastAsia="宋体" w:cs="宋体"/>
          <w:sz w:val="24"/>
          <w:szCs w:val="24"/>
        </w:rPr>
        <w:t xml:space="preserve">分包供应商就分包项目承担责任。 </w:t>
      </w:r>
    </w:p>
    <w:p w14:paraId="0A4A8043">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 询问与质疑 </w:t>
      </w:r>
    </w:p>
    <w:p w14:paraId="6C230B6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.1 询问 </w:t>
      </w:r>
    </w:p>
    <w:p w14:paraId="2696003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4</w:t>
      </w:r>
      <w:r>
        <w:rPr>
          <w:rFonts w:hint="eastAsia" w:ascii="宋体" w:hAnsi="宋体" w:eastAsia="宋体" w:cs="宋体"/>
          <w:sz w:val="24"/>
          <w:szCs w:val="24"/>
        </w:rPr>
        <w:t>.1.1 供应商对政府采购活动事项有疑问的，可依法</w:t>
      </w:r>
      <w:r>
        <w:rPr>
          <w:rFonts w:hint="eastAsia" w:ascii="宋体" w:hAnsi="宋体" w:eastAsia="宋体" w:cs="宋体"/>
          <w:sz w:val="24"/>
          <w:szCs w:val="24"/>
          <w:lang w:val="en-US" w:eastAsia="zh-CN"/>
        </w:rPr>
        <w:t>提出</w:t>
      </w:r>
      <w:r>
        <w:rPr>
          <w:rFonts w:hint="eastAsia" w:ascii="宋体" w:hAnsi="宋体" w:eastAsia="宋体" w:cs="宋体"/>
          <w:sz w:val="24"/>
          <w:szCs w:val="24"/>
        </w:rPr>
        <w:t xml:space="preserve">询问，并按《供应商须知资料表》载明的形式送达采购人或采购代理机构。 </w:t>
      </w:r>
    </w:p>
    <w:p w14:paraId="6158C11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4</w:t>
      </w:r>
      <w:r>
        <w:rPr>
          <w:rFonts w:hint="eastAsia" w:ascii="宋体" w:hAnsi="宋体" w:eastAsia="宋体" w:cs="宋体"/>
          <w:sz w:val="24"/>
          <w:szCs w:val="24"/>
        </w:rPr>
        <w:t>.1.2 采购人或采购代理机构对供应商依法</w:t>
      </w:r>
      <w:r>
        <w:rPr>
          <w:rFonts w:hint="eastAsia" w:ascii="宋体" w:hAnsi="宋体" w:eastAsia="宋体" w:cs="宋体"/>
          <w:sz w:val="24"/>
          <w:szCs w:val="24"/>
          <w:lang w:val="en-US" w:eastAsia="zh-CN"/>
        </w:rPr>
        <w:t>提出</w:t>
      </w:r>
      <w:r>
        <w:rPr>
          <w:rFonts w:hint="eastAsia" w:ascii="宋体" w:hAnsi="宋体" w:eastAsia="宋体" w:cs="宋体"/>
          <w:sz w:val="24"/>
          <w:szCs w:val="24"/>
        </w:rPr>
        <w:t xml:space="preserve">的询问，在3个工作日内 作出答复，但答复的内容不得涉及商业秘密。 </w:t>
      </w:r>
    </w:p>
    <w:p w14:paraId="2326EEE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.2 质疑 </w:t>
      </w:r>
    </w:p>
    <w:p w14:paraId="45E3607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4</w:t>
      </w:r>
      <w:r>
        <w:rPr>
          <w:rFonts w:hint="eastAsia" w:ascii="宋体" w:hAnsi="宋体" w:eastAsia="宋体" w:cs="宋体"/>
          <w:sz w:val="24"/>
          <w:szCs w:val="24"/>
        </w:rPr>
        <w:t>.2.1 供应商认为竞争性磋商文件、采购过程、成交结果使自己的权益受到损害的，可以在知道或者应知其权益受到损害之日起7个工作日内，以书面形式向采购人、采购代理机构</w:t>
      </w:r>
      <w:r>
        <w:rPr>
          <w:rFonts w:hint="eastAsia" w:ascii="宋体" w:hAnsi="宋体" w:eastAsia="宋体" w:cs="宋体"/>
          <w:sz w:val="24"/>
          <w:szCs w:val="24"/>
          <w:lang w:val="en-US" w:eastAsia="zh-CN"/>
        </w:rPr>
        <w:t>提出</w:t>
      </w:r>
      <w:r>
        <w:rPr>
          <w:rFonts w:hint="eastAsia" w:ascii="宋体" w:hAnsi="宋体" w:eastAsia="宋体" w:cs="宋体"/>
          <w:sz w:val="24"/>
          <w:szCs w:val="24"/>
        </w:rPr>
        <w:t>质疑。采购人、采购代理机构在收到质疑函后</w:t>
      </w:r>
      <w:r>
        <w:rPr>
          <w:rFonts w:hint="eastAsia" w:ascii="宋体" w:hAnsi="宋体" w:eastAsia="宋体" w:cs="宋体"/>
          <w:sz w:val="24"/>
          <w:szCs w:val="24"/>
          <w:lang w:val="en-US" w:eastAsia="zh-CN"/>
        </w:rPr>
        <w:t>7</w:t>
      </w:r>
      <w:r>
        <w:rPr>
          <w:rFonts w:hint="eastAsia" w:ascii="宋体" w:hAnsi="宋体" w:eastAsia="宋体" w:cs="宋体"/>
          <w:sz w:val="24"/>
          <w:szCs w:val="24"/>
        </w:rPr>
        <w:t xml:space="preserve">个工作日内作出答复。 </w:t>
      </w:r>
    </w:p>
    <w:p w14:paraId="35C3588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.2.2 质疑函须使用财政部制定的范本文件。供应商为自然人的，质疑函应当由本人签字；供应商为法人或者其他组织的，质疑函应当由法定代表人、主要负责人，或者其授权代表签字或者盖章，并加盖公章。 </w:t>
      </w:r>
    </w:p>
    <w:p w14:paraId="0CA1FB4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4</w:t>
      </w:r>
      <w:r>
        <w:rPr>
          <w:rFonts w:hint="eastAsia" w:ascii="宋体" w:hAnsi="宋体" w:eastAsia="宋体" w:cs="宋体"/>
          <w:sz w:val="24"/>
          <w:szCs w:val="24"/>
        </w:rPr>
        <w:t>.2.3 供应商委托代理人进行质疑的，应当随质疑函同时</w:t>
      </w:r>
      <w:r>
        <w:rPr>
          <w:rFonts w:hint="eastAsia" w:ascii="宋体" w:hAnsi="宋体" w:eastAsia="宋体" w:cs="宋体"/>
          <w:sz w:val="24"/>
          <w:szCs w:val="24"/>
          <w:lang w:val="en-US" w:eastAsia="zh-CN"/>
        </w:rPr>
        <w:t>提交</w:t>
      </w:r>
      <w:r>
        <w:rPr>
          <w:rFonts w:hint="eastAsia" w:ascii="宋体" w:hAnsi="宋体" w:eastAsia="宋体" w:cs="宋体"/>
          <w:sz w:val="24"/>
          <w:szCs w:val="24"/>
        </w:rPr>
        <w:t xml:space="preserve">供应商签署的授权委托书。授权委托书应当载明代理人的姓名或者名称、代理事项、具体权限、期限和相关事项。供应商为自然人的，应当由本人签字；供应商为法人或者其他组织的，应当由法定代表人、主要负责人签字或者盖章，并加盖公章。  </w:t>
      </w:r>
    </w:p>
    <w:p w14:paraId="6A4EC94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4</w:t>
      </w:r>
      <w:r>
        <w:rPr>
          <w:rFonts w:hint="eastAsia" w:ascii="宋体" w:hAnsi="宋体" w:eastAsia="宋体" w:cs="宋体"/>
          <w:sz w:val="24"/>
          <w:szCs w:val="24"/>
        </w:rPr>
        <w:t>.2.4 供应商应在法定质疑期内一次性</w:t>
      </w:r>
      <w:r>
        <w:rPr>
          <w:rFonts w:hint="eastAsia" w:ascii="宋体" w:hAnsi="宋体" w:eastAsia="宋体" w:cs="宋体"/>
          <w:sz w:val="24"/>
          <w:szCs w:val="24"/>
          <w:lang w:val="en-US" w:eastAsia="zh-CN"/>
        </w:rPr>
        <w:t>提出</w:t>
      </w:r>
      <w:r>
        <w:rPr>
          <w:rFonts w:hint="eastAsia" w:ascii="宋体" w:hAnsi="宋体" w:eastAsia="宋体" w:cs="宋体"/>
          <w:sz w:val="24"/>
          <w:szCs w:val="24"/>
        </w:rPr>
        <w:t>针对同一采购程序环节的质疑</w:t>
      </w:r>
      <w:r>
        <w:rPr>
          <w:rFonts w:hint="eastAsia" w:ascii="宋体" w:hAnsi="宋体" w:eastAsia="宋体" w:cs="宋体"/>
          <w:sz w:val="24"/>
          <w:szCs w:val="24"/>
          <w:lang w:eastAsia="zh-CN"/>
        </w:rPr>
        <w:t>，</w:t>
      </w:r>
      <w:r>
        <w:rPr>
          <w:rFonts w:hint="eastAsia" w:ascii="宋体" w:hAnsi="宋体" w:eastAsia="宋体" w:cs="宋体"/>
          <w:sz w:val="24"/>
          <w:szCs w:val="24"/>
        </w:rPr>
        <w:t>法定质疑期内针对同一采购程序环节再次</w:t>
      </w:r>
      <w:r>
        <w:rPr>
          <w:rFonts w:hint="eastAsia" w:ascii="宋体" w:hAnsi="宋体" w:eastAsia="宋体" w:cs="宋体"/>
          <w:sz w:val="24"/>
          <w:szCs w:val="24"/>
          <w:lang w:val="en-US" w:eastAsia="zh-CN"/>
        </w:rPr>
        <w:t>提出</w:t>
      </w:r>
      <w:r>
        <w:rPr>
          <w:rFonts w:hint="eastAsia" w:ascii="宋体" w:hAnsi="宋体" w:eastAsia="宋体" w:cs="宋体"/>
          <w:sz w:val="24"/>
          <w:szCs w:val="24"/>
        </w:rPr>
        <w:t xml:space="preserve">的质疑，采购人、采购代理机构有权不予答复。  </w:t>
      </w:r>
    </w:p>
    <w:p w14:paraId="6E52984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4</w:t>
      </w:r>
      <w:r>
        <w:rPr>
          <w:rFonts w:hint="eastAsia" w:ascii="宋体" w:hAnsi="宋体" w:eastAsia="宋体" w:cs="宋体"/>
          <w:sz w:val="24"/>
          <w:szCs w:val="24"/>
        </w:rPr>
        <w:t>.3 接收询问和质疑的联系部门、联系电话和通讯地址见《供应商须知资料表》</w:t>
      </w:r>
      <w:r>
        <w:rPr>
          <w:rFonts w:hint="eastAsia" w:ascii="宋体" w:hAnsi="宋体" w:eastAsia="宋体" w:cs="宋体"/>
          <w:sz w:val="24"/>
          <w:szCs w:val="24"/>
          <w:lang w:eastAsia="zh-CN"/>
        </w:rPr>
        <w:t>。</w:t>
      </w:r>
      <w:r>
        <w:rPr>
          <w:rFonts w:hint="eastAsia" w:ascii="宋体" w:hAnsi="宋体" w:eastAsia="宋体" w:cs="宋体"/>
          <w:sz w:val="24"/>
          <w:szCs w:val="24"/>
        </w:rPr>
        <w:t xml:space="preserve"> </w:t>
      </w:r>
    </w:p>
    <w:p w14:paraId="68D3C923">
      <w:pPr>
        <w:keepNext w:val="0"/>
        <w:keepLines w:val="0"/>
        <w:pageBreakBefore w:val="0"/>
        <w:widowControl w:val="0"/>
        <w:numPr>
          <w:ilvl w:val="0"/>
          <w:numId w:val="0"/>
        </w:numPr>
        <w:kinsoku/>
        <w:wordWrap/>
        <w:overflowPunct/>
        <w:topLinePunct w:val="0"/>
        <w:autoSpaceDE/>
        <w:autoSpaceDN/>
        <w:bidi w:val="0"/>
        <w:adjustRightInd/>
        <w:snapToGrid/>
        <w:spacing w:line="480" w:lineRule="auto"/>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5</w:t>
      </w:r>
      <w:r>
        <w:rPr>
          <w:rFonts w:hint="eastAsia" w:ascii="宋体" w:hAnsi="宋体" w:eastAsia="宋体" w:cs="宋体"/>
          <w:sz w:val="24"/>
          <w:szCs w:val="24"/>
        </w:rPr>
        <w:t xml:space="preserve"> 代理费 </w:t>
      </w:r>
    </w:p>
    <w:p w14:paraId="3E68F19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textAlignment w:val="auto"/>
        <w:rPr>
          <w:rFonts w:hint="eastAsia"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hint="eastAsia" w:ascii="宋体" w:hAnsi="宋体" w:eastAsia="宋体" w:cs="宋体"/>
          <w:sz w:val="24"/>
          <w:szCs w:val="24"/>
        </w:rPr>
        <w:t>2</w:t>
      </w:r>
      <w:r>
        <w:rPr>
          <w:rFonts w:hint="eastAsia" w:ascii="宋体" w:hAnsi="宋体" w:eastAsia="宋体" w:cs="宋体"/>
          <w:sz w:val="24"/>
          <w:szCs w:val="24"/>
          <w:lang w:val="en-US" w:eastAsia="zh-CN"/>
        </w:rPr>
        <w:t>5</w:t>
      </w:r>
      <w:r>
        <w:rPr>
          <w:rFonts w:hint="eastAsia" w:ascii="宋体" w:hAnsi="宋体" w:eastAsia="宋体" w:cs="宋体"/>
          <w:sz w:val="24"/>
          <w:szCs w:val="24"/>
        </w:rPr>
        <w:t>.1 收费对象、收费标准及缴纳时间见《供应商须知资料表》。由成交供应商支付的，成交供应商须一次性向采购代理机构缴纳代理费，报价应包含代理费用。</w:t>
      </w:r>
    </w:p>
    <w:p w14:paraId="7FA494E5">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40"/>
          <w:szCs w:val="40"/>
        </w:rPr>
      </w:pPr>
      <w:r>
        <w:rPr>
          <w:rFonts w:hint="eastAsia" w:ascii="宋体" w:hAnsi="宋体" w:eastAsia="宋体" w:cs="宋体"/>
          <w:b/>
          <w:bCs/>
          <w:sz w:val="40"/>
          <w:szCs w:val="40"/>
          <w:lang w:val="en-US" w:eastAsia="zh-CN"/>
        </w:rPr>
        <w:t xml:space="preserve">第三章 </w:t>
      </w:r>
      <w:r>
        <w:rPr>
          <w:rFonts w:hint="eastAsia" w:ascii="宋体" w:hAnsi="宋体" w:eastAsia="宋体" w:cs="宋体"/>
          <w:b/>
          <w:bCs/>
          <w:sz w:val="40"/>
          <w:szCs w:val="40"/>
        </w:rPr>
        <w:t>评标程序、评标方法和评标标准</w:t>
      </w:r>
    </w:p>
    <w:p w14:paraId="05EA01DC">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sz w:val="24"/>
          <w:szCs w:val="24"/>
        </w:rPr>
      </w:pPr>
      <w:r>
        <w:rPr>
          <w:rFonts w:hint="eastAsia" w:ascii="宋体" w:hAnsi="宋体" w:eastAsia="宋体" w:cs="宋体"/>
          <w:b/>
          <w:bCs/>
          <w:sz w:val="28"/>
          <w:szCs w:val="28"/>
        </w:rPr>
        <w:t>一、资格审查程序</w:t>
      </w:r>
      <w:r>
        <w:rPr>
          <w:rFonts w:hint="eastAsia" w:ascii="宋体" w:hAnsi="宋体" w:eastAsia="宋体" w:cs="宋体"/>
          <w:sz w:val="24"/>
          <w:szCs w:val="24"/>
        </w:rPr>
        <w:t xml:space="preserve"> </w:t>
      </w:r>
    </w:p>
    <w:p w14:paraId="349D61A4">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1 响应文件的资格审查和符合性审查 </w:t>
      </w:r>
    </w:p>
    <w:p w14:paraId="6BA3AEE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b/>
          <w:bCs/>
          <w:sz w:val="28"/>
          <w:szCs w:val="28"/>
        </w:rPr>
      </w:pPr>
      <w:r>
        <w:rPr>
          <w:rFonts w:hint="eastAsia" w:ascii="宋体" w:hAnsi="宋体" w:eastAsia="宋体" w:cs="宋体"/>
          <w:sz w:val="24"/>
          <w:szCs w:val="24"/>
          <w:lang w:val="en-US" w:eastAsia="zh-CN"/>
        </w:rPr>
        <w:t>1.1</w:t>
      </w:r>
      <w:r>
        <w:rPr>
          <w:rFonts w:hint="eastAsia" w:ascii="宋体" w:hAnsi="宋体" w:eastAsia="宋体" w:cs="宋体"/>
          <w:sz w:val="24"/>
          <w:szCs w:val="24"/>
        </w:rPr>
        <w:t>磋商小组将根据《资格审查要求》和《符合性审查要求》中规定的内容，对供应商进行检查，并形成检查结果。供应商《响应文件》有任何一项不符合《资格审查要求》和《符合性审查要求》要求的，视为未实质性响应磋商文件。未实质性响应磋商文件的响应文件按</w:t>
      </w:r>
      <w:r>
        <w:rPr>
          <w:rFonts w:hint="eastAsia" w:ascii="宋体" w:hAnsi="宋体" w:eastAsia="宋体" w:cs="宋体"/>
          <w:b/>
          <w:bCs/>
          <w:sz w:val="24"/>
          <w:szCs w:val="24"/>
        </w:rPr>
        <w:t>无效响应</w:t>
      </w:r>
      <w:r>
        <w:rPr>
          <w:rFonts w:hint="eastAsia" w:ascii="宋体" w:hAnsi="宋体" w:eastAsia="宋体" w:cs="宋体"/>
          <w:sz w:val="24"/>
          <w:szCs w:val="24"/>
        </w:rPr>
        <w:t>处理，磋商小组应当告知</w:t>
      </w:r>
      <w:r>
        <w:rPr>
          <w:rFonts w:hint="eastAsia" w:ascii="宋体" w:hAnsi="宋体" w:eastAsia="宋体" w:cs="宋体"/>
          <w:sz w:val="24"/>
          <w:szCs w:val="24"/>
          <w:lang w:val="en-US" w:eastAsia="zh-CN"/>
        </w:rPr>
        <w:t>提交</w:t>
      </w:r>
      <w:r>
        <w:rPr>
          <w:rFonts w:hint="eastAsia" w:ascii="宋体" w:hAnsi="宋体" w:eastAsia="宋体" w:cs="宋体"/>
          <w:sz w:val="24"/>
          <w:szCs w:val="24"/>
        </w:rPr>
        <w:t xml:space="preserve">响应文件的供应商。 </w:t>
      </w:r>
    </w:p>
    <w:p w14:paraId="6DE5FDF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1.2</w:t>
      </w:r>
      <w:r>
        <w:rPr>
          <w:rFonts w:hint="eastAsia" w:ascii="宋体" w:hAnsi="宋体" w:eastAsia="宋体" w:cs="宋体"/>
          <w:sz w:val="24"/>
          <w:szCs w:val="24"/>
        </w:rPr>
        <w:t>《资格审查要求》中对格式有要求的，除竞争性磋商文件另有规定外，均为</w:t>
      </w:r>
      <w:r>
        <w:rPr>
          <w:rFonts w:hint="eastAsia" w:ascii="宋体" w:hAnsi="宋体" w:eastAsia="宋体" w:cs="宋体"/>
          <w:sz w:val="24"/>
          <w:szCs w:val="24"/>
          <w:lang w:eastAsia="zh-CN"/>
        </w:rPr>
        <w:t>“</w:t>
      </w:r>
      <w:r>
        <w:rPr>
          <w:rFonts w:hint="eastAsia" w:ascii="宋体" w:hAnsi="宋体" w:eastAsia="宋体" w:cs="宋体"/>
          <w:sz w:val="24"/>
          <w:szCs w:val="24"/>
        </w:rPr>
        <w:t>实质性格式</w:t>
      </w:r>
      <w:r>
        <w:rPr>
          <w:rFonts w:hint="eastAsia" w:ascii="宋体" w:hAnsi="宋体" w:eastAsia="宋体" w:cs="宋体"/>
          <w:sz w:val="24"/>
          <w:szCs w:val="24"/>
          <w:lang w:eastAsia="zh-CN"/>
        </w:rPr>
        <w:t>”</w:t>
      </w:r>
      <w:r>
        <w:rPr>
          <w:rFonts w:hint="eastAsia" w:ascii="宋体" w:hAnsi="宋体" w:eastAsia="宋体" w:cs="宋体"/>
          <w:sz w:val="24"/>
          <w:szCs w:val="24"/>
        </w:rPr>
        <w:t xml:space="preserve">文件。 </w:t>
      </w:r>
    </w:p>
    <w:p w14:paraId="16893C06">
      <w:pPr>
        <w:keepNext w:val="0"/>
        <w:keepLines w:val="0"/>
        <w:pageBreakBefore w:val="0"/>
        <w:widowControl w:val="0"/>
        <w:numPr>
          <w:ilvl w:val="1"/>
          <w:numId w:val="3"/>
        </w:numPr>
        <w:kinsoku/>
        <w:wordWrap/>
        <w:overflowPunct/>
        <w:topLinePunct w:val="0"/>
        <w:autoSpaceDE/>
        <w:autoSpaceDN/>
        <w:bidi w:val="0"/>
        <w:adjustRightInd/>
        <w:snapToGrid/>
        <w:spacing w:line="480" w:lineRule="auto"/>
        <w:ind w:left="0" w:leftChars="0"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highlight w:val="none"/>
        </w:rPr>
        <w:t>《资格审查要求》见下表</w:t>
      </w:r>
      <w:r>
        <w:rPr>
          <w:rFonts w:hint="eastAsia" w:ascii="宋体" w:hAnsi="宋体" w:eastAsia="宋体" w:cs="宋体"/>
          <w:sz w:val="24"/>
          <w:szCs w:val="24"/>
        </w:rPr>
        <w:t xml:space="preserve">： </w:t>
      </w:r>
    </w:p>
    <w:p w14:paraId="2CAC5710">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28"/>
          <w:szCs w:val="28"/>
        </w:rPr>
      </w:pPr>
      <w:r>
        <w:rPr>
          <w:rFonts w:hint="eastAsia" w:ascii="宋体" w:hAnsi="宋体" w:eastAsia="宋体" w:cs="宋体"/>
          <w:b/>
          <w:bCs/>
          <w:sz w:val="24"/>
          <w:szCs w:val="24"/>
        </w:rPr>
        <w:t>资格审查要求</w:t>
      </w:r>
    </w:p>
    <w:tbl>
      <w:tblPr>
        <w:tblStyle w:val="19"/>
        <w:tblW w:w="9065" w:type="dxa"/>
        <w:tblInd w:w="-242"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40"/>
        <w:gridCol w:w="1596"/>
        <w:gridCol w:w="5049"/>
        <w:gridCol w:w="1580"/>
      </w:tblGrid>
      <w:tr w14:paraId="01751F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8757E1">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序号</w:t>
            </w:r>
          </w:p>
        </w:tc>
        <w:tc>
          <w:tcPr>
            <w:tcW w:w="15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72E09F">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审查因素</w:t>
            </w:r>
          </w:p>
        </w:tc>
        <w:tc>
          <w:tcPr>
            <w:tcW w:w="50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31E398">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审查内容</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0494FC">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格式要求</w:t>
            </w:r>
          </w:p>
        </w:tc>
      </w:tr>
      <w:tr w14:paraId="6FD0E74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3CF8B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5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34631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满足《中华人民共和国政府采购法》第二十二条规定</w:t>
            </w:r>
          </w:p>
        </w:tc>
        <w:tc>
          <w:tcPr>
            <w:tcW w:w="50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14403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rPr>
              <w:t>1）具有独立承担民事责任的能力：在中华人民共和国境内注册的法人或其他组织或自然人，投标时提交有效的营业执照（或事业法人登记证或身份证等相关证明）副本</w:t>
            </w:r>
            <w:r>
              <w:rPr>
                <w:rFonts w:hint="eastAsia" w:ascii="宋体" w:hAnsi="宋体" w:eastAsia="宋体" w:cs="宋体"/>
                <w:i w:val="0"/>
                <w:iCs w:val="0"/>
                <w:color w:val="000000"/>
                <w:sz w:val="22"/>
                <w:szCs w:val="22"/>
                <w:u w:val="none"/>
                <w:lang w:eastAsia="zh-CN"/>
              </w:rPr>
              <w:t>扫描件</w:t>
            </w:r>
            <w:r>
              <w:rPr>
                <w:rFonts w:hint="eastAsia" w:ascii="宋体" w:hAnsi="宋体" w:eastAsia="宋体" w:cs="宋体"/>
                <w:i w:val="0"/>
                <w:iCs w:val="0"/>
                <w:color w:val="000000"/>
                <w:sz w:val="22"/>
                <w:szCs w:val="22"/>
                <w:u w:val="none"/>
              </w:rPr>
              <w:t>。</w:t>
            </w:r>
          </w:p>
          <w:p w14:paraId="39FF345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rPr>
              <w:t>2）有依法缴纳税收和社会保障资金的良好记录：提供投标截止日。如前6个月内任意1个月依法缴纳税收和社会保障资金的相关材料依法免税或不需要缴纳社会保障资金的，提供相应证明材料。</w:t>
            </w:r>
          </w:p>
          <w:p w14:paraId="57EAE80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rPr>
              <w:t>3）具有良好的商业信誉和健全的财务会计制度：供应商必须具有良好的商业信誉和健全的财务会计制度或银行出具的资信证明。</w:t>
            </w:r>
            <w:r>
              <w:rPr>
                <w:rFonts w:hint="eastAsia" w:ascii="宋体" w:hAnsi="宋体" w:eastAsia="宋体" w:cs="宋体"/>
                <w:i w:val="0"/>
                <w:iCs w:val="0"/>
                <w:color w:val="000000"/>
                <w:sz w:val="22"/>
                <w:szCs w:val="22"/>
                <w:u w:val="none"/>
                <w:lang w:eastAsia="zh-CN"/>
              </w:rPr>
              <w:t>（提供</w:t>
            </w:r>
            <w:r>
              <w:rPr>
                <w:rFonts w:hint="eastAsia" w:ascii="宋体" w:hAnsi="宋体" w:eastAsia="宋体" w:cs="宋体"/>
                <w:i w:val="0"/>
                <w:iCs w:val="0"/>
                <w:color w:val="000000"/>
                <w:sz w:val="22"/>
                <w:szCs w:val="22"/>
                <w:u w:val="none"/>
                <w:lang w:val="en-US" w:eastAsia="zh-CN"/>
              </w:rPr>
              <w:t>2023年或2024年度财务审计报告或财务报表</w:t>
            </w:r>
            <w:r>
              <w:rPr>
                <w:rFonts w:hint="eastAsia" w:ascii="宋体" w:hAnsi="宋体" w:eastAsia="宋体" w:cs="宋体"/>
                <w:i w:val="0"/>
                <w:iCs w:val="0"/>
                <w:color w:val="000000"/>
                <w:sz w:val="22"/>
                <w:szCs w:val="22"/>
                <w:u w:val="none"/>
              </w:rPr>
              <w:t>或银行出具的资信证明</w:t>
            </w:r>
            <w:r>
              <w:rPr>
                <w:rFonts w:hint="eastAsia" w:ascii="宋体" w:hAnsi="宋体" w:eastAsia="宋体" w:cs="宋体"/>
                <w:i w:val="0"/>
                <w:iCs w:val="0"/>
                <w:color w:val="000000"/>
                <w:sz w:val="22"/>
                <w:szCs w:val="22"/>
                <w:u w:val="none"/>
                <w:lang w:val="en-US" w:eastAsia="zh-CN"/>
              </w:rPr>
              <w:t>等</w:t>
            </w:r>
            <w:r>
              <w:rPr>
                <w:rFonts w:hint="eastAsia" w:ascii="宋体" w:hAnsi="宋体" w:eastAsia="宋体" w:cs="宋体"/>
                <w:i w:val="0"/>
                <w:iCs w:val="0"/>
                <w:color w:val="000000"/>
                <w:sz w:val="22"/>
                <w:szCs w:val="22"/>
                <w:u w:val="none"/>
                <w:lang w:eastAsia="zh-CN"/>
              </w:rPr>
              <w:t>证明材料）</w:t>
            </w:r>
          </w:p>
          <w:p w14:paraId="279FA64B">
            <w:pPr>
              <w:keepNext w:val="0"/>
              <w:keepLines w:val="0"/>
              <w:widowControl/>
              <w:suppressLineNumbers w:val="0"/>
              <w:jc w:val="left"/>
              <w:textAlignment w:val="center"/>
              <w:rPr>
                <w:rFonts w:hint="eastAsia" w:ascii="宋体" w:hAnsi="宋体" w:eastAsia="宋体" w:cs="宋体"/>
                <w:i w:val="0"/>
                <w:iCs w:val="0"/>
                <w:color w:val="000000"/>
                <w:sz w:val="22"/>
                <w:szCs w:val="22"/>
                <w:u w:val="none"/>
                <w:lang w:eastAsia="zh-CN"/>
              </w:rPr>
            </w:pPr>
            <w:r>
              <w:rPr>
                <w:rFonts w:hint="eastAsia" w:ascii="宋体" w:hAnsi="宋体" w:eastAsia="宋体" w:cs="宋体"/>
                <w:i w:val="0"/>
                <w:iCs w:val="0"/>
                <w:color w:val="000000"/>
                <w:sz w:val="22"/>
                <w:szCs w:val="22"/>
                <w:u w:val="none"/>
              </w:rPr>
              <w:t>4）履行合同所必须的设备和专业技术能力：填报</w:t>
            </w:r>
            <w:r>
              <w:rPr>
                <w:rFonts w:hint="eastAsia" w:ascii="宋体" w:hAnsi="宋体" w:eastAsia="宋体" w:cs="宋体"/>
                <w:i w:val="0"/>
                <w:iCs w:val="0"/>
                <w:color w:val="000000"/>
                <w:sz w:val="22"/>
                <w:szCs w:val="22"/>
                <w:u w:val="none"/>
                <w:lang w:eastAsia="zh-CN"/>
              </w:rPr>
              <w:t>相关</w:t>
            </w:r>
            <w:r>
              <w:rPr>
                <w:rFonts w:hint="eastAsia" w:ascii="宋体" w:hAnsi="宋体" w:eastAsia="宋体" w:cs="宋体"/>
                <w:i w:val="0"/>
                <w:iCs w:val="0"/>
                <w:color w:val="000000"/>
                <w:sz w:val="22"/>
                <w:szCs w:val="22"/>
                <w:u w:val="none"/>
              </w:rPr>
              <w:t>设备及专业技术能力情况。</w:t>
            </w:r>
            <w:r>
              <w:rPr>
                <w:rFonts w:hint="eastAsia" w:ascii="宋体" w:hAnsi="宋体" w:eastAsia="宋体" w:cs="宋体"/>
                <w:i w:val="0"/>
                <w:iCs w:val="0"/>
                <w:color w:val="000000"/>
                <w:sz w:val="22"/>
                <w:szCs w:val="22"/>
                <w:u w:val="none"/>
                <w:lang w:eastAsia="zh-CN"/>
              </w:rPr>
              <w:t>（提供证明材料）</w:t>
            </w:r>
          </w:p>
          <w:p w14:paraId="641D7B3A">
            <w:pPr>
              <w:keepNext w:val="0"/>
              <w:keepLines w:val="0"/>
              <w:widowControl/>
              <w:suppressLineNumbers w:val="0"/>
              <w:jc w:val="left"/>
              <w:textAlignment w:val="center"/>
              <w:rPr>
                <w:rFonts w:hint="eastAsia" w:ascii="宋体" w:hAnsi="宋体" w:eastAsia="宋体" w:cs="宋体"/>
                <w:i w:val="0"/>
                <w:iCs w:val="0"/>
                <w:color w:val="000000"/>
                <w:sz w:val="22"/>
                <w:szCs w:val="22"/>
                <w:u w:val="none"/>
                <w:lang w:eastAsia="zh-CN"/>
              </w:rPr>
            </w:pPr>
            <w:r>
              <w:rPr>
                <w:rFonts w:hint="eastAsia" w:ascii="宋体" w:hAnsi="宋体" w:eastAsia="宋体" w:cs="宋体"/>
                <w:i w:val="0"/>
                <w:iCs w:val="0"/>
                <w:color w:val="000000"/>
                <w:sz w:val="22"/>
                <w:szCs w:val="22"/>
                <w:u w:val="none"/>
              </w:rPr>
              <w:t>5）参加采购活动前3年内，在经营活动中没有重大违法记录。</w:t>
            </w:r>
            <w:r>
              <w:rPr>
                <w:rFonts w:hint="eastAsia" w:ascii="宋体" w:hAnsi="宋体" w:eastAsia="宋体" w:cs="宋体"/>
                <w:i w:val="0"/>
                <w:iCs w:val="0"/>
                <w:color w:val="000000"/>
                <w:sz w:val="22"/>
                <w:szCs w:val="22"/>
                <w:u w:val="none"/>
                <w:lang w:eastAsia="zh-CN"/>
              </w:rPr>
              <w:t>（提供承诺书）</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103477">
            <w:pPr>
              <w:jc w:val="center"/>
              <w:rPr>
                <w:rFonts w:hint="eastAsia" w:ascii="宋体" w:hAnsi="宋体" w:eastAsia="宋体" w:cs="宋体"/>
                <w:i w:val="0"/>
                <w:iCs w:val="0"/>
                <w:color w:val="000000"/>
                <w:sz w:val="22"/>
                <w:szCs w:val="22"/>
                <w:u w:val="none"/>
              </w:rPr>
            </w:pPr>
          </w:p>
        </w:tc>
      </w:tr>
      <w:tr w14:paraId="2C00A75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6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0057D5">
            <w:pPr>
              <w:jc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1-1</w:t>
            </w:r>
          </w:p>
        </w:tc>
        <w:tc>
          <w:tcPr>
            <w:tcW w:w="15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D2F43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营业执照等证明文件</w:t>
            </w:r>
          </w:p>
        </w:tc>
        <w:tc>
          <w:tcPr>
            <w:tcW w:w="50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ED00B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投标人为企业（包括合伙企业）的，应提供有效的“营业执照”；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投标人为事业单位的，应供有效的“事业单位法人证书”；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投标人是非企业机构的，应供有效的“执业许可证”、“登记证书”等证明文件；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投标人是个体工商户的，应供有效的“个体工商户营业执照”；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投标人是自然人的，应提供有效的自然人身份证明。</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分支机构参加投标的，应提供该分支机构或其所属法人/其他组织的相应证明文件；同时还应提供其所属法人/其他组织出具的授权其参与本项目的授权书（格式自拟，须加盖其所属法人/其他组织的公章）；对于银行、保险、石油石化、电力、电信等行业的分支机构，可以提供上述授权，也可以提供其所属法人/其他组织的有关文件或制度等能够证明授权其独立开展业务的证明材料。</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E1969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提供证明文件的电子件或电子证照</w:t>
            </w:r>
          </w:p>
        </w:tc>
      </w:tr>
      <w:tr w14:paraId="7213344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5BFB84">
            <w:pPr>
              <w:jc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1-2</w:t>
            </w:r>
          </w:p>
        </w:tc>
        <w:tc>
          <w:tcPr>
            <w:tcW w:w="15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13890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投标人资格声明书</w:t>
            </w:r>
          </w:p>
        </w:tc>
        <w:tc>
          <w:tcPr>
            <w:tcW w:w="50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BFF2C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提供了符合招标文件要求的《投标人资格声明书》。</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3BBE6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格式见《投标文件格式》</w:t>
            </w:r>
          </w:p>
        </w:tc>
      </w:tr>
      <w:tr w14:paraId="381BBAA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FE236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15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77630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本项目的特定资格要求 </w:t>
            </w:r>
          </w:p>
        </w:tc>
        <w:tc>
          <w:tcPr>
            <w:tcW w:w="50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C842A8">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lang w:val="en-US" w:eastAsia="zh-CN"/>
              </w:rPr>
            </w:pPr>
            <w:r>
              <w:rPr>
                <w:rFonts w:hint="eastAsia" w:ascii="宋体" w:hAnsi="宋体" w:eastAsia="宋体" w:cs="宋体"/>
                <w:i w:val="0"/>
                <w:iCs w:val="0"/>
                <w:color w:val="000000"/>
                <w:sz w:val="22"/>
                <w:szCs w:val="22"/>
                <w:highlight w:val="none"/>
                <w:u w:val="none"/>
              </w:rPr>
              <w:t>3</w:t>
            </w:r>
            <w:r>
              <w:rPr>
                <w:rFonts w:hint="eastAsia" w:ascii="宋体" w:hAnsi="宋体" w:eastAsia="宋体" w:cs="宋体"/>
                <w:i w:val="0"/>
                <w:iCs w:val="0"/>
                <w:color w:val="000000"/>
                <w:sz w:val="22"/>
                <w:szCs w:val="22"/>
                <w:highlight w:val="none"/>
                <w:u w:val="none"/>
                <w:lang w:val="en-US" w:eastAsia="zh-CN"/>
              </w:rPr>
              <w:t>.1服务商须在《国家密码管理局公告（49号）》（2024年11月11日发布）商用密码监测机构（商用密码应用安全性评估业务）目录中。</w:t>
            </w:r>
          </w:p>
          <w:p w14:paraId="75634D6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lang w:val="en-US" w:eastAsia="zh-CN"/>
              </w:rPr>
              <w:t>3.2</w:t>
            </w:r>
            <w:r>
              <w:rPr>
                <w:rFonts w:hint="eastAsia" w:ascii="宋体" w:hAnsi="宋体" w:eastAsia="宋体" w:cs="宋体"/>
                <w:i w:val="0"/>
                <w:iCs w:val="0"/>
                <w:color w:val="000000"/>
                <w:sz w:val="22"/>
                <w:szCs w:val="22"/>
                <w:u w:val="none"/>
              </w:rPr>
              <w:t>信用记录：供应商未被列入“信用中国”网站(www.creditchina.gov.cn)“记录失信被执行人或重大税收违法案件当事人名单或政府采购严重违法失信行为”记录名单；不处于中国政府采购网(www.ccgp.gov.cn)“政府采购严重违法失信行为信息记录”中的禁止参加政府采购活动期间。</w:t>
            </w:r>
          </w:p>
          <w:p w14:paraId="47A18A2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rPr>
              <w:t>3</w:t>
            </w:r>
            <w:r>
              <w:rPr>
                <w:rFonts w:hint="eastAsia" w:ascii="宋体" w:hAnsi="宋体" w:eastAsia="宋体" w:cs="宋体"/>
                <w:i w:val="0"/>
                <w:iCs w:val="0"/>
                <w:color w:val="000000"/>
                <w:sz w:val="22"/>
                <w:szCs w:val="22"/>
                <w:u w:val="none"/>
                <w:lang w:val="en-US" w:eastAsia="zh-CN"/>
              </w:rPr>
              <w:t>.3</w:t>
            </w:r>
            <w:r>
              <w:rPr>
                <w:rFonts w:hint="eastAsia" w:ascii="宋体" w:hAnsi="宋体" w:eastAsia="宋体" w:cs="宋体"/>
                <w:i w:val="0"/>
                <w:iCs w:val="0"/>
                <w:color w:val="000000"/>
                <w:sz w:val="22"/>
                <w:szCs w:val="22"/>
                <w:u w:val="none"/>
              </w:rPr>
              <w:t>供应商必须符合法律、行政法规规定的其他条件：单位负责人为同一人或者存在直接控股、管理关系的不同供应商，不得同时参加本采购项目（包组）投标。为本项目提供整体设计、规范编制或者项目管理、监理、检测等服务的供应商，不得再参与本项目投标。投标（报价）函相关承诺要求内容。</w:t>
            </w:r>
          </w:p>
          <w:p w14:paraId="17581EC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rPr>
              <w:t>3.</w:t>
            </w:r>
            <w:r>
              <w:rPr>
                <w:rFonts w:hint="eastAsia" w:ascii="宋体" w:hAnsi="宋体" w:eastAsia="宋体" w:cs="宋体"/>
                <w:i w:val="0"/>
                <w:iCs w:val="0"/>
                <w:color w:val="000000"/>
                <w:sz w:val="22"/>
                <w:szCs w:val="22"/>
                <w:u w:val="none"/>
                <w:lang w:val="en-US" w:eastAsia="zh-CN"/>
              </w:rPr>
              <w:t>4</w:t>
            </w:r>
            <w:r>
              <w:rPr>
                <w:rFonts w:hint="eastAsia" w:ascii="宋体" w:hAnsi="宋体" w:eastAsia="宋体" w:cs="宋体"/>
                <w:i w:val="0"/>
                <w:iCs w:val="0"/>
                <w:color w:val="000000"/>
                <w:sz w:val="22"/>
                <w:szCs w:val="22"/>
                <w:u w:val="none"/>
              </w:rPr>
              <w:t>本项目不接受联合体投标，不允许分包转包，本项目不接受联合体投标。</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EF5302">
            <w:pP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提供证明文件的电子件或电子证照</w:t>
            </w:r>
          </w:p>
        </w:tc>
      </w:tr>
      <w:tr w14:paraId="554A46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07952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15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EFCC4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投标保证金</w:t>
            </w:r>
          </w:p>
        </w:tc>
        <w:tc>
          <w:tcPr>
            <w:tcW w:w="50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22367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按照招标文件的规定提交投标保证金。</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080D7D">
            <w:pPr>
              <w:jc w:val="center"/>
              <w:rPr>
                <w:rFonts w:hint="eastAsia" w:ascii="宋体" w:hAnsi="宋体" w:eastAsia="宋体" w:cs="宋体"/>
                <w:i w:val="0"/>
                <w:iCs w:val="0"/>
                <w:color w:val="000000"/>
                <w:sz w:val="22"/>
                <w:szCs w:val="22"/>
                <w:u w:val="none"/>
              </w:rPr>
            </w:pPr>
          </w:p>
        </w:tc>
      </w:tr>
      <w:tr w14:paraId="0824A50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8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8686DE">
            <w:pPr>
              <w:keepNext w:val="0"/>
              <w:keepLines w:val="0"/>
              <w:widowControl/>
              <w:suppressLineNumbers w:val="0"/>
              <w:jc w:val="center"/>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w:t>
            </w:r>
          </w:p>
        </w:tc>
        <w:tc>
          <w:tcPr>
            <w:tcW w:w="15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0A01B0">
            <w:pPr>
              <w:keepNext w:val="0"/>
              <w:keepLines w:val="0"/>
              <w:widowControl/>
              <w:suppressLineNumbers w:val="0"/>
              <w:jc w:val="center"/>
              <w:textAlignment w:val="center"/>
              <w:rPr>
                <w:rFonts w:hint="default"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highlight w:val="none"/>
                <w:u w:val="none"/>
                <w:lang w:val="en-US" w:eastAsia="zh-CN" w:bidi="ar"/>
              </w:rPr>
              <w:t>采购政策</w:t>
            </w:r>
          </w:p>
        </w:tc>
        <w:tc>
          <w:tcPr>
            <w:tcW w:w="50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75D650">
            <w:pPr>
              <w:keepNext w:val="0"/>
              <w:keepLines w:val="0"/>
              <w:widowControl/>
              <w:suppressLineNumbers w:val="0"/>
              <w:jc w:val="left"/>
              <w:textAlignment w:val="center"/>
              <w:rPr>
                <w:rFonts w:hint="default"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highlight w:val="none"/>
                <w:u w:val="none"/>
                <w:lang w:val="en-US" w:eastAsia="zh-CN" w:bidi="ar"/>
              </w:rPr>
              <w:t>本项目专门面向中小企业，需提供格式正确的中小企业声明函。</w:t>
            </w:r>
          </w:p>
        </w:tc>
        <w:tc>
          <w:tcPr>
            <w:tcW w:w="1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050954">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格式见《投标文件格式》</w:t>
            </w:r>
          </w:p>
        </w:tc>
      </w:tr>
    </w:tbl>
    <w:p w14:paraId="4B3CA8A2">
      <w:pPr>
        <w:pStyle w:val="18"/>
        <w:ind w:left="0" w:leftChars="0" w:firstLine="0" w:firstLineChars="0"/>
        <w:rPr>
          <w:rFonts w:hint="eastAsia" w:ascii="宋体" w:hAnsi="宋体" w:eastAsia="宋体" w:cs="宋体"/>
          <w:sz w:val="24"/>
          <w:szCs w:val="24"/>
          <w:lang w:val="en-US" w:eastAsia="zh-CN"/>
        </w:rPr>
      </w:pPr>
    </w:p>
    <w:p w14:paraId="7B7CDC5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1.5</w:t>
      </w:r>
      <w:r>
        <w:rPr>
          <w:rFonts w:hint="eastAsia" w:ascii="宋体" w:hAnsi="宋体" w:eastAsia="宋体" w:cs="宋体"/>
          <w:sz w:val="24"/>
          <w:szCs w:val="24"/>
        </w:rPr>
        <w:t>《符合性审查要求》见下表：</w:t>
      </w:r>
    </w:p>
    <w:p w14:paraId="652BF38E">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24"/>
          <w:szCs w:val="24"/>
        </w:rPr>
      </w:pPr>
      <w:r>
        <w:rPr>
          <w:rFonts w:hint="eastAsia" w:ascii="宋体" w:hAnsi="宋体" w:eastAsia="宋体" w:cs="宋体"/>
          <w:b/>
          <w:bCs/>
          <w:sz w:val="24"/>
          <w:szCs w:val="24"/>
        </w:rPr>
        <w:t>符合性审查要求</w:t>
      </w:r>
    </w:p>
    <w:tbl>
      <w:tblPr>
        <w:tblStyle w:val="19"/>
        <w:tblW w:w="9165" w:type="dxa"/>
        <w:tblInd w:w="-23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75"/>
        <w:gridCol w:w="1755"/>
        <w:gridCol w:w="6735"/>
      </w:tblGrid>
      <w:tr w14:paraId="54B859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2449B6">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序号</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90A530">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审查因素</w:t>
            </w:r>
          </w:p>
        </w:tc>
        <w:tc>
          <w:tcPr>
            <w:tcW w:w="6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6E1618">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审查内容</w:t>
            </w:r>
          </w:p>
        </w:tc>
      </w:tr>
      <w:tr w14:paraId="0DC4F8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A3F8E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E5DDA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授权委托书 </w:t>
            </w:r>
          </w:p>
        </w:tc>
        <w:tc>
          <w:tcPr>
            <w:tcW w:w="6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AB5B6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按招标文件要求提供授权委托书；</w:t>
            </w:r>
          </w:p>
        </w:tc>
      </w:tr>
      <w:tr w14:paraId="3E2CAE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5"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22D0B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A7F54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投标完整性</w:t>
            </w:r>
          </w:p>
        </w:tc>
        <w:tc>
          <w:tcPr>
            <w:tcW w:w="6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2CFE4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未将一个采购包中的内容拆分投标；</w:t>
            </w:r>
          </w:p>
        </w:tc>
      </w:tr>
      <w:tr w14:paraId="378009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984B2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550B6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投标报价</w:t>
            </w:r>
          </w:p>
        </w:tc>
        <w:tc>
          <w:tcPr>
            <w:tcW w:w="6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1AC9A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投标报价未超过招标文件中规定的项目/采购包预算金额或者项目/采购包最高限价；</w:t>
            </w:r>
          </w:p>
        </w:tc>
      </w:tr>
      <w:tr w14:paraId="4A39327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5159F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CBDE4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报价唯一性</w:t>
            </w:r>
          </w:p>
        </w:tc>
        <w:tc>
          <w:tcPr>
            <w:tcW w:w="6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F453D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投标文件未出现可选择性或可调整的报价（招标文件另有规定的除外）；</w:t>
            </w:r>
          </w:p>
        </w:tc>
      </w:tr>
      <w:tr w14:paraId="4EB0121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83049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8C2BF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投标有效期</w:t>
            </w:r>
          </w:p>
        </w:tc>
        <w:tc>
          <w:tcPr>
            <w:tcW w:w="6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C44E4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投标文件中承诺的投标有效期满足招标文件中载明的投标有效期的；</w:t>
            </w:r>
          </w:p>
        </w:tc>
      </w:tr>
      <w:tr w14:paraId="33F948E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15"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850C6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4CA638">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报价合理性</w:t>
            </w:r>
          </w:p>
        </w:tc>
        <w:tc>
          <w:tcPr>
            <w:tcW w:w="6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C47C17">
            <w:pPr>
              <w:keepNext w:val="0"/>
              <w:keepLines w:val="0"/>
              <w:widowControl/>
              <w:suppressLineNumbers w:val="0"/>
              <w:jc w:val="lef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报价合理，或投标人的报价明显低于其他通过符合性审查投标人的报价，有可能影响产品质量或者不能诚信履约的，能够应评标委员会要求在规定时间内证明其报价合理性的；</w:t>
            </w:r>
          </w:p>
        </w:tc>
      </w:tr>
      <w:tr w14:paraId="78732B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4"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3EEB2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36A1D2">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公平竞争</w:t>
            </w:r>
          </w:p>
        </w:tc>
        <w:tc>
          <w:tcPr>
            <w:tcW w:w="6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FDC76E">
            <w:pPr>
              <w:keepNext w:val="0"/>
              <w:keepLines w:val="0"/>
              <w:widowControl/>
              <w:suppressLineNumbers w:val="0"/>
              <w:jc w:val="lef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投标人遵循公平竞争的原则，不存在恶意串通，妨碍其他投标人的竞争行为，不存在损害采购人或者其他投标人的合法权益情形的；</w:t>
            </w:r>
          </w:p>
        </w:tc>
      </w:tr>
      <w:tr w14:paraId="634FD9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4D726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A12BEC">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串通投标</w:t>
            </w:r>
          </w:p>
        </w:tc>
        <w:tc>
          <w:tcPr>
            <w:tcW w:w="6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83EE1F">
            <w:pPr>
              <w:keepNext w:val="0"/>
              <w:keepLines w:val="0"/>
              <w:widowControl/>
              <w:suppressLineNumbers w:val="0"/>
              <w:jc w:val="lef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不存在《政府采购货物和服务招标投标管理办法》视为投标人串通投标的情形：（一）不同投标人的投标文件由同一单位或者个人编制；（二）不同投标人委托同一单位或者个人办理投标事宜；（三）不同投标人的投标文件载明的项目管理成员或者联系人员为同一人；（四）不同投标人的投标文件异常一致或者投标报价呈规律性差异；（五）不同投标人的投标文件相互混装；（六）不同投标人的投标保证金从同一单位或者个人的账户转出；</w:t>
            </w:r>
          </w:p>
        </w:tc>
      </w:tr>
      <w:tr w14:paraId="741A54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9577C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0553DA">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附加条件</w:t>
            </w:r>
          </w:p>
        </w:tc>
        <w:tc>
          <w:tcPr>
            <w:tcW w:w="6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A29755">
            <w:pPr>
              <w:keepNext w:val="0"/>
              <w:keepLines w:val="0"/>
              <w:widowControl/>
              <w:suppressLineNumbers w:val="0"/>
              <w:jc w:val="lef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投标文件未含有采购人不能接受的附加条件的；</w:t>
            </w:r>
          </w:p>
        </w:tc>
      </w:tr>
      <w:tr w14:paraId="22FD28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EF7E6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E613A1">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其他无效情形</w:t>
            </w:r>
          </w:p>
        </w:tc>
        <w:tc>
          <w:tcPr>
            <w:tcW w:w="6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F33211">
            <w:pPr>
              <w:keepNext w:val="0"/>
              <w:keepLines w:val="0"/>
              <w:widowControl/>
              <w:suppressLineNumbers w:val="0"/>
              <w:jc w:val="lef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投标人、投标文件不存在不符合法律、法规和招标文件规定的其他无效情形。</w:t>
            </w:r>
          </w:p>
        </w:tc>
      </w:tr>
    </w:tbl>
    <w:p w14:paraId="6C798063">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2 磋商、响应文件有关事项的澄清、说明或者更正和最后报价 </w:t>
      </w:r>
    </w:p>
    <w:p w14:paraId="6B77757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2.1 磋商小组所有成员将集中与单一供应商分别进行磋商，并给予所有参加磋商的供应商平等的磋商机会。 </w:t>
      </w:r>
    </w:p>
    <w:p w14:paraId="568ABB9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2.2 在磋商过程中，磋商小组可以根据磋商文件和磋商情况实质性变动采购需求中的技术、服务要求以及合同草案条款，但不得变动磋商文件中的其他内容。 实质性变动的内容，须经采购人代表确认。 </w:t>
      </w:r>
    </w:p>
    <w:p w14:paraId="5353B88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2.3 对磋商文件作出的实质性变动是磋商文件的有效组成部分，磋商小组应当及时以书面形式同时通知所有参加磋商的供应商。 </w:t>
      </w:r>
    </w:p>
    <w:p w14:paraId="65030D1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2.4 供应商应当按照磋商文件的变动情况和磋商小组的要求重新</w:t>
      </w:r>
      <w:r>
        <w:rPr>
          <w:rFonts w:hint="eastAsia" w:ascii="宋体" w:hAnsi="宋体" w:eastAsia="宋体" w:cs="宋体"/>
          <w:sz w:val="24"/>
          <w:szCs w:val="24"/>
          <w:lang w:val="en-US" w:eastAsia="zh-CN"/>
        </w:rPr>
        <w:t>提交</w:t>
      </w:r>
      <w:r>
        <w:rPr>
          <w:rFonts w:hint="eastAsia" w:ascii="宋体" w:hAnsi="宋体" w:eastAsia="宋体" w:cs="宋体"/>
          <w:sz w:val="24"/>
          <w:szCs w:val="24"/>
        </w:rPr>
        <w:t xml:space="preserve">响应文件，并由其法定代表人（若供应商为事业单位或其他组织或分支机构，可为单位 负责人）或授权代表签字或者加盖公章。由授权代表签字的，应当附授权委托书。供应商为自然人的，应当由本人签字并附身份证明。 </w:t>
      </w:r>
    </w:p>
    <w:p w14:paraId="722C512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2.5 响应文件的澄清、说明或者更正：</w:t>
      </w:r>
    </w:p>
    <w:p w14:paraId="5B47C54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2.5.1 磋商小组在对响应文件的有效性、完整性和响应程度进行审查时，可 以要求供应商对响应文件中含义不明确、同类问题表述不一致或者有明显文字和计算错误的内容等作出必要的澄清、说明或者更正。 </w:t>
      </w:r>
    </w:p>
    <w:p w14:paraId="033F831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2.5.2 磋商小组对响应文件进行审查，如发现供应商</w:t>
      </w:r>
      <w:r>
        <w:rPr>
          <w:rFonts w:hint="eastAsia" w:ascii="宋体" w:hAnsi="宋体" w:eastAsia="宋体" w:cs="宋体"/>
          <w:sz w:val="24"/>
          <w:szCs w:val="24"/>
          <w:lang w:val="en-US" w:eastAsia="zh-CN"/>
        </w:rPr>
        <w:t>提交</w:t>
      </w:r>
      <w:r>
        <w:rPr>
          <w:rFonts w:hint="eastAsia" w:ascii="宋体" w:hAnsi="宋体" w:eastAsia="宋体" w:cs="宋体"/>
          <w:sz w:val="24"/>
          <w:szCs w:val="24"/>
        </w:rPr>
        <w:t>的响应文件存在不 满足《符合性审查要求》的内容，如属于表中</w:t>
      </w:r>
      <w:r>
        <w:rPr>
          <w:rFonts w:hint="eastAsia" w:ascii="宋体" w:hAnsi="宋体" w:eastAsia="宋体" w:cs="宋体"/>
          <w:sz w:val="24"/>
          <w:szCs w:val="24"/>
          <w:lang w:eastAsia="zh-CN"/>
        </w:rPr>
        <w:t>“</w:t>
      </w:r>
      <w:r>
        <w:rPr>
          <w:rFonts w:hint="eastAsia" w:ascii="宋体" w:hAnsi="宋体" w:eastAsia="宋体" w:cs="宋体"/>
          <w:sz w:val="24"/>
          <w:szCs w:val="24"/>
        </w:rPr>
        <w:t>不允许</w:t>
      </w:r>
      <w:r>
        <w:rPr>
          <w:rFonts w:hint="eastAsia" w:ascii="宋体" w:hAnsi="宋体" w:eastAsia="宋体" w:cs="宋体"/>
          <w:sz w:val="24"/>
          <w:szCs w:val="24"/>
          <w:lang w:eastAsia="zh-CN"/>
        </w:rPr>
        <w:t>”</w:t>
      </w:r>
      <w:r>
        <w:rPr>
          <w:rFonts w:hint="eastAsia" w:ascii="宋体" w:hAnsi="宋体" w:eastAsia="宋体" w:cs="宋体"/>
          <w:sz w:val="24"/>
          <w:szCs w:val="24"/>
        </w:rPr>
        <w:t>澄清、说明或者更正的内容，则供应商响应文件按</w:t>
      </w:r>
      <w:r>
        <w:rPr>
          <w:rFonts w:hint="eastAsia" w:ascii="宋体" w:hAnsi="宋体" w:eastAsia="宋体" w:cs="宋体"/>
          <w:b/>
          <w:bCs/>
          <w:sz w:val="24"/>
          <w:szCs w:val="24"/>
        </w:rPr>
        <w:t>无效处理</w:t>
      </w:r>
      <w:r>
        <w:rPr>
          <w:rFonts w:hint="eastAsia" w:ascii="宋体" w:hAnsi="宋体" w:eastAsia="宋体" w:cs="宋体"/>
          <w:sz w:val="24"/>
          <w:szCs w:val="24"/>
        </w:rPr>
        <w:t>；如属于表中的</w:t>
      </w:r>
      <w:r>
        <w:rPr>
          <w:rFonts w:hint="eastAsia" w:ascii="宋体" w:hAnsi="宋体" w:eastAsia="宋体" w:cs="宋体"/>
          <w:sz w:val="24"/>
          <w:szCs w:val="24"/>
          <w:lang w:eastAsia="zh-CN"/>
        </w:rPr>
        <w:t>“</w:t>
      </w:r>
      <w:r>
        <w:rPr>
          <w:rFonts w:hint="eastAsia" w:ascii="宋体" w:hAnsi="宋体" w:eastAsia="宋体" w:cs="宋体"/>
          <w:sz w:val="24"/>
          <w:szCs w:val="24"/>
        </w:rPr>
        <w:t>允许</w:t>
      </w:r>
      <w:r>
        <w:rPr>
          <w:rFonts w:hint="eastAsia" w:ascii="宋体" w:hAnsi="宋体" w:eastAsia="宋体" w:cs="宋体"/>
          <w:sz w:val="24"/>
          <w:szCs w:val="24"/>
          <w:lang w:eastAsia="zh-CN"/>
        </w:rPr>
        <w:t>”</w:t>
      </w:r>
      <w:r>
        <w:rPr>
          <w:rFonts w:hint="eastAsia" w:ascii="宋体" w:hAnsi="宋体" w:eastAsia="宋体" w:cs="宋体"/>
          <w:sz w:val="24"/>
          <w:szCs w:val="24"/>
        </w:rPr>
        <w:t>澄清、说明或更正的内容，磋商小组将要求供应商在规定的时间内对响应文件进行澄清、说明或者更正。如供应商在磋商小组规定的时间内未作出必要的澄清、说明或者更正，或澄清、说明或者更正后仍不能满足采购文件要求的，则供应商的响应文件按</w:t>
      </w:r>
      <w:r>
        <w:rPr>
          <w:rFonts w:hint="eastAsia" w:ascii="宋体" w:hAnsi="宋体" w:eastAsia="宋体" w:cs="宋体"/>
          <w:b/>
          <w:bCs/>
          <w:sz w:val="24"/>
          <w:szCs w:val="24"/>
        </w:rPr>
        <w:t>无效处理</w:t>
      </w:r>
      <w:r>
        <w:rPr>
          <w:rFonts w:hint="eastAsia" w:ascii="宋体" w:hAnsi="宋体" w:eastAsia="宋体" w:cs="宋体"/>
          <w:sz w:val="24"/>
          <w:szCs w:val="24"/>
        </w:rPr>
        <w:t xml:space="preserve">。 </w:t>
      </w:r>
    </w:p>
    <w:p w14:paraId="7AB9F6B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2.5.3 供应商的澄清、说明或者更正不得超出响应文件的范围或者改变响应 文件的实质性内容。磋商小组要求供应商澄清、说明或者更正响应文件应当以书面形式作出。供应商的澄清、说明或者更正应当由法定代表人（若供应商为事业单位或其他组织或分支机构，可为单位负责人）或其授权代表签字或者加盖公章。由授权代表签字的，应当附授权委托书。供应商为自然人的，应当由本人签字并附身份证明。澄清、说明或者更正文件将作为响应文件内容的一部分。 </w:t>
      </w:r>
    </w:p>
    <w:p w14:paraId="0447C40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2.6 磋商结束后，磋商小组将要求所有实质性响应的供应商在规定时间内</w:t>
      </w:r>
      <w:r>
        <w:rPr>
          <w:rFonts w:hint="eastAsia" w:ascii="宋体" w:hAnsi="宋体" w:eastAsia="宋体" w:cs="宋体"/>
          <w:sz w:val="24"/>
          <w:szCs w:val="24"/>
          <w:lang w:val="en-US" w:eastAsia="zh-CN"/>
        </w:rPr>
        <w:t>提交</w:t>
      </w:r>
      <w:r>
        <w:rPr>
          <w:rFonts w:hint="eastAsia" w:ascii="宋体" w:hAnsi="宋体" w:eastAsia="宋体" w:cs="宋体"/>
          <w:sz w:val="24"/>
          <w:szCs w:val="24"/>
        </w:rPr>
        <w:t xml:space="preserve">最后报价。最后报价时间为磋商小组指定的时间，具体时间根据磋商进度另行通知。 </w:t>
      </w:r>
    </w:p>
    <w:p w14:paraId="07114A2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2.7 磋商文件能够详细列明采购标的的技术、服务要求的，磋商结束后，磋商小组应当要求所有实质性响应的供应商在规定时间内</w:t>
      </w:r>
      <w:r>
        <w:rPr>
          <w:rFonts w:hint="eastAsia" w:ascii="宋体" w:hAnsi="宋体" w:eastAsia="宋体" w:cs="宋体"/>
          <w:sz w:val="24"/>
          <w:szCs w:val="24"/>
          <w:lang w:val="en-US" w:eastAsia="zh-CN"/>
        </w:rPr>
        <w:t>提交</w:t>
      </w:r>
      <w:r>
        <w:rPr>
          <w:rFonts w:hint="eastAsia" w:ascii="宋体" w:hAnsi="宋体" w:eastAsia="宋体" w:cs="宋体"/>
          <w:sz w:val="24"/>
          <w:szCs w:val="24"/>
        </w:rPr>
        <w:t>最后报价，</w:t>
      </w:r>
      <w:r>
        <w:rPr>
          <w:rFonts w:hint="eastAsia" w:ascii="宋体" w:hAnsi="宋体" w:eastAsia="宋体" w:cs="宋体"/>
          <w:sz w:val="24"/>
          <w:szCs w:val="24"/>
          <w:lang w:val="en-US" w:eastAsia="zh-CN"/>
        </w:rPr>
        <w:t>提交</w:t>
      </w:r>
      <w:r>
        <w:rPr>
          <w:rFonts w:hint="eastAsia" w:ascii="宋体" w:hAnsi="宋体" w:eastAsia="宋体" w:cs="宋体"/>
          <w:sz w:val="24"/>
          <w:szCs w:val="24"/>
        </w:rPr>
        <w:t>最后 报价的供应商不得少于3家。磋商文件不能详细列明采购标的的技术、服务要求，需经磋商由供应商</w:t>
      </w:r>
      <w:r>
        <w:rPr>
          <w:rFonts w:hint="eastAsia" w:ascii="宋体" w:hAnsi="宋体" w:eastAsia="宋体" w:cs="宋体"/>
          <w:sz w:val="24"/>
          <w:szCs w:val="24"/>
          <w:lang w:val="en-US" w:eastAsia="zh-CN"/>
        </w:rPr>
        <w:t>提供</w:t>
      </w:r>
      <w:r>
        <w:rPr>
          <w:rFonts w:hint="eastAsia" w:ascii="宋体" w:hAnsi="宋体" w:eastAsia="宋体" w:cs="宋体"/>
          <w:sz w:val="24"/>
          <w:szCs w:val="24"/>
        </w:rPr>
        <w:t>最终设计方案或解决方案的，磋商结束后，磋商小组应当按照少数服从多数的原则投票推荐3家以上供应商的设计方案或者解决方案，并要求其在规定时间内</w:t>
      </w:r>
      <w:r>
        <w:rPr>
          <w:rFonts w:hint="eastAsia" w:ascii="宋体" w:hAnsi="宋体" w:eastAsia="宋体" w:cs="宋体"/>
          <w:sz w:val="24"/>
          <w:szCs w:val="24"/>
          <w:lang w:val="en-US" w:eastAsia="zh-CN"/>
        </w:rPr>
        <w:t>提交</w:t>
      </w:r>
      <w:r>
        <w:rPr>
          <w:rFonts w:hint="eastAsia" w:ascii="宋体" w:hAnsi="宋体" w:eastAsia="宋体" w:cs="宋体"/>
          <w:sz w:val="24"/>
          <w:szCs w:val="24"/>
        </w:rPr>
        <w:t>最后报价。市场竞争不充分的科研项目，以及需要扶持的科技成果转化项目，</w:t>
      </w:r>
      <w:r>
        <w:rPr>
          <w:rFonts w:hint="eastAsia" w:ascii="宋体" w:hAnsi="宋体" w:eastAsia="宋体" w:cs="宋体"/>
          <w:sz w:val="24"/>
          <w:szCs w:val="24"/>
          <w:lang w:val="en-US" w:eastAsia="zh-CN"/>
        </w:rPr>
        <w:t>提交</w:t>
      </w:r>
      <w:r>
        <w:rPr>
          <w:rFonts w:hint="eastAsia" w:ascii="宋体" w:hAnsi="宋体" w:eastAsia="宋体" w:cs="宋体"/>
          <w:sz w:val="24"/>
          <w:szCs w:val="24"/>
        </w:rPr>
        <w:t xml:space="preserve">最后报价的供应商可以为2家；政府购买服务项目（含政府和社会资本合作项目），在采购过程中符合要求的供应商（社会资本）只有 2家的，竞争性磋商采购活动可以继续进行。 </w:t>
      </w:r>
    </w:p>
    <w:p w14:paraId="43F0EDB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2.8 最后报价是供应商响应文件的有效组成部分。</w:t>
      </w:r>
    </w:p>
    <w:p w14:paraId="7DEABF9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2.9 已</w:t>
      </w:r>
      <w:r>
        <w:rPr>
          <w:rFonts w:hint="eastAsia" w:ascii="宋体" w:hAnsi="宋体" w:eastAsia="宋体" w:cs="宋体"/>
          <w:sz w:val="24"/>
          <w:szCs w:val="24"/>
          <w:lang w:val="en-US" w:eastAsia="zh-CN"/>
        </w:rPr>
        <w:t>提交</w:t>
      </w:r>
      <w:r>
        <w:rPr>
          <w:rFonts w:hint="eastAsia" w:ascii="宋体" w:hAnsi="宋体" w:eastAsia="宋体" w:cs="宋体"/>
          <w:sz w:val="24"/>
          <w:szCs w:val="24"/>
        </w:rPr>
        <w:t>响应文件的供应商，在</w:t>
      </w:r>
      <w:r>
        <w:rPr>
          <w:rFonts w:hint="eastAsia" w:ascii="宋体" w:hAnsi="宋体" w:eastAsia="宋体" w:cs="宋体"/>
          <w:sz w:val="24"/>
          <w:szCs w:val="24"/>
          <w:lang w:val="en-US" w:eastAsia="zh-CN"/>
        </w:rPr>
        <w:t>提交</w:t>
      </w:r>
      <w:r>
        <w:rPr>
          <w:rFonts w:hint="eastAsia" w:ascii="宋体" w:hAnsi="宋体" w:eastAsia="宋体" w:cs="宋体"/>
          <w:sz w:val="24"/>
          <w:szCs w:val="24"/>
        </w:rPr>
        <w:t xml:space="preserve">最后报价之前，可以根据磋商情况退出磋商。 </w:t>
      </w:r>
    </w:p>
    <w:p w14:paraId="025F7EA3">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3 最后报价的算术修正及政策调整 </w:t>
      </w:r>
    </w:p>
    <w:p w14:paraId="755EB00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3.1 最后报价须包含竞争性磋商文件全部内容，如最后分项报价表有缺漏视为已含在其他各项报价中，将不对最后报价进行调整。磋商小组有权要求供应商在评审现场合理的时间内对此进行书面确认，供应商不确认的，视为将一个采购包中的内容拆分响应，其</w:t>
      </w:r>
      <w:r>
        <w:rPr>
          <w:rFonts w:hint="eastAsia" w:ascii="宋体" w:hAnsi="宋体" w:eastAsia="宋体" w:cs="宋体"/>
          <w:b/>
          <w:bCs/>
          <w:sz w:val="24"/>
          <w:szCs w:val="24"/>
        </w:rPr>
        <w:t>响应无效</w:t>
      </w:r>
      <w:r>
        <w:rPr>
          <w:rFonts w:hint="eastAsia" w:ascii="宋体" w:hAnsi="宋体" w:eastAsia="宋体" w:cs="宋体"/>
          <w:sz w:val="24"/>
          <w:szCs w:val="24"/>
        </w:rPr>
        <w:t xml:space="preserve">。 </w:t>
      </w:r>
    </w:p>
    <w:p w14:paraId="559C70B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3.2 最后报价出现前后不一致的，按照下列规定修正： </w:t>
      </w:r>
    </w:p>
    <w:p w14:paraId="57EAC273">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3.2.1 竞争性磋商文件对于报价修正是否另有规定： </w:t>
      </w:r>
    </w:p>
    <w:p w14:paraId="1EFE271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1200" w:firstLineChars="500"/>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□有，具体规定为：___________ </w:t>
      </w:r>
    </w:p>
    <w:p w14:paraId="08318D9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1200" w:firstLineChars="500"/>
        <w:jc w:val="left"/>
        <w:textAlignment w:val="auto"/>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rPr>
        <w:t xml:space="preserve">无，按下述 3.2.2-3.2.5 项规定修正。 </w:t>
      </w:r>
    </w:p>
    <w:p w14:paraId="6BD35629">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3.2.2 大写金额和小写金额不一致的，以大写金额为准； </w:t>
      </w:r>
    </w:p>
    <w:p w14:paraId="1788E21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3.2.3 单价金额小数点或者百分比有明显错位的，以总价为准，并修改单价； </w:t>
      </w:r>
    </w:p>
    <w:p w14:paraId="0FFD6FC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3.2.4 总价金额与按单价汇总金额不一致的，以单价金额计算结果为准。 </w:t>
      </w:r>
    </w:p>
    <w:p w14:paraId="2F0B224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3.2.5 同时出现两种以上不一致的，按照前款规定的顺序修正。修正后的报 价经供应商书面确认后产生约束力，供应商不确认的，其</w:t>
      </w:r>
      <w:r>
        <w:rPr>
          <w:rFonts w:hint="eastAsia" w:ascii="宋体" w:hAnsi="宋体" w:eastAsia="宋体" w:cs="宋体"/>
          <w:b/>
          <w:bCs/>
          <w:sz w:val="24"/>
          <w:szCs w:val="24"/>
        </w:rPr>
        <w:t>响应无效</w:t>
      </w:r>
      <w:r>
        <w:rPr>
          <w:rFonts w:hint="eastAsia" w:ascii="宋体" w:hAnsi="宋体" w:eastAsia="宋体" w:cs="宋体"/>
          <w:sz w:val="24"/>
          <w:szCs w:val="24"/>
        </w:rPr>
        <w:t xml:space="preserve">。 </w:t>
      </w:r>
    </w:p>
    <w:p w14:paraId="2022427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3.3 落实政府采购政策的价格调整：只有符合第二章《供应商须知》4.2 条规定情形的，可以享受中小企业扶持政策，用扣除后的价格参加评审；否则，评审时价格不予扣除。 </w:t>
      </w:r>
    </w:p>
    <w:p w14:paraId="0673BF8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3.3.1 对于未预留份额专门面向中小企业采购的采购项目，以及预留份额项 目中的非预留部分采购包，对小微企业报价给予</w:t>
      </w:r>
      <w:r>
        <w:rPr>
          <w:rFonts w:hint="eastAsia" w:ascii="宋体" w:hAnsi="宋体" w:eastAsia="宋体" w:cs="宋体"/>
          <w:sz w:val="24"/>
          <w:szCs w:val="24"/>
          <w:u w:val="single"/>
          <w:lang w:val="en-US" w:eastAsia="zh-CN"/>
        </w:rPr>
        <w:t>10</w:t>
      </w:r>
      <w:r>
        <w:rPr>
          <w:rFonts w:hint="eastAsia" w:ascii="宋体" w:hAnsi="宋体" w:eastAsia="宋体" w:cs="宋体"/>
          <w:sz w:val="24"/>
          <w:szCs w:val="24"/>
        </w:rPr>
        <w:t>%的扣除</w:t>
      </w:r>
      <w:r>
        <w:rPr>
          <w:rFonts w:hint="eastAsia" w:ascii="宋体" w:hAnsi="宋体" w:eastAsia="宋体" w:cs="宋体"/>
          <w:sz w:val="24"/>
          <w:szCs w:val="24"/>
          <w:lang w:eastAsia="zh-CN"/>
        </w:rPr>
        <w:t>，</w:t>
      </w:r>
      <w:r>
        <w:rPr>
          <w:rFonts w:hint="eastAsia" w:ascii="宋体" w:hAnsi="宋体" w:eastAsia="宋体" w:cs="宋体"/>
          <w:sz w:val="24"/>
          <w:szCs w:val="24"/>
        </w:rPr>
        <w:t xml:space="preserve">用扣除后的价格参加评审。 </w:t>
      </w:r>
    </w:p>
    <w:p w14:paraId="6AA43F3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3.3.2 对于未预留份额专门面向中小企业采购的采购项目，以及预留份额项 目中的非预留部分采购包，且接受大中型企业与小微企业组成联合体或者允许大中型企业向一家或者多家小微企业分包的采购项目，对于联合协议或者分包意向协议约定小微企业的合同份额占到合同总金额</w:t>
      </w:r>
      <w:r>
        <w:rPr>
          <w:rFonts w:hint="eastAsia" w:ascii="宋体" w:hAnsi="宋体" w:eastAsia="宋体" w:cs="宋体"/>
          <w:sz w:val="24"/>
          <w:szCs w:val="24"/>
          <w:u w:val="single"/>
        </w:rPr>
        <w:t>3</w:t>
      </w:r>
      <w:r>
        <w:rPr>
          <w:rFonts w:hint="eastAsia" w:ascii="宋体" w:hAnsi="宋体" w:eastAsia="宋体" w:cs="宋体"/>
          <w:sz w:val="24"/>
          <w:szCs w:val="24"/>
          <w:u w:val="single"/>
          <w:lang w:val="en-US" w:eastAsia="zh-CN"/>
        </w:rPr>
        <w:t>0</w:t>
      </w:r>
      <w:r>
        <w:rPr>
          <w:rFonts w:hint="eastAsia" w:ascii="宋体" w:hAnsi="宋体" w:eastAsia="宋体" w:cs="宋体"/>
          <w:sz w:val="24"/>
          <w:szCs w:val="24"/>
          <w:u w:val="single"/>
        </w:rPr>
        <w:t>%</w:t>
      </w:r>
      <w:r>
        <w:rPr>
          <w:rFonts w:hint="eastAsia" w:ascii="宋体" w:hAnsi="宋体" w:eastAsia="宋体" w:cs="宋体"/>
          <w:sz w:val="24"/>
          <w:szCs w:val="24"/>
        </w:rPr>
        <w:t>以上的联合体或者大中型企业的报价给予</w:t>
      </w:r>
      <w:r>
        <w:rPr>
          <w:rFonts w:hint="eastAsia" w:ascii="宋体" w:hAnsi="宋体" w:eastAsia="宋体" w:cs="宋体"/>
          <w:sz w:val="24"/>
          <w:szCs w:val="24"/>
          <w:u w:val="single"/>
          <w:lang w:val="en-US" w:eastAsia="zh-CN"/>
        </w:rPr>
        <w:t>4</w:t>
      </w:r>
      <w:r>
        <w:rPr>
          <w:rFonts w:hint="eastAsia" w:ascii="宋体" w:hAnsi="宋体" w:eastAsia="宋体" w:cs="宋体"/>
          <w:sz w:val="24"/>
          <w:szCs w:val="24"/>
        </w:rPr>
        <w:t xml:space="preserve">%的扣除，用扣除后的价格参加评审。 </w:t>
      </w:r>
    </w:p>
    <w:p w14:paraId="70F8203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3.3.3 组成联合体或者接受分包的小微企业与联合体内其他企业、分包企业 之间存在直接控股、管理关系的，不享受价格扣除优惠政策。</w:t>
      </w:r>
    </w:p>
    <w:p w14:paraId="5BE27BC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3.3.4 价格扣除比例对小型企业和微型企业同等对待</w:t>
      </w:r>
      <w:r>
        <w:rPr>
          <w:rFonts w:hint="eastAsia" w:ascii="宋体" w:hAnsi="宋体" w:eastAsia="宋体" w:cs="宋体"/>
          <w:sz w:val="24"/>
          <w:szCs w:val="24"/>
          <w:lang w:eastAsia="zh-CN"/>
        </w:rPr>
        <w:t>，</w:t>
      </w:r>
      <w:r>
        <w:rPr>
          <w:rFonts w:hint="eastAsia" w:ascii="宋体" w:hAnsi="宋体" w:eastAsia="宋体" w:cs="宋体"/>
          <w:sz w:val="24"/>
          <w:szCs w:val="24"/>
        </w:rPr>
        <w:t xml:space="preserve">不作区分。 </w:t>
      </w:r>
    </w:p>
    <w:p w14:paraId="59BFDBE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3.3.5 中小企业参加政府采购活动，应当按照竞争性磋商文件给定的格式出 具《中小企业声明函》，否则不得享受相关中小企业扶持政策。 </w:t>
      </w:r>
    </w:p>
    <w:p w14:paraId="38295FB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3.3.6 监狱企业</w:t>
      </w:r>
      <w:r>
        <w:rPr>
          <w:rFonts w:hint="eastAsia" w:ascii="宋体" w:hAnsi="宋体" w:eastAsia="宋体" w:cs="宋体"/>
          <w:sz w:val="24"/>
          <w:szCs w:val="24"/>
          <w:lang w:val="en-US" w:eastAsia="zh-CN"/>
        </w:rPr>
        <w:t>提供</w:t>
      </w:r>
      <w:r>
        <w:rPr>
          <w:rFonts w:hint="eastAsia" w:ascii="宋体" w:hAnsi="宋体" w:eastAsia="宋体" w:cs="宋体"/>
          <w:sz w:val="24"/>
          <w:szCs w:val="24"/>
        </w:rPr>
        <w:t xml:space="preserve">了由省级以上监狱管理局、戒毒管理局（含新疆生产建 设兵团）出具的属于监狱企业的证明文件的，视同小微企业。 </w:t>
      </w:r>
    </w:p>
    <w:p w14:paraId="511F498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3.3.7 残疾人福利性单位按竞争性磋商文件要求</w:t>
      </w:r>
      <w:r>
        <w:rPr>
          <w:rFonts w:hint="eastAsia" w:ascii="宋体" w:hAnsi="宋体" w:eastAsia="宋体" w:cs="宋体"/>
          <w:sz w:val="24"/>
          <w:szCs w:val="24"/>
          <w:lang w:val="en-US" w:eastAsia="zh-CN"/>
        </w:rPr>
        <w:t>提供</w:t>
      </w:r>
      <w:r>
        <w:rPr>
          <w:rFonts w:hint="eastAsia" w:ascii="宋体" w:hAnsi="宋体" w:eastAsia="宋体" w:cs="宋体"/>
          <w:sz w:val="24"/>
          <w:szCs w:val="24"/>
        </w:rPr>
        <w:t xml:space="preserve">了《残疾人福利性单位 声明函》的，视同小微企业。 </w:t>
      </w:r>
    </w:p>
    <w:p w14:paraId="348F080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3.3.8 若供应商同时属于小型或微型企业、监狱企业、残疾人福利性单位中 的两种及以上，将不重复享受小微企业价格扣减的优惠政策。 </w:t>
      </w:r>
    </w:p>
    <w:p w14:paraId="6732083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3.3.9 其他为落实政府采购政策实施的优先采购：</w:t>
      </w:r>
      <w:r>
        <w:rPr>
          <w:rFonts w:hint="eastAsia" w:ascii="宋体" w:hAnsi="宋体" w:eastAsia="宋体" w:cs="宋体"/>
          <w:sz w:val="24"/>
          <w:szCs w:val="24"/>
          <w:u w:val="single"/>
          <w:lang w:val="en-US" w:eastAsia="zh-CN"/>
        </w:rPr>
        <w:t>/</w:t>
      </w:r>
      <w:r>
        <w:rPr>
          <w:rFonts w:hint="eastAsia" w:ascii="宋体" w:hAnsi="宋体" w:eastAsia="宋体" w:cs="宋体"/>
          <w:sz w:val="24"/>
          <w:szCs w:val="24"/>
        </w:rPr>
        <w:t xml:space="preserve">。 </w:t>
      </w:r>
    </w:p>
    <w:p w14:paraId="45DF3369">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left"/>
        <w:textAlignment w:val="auto"/>
        <w:rPr>
          <w:rFonts w:hint="eastAsia" w:ascii="宋体" w:hAnsi="宋体" w:eastAsia="宋体" w:cs="宋体"/>
          <w:sz w:val="24"/>
          <w:szCs w:val="24"/>
        </w:rPr>
      </w:pPr>
      <w:r>
        <w:rPr>
          <w:rFonts w:hint="eastAsia" w:ascii="宋体" w:hAnsi="宋体" w:eastAsia="宋体" w:cs="宋体"/>
          <w:sz w:val="24"/>
          <w:szCs w:val="24"/>
        </w:rPr>
        <w:t>4 磋商环节及</w:t>
      </w:r>
      <w:r>
        <w:rPr>
          <w:rFonts w:hint="eastAsia" w:ascii="宋体" w:hAnsi="宋体" w:eastAsia="宋体" w:cs="宋体"/>
          <w:sz w:val="24"/>
          <w:szCs w:val="24"/>
          <w:lang w:val="en-US" w:eastAsia="zh-CN"/>
        </w:rPr>
        <w:t>提交</w:t>
      </w:r>
      <w:r>
        <w:rPr>
          <w:rFonts w:hint="eastAsia" w:ascii="宋体" w:hAnsi="宋体" w:eastAsia="宋体" w:cs="宋体"/>
          <w:sz w:val="24"/>
          <w:szCs w:val="24"/>
        </w:rPr>
        <w:t>最后报价后如出现以下情况的，供应商的</w:t>
      </w:r>
      <w:r>
        <w:rPr>
          <w:rFonts w:hint="eastAsia" w:ascii="宋体" w:hAnsi="宋体" w:eastAsia="宋体" w:cs="宋体"/>
          <w:b/>
          <w:bCs/>
          <w:sz w:val="24"/>
          <w:szCs w:val="24"/>
        </w:rPr>
        <w:t>响应文件无效</w:t>
      </w:r>
      <w:r>
        <w:rPr>
          <w:rFonts w:hint="eastAsia" w:ascii="宋体" w:hAnsi="宋体" w:eastAsia="宋体" w:cs="宋体"/>
          <w:sz w:val="24"/>
          <w:szCs w:val="24"/>
        </w:rPr>
        <w:t xml:space="preserve">： </w:t>
      </w:r>
    </w:p>
    <w:p w14:paraId="768925F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4.1 供应商对实质性变动不予确认的； </w:t>
      </w:r>
    </w:p>
    <w:p w14:paraId="203C846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4.2 不满足磋商文件★号条款或磋商文件技术指标超出磋商文件《采购需求》中主要技术参数允许偏差的最大范围的（如有）； </w:t>
      </w:r>
    </w:p>
    <w:p w14:paraId="24C9785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4.3 未按照磋商小组规定的时间、逾期</w:t>
      </w:r>
      <w:r>
        <w:rPr>
          <w:rFonts w:hint="eastAsia" w:ascii="宋体" w:hAnsi="宋体" w:eastAsia="宋体" w:cs="宋体"/>
          <w:sz w:val="24"/>
          <w:szCs w:val="24"/>
          <w:lang w:val="en-US" w:eastAsia="zh-CN"/>
        </w:rPr>
        <w:t>提交</w:t>
      </w:r>
      <w:r>
        <w:rPr>
          <w:rFonts w:hint="eastAsia" w:ascii="宋体" w:hAnsi="宋体" w:eastAsia="宋体" w:cs="宋体"/>
          <w:sz w:val="24"/>
          <w:szCs w:val="24"/>
        </w:rPr>
        <w:t xml:space="preserve">最后报价的； </w:t>
      </w:r>
    </w:p>
    <w:p w14:paraId="06FC23A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4.4 如供应商的最后报价超过竞争性磋商文件中规定的项目/采购包预算金额或者项目/采购包最高限价的； </w:t>
      </w:r>
    </w:p>
    <w:p w14:paraId="5A821EB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4.5 响应文件中出现可选择性或可调整的报价的（竞争性磋商文件另有规定的除外）； </w:t>
      </w:r>
    </w:p>
    <w:p w14:paraId="03EE7181">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4.6 最后报价出现前后不一致，供应商对修正后的报价不予确认的； </w:t>
      </w:r>
    </w:p>
    <w:p w14:paraId="38A103BF">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5 评审方法和评审标准 </w:t>
      </w:r>
    </w:p>
    <w:p w14:paraId="69C84D4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5.1 本项目采用的评审方法为：本项目的评审采用综合评分法。综合评分法，是指响应文件满足磋商文件全部实质性要求且按评审因素的量化指标评审得分 最高的供应商为成交候选供应商的评审方法。 </w:t>
      </w:r>
    </w:p>
    <w:p w14:paraId="55050940">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5.2 竞争性磋商文件中没有规定的评审标准不得作为评审依据。 </w:t>
      </w:r>
    </w:p>
    <w:p w14:paraId="1217F978">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5.3 非政府强制采购的节能产品或环境标志产品，依据品目清单和认证证书实施政府优先采购。优先采购的具体规定（如涉及）</w:t>
      </w:r>
      <w:r>
        <w:rPr>
          <w:rFonts w:hint="eastAsia" w:ascii="宋体" w:hAnsi="宋体" w:eastAsia="宋体" w:cs="宋体"/>
          <w:sz w:val="24"/>
          <w:szCs w:val="24"/>
          <w:u w:val="single"/>
          <w:lang w:val="en-US" w:eastAsia="zh-CN"/>
        </w:rPr>
        <w:t>/</w:t>
      </w:r>
      <w:r>
        <w:rPr>
          <w:rFonts w:hint="eastAsia" w:ascii="宋体" w:hAnsi="宋体" w:eastAsia="宋体" w:cs="宋体"/>
          <w:sz w:val="24"/>
          <w:szCs w:val="24"/>
        </w:rPr>
        <w:t xml:space="preserve">。 </w:t>
      </w:r>
    </w:p>
    <w:p w14:paraId="6833ACD5">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5.4 关于无线局域网认证产品政府采购清单中的产品，优先采购的具体规定（如涉及）</w:t>
      </w:r>
      <w:r>
        <w:rPr>
          <w:rFonts w:hint="eastAsia" w:ascii="宋体" w:hAnsi="宋体" w:eastAsia="宋体" w:cs="宋体"/>
          <w:sz w:val="24"/>
          <w:szCs w:val="24"/>
          <w:u w:val="single"/>
          <w:lang w:val="en-US" w:eastAsia="zh-CN"/>
        </w:rPr>
        <w:t>/</w:t>
      </w:r>
      <w:r>
        <w:rPr>
          <w:rFonts w:hint="eastAsia" w:ascii="宋体" w:hAnsi="宋体" w:eastAsia="宋体" w:cs="宋体"/>
          <w:sz w:val="24"/>
          <w:szCs w:val="24"/>
        </w:rPr>
        <w:t>。</w:t>
      </w:r>
    </w:p>
    <w:p w14:paraId="57920200">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6 确定成交候选人名单 </w:t>
      </w:r>
    </w:p>
    <w:p w14:paraId="28DF45ED">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6.1 磋商小组将根据各供应商的评审排序以及磋商文件中关于成交候选人的相关规定，确定本项目成交候选人名单，按照评审得分由高到低顺序推荐成交候 选人的排名顺序。评审得分相同的，按照最后报价由低到高的顺序推荐。评审得分且最后报价相同的，按照技术指标优劣顺序推荐。响应文件满足竞争性磋商文件全部实质性要求，且按照评审因素的量化指标评审得分最高的供应商为排名第一的成交候选人。评分分值计算保留小数点后两位，第三位四舍五入。 </w:t>
      </w:r>
    </w:p>
    <w:p w14:paraId="758EF7D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6.2 磋商小组根据上述供应商排序，依次推荐排序前</w:t>
      </w:r>
      <w:r>
        <w:rPr>
          <w:rFonts w:hint="eastAsia" w:ascii="宋体" w:hAnsi="宋体" w:eastAsia="宋体" w:cs="宋体"/>
          <w:sz w:val="24"/>
          <w:szCs w:val="24"/>
          <w:u w:val="single"/>
          <w:lang w:val="en-US" w:eastAsia="zh-CN"/>
        </w:rPr>
        <w:t>3</w:t>
      </w:r>
      <w:r>
        <w:rPr>
          <w:rFonts w:hint="eastAsia" w:ascii="宋体" w:hAnsi="宋体" w:eastAsia="宋体" w:cs="宋体"/>
          <w:sz w:val="24"/>
          <w:szCs w:val="24"/>
        </w:rPr>
        <w:t>名的供应商为成交候选供应商（若在磋商文件允许的情形下</w:t>
      </w:r>
      <w:r>
        <w:rPr>
          <w:rFonts w:hint="eastAsia" w:ascii="宋体" w:hAnsi="宋体" w:eastAsia="宋体" w:cs="宋体"/>
          <w:sz w:val="24"/>
          <w:szCs w:val="24"/>
          <w:lang w:val="en-US" w:eastAsia="zh-CN"/>
        </w:rPr>
        <w:t>提交</w:t>
      </w:r>
      <w:r>
        <w:rPr>
          <w:rFonts w:hint="eastAsia" w:ascii="宋体" w:hAnsi="宋体" w:eastAsia="宋体" w:cs="宋体"/>
          <w:sz w:val="24"/>
          <w:szCs w:val="24"/>
        </w:rPr>
        <w:t xml:space="preserve">最后报价的供应商为二家，则依次推荐二名供应商为成交候选供应商），并编写评审报告。 </w:t>
      </w:r>
    </w:p>
    <w:p w14:paraId="35596AB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6.3 磋商小组要对评分汇总情况进行复核，特别是对排名第一的、报价最低的、 响应文件被认定为无效的情形进行重点复核。 </w:t>
      </w:r>
    </w:p>
    <w:p w14:paraId="23E287D5">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7 报告违法行为 </w:t>
      </w:r>
    </w:p>
    <w:p w14:paraId="518CC88B">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240" w:firstLineChars="100"/>
        <w:jc w:val="left"/>
        <w:textAlignment w:val="auto"/>
        <w:rPr>
          <w:rFonts w:hint="eastAsia" w:ascii="宋体" w:hAnsi="宋体" w:eastAsia="宋体" w:cs="宋体"/>
          <w:sz w:val="24"/>
          <w:szCs w:val="24"/>
        </w:rPr>
      </w:pPr>
      <w:r>
        <w:rPr>
          <w:rFonts w:hint="eastAsia" w:ascii="宋体" w:hAnsi="宋体" w:eastAsia="宋体" w:cs="宋体"/>
          <w:sz w:val="24"/>
          <w:szCs w:val="24"/>
        </w:rPr>
        <w:t>7.1 磋商小组在评审过程中发现供应商有行贿、</w:t>
      </w:r>
      <w:r>
        <w:rPr>
          <w:rFonts w:hint="eastAsia" w:ascii="宋体" w:hAnsi="宋体" w:eastAsia="宋体" w:cs="宋体"/>
          <w:sz w:val="24"/>
          <w:szCs w:val="24"/>
          <w:lang w:val="en-US" w:eastAsia="zh-CN"/>
        </w:rPr>
        <w:t>提供</w:t>
      </w:r>
      <w:r>
        <w:rPr>
          <w:rFonts w:hint="eastAsia" w:ascii="宋体" w:hAnsi="宋体" w:eastAsia="宋体" w:cs="宋体"/>
          <w:sz w:val="24"/>
          <w:szCs w:val="24"/>
        </w:rPr>
        <w:t>虚假材料或者串通等违法行为时，有向采购人、采购代理机构或者有关部门报告的职责。</w:t>
      </w:r>
    </w:p>
    <w:p w14:paraId="0D45F786">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left"/>
        <w:textAlignment w:val="auto"/>
        <w:rPr>
          <w:rFonts w:hint="eastAsia" w:ascii="宋体" w:hAnsi="宋体" w:eastAsia="宋体" w:cs="宋体"/>
          <w:sz w:val="24"/>
          <w:szCs w:val="24"/>
          <w:lang w:val="en-US" w:eastAsia="zh-CN"/>
        </w:rPr>
        <w:sectPr>
          <w:pgSz w:w="11906" w:h="16838"/>
          <w:pgMar w:top="1440" w:right="1800" w:bottom="1440" w:left="1800" w:header="851" w:footer="992" w:gutter="0"/>
          <w:pgNumType w:fmt="decimal"/>
          <w:cols w:space="425" w:num="1"/>
          <w:docGrid w:type="lines" w:linePitch="312" w:charSpace="0"/>
        </w:sectPr>
      </w:pPr>
    </w:p>
    <w:p w14:paraId="43C2C925">
      <w:pPr>
        <w:keepNext w:val="0"/>
        <w:keepLines w:val="0"/>
        <w:pageBreakBefore w:val="0"/>
        <w:widowControl w:val="0"/>
        <w:numPr>
          <w:ilvl w:val="0"/>
          <w:numId w:val="5"/>
        </w:numPr>
        <w:kinsoku/>
        <w:wordWrap/>
        <w:overflowPunct/>
        <w:topLinePunct w:val="0"/>
        <w:autoSpaceDE/>
        <w:autoSpaceDN/>
        <w:bidi w:val="0"/>
        <w:adjustRightInd/>
        <w:snapToGrid/>
        <w:spacing w:line="480" w:lineRule="auto"/>
        <w:ind w:leftChars="0"/>
        <w:jc w:val="center"/>
        <w:textAlignment w:val="auto"/>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评</w:t>
      </w:r>
      <w:r>
        <w:rPr>
          <w:rFonts w:hint="eastAsia" w:ascii="宋体" w:hAnsi="宋体" w:eastAsia="宋体" w:cs="宋体"/>
          <w:b/>
          <w:bCs/>
          <w:sz w:val="28"/>
          <w:szCs w:val="28"/>
          <w:highlight w:val="none"/>
          <w:lang w:val="en-US" w:eastAsia="zh-CN"/>
        </w:rPr>
        <w:t>审</w:t>
      </w:r>
      <w:r>
        <w:rPr>
          <w:rFonts w:hint="eastAsia" w:ascii="宋体" w:hAnsi="宋体" w:eastAsia="宋体" w:cs="宋体"/>
          <w:b/>
          <w:bCs/>
          <w:sz w:val="28"/>
          <w:szCs w:val="28"/>
          <w:highlight w:val="none"/>
        </w:rPr>
        <w:t>标准</w:t>
      </w:r>
    </w:p>
    <w:tbl>
      <w:tblPr>
        <w:tblStyle w:val="19"/>
        <w:tblW w:w="100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6"/>
        <w:gridCol w:w="1969"/>
        <w:gridCol w:w="769"/>
        <w:gridCol w:w="6517"/>
      </w:tblGrid>
      <w:tr w14:paraId="1A6656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756" w:type="dxa"/>
            <w:vAlign w:val="center"/>
          </w:tcPr>
          <w:p w14:paraId="705FF3F3">
            <w:pPr>
              <w:jc w:val="center"/>
              <w:textAlignment w:val="baseline"/>
              <w:rPr>
                <w:rFonts w:hint="eastAsia" w:ascii="宋体" w:hAnsi="宋体" w:eastAsia="宋体" w:cs="宋体"/>
                <w:b/>
                <w:bCs/>
                <w:sz w:val="24"/>
                <w:highlight w:val="none"/>
              </w:rPr>
            </w:pPr>
            <w:r>
              <w:rPr>
                <w:rFonts w:hint="eastAsia" w:ascii="宋体" w:hAnsi="宋体" w:eastAsia="宋体" w:cs="宋体"/>
                <w:b/>
                <w:bCs/>
                <w:sz w:val="24"/>
                <w:highlight w:val="none"/>
              </w:rPr>
              <w:t>序号</w:t>
            </w:r>
          </w:p>
        </w:tc>
        <w:tc>
          <w:tcPr>
            <w:tcW w:w="1969" w:type="dxa"/>
            <w:vAlign w:val="center"/>
          </w:tcPr>
          <w:p w14:paraId="1C1BC784">
            <w:pPr>
              <w:jc w:val="center"/>
              <w:textAlignment w:val="baseline"/>
              <w:rPr>
                <w:rFonts w:hint="eastAsia" w:ascii="宋体" w:hAnsi="宋体" w:eastAsia="宋体" w:cs="宋体"/>
                <w:b/>
                <w:bCs/>
                <w:sz w:val="24"/>
                <w:highlight w:val="none"/>
              </w:rPr>
            </w:pPr>
            <w:r>
              <w:rPr>
                <w:rFonts w:hint="eastAsia" w:ascii="宋体" w:hAnsi="宋体" w:eastAsia="宋体" w:cs="宋体"/>
                <w:b/>
                <w:bCs/>
                <w:sz w:val="24"/>
                <w:highlight w:val="none"/>
              </w:rPr>
              <w:t>评分因素及权重</w:t>
            </w:r>
          </w:p>
        </w:tc>
        <w:tc>
          <w:tcPr>
            <w:tcW w:w="769" w:type="dxa"/>
            <w:vAlign w:val="center"/>
          </w:tcPr>
          <w:p w14:paraId="674B5EC9">
            <w:pPr>
              <w:jc w:val="center"/>
              <w:textAlignment w:val="baseline"/>
              <w:rPr>
                <w:rFonts w:hint="eastAsia" w:ascii="宋体" w:hAnsi="宋体" w:eastAsia="宋体" w:cs="宋体"/>
                <w:b/>
                <w:bCs/>
                <w:sz w:val="24"/>
                <w:highlight w:val="none"/>
              </w:rPr>
            </w:pPr>
            <w:r>
              <w:rPr>
                <w:rFonts w:hint="eastAsia" w:ascii="宋体" w:hAnsi="宋体" w:eastAsia="宋体" w:cs="宋体"/>
                <w:b/>
                <w:bCs/>
                <w:sz w:val="24"/>
                <w:highlight w:val="none"/>
              </w:rPr>
              <w:t>分值</w:t>
            </w:r>
          </w:p>
        </w:tc>
        <w:tc>
          <w:tcPr>
            <w:tcW w:w="6517" w:type="dxa"/>
            <w:vAlign w:val="center"/>
          </w:tcPr>
          <w:p w14:paraId="70C2A266">
            <w:pPr>
              <w:jc w:val="center"/>
              <w:textAlignment w:val="baseline"/>
              <w:rPr>
                <w:rFonts w:hint="eastAsia" w:ascii="宋体" w:hAnsi="宋体" w:eastAsia="宋体" w:cs="宋体"/>
                <w:b/>
                <w:bCs/>
                <w:sz w:val="24"/>
                <w:highlight w:val="none"/>
              </w:rPr>
            </w:pPr>
            <w:r>
              <w:rPr>
                <w:rFonts w:hint="eastAsia" w:ascii="宋体" w:hAnsi="宋体" w:eastAsia="宋体" w:cs="宋体"/>
                <w:b/>
                <w:bCs/>
                <w:sz w:val="24"/>
                <w:highlight w:val="none"/>
              </w:rPr>
              <w:t>评分标准</w:t>
            </w:r>
          </w:p>
        </w:tc>
      </w:tr>
      <w:tr w14:paraId="134BCD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2" w:hRule="atLeast"/>
          <w:jc w:val="center"/>
        </w:trPr>
        <w:tc>
          <w:tcPr>
            <w:tcW w:w="10011" w:type="dxa"/>
            <w:gridSpan w:val="4"/>
            <w:vAlign w:val="center"/>
          </w:tcPr>
          <w:p w14:paraId="745E277E">
            <w:pPr>
              <w:jc w:val="left"/>
              <w:textAlignment w:val="baseline"/>
              <w:rPr>
                <w:rFonts w:hint="eastAsia" w:ascii="宋体" w:hAnsi="宋体" w:eastAsia="宋体" w:cs="宋体"/>
                <w:sz w:val="24"/>
                <w:highlight w:val="none"/>
              </w:rPr>
            </w:pPr>
            <w:r>
              <w:rPr>
                <w:rFonts w:hint="eastAsia" w:ascii="宋体" w:hAnsi="宋体" w:eastAsia="宋体" w:cs="宋体"/>
                <w:b/>
                <w:bCs/>
                <w:sz w:val="24"/>
                <w:highlight w:val="none"/>
              </w:rPr>
              <w:t>经济部分（</w:t>
            </w:r>
            <w:r>
              <w:rPr>
                <w:rFonts w:hint="eastAsia" w:ascii="宋体" w:hAnsi="宋体" w:eastAsia="宋体" w:cs="宋体"/>
                <w:b/>
                <w:bCs/>
                <w:sz w:val="24"/>
                <w:highlight w:val="none"/>
                <w:lang w:val="en-US" w:eastAsia="zh-CN"/>
              </w:rPr>
              <w:t>10</w:t>
            </w:r>
            <w:r>
              <w:rPr>
                <w:rFonts w:hint="eastAsia" w:ascii="宋体" w:hAnsi="宋体" w:eastAsia="宋体" w:cs="宋体"/>
                <w:b/>
                <w:bCs/>
                <w:sz w:val="24"/>
                <w:highlight w:val="none"/>
              </w:rPr>
              <w:t>分）</w:t>
            </w:r>
          </w:p>
        </w:tc>
      </w:tr>
      <w:tr w14:paraId="05E4CB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3" w:hRule="atLeast"/>
          <w:jc w:val="center"/>
        </w:trPr>
        <w:tc>
          <w:tcPr>
            <w:tcW w:w="756" w:type="dxa"/>
            <w:vAlign w:val="center"/>
          </w:tcPr>
          <w:p w14:paraId="1D84C9FA">
            <w:pPr>
              <w:jc w:val="center"/>
              <w:textAlignment w:val="baseline"/>
              <w:rPr>
                <w:rFonts w:hint="eastAsia" w:ascii="宋体" w:hAnsi="宋体" w:eastAsia="宋体" w:cs="宋体"/>
                <w:sz w:val="24"/>
                <w:highlight w:val="none"/>
              </w:rPr>
            </w:pPr>
            <w:r>
              <w:rPr>
                <w:rFonts w:hint="eastAsia" w:ascii="宋体" w:hAnsi="宋体" w:eastAsia="宋体" w:cs="宋体"/>
                <w:sz w:val="24"/>
                <w:highlight w:val="none"/>
              </w:rPr>
              <w:t>1</w:t>
            </w:r>
          </w:p>
        </w:tc>
        <w:tc>
          <w:tcPr>
            <w:tcW w:w="1969" w:type="dxa"/>
            <w:vAlign w:val="center"/>
          </w:tcPr>
          <w:p w14:paraId="0D0F2365">
            <w:pPr>
              <w:jc w:val="center"/>
              <w:textAlignment w:val="baseline"/>
              <w:rPr>
                <w:rFonts w:hint="eastAsia" w:ascii="宋体" w:hAnsi="宋体" w:eastAsia="宋体" w:cs="宋体"/>
                <w:sz w:val="24"/>
                <w:highlight w:val="none"/>
              </w:rPr>
            </w:pPr>
            <w:r>
              <w:rPr>
                <w:rFonts w:hint="eastAsia" w:ascii="宋体" w:hAnsi="宋体" w:eastAsia="宋体" w:cs="宋体"/>
                <w:sz w:val="24"/>
                <w:highlight w:val="none"/>
              </w:rPr>
              <w:t>投标报价</w:t>
            </w:r>
          </w:p>
        </w:tc>
        <w:tc>
          <w:tcPr>
            <w:tcW w:w="769" w:type="dxa"/>
            <w:vAlign w:val="center"/>
          </w:tcPr>
          <w:p w14:paraId="19C7A69D">
            <w:pPr>
              <w:jc w:val="center"/>
              <w:textAlignment w:val="baseline"/>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10</w:t>
            </w:r>
          </w:p>
        </w:tc>
        <w:tc>
          <w:tcPr>
            <w:tcW w:w="6517" w:type="dxa"/>
            <w:vAlign w:val="center"/>
          </w:tcPr>
          <w:p w14:paraId="6115FC5F">
            <w:pPr>
              <w:textAlignment w:val="baseline"/>
              <w:rPr>
                <w:rFonts w:hint="eastAsia" w:ascii="宋体" w:hAnsi="宋体" w:eastAsia="宋体" w:cs="宋体"/>
                <w:sz w:val="24"/>
                <w:highlight w:val="none"/>
              </w:rPr>
            </w:pPr>
            <w:r>
              <w:rPr>
                <w:rFonts w:hint="eastAsia" w:ascii="宋体" w:hAnsi="宋体" w:eastAsia="宋体" w:cs="宋体"/>
                <w:sz w:val="24"/>
                <w:highlight w:val="none"/>
              </w:rPr>
              <w:t>满足磋商文件要求且投标价格最低的投标报价为评标基准价，其他投标人的价格分按照下列公式计算：投标报价得分=（评标基准价/投标报价）×</w:t>
            </w:r>
            <w:r>
              <w:rPr>
                <w:rFonts w:hint="eastAsia" w:ascii="宋体" w:hAnsi="宋体" w:eastAsia="宋体" w:cs="宋体"/>
                <w:sz w:val="24"/>
                <w:highlight w:val="none"/>
                <w:lang w:val="en-US" w:eastAsia="zh-CN"/>
              </w:rPr>
              <w:t>10</w:t>
            </w:r>
            <w:r>
              <w:rPr>
                <w:rFonts w:hint="eastAsia" w:ascii="宋体" w:hAnsi="宋体" w:eastAsia="宋体" w:cs="宋体"/>
                <w:sz w:val="24"/>
                <w:highlight w:val="none"/>
              </w:rPr>
              <w:t xml:space="preserve">%×100。 </w:t>
            </w:r>
          </w:p>
        </w:tc>
      </w:tr>
      <w:tr w14:paraId="297B43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 w:hRule="atLeast"/>
          <w:jc w:val="center"/>
        </w:trPr>
        <w:tc>
          <w:tcPr>
            <w:tcW w:w="10011" w:type="dxa"/>
            <w:gridSpan w:val="4"/>
            <w:vAlign w:val="center"/>
          </w:tcPr>
          <w:p w14:paraId="533CB4DB">
            <w:pPr>
              <w:jc w:val="left"/>
              <w:textAlignment w:val="baseline"/>
              <w:rPr>
                <w:rFonts w:hint="eastAsia" w:ascii="宋体" w:hAnsi="宋体" w:eastAsia="宋体" w:cs="宋体"/>
                <w:sz w:val="24"/>
                <w:highlight w:val="none"/>
              </w:rPr>
            </w:pPr>
            <w:r>
              <w:rPr>
                <w:rFonts w:hint="eastAsia" w:ascii="宋体" w:hAnsi="宋体" w:eastAsia="宋体" w:cs="宋体"/>
                <w:b/>
                <w:bCs/>
                <w:sz w:val="24"/>
                <w:highlight w:val="none"/>
              </w:rPr>
              <w:t>商务部分（</w:t>
            </w:r>
            <w:r>
              <w:rPr>
                <w:rFonts w:hint="eastAsia" w:ascii="宋体" w:hAnsi="宋体" w:eastAsia="宋体" w:cs="宋体"/>
                <w:b/>
                <w:bCs/>
                <w:sz w:val="24"/>
                <w:highlight w:val="none"/>
                <w:lang w:val="en-US" w:eastAsia="zh-CN"/>
              </w:rPr>
              <w:t>35</w:t>
            </w:r>
            <w:r>
              <w:rPr>
                <w:rFonts w:hint="eastAsia" w:ascii="宋体" w:hAnsi="宋体" w:eastAsia="宋体" w:cs="宋体"/>
                <w:b/>
                <w:bCs/>
                <w:sz w:val="24"/>
                <w:highlight w:val="none"/>
              </w:rPr>
              <w:t>分）</w:t>
            </w:r>
          </w:p>
        </w:tc>
      </w:tr>
      <w:tr w14:paraId="371584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6" w:type="dxa"/>
            <w:vAlign w:val="center"/>
          </w:tcPr>
          <w:p w14:paraId="24CEC1AD">
            <w:pPr>
              <w:jc w:val="center"/>
              <w:textAlignment w:val="baseline"/>
              <w:rPr>
                <w:rFonts w:hint="eastAsia" w:ascii="宋体" w:hAnsi="宋体" w:eastAsia="宋体" w:cs="宋体"/>
                <w:sz w:val="24"/>
                <w:highlight w:val="none"/>
              </w:rPr>
            </w:pPr>
            <w:r>
              <w:rPr>
                <w:rFonts w:hint="eastAsia" w:ascii="宋体" w:hAnsi="宋体" w:eastAsia="宋体" w:cs="宋体"/>
                <w:sz w:val="24"/>
                <w:highlight w:val="none"/>
              </w:rPr>
              <w:t>1</w:t>
            </w:r>
          </w:p>
        </w:tc>
        <w:tc>
          <w:tcPr>
            <w:tcW w:w="1969" w:type="dxa"/>
            <w:vAlign w:val="center"/>
          </w:tcPr>
          <w:p w14:paraId="3436B304">
            <w:pPr>
              <w:jc w:val="center"/>
              <w:textAlignment w:val="baseline"/>
              <w:rPr>
                <w:rFonts w:hint="eastAsia" w:ascii="宋体" w:hAnsi="宋体" w:eastAsia="宋体" w:cs="宋体"/>
                <w:sz w:val="24"/>
                <w:highlight w:val="none"/>
                <w:lang w:eastAsia="zh-CN"/>
              </w:rPr>
            </w:pPr>
            <w:r>
              <w:rPr>
                <w:rFonts w:hint="eastAsia" w:ascii="宋体" w:hAnsi="宋体" w:eastAsia="宋体" w:cs="宋体"/>
                <w:sz w:val="24"/>
                <w:highlight w:val="none"/>
              </w:rPr>
              <w:t>经营业绩</w:t>
            </w:r>
          </w:p>
        </w:tc>
        <w:tc>
          <w:tcPr>
            <w:tcW w:w="769" w:type="dxa"/>
            <w:vAlign w:val="center"/>
          </w:tcPr>
          <w:p w14:paraId="348A10EB">
            <w:pPr>
              <w:jc w:val="center"/>
              <w:textAlignment w:val="baseline"/>
              <w:rPr>
                <w:rFonts w:hint="default" w:ascii="宋体" w:hAnsi="宋体" w:eastAsia="宋体" w:cs="宋体"/>
                <w:sz w:val="24"/>
                <w:highlight w:val="none"/>
                <w:lang w:val="en-US" w:eastAsia="zh-CN"/>
              </w:rPr>
            </w:pPr>
            <w:r>
              <w:rPr>
                <w:rFonts w:hint="eastAsia" w:ascii="宋体" w:hAnsi="宋体" w:eastAsia="宋体" w:cs="宋体"/>
                <w:sz w:val="24"/>
                <w:highlight w:val="none"/>
                <w:lang w:val="en-US" w:eastAsia="zh-CN"/>
              </w:rPr>
              <w:t>10</w:t>
            </w:r>
          </w:p>
        </w:tc>
        <w:tc>
          <w:tcPr>
            <w:tcW w:w="6517" w:type="dxa"/>
            <w:vAlign w:val="center"/>
          </w:tcPr>
          <w:p w14:paraId="54871E64">
            <w:pPr>
              <w:textAlignment w:val="baseline"/>
              <w:rPr>
                <w:rFonts w:hint="eastAsia" w:ascii="宋体" w:hAnsi="宋体" w:eastAsia="宋体" w:cs="宋体"/>
                <w:sz w:val="24"/>
                <w:highlight w:val="none"/>
              </w:rPr>
            </w:pPr>
            <w:r>
              <w:rPr>
                <w:rFonts w:hint="eastAsia" w:ascii="宋体" w:hAnsi="宋体" w:eastAsia="宋体" w:cs="宋体"/>
                <w:sz w:val="24"/>
                <w:highlight w:val="none"/>
              </w:rPr>
              <w:t>自</w:t>
            </w:r>
            <w:r>
              <w:rPr>
                <w:rFonts w:hint="eastAsia" w:ascii="宋体" w:hAnsi="宋体" w:eastAsia="宋体" w:cs="宋体"/>
                <w:sz w:val="24"/>
                <w:highlight w:val="none"/>
                <w:lang w:val="en-US" w:eastAsia="zh-CN"/>
              </w:rPr>
              <w:t>2022</w:t>
            </w:r>
            <w:r>
              <w:rPr>
                <w:rFonts w:hint="eastAsia" w:ascii="宋体" w:hAnsi="宋体" w:eastAsia="宋体" w:cs="宋体"/>
                <w:sz w:val="24"/>
                <w:highlight w:val="none"/>
              </w:rPr>
              <w:t>年</w:t>
            </w:r>
            <w:r>
              <w:rPr>
                <w:rFonts w:hint="eastAsia" w:ascii="宋体" w:hAnsi="宋体" w:eastAsia="宋体" w:cs="宋体"/>
                <w:sz w:val="24"/>
                <w:highlight w:val="none"/>
                <w:lang w:val="en-US" w:eastAsia="zh-CN"/>
              </w:rPr>
              <w:t>1月1日</w:t>
            </w:r>
            <w:r>
              <w:rPr>
                <w:rFonts w:hint="eastAsia" w:ascii="宋体" w:hAnsi="宋体" w:eastAsia="宋体" w:cs="宋体"/>
                <w:sz w:val="24"/>
                <w:highlight w:val="none"/>
              </w:rPr>
              <w:t>以来,具有类似项目案例，每提供一份得</w:t>
            </w:r>
            <w:r>
              <w:rPr>
                <w:rFonts w:hint="eastAsia" w:ascii="宋体" w:hAnsi="宋体" w:eastAsia="宋体" w:cs="宋体"/>
                <w:sz w:val="24"/>
                <w:highlight w:val="none"/>
                <w:lang w:val="en-US" w:eastAsia="zh-CN"/>
              </w:rPr>
              <w:t>2</w:t>
            </w:r>
            <w:r>
              <w:rPr>
                <w:rFonts w:hint="eastAsia" w:ascii="宋体" w:hAnsi="宋体" w:eastAsia="宋体" w:cs="宋体"/>
                <w:sz w:val="24"/>
                <w:highlight w:val="none"/>
              </w:rPr>
              <w:t>分，最</w:t>
            </w:r>
            <w:r>
              <w:rPr>
                <w:rFonts w:hint="eastAsia" w:ascii="宋体" w:hAnsi="宋体" w:eastAsia="宋体" w:cs="宋体"/>
                <w:sz w:val="24"/>
                <w:highlight w:val="none"/>
                <w:lang w:val="en-US" w:eastAsia="zh-CN"/>
              </w:rPr>
              <w:t>高</w:t>
            </w:r>
            <w:r>
              <w:rPr>
                <w:rFonts w:hint="eastAsia" w:ascii="宋体" w:hAnsi="宋体" w:eastAsia="宋体" w:cs="宋体"/>
                <w:sz w:val="24"/>
                <w:highlight w:val="none"/>
              </w:rPr>
              <w:t>得</w:t>
            </w:r>
            <w:r>
              <w:rPr>
                <w:rFonts w:hint="eastAsia" w:ascii="宋体" w:hAnsi="宋体" w:eastAsia="宋体" w:cs="宋体"/>
                <w:sz w:val="24"/>
                <w:highlight w:val="none"/>
                <w:lang w:val="en-US" w:eastAsia="zh-CN"/>
              </w:rPr>
              <w:t>10</w:t>
            </w:r>
            <w:r>
              <w:rPr>
                <w:rFonts w:hint="eastAsia" w:ascii="宋体" w:hAnsi="宋体" w:eastAsia="宋体" w:cs="宋体"/>
                <w:sz w:val="24"/>
                <w:highlight w:val="none"/>
              </w:rPr>
              <w:t>分。</w:t>
            </w:r>
          </w:p>
          <w:p w14:paraId="4C113C10">
            <w:pPr>
              <w:textAlignment w:val="baseline"/>
              <w:rPr>
                <w:rFonts w:hint="eastAsia" w:ascii="宋体" w:hAnsi="宋体" w:eastAsia="宋体" w:cs="宋体"/>
                <w:sz w:val="24"/>
                <w:highlight w:val="none"/>
              </w:rPr>
            </w:pPr>
            <w:r>
              <w:rPr>
                <w:rFonts w:hint="eastAsia" w:ascii="宋体" w:hAnsi="宋体" w:eastAsia="宋体" w:cs="宋体"/>
                <w:sz w:val="24"/>
                <w:highlight w:val="none"/>
              </w:rPr>
              <w:t>（提供合同</w:t>
            </w:r>
            <w:r>
              <w:rPr>
                <w:rFonts w:hint="eastAsia" w:ascii="宋体" w:hAnsi="宋体" w:eastAsia="宋体" w:cs="宋体"/>
                <w:sz w:val="24"/>
                <w:highlight w:val="none"/>
                <w:lang w:eastAsia="zh-CN"/>
              </w:rPr>
              <w:t>扫描件</w:t>
            </w:r>
            <w:r>
              <w:rPr>
                <w:rFonts w:hint="eastAsia" w:ascii="宋体" w:hAnsi="宋体" w:eastAsia="宋体" w:cs="宋体"/>
                <w:sz w:val="24"/>
                <w:highlight w:val="none"/>
                <w:lang w:val="en-US" w:eastAsia="zh-CN"/>
              </w:rPr>
              <w:t>或</w:t>
            </w:r>
            <w:r>
              <w:rPr>
                <w:rFonts w:hint="eastAsia" w:ascii="宋体" w:hAnsi="宋体" w:eastAsia="宋体" w:cs="宋体"/>
                <w:sz w:val="24"/>
                <w:highlight w:val="none"/>
              </w:rPr>
              <w:t>中标</w:t>
            </w:r>
            <w:r>
              <w:rPr>
                <w:rFonts w:hint="eastAsia" w:ascii="宋体" w:hAnsi="宋体" w:eastAsia="宋体" w:cs="宋体"/>
                <w:sz w:val="24"/>
                <w:highlight w:val="none"/>
                <w:lang w:eastAsia="zh-CN"/>
              </w:rPr>
              <w:t>（</w:t>
            </w:r>
            <w:r>
              <w:rPr>
                <w:rFonts w:hint="eastAsia" w:ascii="宋体" w:hAnsi="宋体" w:eastAsia="宋体" w:cs="宋体"/>
                <w:sz w:val="24"/>
                <w:highlight w:val="none"/>
                <w:lang w:val="en-US" w:eastAsia="zh-CN"/>
              </w:rPr>
              <w:t>成交</w:t>
            </w:r>
            <w:r>
              <w:rPr>
                <w:rFonts w:hint="eastAsia" w:ascii="宋体" w:hAnsi="宋体" w:eastAsia="宋体" w:cs="宋体"/>
                <w:sz w:val="24"/>
                <w:highlight w:val="none"/>
                <w:lang w:eastAsia="zh-CN"/>
              </w:rPr>
              <w:t>）</w:t>
            </w:r>
            <w:r>
              <w:rPr>
                <w:rFonts w:hint="eastAsia" w:ascii="宋体" w:hAnsi="宋体" w:eastAsia="宋体" w:cs="宋体"/>
                <w:sz w:val="24"/>
                <w:highlight w:val="none"/>
              </w:rPr>
              <w:t>通知书</w:t>
            </w:r>
            <w:r>
              <w:rPr>
                <w:rFonts w:hint="eastAsia" w:ascii="宋体" w:hAnsi="宋体" w:eastAsia="宋体" w:cs="宋体"/>
                <w:sz w:val="24"/>
                <w:highlight w:val="none"/>
                <w:lang w:eastAsia="zh-CN"/>
              </w:rPr>
              <w:t>扫描件</w:t>
            </w:r>
            <w:r>
              <w:rPr>
                <w:rFonts w:hint="eastAsia" w:ascii="宋体" w:hAnsi="宋体" w:eastAsia="宋体" w:cs="宋体"/>
                <w:sz w:val="24"/>
                <w:highlight w:val="none"/>
              </w:rPr>
              <w:t>并加盖公章）</w:t>
            </w:r>
          </w:p>
        </w:tc>
      </w:tr>
      <w:tr w14:paraId="0E45CC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56" w:type="dxa"/>
            <w:vAlign w:val="center"/>
          </w:tcPr>
          <w:p w14:paraId="270E307E">
            <w:pPr>
              <w:jc w:val="center"/>
              <w:textAlignment w:val="baseline"/>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2</w:t>
            </w:r>
          </w:p>
        </w:tc>
        <w:tc>
          <w:tcPr>
            <w:tcW w:w="1969" w:type="dxa"/>
            <w:vAlign w:val="center"/>
          </w:tcPr>
          <w:p w14:paraId="3B926BFB">
            <w:pPr>
              <w:jc w:val="center"/>
              <w:textAlignment w:val="baseline"/>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企业实力</w:t>
            </w:r>
          </w:p>
        </w:tc>
        <w:tc>
          <w:tcPr>
            <w:tcW w:w="769" w:type="dxa"/>
            <w:vAlign w:val="center"/>
          </w:tcPr>
          <w:p w14:paraId="01CF2641">
            <w:pPr>
              <w:jc w:val="center"/>
              <w:textAlignment w:val="baseline"/>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6</w:t>
            </w:r>
          </w:p>
        </w:tc>
        <w:tc>
          <w:tcPr>
            <w:tcW w:w="6517" w:type="dxa"/>
            <w:vAlign w:val="center"/>
          </w:tcPr>
          <w:p w14:paraId="696DE68C">
            <w:pPr>
              <w:textAlignment w:val="baseline"/>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投标人具有ISO9001质量管理体系认证证书得</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分，否则不得分。（提供证书</w:t>
            </w:r>
            <w:r>
              <w:rPr>
                <w:rFonts w:hint="eastAsia" w:ascii="宋体" w:hAnsi="宋体" w:eastAsia="宋体" w:cs="宋体"/>
                <w:color w:val="auto"/>
                <w:sz w:val="24"/>
                <w:highlight w:val="none"/>
                <w:lang w:eastAsia="zh-CN"/>
              </w:rPr>
              <w:t>扫描件</w:t>
            </w:r>
            <w:r>
              <w:rPr>
                <w:rFonts w:hint="eastAsia" w:ascii="宋体" w:hAnsi="宋体" w:eastAsia="宋体" w:cs="宋体"/>
                <w:color w:val="auto"/>
                <w:sz w:val="24"/>
                <w:highlight w:val="none"/>
              </w:rPr>
              <w:t>加盖公章）</w:t>
            </w:r>
          </w:p>
          <w:p w14:paraId="38E0F723">
            <w:pPr>
              <w:textAlignment w:val="baseline"/>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投标人具有ISO/IEC27001 信息安全管理体系认证证书得</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分，否则不得分。（提供证书</w:t>
            </w:r>
            <w:r>
              <w:rPr>
                <w:rFonts w:hint="eastAsia" w:ascii="宋体" w:hAnsi="宋体" w:eastAsia="宋体" w:cs="宋体"/>
                <w:color w:val="auto"/>
                <w:sz w:val="24"/>
                <w:highlight w:val="none"/>
                <w:lang w:eastAsia="zh-CN"/>
              </w:rPr>
              <w:t>扫描件</w:t>
            </w:r>
            <w:r>
              <w:rPr>
                <w:rFonts w:hint="eastAsia" w:ascii="宋体" w:hAnsi="宋体" w:eastAsia="宋体" w:cs="宋体"/>
                <w:color w:val="auto"/>
                <w:sz w:val="24"/>
                <w:highlight w:val="none"/>
              </w:rPr>
              <w:t>加盖公章）</w:t>
            </w:r>
          </w:p>
          <w:p w14:paraId="3CB1978D">
            <w:pPr>
              <w:textAlignment w:val="baseline"/>
              <w:rPr>
                <w:rFonts w:hint="default" w:eastAsia="宋体"/>
                <w:color w:val="auto"/>
                <w:highlight w:val="none"/>
                <w:lang w:val="en-US" w:eastAsia="zh-CN"/>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投标人</w:t>
            </w:r>
            <w:r>
              <w:rPr>
                <w:rFonts w:ascii="宋体" w:hAnsi="宋体" w:eastAsia="宋体" w:cs="宋体"/>
                <w:sz w:val="24"/>
                <w:szCs w:val="24"/>
                <w:highlight w:val="none"/>
              </w:rPr>
              <w:t>具</w:t>
            </w:r>
            <w:r>
              <w:rPr>
                <w:rFonts w:hint="eastAsia" w:ascii="宋体" w:hAnsi="宋体" w:eastAsia="宋体" w:cs="宋体"/>
                <w:sz w:val="24"/>
                <w:szCs w:val="24"/>
                <w:highlight w:val="none"/>
                <w:lang w:val="en-US" w:eastAsia="zh-CN"/>
              </w:rPr>
              <w:t>有</w:t>
            </w:r>
            <w:r>
              <w:rPr>
                <w:rFonts w:ascii="宋体" w:hAnsi="宋体" w:eastAsia="宋体" w:cs="宋体"/>
                <w:sz w:val="24"/>
                <w:szCs w:val="24"/>
                <w:highlight w:val="none"/>
              </w:rPr>
              <w:t>ISO20000信息技术服务管理体系认证证书得</w:t>
            </w:r>
            <w:r>
              <w:rPr>
                <w:rFonts w:hint="eastAsia" w:ascii="宋体" w:hAnsi="宋体" w:eastAsia="宋体" w:cs="宋体"/>
                <w:sz w:val="24"/>
                <w:szCs w:val="24"/>
                <w:highlight w:val="none"/>
                <w:lang w:val="en-US" w:eastAsia="zh-CN"/>
              </w:rPr>
              <w:t>2</w:t>
            </w:r>
            <w:r>
              <w:rPr>
                <w:rFonts w:ascii="宋体" w:hAnsi="宋体" w:eastAsia="宋体" w:cs="宋体"/>
                <w:sz w:val="24"/>
                <w:szCs w:val="24"/>
                <w:highlight w:val="none"/>
              </w:rPr>
              <w:t xml:space="preserve"> 分，</w:t>
            </w:r>
            <w:r>
              <w:rPr>
                <w:rFonts w:hint="eastAsia" w:ascii="宋体" w:hAnsi="宋体" w:eastAsia="宋体" w:cs="宋体"/>
                <w:color w:val="auto"/>
                <w:sz w:val="24"/>
                <w:highlight w:val="none"/>
              </w:rPr>
              <w:t>否则</w:t>
            </w:r>
            <w:r>
              <w:rPr>
                <w:rFonts w:ascii="宋体" w:hAnsi="宋体" w:eastAsia="宋体" w:cs="宋体"/>
                <w:sz w:val="24"/>
                <w:szCs w:val="24"/>
                <w:highlight w:val="none"/>
              </w:rPr>
              <w:t>不得分</w:t>
            </w:r>
            <w:r>
              <w:rPr>
                <w:rFonts w:hint="eastAsia" w:ascii="宋体" w:hAnsi="宋体" w:eastAsia="宋体" w:cs="宋体"/>
                <w:sz w:val="24"/>
                <w:szCs w:val="24"/>
                <w:highlight w:val="none"/>
                <w:lang w:eastAsia="zh-CN"/>
              </w:rPr>
              <w:t>。</w:t>
            </w:r>
            <w:r>
              <w:rPr>
                <w:rFonts w:hint="eastAsia" w:ascii="宋体" w:hAnsi="宋体" w:eastAsia="宋体" w:cs="宋体"/>
                <w:color w:val="auto"/>
                <w:sz w:val="24"/>
                <w:highlight w:val="none"/>
              </w:rPr>
              <w:t>（提供证书</w:t>
            </w:r>
            <w:r>
              <w:rPr>
                <w:rFonts w:hint="eastAsia" w:ascii="宋体" w:hAnsi="宋体" w:eastAsia="宋体" w:cs="宋体"/>
                <w:color w:val="auto"/>
                <w:sz w:val="24"/>
                <w:highlight w:val="none"/>
                <w:lang w:eastAsia="zh-CN"/>
              </w:rPr>
              <w:t>扫描件</w:t>
            </w:r>
            <w:r>
              <w:rPr>
                <w:rFonts w:hint="eastAsia" w:ascii="宋体" w:hAnsi="宋体" w:eastAsia="宋体" w:cs="宋体"/>
                <w:color w:val="auto"/>
                <w:sz w:val="24"/>
                <w:highlight w:val="none"/>
              </w:rPr>
              <w:t>加盖公章）</w:t>
            </w:r>
          </w:p>
          <w:p w14:paraId="43CA3AC7">
            <w:pPr>
              <w:textAlignment w:val="baseline"/>
              <w:rPr>
                <w:rFonts w:hint="default" w:eastAsia="宋体"/>
                <w:color w:val="auto"/>
                <w:highlight w:val="none"/>
                <w:lang w:val="en-US" w:eastAsia="zh-CN"/>
              </w:rPr>
            </w:pPr>
            <w:r>
              <w:rPr>
                <w:rFonts w:hint="eastAsia" w:ascii="宋体" w:hAnsi="宋体" w:eastAsia="宋体" w:cs="宋体"/>
                <w:color w:val="auto"/>
                <w:sz w:val="24"/>
                <w:highlight w:val="none"/>
                <w:lang w:val="en-US" w:eastAsia="zh-CN"/>
              </w:rPr>
              <w:t>注：提供证书扫描件加盖公章，证书上名称与投标人名称一致，否则不得分。</w:t>
            </w:r>
          </w:p>
        </w:tc>
      </w:tr>
      <w:tr w14:paraId="17DEEA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756" w:type="dxa"/>
            <w:vAlign w:val="center"/>
          </w:tcPr>
          <w:p w14:paraId="42CFAE17">
            <w:pPr>
              <w:jc w:val="center"/>
              <w:textAlignment w:val="baseline"/>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3</w:t>
            </w:r>
          </w:p>
        </w:tc>
        <w:tc>
          <w:tcPr>
            <w:tcW w:w="1969" w:type="dxa"/>
            <w:vAlign w:val="center"/>
          </w:tcPr>
          <w:p w14:paraId="2C10FAB9">
            <w:pPr>
              <w:jc w:val="center"/>
              <w:textAlignment w:val="baseline"/>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项目负责人</w:t>
            </w:r>
          </w:p>
        </w:tc>
        <w:tc>
          <w:tcPr>
            <w:tcW w:w="769" w:type="dxa"/>
            <w:vAlign w:val="center"/>
          </w:tcPr>
          <w:p w14:paraId="69F41C0C">
            <w:pPr>
              <w:jc w:val="center"/>
              <w:textAlignment w:val="baseline"/>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9</w:t>
            </w:r>
          </w:p>
        </w:tc>
        <w:tc>
          <w:tcPr>
            <w:tcW w:w="6517" w:type="dxa"/>
            <w:vAlign w:val="center"/>
          </w:tcPr>
          <w:p w14:paraId="36211589">
            <w:pPr>
              <w:textAlignment w:val="baseline"/>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1、通过国家密码管理局组织的商用密码应用安全性评估人员测评能力考核得3分。</w:t>
            </w:r>
          </w:p>
          <w:p w14:paraId="3E376A8F">
            <w:pPr>
              <w:textAlignment w:val="baseline"/>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2、具有密码技术应用员证书，得3分。</w:t>
            </w:r>
          </w:p>
          <w:p w14:paraId="7217E403">
            <w:pPr>
              <w:textAlignment w:val="baseline"/>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3、具有信息安全专业的高级职称证书，得3分。</w:t>
            </w:r>
          </w:p>
          <w:p w14:paraId="7EDC9CC5">
            <w:pPr>
              <w:textAlignment w:val="baseline"/>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注：应提供人员简历、本单位近六个月内任一月的人员社保证明和证书扫描件加盖公章，未提供不得分。</w:t>
            </w:r>
          </w:p>
        </w:tc>
      </w:tr>
      <w:tr w14:paraId="06F3D5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756" w:type="dxa"/>
            <w:vAlign w:val="center"/>
          </w:tcPr>
          <w:p w14:paraId="26F04FB3">
            <w:pPr>
              <w:jc w:val="center"/>
              <w:textAlignment w:val="baseline"/>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4</w:t>
            </w:r>
          </w:p>
        </w:tc>
        <w:tc>
          <w:tcPr>
            <w:tcW w:w="1969" w:type="dxa"/>
            <w:vAlign w:val="center"/>
          </w:tcPr>
          <w:p w14:paraId="6E540D97">
            <w:pPr>
              <w:jc w:val="center"/>
              <w:textAlignment w:val="baseline"/>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测评团队人员</w:t>
            </w:r>
          </w:p>
        </w:tc>
        <w:tc>
          <w:tcPr>
            <w:tcW w:w="769" w:type="dxa"/>
            <w:vAlign w:val="center"/>
          </w:tcPr>
          <w:p w14:paraId="5559A6C7">
            <w:pPr>
              <w:jc w:val="center"/>
              <w:textAlignment w:val="baseline"/>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10</w:t>
            </w:r>
          </w:p>
        </w:tc>
        <w:tc>
          <w:tcPr>
            <w:tcW w:w="6517" w:type="dxa"/>
            <w:vAlign w:val="center"/>
          </w:tcPr>
          <w:p w14:paraId="3F33CF30">
            <w:pPr>
              <w:textAlignment w:val="baseline"/>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除了项目经理外，对团队成员进行打分：</w:t>
            </w:r>
          </w:p>
          <w:p w14:paraId="7F347427">
            <w:pPr>
              <w:textAlignment w:val="baseline"/>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1、提供不少于8人（含8人）服务团队的得2分，需提供加盖公章的人员简历，不满足不得分。</w:t>
            </w:r>
          </w:p>
          <w:p w14:paraId="1187E723">
            <w:pPr>
              <w:textAlignment w:val="baseline"/>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2、服务团队人员具有通过国家密码管理局组织的商用密码应用安全性评估人员测评能力考核和密码应用技术员证书，每提供一人得1分，最高得8分。</w:t>
            </w:r>
          </w:p>
          <w:p w14:paraId="64A06CB0">
            <w:pPr>
              <w:textAlignment w:val="baseline"/>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注：应提供人员简历、本单位近六个月内任一月的人员社保证明和证书扫描件加盖公章，未提供不得分。</w:t>
            </w:r>
          </w:p>
        </w:tc>
      </w:tr>
      <w:tr w14:paraId="6EC4D5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011" w:type="dxa"/>
            <w:gridSpan w:val="4"/>
            <w:vAlign w:val="center"/>
          </w:tcPr>
          <w:p w14:paraId="72F8EEAB">
            <w:pPr>
              <w:jc w:val="left"/>
              <w:textAlignment w:val="baseline"/>
              <w:rPr>
                <w:rFonts w:hint="eastAsia" w:ascii="宋体" w:hAnsi="宋体" w:eastAsia="宋体" w:cs="宋体"/>
                <w:sz w:val="24"/>
                <w:highlight w:val="none"/>
              </w:rPr>
            </w:pPr>
            <w:r>
              <w:rPr>
                <w:rFonts w:hint="eastAsia" w:ascii="宋体" w:hAnsi="宋体" w:eastAsia="宋体" w:cs="宋体"/>
                <w:b/>
                <w:bCs/>
                <w:sz w:val="24"/>
                <w:highlight w:val="none"/>
              </w:rPr>
              <w:t>技术部分（</w:t>
            </w:r>
            <w:r>
              <w:rPr>
                <w:rFonts w:hint="eastAsia" w:ascii="宋体" w:hAnsi="宋体" w:eastAsia="宋体" w:cs="宋体"/>
                <w:b/>
                <w:bCs/>
                <w:sz w:val="24"/>
                <w:highlight w:val="none"/>
                <w:lang w:val="en-US" w:eastAsia="zh-CN"/>
              </w:rPr>
              <w:t>55</w:t>
            </w:r>
            <w:r>
              <w:rPr>
                <w:rFonts w:hint="eastAsia" w:ascii="宋体" w:hAnsi="宋体" w:eastAsia="宋体" w:cs="宋体"/>
                <w:b/>
                <w:bCs/>
                <w:sz w:val="24"/>
                <w:highlight w:val="none"/>
              </w:rPr>
              <w:t>分）</w:t>
            </w:r>
          </w:p>
        </w:tc>
      </w:tr>
      <w:tr w14:paraId="2F8EA2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jc w:val="center"/>
        </w:trPr>
        <w:tc>
          <w:tcPr>
            <w:tcW w:w="756" w:type="dxa"/>
            <w:vAlign w:val="center"/>
          </w:tcPr>
          <w:p w14:paraId="2185916C">
            <w:pPr>
              <w:jc w:val="center"/>
              <w:textAlignment w:val="baseline"/>
              <w:rPr>
                <w:rFonts w:hint="eastAsia" w:ascii="宋体" w:hAnsi="宋体" w:eastAsia="宋体" w:cs="宋体"/>
                <w:sz w:val="24"/>
                <w:highlight w:val="none"/>
              </w:rPr>
            </w:pPr>
            <w:r>
              <w:rPr>
                <w:rFonts w:hint="eastAsia" w:ascii="宋体" w:hAnsi="宋体" w:eastAsia="宋体" w:cs="宋体"/>
                <w:sz w:val="24"/>
                <w:highlight w:val="none"/>
              </w:rPr>
              <w:t>1</w:t>
            </w:r>
          </w:p>
        </w:tc>
        <w:tc>
          <w:tcPr>
            <w:tcW w:w="1969" w:type="dxa"/>
            <w:vAlign w:val="center"/>
          </w:tcPr>
          <w:p w14:paraId="51C721A0">
            <w:pPr>
              <w:jc w:val="center"/>
              <w:rPr>
                <w:rFonts w:hint="default" w:ascii="宋体" w:hAnsi="宋体" w:eastAsia="宋体" w:cs="宋体"/>
                <w:sz w:val="24"/>
                <w:highlight w:val="none"/>
                <w:lang w:val="en-US" w:eastAsia="zh-CN"/>
              </w:rPr>
            </w:pPr>
            <w:r>
              <w:rPr>
                <w:rFonts w:hint="eastAsia" w:ascii="宋体" w:hAnsi="宋体" w:eastAsia="宋体" w:cs="宋体"/>
                <w:sz w:val="24"/>
                <w:highlight w:val="none"/>
                <w:lang w:val="en-US" w:eastAsia="zh-CN"/>
              </w:rPr>
              <w:t>项目分析</w:t>
            </w:r>
          </w:p>
        </w:tc>
        <w:tc>
          <w:tcPr>
            <w:tcW w:w="769" w:type="dxa"/>
            <w:vAlign w:val="center"/>
          </w:tcPr>
          <w:p w14:paraId="6A5EF2C6">
            <w:pPr>
              <w:jc w:val="center"/>
              <w:rPr>
                <w:rFonts w:hint="default" w:ascii="宋体" w:hAnsi="宋体" w:eastAsia="宋体" w:cs="宋体"/>
                <w:sz w:val="24"/>
                <w:highlight w:val="none"/>
                <w:lang w:val="en-US" w:eastAsia="zh-CN"/>
              </w:rPr>
            </w:pPr>
            <w:r>
              <w:rPr>
                <w:rFonts w:hint="eastAsia" w:ascii="宋体" w:hAnsi="宋体" w:eastAsia="宋体" w:cs="宋体"/>
                <w:sz w:val="24"/>
                <w:highlight w:val="none"/>
                <w:lang w:val="en-US" w:eastAsia="zh-CN"/>
              </w:rPr>
              <w:t>8</w:t>
            </w:r>
          </w:p>
        </w:tc>
        <w:tc>
          <w:tcPr>
            <w:tcW w:w="6517" w:type="dxa"/>
            <w:vAlign w:val="center"/>
          </w:tcPr>
          <w:p w14:paraId="3B99C3DC">
            <w:pPr>
              <w:pStyle w:val="11"/>
              <w:spacing w:line="300" w:lineRule="exact"/>
              <w:ind w:firstLine="480" w:firstLineChars="200"/>
              <w:rPr>
                <w:rFonts w:hint="eastAsia" w:cs="仿宋" w:asciiTheme="minorEastAsia" w:hAnsiTheme="minorEastAsia" w:eastAsiaTheme="minorEastAsia"/>
                <w:bCs/>
                <w:sz w:val="24"/>
                <w:szCs w:val="24"/>
                <w:lang w:val="en-US" w:eastAsia="zh-CN"/>
              </w:rPr>
            </w:pPr>
            <w:r>
              <w:rPr>
                <w:rFonts w:hint="eastAsia" w:ascii="宋体" w:hAnsi="宋体" w:eastAsia="宋体" w:cs="宋体"/>
                <w:sz w:val="24"/>
                <w:szCs w:val="24"/>
                <w:highlight w:val="none"/>
                <w:lang w:val="en-US" w:eastAsia="zh-CN"/>
              </w:rPr>
              <w:t>综合考虑投标人针对采购需求所提供的项目分析，项目分析包括但不限于项目理解、测评依据</w:t>
            </w:r>
            <w:r>
              <w:rPr>
                <w:rFonts w:hint="eastAsia" w:hAnsi="宋体" w:eastAsia="宋体" w:cs="宋体"/>
                <w:sz w:val="24"/>
                <w:szCs w:val="24"/>
                <w:highlight w:val="none"/>
                <w:lang w:val="en-US" w:eastAsia="zh-CN"/>
              </w:rPr>
              <w:t>、</w:t>
            </w:r>
            <w:r>
              <w:rPr>
                <w:rFonts w:hint="eastAsia" w:ascii="宋体" w:hAnsi="宋体" w:eastAsia="宋体" w:cs="宋体"/>
                <w:sz w:val="24"/>
                <w:szCs w:val="24"/>
                <w:highlight w:val="none"/>
                <w:lang w:val="en-US" w:eastAsia="zh-CN"/>
              </w:rPr>
              <w:t>服务原则、密码应用分析</w:t>
            </w:r>
            <w:r>
              <w:rPr>
                <w:rFonts w:hint="eastAsia" w:cs="仿宋" w:asciiTheme="minorEastAsia" w:hAnsiTheme="minorEastAsia" w:eastAsiaTheme="minorEastAsia"/>
                <w:bCs/>
                <w:sz w:val="24"/>
                <w:szCs w:val="24"/>
              </w:rPr>
              <w:t>等</w:t>
            </w:r>
            <w:r>
              <w:rPr>
                <w:rFonts w:hint="eastAsia" w:cs="仿宋" w:asciiTheme="minorEastAsia" w:hAnsiTheme="minorEastAsia"/>
                <w:bCs/>
                <w:sz w:val="24"/>
                <w:szCs w:val="24"/>
                <w:lang w:val="en-US" w:eastAsia="zh-CN"/>
              </w:rPr>
              <w:t>4</w:t>
            </w:r>
            <w:r>
              <w:rPr>
                <w:rFonts w:hint="eastAsia" w:cs="仿宋" w:asciiTheme="minorEastAsia" w:hAnsiTheme="minorEastAsia" w:eastAsiaTheme="minorEastAsia"/>
                <w:bCs/>
                <w:sz w:val="24"/>
                <w:szCs w:val="24"/>
              </w:rPr>
              <w:t>方面</w:t>
            </w:r>
            <w:r>
              <w:rPr>
                <w:rFonts w:hint="eastAsia" w:cs="仿宋" w:asciiTheme="minorEastAsia" w:hAnsiTheme="minorEastAsia"/>
                <w:bCs/>
                <w:sz w:val="24"/>
                <w:szCs w:val="24"/>
                <w:lang w:val="en-US" w:eastAsia="zh-CN"/>
              </w:rPr>
              <w:t>内容</w:t>
            </w:r>
            <w:r>
              <w:rPr>
                <w:rFonts w:hint="eastAsia" w:cs="仿宋" w:asciiTheme="minorEastAsia" w:hAnsiTheme="minorEastAsia" w:eastAsiaTheme="minorEastAsia"/>
                <w:bCs/>
                <w:sz w:val="24"/>
                <w:szCs w:val="24"/>
              </w:rPr>
              <w:t>进行评审：</w:t>
            </w:r>
            <w:r>
              <w:rPr>
                <w:rFonts w:hint="eastAsia" w:cs="仿宋" w:asciiTheme="minorEastAsia" w:hAnsiTheme="minorEastAsia" w:eastAsiaTheme="minorEastAsia"/>
                <w:bCs/>
                <w:sz w:val="24"/>
                <w:szCs w:val="24"/>
                <w:lang w:val="en-US" w:eastAsia="zh-CN"/>
              </w:rPr>
              <w:t>方案内容完整齐全，符合项目实际的，得</w:t>
            </w:r>
            <w:r>
              <w:rPr>
                <w:rFonts w:hint="eastAsia" w:cs="仿宋" w:asciiTheme="minorEastAsia" w:hAnsiTheme="minorEastAsia"/>
                <w:bCs/>
                <w:sz w:val="24"/>
                <w:szCs w:val="24"/>
                <w:lang w:val="en-US" w:eastAsia="zh-CN"/>
              </w:rPr>
              <w:t>8</w:t>
            </w:r>
            <w:r>
              <w:rPr>
                <w:rFonts w:hint="eastAsia" w:cs="仿宋" w:asciiTheme="minorEastAsia" w:hAnsiTheme="minorEastAsia" w:eastAsiaTheme="minorEastAsia"/>
                <w:bCs/>
                <w:sz w:val="24"/>
                <w:szCs w:val="24"/>
                <w:lang w:val="en-US" w:eastAsia="zh-CN"/>
              </w:rPr>
              <w:t>分；每有一项内容存在缺陷的，每一项扣</w:t>
            </w:r>
            <w:r>
              <w:rPr>
                <w:rFonts w:hint="eastAsia" w:cs="仿宋" w:asciiTheme="minorEastAsia" w:hAnsiTheme="minorEastAsia"/>
                <w:bCs/>
                <w:sz w:val="24"/>
                <w:szCs w:val="24"/>
                <w:lang w:val="en-US" w:eastAsia="zh-CN"/>
              </w:rPr>
              <w:t>1</w:t>
            </w:r>
            <w:r>
              <w:rPr>
                <w:rFonts w:hint="eastAsia" w:cs="仿宋" w:asciiTheme="minorEastAsia" w:hAnsiTheme="minorEastAsia" w:eastAsiaTheme="minorEastAsia"/>
                <w:bCs/>
                <w:sz w:val="24"/>
                <w:szCs w:val="24"/>
                <w:lang w:val="en-US" w:eastAsia="zh-CN"/>
              </w:rPr>
              <w:t>分；每缺少一项方案内容的每一项扣</w:t>
            </w:r>
            <w:r>
              <w:rPr>
                <w:rFonts w:hint="eastAsia" w:cs="仿宋" w:asciiTheme="minorEastAsia" w:hAnsiTheme="minorEastAsia"/>
                <w:bCs/>
                <w:sz w:val="24"/>
                <w:szCs w:val="24"/>
                <w:lang w:val="en-US" w:eastAsia="zh-CN"/>
              </w:rPr>
              <w:t>2</w:t>
            </w:r>
            <w:r>
              <w:rPr>
                <w:rFonts w:hint="eastAsia" w:cs="仿宋" w:asciiTheme="minorEastAsia" w:hAnsiTheme="minorEastAsia" w:eastAsiaTheme="minorEastAsia"/>
                <w:bCs/>
                <w:sz w:val="24"/>
                <w:szCs w:val="24"/>
                <w:lang w:val="en-US" w:eastAsia="zh-CN"/>
              </w:rPr>
              <w:t>分，扣完为止；未提供</w:t>
            </w:r>
            <w:r>
              <w:rPr>
                <w:rFonts w:hint="eastAsia" w:cs="仿宋" w:asciiTheme="minorEastAsia" w:hAnsiTheme="minorEastAsia"/>
                <w:bCs/>
                <w:sz w:val="24"/>
                <w:szCs w:val="24"/>
                <w:lang w:val="en-US" w:eastAsia="zh-CN"/>
              </w:rPr>
              <w:t>项目分析</w:t>
            </w:r>
            <w:r>
              <w:rPr>
                <w:rFonts w:hint="eastAsia" w:cs="仿宋" w:asciiTheme="minorEastAsia" w:hAnsiTheme="minorEastAsia" w:eastAsiaTheme="minorEastAsia"/>
                <w:bCs/>
                <w:sz w:val="24"/>
                <w:szCs w:val="24"/>
                <w:lang w:val="en-US" w:eastAsia="zh-CN"/>
              </w:rPr>
              <w:t>的，此项不得分。</w:t>
            </w:r>
          </w:p>
          <w:p w14:paraId="55BE31ED">
            <w:pPr>
              <w:pStyle w:val="15"/>
              <w:ind w:firstLine="422" w:firstLineChars="200"/>
              <w:rPr>
                <w:rFonts w:hint="eastAsia" w:ascii="宋体" w:hAnsi="宋体" w:eastAsia="宋体" w:cs="宋体"/>
                <w:sz w:val="24"/>
                <w:szCs w:val="24"/>
                <w:highlight w:val="none"/>
                <w:lang w:val="en-US" w:eastAsia="zh-CN"/>
              </w:rPr>
            </w:pPr>
            <w:r>
              <w:rPr>
                <w:rFonts w:hint="eastAsia" w:asciiTheme="minorHAnsi" w:hAnsiTheme="minorHAnsi" w:eastAsiaTheme="minorEastAsia" w:cstheme="minorBidi"/>
                <w:b/>
                <w:bCs/>
                <w:kern w:val="2"/>
                <w:sz w:val="21"/>
                <w:szCs w:val="24"/>
                <w:lang w:val="en-US" w:eastAsia="zh-CN" w:bidi="ar-SA"/>
              </w:rPr>
              <w:t>注：1.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r w14:paraId="5B184D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3" w:hRule="atLeast"/>
          <w:jc w:val="center"/>
        </w:trPr>
        <w:tc>
          <w:tcPr>
            <w:tcW w:w="756" w:type="dxa"/>
            <w:vAlign w:val="center"/>
          </w:tcPr>
          <w:p w14:paraId="0F38EBF6">
            <w:pPr>
              <w:jc w:val="center"/>
              <w:textAlignment w:val="baseline"/>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2</w:t>
            </w:r>
          </w:p>
        </w:tc>
        <w:tc>
          <w:tcPr>
            <w:tcW w:w="1969" w:type="dxa"/>
            <w:vAlign w:val="center"/>
          </w:tcPr>
          <w:p w14:paraId="02C9ED6B">
            <w:pPr>
              <w:jc w:val="center"/>
              <w:rPr>
                <w:rFonts w:hint="default" w:ascii="宋体" w:hAnsi="宋体" w:eastAsia="宋体" w:cs="宋体"/>
                <w:sz w:val="24"/>
                <w:highlight w:val="none"/>
                <w:lang w:val="en-US" w:eastAsia="zh-CN"/>
              </w:rPr>
            </w:pPr>
            <w:r>
              <w:rPr>
                <w:rFonts w:hint="default" w:ascii="宋体" w:hAnsi="宋体" w:eastAsia="宋体" w:cs="宋体"/>
                <w:sz w:val="24"/>
                <w:highlight w:val="none"/>
                <w:lang w:val="en-US" w:eastAsia="zh-CN"/>
              </w:rPr>
              <w:t>项目实施方案</w:t>
            </w:r>
          </w:p>
        </w:tc>
        <w:tc>
          <w:tcPr>
            <w:tcW w:w="769" w:type="dxa"/>
            <w:vAlign w:val="center"/>
          </w:tcPr>
          <w:p w14:paraId="5686E672">
            <w:pPr>
              <w:jc w:val="center"/>
              <w:rPr>
                <w:rFonts w:hint="default" w:ascii="宋体" w:hAnsi="宋体" w:eastAsia="宋体" w:cs="宋体"/>
                <w:sz w:val="24"/>
                <w:highlight w:val="none"/>
                <w:lang w:val="en-US" w:eastAsia="zh-CN"/>
              </w:rPr>
            </w:pPr>
            <w:r>
              <w:rPr>
                <w:rFonts w:hint="eastAsia" w:ascii="宋体" w:hAnsi="宋体" w:eastAsia="宋体" w:cs="宋体"/>
                <w:sz w:val="24"/>
                <w:highlight w:val="none"/>
                <w:lang w:val="en-US" w:eastAsia="zh-CN"/>
              </w:rPr>
              <w:t>15</w:t>
            </w:r>
          </w:p>
        </w:tc>
        <w:tc>
          <w:tcPr>
            <w:tcW w:w="6517" w:type="dxa"/>
            <w:vAlign w:val="center"/>
          </w:tcPr>
          <w:p w14:paraId="50B1C3CC">
            <w:pPr>
              <w:pStyle w:val="11"/>
              <w:spacing w:line="300" w:lineRule="exact"/>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针对本项目提供的项目实施方案，包括但不限于：①测评方案；②测评流程；③项目实施计划及保障措施；④测评工作方法；⑤项目服务等</w:t>
            </w:r>
            <w:r>
              <w:rPr>
                <w:rFonts w:hint="eastAsia" w:hAnsi="宋体" w:eastAsia="宋体" w:cs="宋体"/>
                <w:sz w:val="24"/>
                <w:szCs w:val="24"/>
                <w:highlight w:val="none"/>
                <w:lang w:val="en-US" w:eastAsia="zh-CN"/>
              </w:rPr>
              <w:t>5项</w:t>
            </w:r>
            <w:r>
              <w:rPr>
                <w:rFonts w:hint="eastAsia" w:ascii="宋体" w:hAnsi="宋体" w:eastAsia="宋体" w:cs="宋体"/>
                <w:sz w:val="24"/>
                <w:szCs w:val="24"/>
                <w:highlight w:val="none"/>
                <w:lang w:val="en-US" w:eastAsia="zh-CN"/>
              </w:rPr>
              <w:t>内容；以上方案内容完整清晰明确且科学合理、可行性高、具有针对性并满足采购需求的得15分，每有一项内容存在缺陷的，每一项扣1</w:t>
            </w:r>
            <w:r>
              <w:rPr>
                <w:rFonts w:hint="eastAsia" w:hAnsi="宋体" w:eastAsia="宋体" w:cs="宋体"/>
                <w:sz w:val="24"/>
                <w:szCs w:val="24"/>
                <w:highlight w:val="none"/>
                <w:lang w:val="en-US" w:eastAsia="zh-CN"/>
              </w:rPr>
              <w:t>.5</w:t>
            </w:r>
            <w:r>
              <w:rPr>
                <w:rFonts w:hint="eastAsia" w:ascii="宋体" w:hAnsi="宋体" w:eastAsia="宋体" w:cs="宋体"/>
                <w:sz w:val="24"/>
                <w:szCs w:val="24"/>
                <w:highlight w:val="none"/>
                <w:lang w:val="en-US" w:eastAsia="zh-CN"/>
              </w:rPr>
              <w:t>分；每缺少一项方案内容的每一项扣</w:t>
            </w:r>
            <w:r>
              <w:rPr>
                <w:rFonts w:hint="eastAsia" w:hAnsi="宋体" w:eastAsia="宋体" w:cs="宋体"/>
                <w:sz w:val="24"/>
                <w:szCs w:val="24"/>
                <w:highlight w:val="none"/>
                <w:lang w:val="en-US" w:eastAsia="zh-CN"/>
              </w:rPr>
              <w:t>3</w:t>
            </w:r>
            <w:r>
              <w:rPr>
                <w:rFonts w:hint="eastAsia" w:ascii="宋体" w:hAnsi="宋体" w:eastAsia="宋体" w:cs="宋体"/>
                <w:sz w:val="24"/>
                <w:szCs w:val="24"/>
                <w:highlight w:val="none"/>
                <w:lang w:val="en-US" w:eastAsia="zh-CN"/>
              </w:rPr>
              <w:t>分，扣完为止；未提供项目实施方案的，此项不得分。</w:t>
            </w:r>
          </w:p>
          <w:p w14:paraId="73DEC69D">
            <w:pPr>
              <w:pStyle w:val="15"/>
              <w:ind w:firstLine="422" w:firstLineChars="200"/>
              <w:rPr>
                <w:rFonts w:hint="eastAsia" w:ascii="宋体" w:hAnsi="宋体" w:eastAsia="宋体" w:cs="宋体"/>
                <w:sz w:val="24"/>
                <w:szCs w:val="24"/>
                <w:highlight w:val="none"/>
                <w:lang w:val="en-US" w:eastAsia="zh-CN"/>
              </w:rPr>
            </w:pPr>
            <w:r>
              <w:rPr>
                <w:rFonts w:hint="eastAsia" w:asciiTheme="minorHAnsi" w:hAnsiTheme="minorHAnsi" w:eastAsiaTheme="minorEastAsia" w:cstheme="minorBidi"/>
                <w:b/>
                <w:bCs/>
                <w:kern w:val="2"/>
                <w:sz w:val="21"/>
                <w:szCs w:val="24"/>
                <w:lang w:val="en-US" w:eastAsia="zh-CN" w:bidi="ar-SA"/>
              </w:rPr>
              <w:t>注：1.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r w14:paraId="4063D8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3" w:hRule="atLeast"/>
          <w:jc w:val="center"/>
        </w:trPr>
        <w:tc>
          <w:tcPr>
            <w:tcW w:w="756" w:type="dxa"/>
            <w:vAlign w:val="center"/>
          </w:tcPr>
          <w:p w14:paraId="2B86B281">
            <w:pPr>
              <w:jc w:val="center"/>
              <w:textAlignment w:val="baseline"/>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3</w:t>
            </w:r>
          </w:p>
        </w:tc>
        <w:tc>
          <w:tcPr>
            <w:tcW w:w="1969" w:type="dxa"/>
            <w:vAlign w:val="center"/>
          </w:tcPr>
          <w:p w14:paraId="24A46D11">
            <w:pPr>
              <w:jc w:val="center"/>
              <w:rPr>
                <w:rFonts w:hint="default" w:ascii="宋体" w:hAnsi="宋体" w:eastAsia="宋体" w:cs="宋体"/>
                <w:sz w:val="24"/>
                <w:highlight w:val="none"/>
                <w:lang w:val="en-US" w:eastAsia="zh-CN"/>
              </w:rPr>
            </w:pPr>
            <w:r>
              <w:rPr>
                <w:rFonts w:hint="eastAsia" w:ascii="宋体" w:hAnsi="宋体" w:eastAsia="宋体" w:cs="宋体"/>
                <w:sz w:val="24"/>
                <w:highlight w:val="none"/>
                <w:lang w:val="en-US" w:eastAsia="zh-CN"/>
              </w:rPr>
              <w:t>保密方案</w:t>
            </w:r>
          </w:p>
        </w:tc>
        <w:tc>
          <w:tcPr>
            <w:tcW w:w="769" w:type="dxa"/>
            <w:vAlign w:val="center"/>
          </w:tcPr>
          <w:p w14:paraId="7F175822">
            <w:pPr>
              <w:jc w:val="center"/>
              <w:rPr>
                <w:rFonts w:hint="default" w:ascii="宋体" w:hAnsi="宋体" w:eastAsia="宋体" w:cs="宋体"/>
                <w:sz w:val="24"/>
                <w:highlight w:val="none"/>
                <w:lang w:val="en-US" w:eastAsia="zh-CN"/>
              </w:rPr>
            </w:pPr>
            <w:r>
              <w:rPr>
                <w:rFonts w:hint="eastAsia" w:ascii="宋体" w:hAnsi="宋体" w:eastAsia="宋体" w:cs="宋体"/>
                <w:sz w:val="24"/>
                <w:highlight w:val="none"/>
                <w:lang w:val="en-US" w:eastAsia="zh-CN"/>
              </w:rPr>
              <w:t>6</w:t>
            </w:r>
          </w:p>
        </w:tc>
        <w:tc>
          <w:tcPr>
            <w:tcW w:w="6517" w:type="dxa"/>
            <w:vAlign w:val="center"/>
          </w:tcPr>
          <w:p w14:paraId="2DA252DD">
            <w:pPr>
              <w:pStyle w:val="11"/>
              <w:spacing w:line="300" w:lineRule="exact"/>
              <w:ind w:firstLine="480" w:firstLineChars="200"/>
              <w:rPr>
                <w:rFonts w:hint="eastAsia" w:cs="仿宋" w:asciiTheme="minorEastAsia" w:hAnsiTheme="minorEastAsia" w:eastAsiaTheme="minorEastAsia"/>
                <w:bCs/>
                <w:sz w:val="24"/>
                <w:szCs w:val="24"/>
                <w:lang w:val="en-US" w:eastAsia="zh-CN"/>
              </w:rPr>
            </w:pPr>
            <w:r>
              <w:rPr>
                <w:rFonts w:hint="eastAsia" w:ascii="宋体" w:hAnsi="宋体" w:eastAsia="宋体" w:cs="宋体"/>
                <w:sz w:val="24"/>
                <w:szCs w:val="24"/>
                <w:highlight w:val="none"/>
                <w:lang w:val="en-US" w:eastAsia="zh-CN"/>
              </w:rPr>
              <w:t>制定保密方案</w:t>
            </w:r>
            <w:r>
              <w:rPr>
                <w:rFonts w:hint="eastAsia" w:ascii="宋体" w:hAnsi="宋体" w:eastAsia="宋体" w:cs="宋体"/>
                <w:sz w:val="24"/>
                <w:szCs w:val="24"/>
                <w:highlight w:val="none"/>
                <w:lang w:val="en-GB" w:eastAsia="zh-CN"/>
              </w:rPr>
              <w:t>，</w:t>
            </w:r>
            <w:r>
              <w:rPr>
                <w:rFonts w:hint="eastAsia" w:ascii="宋体" w:hAnsi="宋体" w:eastAsia="宋体" w:cs="宋体"/>
                <w:sz w:val="24"/>
                <w:szCs w:val="24"/>
                <w:highlight w:val="none"/>
                <w:lang w:val="en-US" w:eastAsia="zh-CN"/>
              </w:rPr>
              <w:t>包括保密管理要求、保密管理体系、保密管理制度等3</w:t>
            </w:r>
            <w:r>
              <w:rPr>
                <w:rFonts w:hint="eastAsia" w:hAnsi="宋体" w:eastAsia="宋体" w:cs="宋体"/>
                <w:sz w:val="24"/>
                <w:szCs w:val="24"/>
                <w:highlight w:val="none"/>
                <w:lang w:val="en-US" w:eastAsia="zh-CN"/>
              </w:rPr>
              <w:t>方面</w:t>
            </w:r>
            <w:r>
              <w:rPr>
                <w:rFonts w:hint="eastAsia" w:ascii="宋体" w:hAnsi="宋体" w:eastAsia="宋体" w:cs="宋体"/>
                <w:sz w:val="24"/>
                <w:szCs w:val="24"/>
                <w:highlight w:val="none"/>
                <w:lang w:val="en-US" w:eastAsia="zh-CN"/>
              </w:rPr>
              <w:t>内容进行评审，</w:t>
            </w:r>
            <w:r>
              <w:rPr>
                <w:rFonts w:hint="eastAsia" w:cs="仿宋" w:asciiTheme="minorEastAsia" w:hAnsiTheme="minorEastAsia" w:eastAsiaTheme="minorEastAsia"/>
                <w:bCs/>
                <w:sz w:val="24"/>
                <w:szCs w:val="24"/>
                <w:lang w:val="en-US" w:eastAsia="zh-CN"/>
              </w:rPr>
              <w:t>方案内容完整齐全，符合项目实际的，得</w:t>
            </w:r>
            <w:r>
              <w:rPr>
                <w:rFonts w:hint="eastAsia" w:cs="仿宋" w:asciiTheme="minorEastAsia" w:hAnsiTheme="minorEastAsia"/>
                <w:bCs/>
                <w:sz w:val="24"/>
                <w:szCs w:val="24"/>
                <w:lang w:val="en-US" w:eastAsia="zh-CN"/>
              </w:rPr>
              <w:t>6</w:t>
            </w:r>
            <w:r>
              <w:rPr>
                <w:rFonts w:hint="eastAsia" w:cs="仿宋" w:asciiTheme="minorEastAsia" w:hAnsiTheme="minorEastAsia" w:eastAsiaTheme="minorEastAsia"/>
                <w:bCs/>
                <w:sz w:val="24"/>
                <w:szCs w:val="24"/>
                <w:lang w:val="en-US" w:eastAsia="zh-CN"/>
              </w:rPr>
              <w:t>分；每有一项内容存在缺陷的，每一项扣</w:t>
            </w:r>
            <w:r>
              <w:rPr>
                <w:rFonts w:hint="eastAsia" w:cs="仿宋" w:asciiTheme="minorEastAsia" w:hAnsiTheme="minorEastAsia"/>
                <w:bCs/>
                <w:sz w:val="24"/>
                <w:szCs w:val="24"/>
                <w:lang w:val="en-US" w:eastAsia="zh-CN"/>
              </w:rPr>
              <w:t>1</w:t>
            </w:r>
            <w:r>
              <w:rPr>
                <w:rFonts w:hint="eastAsia" w:cs="仿宋" w:asciiTheme="minorEastAsia" w:hAnsiTheme="minorEastAsia" w:eastAsiaTheme="minorEastAsia"/>
                <w:bCs/>
                <w:sz w:val="24"/>
                <w:szCs w:val="24"/>
                <w:lang w:val="en-US" w:eastAsia="zh-CN"/>
              </w:rPr>
              <w:t>分；每缺少一项方案内容的每一项扣</w:t>
            </w:r>
            <w:r>
              <w:rPr>
                <w:rFonts w:hint="eastAsia" w:cs="仿宋" w:asciiTheme="minorEastAsia" w:hAnsiTheme="minorEastAsia"/>
                <w:bCs/>
                <w:sz w:val="24"/>
                <w:szCs w:val="24"/>
                <w:lang w:val="en-US" w:eastAsia="zh-CN"/>
              </w:rPr>
              <w:t>2</w:t>
            </w:r>
            <w:r>
              <w:rPr>
                <w:rFonts w:hint="eastAsia" w:cs="仿宋" w:asciiTheme="minorEastAsia" w:hAnsiTheme="minorEastAsia" w:eastAsiaTheme="minorEastAsia"/>
                <w:bCs/>
                <w:sz w:val="24"/>
                <w:szCs w:val="24"/>
                <w:lang w:val="en-US" w:eastAsia="zh-CN"/>
              </w:rPr>
              <w:t>分，扣完为止；未提供</w:t>
            </w:r>
            <w:r>
              <w:rPr>
                <w:rFonts w:hint="eastAsia" w:ascii="宋体" w:hAnsi="宋体" w:eastAsia="宋体" w:cs="宋体"/>
                <w:sz w:val="24"/>
                <w:highlight w:val="none"/>
                <w:lang w:val="en-US" w:eastAsia="zh-CN"/>
              </w:rPr>
              <w:t>保密方案</w:t>
            </w:r>
            <w:r>
              <w:rPr>
                <w:rFonts w:hint="eastAsia" w:cs="仿宋" w:asciiTheme="minorEastAsia" w:hAnsiTheme="minorEastAsia" w:eastAsiaTheme="minorEastAsia"/>
                <w:bCs/>
                <w:sz w:val="24"/>
                <w:szCs w:val="24"/>
                <w:lang w:val="en-US" w:eastAsia="zh-CN"/>
              </w:rPr>
              <w:t>的，此项不得分。</w:t>
            </w:r>
          </w:p>
          <w:p w14:paraId="60AA28DA">
            <w:pPr>
              <w:pStyle w:val="15"/>
              <w:ind w:firstLine="422" w:firstLineChars="200"/>
              <w:rPr>
                <w:rFonts w:hint="eastAsia" w:ascii="宋体" w:hAnsi="宋体" w:eastAsia="宋体" w:cs="宋体"/>
                <w:sz w:val="24"/>
                <w:szCs w:val="24"/>
                <w:highlight w:val="none"/>
                <w:lang w:val="en-US" w:eastAsia="zh-CN"/>
              </w:rPr>
            </w:pPr>
            <w:r>
              <w:rPr>
                <w:rFonts w:hint="eastAsia" w:asciiTheme="minorHAnsi" w:hAnsiTheme="minorHAnsi" w:eastAsiaTheme="minorEastAsia" w:cstheme="minorBidi"/>
                <w:b/>
                <w:bCs/>
                <w:kern w:val="2"/>
                <w:sz w:val="21"/>
                <w:szCs w:val="24"/>
                <w:lang w:val="en-US" w:eastAsia="zh-CN" w:bidi="ar-SA"/>
              </w:rPr>
              <w:t>注：1.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r w14:paraId="47420A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3" w:hRule="atLeast"/>
          <w:jc w:val="center"/>
        </w:trPr>
        <w:tc>
          <w:tcPr>
            <w:tcW w:w="756" w:type="dxa"/>
            <w:vAlign w:val="center"/>
          </w:tcPr>
          <w:p w14:paraId="043BE6CF">
            <w:pPr>
              <w:jc w:val="center"/>
              <w:textAlignment w:val="baseline"/>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4</w:t>
            </w:r>
          </w:p>
        </w:tc>
        <w:tc>
          <w:tcPr>
            <w:tcW w:w="1969" w:type="dxa"/>
            <w:vAlign w:val="center"/>
          </w:tcPr>
          <w:p w14:paraId="72319116">
            <w:pPr>
              <w:jc w:val="center"/>
              <w:rPr>
                <w:rFonts w:hint="eastAsia" w:ascii="宋体" w:hAnsi="宋体" w:eastAsia="宋体" w:cs="宋体"/>
                <w:b/>
                <w:bCs/>
                <w:sz w:val="24"/>
                <w:highlight w:val="none"/>
                <w:lang w:eastAsia="zh-CN"/>
              </w:rPr>
            </w:pPr>
            <w:r>
              <w:rPr>
                <w:rFonts w:hint="eastAsia" w:ascii="宋体" w:hAnsi="宋体" w:eastAsia="宋体" w:cs="宋体"/>
                <w:sz w:val="24"/>
                <w:szCs w:val="24"/>
                <w:highlight w:val="none"/>
                <w:lang w:val="en-US" w:eastAsia="zh-CN"/>
              </w:rPr>
              <w:t>质量控制措施</w:t>
            </w:r>
          </w:p>
        </w:tc>
        <w:tc>
          <w:tcPr>
            <w:tcW w:w="769" w:type="dxa"/>
            <w:vAlign w:val="center"/>
          </w:tcPr>
          <w:p w14:paraId="7B827B83">
            <w:pPr>
              <w:jc w:val="center"/>
              <w:rPr>
                <w:rFonts w:hint="default" w:ascii="宋体" w:hAnsi="宋体" w:eastAsia="宋体" w:cs="宋体"/>
                <w:sz w:val="24"/>
                <w:highlight w:val="none"/>
                <w:lang w:val="en-US" w:eastAsia="zh-CN"/>
              </w:rPr>
            </w:pPr>
            <w:r>
              <w:rPr>
                <w:rFonts w:hint="eastAsia" w:ascii="宋体" w:hAnsi="宋体" w:eastAsia="宋体" w:cs="宋体"/>
                <w:sz w:val="24"/>
                <w:highlight w:val="none"/>
                <w:lang w:val="en-US" w:eastAsia="zh-CN"/>
              </w:rPr>
              <w:t>8</w:t>
            </w:r>
          </w:p>
        </w:tc>
        <w:tc>
          <w:tcPr>
            <w:tcW w:w="6517" w:type="dxa"/>
            <w:vAlign w:val="center"/>
          </w:tcPr>
          <w:p w14:paraId="277EEC04">
            <w:pPr>
              <w:pStyle w:val="11"/>
              <w:spacing w:line="300" w:lineRule="exact"/>
              <w:ind w:firstLine="480" w:firstLineChars="200"/>
              <w:rPr>
                <w:rFonts w:hint="eastAsia" w:cs="仿宋" w:asciiTheme="minorEastAsia" w:hAnsiTheme="minorEastAsia" w:eastAsiaTheme="minorEastAsia"/>
                <w:bCs/>
                <w:sz w:val="24"/>
                <w:szCs w:val="24"/>
                <w:lang w:val="en-US" w:eastAsia="zh-CN"/>
              </w:rPr>
            </w:pPr>
            <w:r>
              <w:rPr>
                <w:rFonts w:hint="eastAsia" w:ascii="宋体" w:hAnsi="宋体" w:eastAsia="宋体" w:cs="宋体"/>
                <w:sz w:val="24"/>
                <w:szCs w:val="24"/>
                <w:highlight w:val="none"/>
                <w:lang w:val="en-US" w:eastAsia="zh-CN"/>
              </w:rPr>
              <w:t>制定质量控制措施，包括人员保障、质量管制制度、质量保障措施、安全技术培训等</w:t>
            </w:r>
            <w:r>
              <w:rPr>
                <w:rFonts w:hint="eastAsia" w:cs="仿宋" w:asciiTheme="minorEastAsia" w:hAnsiTheme="minorEastAsia"/>
                <w:bCs/>
                <w:sz w:val="24"/>
                <w:szCs w:val="24"/>
                <w:lang w:val="en-US" w:eastAsia="zh-CN"/>
              </w:rPr>
              <w:t>4</w:t>
            </w:r>
            <w:r>
              <w:rPr>
                <w:rFonts w:hint="eastAsia" w:cs="仿宋" w:asciiTheme="minorEastAsia" w:hAnsiTheme="minorEastAsia" w:eastAsiaTheme="minorEastAsia"/>
                <w:bCs/>
                <w:sz w:val="24"/>
                <w:szCs w:val="24"/>
              </w:rPr>
              <w:t>方面</w:t>
            </w:r>
            <w:r>
              <w:rPr>
                <w:rFonts w:hint="eastAsia" w:cs="仿宋" w:asciiTheme="minorEastAsia" w:hAnsiTheme="minorEastAsia"/>
                <w:bCs/>
                <w:sz w:val="24"/>
                <w:szCs w:val="24"/>
                <w:lang w:val="en-US" w:eastAsia="zh-CN"/>
              </w:rPr>
              <w:t>内容</w:t>
            </w:r>
            <w:r>
              <w:rPr>
                <w:rFonts w:hint="eastAsia" w:cs="仿宋" w:asciiTheme="minorEastAsia" w:hAnsiTheme="minorEastAsia" w:eastAsiaTheme="minorEastAsia"/>
                <w:bCs/>
                <w:sz w:val="24"/>
                <w:szCs w:val="24"/>
              </w:rPr>
              <w:t>进行评审：</w:t>
            </w:r>
            <w:r>
              <w:rPr>
                <w:rFonts w:hint="eastAsia" w:cs="仿宋" w:asciiTheme="minorEastAsia" w:hAnsiTheme="minorEastAsia" w:eastAsiaTheme="minorEastAsia"/>
                <w:bCs/>
                <w:sz w:val="24"/>
                <w:szCs w:val="24"/>
                <w:lang w:val="en-US" w:eastAsia="zh-CN"/>
              </w:rPr>
              <w:t>方案内容完整齐全，符合项目实际的，得</w:t>
            </w:r>
            <w:r>
              <w:rPr>
                <w:rFonts w:hint="eastAsia" w:cs="仿宋" w:asciiTheme="minorEastAsia" w:hAnsiTheme="minorEastAsia"/>
                <w:bCs/>
                <w:sz w:val="24"/>
                <w:szCs w:val="24"/>
                <w:lang w:val="en-US" w:eastAsia="zh-CN"/>
              </w:rPr>
              <w:t>8</w:t>
            </w:r>
            <w:r>
              <w:rPr>
                <w:rFonts w:hint="eastAsia" w:cs="仿宋" w:asciiTheme="minorEastAsia" w:hAnsiTheme="minorEastAsia" w:eastAsiaTheme="minorEastAsia"/>
                <w:bCs/>
                <w:sz w:val="24"/>
                <w:szCs w:val="24"/>
                <w:lang w:val="en-US" w:eastAsia="zh-CN"/>
              </w:rPr>
              <w:t>分；每有一项内容存在缺陷的，每一项扣</w:t>
            </w:r>
            <w:r>
              <w:rPr>
                <w:rFonts w:hint="eastAsia" w:cs="仿宋" w:asciiTheme="minorEastAsia" w:hAnsiTheme="minorEastAsia"/>
                <w:bCs/>
                <w:sz w:val="24"/>
                <w:szCs w:val="24"/>
                <w:lang w:val="en-US" w:eastAsia="zh-CN"/>
              </w:rPr>
              <w:t>1</w:t>
            </w:r>
            <w:r>
              <w:rPr>
                <w:rFonts w:hint="eastAsia" w:cs="仿宋" w:asciiTheme="minorEastAsia" w:hAnsiTheme="minorEastAsia" w:eastAsiaTheme="minorEastAsia"/>
                <w:bCs/>
                <w:sz w:val="24"/>
                <w:szCs w:val="24"/>
                <w:lang w:val="en-US" w:eastAsia="zh-CN"/>
              </w:rPr>
              <w:t>分；每缺少一项方案内容的每一项扣</w:t>
            </w:r>
            <w:r>
              <w:rPr>
                <w:rFonts w:hint="eastAsia" w:cs="仿宋" w:asciiTheme="minorEastAsia" w:hAnsiTheme="minorEastAsia"/>
                <w:bCs/>
                <w:sz w:val="24"/>
                <w:szCs w:val="24"/>
                <w:lang w:val="en-US" w:eastAsia="zh-CN"/>
              </w:rPr>
              <w:t>2</w:t>
            </w:r>
            <w:r>
              <w:rPr>
                <w:rFonts w:hint="eastAsia" w:cs="仿宋" w:asciiTheme="minorEastAsia" w:hAnsiTheme="minorEastAsia" w:eastAsiaTheme="minorEastAsia"/>
                <w:bCs/>
                <w:sz w:val="24"/>
                <w:szCs w:val="24"/>
                <w:lang w:val="en-US" w:eastAsia="zh-CN"/>
              </w:rPr>
              <w:t>分，扣完为止；未提供</w:t>
            </w:r>
            <w:r>
              <w:rPr>
                <w:rFonts w:hint="eastAsia" w:ascii="宋体" w:hAnsi="宋体" w:eastAsia="宋体" w:cs="宋体"/>
                <w:sz w:val="24"/>
                <w:szCs w:val="24"/>
                <w:highlight w:val="none"/>
                <w:lang w:val="en-US" w:eastAsia="zh-CN"/>
              </w:rPr>
              <w:t>质量控制措施</w:t>
            </w:r>
            <w:r>
              <w:rPr>
                <w:rFonts w:hint="eastAsia" w:cs="仿宋" w:asciiTheme="minorEastAsia" w:hAnsiTheme="minorEastAsia" w:eastAsiaTheme="minorEastAsia"/>
                <w:bCs/>
                <w:sz w:val="24"/>
                <w:szCs w:val="24"/>
                <w:lang w:val="en-US" w:eastAsia="zh-CN"/>
              </w:rPr>
              <w:t>的，此项不得分。</w:t>
            </w:r>
          </w:p>
          <w:p w14:paraId="448EEC27">
            <w:pPr>
              <w:pStyle w:val="15"/>
              <w:ind w:firstLine="422" w:firstLineChars="200"/>
              <w:rPr>
                <w:rFonts w:hint="eastAsia" w:ascii="宋体" w:hAnsi="宋体" w:eastAsia="宋体" w:cs="宋体"/>
                <w:sz w:val="24"/>
                <w:szCs w:val="24"/>
                <w:highlight w:val="none"/>
                <w:lang w:val="en-US" w:eastAsia="zh-CN"/>
              </w:rPr>
            </w:pPr>
            <w:r>
              <w:rPr>
                <w:rFonts w:hint="eastAsia" w:asciiTheme="minorHAnsi" w:hAnsiTheme="minorHAnsi" w:eastAsiaTheme="minorEastAsia" w:cstheme="minorBidi"/>
                <w:b/>
                <w:bCs/>
                <w:kern w:val="2"/>
                <w:sz w:val="21"/>
                <w:szCs w:val="24"/>
                <w:lang w:val="en-US" w:eastAsia="zh-CN" w:bidi="ar-SA"/>
              </w:rPr>
              <w:t>注：1.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r w14:paraId="11C45D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jc w:val="center"/>
        </w:trPr>
        <w:tc>
          <w:tcPr>
            <w:tcW w:w="756" w:type="dxa"/>
            <w:vAlign w:val="center"/>
          </w:tcPr>
          <w:p w14:paraId="179FEC6D">
            <w:pPr>
              <w:jc w:val="center"/>
              <w:textAlignment w:val="baseline"/>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5</w:t>
            </w:r>
          </w:p>
        </w:tc>
        <w:tc>
          <w:tcPr>
            <w:tcW w:w="1969" w:type="dxa"/>
            <w:vAlign w:val="center"/>
          </w:tcPr>
          <w:p w14:paraId="0289F974">
            <w:pPr>
              <w:jc w:val="center"/>
              <w:rPr>
                <w:rFonts w:hint="eastAsia" w:ascii="宋体" w:hAnsi="宋体" w:eastAsia="宋体" w:cs="宋体"/>
                <w:sz w:val="24"/>
                <w:highlight w:val="none"/>
                <w:lang w:eastAsia="zh-CN"/>
              </w:rPr>
            </w:pPr>
            <w:r>
              <w:rPr>
                <w:rFonts w:hint="eastAsia" w:ascii="宋体" w:hAnsi="宋体" w:eastAsia="宋体" w:cs="宋体"/>
                <w:sz w:val="24"/>
                <w:szCs w:val="24"/>
                <w:highlight w:val="none"/>
                <w:lang w:val="en-US" w:eastAsia="zh-CN"/>
              </w:rPr>
              <w:t>突发应急预案</w:t>
            </w:r>
          </w:p>
        </w:tc>
        <w:tc>
          <w:tcPr>
            <w:tcW w:w="769" w:type="dxa"/>
            <w:vAlign w:val="center"/>
          </w:tcPr>
          <w:p w14:paraId="4D661C77">
            <w:pPr>
              <w:jc w:val="center"/>
              <w:rPr>
                <w:rFonts w:hint="default" w:ascii="宋体" w:hAnsi="宋体" w:eastAsia="宋体" w:cs="宋体"/>
                <w:sz w:val="24"/>
                <w:highlight w:val="none"/>
                <w:lang w:val="en-US" w:eastAsia="zh-CN"/>
              </w:rPr>
            </w:pPr>
            <w:r>
              <w:rPr>
                <w:rFonts w:hint="eastAsia" w:ascii="宋体" w:hAnsi="宋体" w:eastAsia="宋体" w:cs="宋体"/>
                <w:sz w:val="24"/>
                <w:highlight w:val="none"/>
                <w:lang w:val="en-US" w:eastAsia="zh-CN"/>
              </w:rPr>
              <w:t>6</w:t>
            </w:r>
          </w:p>
        </w:tc>
        <w:tc>
          <w:tcPr>
            <w:tcW w:w="6517" w:type="dxa"/>
            <w:vAlign w:val="center"/>
          </w:tcPr>
          <w:p w14:paraId="49394F1D">
            <w:pPr>
              <w:pStyle w:val="11"/>
              <w:spacing w:line="300" w:lineRule="exact"/>
              <w:ind w:firstLine="480" w:firstLineChars="200"/>
              <w:rPr>
                <w:rFonts w:hint="eastAsia" w:cs="仿宋" w:asciiTheme="minorEastAsia" w:hAnsiTheme="minorEastAsia" w:eastAsiaTheme="minorEastAsia"/>
                <w:bCs/>
                <w:sz w:val="24"/>
                <w:szCs w:val="24"/>
                <w:lang w:val="en-US" w:eastAsia="zh-CN"/>
              </w:rPr>
            </w:pPr>
            <w:r>
              <w:rPr>
                <w:rFonts w:hint="eastAsia" w:ascii="宋体" w:hAnsi="宋体" w:eastAsia="宋体" w:cs="宋体"/>
                <w:sz w:val="24"/>
                <w:szCs w:val="24"/>
                <w:highlight w:val="none"/>
                <w:lang w:val="en-US" w:eastAsia="zh-CN"/>
              </w:rPr>
              <w:t>制定突发应急预案，包括突发情况控制手段、处理措施，以及响应预案等3</w:t>
            </w:r>
            <w:r>
              <w:rPr>
                <w:rFonts w:hint="eastAsia" w:hAnsi="宋体" w:eastAsia="宋体" w:cs="宋体"/>
                <w:sz w:val="24"/>
                <w:szCs w:val="24"/>
                <w:highlight w:val="none"/>
                <w:lang w:val="en-US" w:eastAsia="zh-CN"/>
              </w:rPr>
              <w:t>方面</w:t>
            </w:r>
            <w:r>
              <w:rPr>
                <w:rFonts w:hint="eastAsia" w:ascii="宋体" w:hAnsi="宋体" w:eastAsia="宋体" w:cs="宋体"/>
                <w:sz w:val="24"/>
                <w:szCs w:val="24"/>
                <w:highlight w:val="none"/>
                <w:lang w:val="en-US" w:eastAsia="zh-CN"/>
              </w:rPr>
              <w:t>内容进行评审，</w:t>
            </w:r>
            <w:r>
              <w:rPr>
                <w:rFonts w:hint="eastAsia" w:cs="仿宋" w:asciiTheme="minorEastAsia" w:hAnsiTheme="minorEastAsia" w:eastAsiaTheme="minorEastAsia"/>
                <w:bCs/>
                <w:sz w:val="24"/>
                <w:szCs w:val="24"/>
                <w:lang w:val="en-US" w:eastAsia="zh-CN"/>
              </w:rPr>
              <w:t>方案内容完整齐全，符合项目实际的，得</w:t>
            </w:r>
            <w:r>
              <w:rPr>
                <w:rFonts w:hint="eastAsia" w:cs="仿宋" w:asciiTheme="minorEastAsia" w:hAnsiTheme="minorEastAsia"/>
                <w:bCs/>
                <w:sz w:val="24"/>
                <w:szCs w:val="24"/>
                <w:lang w:val="en-US" w:eastAsia="zh-CN"/>
              </w:rPr>
              <w:t>6</w:t>
            </w:r>
            <w:r>
              <w:rPr>
                <w:rFonts w:hint="eastAsia" w:cs="仿宋" w:asciiTheme="minorEastAsia" w:hAnsiTheme="minorEastAsia" w:eastAsiaTheme="minorEastAsia"/>
                <w:bCs/>
                <w:sz w:val="24"/>
                <w:szCs w:val="24"/>
                <w:lang w:val="en-US" w:eastAsia="zh-CN"/>
              </w:rPr>
              <w:t>分；每有一项内容存在缺陷的，每一项扣</w:t>
            </w:r>
            <w:r>
              <w:rPr>
                <w:rFonts w:hint="eastAsia" w:cs="仿宋" w:asciiTheme="minorEastAsia" w:hAnsiTheme="minorEastAsia"/>
                <w:bCs/>
                <w:sz w:val="24"/>
                <w:szCs w:val="24"/>
                <w:lang w:val="en-US" w:eastAsia="zh-CN"/>
              </w:rPr>
              <w:t>1</w:t>
            </w:r>
            <w:r>
              <w:rPr>
                <w:rFonts w:hint="eastAsia" w:cs="仿宋" w:asciiTheme="minorEastAsia" w:hAnsiTheme="minorEastAsia" w:eastAsiaTheme="minorEastAsia"/>
                <w:bCs/>
                <w:sz w:val="24"/>
                <w:szCs w:val="24"/>
                <w:lang w:val="en-US" w:eastAsia="zh-CN"/>
              </w:rPr>
              <w:t>分；每缺少一项方案内容的每一项扣</w:t>
            </w:r>
            <w:r>
              <w:rPr>
                <w:rFonts w:hint="eastAsia" w:cs="仿宋" w:asciiTheme="minorEastAsia" w:hAnsiTheme="minorEastAsia"/>
                <w:bCs/>
                <w:sz w:val="24"/>
                <w:szCs w:val="24"/>
                <w:lang w:val="en-US" w:eastAsia="zh-CN"/>
              </w:rPr>
              <w:t>2</w:t>
            </w:r>
            <w:r>
              <w:rPr>
                <w:rFonts w:hint="eastAsia" w:cs="仿宋" w:asciiTheme="minorEastAsia" w:hAnsiTheme="minorEastAsia" w:eastAsiaTheme="minorEastAsia"/>
                <w:bCs/>
                <w:sz w:val="24"/>
                <w:szCs w:val="24"/>
                <w:lang w:val="en-US" w:eastAsia="zh-CN"/>
              </w:rPr>
              <w:t>分，扣完为止；未提供</w:t>
            </w:r>
            <w:r>
              <w:rPr>
                <w:rFonts w:hint="eastAsia" w:ascii="宋体" w:hAnsi="宋体" w:eastAsia="宋体" w:cs="宋体"/>
                <w:sz w:val="24"/>
                <w:szCs w:val="24"/>
                <w:highlight w:val="none"/>
                <w:lang w:val="en-US" w:eastAsia="zh-CN"/>
              </w:rPr>
              <w:t>突发应急预案</w:t>
            </w:r>
            <w:r>
              <w:rPr>
                <w:rFonts w:hint="eastAsia" w:cs="仿宋" w:asciiTheme="minorEastAsia" w:hAnsiTheme="minorEastAsia" w:eastAsiaTheme="minorEastAsia"/>
                <w:bCs/>
                <w:sz w:val="24"/>
                <w:szCs w:val="24"/>
                <w:lang w:val="en-US" w:eastAsia="zh-CN"/>
              </w:rPr>
              <w:t>的，此项不得分。</w:t>
            </w:r>
          </w:p>
          <w:p w14:paraId="62459882">
            <w:pPr>
              <w:pStyle w:val="15"/>
              <w:ind w:firstLine="422" w:firstLineChars="200"/>
              <w:rPr>
                <w:rFonts w:hint="eastAsia" w:ascii="宋体" w:hAnsi="宋体" w:eastAsia="宋体" w:cs="宋体"/>
                <w:sz w:val="24"/>
                <w:szCs w:val="24"/>
                <w:highlight w:val="none"/>
                <w:lang w:val="en-US" w:eastAsia="zh-CN"/>
              </w:rPr>
            </w:pPr>
            <w:r>
              <w:rPr>
                <w:rFonts w:hint="eastAsia" w:asciiTheme="minorHAnsi" w:hAnsiTheme="minorHAnsi" w:eastAsiaTheme="minorEastAsia" w:cstheme="minorBidi"/>
                <w:b/>
                <w:bCs/>
                <w:kern w:val="2"/>
                <w:sz w:val="21"/>
                <w:szCs w:val="24"/>
                <w:lang w:val="en-US" w:eastAsia="zh-CN" w:bidi="ar-SA"/>
              </w:rPr>
              <w:t>注：1.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r w14:paraId="017695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3" w:hRule="atLeast"/>
          <w:jc w:val="center"/>
        </w:trPr>
        <w:tc>
          <w:tcPr>
            <w:tcW w:w="756" w:type="dxa"/>
            <w:vAlign w:val="center"/>
          </w:tcPr>
          <w:p w14:paraId="34D60F4B">
            <w:pPr>
              <w:jc w:val="center"/>
              <w:textAlignment w:val="baseline"/>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6</w:t>
            </w:r>
          </w:p>
        </w:tc>
        <w:tc>
          <w:tcPr>
            <w:tcW w:w="1969" w:type="dxa"/>
            <w:vAlign w:val="center"/>
          </w:tcPr>
          <w:p w14:paraId="0690AE07">
            <w:pPr>
              <w:jc w:val="center"/>
              <w:rPr>
                <w:rFonts w:hint="default" w:ascii="宋体" w:hAnsi="宋体" w:eastAsia="宋体" w:cs="宋体"/>
                <w:sz w:val="24"/>
                <w:highlight w:val="none"/>
                <w:lang w:val="en-US" w:eastAsia="zh-CN"/>
              </w:rPr>
            </w:pPr>
            <w:r>
              <w:rPr>
                <w:rFonts w:hint="eastAsia" w:ascii="宋体" w:hAnsi="宋体" w:eastAsia="宋体" w:cs="宋体"/>
                <w:sz w:val="24"/>
                <w:highlight w:val="none"/>
                <w:lang w:val="en-US" w:eastAsia="zh-CN"/>
              </w:rPr>
              <w:t>其他</w:t>
            </w:r>
          </w:p>
        </w:tc>
        <w:tc>
          <w:tcPr>
            <w:tcW w:w="769" w:type="dxa"/>
            <w:vAlign w:val="center"/>
          </w:tcPr>
          <w:p w14:paraId="02E3D6B3">
            <w:pPr>
              <w:jc w:val="center"/>
              <w:rPr>
                <w:rFonts w:hint="default" w:ascii="宋体" w:hAnsi="宋体" w:eastAsia="宋体" w:cs="宋体"/>
                <w:sz w:val="24"/>
                <w:highlight w:val="none"/>
                <w:lang w:val="en-US" w:eastAsia="zh-CN"/>
              </w:rPr>
            </w:pPr>
            <w:r>
              <w:rPr>
                <w:rFonts w:hint="eastAsia" w:ascii="宋体" w:hAnsi="宋体" w:eastAsia="宋体" w:cs="宋体"/>
                <w:sz w:val="24"/>
                <w:highlight w:val="none"/>
                <w:lang w:val="en-US" w:eastAsia="zh-CN"/>
              </w:rPr>
              <w:t>12</w:t>
            </w:r>
          </w:p>
        </w:tc>
        <w:tc>
          <w:tcPr>
            <w:tcW w:w="6517" w:type="dxa"/>
            <w:vAlign w:val="center"/>
          </w:tcPr>
          <w:p w14:paraId="552562C1">
            <w:pPr>
              <w:pStyle w:val="15"/>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投标人具备：</w:t>
            </w:r>
          </w:p>
          <w:p w14:paraId="4E28CBBC">
            <w:pPr>
              <w:pStyle w:val="15"/>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1、密码测评的模拟验证环境，得5分。</w:t>
            </w:r>
          </w:p>
          <w:p w14:paraId="74CDC757">
            <w:pPr>
              <w:pStyle w:val="15"/>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注：应提供模拟验证环境须提供设备清单及设备采购合同，未提供设备清单或设备采购合同不得分。</w:t>
            </w:r>
          </w:p>
          <w:p w14:paraId="5FA89CCF">
            <w:pPr>
              <w:pStyle w:val="15"/>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2、具备与密码测评有关的检测工具，每提供1个检测工具得1分，本项最高得7分。</w:t>
            </w:r>
          </w:p>
          <w:p w14:paraId="72C7FE5A">
            <w:pPr>
              <w:pStyle w:val="15"/>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注：应提供相应的计算机软件著作权登记证书或专利证书，未提供不得分。</w:t>
            </w:r>
          </w:p>
        </w:tc>
      </w:tr>
    </w:tbl>
    <w:p w14:paraId="09F00768">
      <w:pPr>
        <w:pStyle w:val="12"/>
        <w:rPr>
          <w:rFonts w:hint="eastAsia" w:ascii="宋体" w:hAnsi="宋体" w:eastAsia="宋体" w:cs="宋体"/>
          <w:lang w:val="en-US" w:eastAsia="zh-CN"/>
        </w:rPr>
      </w:pPr>
    </w:p>
    <w:p w14:paraId="007408C5">
      <w:pPr>
        <w:pStyle w:val="12"/>
        <w:rPr>
          <w:rFonts w:hint="eastAsia" w:ascii="宋体" w:hAnsi="宋体" w:eastAsia="宋体" w:cs="宋体"/>
          <w:lang w:val="en-US" w:eastAsia="zh-CN"/>
        </w:rPr>
      </w:pPr>
    </w:p>
    <w:p w14:paraId="60FEAF01">
      <w:pPr>
        <w:pStyle w:val="12"/>
        <w:rPr>
          <w:rFonts w:hint="eastAsia" w:ascii="宋体" w:hAnsi="宋体" w:eastAsia="宋体" w:cs="宋体"/>
          <w:lang w:val="en-US" w:eastAsia="zh-CN"/>
        </w:rPr>
        <w:sectPr>
          <w:pgSz w:w="11906" w:h="16838"/>
          <w:pgMar w:top="1440" w:right="1800" w:bottom="1440" w:left="1800" w:header="851" w:footer="992" w:gutter="0"/>
          <w:pgNumType w:fmt="decimal"/>
          <w:cols w:space="425" w:num="1"/>
          <w:docGrid w:type="lines" w:linePitch="312" w:charSpace="0"/>
        </w:sectPr>
      </w:pPr>
    </w:p>
    <w:p w14:paraId="67C1B2CF">
      <w:pPr>
        <w:keepNext w:val="0"/>
        <w:keepLines w:val="0"/>
        <w:pageBreakBefore w:val="0"/>
        <w:widowControl w:val="0"/>
        <w:numPr>
          <w:ilvl w:val="0"/>
          <w:numId w:val="6"/>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40"/>
          <w:szCs w:val="40"/>
          <w:highlight w:val="none"/>
          <w:lang w:val="en-US" w:eastAsia="zh-CN"/>
        </w:rPr>
      </w:pPr>
      <w:r>
        <w:rPr>
          <w:rFonts w:hint="eastAsia" w:ascii="宋体" w:hAnsi="宋体" w:eastAsia="宋体" w:cs="宋体"/>
          <w:b/>
          <w:bCs/>
          <w:sz w:val="40"/>
          <w:szCs w:val="40"/>
          <w:highlight w:val="none"/>
          <w:lang w:val="en-US" w:eastAsia="zh-CN"/>
        </w:rPr>
        <w:t xml:space="preserve"> 采购需求</w:t>
      </w:r>
    </w:p>
    <w:p w14:paraId="313B292A">
      <w:pPr>
        <w:pStyle w:val="12"/>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宋体" w:hAnsi="宋体" w:eastAsia="宋体" w:cs="宋体"/>
          <w:b/>
          <w:bCs/>
          <w:sz w:val="28"/>
          <w:szCs w:val="36"/>
          <w:lang w:val="en-US" w:eastAsia="zh-CN"/>
        </w:rPr>
      </w:pPr>
      <w:r>
        <w:rPr>
          <w:rFonts w:hint="eastAsia" w:ascii="宋体" w:hAnsi="宋体" w:eastAsia="宋体" w:cs="宋体"/>
          <w:b/>
          <w:bCs/>
          <w:sz w:val="28"/>
          <w:szCs w:val="36"/>
          <w:lang w:val="en-US" w:eastAsia="zh-CN"/>
        </w:rPr>
        <w:t>一、项目背景</w:t>
      </w:r>
    </w:p>
    <w:p w14:paraId="7165FF76">
      <w:pPr>
        <w:pStyle w:val="12"/>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党的十八大以来，我国商用密码管理逐步向法治化、规范化、体系化方向迈进。2019年10月26日，第十三届全国人民代表大会常务委员会第十四次会议表决通过《中华人民共和国密码法》，自2020年1月1日起施行，这既是党中央作出的重要战略部署，也是顺应全球信息化发展趋势、 维护国家网络和信息安全的必然要求。</w:t>
      </w:r>
    </w:p>
    <w:p w14:paraId="76DE921F">
      <w:pPr>
        <w:pStyle w:val="12"/>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2019年12月30日，国务院办公厅印发文件《国家政务信息化项目建设管理办法》（国办发〔2019〕57号），自2020年2月1日起施行，明确要求“各部门政务信息化项目，应按规定履行审批程序并向国家发改革委进行备案。备案文件包括密码应用方案和密码应用安全性评估报告，并要求政务信息化项目建设单位，应同步规划、同步建设、同步运行密码保障系统并定期进行密码测评；政务信息化项目在项目报批阶段，编制密码应用方案并开展密码应用方案评审，同时将方案和密码应用方案评审报告作为履行项目审批程序的必备材料；政务信息化项目在建设阶段，确保密码应用符合国家规定或者批复要求，建设完成后需组织对系统进行密评，将结论作为验收重要内容，验收不合格的不得通过项目验收；政务信息化项目在运行阶段，对于不符合密码应用要求的政务信息系统，不安排运行维护经费，项目建设单位不得新建、改建、扩建政务信息系统；国办、发改委等部门会同有关职能部门，对密码应用情况实施监督管理，视情予以通报批评、暂缓安排投资计划、暂停项目建设直至终止项目；各部门应当严格按要求采用密码技术，并定期开展密码应用安全性测评，确保政务信息系统运行安全和政务信息资源共享交换的数据安全。</w:t>
      </w:r>
    </w:p>
    <w:p w14:paraId="14ED0C81">
      <w:pPr>
        <w:pStyle w:val="12"/>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开展密码应用安全性评估工作是完善信息系统密码应用安全防护能力的一个重要环节， 也是信息系统密码应用安全建设和管理的重要组成部分。 我单位本次计划邀请国家密码管理局授权的商用密码应用安全性测评目录中明确的测评机构对</w:t>
      </w:r>
      <w:bookmarkStart w:id="0" w:name="OLE_LINK1"/>
      <w:r>
        <w:rPr>
          <w:rFonts w:hint="eastAsia" w:ascii="宋体" w:hAnsi="宋体" w:eastAsia="宋体" w:cs="宋体"/>
          <w:sz w:val="24"/>
          <w:szCs w:val="32"/>
          <w:lang w:val="en-US" w:eastAsia="zh-CN"/>
        </w:rPr>
        <w:t>水利厅协同办公系统、水利厅政府网站、自治区水旱灾害监测预警平台、</w:t>
      </w:r>
      <w:bookmarkEnd w:id="0"/>
      <w:r>
        <w:rPr>
          <w:rFonts w:hint="eastAsia" w:ascii="宋体" w:hAnsi="宋体" w:eastAsia="宋体" w:cs="宋体"/>
          <w:sz w:val="24"/>
          <w:szCs w:val="32"/>
          <w:lang w:val="en-US" w:eastAsia="zh-CN"/>
        </w:rPr>
        <w:t>新疆水资源管理信息系统、新疆维吾尔自治区河湖长制综合管理平台进行2025年度商用密码安全性评估，并出具符合规范的《商用密码应用安全性评估报告》。</w:t>
      </w:r>
    </w:p>
    <w:p w14:paraId="6606598C">
      <w:pPr>
        <w:pStyle w:val="12"/>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通过测评发现信息系统密码应用的安全现状与需要达到的安全等级或目标的差异， 进行全面有效的密码应用安全整改建设，以确保网络和信息系统的安全。</w:t>
      </w:r>
    </w:p>
    <w:p w14:paraId="006F7129">
      <w:pPr>
        <w:pStyle w:val="12"/>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宋体" w:hAnsi="宋体" w:eastAsia="宋体" w:cs="宋体"/>
          <w:b/>
          <w:bCs/>
          <w:sz w:val="28"/>
          <w:szCs w:val="36"/>
          <w:lang w:val="en-US" w:eastAsia="zh-CN"/>
        </w:rPr>
      </w:pPr>
      <w:r>
        <w:rPr>
          <w:rFonts w:hint="eastAsia" w:ascii="宋体" w:hAnsi="宋体" w:eastAsia="宋体" w:cs="宋体"/>
          <w:b/>
          <w:bCs/>
          <w:sz w:val="28"/>
          <w:szCs w:val="36"/>
          <w:lang w:val="en-US" w:eastAsia="zh-CN"/>
        </w:rPr>
        <w:t>二、测评系统清单</w:t>
      </w:r>
    </w:p>
    <w:tbl>
      <w:tblPr>
        <w:tblStyle w:val="20"/>
        <w:tblW w:w="85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
        <w:gridCol w:w="5670"/>
        <w:gridCol w:w="1984"/>
      </w:tblGrid>
      <w:tr w14:paraId="DA67D7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tcPr>
          <w:p w14:paraId="C4CBB98C">
            <w:pPr>
              <w:spacing w:line="360" w:lineRule="auto"/>
              <w:jc w:val="center"/>
              <w:rPr>
                <w:rFonts w:hint="eastAsia" w:ascii="宋体" w:hAnsi="宋体" w:eastAsia="宋体" w:cs="宋体"/>
                <w:b/>
                <w:bCs/>
                <w:sz w:val="24"/>
                <w:szCs w:val="28"/>
              </w:rPr>
            </w:pPr>
            <w:r>
              <w:rPr>
                <w:rFonts w:hint="eastAsia" w:ascii="宋体" w:hAnsi="宋体" w:eastAsia="宋体" w:cs="宋体"/>
                <w:b/>
                <w:bCs/>
                <w:sz w:val="24"/>
                <w:szCs w:val="28"/>
              </w:rPr>
              <w:t>序号</w:t>
            </w:r>
          </w:p>
        </w:tc>
        <w:tc>
          <w:tcPr>
            <w:tcW w:w="5670" w:type="dxa"/>
          </w:tcPr>
          <w:p w14:paraId="C8879B1D">
            <w:pPr>
              <w:spacing w:line="360" w:lineRule="auto"/>
              <w:jc w:val="center"/>
              <w:rPr>
                <w:rFonts w:hint="eastAsia" w:ascii="宋体" w:hAnsi="宋体" w:eastAsia="宋体" w:cs="宋体"/>
                <w:b/>
                <w:bCs/>
                <w:sz w:val="24"/>
                <w:szCs w:val="28"/>
              </w:rPr>
            </w:pPr>
            <w:r>
              <w:rPr>
                <w:rFonts w:hint="eastAsia" w:ascii="宋体" w:hAnsi="宋体" w:eastAsia="宋体" w:cs="宋体"/>
                <w:b/>
                <w:bCs/>
                <w:sz w:val="24"/>
                <w:szCs w:val="28"/>
              </w:rPr>
              <w:t>系统名称</w:t>
            </w:r>
          </w:p>
        </w:tc>
        <w:tc>
          <w:tcPr>
            <w:tcW w:w="1984" w:type="dxa"/>
          </w:tcPr>
          <w:p w14:paraId="DDE3CAD3">
            <w:pPr>
              <w:spacing w:line="360" w:lineRule="auto"/>
              <w:jc w:val="center"/>
              <w:rPr>
                <w:rFonts w:hint="eastAsia" w:ascii="宋体" w:hAnsi="宋体" w:eastAsia="宋体" w:cs="宋体"/>
                <w:b/>
                <w:bCs/>
                <w:sz w:val="24"/>
                <w:szCs w:val="28"/>
                <w:lang w:eastAsia="zh-CN"/>
              </w:rPr>
            </w:pPr>
            <w:r>
              <w:rPr>
                <w:rFonts w:hint="eastAsia" w:ascii="宋体" w:hAnsi="宋体" w:eastAsia="宋体" w:cs="宋体"/>
                <w:b/>
                <w:bCs/>
                <w:sz w:val="24"/>
                <w:szCs w:val="28"/>
                <w:lang w:eastAsia="zh-CN"/>
              </w:rPr>
              <w:t>等级</w:t>
            </w:r>
          </w:p>
        </w:tc>
      </w:tr>
      <w:tr w14:paraId="80BC10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tcPr>
          <w:p w14:paraId="49CC99C6">
            <w:pPr>
              <w:spacing w:line="360" w:lineRule="auto"/>
              <w:jc w:val="center"/>
              <w:rPr>
                <w:rFonts w:hint="eastAsia" w:ascii="宋体" w:hAnsi="宋体" w:eastAsia="宋体" w:cs="宋体"/>
                <w:b w:val="0"/>
                <w:bCs w:val="0"/>
                <w:color w:val="auto"/>
                <w:sz w:val="24"/>
                <w:szCs w:val="28"/>
              </w:rPr>
            </w:pPr>
            <w:r>
              <w:rPr>
                <w:rFonts w:hint="eastAsia" w:ascii="宋体" w:hAnsi="宋体" w:eastAsia="宋体" w:cs="宋体"/>
                <w:b w:val="0"/>
                <w:bCs w:val="0"/>
                <w:color w:val="auto"/>
                <w:sz w:val="24"/>
                <w:szCs w:val="28"/>
              </w:rPr>
              <w:t>1</w:t>
            </w:r>
          </w:p>
        </w:tc>
        <w:tc>
          <w:tcPr>
            <w:tcW w:w="5670" w:type="dxa"/>
          </w:tcPr>
          <w:p w14:paraId="A2C668CF">
            <w:pPr>
              <w:spacing w:line="360" w:lineRule="auto"/>
              <w:rPr>
                <w:rFonts w:hint="eastAsia" w:ascii="宋体" w:hAnsi="宋体" w:eastAsia="宋体" w:cs="宋体"/>
                <w:b w:val="0"/>
                <w:bCs w:val="0"/>
                <w:color w:val="auto"/>
                <w:sz w:val="24"/>
                <w:szCs w:val="28"/>
                <w:lang w:eastAsia="zh-CN"/>
              </w:rPr>
            </w:pPr>
            <w:r>
              <w:rPr>
                <w:rFonts w:hint="eastAsia" w:ascii="宋体" w:hAnsi="宋体" w:eastAsia="宋体" w:cs="宋体"/>
                <w:b w:val="0"/>
                <w:bCs w:val="0"/>
                <w:color w:val="auto"/>
                <w:sz w:val="24"/>
                <w:szCs w:val="28"/>
                <w:lang w:eastAsia="zh-CN"/>
              </w:rPr>
              <w:t>协同办公系统</w:t>
            </w:r>
          </w:p>
        </w:tc>
        <w:tc>
          <w:tcPr>
            <w:tcW w:w="1984" w:type="dxa"/>
          </w:tcPr>
          <w:p w14:paraId="42CE7941">
            <w:pPr>
              <w:spacing w:line="360" w:lineRule="auto"/>
              <w:jc w:val="center"/>
              <w:rPr>
                <w:rFonts w:hint="eastAsia" w:ascii="宋体" w:hAnsi="宋体" w:eastAsia="宋体" w:cs="宋体"/>
                <w:b w:val="0"/>
                <w:bCs w:val="0"/>
                <w:color w:val="auto"/>
                <w:sz w:val="24"/>
                <w:szCs w:val="28"/>
                <w:lang w:eastAsia="zh-CN"/>
              </w:rPr>
            </w:pPr>
            <w:r>
              <w:rPr>
                <w:rFonts w:hint="eastAsia" w:ascii="宋体" w:hAnsi="宋体" w:eastAsia="宋体" w:cs="宋体"/>
                <w:b w:val="0"/>
                <w:bCs w:val="0"/>
                <w:color w:val="auto"/>
                <w:sz w:val="24"/>
                <w:szCs w:val="28"/>
                <w:lang w:eastAsia="zh-CN"/>
              </w:rPr>
              <w:t>三级</w:t>
            </w:r>
          </w:p>
        </w:tc>
      </w:tr>
      <w:tr w14:paraId="821AD1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tcPr>
          <w:p w14:paraId="FE1FF5D1">
            <w:pPr>
              <w:spacing w:line="360" w:lineRule="auto"/>
              <w:jc w:val="center"/>
              <w:rPr>
                <w:rFonts w:hint="eastAsia" w:ascii="宋体" w:hAnsi="宋体" w:eastAsia="宋体" w:cs="宋体"/>
                <w:b w:val="0"/>
                <w:bCs w:val="0"/>
                <w:color w:val="auto"/>
                <w:sz w:val="24"/>
                <w:szCs w:val="28"/>
              </w:rPr>
            </w:pPr>
            <w:r>
              <w:rPr>
                <w:rFonts w:hint="eastAsia" w:ascii="宋体" w:hAnsi="宋体" w:eastAsia="宋体" w:cs="宋体"/>
                <w:b w:val="0"/>
                <w:bCs w:val="0"/>
                <w:color w:val="auto"/>
                <w:sz w:val="24"/>
                <w:szCs w:val="28"/>
              </w:rPr>
              <w:t>2</w:t>
            </w:r>
          </w:p>
        </w:tc>
        <w:tc>
          <w:tcPr>
            <w:tcW w:w="5670" w:type="dxa"/>
          </w:tcPr>
          <w:p w14:paraId="9A1D2B37">
            <w:pPr>
              <w:spacing w:line="360" w:lineRule="auto"/>
              <w:rPr>
                <w:rFonts w:hint="eastAsia" w:ascii="宋体" w:hAnsi="宋体" w:eastAsia="宋体" w:cs="宋体"/>
                <w:b w:val="0"/>
                <w:bCs w:val="0"/>
                <w:color w:val="auto"/>
                <w:sz w:val="24"/>
                <w:szCs w:val="28"/>
                <w:lang w:eastAsia="zh-CN"/>
              </w:rPr>
            </w:pPr>
            <w:r>
              <w:rPr>
                <w:rFonts w:hint="eastAsia" w:ascii="宋体" w:hAnsi="宋体" w:eastAsia="宋体" w:cs="宋体"/>
                <w:b w:val="0"/>
                <w:bCs w:val="0"/>
                <w:color w:val="auto"/>
                <w:sz w:val="24"/>
                <w:szCs w:val="28"/>
                <w:lang w:eastAsia="zh-CN"/>
              </w:rPr>
              <w:t>新疆水利厅网站</w:t>
            </w:r>
          </w:p>
        </w:tc>
        <w:tc>
          <w:tcPr>
            <w:tcW w:w="1984" w:type="dxa"/>
          </w:tcPr>
          <w:p w14:paraId="9536B153">
            <w:pPr>
              <w:spacing w:line="360" w:lineRule="auto"/>
              <w:jc w:val="center"/>
              <w:rPr>
                <w:rFonts w:hint="eastAsia" w:ascii="宋体" w:hAnsi="宋体" w:eastAsia="宋体" w:cs="宋体"/>
                <w:b w:val="0"/>
                <w:bCs w:val="0"/>
                <w:color w:val="auto"/>
                <w:sz w:val="24"/>
                <w:szCs w:val="28"/>
                <w:lang w:eastAsia="zh-CN"/>
              </w:rPr>
            </w:pPr>
            <w:r>
              <w:rPr>
                <w:rFonts w:hint="eastAsia" w:ascii="宋体" w:hAnsi="宋体" w:eastAsia="宋体" w:cs="宋体"/>
                <w:b w:val="0"/>
                <w:bCs w:val="0"/>
                <w:color w:val="auto"/>
                <w:sz w:val="24"/>
                <w:szCs w:val="28"/>
                <w:lang w:eastAsia="zh-CN"/>
              </w:rPr>
              <w:t>三级</w:t>
            </w:r>
          </w:p>
        </w:tc>
      </w:tr>
      <w:tr w14:paraId="270A40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tcPr>
          <w:p w14:paraId="7F2A7F76">
            <w:pPr>
              <w:spacing w:line="360" w:lineRule="auto"/>
              <w:jc w:val="center"/>
              <w:rPr>
                <w:rFonts w:hint="eastAsia" w:ascii="宋体" w:hAnsi="宋体" w:eastAsia="宋体" w:cs="宋体"/>
                <w:b w:val="0"/>
                <w:bCs w:val="0"/>
                <w:color w:val="auto"/>
                <w:sz w:val="24"/>
                <w:szCs w:val="28"/>
                <w:lang w:eastAsia="zh-CN"/>
              </w:rPr>
            </w:pPr>
            <w:r>
              <w:rPr>
                <w:rFonts w:hint="eastAsia" w:ascii="宋体" w:hAnsi="宋体" w:eastAsia="宋体" w:cs="宋体"/>
                <w:b w:val="0"/>
                <w:bCs w:val="0"/>
                <w:color w:val="auto"/>
                <w:sz w:val="24"/>
                <w:szCs w:val="28"/>
                <w:lang w:eastAsia="zh-CN"/>
              </w:rPr>
              <w:t>3</w:t>
            </w:r>
          </w:p>
        </w:tc>
        <w:tc>
          <w:tcPr>
            <w:tcW w:w="5670" w:type="dxa"/>
          </w:tcPr>
          <w:p w14:paraId="4D4E19B5">
            <w:pPr>
              <w:spacing w:line="360" w:lineRule="auto"/>
              <w:rPr>
                <w:rFonts w:hint="eastAsia" w:ascii="宋体" w:hAnsi="宋体" w:eastAsia="宋体" w:cs="宋体"/>
                <w:b w:val="0"/>
                <w:bCs w:val="0"/>
                <w:color w:val="auto"/>
                <w:sz w:val="24"/>
                <w:szCs w:val="28"/>
                <w:lang w:eastAsia="zh-CN"/>
              </w:rPr>
            </w:pPr>
            <w:r>
              <w:rPr>
                <w:rFonts w:hint="eastAsia" w:ascii="宋体" w:hAnsi="宋体" w:eastAsia="宋体" w:cs="宋体"/>
                <w:b w:val="0"/>
                <w:bCs w:val="0"/>
                <w:color w:val="auto"/>
                <w:sz w:val="24"/>
                <w:szCs w:val="28"/>
                <w:lang w:eastAsia="zh-CN"/>
              </w:rPr>
              <w:t>自治区水旱灾害监测预警平台</w:t>
            </w:r>
          </w:p>
        </w:tc>
        <w:tc>
          <w:tcPr>
            <w:tcW w:w="1984" w:type="dxa"/>
          </w:tcPr>
          <w:p w14:paraId="6ABC8C48">
            <w:pPr>
              <w:spacing w:line="360" w:lineRule="auto"/>
              <w:jc w:val="center"/>
              <w:rPr>
                <w:rFonts w:hint="eastAsia" w:ascii="宋体" w:hAnsi="宋体" w:eastAsia="宋体" w:cs="宋体"/>
                <w:b w:val="0"/>
                <w:bCs w:val="0"/>
                <w:color w:val="auto"/>
                <w:sz w:val="24"/>
                <w:szCs w:val="28"/>
                <w:lang w:eastAsia="zh-CN"/>
              </w:rPr>
            </w:pPr>
            <w:r>
              <w:rPr>
                <w:rFonts w:hint="eastAsia" w:ascii="宋体" w:hAnsi="宋体" w:eastAsia="宋体" w:cs="宋体"/>
                <w:b w:val="0"/>
                <w:bCs w:val="0"/>
                <w:color w:val="auto"/>
                <w:sz w:val="24"/>
                <w:szCs w:val="28"/>
                <w:lang w:eastAsia="zh-CN"/>
              </w:rPr>
              <w:t>三级</w:t>
            </w:r>
          </w:p>
        </w:tc>
      </w:tr>
      <w:tr w14:paraId="4A1F62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tcPr>
          <w:p w14:paraId="C08B593D">
            <w:pPr>
              <w:spacing w:line="360" w:lineRule="auto"/>
              <w:jc w:val="center"/>
              <w:rPr>
                <w:rFonts w:hint="eastAsia" w:ascii="宋体" w:hAnsi="宋体" w:eastAsia="宋体" w:cs="宋体"/>
                <w:b w:val="0"/>
                <w:bCs w:val="0"/>
                <w:color w:val="auto"/>
                <w:sz w:val="24"/>
                <w:szCs w:val="28"/>
                <w:lang w:eastAsia="zh-CN"/>
              </w:rPr>
            </w:pPr>
            <w:r>
              <w:rPr>
                <w:rFonts w:hint="eastAsia" w:ascii="宋体" w:hAnsi="宋体" w:eastAsia="宋体" w:cs="宋体"/>
                <w:b w:val="0"/>
                <w:bCs w:val="0"/>
                <w:color w:val="auto"/>
                <w:sz w:val="24"/>
                <w:szCs w:val="28"/>
                <w:lang w:eastAsia="zh-CN"/>
              </w:rPr>
              <w:t>4</w:t>
            </w:r>
          </w:p>
        </w:tc>
        <w:tc>
          <w:tcPr>
            <w:tcW w:w="5670" w:type="dxa"/>
          </w:tcPr>
          <w:p w14:paraId="416B3ADF">
            <w:pPr>
              <w:spacing w:line="360" w:lineRule="auto"/>
              <w:rPr>
                <w:rFonts w:hint="eastAsia" w:ascii="宋体" w:hAnsi="宋体" w:eastAsia="宋体" w:cs="宋体"/>
                <w:b w:val="0"/>
                <w:bCs w:val="0"/>
                <w:color w:val="auto"/>
                <w:sz w:val="24"/>
                <w:szCs w:val="28"/>
                <w:lang w:eastAsia="zh-CN"/>
              </w:rPr>
            </w:pPr>
            <w:r>
              <w:rPr>
                <w:rFonts w:hint="eastAsia" w:ascii="宋体" w:hAnsi="宋体" w:eastAsia="宋体" w:cs="宋体"/>
                <w:b w:val="0"/>
                <w:bCs w:val="0"/>
                <w:color w:val="auto"/>
                <w:sz w:val="24"/>
                <w:szCs w:val="28"/>
                <w:lang w:eastAsia="zh-CN"/>
              </w:rPr>
              <w:t>新疆水资源管理信息系统</w:t>
            </w:r>
          </w:p>
        </w:tc>
        <w:tc>
          <w:tcPr>
            <w:tcW w:w="1984" w:type="dxa"/>
          </w:tcPr>
          <w:p w14:paraId="3F212ACA">
            <w:pPr>
              <w:spacing w:line="360" w:lineRule="auto"/>
              <w:jc w:val="center"/>
              <w:rPr>
                <w:rFonts w:hint="eastAsia" w:ascii="宋体" w:hAnsi="宋体" w:eastAsia="宋体" w:cs="宋体"/>
                <w:b w:val="0"/>
                <w:bCs w:val="0"/>
                <w:color w:val="auto"/>
                <w:sz w:val="24"/>
                <w:szCs w:val="28"/>
                <w:lang w:eastAsia="zh-CN"/>
              </w:rPr>
            </w:pPr>
            <w:r>
              <w:rPr>
                <w:rFonts w:hint="eastAsia" w:ascii="宋体" w:hAnsi="宋体" w:eastAsia="宋体" w:cs="宋体"/>
                <w:b w:val="0"/>
                <w:bCs w:val="0"/>
                <w:color w:val="auto"/>
                <w:sz w:val="24"/>
                <w:szCs w:val="28"/>
                <w:lang w:eastAsia="zh-CN"/>
              </w:rPr>
              <w:t>三级</w:t>
            </w:r>
          </w:p>
        </w:tc>
      </w:tr>
      <w:tr w14:paraId="014F38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tcPr>
          <w:p w14:paraId="5A93FABE">
            <w:pPr>
              <w:spacing w:line="360" w:lineRule="auto"/>
              <w:jc w:val="center"/>
              <w:rPr>
                <w:rFonts w:hint="eastAsia" w:ascii="宋体" w:hAnsi="宋体" w:eastAsia="宋体" w:cs="宋体"/>
                <w:b w:val="0"/>
                <w:bCs w:val="0"/>
                <w:color w:val="auto"/>
                <w:sz w:val="24"/>
                <w:szCs w:val="28"/>
                <w:lang w:eastAsia="zh-CN"/>
              </w:rPr>
            </w:pPr>
            <w:r>
              <w:rPr>
                <w:rFonts w:hint="eastAsia" w:ascii="宋体" w:hAnsi="宋体" w:eastAsia="宋体" w:cs="宋体"/>
                <w:b w:val="0"/>
                <w:bCs w:val="0"/>
                <w:color w:val="auto"/>
                <w:sz w:val="24"/>
                <w:szCs w:val="28"/>
                <w:lang w:eastAsia="zh-CN"/>
              </w:rPr>
              <w:t>5</w:t>
            </w:r>
          </w:p>
        </w:tc>
        <w:tc>
          <w:tcPr>
            <w:tcW w:w="5670" w:type="dxa"/>
          </w:tcPr>
          <w:p w14:paraId="804F38EE">
            <w:pPr>
              <w:spacing w:line="360" w:lineRule="auto"/>
              <w:rPr>
                <w:rFonts w:hint="eastAsia" w:ascii="宋体" w:hAnsi="宋体" w:eastAsia="宋体" w:cs="宋体"/>
                <w:b w:val="0"/>
                <w:bCs w:val="0"/>
                <w:color w:val="auto"/>
                <w:sz w:val="24"/>
                <w:szCs w:val="28"/>
                <w:lang w:eastAsia="zh-CN"/>
              </w:rPr>
            </w:pPr>
            <w:r>
              <w:rPr>
                <w:rFonts w:hint="eastAsia" w:ascii="宋体" w:hAnsi="宋体" w:eastAsia="宋体" w:cs="宋体"/>
                <w:b w:val="0"/>
                <w:bCs w:val="0"/>
                <w:color w:val="auto"/>
                <w:sz w:val="24"/>
                <w:szCs w:val="28"/>
                <w:lang w:eastAsia="zh-CN"/>
              </w:rPr>
              <w:t>新疆维吾尔自治区河湖长制综合管理平台</w:t>
            </w:r>
          </w:p>
        </w:tc>
        <w:tc>
          <w:tcPr>
            <w:tcW w:w="1984" w:type="dxa"/>
          </w:tcPr>
          <w:p w14:paraId="0FD5D1DC">
            <w:pPr>
              <w:spacing w:line="360" w:lineRule="auto"/>
              <w:jc w:val="center"/>
              <w:rPr>
                <w:rFonts w:hint="eastAsia" w:ascii="宋体" w:hAnsi="宋体" w:eastAsia="宋体" w:cs="宋体"/>
                <w:b w:val="0"/>
                <w:bCs w:val="0"/>
                <w:color w:val="auto"/>
                <w:sz w:val="24"/>
                <w:szCs w:val="28"/>
                <w:lang w:eastAsia="zh-CN"/>
              </w:rPr>
            </w:pPr>
            <w:r>
              <w:rPr>
                <w:rFonts w:hint="eastAsia" w:ascii="宋体" w:hAnsi="宋体" w:eastAsia="宋体" w:cs="宋体"/>
                <w:b w:val="0"/>
                <w:bCs w:val="0"/>
                <w:color w:val="auto"/>
                <w:sz w:val="24"/>
                <w:szCs w:val="28"/>
                <w:lang w:eastAsia="zh-CN"/>
              </w:rPr>
              <w:t>三级</w:t>
            </w:r>
          </w:p>
        </w:tc>
      </w:tr>
    </w:tbl>
    <w:p w14:paraId="2F8F45DD">
      <w:pPr>
        <w:pStyle w:val="12"/>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宋体" w:hAnsi="宋体" w:eastAsia="宋体" w:cs="宋体"/>
          <w:b/>
          <w:bCs/>
          <w:sz w:val="28"/>
          <w:szCs w:val="36"/>
          <w:lang w:val="en-US" w:eastAsia="zh-CN"/>
        </w:rPr>
      </w:pPr>
      <w:r>
        <w:rPr>
          <w:rFonts w:hint="eastAsia" w:ascii="宋体" w:hAnsi="宋体" w:eastAsia="宋体" w:cs="宋体"/>
          <w:b/>
          <w:bCs/>
          <w:sz w:val="28"/>
          <w:szCs w:val="36"/>
          <w:lang w:val="en-US" w:eastAsia="zh-CN"/>
        </w:rPr>
        <w:t>三、测评依据</w:t>
      </w:r>
    </w:p>
    <w:p w14:paraId="E9BBD4BC">
      <w:pPr>
        <w:pStyle w:val="41"/>
        <w:numPr>
          <w:ilvl w:val="0"/>
          <w:numId w:val="7"/>
        </w:numPr>
        <w:ind w:firstLineChars="0"/>
        <w:rPr>
          <w:rFonts w:hint="eastAsia"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t>《中华人民共和国密码法》；</w:t>
      </w:r>
    </w:p>
    <w:p w14:paraId="1602D9BD">
      <w:pPr>
        <w:pStyle w:val="41"/>
        <w:numPr>
          <w:ilvl w:val="0"/>
          <w:numId w:val="7"/>
        </w:numPr>
        <w:ind w:firstLineChars="0"/>
        <w:rPr>
          <w:rFonts w:hint="eastAsia"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t>《信息安全技术 信息系统密码应用基本要求》（GB/T 39786-2021）；</w:t>
      </w:r>
    </w:p>
    <w:p w14:paraId="E84E95C5">
      <w:pPr>
        <w:pStyle w:val="41"/>
        <w:numPr>
          <w:ilvl w:val="0"/>
          <w:numId w:val="7"/>
        </w:numPr>
        <w:ind w:firstLineChars="0"/>
        <w:rPr>
          <w:rFonts w:hint="eastAsia"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t>《信息安全技术 信息系统密码应用测评要求》（GB/T 43206-2023）</w:t>
      </w:r>
    </w:p>
    <w:p w14:paraId="004012D2">
      <w:pPr>
        <w:pStyle w:val="41"/>
        <w:numPr>
          <w:ilvl w:val="0"/>
          <w:numId w:val="7"/>
        </w:numPr>
        <w:ind w:firstLineChars="0"/>
        <w:rPr>
          <w:rFonts w:hint="eastAsia"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t>《信息系统密码应用测评过程指南》（GM/T 0116-2021）</w:t>
      </w:r>
    </w:p>
    <w:p w14:paraId="BD2B0519">
      <w:pPr>
        <w:pStyle w:val="41"/>
        <w:numPr>
          <w:ilvl w:val="0"/>
          <w:numId w:val="7"/>
        </w:numPr>
        <w:ind w:firstLineChars="0"/>
        <w:rPr>
          <w:rFonts w:hint="eastAsia"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t>《信息系统密码应用高风险判定指引》</w:t>
      </w:r>
    </w:p>
    <w:p w14:paraId="6968E165">
      <w:pPr>
        <w:pStyle w:val="41"/>
        <w:numPr>
          <w:ilvl w:val="0"/>
          <w:numId w:val="7"/>
        </w:numPr>
        <w:ind w:firstLineChars="0"/>
        <w:rPr>
          <w:rFonts w:hint="eastAsia"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t>《商用密码应用安全性评估量化评估规则》</w:t>
      </w:r>
    </w:p>
    <w:p w14:paraId="647EEF17">
      <w:pPr>
        <w:pStyle w:val="12"/>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宋体" w:hAnsi="宋体" w:eastAsia="宋体" w:cs="宋体"/>
          <w:b/>
          <w:bCs/>
          <w:sz w:val="28"/>
          <w:szCs w:val="36"/>
          <w:lang w:val="en-US" w:eastAsia="zh-CN"/>
        </w:rPr>
      </w:pPr>
      <w:r>
        <w:rPr>
          <w:rFonts w:hint="eastAsia" w:ascii="宋体" w:hAnsi="宋体" w:eastAsia="宋体" w:cs="宋体"/>
          <w:b/>
          <w:bCs/>
          <w:sz w:val="28"/>
          <w:szCs w:val="36"/>
          <w:lang w:val="en-US" w:eastAsia="zh-CN"/>
        </w:rPr>
        <w:t>四、测评内容</w:t>
      </w:r>
    </w:p>
    <w:p w14:paraId="0841B3D1">
      <w:pPr>
        <w:spacing w:line="360" w:lineRule="auto"/>
        <w:ind w:firstLine="480" w:firstLineChars="200"/>
        <w:rPr>
          <w:rFonts w:hint="eastAsia"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t>依据《信息安全技术 信息系统密码应用基本要求》（GB/T39786-2021）、《1《信息安全技术 信息系统密码应用测评要求》（GB/T 43206-2023）、《信息系统密码应用测评过程指南》（GM/T 0116-2021）、《信息系统密码应用高风险判定指引》、《商用密码应用安全性评估量化评估规则》等技术要求，逐一对信息系统进行密码应用的合规性、正确性、有效性进行安全性评估，通过商用密码应用安全性评估深入查找密码应用的薄弱环节和安全隐患，分析面临的风险，为提升信息系统安全奠定基础。</w:t>
      </w:r>
    </w:p>
    <w:p w14:paraId="DC425E44">
      <w:pPr>
        <w:spacing w:line="360" w:lineRule="auto"/>
        <w:ind w:firstLine="480" w:firstLineChars="200"/>
        <w:rPr>
          <w:rFonts w:hint="eastAsia"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t>测评的内容包括以下内容：</w:t>
      </w:r>
    </w:p>
    <w:p w14:paraId="06321032">
      <w:pPr>
        <w:spacing w:line="360" w:lineRule="auto"/>
        <w:rPr>
          <w:rFonts w:hint="eastAsia"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t>1、安全技术测评：包括物理和环境安全、 网络和通信安全、 设备和计算安全、 应用和数据安全等四个方面的安全测评。</w:t>
      </w:r>
    </w:p>
    <w:p w14:paraId="8732A387">
      <w:pPr>
        <w:spacing w:line="360" w:lineRule="auto"/>
        <w:rPr>
          <w:rFonts w:hint="eastAsia"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t>（1）物理和环境安全</w:t>
      </w:r>
    </w:p>
    <w:tbl>
      <w:tblPr>
        <w:tblStyle w:val="19"/>
        <w:tblW w:w="5000" w:type="pct"/>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2616"/>
        <w:gridCol w:w="5909"/>
      </w:tblGrid>
      <w:tr w14:paraId="567213E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15" w:hRule="atLeast"/>
        </w:trPr>
        <w:tc>
          <w:tcPr>
            <w:tcW w:w="2542" w:type="dxa"/>
            <w:shd w:val="clear" w:color="auto" w:fill="auto"/>
            <w:tcMar>
              <w:top w:w="11" w:type="dxa"/>
              <w:left w:w="11" w:type="dxa"/>
              <w:bottom w:w="11" w:type="dxa"/>
              <w:right w:w="11" w:type="dxa"/>
            </w:tcMar>
            <w:vAlign w:val="center"/>
          </w:tcPr>
          <w:p w14:paraId="715FE5EF">
            <w:pPr>
              <w:rPr>
                <w:rFonts w:hint="eastAsia" w:ascii="宋体" w:hAnsi="宋体" w:eastAsia="宋体" w:cs="宋体"/>
                <w:b/>
                <w:bCs/>
                <w:sz w:val="24"/>
                <w:szCs w:val="28"/>
              </w:rPr>
            </w:pPr>
            <w:r>
              <w:rPr>
                <w:rFonts w:hint="eastAsia" w:ascii="宋体" w:hAnsi="宋体" w:eastAsia="宋体" w:cs="宋体"/>
                <w:b/>
                <w:bCs/>
                <w:sz w:val="24"/>
                <w:szCs w:val="28"/>
              </w:rPr>
              <w:t>测评类别</w:t>
            </w:r>
          </w:p>
        </w:tc>
        <w:tc>
          <w:tcPr>
            <w:tcW w:w="5744" w:type="dxa"/>
            <w:shd w:val="clear" w:color="auto" w:fill="auto"/>
            <w:vAlign w:val="center"/>
          </w:tcPr>
          <w:p w14:paraId="219A0DB6">
            <w:pPr>
              <w:rPr>
                <w:rFonts w:hint="eastAsia" w:ascii="宋体" w:hAnsi="宋体" w:eastAsia="宋体" w:cs="宋体"/>
                <w:b/>
                <w:bCs/>
                <w:sz w:val="24"/>
                <w:szCs w:val="28"/>
              </w:rPr>
            </w:pPr>
            <w:r>
              <w:rPr>
                <w:rFonts w:hint="eastAsia" w:ascii="宋体" w:hAnsi="宋体" w:eastAsia="宋体" w:cs="宋体"/>
                <w:b/>
                <w:bCs/>
                <w:sz w:val="24"/>
                <w:szCs w:val="28"/>
              </w:rPr>
              <w:t>测评单元</w:t>
            </w:r>
          </w:p>
        </w:tc>
      </w:tr>
      <w:tr w14:paraId="DC3772E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97" w:hRule="atLeast"/>
        </w:trPr>
        <w:tc>
          <w:tcPr>
            <w:tcW w:w="2542" w:type="dxa"/>
            <w:vMerge w:val="restart"/>
            <w:shd w:val="clear" w:color="auto" w:fill="auto"/>
            <w:tcMar>
              <w:top w:w="11" w:type="dxa"/>
              <w:left w:w="11" w:type="dxa"/>
              <w:bottom w:w="11" w:type="dxa"/>
              <w:right w:w="11" w:type="dxa"/>
            </w:tcMar>
            <w:vAlign w:val="center"/>
          </w:tcPr>
          <w:p w14:paraId="B8B21A34">
            <w:pPr>
              <w:rPr>
                <w:rFonts w:hint="eastAsia" w:ascii="宋体" w:hAnsi="宋体" w:eastAsia="宋体" w:cs="宋体"/>
                <w:sz w:val="24"/>
                <w:szCs w:val="28"/>
              </w:rPr>
            </w:pPr>
            <w:r>
              <w:rPr>
                <w:rFonts w:hint="eastAsia" w:ascii="宋体" w:hAnsi="宋体" w:eastAsia="宋体" w:cs="宋体"/>
                <w:sz w:val="24"/>
                <w:szCs w:val="28"/>
              </w:rPr>
              <w:t>安全技术测评-物理和环境安全</w:t>
            </w:r>
          </w:p>
        </w:tc>
        <w:tc>
          <w:tcPr>
            <w:tcW w:w="5744" w:type="dxa"/>
            <w:shd w:val="clear" w:color="auto" w:fill="auto"/>
            <w:tcMar>
              <w:top w:w="11" w:type="dxa"/>
              <w:left w:w="11" w:type="dxa"/>
              <w:bottom w:w="11" w:type="dxa"/>
              <w:right w:w="11" w:type="dxa"/>
            </w:tcMar>
            <w:vAlign w:val="center"/>
          </w:tcPr>
          <w:p w14:paraId="3CAA51D6">
            <w:pPr>
              <w:rPr>
                <w:rFonts w:hint="eastAsia" w:ascii="宋体" w:hAnsi="宋体" w:eastAsia="宋体" w:cs="宋体"/>
                <w:sz w:val="24"/>
                <w:szCs w:val="28"/>
              </w:rPr>
            </w:pPr>
            <w:r>
              <w:rPr>
                <w:rFonts w:hint="eastAsia" w:ascii="宋体" w:hAnsi="宋体" w:eastAsia="宋体" w:cs="宋体"/>
                <w:sz w:val="24"/>
                <w:szCs w:val="28"/>
              </w:rPr>
              <w:t>身份鉴别</w:t>
            </w:r>
          </w:p>
        </w:tc>
      </w:tr>
      <w:tr w14:paraId="541BF9C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97" w:hRule="atLeast"/>
        </w:trPr>
        <w:tc>
          <w:tcPr>
            <w:tcW w:w="2542" w:type="dxa"/>
            <w:vMerge w:val="continue"/>
            <w:vAlign w:val="center"/>
          </w:tcPr>
          <w:p w14:paraId="A0751942">
            <w:pPr>
              <w:rPr>
                <w:rFonts w:hint="eastAsia" w:ascii="宋体" w:hAnsi="宋体" w:eastAsia="宋体" w:cs="宋体"/>
                <w:sz w:val="24"/>
                <w:szCs w:val="28"/>
              </w:rPr>
            </w:pPr>
          </w:p>
        </w:tc>
        <w:tc>
          <w:tcPr>
            <w:tcW w:w="5744" w:type="dxa"/>
            <w:shd w:val="clear" w:color="auto" w:fill="auto"/>
            <w:tcMar>
              <w:top w:w="11" w:type="dxa"/>
              <w:left w:w="11" w:type="dxa"/>
              <w:bottom w:w="11" w:type="dxa"/>
              <w:right w:w="11" w:type="dxa"/>
            </w:tcMar>
            <w:vAlign w:val="center"/>
          </w:tcPr>
          <w:p w14:paraId="FF2EBFF1">
            <w:pPr>
              <w:rPr>
                <w:rFonts w:hint="eastAsia" w:ascii="宋体" w:hAnsi="宋体" w:eastAsia="宋体" w:cs="宋体"/>
                <w:sz w:val="24"/>
                <w:szCs w:val="28"/>
              </w:rPr>
            </w:pPr>
            <w:r>
              <w:rPr>
                <w:rFonts w:hint="eastAsia" w:ascii="宋体" w:hAnsi="宋体" w:eastAsia="宋体" w:cs="宋体"/>
                <w:sz w:val="24"/>
                <w:szCs w:val="28"/>
              </w:rPr>
              <w:t>电子门禁记录数据完整性</w:t>
            </w:r>
          </w:p>
        </w:tc>
      </w:tr>
      <w:tr w14:paraId="E897944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97" w:hRule="atLeast"/>
        </w:trPr>
        <w:tc>
          <w:tcPr>
            <w:tcW w:w="2542" w:type="dxa"/>
            <w:vMerge w:val="continue"/>
            <w:vAlign w:val="center"/>
          </w:tcPr>
          <w:p w14:paraId="1E96975F">
            <w:pPr>
              <w:rPr>
                <w:rFonts w:hint="eastAsia" w:ascii="宋体" w:hAnsi="宋体" w:eastAsia="宋体" w:cs="宋体"/>
                <w:sz w:val="24"/>
                <w:szCs w:val="28"/>
              </w:rPr>
            </w:pPr>
          </w:p>
        </w:tc>
        <w:tc>
          <w:tcPr>
            <w:tcW w:w="5744" w:type="dxa"/>
            <w:shd w:val="clear" w:color="auto" w:fill="auto"/>
            <w:tcMar>
              <w:top w:w="11" w:type="dxa"/>
              <w:left w:w="11" w:type="dxa"/>
              <w:bottom w:w="11" w:type="dxa"/>
              <w:right w:w="11" w:type="dxa"/>
            </w:tcMar>
            <w:vAlign w:val="center"/>
          </w:tcPr>
          <w:p w14:paraId="32F9626A">
            <w:pPr>
              <w:rPr>
                <w:rFonts w:hint="eastAsia" w:ascii="宋体" w:hAnsi="宋体" w:eastAsia="宋体" w:cs="宋体"/>
                <w:sz w:val="24"/>
                <w:szCs w:val="28"/>
              </w:rPr>
            </w:pPr>
            <w:r>
              <w:rPr>
                <w:rFonts w:hint="eastAsia" w:ascii="宋体" w:hAnsi="宋体" w:eastAsia="宋体" w:cs="宋体"/>
                <w:sz w:val="24"/>
                <w:szCs w:val="28"/>
              </w:rPr>
              <w:t>视频记录数据完整性</w:t>
            </w:r>
          </w:p>
        </w:tc>
      </w:tr>
    </w:tbl>
    <w:p w14:paraId="C890155A">
      <w:pPr>
        <w:spacing w:line="360" w:lineRule="auto"/>
        <w:rPr>
          <w:rFonts w:hint="eastAsia"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t>（2）网络和通信安全</w:t>
      </w:r>
    </w:p>
    <w:tbl>
      <w:tblPr>
        <w:tblStyle w:val="19"/>
        <w:tblW w:w="5000" w:type="pct"/>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2616"/>
        <w:gridCol w:w="5909"/>
      </w:tblGrid>
      <w:tr w14:paraId="E4CFD25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15" w:hRule="atLeast"/>
        </w:trPr>
        <w:tc>
          <w:tcPr>
            <w:tcW w:w="2542" w:type="dxa"/>
            <w:shd w:val="clear" w:color="auto" w:fill="auto"/>
            <w:tcMar>
              <w:top w:w="11" w:type="dxa"/>
              <w:left w:w="11" w:type="dxa"/>
              <w:bottom w:w="11" w:type="dxa"/>
              <w:right w:w="11" w:type="dxa"/>
            </w:tcMar>
            <w:vAlign w:val="center"/>
          </w:tcPr>
          <w:p w14:paraId="508AF415">
            <w:pPr>
              <w:rPr>
                <w:rFonts w:hint="eastAsia" w:ascii="宋体" w:hAnsi="宋体" w:eastAsia="宋体" w:cs="宋体"/>
                <w:b/>
                <w:bCs/>
                <w:sz w:val="24"/>
                <w:szCs w:val="28"/>
              </w:rPr>
            </w:pPr>
            <w:r>
              <w:rPr>
                <w:rFonts w:hint="eastAsia" w:ascii="宋体" w:hAnsi="宋体" w:eastAsia="宋体" w:cs="宋体"/>
                <w:b/>
                <w:bCs/>
                <w:sz w:val="24"/>
                <w:szCs w:val="28"/>
              </w:rPr>
              <w:t>测评类别</w:t>
            </w:r>
          </w:p>
        </w:tc>
        <w:tc>
          <w:tcPr>
            <w:tcW w:w="5744" w:type="dxa"/>
            <w:shd w:val="clear" w:color="auto" w:fill="auto"/>
            <w:vAlign w:val="center"/>
          </w:tcPr>
          <w:p w14:paraId="000A7660">
            <w:pPr>
              <w:rPr>
                <w:rFonts w:hint="eastAsia" w:ascii="宋体" w:hAnsi="宋体" w:eastAsia="宋体" w:cs="宋体"/>
                <w:b/>
                <w:bCs/>
                <w:sz w:val="24"/>
                <w:szCs w:val="28"/>
              </w:rPr>
            </w:pPr>
            <w:r>
              <w:rPr>
                <w:rFonts w:hint="eastAsia" w:ascii="宋体" w:hAnsi="宋体" w:eastAsia="宋体" w:cs="宋体"/>
                <w:b/>
                <w:bCs/>
                <w:sz w:val="24"/>
                <w:szCs w:val="28"/>
              </w:rPr>
              <w:t>测评单元</w:t>
            </w:r>
          </w:p>
        </w:tc>
      </w:tr>
      <w:tr w14:paraId="C5A9655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97" w:hRule="atLeast"/>
        </w:trPr>
        <w:tc>
          <w:tcPr>
            <w:tcW w:w="2542" w:type="dxa"/>
            <w:vMerge w:val="restart"/>
            <w:shd w:val="clear" w:color="auto" w:fill="auto"/>
            <w:tcMar>
              <w:top w:w="11" w:type="dxa"/>
              <w:left w:w="11" w:type="dxa"/>
              <w:bottom w:w="11" w:type="dxa"/>
              <w:right w:w="11" w:type="dxa"/>
            </w:tcMar>
            <w:vAlign w:val="center"/>
          </w:tcPr>
          <w:p w14:paraId="188DB5B1">
            <w:pPr>
              <w:rPr>
                <w:rFonts w:hint="eastAsia" w:ascii="宋体" w:hAnsi="宋体" w:eastAsia="宋体" w:cs="宋体"/>
                <w:sz w:val="24"/>
                <w:szCs w:val="28"/>
              </w:rPr>
            </w:pPr>
            <w:r>
              <w:rPr>
                <w:rFonts w:hint="eastAsia" w:ascii="宋体" w:hAnsi="宋体" w:eastAsia="宋体" w:cs="宋体"/>
                <w:sz w:val="24"/>
                <w:szCs w:val="28"/>
              </w:rPr>
              <w:t>安全技术测评-网络和通信安全</w:t>
            </w:r>
          </w:p>
        </w:tc>
        <w:tc>
          <w:tcPr>
            <w:tcW w:w="5744" w:type="dxa"/>
            <w:shd w:val="clear" w:color="auto" w:fill="auto"/>
            <w:tcMar>
              <w:top w:w="11" w:type="dxa"/>
              <w:left w:w="11" w:type="dxa"/>
              <w:bottom w:w="11" w:type="dxa"/>
              <w:right w:w="11" w:type="dxa"/>
            </w:tcMar>
            <w:vAlign w:val="center"/>
          </w:tcPr>
          <w:p w14:paraId="EC9F8BE5">
            <w:pPr>
              <w:rPr>
                <w:rFonts w:hint="eastAsia" w:ascii="宋体" w:hAnsi="宋体" w:eastAsia="宋体" w:cs="宋体"/>
                <w:sz w:val="24"/>
                <w:szCs w:val="28"/>
              </w:rPr>
            </w:pPr>
            <w:r>
              <w:rPr>
                <w:rFonts w:hint="eastAsia" w:ascii="宋体" w:hAnsi="宋体" w:eastAsia="宋体" w:cs="宋体"/>
                <w:sz w:val="24"/>
                <w:szCs w:val="28"/>
              </w:rPr>
              <w:t>身份鉴别</w:t>
            </w:r>
          </w:p>
        </w:tc>
      </w:tr>
      <w:tr w14:paraId="DB67860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97" w:hRule="atLeast"/>
        </w:trPr>
        <w:tc>
          <w:tcPr>
            <w:tcW w:w="2542" w:type="dxa"/>
            <w:vMerge w:val="continue"/>
            <w:vAlign w:val="center"/>
          </w:tcPr>
          <w:p w14:paraId="24D88AC9">
            <w:pPr>
              <w:rPr>
                <w:rFonts w:hint="eastAsia" w:ascii="宋体" w:hAnsi="宋体" w:eastAsia="宋体" w:cs="宋体"/>
                <w:sz w:val="24"/>
                <w:szCs w:val="28"/>
              </w:rPr>
            </w:pPr>
          </w:p>
        </w:tc>
        <w:tc>
          <w:tcPr>
            <w:tcW w:w="5744" w:type="dxa"/>
            <w:shd w:val="clear" w:color="auto" w:fill="auto"/>
            <w:tcMar>
              <w:top w:w="11" w:type="dxa"/>
              <w:left w:w="11" w:type="dxa"/>
              <w:bottom w:w="11" w:type="dxa"/>
              <w:right w:w="11" w:type="dxa"/>
            </w:tcMar>
            <w:vAlign w:val="center"/>
          </w:tcPr>
          <w:p w14:paraId="AB6CE035">
            <w:pPr>
              <w:rPr>
                <w:rFonts w:hint="eastAsia" w:ascii="宋体" w:hAnsi="宋体" w:eastAsia="宋体" w:cs="宋体"/>
                <w:sz w:val="24"/>
                <w:szCs w:val="28"/>
              </w:rPr>
            </w:pPr>
            <w:r>
              <w:rPr>
                <w:rFonts w:hint="eastAsia" w:ascii="宋体" w:hAnsi="宋体" w:eastAsia="宋体" w:cs="宋体"/>
                <w:sz w:val="24"/>
                <w:szCs w:val="28"/>
              </w:rPr>
              <w:t>通信数据完整性</w:t>
            </w:r>
          </w:p>
        </w:tc>
      </w:tr>
      <w:tr w14:paraId="37AD5DB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97" w:hRule="atLeast"/>
        </w:trPr>
        <w:tc>
          <w:tcPr>
            <w:tcW w:w="2542" w:type="dxa"/>
            <w:vMerge w:val="continue"/>
            <w:vAlign w:val="center"/>
          </w:tcPr>
          <w:p w14:paraId="811CDAA5">
            <w:pPr>
              <w:rPr>
                <w:rFonts w:hint="eastAsia" w:ascii="宋体" w:hAnsi="宋体" w:eastAsia="宋体" w:cs="宋体"/>
                <w:sz w:val="24"/>
                <w:szCs w:val="28"/>
              </w:rPr>
            </w:pPr>
          </w:p>
        </w:tc>
        <w:tc>
          <w:tcPr>
            <w:tcW w:w="5744" w:type="dxa"/>
            <w:shd w:val="clear" w:color="auto" w:fill="auto"/>
            <w:tcMar>
              <w:top w:w="11" w:type="dxa"/>
              <w:left w:w="11" w:type="dxa"/>
              <w:bottom w:w="11" w:type="dxa"/>
              <w:right w:w="11" w:type="dxa"/>
            </w:tcMar>
            <w:vAlign w:val="center"/>
          </w:tcPr>
          <w:p w14:paraId="C41165D4">
            <w:pPr>
              <w:rPr>
                <w:rFonts w:hint="eastAsia" w:ascii="宋体" w:hAnsi="宋体" w:eastAsia="宋体" w:cs="宋体"/>
                <w:sz w:val="24"/>
                <w:szCs w:val="28"/>
              </w:rPr>
            </w:pPr>
            <w:r>
              <w:rPr>
                <w:rFonts w:hint="eastAsia" w:ascii="宋体" w:hAnsi="宋体" w:eastAsia="宋体" w:cs="宋体"/>
                <w:sz w:val="24"/>
                <w:szCs w:val="28"/>
              </w:rPr>
              <w:t>通信过程中重要数据的机密性</w:t>
            </w:r>
          </w:p>
        </w:tc>
      </w:tr>
      <w:tr w14:paraId="C16A2AF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97" w:hRule="atLeast"/>
        </w:trPr>
        <w:tc>
          <w:tcPr>
            <w:tcW w:w="2542" w:type="dxa"/>
            <w:vMerge w:val="continue"/>
            <w:vAlign w:val="center"/>
          </w:tcPr>
          <w:p w14:paraId="42051883">
            <w:pPr>
              <w:rPr>
                <w:rFonts w:hint="eastAsia" w:ascii="宋体" w:hAnsi="宋体" w:eastAsia="宋体" w:cs="宋体"/>
                <w:sz w:val="24"/>
                <w:szCs w:val="28"/>
              </w:rPr>
            </w:pPr>
          </w:p>
        </w:tc>
        <w:tc>
          <w:tcPr>
            <w:tcW w:w="5744" w:type="dxa"/>
            <w:shd w:val="clear" w:color="auto" w:fill="auto"/>
            <w:tcMar>
              <w:top w:w="11" w:type="dxa"/>
              <w:left w:w="11" w:type="dxa"/>
              <w:bottom w:w="11" w:type="dxa"/>
              <w:right w:w="11" w:type="dxa"/>
            </w:tcMar>
            <w:vAlign w:val="center"/>
          </w:tcPr>
          <w:p w14:paraId="837C3922">
            <w:pPr>
              <w:rPr>
                <w:rFonts w:hint="eastAsia" w:ascii="宋体" w:hAnsi="宋体" w:eastAsia="宋体" w:cs="宋体"/>
                <w:sz w:val="24"/>
                <w:szCs w:val="28"/>
              </w:rPr>
            </w:pPr>
            <w:r>
              <w:rPr>
                <w:rFonts w:hint="eastAsia" w:ascii="宋体" w:hAnsi="宋体" w:eastAsia="宋体" w:cs="宋体"/>
                <w:sz w:val="24"/>
                <w:szCs w:val="28"/>
              </w:rPr>
              <w:t xml:space="preserve">网络边界访问控制信息的完整性 </w:t>
            </w:r>
          </w:p>
        </w:tc>
      </w:tr>
      <w:tr w14:paraId="42C3DC0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97" w:hRule="atLeast"/>
        </w:trPr>
        <w:tc>
          <w:tcPr>
            <w:tcW w:w="2542" w:type="dxa"/>
            <w:vMerge w:val="continue"/>
            <w:vAlign w:val="center"/>
          </w:tcPr>
          <w:p w14:paraId="8F110751">
            <w:pPr>
              <w:rPr>
                <w:rFonts w:hint="eastAsia" w:ascii="宋体" w:hAnsi="宋体" w:eastAsia="宋体" w:cs="宋体"/>
                <w:sz w:val="24"/>
                <w:szCs w:val="28"/>
              </w:rPr>
            </w:pPr>
          </w:p>
        </w:tc>
        <w:tc>
          <w:tcPr>
            <w:tcW w:w="5744" w:type="dxa"/>
            <w:shd w:val="clear" w:color="auto" w:fill="auto"/>
            <w:tcMar>
              <w:top w:w="11" w:type="dxa"/>
              <w:left w:w="11" w:type="dxa"/>
              <w:bottom w:w="11" w:type="dxa"/>
              <w:right w:w="11" w:type="dxa"/>
            </w:tcMar>
            <w:vAlign w:val="center"/>
          </w:tcPr>
          <w:p w14:paraId="40026269">
            <w:pPr>
              <w:rPr>
                <w:rFonts w:hint="eastAsia" w:ascii="宋体" w:hAnsi="宋体" w:eastAsia="宋体" w:cs="宋体"/>
                <w:sz w:val="24"/>
                <w:szCs w:val="28"/>
              </w:rPr>
            </w:pPr>
            <w:r>
              <w:rPr>
                <w:rFonts w:hint="eastAsia" w:ascii="宋体" w:hAnsi="宋体" w:eastAsia="宋体" w:cs="宋体"/>
                <w:sz w:val="24"/>
                <w:szCs w:val="28"/>
              </w:rPr>
              <w:t>安全接入认证</w:t>
            </w:r>
          </w:p>
        </w:tc>
      </w:tr>
    </w:tbl>
    <w:p w14:paraId="3F2617F3">
      <w:pPr>
        <w:spacing w:line="360" w:lineRule="auto"/>
        <w:rPr>
          <w:rFonts w:hint="eastAsia"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t>（3）设备和计算安全</w:t>
      </w:r>
    </w:p>
    <w:tbl>
      <w:tblPr>
        <w:tblStyle w:val="19"/>
        <w:tblW w:w="5000" w:type="pct"/>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2616"/>
        <w:gridCol w:w="5909"/>
      </w:tblGrid>
      <w:tr w14:paraId="89BFCCE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15" w:hRule="atLeast"/>
        </w:trPr>
        <w:tc>
          <w:tcPr>
            <w:tcW w:w="2542" w:type="dxa"/>
            <w:shd w:val="clear" w:color="auto" w:fill="auto"/>
            <w:tcMar>
              <w:top w:w="11" w:type="dxa"/>
              <w:left w:w="11" w:type="dxa"/>
              <w:bottom w:w="11" w:type="dxa"/>
              <w:right w:w="11" w:type="dxa"/>
            </w:tcMar>
            <w:vAlign w:val="center"/>
          </w:tcPr>
          <w:p w14:paraId="B87EF17E">
            <w:pPr>
              <w:rPr>
                <w:rFonts w:hint="eastAsia" w:ascii="宋体" w:hAnsi="宋体" w:eastAsia="宋体" w:cs="宋体"/>
                <w:b/>
                <w:bCs/>
                <w:sz w:val="24"/>
                <w:szCs w:val="28"/>
              </w:rPr>
            </w:pPr>
            <w:r>
              <w:rPr>
                <w:rFonts w:hint="eastAsia" w:ascii="宋体" w:hAnsi="宋体" w:eastAsia="宋体" w:cs="宋体"/>
                <w:b/>
                <w:bCs/>
                <w:sz w:val="24"/>
                <w:szCs w:val="28"/>
              </w:rPr>
              <w:t>测评类别</w:t>
            </w:r>
          </w:p>
        </w:tc>
        <w:tc>
          <w:tcPr>
            <w:tcW w:w="5744" w:type="dxa"/>
            <w:shd w:val="clear" w:color="auto" w:fill="auto"/>
            <w:vAlign w:val="center"/>
          </w:tcPr>
          <w:p w14:paraId="C66B683B">
            <w:pPr>
              <w:rPr>
                <w:rFonts w:hint="eastAsia" w:ascii="宋体" w:hAnsi="宋体" w:eastAsia="宋体" w:cs="宋体"/>
                <w:b/>
                <w:bCs/>
                <w:sz w:val="24"/>
                <w:szCs w:val="28"/>
              </w:rPr>
            </w:pPr>
            <w:r>
              <w:rPr>
                <w:rFonts w:hint="eastAsia" w:ascii="宋体" w:hAnsi="宋体" w:eastAsia="宋体" w:cs="宋体"/>
                <w:b/>
                <w:bCs/>
                <w:sz w:val="24"/>
                <w:szCs w:val="28"/>
              </w:rPr>
              <w:t>测评单元</w:t>
            </w:r>
          </w:p>
        </w:tc>
      </w:tr>
      <w:tr w14:paraId="2E4D4A7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97" w:hRule="atLeast"/>
        </w:trPr>
        <w:tc>
          <w:tcPr>
            <w:tcW w:w="2542" w:type="dxa"/>
            <w:vMerge w:val="restart"/>
            <w:shd w:val="clear" w:color="auto" w:fill="auto"/>
            <w:tcMar>
              <w:top w:w="11" w:type="dxa"/>
              <w:left w:w="11" w:type="dxa"/>
              <w:bottom w:w="11" w:type="dxa"/>
              <w:right w:w="11" w:type="dxa"/>
            </w:tcMar>
            <w:vAlign w:val="center"/>
          </w:tcPr>
          <w:p w14:paraId="6E89669D">
            <w:pPr>
              <w:rPr>
                <w:rFonts w:hint="eastAsia" w:ascii="宋体" w:hAnsi="宋体" w:eastAsia="宋体" w:cs="宋体"/>
                <w:sz w:val="24"/>
                <w:szCs w:val="28"/>
              </w:rPr>
            </w:pPr>
            <w:r>
              <w:rPr>
                <w:rFonts w:hint="eastAsia" w:ascii="宋体" w:hAnsi="宋体" w:eastAsia="宋体" w:cs="宋体"/>
                <w:sz w:val="24"/>
                <w:szCs w:val="28"/>
              </w:rPr>
              <w:t>安全技术测评-设备和计算安全</w:t>
            </w:r>
          </w:p>
        </w:tc>
        <w:tc>
          <w:tcPr>
            <w:tcW w:w="5744" w:type="dxa"/>
            <w:shd w:val="clear" w:color="auto" w:fill="auto"/>
            <w:tcMar>
              <w:top w:w="11" w:type="dxa"/>
              <w:left w:w="11" w:type="dxa"/>
              <w:bottom w:w="11" w:type="dxa"/>
              <w:right w:w="11" w:type="dxa"/>
            </w:tcMar>
            <w:vAlign w:val="center"/>
          </w:tcPr>
          <w:p w14:paraId="58C17D45">
            <w:pPr>
              <w:rPr>
                <w:rFonts w:hint="eastAsia" w:ascii="宋体" w:hAnsi="宋体" w:eastAsia="宋体" w:cs="宋体"/>
                <w:sz w:val="24"/>
                <w:szCs w:val="28"/>
              </w:rPr>
            </w:pPr>
            <w:r>
              <w:rPr>
                <w:rFonts w:hint="eastAsia" w:ascii="宋体" w:hAnsi="宋体" w:eastAsia="宋体" w:cs="宋体"/>
                <w:sz w:val="24"/>
                <w:szCs w:val="28"/>
              </w:rPr>
              <w:t>身份鉴别</w:t>
            </w:r>
          </w:p>
        </w:tc>
      </w:tr>
      <w:tr w14:paraId="63FC8A3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97" w:hRule="atLeast"/>
        </w:trPr>
        <w:tc>
          <w:tcPr>
            <w:tcW w:w="2542" w:type="dxa"/>
            <w:vMerge w:val="continue"/>
            <w:vAlign w:val="center"/>
          </w:tcPr>
          <w:p w14:paraId="0306D4D5">
            <w:pPr>
              <w:rPr>
                <w:rFonts w:hint="eastAsia" w:ascii="宋体" w:hAnsi="宋体" w:eastAsia="宋体" w:cs="宋体"/>
                <w:sz w:val="24"/>
                <w:szCs w:val="28"/>
              </w:rPr>
            </w:pPr>
          </w:p>
        </w:tc>
        <w:tc>
          <w:tcPr>
            <w:tcW w:w="5744" w:type="dxa"/>
            <w:shd w:val="clear" w:color="auto" w:fill="auto"/>
            <w:tcMar>
              <w:top w:w="11" w:type="dxa"/>
              <w:left w:w="11" w:type="dxa"/>
              <w:bottom w:w="11" w:type="dxa"/>
              <w:right w:w="11" w:type="dxa"/>
            </w:tcMar>
            <w:vAlign w:val="center"/>
          </w:tcPr>
          <w:p w14:paraId="5F19DB58">
            <w:pPr>
              <w:rPr>
                <w:rFonts w:hint="eastAsia" w:ascii="宋体" w:hAnsi="宋体" w:eastAsia="宋体" w:cs="宋体"/>
                <w:sz w:val="24"/>
                <w:szCs w:val="28"/>
              </w:rPr>
            </w:pPr>
            <w:r>
              <w:rPr>
                <w:rFonts w:hint="eastAsia" w:ascii="宋体" w:hAnsi="宋体" w:eastAsia="宋体" w:cs="宋体"/>
                <w:sz w:val="24"/>
                <w:szCs w:val="28"/>
              </w:rPr>
              <w:t>远程管理通道安全</w:t>
            </w:r>
          </w:p>
        </w:tc>
      </w:tr>
      <w:tr w14:paraId="26C0D0F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97" w:hRule="atLeast"/>
        </w:trPr>
        <w:tc>
          <w:tcPr>
            <w:tcW w:w="2542" w:type="dxa"/>
            <w:vMerge w:val="continue"/>
            <w:vAlign w:val="center"/>
          </w:tcPr>
          <w:p w14:paraId="006BF0E5">
            <w:pPr>
              <w:rPr>
                <w:rFonts w:hint="eastAsia" w:ascii="宋体" w:hAnsi="宋体" w:eastAsia="宋体" w:cs="宋体"/>
                <w:sz w:val="24"/>
                <w:szCs w:val="28"/>
              </w:rPr>
            </w:pPr>
          </w:p>
        </w:tc>
        <w:tc>
          <w:tcPr>
            <w:tcW w:w="5744" w:type="dxa"/>
            <w:shd w:val="clear" w:color="auto" w:fill="auto"/>
            <w:tcMar>
              <w:top w:w="11" w:type="dxa"/>
              <w:left w:w="11" w:type="dxa"/>
              <w:bottom w:w="11" w:type="dxa"/>
              <w:right w:w="11" w:type="dxa"/>
            </w:tcMar>
            <w:vAlign w:val="center"/>
          </w:tcPr>
          <w:p w14:paraId="2FA6384D">
            <w:pPr>
              <w:rPr>
                <w:rFonts w:hint="eastAsia" w:ascii="宋体" w:hAnsi="宋体" w:eastAsia="宋体" w:cs="宋体"/>
                <w:sz w:val="24"/>
                <w:szCs w:val="28"/>
              </w:rPr>
            </w:pPr>
            <w:r>
              <w:rPr>
                <w:rFonts w:hint="eastAsia" w:ascii="宋体" w:hAnsi="宋体" w:eastAsia="宋体" w:cs="宋体"/>
                <w:sz w:val="24"/>
                <w:szCs w:val="28"/>
              </w:rPr>
              <w:t>系统资源访问控制信息完整性</w:t>
            </w:r>
          </w:p>
        </w:tc>
      </w:tr>
      <w:tr w14:paraId="EC39ECE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97" w:hRule="atLeast"/>
        </w:trPr>
        <w:tc>
          <w:tcPr>
            <w:tcW w:w="2542" w:type="dxa"/>
            <w:vMerge w:val="continue"/>
            <w:vAlign w:val="center"/>
          </w:tcPr>
          <w:p w14:paraId="59C41DB9">
            <w:pPr>
              <w:rPr>
                <w:rFonts w:hint="eastAsia" w:ascii="宋体" w:hAnsi="宋体" w:eastAsia="宋体" w:cs="宋体"/>
                <w:sz w:val="24"/>
                <w:szCs w:val="28"/>
              </w:rPr>
            </w:pPr>
          </w:p>
        </w:tc>
        <w:tc>
          <w:tcPr>
            <w:tcW w:w="5744" w:type="dxa"/>
            <w:shd w:val="clear" w:color="auto" w:fill="auto"/>
            <w:tcMar>
              <w:top w:w="11" w:type="dxa"/>
              <w:left w:w="11" w:type="dxa"/>
              <w:bottom w:w="11" w:type="dxa"/>
              <w:right w:w="11" w:type="dxa"/>
            </w:tcMar>
            <w:vAlign w:val="center"/>
          </w:tcPr>
          <w:p w14:paraId="C42940BF">
            <w:pPr>
              <w:rPr>
                <w:rFonts w:hint="eastAsia" w:ascii="宋体" w:hAnsi="宋体" w:eastAsia="宋体" w:cs="宋体"/>
                <w:sz w:val="24"/>
                <w:szCs w:val="28"/>
              </w:rPr>
            </w:pPr>
            <w:r>
              <w:rPr>
                <w:rFonts w:hint="eastAsia" w:ascii="宋体" w:hAnsi="宋体" w:eastAsia="宋体" w:cs="宋体"/>
                <w:sz w:val="24"/>
                <w:szCs w:val="28"/>
              </w:rPr>
              <w:t>重要信息资源安全标记完整性</w:t>
            </w:r>
          </w:p>
        </w:tc>
      </w:tr>
      <w:tr w14:paraId="FE12A7F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97" w:hRule="atLeast"/>
        </w:trPr>
        <w:tc>
          <w:tcPr>
            <w:tcW w:w="2542" w:type="dxa"/>
            <w:vMerge w:val="continue"/>
            <w:vAlign w:val="center"/>
          </w:tcPr>
          <w:p w14:paraId="60A7BB84">
            <w:pPr>
              <w:rPr>
                <w:rFonts w:hint="eastAsia" w:ascii="宋体" w:hAnsi="宋体" w:eastAsia="宋体" w:cs="宋体"/>
                <w:sz w:val="24"/>
                <w:szCs w:val="28"/>
              </w:rPr>
            </w:pPr>
          </w:p>
        </w:tc>
        <w:tc>
          <w:tcPr>
            <w:tcW w:w="5744" w:type="dxa"/>
            <w:shd w:val="clear" w:color="auto" w:fill="auto"/>
            <w:tcMar>
              <w:top w:w="11" w:type="dxa"/>
              <w:left w:w="11" w:type="dxa"/>
              <w:bottom w:w="11" w:type="dxa"/>
              <w:right w:w="11" w:type="dxa"/>
            </w:tcMar>
            <w:vAlign w:val="center"/>
          </w:tcPr>
          <w:p w14:paraId="B8CB7C6A">
            <w:pPr>
              <w:rPr>
                <w:rFonts w:hint="eastAsia" w:ascii="宋体" w:hAnsi="宋体" w:eastAsia="宋体" w:cs="宋体"/>
                <w:sz w:val="24"/>
                <w:szCs w:val="28"/>
              </w:rPr>
            </w:pPr>
            <w:r>
              <w:rPr>
                <w:rFonts w:hint="eastAsia" w:ascii="宋体" w:hAnsi="宋体" w:eastAsia="宋体" w:cs="宋体"/>
                <w:sz w:val="24"/>
                <w:szCs w:val="28"/>
              </w:rPr>
              <w:t>日志记录完整性</w:t>
            </w:r>
          </w:p>
        </w:tc>
      </w:tr>
      <w:tr w14:paraId="748235B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97" w:hRule="atLeast"/>
        </w:trPr>
        <w:tc>
          <w:tcPr>
            <w:tcW w:w="2542" w:type="dxa"/>
            <w:vMerge w:val="continue"/>
            <w:vAlign w:val="center"/>
          </w:tcPr>
          <w:p w14:paraId="A1041CF9">
            <w:pPr>
              <w:rPr>
                <w:rFonts w:hint="eastAsia" w:ascii="宋体" w:hAnsi="宋体" w:eastAsia="宋体" w:cs="宋体"/>
                <w:sz w:val="24"/>
                <w:szCs w:val="28"/>
              </w:rPr>
            </w:pPr>
          </w:p>
        </w:tc>
        <w:tc>
          <w:tcPr>
            <w:tcW w:w="5744" w:type="dxa"/>
            <w:shd w:val="clear" w:color="auto" w:fill="auto"/>
            <w:tcMar>
              <w:top w:w="11" w:type="dxa"/>
              <w:left w:w="11" w:type="dxa"/>
              <w:bottom w:w="11" w:type="dxa"/>
              <w:right w:w="11" w:type="dxa"/>
            </w:tcMar>
            <w:vAlign w:val="center"/>
          </w:tcPr>
          <w:p w14:paraId="D9A73FD9">
            <w:pPr>
              <w:rPr>
                <w:rFonts w:hint="eastAsia" w:ascii="宋体" w:hAnsi="宋体" w:eastAsia="宋体" w:cs="宋体"/>
                <w:sz w:val="24"/>
                <w:szCs w:val="28"/>
              </w:rPr>
            </w:pPr>
            <w:r>
              <w:rPr>
                <w:rFonts w:hint="eastAsia" w:ascii="宋体" w:hAnsi="宋体" w:eastAsia="宋体" w:cs="宋体"/>
                <w:sz w:val="24"/>
                <w:szCs w:val="28"/>
              </w:rPr>
              <w:t>重要可执行程序完整性、重要可执行程序来源真实性</w:t>
            </w:r>
          </w:p>
        </w:tc>
      </w:tr>
    </w:tbl>
    <w:p w14:paraId="75D9BBD1">
      <w:pPr>
        <w:spacing w:line="360" w:lineRule="auto"/>
        <w:rPr>
          <w:rFonts w:hint="eastAsia"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t>（4）应用和数据安全</w:t>
      </w:r>
    </w:p>
    <w:tbl>
      <w:tblPr>
        <w:tblStyle w:val="19"/>
        <w:tblW w:w="5000" w:type="pct"/>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2616"/>
        <w:gridCol w:w="5909"/>
      </w:tblGrid>
      <w:tr w14:paraId="378CB65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15" w:hRule="atLeast"/>
        </w:trPr>
        <w:tc>
          <w:tcPr>
            <w:tcW w:w="2542" w:type="dxa"/>
            <w:shd w:val="clear" w:color="auto" w:fill="auto"/>
            <w:tcMar>
              <w:top w:w="11" w:type="dxa"/>
              <w:left w:w="11" w:type="dxa"/>
              <w:bottom w:w="11" w:type="dxa"/>
              <w:right w:w="11" w:type="dxa"/>
            </w:tcMar>
            <w:vAlign w:val="center"/>
          </w:tcPr>
          <w:p w14:paraId="C229538A">
            <w:pPr>
              <w:rPr>
                <w:rFonts w:hint="eastAsia" w:ascii="宋体" w:hAnsi="宋体" w:eastAsia="宋体" w:cs="宋体"/>
                <w:b/>
                <w:bCs/>
                <w:sz w:val="24"/>
                <w:szCs w:val="28"/>
              </w:rPr>
            </w:pPr>
            <w:r>
              <w:rPr>
                <w:rFonts w:hint="eastAsia" w:ascii="宋体" w:hAnsi="宋体" w:eastAsia="宋体" w:cs="宋体"/>
                <w:b/>
                <w:bCs/>
                <w:sz w:val="24"/>
                <w:szCs w:val="28"/>
              </w:rPr>
              <w:t>测评类别</w:t>
            </w:r>
          </w:p>
        </w:tc>
        <w:tc>
          <w:tcPr>
            <w:tcW w:w="5744" w:type="dxa"/>
            <w:shd w:val="clear" w:color="auto" w:fill="auto"/>
            <w:vAlign w:val="center"/>
          </w:tcPr>
          <w:p w14:paraId="38F611A8">
            <w:pPr>
              <w:rPr>
                <w:rFonts w:hint="eastAsia" w:ascii="宋体" w:hAnsi="宋体" w:eastAsia="宋体" w:cs="宋体"/>
                <w:b/>
                <w:bCs/>
                <w:sz w:val="24"/>
                <w:szCs w:val="28"/>
              </w:rPr>
            </w:pPr>
            <w:r>
              <w:rPr>
                <w:rFonts w:hint="eastAsia" w:ascii="宋体" w:hAnsi="宋体" w:eastAsia="宋体" w:cs="宋体"/>
                <w:b/>
                <w:bCs/>
                <w:sz w:val="24"/>
                <w:szCs w:val="28"/>
              </w:rPr>
              <w:t>测评单元</w:t>
            </w:r>
          </w:p>
        </w:tc>
      </w:tr>
      <w:tr w14:paraId="B4D37DD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97" w:hRule="atLeast"/>
        </w:trPr>
        <w:tc>
          <w:tcPr>
            <w:tcW w:w="2542" w:type="dxa"/>
            <w:vMerge w:val="restart"/>
            <w:shd w:val="clear" w:color="auto" w:fill="auto"/>
            <w:tcMar>
              <w:top w:w="11" w:type="dxa"/>
              <w:left w:w="11" w:type="dxa"/>
              <w:bottom w:w="11" w:type="dxa"/>
              <w:right w:w="11" w:type="dxa"/>
            </w:tcMar>
            <w:vAlign w:val="center"/>
          </w:tcPr>
          <w:p w14:paraId="E9EA8BFE">
            <w:pPr>
              <w:rPr>
                <w:rFonts w:hint="eastAsia" w:ascii="宋体" w:hAnsi="宋体" w:eastAsia="宋体" w:cs="宋体"/>
                <w:sz w:val="24"/>
                <w:szCs w:val="28"/>
              </w:rPr>
            </w:pPr>
            <w:r>
              <w:rPr>
                <w:rFonts w:hint="eastAsia" w:ascii="宋体" w:hAnsi="宋体" w:eastAsia="宋体" w:cs="宋体"/>
                <w:sz w:val="24"/>
                <w:szCs w:val="28"/>
              </w:rPr>
              <w:t>安全技术测评-应用和数据安全</w:t>
            </w:r>
          </w:p>
        </w:tc>
        <w:tc>
          <w:tcPr>
            <w:tcW w:w="5744" w:type="dxa"/>
            <w:shd w:val="clear" w:color="auto" w:fill="auto"/>
            <w:tcMar>
              <w:top w:w="11" w:type="dxa"/>
              <w:left w:w="11" w:type="dxa"/>
              <w:bottom w:w="11" w:type="dxa"/>
              <w:right w:w="11" w:type="dxa"/>
            </w:tcMar>
            <w:vAlign w:val="center"/>
          </w:tcPr>
          <w:p w14:paraId="65034B41">
            <w:pPr>
              <w:rPr>
                <w:rFonts w:hint="eastAsia" w:ascii="宋体" w:hAnsi="宋体" w:eastAsia="宋体" w:cs="宋体"/>
                <w:sz w:val="24"/>
                <w:szCs w:val="28"/>
              </w:rPr>
            </w:pPr>
            <w:r>
              <w:rPr>
                <w:rFonts w:hint="eastAsia" w:ascii="宋体" w:hAnsi="宋体" w:eastAsia="宋体" w:cs="宋体"/>
                <w:sz w:val="24"/>
                <w:szCs w:val="28"/>
              </w:rPr>
              <w:t>身份鉴别</w:t>
            </w:r>
          </w:p>
        </w:tc>
      </w:tr>
      <w:tr w14:paraId="7CEE4B6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97" w:hRule="atLeast"/>
        </w:trPr>
        <w:tc>
          <w:tcPr>
            <w:tcW w:w="2542" w:type="dxa"/>
            <w:vMerge w:val="continue"/>
            <w:vAlign w:val="center"/>
          </w:tcPr>
          <w:p w14:paraId="2120F4A5">
            <w:pPr>
              <w:rPr>
                <w:rFonts w:hint="eastAsia" w:ascii="宋体" w:hAnsi="宋体" w:eastAsia="宋体" w:cs="宋体"/>
                <w:sz w:val="24"/>
                <w:szCs w:val="28"/>
              </w:rPr>
            </w:pPr>
          </w:p>
        </w:tc>
        <w:tc>
          <w:tcPr>
            <w:tcW w:w="5744" w:type="dxa"/>
            <w:shd w:val="clear" w:color="auto" w:fill="auto"/>
            <w:tcMar>
              <w:top w:w="11" w:type="dxa"/>
              <w:left w:w="11" w:type="dxa"/>
              <w:bottom w:w="11" w:type="dxa"/>
              <w:right w:w="11" w:type="dxa"/>
            </w:tcMar>
            <w:vAlign w:val="center"/>
          </w:tcPr>
          <w:p w14:paraId="C349E1E5">
            <w:pPr>
              <w:rPr>
                <w:rFonts w:hint="eastAsia" w:ascii="宋体" w:hAnsi="宋体" w:eastAsia="宋体" w:cs="宋体"/>
                <w:sz w:val="24"/>
                <w:szCs w:val="28"/>
              </w:rPr>
            </w:pPr>
            <w:r>
              <w:rPr>
                <w:rFonts w:hint="eastAsia" w:ascii="宋体" w:hAnsi="宋体" w:eastAsia="宋体" w:cs="宋体"/>
                <w:sz w:val="24"/>
                <w:szCs w:val="28"/>
              </w:rPr>
              <w:t>访问控制信息完整性</w:t>
            </w:r>
          </w:p>
        </w:tc>
      </w:tr>
      <w:tr w14:paraId="83FECC8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97" w:hRule="atLeast"/>
        </w:trPr>
        <w:tc>
          <w:tcPr>
            <w:tcW w:w="2542" w:type="dxa"/>
            <w:vMerge w:val="continue"/>
            <w:vAlign w:val="center"/>
          </w:tcPr>
          <w:p w14:paraId="54932274">
            <w:pPr>
              <w:rPr>
                <w:rFonts w:hint="eastAsia" w:ascii="宋体" w:hAnsi="宋体" w:eastAsia="宋体" w:cs="宋体"/>
                <w:sz w:val="24"/>
                <w:szCs w:val="28"/>
              </w:rPr>
            </w:pPr>
          </w:p>
        </w:tc>
        <w:tc>
          <w:tcPr>
            <w:tcW w:w="5744" w:type="dxa"/>
            <w:shd w:val="clear" w:color="auto" w:fill="auto"/>
            <w:tcMar>
              <w:top w:w="11" w:type="dxa"/>
              <w:left w:w="11" w:type="dxa"/>
              <w:bottom w:w="11" w:type="dxa"/>
              <w:right w:w="11" w:type="dxa"/>
            </w:tcMar>
            <w:vAlign w:val="center"/>
          </w:tcPr>
          <w:p w14:paraId="FF564981">
            <w:pPr>
              <w:rPr>
                <w:rFonts w:hint="eastAsia" w:ascii="宋体" w:hAnsi="宋体" w:eastAsia="宋体" w:cs="宋体"/>
                <w:sz w:val="24"/>
                <w:szCs w:val="28"/>
              </w:rPr>
            </w:pPr>
            <w:r>
              <w:rPr>
                <w:rFonts w:hint="eastAsia" w:ascii="宋体" w:hAnsi="宋体" w:eastAsia="宋体" w:cs="宋体"/>
                <w:sz w:val="24"/>
                <w:szCs w:val="28"/>
              </w:rPr>
              <w:t>重要信息资源安全标记完整性</w:t>
            </w:r>
          </w:p>
        </w:tc>
      </w:tr>
      <w:tr w14:paraId="593F5FF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97" w:hRule="atLeast"/>
        </w:trPr>
        <w:tc>
          <w:tcPr>
            <w:tcW w:w="2542" w:type="dxa"/>
            <w:vMerge w:val="continue"/>
            <w:vAlign w:val="center"/>
          </w:tcPr>
          <w:p w14:paraId="A46AA5BF">
            <w:pPr>
              <w:rPr>
                <w:rFonts w:hint="eastAsia" w:ascii="宋体" w:hAnsi="宋体" w:eastAsia="宋体" w:cs="宋体"/>
                <w:sz w:val="24"/>
                <w:szCs w:val="28"/>
              </w:rPr>
            </w:pPr>
          </w:p>
        </w:tc>
        <w:tc>
          <w:tcPr>
            <w:tcW w:w="5744" w:type="dxa"/>
            <w:shd w:val="clear" w:color="auto" w:fill="auto"/>
            <w:tcMar>
              <w:top w:w="11" w:type="dxa"/>
              <w:left w:w="11" w:type="dxa"/>
              <w:bottom w:w="11" w:type="dxa"/>
              <w:right w:w="11" w:type="dxa"/>
            </w:tcMar>
            <w:vAlign w:val="center"/>
          </w:tcPr>
          <w:p w14:paraId="89FE4E8D">
            <w:pPr>
              <w:rPr>
                <w:rFonts w:hint="eastAsia" w:ascii="宋体" w:hAnsi="宋体" w:eastAsia="宋体" w:cs="宋体"/>
                <w:sz w:val="24"/>
                <w:szCs w:val="28"/>
              </w:rPr>
            </w:pPr>
            <w:r>
              <w:rPr>
                <w:rFonts w:hint="eastAsia" w:ascii="宋体" w:hAnsi="宋体" w:eastAsia="宋体" w:cs="宋体"/>
                <w:sz w:val="24"/>
                <w:szCs w:val="28"/>
              </w:rPr>
              <w:t>重要数据传输机密性</w:t>
            </w:r>
          </w:p>
        </w:tc>
      </w:tr>
      <w:tr w14:paraId="3213B1B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97" w:hRule="atLeast"/>
        </w:trPr>
        <w:tc>
          <w:tcPr>
            <w:tcW w:w="2542" w:type="dxa"/>
            <w:vMerge w:val="continue"/>
            <w:vAlign w:val="center"/>
          </w:tcPr>
          <w:p w14:paraId="2E22A453">
            <w:pPr>
              <w:rPr>
                <w:rFonts w:hint="eastAsia" w:ascii="宋体" w:hAnsi="宋体" w:eastAsia="宋体" w:cs="宋体"/>
                <w:sz w:val="24"/>
                <w:szCs w:val="28"/>
              </w:rPr>
            </w:pPr>
          </w:p>
        </w:tc>
        <w:tc>
          <w:tcPr>
            <w:tcW w:w="5744" w:type="dxa"/>
            <w:shd w:val="clear" w:color="auto" w:fill="auto"/>
            <w:tcMar>
              <w:top w:w="11" w:type="dxa"/>
              <w:left w:w="11" w:type="dxa"/>
              <w:bottom w:w="11" w:type="dxa"/>
              <w:right w:w="11" w:type="dxa"/>
            </w:tcMar>
            <w:vAlign w:val="center"/>
          </w:tcPr>
          <w:p w14:paraId="9D903F53">
            <w:pPr>
              <w:rPr>
                <w:rFonts w:hint="eastAsia" w:ascii="宋体" w:hAnsi="宋体" w:eastAsia="宋体" w:cs="宋体"/>
                <w:sz w:val="24"/>
                <w:szCs w:val="28"/>
              </w:rPr>
            </w:pPr>
            <w:r>
              <w:rPr>
                <w:rFonts w:hint="eastAsia" w:ascii="宋体" w:hAnsi="宋体" w:eastAsia="宋体" w:cs="宋体"/>
                <w:sz w:val="24"/>
                <w:szCs w:val="28"/>
              </w:rPr>
              <w:t>重要数据存储机密性</w:t>
            </w:r>
          </w:p>
        </w:tc>
      </w:tr>
      <w:tr w14:paraId="1513EF5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97" w:hRule="atLeast"/>
        </w:trPr>
        <w:tc>
          <w:tcPr>
            <w:tcW w:w="2542" w:type="dxa"/>
            <w:vMerge w:val="continue"/>
            <w:vAlign w:val="center"/>
          </w:tcPr>
          <w:p w14:paraId="57C59D80">
            <w:pPr>
              <w:rPr>
                <w:rFonts w:hint="eastAsia" w:ascii="宋体" w:hAnsi="宋体" w:eastAsia="宋体" w:cs="宋体"/>
                <w:sz w:val="24"/>
                <w:szCs w:val="28"/>
              </w:rPr>
            </w:pPr>
          </w:p>
        </w:tc>
        <w:tc>
          <w:tcPr>
            <w:tcW w:w="5744" w:type="dxa"/>
            <w:shd w:val="clear" w:color="auto" w:fill="auto"/>
            <w:tcMar>
              <w:top w:w="11" w:type="dxa"/>
              <w:left w:w="11" w:type="dxa"/>
              <w:bottom w:w="11" w:type="dxa"/>
              <w:right w:w="11" w:type="dxa"/>
            </w:tcMar>
            <w:vAlign w:val="center"/>
          </w:tcPr>
          <w:p w14:paraId="9C5B2E3A">
            <w:pPr>
              <w:rPr>
                <w:rFonts w:hint="eastAsia" w:ascii="宋体" w:hAnsi="宋体" w:eastAsia="宋体" w:cs="宋体"/>
                <w:sz w:val="24"/>
                <w:szCs w:val="28"/>
              </w:rPr>
            </w:pPr>
            <w:r>
              <w:rPr>
                <w:rFonts w:hint="eastAsia" w:ascii="宋体" w:hAnsi="宋体" w:eastAsia="宋体" w:cs="宋体"/>
                <w:sz w:val="24"/>
                <w:szCs w:val="28"/>
              </w:rPr>
              <w:t>重要数据传输完整性</w:t>
            </w:r>
          </w:p>
        </w:tc>
      </w:tr>
      <w:tr w14:paraId="B9CDDC7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97" w:hRule="atLeast"/>
        </w:trPr>
        <w:tc>
          <w:tcPr>
            <w:tcW w:w="2542" w:type="dxa"/>
            <w:vMerge w:val="continue"/>
            <w:vAlign w:val="center"/>
          </w:tcPr>
          <w:p w14:paraId="D7EBD18A">
            <w:pPr>
              <w:rPr>
                <w:rFonts w:hint="eastAsia" w:ascii="宋体" w:hAnsi="宋体" w:eastAsia="宋体" w:cs="宋体"/>
                <w:sz w:val="24"/>
                <w:szCs w:val="28"/>
              </w:rPr>
            </w:pPr>
          </w:p>
        </w:tc>
        <w:tc>
          <w:tcPr>
            <w:tcW w:w="5744" w:type="dxa"/>
            <w:shd w:val="clear" w:color="auto" w:fill="auto"/>
            <w:tcMar>
              <w:top w:w="11" w:type="dxa"/>
              <w:left w:w="11" w:type="dxa"/>
              <w:bottom w:w="11" w:type="dxa"/>
              <w:right w:w="11" w:type="dxa"/>
            </w:tcMar>
            <w:vAlign w:val="center"/>
          </w:tcPr>
          <w:p w14:paraId="62526D5D">
            <w:pPr>
              <w:rPr>
                <w:rFonts w:hint="eastAsia" w:ascii="宋体" w:hAnsi="宋体" w:eastAsia="宋体" w:cs="宋体"/>
                <w:sz w:val="24"/>
                <w:szCs w:val="28"/>
              </w:rPr>
            </w:pPr>
            <w:r>
              <w:rPr>
                <w:rFonts w:hint="eastAsia" w:ascii="宋体" w:hAnsi="宋体" w:eastAsia="宋体" w:cs="宋体"/>
                <w:sz w:val="24"/>
                <w:szCs w:val="28"/>
              </w:rPr>
              <w:t>重要数据存储完整性</w:t>
            </w:r>
          </w:p>
        </w:tc>
      </w:tr>
      <w:tr w14:paraId="3441C59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97" w:hRule="atLeast"/>
        </w:trPr>
        <w:tc>
          <w:tcPr>
            <w:tcW w:w="2542" w:type="dxa"/>
            <w:vMerge w:val="continue"/>
            <w:vAlign w:val="center"/>
          </w:tcPr>
          <w:p w14:paraId="B4F791B7">
            <w:pPr>
              <w:rPr>
                <w:rFonts w:hint="eastAsia" w:ascii="宋体" w:hAnsi="宋体" w:eastAsia="宋体" w:cs="宋体"/>
                <w:sz w:val="24"/>
                <w:szCs w:val="28"/>
              </w:rPr>
            </w:pPr>
          </w:p>
        </w:tc>
        <w:tc>
          <w:tcPr>
            <w:tcW w:w="5744" w:type="dxa"/>
            <w:shd w:val="clear" w:color="auto" w:fill="auto"/>
            <w:tcMar>
              <w:top w:w="11" w:type="dxa"/>
              <w:left w:w="11" w:type="dxa"/>
              <w:bottom w:w="11" w:type="dxa"/>
              <w:right w:w="11" w:type="dxa"/>
            </w:tcMar>
            <w:vAlign w:val="center"/>
          </w:tcPr>
          <w:p w14:paraId="4F2E3BA0">
            <w:pPr>
              <w:rPr>
                <w:rFonts w:hint="eastAsia" w:ascii="宋体" w:hAnsi="宋体" w:eastAsia="宋体" w:cs="宋体"/>
                <w:sz w:val="24"/>
                <w:szCs w:val="28"/>
              </w:rPr>
            </w:pPr>
            <w:r>
              <w:rPr>
                <w:rFonts w:hint="eastAsia" w:ascii="宋体" w:hAnsi="宋体" w:eastAsia="宋体" w:cs="宋体"/>
                <w:sz w:val="24"/>
                <w:szCs w:val="28"/>
              </w:rPr>
              <w:t>不可否认性</w:t>
            </w:r>
          </w:p>
        </w:tc>
      </w:tr>
    </w:tbl>
    <w:p w14:paraId="5519BF83">
      <w:pPr>
        <w:rPr>
          <w:rFonts w:hint="eastAsia" w:ascii="仿宋" w:hAnsi="仿宋" w:eastAsia="仿宋"/>
          <w:sz w:val="24"/>
          <w:szCs w:val="28"/>
        </w:rPr>
      </w:pPr>
    </w:p>
    <w:p w14:paraId="D9BDED84">
      <w:pPr>
        <w:pStyle w:val="12"/>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2、安全管理测评：包括安全管理（分为制度、人员、建设和应急四个子模块）的安全测评。</w:t>
      </w:r>
    </w:p>
    <w:p w14:paraId="ECC05F6B">
      <w:pPr>
        <w:pStyle w:val="12"/>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（1）管理制度</w:t>
      </w:r>
    </w:p>
    <w:tbl>
      <w:tblPr>
        <w:tblStyle w:val="19"/>
        <w:tblW w:w="5000" w:type="pct"/>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2616"/>
        <w:gridCol w:w="5909"/>
      </w:tblGrid>
      <w:tr w14:paraId="C552197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15" w:hRule="atLeast"/>
        </w:trPr>
        <w:tc>
          <w:tcPr>
            <w:tcW w:w="2542" w:type="dxa"/>
            <w:shd w:val="clear" w:color="auto" w:fill="auto"/>
            <w:tcMar>
              <w:top w:w="11" w:type="dxa"/>
              <w:left w:w="11" w:type="dxa"/>
              <w:bottom w:w="11" w:type="dxa"/>
              <w:right w:w="11" w:type="dxa"/>
            </w:tcMar>
            <w:vAlign w:val="center"/>
          </w:tcPr>
          <w:p w14:paraId="4563EAF6">
            <w:pPr>
              <w:rPr>
                <w:rFonts w:hint="eastAsia" w:ascii="宋体" w:hAnsi="宋体" w:eastAsia="宋体" w:cs="宋体"/>
                <w:b/>
                <w:bCs/>
                <w:sz w:val="24"/>
                <w:szCs w:val="28"/>
              </w:rPr>
            </w:pPr>
            <w:r>
              <w:rPr>
                <w:rFonts w:hint="eastAsia" w:ascii="宋体" w:hAnsi="宋体" w:eastAsia="宋体" w:cs="宋体"/>
                <w:b/>
                <w:bCs/>
                <w:sz w:val="24"/>
                <w:szCs w:val="28"/>
              </w:rPr>
              <w:t>测评类别</w:t>
            </w:r>
          </w:p>
        </w:tc>
        <w:tc>
          <w:tcPr>
            <w:tcW w:w="5744" w:type="dxa"/>
            <w:shd w:val="clear" w:color="auto" w:fill="auto"/>
            <w:vAlign w:val="center"/>
          </w:tcPr>
          <w:p w14:paraId="955D0552">
            <w:pPr>
              <w:rPr>
                <w:rFonts w:hint="eastAsia" w:ascii="宋体" w:hAnsi="宋体" w:eastAsia="宋体" w:cs="宋体"/>
                <w:b/>
                <w:bCs/>
                <w:sz w:val="24"/>
                <w:szCs w:val="28"/>
              </w:rPr>
            </w:pPr>
            <w:r>
              <w:rPr>
                <w:rFonts w:hint="eastAsia" w:ascii="宋体" w:hAnsi="宋体" w:eastAsia="宋体" w:cs="宋体"/>
                <w:b/>
                <w:bCs/>
                <w:sz w:val="24"/>
                <w:szCs w:val="28"/>
              </w:rPr>
              <w:t>测评单元</w:t>
            </w:r>
          </w:p>
        </w:tc>
      </w:tr>
      <w:tr w14:paraId="C498228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97" w:hRule="atLeast"/>
        </w:trPr>
        <w:tc>
          <w:tcPr>
            <w:tcW w:w="2542" w:type="dxa"/>
            <w:vMerge w:val="restart"/>
            <w:shd w:val="clear" w:color="auto" w:fill="auto"/>
            <w:tcMar>
              <w:top w:w="11" w:type="dxa"/>
              <w:left w:w="11" w:type="dxa"/>
              <w:bottom w:w="11" w:type="dxa"/>
              <w:right w:w="11" w:type="dxa"/>
            </w:tcMar>
            <w:vAlign w:val="center"/>
          </w:tcPr>
          <w:p w14:paraId="871FF76F">
            <w:pPr>
              <w:rPr>
                <w:rFonts w:hint="eastAsia" w:ascii="宋体" w:hAnsi="宋体" w:eastAsia="宋体" w:cs="宋体"/>
                <w:sz w:val="24"/>
                <w:szCs w:val="28"/>
              </w:rPr>
            </w:pPr>
            <w:r>
              <w:rPr>
                <w:rFonts w:hint="eastAsia" w:ascii="宋体" w:hAnsi="宋体" w:eastAsia="宋体" w:cs="宋体"/>
                <w:sz w:val="24"/>
                <w:szCs w:val="28"/>
              </w:rPr>
              <w:t>安全管理测评-管理制度</w:t>
            </w:r>
          </w:p>
        </w:tc>
        <w:tc>
          <w:tcPr>
            <w:tcW w:w="5744" w:type="dxa"/>
            <w:shd w:val="clear" w:color="auto" w:fill="auto"/>
            <w:tcMar>
              <w:top w:w="11" w:type="dxa"/>
              <w:left w:w="11" w:type="dxa"/>
              <w:bottom w:w="11" w:type="dxa"/>
              <w:right w:w="11" w:type="dxa"/>
            </w:tcMar>
            <w:vAlign w:val="center"/>
          </w:tcPr>
          <w:p w14:paraId="B4BB72B6">
            <w:pPr>
              <w:rPr>
                <w:rFonts w:hint="eastAsia" w:ascii="宋体" w:hAnsi="宋体" w:eastAsia="宋体" w:cs="宋体"/>
                <w:sz w:val="24"/>
                <w:szCs w:val="28"/>
              </w:rPr>
            </w:pPr>
            <w:r>
              <w:rPr>
                <w:rFonts w:hint="eastAsia" w:ascii="宋体" w:hAnsi="宋体" w:eastAsia="宋体" w:cs="宋体"/>
                <w:sz w:val="24"/>
                <w:szCs w:val="28"/>
              </w:rPr>
              <w:t>具备密码应用安全管理制度</w:t>
            </w:r>
          </w:p>
        </w:tc>
      </w:tr>
      <w:tr w14:paraId="8F8CD2A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97" w:hRule="atLeast"/>
        </w:trPr>
        <w:tc>
          <w:tcPr>
            <w:tcW w:w="2542" w:type="dxa"/>
            <w:vMerge w:val="continue"/>
            <w:vAlign w:val="center"/>
          </w:tcPr>
          <w:p w14:paraId="446F22A8">
            <w:pPr>
              <w:rPr>
                <w:rFonts w:hint="eastAsia" w:ascii="宋体" w:hAnsi="宋体" w:eastAsia="宋体" w:cs="宋体"/>
                <w:sz w:val="24"/>
                <w:szCs w:val="28"/>
              </w:rPr>
            </w:pPr>
          </w:p>
        </w:tc>
        <w:tc>
          <w:tcPr>
            <w:tcW w:w="5744" w:type="dxa"/>
            <w:shd w:val="clear" w:color="auto" w:fill="auto"/>
            <w:tcMar>
              <w:top w:w="11" w:type="dxa"/>
              <w:left w:w="11" w:type="dxa"/>
              <w:bottom w:w="11" w:type="dxa"/>
              <w:right w:w="11" w:type="dxa"/>
            </w:tcMar>
            <w:vAlign w:val="center"/>
          </w:tcPr>
          <w:p w14:paraId="E83D7FD4">
            <w:pPr>
              <w:rPr>
                <w:rFonts w:hint="eastAsia" w:ascii="宋体" w:hAnsi="宋体" w:eastAsia="宋体" w:cs="宋体"/>
                <w:sz w:val="24"/>
                <w:szCs w:val="28"/>
              </w:rPr>
            </w:pPr>
            <w:r>
              <w:rPr>
                <w:rFonts w:hint="eastAsia" w:ascii="宋体" w:hAnsi="宋体" w:eastAsia="宋体" w:cs="宋体"/>
                <w:sz w:val="24"/>
                <w:szCs w:val="28"/>
              </w:rPr>
              <w:t>密钥管理规则</w:t>
            </w:r>
          </w:p>
        </w:tc>
      </w:tr>
      <w:tr w14:paraId="A09B53B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97" w:hRule="atLeast"/>
        </w:trPr>
        <w:tc>
          <w:tcPr>
            <w:tcW w:w="2542" w:type="dxa"/>
            <w:vMerge w:val="continue"/>
            <w:vAlign w:val="center"/>
          </w:tcPr>
          <w:p w14:paraId="AA851DDA">
            <w:pPr>
              <w:rPr>
                <w:rFonts w:hint="eastAsia" w:ascii="宋体" w:hAnsi="宋体" w:eastAsia="宋体" w:cs="宋体"/>
                <w:sz w:val="24"/>
                <w:szCs w:val="28"/>
              </w:rPr>
            </w:pPr>
          </w:p>
        </w:tc>
        <w:tc>
          <w:tcPr>
            <w:tcW w:w="5744" w:type="dxa"/>
            <w:shd w:val="clear" w:color="auto" w:fill="auto"/>
            <w:tcMar>
              <w:top w:w="11" w:type="dxa"/>
              <w:left w:w="11" w:type="dxa"/>
              <w:bottom w:w="11" w:type="dxa"/>
              <w:right w:w="11" w:type="dxa"/>
            </w:tcMar>
            <w:vAlign w:val="center"/>
          </w:tcPr>
          <w:p w14:paraId="D01D73AC">
            <w:pPr>
              <w:rPr>
                <w:rFonts w:hint="eastAsia" w:ascii="宋体" w:hAnsi="宋体" w:eastAsia="宋体" w:cs="宋体"/>
                <w:sz w:val="24"/>
                <w:szCs w:val="28"/>
              </w:rPr>
            </w:pPr>
            <w:r>
              <w:rPr>
                <w:rFonts w:hint="eastAsia" w:ascii="宋体" w:hAnsi="宋体" w:eastAsia="宋体" w:cs="宋体"/>
                <w:sz w:val="24"/>
                <w:szCs w:val="28"/>
              </w:rPr>
              <w:t>建立操作规程</w:t>
            </w:r>
          </w:p>
        </w:tc>
      </w:tr>
      <w:tr w14:paraId="DE1D8C9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97" w:hRule="atLeast"/>
        </w:trPr>
        <w:tc>
          <w:tcPr>
            <w:tcW w:w="2542" w:type="dxa"/>
            <w:vMerge w:val="continue"/>
            <w:vAlign w:val="center"/>
          </w:tcPr>
          <w:p w14:paraId="FE0D16D9">
            <w:pPr>
              <w:rPr>
                <w:rFonts w:hint="eastAsia" w:ascii="宋体" w:hAnsi="宋体" w:eastAsia="宋体" w:cs="宋体"/>
                <w:sz w:val="24"/>
                <w:szCs w:val="28"/>
              </w:rPr>
            </w:pPr>
          </w:p>
        </w:tc>
        <w:tc>
          <w:tcPr>
            <w:tcW w:w="5744" w:type="dxa"/>
            <w:shd w:val="clear" w:color="auto" w:fill="auto"/>
            <w:tcMar>
              <w:top w:w="11" w:type="dxa"/>
              <w:left w:w="11" w:type="dxa"/>
              <w:bottom w:w="11" w:type="dxa"/>
              <w:right w:w="11" w:type="dxa"/>
            </w:tcMar>
            <w:vAlign w:val="center"/>
          </w:tcPr>
          <w:p w14:paraId="136CE7A7">
            <w:pPr>
              <w:rPr>
                <w:rFonts w:hint="eastAsia" w:ascii="宋体" w:hAnsi="宋体" w:eastAsia="宋体" w:cs="宋体"/>
                <w:sz w:val="24"/>
                <w:szCs w:val="28"/>
              </w:rPr>
            </w:pPr>
            <w:r>
              <w:rPr>
                <w:rFonts w:hint="eastAsia" w:ascii="宋体" w:hAnsi="宋体" w:eastAsia="宋体" w:cs="宋体"/>
                <w:sz w:val="24"/>
                <w:szCs w:val="28"/>
              </w:rPr>
              <w:t>定期修订安全管理制度</w:t>
            </w:r>
          </w:p>
        </w:tc>
      </w:tr>
      <w:tr w14:paraId="6933BFB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97" w:hRule="atLeast"/>
        </w:trPr>
        <w:tc>
          <w:tcPr>
            <w:tcW w:w="2542" w:type="dxa"/>
            <w:vMerge w:val="continue"/>
            <w:vAlign w:val="center"/>
          </w:tcPr>
          <w:p w14:paraId="9A3C8BD6">
            <w:pPr>
              <w:rPr>
                <w:rFonts w:hint="eastAsia" w:ascii="宋体" w:hAnsi="宋体" w:eastAsia="宋体" w:cs="宋体"/>
                <w:sz w:val="24"/>
                <w:szCs w:val="28"/>
              </w:rPr>
            </w:pPr>
          </w:p>
        </w:tc>
        <w:tc>
          <w:tcPr>
            <w:tcW w:w="5744" w:type="dxa"/>
            <w:shd w:val="clear" w:color="auto" w:fill="auto"/>
            <w:tcMar>
              <w:top w:w="11" w:type="dxa"/>
              <w:left w:w="11" w:type="dxa"/>
              <w:bottom w:w="11" w:type="dxa"/>
              <w:right w:w="11" w:type="dxa"/>
            </w:tcMar>
            <w:vAlign w:val="center"/>
          </w:tcPr>
          <w:p w14:paraId="93E2ACE4">
            <w:pPr>
              <w:rPr>
                <w:rFonts w:hint="eastAsia" w:ascii="宋体" w:hAnsi="宋体" w:eastAsia="宋体" w:cs="宋体"/>
                <w:sz w:val="24"/>
                <w:szCs w:val="28"/>
              </w:rPr>
            </w:pPr>
            <w:r>
              <w:rPr>
                <w:rFonts w:hint="eastAsia" w:ascii="宋体" w:hAnsi="宋体" w:eastAsia="宋体" w:cs="宋体"/>
                <w:sz w:val="24"/>
                <w:szCs w:val="28"/>
              </w:rPr>
              <w:t>明确管理 制度发布流程</w:t>
            </w:r>
          </w:p>
        </w:tc>
      </w:tr>
      <w:tr w14:paraId="1437382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97" w:hRule="atLeast"/>
        </w:trPr>
        <w:tc>
          <w:tcPr>
            <w:tcW w:w="2542" w:type="dxa"/>
            <w:vMerge w:val="continue"/>
            <w:vAlign w:val="center"/>
          </w:tcPr>
          <w:p w14:paraId="D4B8C7E4">
            <w:pPr>
              <w:rPr>
                <w:rFonts w:hint="eastAsia" w:ascii="宋体" w:hAnsi="宋体" w:eastAsia="宋体" w:cs="宋体"/>
                <w:sz w:val="24"/>
                <w:szCs w:val="28"/>
              </w:rPr>
            </w:pPr>
          </w:p>
        </w:tc>
        <w:tc>
          <w:tcPr>
            <w:tcW w:w="5744" w:type="dxa"/>
            <w:shd w:val="clear" w:color="auto" w:fill="auto"/>
            <w:tcMar>
              <w:top w:w="11" w:type="dxa"/>
              <w:left w:w="11" w:type="dxa"/>
              <w:bottom w:w="11" w:type="dxa"/>
              <w:right w:w="11" w:type="dxa"/>
            </w:tcMar>
            <w:vAlign w:val="center"/>
          </w:tcPr>
          <w:p w14:paraId="F090988A">
            <w:pPr>
              <w:rPr>
                <w:rFonts w:hint="eastAsia" w:ascii="宋体" w:hAnsi="宋体" w:eastAsia="宋体" w:cs="宋体"/>
                <w:sz w:val="24"/>
                <w:szCs w:val="28"/>
              </w:rPr>
            </w:pPr>
            <w:r>
              <w:rPr>
                <w:rFonts w:hint="eastAsia" w:ascii="宋体" w:hAnsi="宋体" w:eastAsia="宋体" w:cs="宋体"/>
                <w:sz w:val="24"/>
                <w:szCs w:val="28"/>
              </w:rPr>
              <w:t>制度执行过程记录留存</w:t>
            </w:r>
          </w:p>
        </w:tc>
      </w:tr>
    </w:tbl>
    <w:p w14:paraId="6CE71EA8">
      <w:pPr>
        <w:spacing w:line="360" w:lineRule="auto"/>
        <w:rPr>
          <w:rFonts w:hint="eastAsia" w:ascii="宋体" w:hAnsi="宋体" w:eastAsia="宋体" w:cs="宋体"/>
          <w:sz w:val="24"/>
          <w:szCs w:val="28"/>
        </w:rPr>
      </w:pPr>
      <w:r>
        <w:rPr>
          <w:rFonts w:hint="eastAsia" w:ascii="宋体" w:hAnsi="宋体" w:eastAsia="宋体" w:cs="宋体"/>
          <w:sz w:val="24"/>
          <w:szCs w:val="28"/>
        </w:rPr>
        <w:t>（2）人员管理</w:t>
      </w:r>
    </w:p>
    <w:tbl>
      <w:tblPr>
        <w:tblStyle w:val="19"/>
        <w:tblW w:w="5000" w:type="pct"/>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2616"/>
        <w:gridCol w:w="5909"/>
      </w:tblGrid>
      <w:tr w14:paraId="8BE41AD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415" w:hRule="atLeast"/>
        </w:trPr>
        <w:tc>
          <w:tcPr>
            <w:tcW w:w="2542" w:type="dxa"/>
            <w:shd w:val="clear" w:color="auto" w:fill="auto"/>
            <w:tcMar>
              <w:top w:w="11" w:type="dxa"/>
              <w:left w:w="11" w:type="dxa"/>
              <w:bottom w:w="11" w:type="dxa"/>
              <w:right w:w="11" w:type="dxa"/>
            </w:tcMar>
            <w:vAlign w:val="center"/>
          </w:tcPr>
          <w:p w14:paraId="7AFA8874">
            <w:pPr>
              <w:rPr>
                <w:rFonts w:hint="eastAsia" w:ascii="宋体" w:hAnsi="宋体" w:eastAsia="宋体" w:cs="宋体"/>
                <w:b/>
                <w:bCs/>
                <w:sz w:val="24"/>
                <w:szCs w:val="28"/>
              </w:rPr>
            </w:pPr>
            <w:r>
              <w:rPr>
                <w:rFonts w:hint="eastAsia" w:ascii="宋体" w:hAnsi="宋体" w:eastAsia="宋体" w:cs="宋体"/>
                <w:b/>
                <w:bCs/>
                <w:sz w:val="24"/>
                <w:szCs w:val="28"/>
              </w:rPr>
              <w:t>测评类别</w:t>
            </w:r>
          </w:p>
        </w:tc>
        <w:tc>
          <w:tcPr>
            <w:tcW w:w="5744" w:type="dxa"/>
            <w:shd w:val="clear" w:color="auto" w:fill="auto"/>
            <w:vAlign w:val="center"/>
          </w:tcPr>
          <w:p w14:paraId="55D72954">
            <w:pPr>
              <w:rPr>
                <w:rFonts w:hint="eastAsia" w:ascii="宋体" w:hAnsi="宋体" w:eastAsia="宋体" w:cs="宋体"/>
                <w:b/>
                <w:bCs/>
                <w:sz w:val="24"/>
                <w:szCs w:val="28"/>
              </w:rPr>
            </w:pPr>
            <w:r>
              <w:rPr>
                <w:rFonts w:hint="eastAsia" w:ascii="宋体" w:hAnsi="宋体" w:eastAsia="宋体" w:cs="宋体"/>
                <w:b/>
                <w:bCs/>
                <w:sz w:val="24"/>
                <w:szCs w:val="28"/>
              </w:rPr>
              <w:t>测评单元</w:t>
            </w:r>
          </w:p>
        </w:tc>
      </w:tr>
      <w:tr w14:paraId="AFF1F89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97" w:hRule="atLeast"/>
        </w:trPr>
        <w:tc>
          <w:tcPr>
            <w:tcW w:w="2542" w:type="dxa"/>
            <w:vMerge w:val="restart"/>
            <w:shd w:val="clear" w:color="auto" w:fill="auto"/>
            <w:tcMar>
              <w:top w:w="11" w:type="dxa"/>
              <w:left w:w="11" w:type="dxa"/>
              <w:bottom w:w="11" w:type="dxa"/>
              <w:right w:w="11" w:type="dxa"/>
            </w:tcMar>
            <w:vAlign w:val="center"/>
          </w:tcPr>
          <w:p w14:paraId="0A7F3BCB">
            <w:pPr>
              <w:rPr>
                <w:rFonts w:hint="eastAsia" w:ascii="宋体" w:hAnsi="宋体" w:eastAsia="宋体" w:cs="宋体"/>
                <w:sz w:val="24"/>
                <w:szCs w:val="28"/>
              </w:rPr>
            </w:pPr>
            <w:r>
              <w:rPr>
                <w:rFonts w:hint="eastAsia" w:ascii="宋体" w:hAnsi="宋体" w:eastAsia="宋体" w:cs="宋体"/>
                <w:sz w:val="24"/>
                <w:szCs w:val="28"/>
              </w:rPr>
              <w:t>安全管理测评-人员管理度</w:t>
            </w:r>
          </w:p>
        </w:tc>
        <w:tc>
          <w:tcPr>
            <w:tcW w:w="5744" w:type="dxa"/>
            <w:shd w:val="clear" w:color="auto" w:fill="auto"/>
            <w:tcMar>
              <w:top w:w="11" w:type="dxa"/>
              <w:left w:w="11" w:type="dxa"/>
              <w:bottom w:w="11" w:type="dxa"/>
              <w:right w:w="11" w:type="dxa"/>
            </w:tcMar>
            <w:vAlign w:val="center"/>
          </w:tcPr>
          <w:p w14:paraId="B6694C32">
            <w:pPr>
              <w:rPr>
                <w:rFonts w:hint="eastAsia" w:ascii="宋体" w:hAnsi="宋体" w:eastAsia="宋体" w:cs="宋体"/>
                <w:sz w:val="24"/>
                <w:szCs w:val="28"/>
              </w:rPr>
            </w:pPr>
            <w:r>
              <w:rPr>
                <w:rFonts w:hint="eastAsia" w:ascii="宋体" w:hAnsi="宋体" w:eastAsia="宋体" w:cs="宋体"/>
                <w:sz w:val="24"/>
                <w:szCs w:val="28"/>
              </w:rPr>
              <w:t>了解并遵守密码相关法律法规和密码管理制度</w:t>
            </w:r>
          </w:p>
        </w:tc>
      </w:tr>
      <w:tr w14:paraId="64D9A91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97" w:hRule="atLeast"/>
        </w:trPr>
        <w:tc>
          <w:tcPr>
            <w:tcW w:w="2542" w:type="dxa"/>
            <w:vMerge w:val="continue"/>
            <w:vAlign w:val="center"/>
          </w:tcPr>
          <w:p w14:paraId="937753CC">
            <w:pPr>
              <w:rPr>
                <w:rFonts w:hint="eastAsia" w:ascii="宋体" w:hAnsi="宋体" w:eastAsia="宋体" w:cs="宋体"/>
                <w:sz w:val="24"/>
                <w:szCs w:val="28"/>
              </w:rPr>
            </w:pPr>
          </w:p>
        </w:tc>
        <w:tc>
          <w:tcPr>
            <w:tcW w:w="5744" w:type="dxa"/>
            <w:shd w:val="clear" w:color="auto" w:fill="auto"/>
            <w:tcMar>
              <w:top w:w="11" w:type="dxa"/>
              <w:left w:w="11" w:type="dxa"/>
              <w:bottom w:w="11" w:type="dxa"/>
              <w:right w:w="11" w:type="dxa"/>
            </w:tcMar>
            <w:vAlign w:val="center"/>
          </w:tcPr>
          <w:p w14:paraId="EB1134DD">
            <w:pPr>
              <w:rPr>
                <w:rFonts w:hint="eastAsia" w:ascii="宋体" w:hAnsi="宋体" w:eastAsia="宋体" w:cs="宋体"/>
                <w:sz w:val="24"/>
                <w:szCs w:val="28"/>
              </w:rPr>
            </w:pPr>
            <w:r>
              <w:rPr>
                <w:rFonts w:hint="eastAsia" w:ascii="宋体" w:hAnsi="宋体" w:eastAsia="宋体" w:cs="宋体"/>
                <w:sz w:val="24"/>
                <w:szCs w:val="28"/>
              </w:rPr>
              <w:t>建立密码应用岗位责任制度</w:t>
            </w:r>
          </w:p>
        </w:tc>
      </w:tr>
      <w:tr w14:paraId="CEF9925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97" w:hRule="atLeast"/>
        </w:trPr>
        <w:tc>
          <w:tcPr>
            <w:tcW w:w="2542" w:type="dxa"/>
            <w:vMerge w:val="continue"/>
            <w:vAlign w:val="center"/>
          </w:tcPr>
          <w:p w14:paraId="AA3C37E9">
            <w:pPr>
              <w:rPr>
                <w:rFonts w:hint="eastAsia" w:ascii="宋体" w:hAnsi="宋体" w:eastAsia="宋体" w:cs="宋体"/>
                <w:sz w:val="24"/>
                <w:szCs w:val="28"/>
              </w:rPr>
            </w:pPr>
          </w:p>
        </w:tc>
        <w:tc>
          <w:tcPr>
            <w:tcW w:w="5744" w:type="dxa"/>
            <w:shd w:val="clear" w:color="auto" w:fill="auto"/>
            <w:tcMar>
              <w:top w:w="11" w:type="dxa"/>
              <w:left w:w="11" w:type="dxa"/>
              <w:bottom w:w="11" w:type="dxa"/>
              <w:right w:w="11" w:type="dxa"/>
            </w:tcMar>
            <w:vAlign w:val="center"/>
          </w:tcPr>
          <w:p w14:paraId="2808ED09">
            <w:pPr>
              <w:rPr>
                <w:rFonts w:hint="eastAsia" w:ascii="宋体" w:hAnsi="宋体" w:eastAsia="宋体" w:cs="宋体"/>
                <w:sz w:val="24"/>
                <w:szCs w:val="28"/>
              </w:rPr>
            </w:pPr>
            <w:r>
              <w:rPr>
                <w:rFonts w:hint="eastAsia" w:ascii="宋体" w:hAnsi="宋体" w:eastAsia="宋体" w:cs="宋体"/>
                <w:sz w:val="24"/>
                <w:szCs w:val="28"/>
              </w:rPr>
              <w:t>建立上岗人员培训制度</w:t>
            </w:r>
          </w:p>
        </w:tc>
      </w:tr>
      <w:tr w14:paraId="81FD0C2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97" w:hRule="atLeast"/>
        </w:trPr>
        <w:tc>
          <w:tcPr>
            <w:tcW w:w="2542" w:type="dxa"/>
            <w:vMerge w:val="continue"/>
            <w:vAlign w:val="center"/>
          </w:tcPr>
          <w:p w14:paraId="556DA25E">
            <w:pPr>
              <w:rPr>
                <w:rFonts w:hint="eastAsia" w:ascii="宋体" w:hAnsi="宋体" w:eastAsia="宋体" w:cs="宋体"/>
                <w:sz w:val="24"/>
                <w:szCs w:val="28"/>
              </w:rPr>
            </w:pPr>
          </w:p>
        </w:tc>
        <w:tc>
          <w:tcPr>
            <w:tcW w:w="5744" w:type="dxa"/>
            <w:shd w:val="clear" w:color="auto" w:fill="auto"/>
            <w:tcMar>
              <w:top w:w="11" w:type="dxa"/>
              <w:left w:w="11" w:type="dxa"/>
              <w:bottom w:w="11" w:type="dxa"/>
              <w:right w:w="11" w:type="dxa"/>
            </w:tcMar>
            <w:vAlign w:val="center"/>
          </w:tcPr>
          <w:p w14:paraId="51B91E2C">
            <w:pPr>
              <w:rPr>
                <w:rFonts w:hint="eastAsia" w:ascii="宋体" w:hAnsi="宋体" w:eastAsia="宋体" w:cs="宋体"/>
                <w:sz w:val="24"/>
                <w:szCs w:val="28"/>
              </w:rPr>
            </w:pPr>
            <w:r>
              <w:rPr>
                <w:rFonts w:hint="eastAsia" w:ascii="宋体" w:hAnsi="宋体" w:eastAsia="宋体" w:cs="宋体"/>
                <w:sz w:val="24"/>
                <w:szCs w:val="28"/>
              </w:rPr>
              <w:t>定期进行安全岗位人员考核</w:t>
            </w:r>
          </w:p>
        </w:tc>
      </w:tr>
      <w:tr w14:paraId="DB02208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97" w:hRule="atLeast"/>
        </w:trPr>
        <w:tc>
          <w:tcPr>
            <w:tcW w:w="2542" w:type="dxa"/>
            <w:vMerge w:val="continue"/>
            <w:vAlign w:val="center"/>
          </w:tcPr>
          <w:p w14:paraId="A8CBE6ED">
            <w:pPr>
              <w:rPr>
                <w:rFonts w:hint="eastAsia" w:ascii="宋体" w:hAnsi="宋体" w:eastAsia="宋体" w:cs="宋体"/>
                <w:sz w:val="24"/>
                <w:szCs w:val="28"/>
              </w:rPr>
            </w:pPr>
          </w:p>
        </w:tc>
        <w:tc>
          <w:tcPr>
            <w:tcW w:w="5744" w:type="dxa"/>
            <w:shd w:val="clear" w:color="auto" w:fill="auto"/>
            <w:tcMar>
              <w:top w:w="11" w:type="dxa"/>
              <w:left w:w="11" w:type="dxa"/>
              <w:bottom w:w="11" w:type="dxa"/>
              <w:right w:w="11" w:type="dxa"/>
            </w:tcMar>
            <w:vAlign w:val="center"/>
          </w:tcPr>
          <w:p w14:paraId="7FAD5B73">
            <w:pPr>
              <w:rPr>
                <w:rFonts w:hint="eastAsia" w:ascii="宋体" w:hAnsi="宋体" w:eastAsia="宋体" w:cs="宋体"/>
                <w:sz w:val="24"/>
                <w:szCs w:val="28"/>
              </w:rPr>
            </w:pPr>
            <w:r>
              <w:rPr>
                <w:rFonts w:hint="eastAsia" w:ascii="宋体" w:hAnsi="宋体" w:eastAsia="宋体" w:cs="宋体"/>
                <w:sz w:val="24"/>
                <w:szCs w:val="28"/>
              </w:rPr>
              <w:t>建立关键岗位人员保密制度和调离制度</w:t>
            </w:r>
          </w:p>
        </w:tc>
      </w:tr>
    </w:tbl>
    <w:p w14:paraId="5683F054">
      <w:pPr>
        <w:spacing w:line="360" w:lineRule="auto"/>
        <w:rPr>
          <w:rFonts w:hint="eastAsia" w:ascii="宋体" w:hAnsi="宋体" w:eastAsia="宋体" w:cs="宋体"/>
          <w:sz w:val="24"/>
          <w:szCs w:val="28"/>
        </w:rPr>
      </w:pPr>
      <w:r>
        <w:rPr>
          <w:rFonts w:hint="eastAsia" w:ascii="宋体" w:hAnsi="宋体" w:eastAsia="宋体" w:cs="宋体"/>
          <w:sz w:val="24"/>
          <w:szCs w:val="28"/>
        </w:rPr>
        <w:t>（3）建设运行</w:t>
      </w:r>
    </w:p>
    <w:tbl>
      <w:tblPr>
        <w:tblStyle w:val="19"/>
        <w:tblW w:w="5000" w:type="pct"/>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2616"/>
        <w:gridCol w:w="5909"/>
      </w:tblGrid>
      <w:tr w14:paraId="4E3DF3A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15" w:hRule="atLeast"/>
        </w:trPr>
        <w:tc>
          <w:tcPr>
            <w:tcW w:w="2542" w:type="dxa"/>
            <w:shd w:val="clear" w:color="auto" w:fill="auto"/>
            <w:tcMar>
              <w:top w:w="11" w:type="dxa"/>
              <w:left w:w="11" w:type="dxa"/>
              <w:bottom w:w="11" w:type="dxa"/>
              <w:right w:w="11" w:type="dxa"/>
            </w:tcMar>
            <w:vAlign w:val="center"/>
          </w:tcPr>
          <w:p w14:paraId="F852F738">
            <w:pPr>
              <w:rPr>
                <w:rFonts w:hint="eastAsia" w:ascii="宋体" w:hAnsi="宋体" w:eastAsia="宋体" w:cs="宋体"/>
                <w:b/>
                <w:bCs/>
                <w:sz w:val="24"/>
                <w:szCs w:val="28"/>
              </w:rPr>
            </w:pPr>
            <w:r>
              <w:rPr>
                <w:rFonts w:hint="eastAsia" w:ascii="宋体" w:hAnsi="宋体" w:eastAsia="宋体" w:cs="宋体"/>
                <w:b/>
                <w:bCs/>
                <w:sz w:val="24"/>
                <w:szCs w:val="28"/>
              </w:rPr>
              <w:t>测评类别</w:t>
            </w:r>
          </w:p>
        </w:tc>
        <w:tc>
          <w:tcPr>
            <w:tcW w:w="5744" w:type="dxa"/>
            <w:shd w:val="clear" w:color="auto" w:fill="auto"/>
            <w:vAlign w:val="center"/>
          </w:tcPr>
          <w:p w14:paraId="DD45317D">
            <w:pPr>
              <w:rPr>
                <w:rFonts w:hint="eastAsia" w:ascii="宋体" w:hAnsi="宋体" w:eastAsia="宋体" w:cs="宋体"/>
                <w:b/>
                <w:bCs/>
                <w:sz w:val="24"/>
                <w:szCs w:val="28"/>
              </w:rPr>
            </w:pPr>
            <w:r>
              <w:rPr>
                <w:rFonts w:hint="eastAsia" w:ascii="宋体" w:hAnsi="宋体" w:eastAsia="宋体" w:cs="宋体"/>
                <w:b/>
                <w:bCs/>
                <w:sz w:val="24"/>
                <w:szCs w:val="28"/>
              </w:rPr>
              <w:t>测评单元</w:t>
            </w:r>
          </w:p>
        </w:tc>
      </w:tr>
      <w:tr w14:paraId="0148E49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97" w:hRule="atLeast"/>
        </w:trPr>
        <w:tc>
          <w:tcPr>
            <w:tcW w:w="2542" w:type="dxa"/>
            <w:vMerge w:val="restart"/>
            <w:shd w:val="clear" w:color="auto" w:fill="auto"/>
            <w:tcMar>
              <w:top w:w="11" w:type="dxa"/>
              <w:left w:w="11" w:type="dxa"/>
              <w:bottom w:w="11" w:type="dxa"/>
              <w:right w:w="11" w:type="dxa"/>
            </w:tcMar>
            <w:vAlign w:val="center"/>
          </w:tcPr>
          <w:p w14:paraId="BAC0B0D8">
            <w:pPr>
              <w:rPr>
                <w:rFonts w:hint="eastAsia" w:ascii="宋体" w:hAnsi="宋体" w:eastAsia="宋体" w:cs="宋体"/>
                <w:sz w:val="24"/>
                <w:szCs w:val="28"/>
              </w:rPr>
            </w:pPr>
            <w:r>
              <w:rPr>
                <w:rFonts w:hint="eastAsia" w:ascii="宋体" w:hAnsi="宋体" w:eastAsia="宋体" w:cs="宋体"/>
                <w:sz w:val="24"/>
                <w:szCs w:val="28"/>
              </w:rPr>
              <w:t>安全管理测评-建设运行</w:t>
            </w:r>
          </w:p>
        </w:tc>
        <w:tc>
          <w:tcPr>
            <w:tcW w:w="5744" w:type="dxa"/>
            <w:shd w:val="clear" w:color="auto" w:fill="auto"/>
            <w:tcMar>
              <w:top w:w="11" w:type="dxa"/>
              <w:left w:w="11" w:type="dxa"/>
              <w:bottom w:w="11" w:type="dxa"/>
              <w:right w:w="11" w:type="dxa"/>
            </w:tcMar>
            <w:vAlign w:val="center"/>
          </w:tcPr>
          <w:p w14:paraId="147FE62C">
            <w:pPr>
              <w:rPr>
                <w:rFonts w:hint="eastAsia" w:ascii="宋体" w:hAnsi="宋体" w:eastAsia="宋体" w:cs="宋体"/>
                <w:sz w:val="24"/>
                <w:szCs w:val="28"/>
              </w:rPr>
            </w:pPr>
            <w:r>
              <w:rPr>
                <w:rFonts w:hint="eastAsia" w:ascii="宋体" w:hAnsi="宋体" w:eastAsia="宋体" w:cs="宋体"/>
                <w:sz w:val="24"/>
                <w:szCs w:val="28"/>
              </w:rPr>
              <w:t>制定密码应用方案</w:t>
            </w:r>
          </w:p>
        </w:tc>
      </w:tr>
      <w:tr w14:paraId="7DF6EA8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97" w:hRule="atLeast"/>
        </w:trPr>
        <w:tc>
          <w:tcPr>
            <w:tcW w:w="2542" w:type="dxa"/>
            <w:vMerge w:val="continue"/>
            <w:vAlign w:val="center"/>
          </w:tcPr>
          <w:p w14:paraId="4990F657">
            <w:pPr>
              <w:rPr>
                <w:rFonts w:hint="eastAsia" w:ascii="宋体" w:hAnsi="宋体" w:eastAsia="宋体" w:cs="宋体"/>
                <w:sz w:val="24"/>
                <w:szCs w:val="28"/>
              </w:rPr>
            </w:pPr>
          </w:p>
        </w:tc>
        <w:tc>
          <w:tcPr>
            <w:tcW w:w="5744" w:type="dxa"/>
            <w:shd w:val="clear" w:color="auto" w:fill="auto"/>
            <w:tcMar>
              <w:top w:w="11" w:type="dxa"/>
              <w:left w:w="11" w:type="dxa"/>
              <w:bottom w:w="11" w:type="dxa"/>
              <w:right w:w="11" w:type="dxa"/>
            </w:tcMar>
            <w:vAlign w:val="center"/>
          </w:tcPr>
          <w:p w14:paraId="B78CA8AA">
            <w:pPr>
              <w:rPr>
                <w:rFonts w:hint="eastAsia" w:ascii="宋体" w:hAnsi="宋体" w:eastAsia="宋体" w:cs="宋体"/>
                <w:sz w:val="24"/>
                <w:szCs w:val="28"/>
              </w:rPr>
            </w:pPr>
            <w:r>
              <w:rPr>
                <w:rFonts w:hint="eastAsia" w:ascii="宋体" w:hAnsi="宋体" w:eastAsia="宋体" w:cs="宋体"/>
                <w:sz w:val="24"/>
                <w:szCs w:val="28"/>
              </w:rPr>
              <w:t>制定密钥安全管理策略</w:t>
            </w:r>
          </w:p>
        </w:tc>
      </w:tr>
      <w:tr w14:paraId="1190731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97" w:hRule="atLeast"/>
        </w:trPr>
        <w:tc>
          <w:tcPr>
            <w:tcW w:w="2542" w:type="dxa"/>
            <w:vMerge w:val="continue"/>
            <w:vAlign w:val="center"/>
          </w:tcPr>
          <w:p w14:paraId="2C5D40E5">
            <w:pPr>
              <w:rPr>
                <w:rFonts w:hint="eastAsia" w:ascii="宋体" w:hAnsi="宋体" w:eastAsia="宋体" w:cs="宋体"/>
                <w:sz w:val="24"/>
                <w:szCs w:val="28"/>
              </w:rPr>
            </w:pPr>
          </w:p>
        </w:tc>
        <w:tc>
          <w:tcPr>
            <w:tcW w:w="5744" w:type="dxa"/>
            <w:shd w:val="clear" w:color="auto" w:fill="auto"/>
            <w:tcMar>
              <w:top w:w="11" w:type="dxa"/>
              <w:left w:w="11" w:type="dxa"/>
              <w:bottom w:w="11" w:type="dxa"/>
              <w:right w:w="11" w:type="dxa"/>
            </w:tcMar>
            <w:vAlign w:val="center"/>
          </w:tcPr>
          <w:p w14:paraId="4463B8CB">
            <w:pPr>
              <w:rPr>
                <w:rFonts w:hint="eastAsia" w:ascii="宋体" w:hAnsi="宋体" w:eastAsia="宋体" w:cs="宋体"/>
                <w:sz w:val="24"/>
                <w:szCs w:val="28"/>
              </w:rPr>
            </w:pPr>
            <w:r>
              <w:rPr>
                <w:rFonts w:hint="eastAsia" w:ascii="宋体" w:hAnsi="宋体" w:eastAsia="宋体" w:cs="宋体"/>
                <w:sz w:val="24"/>
                <w:szCs w:val="28"/>
              </w:rPr>
              <w:t>制定实施方案</w:t>
            </w:r>
          </w:p>
        </w:tc>
      </w:tr>
      <w:tr w14:paraId="833EB62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97" w:hRule="atLeast"/>
        </w:trPr>
        <w:tc>
          <w:tcPr>
            <w:tcW w:w="2542" w:type="dxa"/>
            <w:vMerge w:val="continue"/>
            <w:vAlign w:val="center"/>
          </w:tcPr>
          <w:p w14:paraId="FD936824">
            <w:pPr>
              <w:rPr>
                <w:rFonts w:hint="eastAsia" w:ascii="宋体" w:hAnsi="宋体" w:eastAsia="宋体" w:cs="宋体"/>
                <w:sz w:val="24"/>
                <w:szCs w:val="28"/>
              </w:rPr>
            </w:pPr>
          </w:p>
        </w:tc>
        <w:tc>
          <w:tcPr>
            <w:tcW w:w="5744" w:type="dxa"/>
            <w:shd w:val="clear" w:color="auto" w:fill="auto"/>
            <w:tcMar>
              <w:top w:w="11" w:type="dxa"/>
              <w:left w:w="11" w:type="dxa"/>
              <w:bottom w:w="11" w:type="dxa"/>
              <w:right w:w="11" w:type="dxa"/>
            </w:tcMar>
            <w:vAlign w:val="center"/>
          </w:tcPr>
          <w:p w14:paraId="47055AB2">
            <w:pPr>
              <w:rPr>
                <w:rFonts w:hint="eastAsia" w:ascii="宋体" w:hAnsi="宋体" w:eastAsia="宋体" w:cs="宋体"/>
                <w:sz w:val="24"/>
                <w:szCs w:val="28"/>
              </w:rPr>
            </w:pPr>
            <w:r>
              <w:rPr>
                <w:rFonts w:hint="eastAsia" w:ascii="宋体" w:hAnsi="宋体" w:eastAsia="宋体" w:cs="宋体"/>
                <w:sz w:val="24"/>
                <w:szCs w:val="28"/>
              </w:rPr>
              <w:t>投入运行前进行密码应用安全性评估</w:t>
            </w:r>
          </w:p>
        </w:tc>
      </w:tr>
      <w:tr w14:paraId="1A11599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97" w:hRule="atLeast"/>
        </w:trPr>
        <w:tc>
          <w:tcPr>
            <w:tcW w:w="2542" w:type="dxa"/>
            <w:vMerge w:val="continue"/>
            <w:vAlign w:val="center"/>
          </w:tcPr>
          <w:p w14:paraId="817591CD">
            <w:pPr>
              <w:rPr>
                <w:rFonts w:hint="eastAsia" w:ascii="宋体" w:hAnsi="宋体" w:eastAsia="宋体" w:cs="宋体"/>
                <w:sz w:val="24"/>
                <w:szCs w:val="28"/>
              </w:rPr>
            </w:pPr>
          </w:p>
        </w:tc>
        <w:tc>
          <w:tcPr>
            <w:tcW w:w="5744" w:type="dxa"/>
            <w:shd w:val="clear" w:color="auto" w:fill="auto"/>
            <w:tcMar>
              <w:top w:w="11" w:type="dxa"/>
              <w:left w:w="11" w:type="dxa"/>
              <w:bottom w:w="11" w:type="dxa"/>
              <w:right w:w="11" w:type="dxa"/>
            </w:tcMar>
            <w:vAlign w:val="center"/>
          </w:tcPr>
          <w:p w14:paraId="84333206">
            <w:pPr>
              <w:rPr>
                <w:rFonts w:hint="eastAsia" w:ascii="宋体" w:hAnsi="宋体" w:eastAsia="宋体" w:cs="宋体"/>
                <w:sz w:val="24"/>
                <w:szCs w:val="28"/>
              </w:rPr>
            </w:pPr>
            <w:r>
              <w:rPr>
                <w:rFonts w:hint="eastAsia" w:ascii="宋体" w:hAnsi="宋体" w:eastAsia="宋体" w:cs="宋体"/>
                <w:sz w:val="24"/>
                <w:szCs w:val="28"/>
              </w:rPr>
              <w:t>定期开展密码应用安全性评估及攻防对抗演习</w:t>
            </w:r>
          </w:p>
        </w:tc>
      </w:tr>
    </w:tbl>
    <w:p w14:paraId="28AD611C">
      <w:pPr>
        <w:spacing w:line="360" w:lineRule="auto"/>
        <w:rPr>
          <w:rFonts w:hint="eastAsia" w:ascii="宋体" w:hAnsi="宋体" w:eastAsia="宋体" w:cs="宋体"/>
          <w:sz w:val="24"/>
          <w:szCs w:val="28"/>
        </w:rPr>
      </w:pPr>
      <w:r>
        <w:rPr>
          <w:rFonts w:hint="eastAsia" w:ascii="宋体" w:hAnsi="宋体" w:eastAsia="宋体" w:cs="宋体"/>
          <w:sz w:val="24"/>
          <w:szCs w:val="28"/>
        </w:rPr>
        <w:t>（4）应急处置</w:t>
      </w:r>
    </w:p>
    <w:tbl>
      <w:tblPr>
        <w:tblStyle w:val="19"/>
        <w:tblW w:w="5000" w:type="pct"/>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2616"/>
        <w:gridCol w:w="5909"/>
      </w:tblGrid>
      <w:tr w14:paraId="2953B97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15" w:hRule="atLeast"/>
        </w:trPr>
        <w:tc>
          <w:tcPr>
            <w:tcW w:w="2542" w:type="dxa"/>
            <w:shd w:val="clear" w:color="auto" w:fill="auto"/>
            <w:tcMar>
              <w:top w:w="11" w:type="dxa"/>
              <w:left w:w="11" w:type="dxa"/>
              <w:bottom w:w="11" w:type="dxa"/>
              <w:right w:w="11" w:type="dxa"/>
            </w:tcMar>
            <w:vAlign w:val="center"/>
          </w:tcPr>
          <w:p w14:paraId="4A4D168E">
            <w:pPr>
              <w:rPr>
                <w:rFonts w:hint="eastAsia" w:ascii="宋体" w:hAnsi="宋体" w:eastAsia="宋体" w:cs="宋体"/>
                <w:b/>
                <w:bCs/>
                <w:sz w:val="24"/>
                <w:szCs w:val="28"/>
              </w:rPr>
            </w:pPr>
            <w:r>
              <w:rPr>
                <w:rFonts w:hint="eastAsia" w:ascii="宋体" w:hAnsi="宋体" w:eastAsia="宋体" w:cs="宋体"/>
                <w:b/>
                <w:bCs/>
                <w:sz w:val="24"/>
                <w:szCs w:val="28"/>
              </w:rPr>
              <w:t>测评类别</w:t>
            </w:r>
          </w:p>
        </w:tc>
        <w:tc>
          <w:tcPr>
            <w:tcW w:w="5744" w:type="dxa"/>
            <w:shd w:val="clear" w:color="auto" w:fill="auto"/>
            <w:vAlign w:val="center"/>
          </w:tcPr>
          <w:p w14:paraId="3BE46520">
            <w:pPr>
              <w:rPr>
                <w:rFonts w:hint="eastAsia" w:ascii="宋体" w:hAnsi="宋体" w:eastAsia="宋体" w:cs="宋体"/>
                <w:b/>
                <w:bCs/>
                <w:sz w:val="24"/>
                <w:szCs w:val="28"/>
              </w:rPr>
            </w:pPr>
            <w:r>
              <w:rPr>
                <w:rFonts w:hint="eastAsia" w:ascii="宋体" w:hAnsi="宋体" w:eastAsia="宋体" w:cs="宋体"/>
                <w:b/>
                <w:bCs/>
                <w:sz w:val="24"/>
                <w:szCs w:val="28"/>
              </w:rPr>
              <w:t>测评单元</w:t>
            </w:r>
          </w:p>
        </w:tc>
      </w:tr>
      <w:tr w14:paraId="0777F06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97" w:hRule="atLeast"/>
        </w:trPr>
        <w:tc>
          <w:tcPr>
            <w:tcW w:w="2542" w:type="dxa"/>
            <w:vMerge w:val="restart"/>
            <w:shd w:val="clear" w:color="auto" w:fill="auto"/>
            <w:tcMar>
              <w:top w:w="11" w:type="dxa"/>
              <w:left w:w="11" w:type="dxa"/>
              <w:bottom w:w="11" w:type="dxa"/>
              <w:right w:w="11" w:type="dxa"/>
            </w:tcMar>
            <w:vAlign w:val="center"/>
          </w:tcPr>
          <w:p w14:paraId="B8BD27FE">
            <w:pPr>
              <w:rPr>
                <w:rFonts w:hint="eastAsia" w:ascii="宋体" w:hAnsi="宋体" w:eastAsia="宋体" w:cs="宋体"/>
                <w:sz w:val="24"/>
                <w:szCs w:val="28"/>
              </w:rPr>
            </w:pPr>
            <w:r>
              <w:rPr>
                <w:rFonts w:hint="eastAsia" w:ascii="宋体" w:hAnsi="宋体" w:eastAsia="宋体" w:cs="宋体"/>
                <w:sz w:val="24"/>
                <w:szCs w:val="28"/>
              </w:rPr>
              <w:t>安全管理测评-应急处置</w:t>
            </w:r>
          </w:p>
        </w:tc>
        <w:tc>
          <w:tcPr>
            <w:tcW w:w="5744" w:type="dxa"/>
            <w:shd w:val="clear" w:color="auto" w:fill="auto"/>
            <w:tcMar>
              <w:top w:w="11" w:type="dxa"/>
              <w:left w:w="11" w:type="dxa"/>
              <w:bottom w:w="11" w:type="dxa"/>
              <w:right w:w="11" w:type="dxa"/>
            </w:tcMar>
            <w:vAlign w:val="center"/>
          </w:tcPr>
          <w:p w14:paraId="D68CC067">
            <w:pPr>
              <w:rPr>
                <w:rFonts w:hint="eastAsia" w:ascii="宋体" w:hAnsi="宋体" w:eastAsia="宋体" w:cs="宋体"/>
                <w:sz w:val="24"/>
                <w:szCs w:val="28"/>
              </w:rPr>
            </w:pPr>
            <w:r>
              <w:rPr>
                <w:rFonts w:hint="eastAsia" w:ascii="宋体" w:hAnsi="宋体" w:eastAsia="宋体" w:cs="宋体"/>
                <w:sz w:val="24"/>
                <w:szCs w:val="28"/>
              </w:rPr>
              <w:t xml:space="preserve">应急策略 </w:t>
            </w:r>
          </w:p>
        </w:tc>
      </w:tr>
      <w:tr w14:paraId="5094CCB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97" w:hRule="atLeast"/>
        </w:trPr>
        <w:tc>
          <w:tcPr>
            <w:tcW w:w="2542" w:type="dxa"/>
            <w:vMerge w:val="continue"/>
            <w:vAlign w:val="center"/>
          </w:tcPr>
          <w:p w14:paraId="81EB561D">
            <w:pPr>
              <w:rPr>
                <w:rFonts w:hint="eastAsia" w:ascii="宋体" w:hAnsi="宋体" w:eastAsia="宋体" w:cs="宋体"/>
                <w:sz w:val="24"/>
                <w:szCs w:val="28"/>
              </w:rPr>
            </w:pPr>
          </w:p>
        </w:tc>
        <w:tc>
          <w:tcPr>
            <w:tcW w:w="5744" w:type="dxa"/>
            <w:shd w:val="clear" w:color="auto" w:fill="auto"/>
            <w:tcMar>
              <w:top w:w="11" w:type="dxa"/>
              <w:left w:w="11" w:type="dxa"/>
              <w:bottom w:w="11" w:type="dxa"/>
              <w:right w:w="11" w:type="dxa"/>
            </w:tcMar>
            <w:vAlign w:val="center"/>
          </w:tcPr>
          <w:p w14:paraId="81DEC47C">
            <w:pPr>
              <w:rPr>
                <w:rFonts w:hint="eastAsia" w:ascii="宋体" w:hAnsi="宋体" w:eastAsia="宋体" w:cs="宋体"/>
                <w:sz w:val="24"/>
                <w:szCs w:val="28"/>
              </w:rPr>
            </w:pPr>
            <w:r>
              <w:rPr>
                <w:rFonts w:hint="eastAsia" w:ascii="宋体" w:hAnsi="宋体" w:eastAsia="宋体" w:cs="宋体"/>
                <w:sz w:val="24"/>
                <w:szCs w:val="28"/>
              </w:rPr>
              <w:t>事件处置</w:t>
            </w:r>
          </w:p>
        </w:tc>
      </w:tr>
      <w:tr w14:paraId="4F592E7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97" w:hRule="atLeast"/>
        </w:trPr>
        <w:tc>
          <w:tcPr>
            <w:tcW w:w="2542" w:type="dxa"/>
            <w:vMerge w:val="continue"/>
            <w:vAlign w:val="center"/>
          </w:tcPr>
          <w:p w14:paraId="9E90809C">
            <w:pPr>
              <w:rPr>
                <w:rFonts w:hint="eastAsia" w:ascii="宋体" w:hAnsi="宋体" w:eastAsia="宋体" w:cs="宋体"/>
                <w:sz w:val="24"/>
                <w:szCs w:val="28"/>
              </w:rPr>
            </w:pPr>
          </w:p>
        </w:tc>
        <w:tc>
          <w:tcPr>
            <w:tcW w:w="5744" w:type="dxa"/>
            <w:shd w:val="clear" w:color="auto" w:fill="auto"/>
            <w:tcMar>
              <w:top w:w="11" w:type="dxa"/>
              <w:left w:w="11" w:type="dxa"/>
              <w:bottom w:w="11" w:type="dxa"/>
              <w:right w:w="11" w:type="dxa"/>
            </w:tcMar>
            <w:vAlign w:val="center"/>
          </w:tcPr>
          <w:p w14:paraId="4E39BF7F">
            <w:pPr>
              <w:rPr>
                <w:rFonts w:hint="eastAsia" w:ascii="宋体" w:hAnsi="宋体" w:eastAsia="宋体" w:cs="宋体"/>
                <w:sz w:val="24"/>
                <w:szCs w:val="28"/>
              </w:rPr>
            </w:pPr>
            <w:r>
              <w:rPr>
                <w:rFonts w:hint="eastAsia" w:ascii="宋体" w:hAnsi="宋体" w:eastAsia="宋体" w:cs="宋体"/>
                <w:sz w:val="24"/>
                <w:szCs w:val="28"/>
              </w:rPr>
              <w:t>向有关主管部门上报处置情况</w:t>
            </w:r>
          </w:p>
        </w:tc>
      </w:tr>
    </w:tbl>
    <w:p w14:paraId="7509F851">
      <w:pPr>
        <w:pStyle w:val="12"/>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宋体" w:hAnsi="宋体" w:eastAsia="宋体" w:cs="宋体"/>
          <w:b/>
          <w:bCs/>
          <w:sz w:val="28"/>
          <w:szCs w:val="36"/>
          <w:lang w:val="en-US" w:eastAsia="zh-CN"/>
        </w:rPr>
      </w:pPr>
      <w:r>
        <w:rPr>
          <w:rFonts w:hint="eastAsia" w:ascii="宋体" w:hAnsi="宋体" w:eastAsia="宋体" w:cs="宋体"/>
          <w:b/>
          <w:bCs/>
          <w:sz w:val="28"/>
          <w:szCs w:val="36"/>
          <w:lang w:val="en-US" w:eastAsia="zh-CN"/>
        </w:rPr>
        <w:t>五、测评工作原则</w:t>
      </w:r>
    </w:p>
    <w:p w14:paraId="780AA8D9">
      <w:pPr>
        <w:pStyle w:val="12"/>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遵循以下若干原则，是评估结论真实、准确、可信的基础，也是评估组在独立实施评估时，在相似的情况下得出相似结论的前提。本次商用密码应用安全性测评实施方案设计与具体实施应满足以下原则：</w:t>
      </w:r>
    </w:p>
    <w:p w14:paraId="79986E30">
      <w:pPr>
        <w:pStyle w:val="12"/>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（1）客观公正原则：评估实施过程中评估人员应保证在最小主观判断情形下，按照评估双方认可的评估方案，基于明确定义的评估方式和解释，实施评估活动。</w:t>
      </w:r>
    </w:p>
    <w:p w14:paraId="1F67B6E1">
      <w:pPr>
        <w:pStyle w:val="12"/>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（2）经济性和可重用性原则：评估工作可重用已有评估结果，包括商用密码应用安全性评估结果。所有重用结果都应以结果适用于待评估系统为前提，并能够客观反映目前系统的安全状态。</w:t>
      </w:r>
    </w:p>
    <w:p w14:paraId="3A21EDD5">
      <w:pPr>
        <w:pStyle w:val="12"/>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3）可重复性和可再现性原则：依照同样的要求，使用同样的评估方法，不同的评估机构对每个评估实施过程的重复执行应得到同样的结果。可再现性和可重复性的区别在于，前者关注不同评估者评估结果的一致性，后者则与同一评估者评估结果的一致性有关。</w:t>
      </w:r>
    </w:p>
    <w:p w14:paraId="2D2134B9">
      <w:pPr>
        <w:pStyle w:val="12"/>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（4）结果完善性原则：在正确理解《GB/T39786-2021 信息安全技术信息系统密码应用基本要求》各个要求项内容的基础之上，检测所产生的结果应客观反映系统的运行状态。评估过程和结果应服从正确的评估方法，确保其满足要求。</w:t>
      </w:r>
    </w:p>
    <w:p w14:paraId="1925F518">
      <w:pPr>
        <w:pStyle w:val="12"/>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宋体" w:hAnsi="宋体" w:eastAsia="宋体" w:cs="宋体"/>
          <w:b/>
          <w:bCs/>
          <w:sz w:val="28"/>
          <w:szCs w:val="36"/>
          <w:lang w:val="en-US" w:eastAsia="zh-CN"/>
        </w:rPr>
      </w:pPr>
      <w:r>
        <w:rPr>
          <w:rFonts w:hint="eastAsia" w:ascii="宋体" w:hAnsi="宋体" w:eastAsia="宋体" w:cs="宋体"/>
          <w:b/>
          <w:bCs/>
          <w:sz w:val="28"/>
          <w:szCs w:val="36"/>
          <w:lang w:val="en-US" w:eastAsia="zh-CN"/>
        </w:rPr>
        <w:t>六、测评服务总体要求</w:t>
      </w:r>
    </w:p>
    <w:p w14:paraId="AC982E08">
      <w:pPr>
        <w:spacing w:line="360" w:lineRule="auto"/>
        <w:ind w:firstLine="480" w:firstLineChars="200"/>
        <w:rPr>
          <w:rFonts w:hint="eastAsia"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t>（1）供应商应详细描述本次项目的整体实施方案，包括密评方案、测试过程中需使用测试设备清单、时间安排、阶段性文档提交和验收标准等。</w:t>
      </w:r>
    </w:p>
    <w:p w14:paraId="BE195689">
      <w:pPr>
        <w:spacing w:line="360" w:lineRule="auto"/>
        <w:ind w:firstLine="480" w:firstLineChars="200"/>
        <w:rPr>
          <w:rFonts w:hint="eastAsia"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t>（2）供应商应详细描述实施人员的组成、资质及各自职责的划分。供应商应配置有经验的技术人员进行本次项目实施。</w:t>
      </w:r>
    </w:p>
    <w:p w14:paraId="25ED6F32">
      <w:pPr>
        <w:spacing w:line="360" w:lineRule="auto"/>
        <w:ind w:firstLine="480" w:firstLineChars="200"/>
        <w:rPr>
          <w:rFonts w:hint="eastAsia"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t>（3）本次项目实施过程中所使用到的各种工具软件由供应商推荐，经采购人确认后由供应商提供并在项目中使用。在响应文件中应详细描述所使用的安全技术工具（软硬件型号、功能和性能描述）、使用的方式和时间、对环境和平台的要求以及使用可能对系统造成的风险等。</w:t>
      </w:r>
    </w:p>
    <w:p w14:paraId="8B03AC3F">
      <w:pPr>
        <w:spacing w:line="360" w:lineRule="auto"/>
        <w:ind w:firstLine="480" w:firstLineChars="200"/>
        <w:rPr>
          <w:rFonts w:hint="eastAsia"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t>（4）本次项目实施过程中所使用到的测评工具，应包括自主密码专用检测工具、 漏洞扫描工具等获得许可的检测工具，对系统数据进行分析，并以分析结果辅证评估报告。</w:t>
      </w:r>
    </w:p>
    <w:p w14:paraId="525F5416">
      <w:pPr>
        <w:spacing w:line="360" w:lineRule="auto"/>
        <w:ind w:firstLine="480" w:firstLineChars="200"/>
        <w:rPr>
          <w:rFonts w:hint="eastAsia"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t>（5）安全技术工具软件运行可能需要的硬件平台（如笔记本电脑、PC、工作站等） 和操作系统软件等由供应商推荐，经采购人确认后由供应商提供并在项目中使用。</w:t>
      </w:r>
    </w:p>
    <w:p w14:paraId="0A435585">
      <w:pPr>
        <w:pStyle w:val="12"/>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t>（6）项目实施需要的运行环境（如场地、网络环境等）由采购人提供，供应商应详细描述需要的运行环境的具体要求。</w:t>
      </w:r>
    </w:p>
    <w:p w14:paraId="214BB48C">
      <w:pPr>
        <w:pStyle w:val="12"/>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宋体" w:hAnsi="宋体" w:eastAsia="宋体" w:cs="宋体"/>
          <w:b/>
          <w:bCs/>
          <w:sz w:val="28"/>
          <w:szCs w:val="36"/>
          <w:lang w:val="en-US" w:eastAsia="zh-CN"/>
        </w:rPr>
      </w:pPr>
      <w:r>
        <w:rPr>
          <w:rFonts w:hint="eastAsia" w:ascii="宋体" w:hAnsi="宋体" w:eastAsia="宋体" w:cs="宋体"/>
          <w:b/>
          <w:bCs/>
          <w:sz w:val="28"/>
          <w:szCs w:val="36"/>
          <w:lang w:val="en-US" w:eastAsia="zh-CN"/>
        </w:rPr>
        <w:t>七、测评服务过程及内容要求</w:t>
      </w:r>
    </w:p>
    <w:p w14:paraId="6E6CD632">
      <w:pPr>
        <w:spacing w:line="360" w:lineRule="auto"/>
        <w:ind w:firstLine="480" w:firstLineChars="200"/>
        <w:rPr>
          <w:rFonts w:hint="eastAsia"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t>测评服务过程包括四项基本测评活动：测评准备活动、方案编制活动、现场测评活动、分析与报告编制活动。测评方与被测单位之间的沟通与洽谈应贯穿整个测评过程。</w:t>
      </w:r>
    </w:p>
    <w:p w14:paraId="F46707A3">
      <w:pPr>
        <w:spacing w:line="360" w:lineRule="auto"/>
        <w:rPr>
          <w:rFonts w:hint="eastAsia"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t xml:space="preserve">（1）测评准备活动 </w:t>
      </w:r>
    </w:p>
    <w:p w14:paraId="6C91D3EA">
      <w:pPr>
        <w:spacing w:line="360" w:lineRule="auto"/>
        <w:ind w:firstLine="480" w:firstLineChars="200"/>
        <w:rPr>
          <w:rFonts w:hint="eastAsia"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t xml:space="preserve">本活动是开展测评工作的前提和基础，主要任务是掌握被测信息系统的详细情况，准备测评工具，为编制密评方案做好准备。 </w:t>
      </w:r>
    </w:p>
    <w:p w14:paraId="60BF9D50">
      <w:pPr>
        <w:spacing w:line="360" w:lineRule="auto"/>
        <w:rPr>
          <w:rFonts w:hint="eastAsia"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t>（2）方案编制活动</w:t>
      </w:r>
    </w:p>
    <w:p w14:paraId="032A8E3D">
      <w:pPr>
        <w:spacing w:line="360" w:lineRule="auto"/>
        <w:ind w:firstLine="480" w:firstLineChars="200"/>
        <w:rPr>
          <w:rFonts w:hint="eastAsia"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t>本活动是开展测评工作的关键活动，主要任务是确定与被测信息系统相适应的测评对象、测评指标、测评检查点及测评内容等，形成密评方案，为实施现场测评提供依据。</w:t>
      </w:r>
    </w:p>
    <w:p w14:paraId="3E93EDF9">
      <w:pPr>
        <w:spacing w:line="360" w:lineRule="auto"/>
        <w:rPr>
          <w:rFonts w:hint="eastAsia"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t xml:space="preserve">（3）现场测评活动 </w:t>
      </w:r>
    </w:p>
    <w:p w14:paraId="0CD0766F">
      <w:pPr>
        <w:spacing w:line="360" w:lineRule="auto"/>
        <w:ind w:firstLine="480" w:firstLineChars="200"/>
        <w:rPr>
          <w:rFonts w:hint="eastAsia"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t xml:space="preserve">本活动是开展测评工作的核心活动，主要任务是根据密评方案分步实施所有测评项目，以了解被测信息系统真实的密码应用现状，获取足够的证据，发现其存在的密码应用安全性问题。 </w:t>
      </w:r>
    </w:p>
    <w:p w14:paraId="6CCAB7BF">
      <w:pPr>
        <w:spacing w:line="360" w:lineRule="auto"/>
        <w:rPr>
          <w:rFonts w:hint="eastAsia"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t xml:space="preserve">（4）分析与报告编制活动 </w:t>
      </w:r>
    </w:p>
    <w:p w14:paraId="9BCD1AE8">
      <w:pPr>
        <w:spacing w:line="360" w:lineRule="auto"/>
        <w:ind w:firstLine="480" w:firstLineChars="200"/>
        <w:rPr>
          <w:rFonts w:hint="eastAsia"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t>本活动是给出测评工作结果的活动，主要任务是根据GB/T 39786-2021《信息安全技术 信息系统密码应用基本要求》的有关要求，通过单元测评、整体测评、量化评估和风险分析等方法，找出被测信息系统密码应用的安全保护现状与相应等级的保护要求之间的差距，并分析这些差距可能导致的被测信息系统所面临的风险，从而给出各个测评对象的测评结果和被测信息系统的评估结论，形成密评报告。</w:t>
      </w:r>
    </w:p>
    <w:p w14:paraId="09EFB041">
      <w:pPr>
        <w:spacing w:line="360" w:lineRule="auto"/>
        <w:ind w:firstLine="480" w:firstLineChars="200"/>
        <w:rPr>
          <w:rFonts w:hint="eastAsia"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t>测评各阶段详细的服务内容如下表：</w:t>
      </w:r>
    </w:p>
    <w:tbl>
      <w:tblPr>
        <w:tblStyle w:val="19"/>
        <w:tblW w:w="5000" w:type="pct"/>
        <w:tblInd w:w="0"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736"/>
        <w:gridCol w:w="1491"/>
        <w:gridCol w:w="1791"/>
        <w:gridCol w:w="4702"/>
      </w:tblGrid>
      <w:tr w14:paraId="73CB2DE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1" w:hRule="atLeast"/>
        </w:trPr>
        <w:tc>
          <w:tcPr>
            <w:tcW w:w="699" w:type="dxa"/>
            <w:shd w:val="clear" w:color="000000" w:fill="FFFFFF"/>
            <w:vAlign w:val="center"/>
          </w:tcPr>
          <w:p w14:paraId="BCDA8AB6">
            <w:pPr>
              <w:widowControl/>
              <w:jc w:val="center"/>
              <w:rPr>
                <w:rFonts w:hint="eastAsia" w:ascii="宋体" w:hAnsi="宋体" w:eastAsia="宋体" w:cs="宋体"/>
                <w:b/>
                <w:bCs/>
                <w:color w:val="000000"/>
                <w:kern w:val="0"/>
                <w:sz w:val="22"/>
              </w:rPr>
            </w:pPr>
            <w:r>
              <w:rPr>
                <w:rFonts w:hint="eastAsia" w:ascii="宋体" w:hAnsi="宋体" w:eastAsia="宋体" w:cs="宋体"/>
                <w:b/>
                <w:bCs/>
                <w:color w:val="000000"/>
                <w:kern w:val="0"/>
                <w:sz w:val="22"/>
              </w:rPr>
              <w:t>序号</w:t>
            </w:r>
          </w:p>
        </w:tc>
        <w:tc>
          <w:tcPr>
            <w:tcW w:w="1417" w:type="dxa"/>
            <w:shd w:val="clear" w:color="000000" w:fill="FFFFFF"/>
            <w:vAlign w:val="center"/>
          </w:tcPr>
          <w:p w14:paraId="1BE7CFEF">
            <w:pPr>
              <w:widowControl/>
              <w:jc w:val="center"/>
              <w:rPr>
                <w:rFonts w:hint="eastAsia" w:ascii="宋体" w:hAnsi="宋体" w:eastAsia="宋体" w:cs="宋体"/>
                <w:b/>
                <w:bCs/>
                <w:color w:val="000000"/>
                <w:kern w:val="0"/>
                <w:sz w:val="22"/>
              </w:rPr>
            </w:pPr>
            <w:r>
              <w:rPr>
                <w:rFonts w:hint="eastAsia" w:ascii="宋体" w:hAnsi="宋体" w:eastAsia="宋体" w:cs="宋体"/>
                <w:b/>
                <w:bCs/>
                <w:color w:val="000000"/>
                <w:kern w:val="0"/>
                <w:sz w:val="22"/>
              </w:rPr>
              <w:t>测评阶段</w:t>
            </w:r>
          </w:p>
        </w:tc>
        <w:tc>
          <w:tcPr>
            <w:tcW w:w="1702" w:type="dxa"/>
            <w:shd w:val="clear" w:color="000000" w:fill="FFFFFF"/>
            <w:vAlign w:val="center"/>
          </w:tcPr>
          <w:p w14:paraId="63A074DD">
            <w:pPr>
              <w:widowControl/>
              <w:jc w:val="center"/>
              <w:rPr>
                <w:rFonts w:hint="eastAsia" w:ascii="宋体" w:hAnsi="宋体" w:eastAsia="宋体" w:cs="宋体"/>
                <w:b/>
                <w:bCs/>
                <w:color w:val="000000"/>
                <w:kern w:val="0"/>
                <w:sz w:val="22"/>
              </w:rPr>
            </w:pPr>
            <w:r>
              <w:rPr>
                <w:rFonts w:hint="eastAsia" w:ascii="宋体" w:hAnsi="宋体" w:eastAsia="宋体" w:cs="宋体"/>
                <w:b/>
                <w:bCs/>
                <w:color w:val="000000"/>
                <w:kern w:val="0"/>
                <w:sz w:val="22"/>
              </w:rPr>
              <w:t>测评类</w:t>
            </w:r>
          </w:p>
        </w:tc>
        <w:tc>
          <w:tcPr>
            <w:tcW w:w="4468" w:type="dxa"/>
            <w:shd w:val="clear" w:color="000000" w:fill="FFFFFF"/>
            <w:vAlign w:val="center"/>
          </w:tcPr>
          <w:p w14:paraId="0AE50018">
            <w:pPr>
              <w:widowControl/>
              <w:jc w:val="center"/>
              <w:rPr>
                <w:rFonts w:hint="eastAsia" w:ascii="宋体" w:hAnsi="宋体" w:eastAsia="宋体" w:cs="宋体"/>
                <w:b/>
                <w:bCs/>
                <w:color w:val="000000"/>
                <w:kern w:val="0"/>
                <w:sz w:val="22"/>
              </w:rPr>
            </w:pPr>
            <w:r>
              <w:rPr>
                <w:rFonts w:hint="eastAsia" w:ascii="宋体" w:hAnsi="宋体" w:eastAsia="宋体" w:cs="宋体"/>
                <w:b/>
                <w:bCs/>
                <w:color w:val="000000"/>
                <w:kern w:val="0"/>
                <w:sz w:val="22"/>
              </w:rPr>
              <w:t>服务说明</w:t>
            </w:r>
          </w:p>
        </w:tc>
      </w:tr>
      <w:tr w14:paraId="B51F239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26" w:hRule="atLeast"/>
        </w:trPr>
        <w:tc>
          <w:tcPr>
            <w:tcW w:w="699" w:type="dxa"/>
            <w:shd w:val="clear" w:color="000000" w:fill="FFFFFF"/>
            <w:vAlign w:val="center"/>
          </w:tcPr>
          <w:p w14:paraId="B77A02D9">
            <w:pPr>
              <w:widowControl/>
              <w:jc w:val="center"/>
              <w:rPr>
                <w:rFonts w:hint="eastAsia" w:ascii="宋体" w:hAnsi="宋体" w:eastAsia="宋体" w:cs="宋体"/>
                <w:color w:val="000000"/>
                <w:kern w:val="0"/>
                <w:sz w:val="22"/>
              </w:rPr>
            </w:pPr>
            <w:r>
              <w:rPr>
                <w:rFonts w:hint="eastAsia" w:ascii="宋体" w:hAnsi="宋体" w:eastAsia="宋体" w:cs="宋体"/>
                <w:color w:val="000000"/>
                <w:kern w:val="0"/>
                <w:sz w:val="22"/>
              </w:rPr>
              <w:t>1</w:t>
            </w:r>
          </w:p>
        </w:tc>
        <w:tc>
          <w:tcPr>
            <w:tcW w:w="1417" w:type="dxa"/>
            <w:shd w:val="clear" w:color="000000" w:fill="FFFFFF"/>
            <w:vAlign w:val="center"/>
          </w:tcPr>
          <w:p w14:paraId="0B6D1ADB">
            <w:pPr>
              <w:widowControl/>
              <w:jc w:val="left"/>
              <w:rPr>
                <w:rFonts w:hint="eastAsia" w:ascii="宋体" w:hAnsi="宋体" w:eastAsia="宋体" w:cs="宋体"/>
                <w:color w:val="000000"/>
                <w:kern w:val="0"/>
                <w:sz w:val="22"/>
              </w:rPr>
            </w:pPr>
            <w:r>
              <w:rPr>
                <w:rFonts w:hint="eastAsia" w:ascii="宋体" w:hAnsi="宋体" w:eastAsia="宋体" w:cs="宋体"/>
                <w:color w:val="000000"/>
                <w:kern w:val="0"/>
                <w:sz w:val="22"/>
              </w:rPr>
              <w:t>评估准备</w:t>
            </w:r>
          </w:p>
        </w:tc>
        <w:tc>
          <w:tcPr>
            <w:tcW w:w="1702" w:type="dxa"/>
            <w:shd w:val="clear" w:color="000000" w:fill="FFFFFF"/>
            <w:vAlign w:val="center"/>
          </w:tcPr>
          <w:p w14:paraId="DF48F26C">
            <w:pPr>
              <w:widowControl/>
              <w:jc w:val="center"/>
              <w:rPr>
                <w:rFonts w:hint="eastAsia" w:ascii="宋体" w:hAnsi="宋体" w:eastAsia="宋体" w:cs="宋体"/>
                <w:color w:val="000000"/>
                <w:kern w:val="0"/>
                <w:sz w:val="22"/>
              </w:rPr>
            </w:pPr>
            <w:r>
              <w:rPr>
                <w:rFonts w:hint="eastAsia" w:ascii="宋体" w:hAnsi="宋体" w:eastAsia="宋体" w:cs="宋体"/>
                <w:color w:val="000000"/>
                <w:kern w:val="0"/>
                <w:sz w:val="22"/>
              </w:rPr>
              <w:t>准备阶段</w:t>
            </w:r>
          </w:p>
        </w:tc>
        <w:tc>
          <w:tcPr>
            <w:tcW w:w="4468" w:type="dxa"/>
            <w:shd w:val="clear" w:color="000000" w:fill="FFFFFF"/>
            <w:vAlign w:val="center"/>
          </w:tcPr>
          <w:p w14:paraId="29DC22DB">
            <w:pPr>
              <w:widowControl/>
              <w:jc w:val="left"/>
              <w:rPr>
                <w:rFonts w:hint="eastAsia" w:ascii="宋体" w:hAnsi="宋体" w:eastAsia="宋体" w:cs="宋体"/>
                <w:color w:val="000000"/>
                <w:kern w:val="0"/>
                <w:sz w:val="22"/>
              </w:rPr>
            </w:pPr>
            <w:r>
              <w:rPr>
                <w:rFonts w:hint="eastAsia" w:ascii="宋体" w:hAnsi="宋体" w:eastAsia="宋体" w:cs="宋体"/>
                <w:color w:val="000000"/>
                <w:kern w:val="0"/>
                <w:sz w:val="22"/>
              </w:rPr>
              <w:t>编制项目计划书、收集被测系统基本资料并完成调查表格，分析调查结果，准备工具和评估表单</w:t>
            </w:r>
          </w:p>
        </w:tc>
      </w:tr>
      <w:tr w14:paraId="D472BD1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40" w:hRule="atLeast"/>
        </w:trPr>
        <w:tc>
          <w:tcPr>
            <w:tcW w:w="699" w:type="dxa"/>
            <w:shd w:val="clear" w:color="000000" w:fill="FFFFFF"/>
            <w:vAlign w:val="center"/>
          </w:tcPr>
          <w:p w14:paraId="97EC7CA3">
            <w:pPr>
              <w:widowControl/>
              <w:jc w:val="center"/>
              <w:rPr>
                <w:rFonts w:hint="eastAsia" w:ascii="宋体" w:hAnsi="宋体" w:eastAsia="宋体" w:cs="宋体"/>
                <w:color w:val="000000"/>
                <w:kern w:val="0"/>
                <w:sz w:val="22"/>
              </w:rPr>
            </w:pPr>
            <w:r>
              <w:rPr>
                <w:rFonts w:hint="eastAsia" w:ascii="宋体" w:hAnsi="宋体" w:eastAsia="宋体" w:cs="宋体"/>
                <w:color w:val="000000"/>
                <w:kern w:val="0"/>
                <w:sz w:val="22"/>
              </w:rPr>
              <w:t>2</w:t>
            </w:r>
          </w:p>
        </w:tc>
        <w:tc>
          <w:tcPr>
            <w:tcW w:w="1417" w:type="dxa"/>
            <w:shd w:val="clear" w:color="000000" w:fill="FFFFFF"/>
            <w:vAlign w:val="center"/>
          </w:tcPr>
          <w:p w14:paraId="D078863F">
            <w:pPr>
              <w:widowControl/>
              <w:jc w:val="left"/>
              <w:rPr>
                <w:rFonts w:hint="eastAsia" w:ascii="宋体" w:hAnsi="宋体" w:eastAsia="宋体" w:cs="宋体"/>
                <w:color w:val="000000"/>
                <w:kern w:val="0"/>
                <w:sz w:val="22"/>
              </w:rPr>
            </w:pPr>
            <w:r>
              <w:rPr>
                <w:rFonts w:hint="eastAsia" w:ascii="宋体" w:hAnsi="宋体" w:eastAsia="宋体" w:cs="宋体"/>
                <w:color w:val="000000"/>
                <w:kern w:val="0"/>
                <w:sz w:val="22"/>
              </w:rPr>
              <w:t>方案编制</w:t>
            </w:r>
          </w:p>
        </w:tc>
        <w:tc>
          <w:tcPr>
            <w:tcW w:w="1702" w:type="dxa"/>
            <w:shd w:val="clear" w:color="000000" w:fill="FFFFFF"/>
            <w:vAlign w:val="center"/>
          </w:tcPr>
          <w:p w14:paraId="5693D692">
            <w:pPr>
              <w:widowControl/>
              <w:jc w:val="center"/>
              <w:rPr>
                <w:rFonts w:hint="eastAsia" w:ascii="宋体" w:hAnsi="宋体" w:eastAsia="宋体" w:cs="宋体"/>
                <w:color w:val="000000"/>
                <w:kern w:val="0"/>
                <w:sz w:val="22"/>
              </w:rPr>
            </w:pPr>
            <w:r>
              <w:rPr>
                <w:rFonts w:hint="eastAsia" w:ascii="宋体" w:hAnsi="宋体" w:eastAsia="宋体" w:cs="宋体"/>
                <w:color w:val="000000"/>
                <w:kern w:val="0"/>
                <w:sz w:val="22"/>
              </w:rPr>
              <w:t>评估方案编制</w:t>
            </w:r>
          </w:p>
        </w:tc>
        <w:tc>
          <w:tcPr>
            <w:tcW w:w="4468" w:type="dxa"/>
            <w:shd w:val="clear" w:color="000000" w:fill="FFFFFF"/>
            <w:vAlign w:val="center"/>
          </w:tcPr>
          <w:p w14:paraId="5D2BD618">
            <w:pPr>
              <w:widowControl/>
              <w:jc w:val="left"/>
              <w:rPr>
                <w:rFonts w:hint="eastAsia" w:ascii="宋体" w:hAnsi="宋体" w:eastAsia="宋体" w:cs="宋体"/>
                <w:color w:val="000000"/>
                <w:kern w:val="0"/>
                <w:sz w:val="22"/>
              </w:rPr>
            </w:pPr>
            <w:r>
              <w:rPr>
                <w:rFonts w:hint="eastAsia" w:ascii="宋体" w:hAnsi="宋体" w:eastAsia="宋体" w:cs="宋体"/>
                <w:color w:val="000000"/>
                <w:kern w:val="0"/>
                <w:sz w:val="22"/>
              </w:rPr>
              <w:t>识别并描述被测系统基本情况、确定测评对象、资产和威胁评估、系统定级结果和测评指标、确定检查点和检查方法、确定单元测评内容</w:t>
            </w:r>
          </w:p>
        </w:tc>
      </w:tr>
      <w:tr w14:paraId="9F04250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20" w:hRule="atLeast"/>
        </w:trPr>
        <w:tc>
          <w:tcPr>
            <w:tcW w:w="699" w:type="dxa"/>
            <w:shd w:val="clear" w:color="000000" w:fill="FFFFFF"/>
            <w:vAlign w:val="center"/>
          </w:tcPr>
          <w:p w14:paraId="72346DF0">
            <w:pPr>
              <w:widowControl/>
              <w:jc w:val="center"/>
              <w:rPr>
                <w:rFonts w:hint="eastAsia" w:ascii="宋体" w:hAnsi="宋体" w:eastAsia="宋体" w:cs="宋体"/>
                <w:color w:val="000000"/>
                <w:kern w:val="0"/>
                <w:sz w:val="22"/>
              </w:rPr>
            </w:pPr>
            <w:r>
              <w:rPr>
                <w:rFonts w:hint="eastAsia" w:ascii="宋体" w:hAnsi="宋体" w:eastAsia="宋体" w:cs="宋体"/>
                <w:color w:val="000000"/>
                <w:kern w:val="0"/>
                <w:sz w:val="22"/>
              </w:rPr>
              <w:t>3</w:t>
            </w:r>
          </w:p>
        </w:tc>
        <w:tc>
          <w:tcPr>
            <w:tcW w:w="1417" w:type="dxa"/>
            <w:shd w:val="clear" w:color="000000" w:fill="FFFFFF"/>
            <w:vAlign w:val="center"/>
          </w:tcPr>
          <w:p w14:paraId="80375231">
            <w:pPr>
              <w:widowControl/>
              <w:jc w:val="left"/>
              <w:rPr>
                <w:rFonts w:hint="eastAsia" w:ascii="宋体" w:hAnsi="宋体" w:eastAsia="宋体" w:cs="宋体"/>
                <w:color w:val="000000"/>
                <w:kern w:val="0"/>
                <w:sz w:val="22"/>
              </w:rPr>
            </w:pPr>
            <w:r>
              <w:rPr>
                <w:rFonts w:hint="eastAsia" w:ascii="宋体" w:hAnsi="宋体" w:eastAsia="宋体" w:cs="宋体"/>
                <w:color w:val="000000"/>
                <w:kern w:val="0"/>
                <w:sz w:val="22"/>
              </w:rPr>
              <w:t>总体测评</w:t>
            </w:r>
          </w:p>
        </w:tc>
        <w:tc>
          <w:tcPr>
            <w:tcW w:w="1702" w:type="dxa"/>
            <w:shd w:val="clear" w:color="000000" w:fill="FFFFFF"/>
            <w:vAlign w:val="center"/>
          </w:tcPr>
          <w:p w14:paraId="662DCA05">
            <w:pPr>
              <w:widowControl/>
              <w:jc w:val="center"/>
              <w:rPr>
                <w:rFonts w:hint="eastAsia" w:ascii="宋体" w:hAnsi="宋体" w:eastAsia="宋体" w:cs="宋体"/>
                <w:color w:val="000000"/>
                <w:kern w:val="0"/>
                <w:sz w:val="22"/>
              </w:rPr>
            </w:pPr>
            <w:r>
              <w:rPr>
                <w:rFonts w:hint="eastAsia" w:ascii="宋体" w:hAnsi="宋体" w:eastAsia="宋体" w:cs="宋体"/>
                <w:color w:val="000000"/>
                <w:kern w:val="0"/>
                <w:sz w:val="22"/>
              </w:rPr>
              <w:t>总体要求</w:t>
            </w:r>
          </w:p>
        </w:tc>
        <w:tc>
          <w:tcPr>
            <w:tcW w:w="4468" w:type="dxa"/>
            <w:shd w:val="clear" w:color="000000" w:fill="FFFFFF"/>
            <w:vAlign w:val="center"/>
          </w:tcPr>
          <w:p w14:paraId="50192E39">
            <w:pPr>
              <w:widowControl/>
              <w:jc w:val="left"/>
              <w:rPr>
                <w:rFonts w:hint="eastAsia" w:ascii="宋体" w:hAnsi="宋体" w:eastAsia="宋体" w:cs="宋体"/>
                <w:color w:val="000000"/>
                <w:kern w:val="0"/>
                <w:sz w:val="22"/>
              </w:rPr>
            </w:pPr>
            <w:r>
              <w:rPr>
                <w:rFonts w:hint="eastAsia" w:ascii="宋体" w:hAnsi="宋体" w:eastAsia="宋体" w:cs="宋体"/>
                <w:color w:val="000000"/>
                <w:kern w:val="0"/>
                <w:sz w:val="22"/>
              </w:rPr>
              <w:t>通过访谈、配置检查和工具测试的方式评估信息系统的密码算法、密码技术、密码产品和密码服务的合规性</w:t>
            </w:r>
          </w:p>
        </w:tc>
      </w:tr>
      <w:tr w14:paraId="8089CDA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570" w:hRule="atLeast"/>
        </w:trPr>
        <w:tc>
          <w:tcPr>
            <w:tcW w:w="699" w:type="dxa"/>
            <w:vMerge w:val="restart"/>
            <w:shd w:val="clear" w:color="auto" w:fill="auto"/>
            <w:vAlign w:val="center"/>
          </w:tcPr>
          <w:p w14:paraId="88386D5B">
            <w:pPr>
              <w:widowControl/>
              <w:jc w:val="center"/>
              <w:rPr>
                <w:rFonts w:hint="eastAsia" w:ascii="宋体" w:hAnsi="宋体" w:eastAsia="宋体" w:cs="宋体"/>
                <w:color w:val="000000"/>
                <w:kern w:val="0"/>
                <w:sz w:val="22"/>
              </w:rPr>
            </w:pPr>
            <w:r>
              <w:rPr>
                <w:rFonts w:hint="eastAsia" w:ascii="宋体" w:hAnsi="宋体" w:eastAsia="宋体" w:cs="宋体"/>
                <w:color w:val="000000"/>
                <w:kern w:val="0"/>
                <w:sz w:val="22"/>
              </w:rPr>
              <w:t>4</w:t>
            </w:r>
          </w:p>
        </w:tc>
        <w:tc>
          <w:tcPr>
            <w:tcW w:w="1417" w:type="dxa"/>
            <w:vMerge w:val="restart"/>
            <w:shd w:val="clear" w:color="auto" w:fill="auto"/>
            <w:vAlign w:val="center"/>
          </w:tcPr>
          <w:p w14:paraId="4BC0706D">
            <w:pPr>
              <w:widowControl/>
              <w:jc w:val="center"/>
              <w:rPr>
                <w:rFonts w:hint="eastAsia" w:ascii="宋体" w:hAnsi="宋体" w:eastAsia="宋体" w:cs="宋体"/>
                <w:color w:val="000000"/>
                <w:kern w:val="0"/>
                <w:sz w:val="22"/>
              </w:rPr>
            </w:pPr>
            <w:r>
              <w:rPr>
                <w:rFonts w:hint="eastAsia" w:ascii="宋体" w:hAnsi="宋体" w:eastAsia="宋体" w:cs="宋体"/>
                <w:color w:val="000000"/>
                <w:kern w:val="0"/>
                <w:sz w:val="22"/>
              </w:rPr>
              <w:t>安全技术测评</w:t>
            </w:r>
          </w:p>
        </w:tc>
        <w:tc>
          <w:tcPr>
            <w:tcW w:w="1702" w:type="dxa"/>
            <w:shd w:val="clear" w:color="auto" w:fill="auto"/>
            <w:vAlign w:val="center"/>
          </w:tcPr>
          <w:p w14:paraId="A59E461A">
            <w:pPr>
              <w:widowControl/>
              <w:jc w:val="center"/>
              <w:rPr>
                <w:rFonts w:hint="eastAsia" w:ascii="宋体" w:hAnsi="宋体" w:eastAsia="宋体" w:cs="宋体"/>
                <w:color w:val="000000"/>
                <w:kern w:val="0"/>
                <w:sz w:val="22"/>
              </w:rPr>
            </w:pPr>
            <w:r>
              <w:rPr>
                <w:rFonts w:hint="eastAsia" w:ascii="宋体" w:hAnsi="宋体" w:eastAsia="宋体" w:cs="宋体"/>
                <w:color w:val="000000"/>
                <w:kern w:val="0"/>
                <w:sz w:val="22"/>
              </w:rPr>
              <w:t>物理和环境安全</w:t>
            </w:r>
          </w:p>
        </w:tc>
        <w:tc>
          <w:tcPr>
            <w:tcW w:w="4468" w:type="dxa"/>
            <w:shd w:val="clear" w:color="auto" w:fill="auto"/>
            <w:vAlign w:val="center"/>
          </w:tcPr>
          <w:p w14:paraId="7682795A">
            <w:pPr>
              <w:widowControl/>
              <w:jc w:val="left"/>
              <w:rPr>
                <w:rFonts w:hint="eastAsia" w:ascii="宋体" w:hAnsi="宋体" w:eastAsia="宋体" w:cs="宋体"/>
                <w:color w:val="000000"/>
                <w:kern w:val="0"/>
                <w:sz w:val="22"/>
              </w:rPr>
            </w:pPr>
            <w:r>
              <w:rPr>
                <w:rFonts w:hint="eastAsia" w:ascii="宋体" w:hAnsi="宋体" w:eastAsia="宋体" w:cs="宋体"/>
                <w:color w:val="000000"/>
                <w:kern w:val="0"/>
                <w:sz w:val="22"/>
              </w:rPr>
              <w:t>通过访谈、配置检查和工具测试的方式测评信息系统机房环境的安全情况。主要涉及对象为机房环境的电子门禁系统。本次评测包括电子门禁的身份鉴别和电子门禁记录的完整性保护。</w:t>
            </w:r>
          </w:p>
        </w:tc>
      </w:tr>
      <w:tr w14:paraId="ECDBAE3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trPr>
        <w:tc>
          <w:tcPr>
            <w:tcW w:w="699" w:type="dxa"/>
            <w:vMerge w:val="continue"/>
            <w:vAlign w:val="center"/>
          </w:tcPr>
          <w:p w14:paraId="A4AA4E9A">
            <w:pPr>
              <w:widowControl/>
              <w:jc w:val="left"/>
              <w:rPr>
                <w:rFonts w:hint="eastAsia" w:ascii="宋体" w:hAnsi="宋体" w:eastAsia="宋体" w:cs="宋体"/>
                <w:color w:val="000000"/>
                <w:kern w:val="0"/>
                <w:sz w:val="22"/>
              </w:rPr>
            </w:pPr>
          </w:p>
        </w:tc>
        <w:tc>
          <w:tcPr>
            <w:tcW w:w="1417" w:type="dxa"/>
            <w:vMerge w:val="continue"/>
            <w:vAlign w:val="center"/>
          </w:tcPr>
          <w:p w14:paraId="3350ED45">
            <w:pPr>
              <w:widowControl/>
              <w:jc w:val="left"/>
              <w:rPr>
                <w:rFonts w:hint="eastAsia" w:ascii="宋体" w:hAnsi="宋体" w:eastAsia="宋体" w:cs="宋体"/>
                <w:color w:val="000000"/>
                <w:kern w:val="0"/>
                <w:sz w:val="22"/>
              </w:rPr>
            </w:pPr>
          </w:p>
        </w:tc>
        <w:tc>
          <w:tcPr>
            <w:tcW w:w="1702" w:type="dxa"/>
            <w:shd w:val="clear" w:color="auto" w:fill="auto"/>
            <w:vAlign w:val="center"/>
          </w:tcPr>
          <w:p w14:paraId="07724D5C">
            <w:pPr>
              <w:widowControl/>
              <w:jc w:val="center"/>
              <w:rPr>
                <w:rFonts w:hint="eastAsia" w:ascii="宋体" w:hAnsi="宋体" w:eastAsia="宋体" w:cs="宋体"/>
                <w:color w:val="000000"/>
                <w:kern w:val="0"/>
                <w:sz w:val="22"/>
              </w:rPr>
            </w:pPr>
            <w:r>
              <w:rPr>
                <w:rFonts w:hint="eastAsia" w:ascii="宋体" w:hAnsi="宋体" w:eastAsia="宋体" w:cs="宋体"/>
                <w:color w:val="000000"/>
                <w:kern w:val="0"/>
                <w:sz w:val="22"/>
              </w:rPr>
              <w:t>网络和通信安全</w:t>
            </w:r>
          </w:p>
        </w:tc>
        <w:tc>
          <w:tcPr>
            <w:tcW w:w="4468" w:type="dxa"/>
            <w:shd w:val="clear" w:color="auto" w:fill="auto"/>
            <w:vAlign w:val="center"/>
          </w:tcPr>
          <w:p w14:paraId="CD51144D">
            <w:pPr>
              <w:widowControl/>
              <w:jc w:val="left"/>
              <w:rPr>
                <w:rFonts w:hint="eastAsia" w:ascii="宋体" w:hAnsi="宋体" w:eastAsia="宋体" w:cs="宋体"/>
                <w:color w:val="000000"/>
                <w:kern w:val="0"/>
                <w:sz w:val="22"/>
              </w:rPr>
            </w:pPr>
            <w:r>
              <w:rPr>
                <w:rFonts w:hint="eastAsia" w:ascii="宋体" w:hAnsi="宋体" w:eastAsia="宋体" w:cs="宋体"/>
                <w:color w:val="000000"/>
                <w:kern w:val="0"/>
                <w:sz w:val="22"/>
              </w:rPr>
              <w:t>通过访谈、配置检查和工具测试的方式测评信息系统的网络和通信安全保障情况。本次重点测评包括通信对象的身份鉴别、访问控制信息完整性、通信数据完整性和通信数据机密性等</w:t>
            </w:r>
          </w:p>
        </w:tc>
      </w:tr>
      <w:tr w14:paraId="DC267CF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590" w:hRule="atLeast"/>
        </w:trPr>
        <w:tc>
          <w:tcPr>
            <w:tcW w:w="699" w:type="dxa"/>
            <w:vMerge w:val="continue"/>
            <w:vAlign w:val="center"/>
          </w:tcPr>
          <w:p w14:paraId="4E9319E0">
            <w:pPr>
              <w:widowControl/>
              <w:jc w:val="left"/>
              <w:rPr>
                <w:rFonts w:hint="eastAsia" w:ascii="宋体" w:hAnsi="宋体" w:eastAsia="宋体" w:cs="宋体"/>
                <w:color w:val="000000"/>
                <w:kern w:val="0"/>
                <w:sz w:val="22"/>
              </w:rPr>
            </w:pPr>
          </w:p>
        </w:tc>
        <w:tc>
          <w:tcPr>
            <w:tcW w:w="1417" w:type="dxa"/>
            <w:vMerge w:val="continue"/>
            <w:vAlign w:val="center"/>
          </w:tcPr>
          <w:p w14:paraId="4A6CE9B3">
            <w:pPr>
              <w:widowControl/>
              <w:jc w:val="left"/>
              <w:rPr>
                <w:rFonts w:hint="eastAsia" w:ascii="宋体" w:hAnsi="宋体" w:eastAsia="宋体" w:cs="宋体"/>
                <w:color w:val="000000"/>
                <w:kern w:val="0"/>
                <w:sz w:val="22"/>
              </w:rPr>
            </w:pPr>
          </w:p>
        </w:tc>
        <w:tc>
          <w:tcPr>
            <w:tcW w:w="1702" w:type="dxa"/>
            <w:shd w:val="clear" w:color="auto" w:fill="auto"/>
            <w:vAlign w:val="center"/>
          </w:tcPr>
          <w:p w14:paraId="208A1696">
            <w:pPr>
              <w:widowControl/>
              <w:jc w:val="center"/>
              <w:rPr>
                <w:rFonts w:hint="eastAsia" w:ascii="宋体" w:hAnsi="宋体" w:eastAsia="宋体" w:cs="宋体"/>
                <w:color w:val="000000"/>
                <w:kern w:val="0"/>
                <w:sz w:val="22"/>
              </w:rPr>
            </w:pPr>
            <w:r>
              <w:rPr>
                <w:rFonts w:hint="eastAsia" w:ascii="宋体" w:hAnsi="宋体" w:eastAsia="宋体" w:cs="宋体"/>
                <w:color w:val="000000"/>
                <w:kern w:val="0"/>
                <w:sz w:val="22"/>
              </w:rPr>
              <w:t>设备和计算安全</w:t>
            </w:r>
          </w:p>
        </w:tc>
        <w:tc>
          <w:tcPr>
            <w:tcW w:w="4468" w:type="dxa"/>
            <w:shd w:val="clear" w:color="auto" w:fill="auto"/>
            <w:vAlign w:val="center"/>
          </w:tcPr>
          <w:p w14:paraId="9F968F62">
            <w:pPr>
              <w:widowControl/>
              <w:jc w:val="left"/>
              <w:rPr>
                <w:rFonts w:hint="eastAsia" w:ascii="宋体" w:hAnsi="宋体" w:eastAsia="宋体" w:cs="宋体"/>
                <w:color w:val="000000"/>
                <w:kern w:val="0"/>
                <w:sz w:val="22"/>
              </w:rPr>
            </w:pPr>
            <w:r>
              <w:rPr>
                <w:rFonts w:hint="eastAsia" w:ascii="宋体" w:hAnsi="宋体" w:eastAsia="宋体" w:cs="宋体"/>
                <w:color w:val="000000"/>
                <w:kern w:val="0"/>
                <w:sz w:val="22"/>
              </w:rPr>
              <w:t>通过访谈、配置检查和工具测试的方式测评信息系统的主机安全保障情况，本次重点测评包括本地主机和数据库服务器身份鉴别、远程管理身份鉴别身份信息机密性、访问控制信息完整性、敏感标记完整性、日志记录完整性等</w:t>
            </w:r>
          </w:p>
        </w:tc>
      </w:tr>
      <w:tr w14:paraId="910D993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285" w:hRule="atLeast"/>
        </w:trPr>
        <w:tc>
          <w:tcPr>
            <w:tcW w:w="699" w:type="dxa"/>
            <w:vMerge w:val="continue"/>
            <w:vAlign w:val="center"/>
          </w:tcPr>
          <w:p w14:paraId="36D12EA8">
            <w:pPr>
              <w:widowControl/>
              <w:jc w:val="left"/>
              <w:rPr>
                <w:rFonts w:hint="eastAsia" w:ascii="宋体" w:hAnsi="宋体" w:eastAsia="宋体" w:cs="宋体"/>
                <w:color w:val="000000"/>
                <w:kern w:val="0"/>
                <w:sz w:val="22"/>
              </w:rPr>
            </w:pPr>
          </w:p>
        </w:tc>
        <w:tc>
          <w:tcPr>
            <w:tcW w:w="1417" w:type="dxa"/>
            <w:vMerge w:val="continue"/>
            <w:vAlign w:val="center"/>
          </w:tcPr>
          <w:p w14:paraId="318371B3">
            <w:pPr>
              <w:widowControl/>
              <w:jc w:val="left"/>
              <w:rPr>
                <w:rFonts w:hint="eastAsia" w:ascii="宋体" w:hAnsi="宋体" w:eastAsia="宋体" w:cs="宋体"/>
                <w:color w:val="000000"/>
                <w:kern w:val="0"/>
                <w:sz w:val="22"/>
              </w:rPr>
            </w:pPr>
          </w:p>
        </w:tc>
        <w:tc>
          <w:tcPr>
            <w:tcW w:w="1702" w:type="dxa"/>
            <w:shd w:val="clear" w:color="auto" w:fill="auto"/>
            <w:vAlign w:val="center"/>
          </w:tcPr>
          <w:p w14:paraId="53B5C7C9">
            <w:pPr>
              <w:widowControl/>
              <w:jc w:val="center"/>
              <w:rPr>
                <w:rFonts w:hint="eastAsia" w:ascii="宋体" w:hAnsi="宋体" w:eastAsia="宋体" w:cs="宋体"/>
                <w:color w:val="000000"/>
                <w:kern w:val="0"/>
                <w:sz w:val="22"/>
              </w:rPr>
            </w:pPr>
            <w:r>
              <w:rPr>
                <w:rFonts w:hint="eastAsia" w:ascii="宋体" w:hAnsi="宋体" w:eastAsia="宋体" w:cs="宋体"/>
                <w:color w:val="000000"/>
                <w:kern w:val="0"/>
                <w:sz w:val="22"/>
              </w:rPr>
              <w:t>应用和数据安全</w:t>
            </w:r>
          </w:p>
        </w:tc>
        <w:tc>
          <w:tcPr>
            <w:tcW w:w="4468" w:type="dxa"/>
            <w:shd w:val="clear" w:color="auto" w:fill="auto"/>
            <w:vAlign w:val="center"/>
          </w:tcPr>
          <w:p w14:paraId="5D2EC318">
            <w:pPr>
              <w:widowControl/>
              <w:jc w:val="left"/>
              <w:rPr>
                <w:rFonts w:hint="eastAsia" w:ascii="宋体" w:hAnsi="宋体" w:eastAsia="宋体" w:cs="宋体"/>
                <w:color w:val="000000"/>
                <w:kern w:val="0"/>
                <w:sz w:val="22"/>
              </w:rPr>
            </w:pPr>
            <w:r>
              <w:rPr>
                <w:rFonts w:hint="eastAsia" w:ascii="宋体" w:hAnsi="宋体" w:eastAsia="宋体" w:cs="宋体"/>
                <w:color w:val="000000"/>
                <w:kern w:val="0"/>
                <w:sz w:val="22"/>
              </w:rPr>
              <w:t>将通过访谈、配置检查的方式测评信息系统的数据安全保障情况，主要涉及对象为信息系统的管理数据及业务数据等,本次重点测评包括信息系统身份鉴别、访问控制信息完整性、数据传输机密性、数据存储机密性、数据传输完整性、数据存储完整性、日志记录完整性等</w:t>
            </w:r>
          </w:p>
        </w:tc>
      </w:tr>
      <w:tr w14:paraId="F7B71C1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55" w:hRule="atLeast"/>
        </w:trPr>
        <w:tc>
          <w:tcPr>
            <w:tcW w:w="699" w:type="dxa"/>
            <w:shd w:val="clear" w:color="auto" w:fill="auto"/>
            <w:vAlign w:val="center"/>
          </w:tcPr>
          <w:p w14:paraId="C908DE83">
            <w:pPr>
              <w:widowControl/>
              <w:jc w:val="center"/>
              <w:rPr>
                <w:rFonts w:hint="eastAsia" w:ascii="宋体" w:hAnsi="宋体" w:eastAsia="宋体" w:cs="宋体"/>
                <w:color w:val="000000"/>
                <w:kern w:val="0"/>
                <w:sz w:val="22"/>
              </w:rPr>
            </w:pPr>
            <w:r>
              <w:rPr>
                <w:rFonts w:hint="eastAsia" w:ascii="宋体" w:hAnsi="宋体" w:eastAsia="宋体" w:cs="宋体"/>
                <w:color w:val="000000"/>
                <w:kern w:val="0"/>
                <w:sz w:val="22"/>
              </w:rPr>
              <w:t>5</w:t>
            </w:r>
          </w:p>
        </w:tc>
        <w:tc>
          <w:tcPr>
            <w:tcW w:w="1417" w:type="dxa"/>
            <w:shd w:val="clear" w:color="auto" w:fill="auto"/>
            <w:vAlign w:val="center"/>
          </w:tcPr>
          <w:p w14:paraId="87E7D321">
            <w:pPr>
              <w:widowControl/>
              <w:jc w:val="center"/>
              <w:rPr>
                <w:rFonts w:hint="eastAsia" w:ascii="宋体" w:hAnsi="宋体" w:eastAsia="宋体" w:cs="宋体"/>
                <w:color w:val="000000"/>
                <w:kern w:val="0"/>
                <w:sz w:val="22"/>
              </w:rPr>
            </w:pPr>
            <w:r>
              <w:rPr>
                <w:rFonts w:hint="eastAsia" w:ascii="宋体" w:hAnsi="宋体" w:eastAsia="宋体" w:cs="宋体"/>
                <w:color w:val="000000"/>
                <w:kern w:val="0"/>
                <w:sz w:val="22"/>
              </w:rPr>
              <w:t>安全管理测评</w:t>
            </w:r>
          </w:p>
        </w:tc>
        <w:tc>
          <w:tcPr>
            <w:tcW w:w="1702" w:type="dxa"/>
            <w:shd w:val="clear" w:color="auto" w:fill="auto"/>
            <w:vAlign w:val="center"/>
          </w:tcPr>
          <w:p w14:paraId="8E8F979C">
            <w:pPr>
              <w:widowControl/>
              <w:jc w:val="center"/>
              <w:rPr>
                <w:rFonts w:hint="eastAsia" w:ascii="宋体" w:hAnsi="宋体" w:eastAsia="宋体" w:cs="宋体"/>
                <w:color w:val="000000"/>
                <w:kern w:val="0"/>
                <w:sz w:val="22"/>
              </w:rPr>
            </w:pPr>
            <w:r>
              <w:rPr>
                <w:rFonts w:hint="eastAsia" w:ascii="宋体" w:hAnsi="宋体" w:eastAsia="宋体" w:cs="宋体"/>
                <w:color w:val="000000"/>
                <w:kern w:val="0"/>
                <w:sz w:val="22"/>
              </w:rPr>
              <w:t>安全管理</w:t>
            </w:r>
          </w:p>
        </w:tc>
        <w:tc>
          <w:tcPr>
            <w:tcW w:w="4468" w:type="dxa"/>
            <w:shd w:val="clear" w:color="auto" w:fill="auto"/>
            <w:vAlign w:val="center"/>
          </w:tcPr>
          <w:p w14:paraId="AB5CAC7B">
            <w:pPr>
              <w:widowControl/>
              <w:jc w:val="left"/>
              <w:rPr>
                <w:rFonts w:hint="eastAsia" w:ascii="宋体" w:hAnsi="宋体" w:eastAsia="宋体" w:cs="宋体"/>
                <w:color w:val="000000"/>
                <w:kern w:val="0"/>
                <w:sz w:val="22"/>
              </w:rPr>
            </w:pPr>
            <w:r>
              <w:rPr>
                <w:rFonts w:hint="eastAsia" w:ascii="宋体" w:hAnsi="宋体" w:eastAsia="宋体" w:cs="宋体"/>
                <w:color w:val="000000"/>
                <w:kern w:val="0"/>
                <w:sz w:val="22"/>
              </w:rPr>
              <w:t>安全管理部分为全局性问题，涉及密码安全管理制度、密码安全管理人员、系统实施和系统应急管理等四个方面。</w:t>
            </w:r>
          </w:p>
        </w:tc>
      </w:tr>
      <w:tr w14:paraId="210347E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143" w:hRule="atLeast"/>
        </w:trPr>
        <w:tc>
          <w:tcPr>
            <w:tcW w:w="699" w:type="dxa"/>
            <w:shd w:val="clear" w:color="auto" w:fill="auto"/>
            <w:vAlign w:val="center"/>
          </w:tcPr>
          <w:p w14:paraId="A7BB208D">
            <w:pPr>
              <w:widowControl/>
              <w:jc w:val="center"/>
              <w:rPr>
                <w:rFonts w:hint="eastAsia" w:ascii="宋体" w:hAnsi="宋体" w:eastAsia="宋体" w:cs="宋体"/>
                <w:color w:val="000000"/>
                <w:kern w:val="0"/>
                <w:sz w:val="22"/>
              </w:rPr>
            </w:pPr>
            <w:r>
              <w:rPr>
                <w:rFonts w:hint="eastAsia" w:ascii="宋体" w:hAnsi="宋体" w:eastAsia="宋体" w:cs="宋体"/>
                <w:color w:val="000000"/>
                <w:kern w:val="0"/>
                <w:sz w:val="22"/>
              </w:rPr>
              <w:t>6</w:t>
            </w:r>
          </w:p>
        </w:tc>
        <w:tc>
          <w:tcPr>
            <w:tcW w:w="1417" w:type="dxa"/>
            <w:shd w:val="clear" w:color="auto" w:fill="auto"/>
            <w:vAlign w:val="center"/>
          </w:tcPr>
          <w:p w14:paraId="7F7CDECD">
            <w:pPr>
              <w:widowControl/>
              <w:jc w:val="center"/>
              <w:rPr>
                <w:rFonts w:hint="eastAsia" w:ascii="宋体" w:hAnsi="宋体" w:eastAsia="宋体" w:cs="宋体"/>
                <w:color w:val="000000"/>
                <w:kern w:val="0"/>
                <w:sz w:val="22"/>
              </w:rPr>
            </w:pPr>
            <w:r>
              <w:rPr>
                <w:rFonts w:hint="eastAsia" w:ascii="宋体" w:hAnsi="宋体" w:eastAsia="宋体" w:cs="宋体"/>
                <w:color w:val="000000"/>
                <w:kern w:val="0"/>
                <w:sz w:val="22"/>
              </w:rPr>
              <w:t>分析报告阶段</w:t>
            </w:r>
          </w:p>
        </w:tc>
        <w:tc>
          <w:tcPr>
            <w:tcW w:w="1702" w:type="dxa"/>
            <w:shd w:val="clear" w:color="auto" w:fill="auto"/>
            <w:vAlign w:val="center"/>
          </w:tcPr>
          <w:p w14:paraId="28ED1438">
            <w:pPr>
              <w:widowControl/>
              <w:jc w:val="center"/>
              <w:rPr>
                <w:rFonts w:hint="eastAsia" w:ascii="宋体" w:hAnsi="宋体" w:eastAsia="宋体" w:cs="宋体"/>
                <w:color w:val="000000"/>
                <w:kern w:val="0"/>
                <w:sz w:val="22"/>
              </w:rPr>
            </w:pPr>
            <w:r>
              <w:rPr>
                <w:rFonts w:hint="eastAsia" w:ascii="宋体" w:hAnsi="宋体" w:eastAsia="宋体" w:cs="宋体"/>
                <w:color w:val="000000"/>
                <w:kern w:val="0"/>
                <w:sz w:val="22"/>
              </w:rPr>
              <w:t>报告编制</w:t>
            </w:r>
          </w:p>
        </w:tc>
        <w:tc>
          <w:tcPr>
            <w:tcW w:w="4468" w:type="dxa"/>
            <w:shd w:val="clear" w:color="auto" w:fill="auto"/>
            <w:vAlign w:val="center"/>
          </w:tcPr>
          <w:p w14:paraId="40D5B03A">
            <w:pPr>
              <w:widowControl/>
              <w:jc w:val="left"/>
              <w:rPr>
                <w:rFonts w:hint="eastAsia" w:ascii="宋体" w:hAnsi="宋体" w:eastAsia="宋体" w:cs="宋体"/>
                <w:color w:val="000000"/>
                <w:kern w:val="0"/>
                <w:sz w:val="22"/>
              </w:rPr>
            </w:pPr>
            <w:r>
              <w:rPr>
                <w:rFonts w:hint="eastAsia" w:ascii="宋体" w:hAnsi="宋体" w:eastAsia="宋体" w:cs="宋体"/>
                <w:color w:val="000000"/>
                <w:kern w:val="0"/>
                <w:sz w:val="22"/>
              </w:rPr>
              <w:t>根据测评编制《信息系统商用密码应用安全性评估报告》，包括：概述、被测系统描述、测评对象说明、测评指标说明、测评内容和方法说明、单元测评的结果记录及结果汇总、整体测评、测评结果汇总、风险分析、评估结论等内容。</w:t>
            </w:r>
          </w:p>
        </w:tc>
      </w:tr>
    </w:tbl>
    <w:p w14:paraId="6B67AD80">
      <w:pPr>
        <w:pStyle w:val="12"/>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宋体" w:hAnsi="宋体" w:eastAsia="宋体" w:cs="宋体"/>
          <w:sz w:val="24"/>
          <w:szCs w:val="32"/>
          <w:lang w:val="en-US" w:eastAsia="zh-CN"/>
        </w:rPr>
        <w:sectPr>
          <w:pgSz w:w="11906" w:h="16838"/>
          <w:pgMar w:top="1417" w:right="1701" w:bottom="1417" w:left="1701" w:header="851" w:footer="992" w:gutter="0"/>
          <w:pgNumType w:fmt="decimal"/>
          <w:cols w:space="425" w:num="1"/>
          <w:docGrid w:type="lines" w:linePitch="312" w:charSpace="0"/>
        </w:sectPr>
      </w:pPr>
    </w:p>
    <w:p w14:paraId="2D45F767">
      <w:pPr>
        <w:spacing w:line="360" w:lineRule="auto"/>
        <w:ind w:firstLine="480" w:firstLineChars="200"/>
        <w:rPr>
          <w:rFonts w:hint="eastAsia" w:ascii="宋体" w:hAnsi="宋体" w:eastAsia="宋体" w:cs="宋体"/>
          <w:kern w:val="2"/>
          <w:sz w:val="24"/>
          <w:szCs w:val="32"/>
          <w:lang w:val="en-US" w:eastAsia="zh-CN" w:bidi="ar-SA"/>
        </w:rPr>
      </w:pPr>
      <w:r>
        <w:rPr>
          <w:rFonts w:hint="eastAsia" w:ascii="宋体" w:hAnsi="宋体" w:eastAsia="宋体" w:cs="宋体"/>
          <w:kern w:val="2"/>
          <w:sz w:val="24"/>
          <w:szCs w:val="32"/>
          <w:lang w:val="en-US" w:eastAsia="zh-CN" w:bidi="ar-SA"/>
        </w:rPr>
        <w:t>测评服务流程如下图所示：</w:t>
      </w:r>
    </w:p>
    <w:p w14:paraId="6C85A5BC">
      <w:pPr>
        <w:pStyle w:val="12"/>
        <w:keepNext w:val="0"/>
        <w:keepLines w:val="0"/>
        <w:pageBreakBefore w:val="0"/>
        <w:widowControl w:val="0"/>
        <w:kinsoku/>
        <w:wordWrap/>
        <w:overflowPunct/>
        <w:topLinePunct w:val="0"/>
        <w:autoSpaceDE/>
        <w:autoSpaceDN/>
        <w:bidi w:val="0"/>
        <w:adjustRightInd/>
        <w:snapToGrid w:val="0"/>
        <w:spacing w:line="360" w:lineRule="auto"/>
        <w:textAlignment w:val="auto"/>
        <w:rPr>
          <w:rFonts w:ascii="仿宋" w:hAnsi="仿宋" w:eastAsia="仿宋"/>
          <w:sz w:val="24"/>
          <w:szCs w:val="28"/>
        </w:rPr>
      </w:pPr>
      <w:r>
        <w:rPr>
          <w:rFonts w:ascii="仿宋" w:hAnsi="仿宋" w:eastAsia="仿宋"/>
          <w:sz w:val="24"/>
          <w:szCs w:val="28"/>
        </w:rPr>
        <w:object>
          <v:shape id="_x0000_i1025" o:spt="75" type="#_x0000_t75" style="height:670.6pt;width:345.75pt;" o:ole="t" filled="f" o:preferrelative="t" stroked="f" coordsize="21600,21600">
            <v:path/>
            <v:fill on="f" focussize="0,0"/>
            <v:stroke on="f"/>
            <v:imagedata r:id="rId11" o:title=""/>
            <o:lock v:ext="edit" aspectratio="t"/>
            <w10:wrap type="none"/>
            <w10:anchorlock/>
          </v:shape>
          <o:OLEObject Type="Embed" ProgID="Visio.Drawing.11" ShapeID="_x0000_i1025" DrawAspect="Content" ObjectID="_1468075725">
            <o:LockedField>false</o:LockedField>
          </o:OLEObject>
        </w:object>
      </w:r>
    </w:p>
    <w:p w14:paraId="21D85CFE">
      <w:pPr>
        <w:pStyle w:val="12"/>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宋体" w:hAnsi="宋体" w:eastAsia="宋体" w:cs="宋体"/>
          <w:b/>
          <w:bCs/>
          <w:sz w:val="28"/>
          <w:szCs w:val="36"/>
          <w:lang w:val="en-US" w:eastAsia="zh-CN"/>
        </w:rPr>
      </w:pPr>
      <w:r>
        <w:rPr>
          <w:rFonts w:hint="eastAsia" w:ascii="宋体" w:hAnsi="宋体" w:eastAsia="宋体" w:cs="宋体"/>
          <w:b/>
          <w:bCs/>
          <w:sz w:val="28"/>
          <w:szCs w:val="36"/>
          <w:lang w:val="en-US" w:eastAsia="zh-CN"/>
        </w:rPr>
        <w:t>八、保密要求</w:t>
      </w:r>
    </w:p>
    <w:p w14:paraId="05787871">
      <w:pPr>
        <w:pStyle w:val="12"/>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供应商必须和采购人签订保密协议，供应商必须要与参加此次项目的所有项目组成员签订保密协议，在合同签订时一并提供给采购人。</w:t>
      </w:r>
    </w:p>
    <w:p w14:paraId="DA17ABD7">
      <w:pPr>
        <w:pStyle w:val="12"/>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供应商具体实施项目中的重要资料和结果，在项目实施期间和实施结束后，供应商不得带离该地点。</w:t>
      </w:r>
    </w:p>
    <w:p w14:paraId="0176AAEC">
      <w:pPr>
        <w:pStyle w:val="12"/>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32"/>
          <w:lang w:val="en-US" w:eastAsia="zh-CN"/>
        </w:rPr>
      </w:pPr>
      <w:r>
        <w:rPr>
          <w:rFonts w:hint="eastAsia" w:ascii="宋体" w:hAnsi="宋体" w:eastAsia="宋体" w:cs="宋体"/>
          <w:sz w:val="24"/>
          <w:szCs w:val="32"/>
          <w:lang w:val="en-US" w:eastAsia="zh-CN"/>
        </w:rPr>
        <w:t>供应商对本规范书中的内容及在应标过程中接触的设备信息、数据资料等负有保密责任，不得泄露给任何第三方。无论供应商中标与否，其对上述内容的保密责任将长期存在。</w:t>
      </w:r>
    </w:p>
    <w:p w14:paraId="433B1AA7">
      <w:pPr>
        <w:pStyle w:val="12"/>
        <w:keepNext w:val="0"/>
        <w:keepLines w:val="0"/>
        <w:pageBreakBefore w:val="0"/>
        <w:widowControl w:val="0"/>
        <w:numPr>
          <w:ilvl w:val="0"/>
          <w:numId w:val="0"/>
        </w:numPr>
        <w:kinsoku/>
        <w:wordWrap/>
        <w:overflowPunct/>
        <w:topLinePunct w:val="0"/>
        <w:autoSpaceDE/>
        <w:autoSpaceDN/>
        <w:bidi w:val="0"/>
        <w:adjustRightInd/>
        <w:snapToGrid w:val="0"/>
        <w:spacing w:line="360" w:lineRule="auto"/>
        <w:textAlignment w:val="auto"/>
        <w:rPr>
          <w:rFonts w:hint="eastAsia" w:ascii="宋体" w:hAnsi="宋体" w:eastAsia="宋体" w:cs="宋体"/>
          <w:b/>
          <w:bCs/>
          <w:color w:val="auto"/>
          <w:sz w:val="28"/>
          <w:szCs w:val="36"/>
          <w:lang w:val="en-US" w:eastAsia="zh-CN"/>
        </w:rPr>
      </w:pPr>
      <w:r>
        <w:rPr>
          <w:rFonts w:hint="eastAsia" w:ascii="宋体" w:hAnsi="宋体" w:eastAsia="宋体" w:cs="宋体"/>
          <w:b/>
          <w:bCs/>
          <w:color w:val="auto"/>
          <w:sz w:val="28"/>
          <w:szCs w:val="36"/>
          <w:lang w:val="en-US" w:eastAsia="zh-CN"/>
        </w:rPr>
        <w:t>九、服务地点</w:t>
      </w:r>
    </w:p>
    <w:p w14:paraId="41BF0C9D">
      <w:pPr>
        <w:pStyle w:val="12"/>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color w:val="auto"/>
          <w:sz w:val="24"/>
          <w:szCs w:val="32"/>
          <w:lang w:val="en-US" w:eastAsia="zh-CN"/>
        </w:rPr>
      </w:pPr>
      <w:r>
        <w:rPr>
          <w:rFonts w:hint="eastAsia" w:ascii="宋体" w:hAnsi="宋体" w:eastAsia="宋体" w:cs="宋体"/>
          <w:color w:val="auto"/>
          <w:sz w:val="24"/>
          <w:szCs w:val="32"/>
          <w:lang w:val="en-US" w:eastAsia="zh-CN"/>
        </w:rPr>
        <w:t>客户指定的地点。</w:t>
      </w:r>
    </w:p>
    <w:p w14:paraId="26935D6A">
      <w:pPr>
        <w:pStyle w:val="12"/>
        <w:keepNext w:val="0"/>
        <w:keepLines w:val="0"/>
        <w:pageBreakBefore w:val="0"/>
        <w:widowControl w:val="0"/>
        <w:numPr>
          <w:ilvl w:val="0"/>
          <w:numId w:val="0"/>
        </w:numPr>
        <w:kinsoku/>
        <w:wordWrap/>
        <w:overflowPunct/>
        <w:topLinePunct w:val="0"/>
        <w:autoSpaceDE/>
        <w:autoSpaceDN/>
        <w:bidi w:val="0"/>
        <w:adjustRightInd/>
        <w:snapToGrid w:val="0"/>
        <w:spacing w:line="360" w:lineRule="auto"/>
        <w:textAlignment w:val="auto"/>
        <w:rPr>
          <w:rFonts w:hint="eastAsia" w:ascii="宋体" w:hAnsi="宋体" w:eastAsia="宋体" w:cs="宋体"/>
          <w:b/>
          <w:bCs/>
          <w:sz w:val="28"/>
          <w:szCs w:val="36"/>
          <w:lang w:val="en-US" w:eastAsia="zh-CN"/>
        </w:rPr>
      </w:pPr>
      <w:r>
        <w:rPr>
          <w:rFonts w:hint="eastAsia" w:ascii="宋体" w:hAnsi="宋体" w:eastAsia="宋体" w:cs="宋体"/>
          <w:b/>
          <w:bCs/>
          <w:sz w:val="28"/>
          <w:szCs w:val="36"/>
          <w:lang w:val="en-US" w:eastAsia="zh-CN"/>
        </w:rPr>
        <w:t>十、项目成果</w:t>
      </w:r>
      <w:bookmarkStart w:id="277" w:name="_GoBack"/>
      <w:bookmarkEnd w:id="277"/>
    </w:p>
    <w:p w14:paraId="2484E2EC">
      <w:pPr>
        <w:pStyle w:val="12"/>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color w:val="auto"/>
          <w:sz w:val="24"/>
          <w:szCs w:val="32"/>
          <w:lang w:val="en-US" w:eastAsia="zh-CN"/>
        </w:rPr>
      </w:pPr>
      <w:r>
        <w:rPr>
          <w:rFonts w:hint="eastAsia" w:ascii="宋体" w:hAnsi="宋体" w:eastAsia="宋体" w:cs="宋体"/>
          <w:color w:val="auto"/>
          <w:sz w:val="24"/>
          <w:szCs w:val="32"/>
          <w:lang w:val="en-US" w:eastAsia="zh-CN"/>
        </w:rPr>
        <w:t>提</w:t>
      </w:r>
      <w:r>
        <w:rPr>
          <w:rFonts w:hint="eastAsia" w:ascii="宋体" w:hAnsi="宋体" w:eastAsia="宋体" w:cs="宋体"/>
          <w:color w:val="auto"/>
          <w:sz w:val="24"/>
          <w:szCs w:val="32"/>
          <w:highlight w:val="none"/>
          <w:lang w:val="en-US" w:eastAsia="zh-CN"/>
        </w:rPr>
        <w:t>供水利厅协同</w:t>
      </w:r>
      <w:r>
        <w:rPr>
          <w:rFonts w:hint="eastAsia" w:ascii="宋体" w:hAnsi="宋体" w:eastAsia="宋体" w:cs="宋体"/>
          <w:color w:val="auto"/>
          <w:sz w:val="24"/>
          <w:szCs w:val="32"/>
          <w:lang w:val="en-US" w:eastAsia="zh-CN"/>
        </w:rPr>
        <w:t>办公系统、新疆水利厅网站、自治区水旱灾害监测预警平台、新疆水资源管理信息系统、新疆维吾尔自治区河湖长制综合管理平台5套系统的商用密码应用安全性评估报告。</w:t>
      </w:r>
    </w:p>
    <w:p w14:paraId="51128EB9">
      <w:pPr>
        <w:pStyle w:val="12"/>
        <w:keepNext w:val="0"/>
        <w:keepLines w:val="0"/>
        <w:pageBreakBefore w:val="0"/>
        <w:widowControl w:val="0"/>
        <w:numPr>
          <w:ilvl w:val="0"/>
          <w:numId w:val="8"/>
        </w:numPr>
        <w:kinsoku/>
        <w:wordWrap/>
        <w:overflowPunct/>
        <w:topLinePunct w:val="0"/>
        <w:autoSpaceDE/>
        <w:autoSpaceDN/>
        <w:bidi w:val="0"/>
        <w:adjustRightInd/>
        <w:snapToGrid w:val="0"/>
        <w:spacing w:line="360" w:lineRule="auto"/>
        <w:textAlignment w:val="auto"/>
        <w:rPr>
          <w:rFonts w:hint="eastAsia" w:ascii="宋体" w:hAnsi="宋体" w:eastAsia="宋体" w:cs="宋体"/>
          <w:b/>
          <w:bCs/>
          <w:sz w:val="28"/>
          <w:szCs w:val="36"/>
          <w:lang w:val="en-US" w:eastAsia="zh-CN"/>
        </w:rPr>
      </w:pPr>
      <w:r>
        <w:rPr>
          <w:rFonts w:hint="eastAsia" w:ascii="宋体" w:hAnsi="宋体" w:eastAsia="宋体" w:cs="宋体"/>
          <w:b/>
          <w:bCs/>
          <w:sz w:val="28"/>
          <w:szCs w:val="36"/>
          <w:lang w:val="en-US" w:eastAsia="zh-CN"/>
        </w:rPr>
        <w:t>付款方式</w:t>
      </w:r>
    </w:p>
    <w:p w14:paraId="50C62A13">
      <w:pPr>
        <w:pStyle w:val="12"/>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color w:val="auto"/>
          <w:sz w:val="24"/>
          <w:szCs w:val="32"/>
          <w:lang w:val="en-US" w:eastAsia="zh-CN"/>
        </w:rPr>
      </w:pPr>
      <w:r>
        <w:rPr>
          <w:rFonts w:hint="eastAsia" w:ascii="宋体" w:hAnsi="宋体" w:eastAsia="宋体" w:cs="宋体"/>
          <w:color w:val="auto"/>
          <w:sz w:val="24"/>
          <w:szCs w:val="32"/>
          <w:lang w:val="en-US" w:eastAsia="zh-CN"/>
        </w:rPr>
        <w:t>合同签订后15个工作日，采购人向成交供应商支付合同总额的50%合同款项，采购人在收到成交供应商出具相应的测评报告15个工作日支付余下50%合同款项。</w:t>
      </w:r>
    </w:p>
    <w:p w14:paraId="1390AF32">
      <w:pPr>
        <w:pStyle w:val="12"/>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color w:val="FF0000"/>
          <w:sz w:val="24"/>
          <w:szCs w:val="32"/>
          <w:lang w:val="en-US" w:eastAsia="zh-CN"/>
        </w:rPr>
      </w:pPr>
    </w:p>
    <w:p w14:paraId="4A7945FB">
      <w:pPr>
        <w:pStyle w:val="12"/>
        <w:keepNext w:val="0"/>
        <w:keepLines w:val="0"/>
        <w:pageBreakBefore w:val="0"/>
        <w:widowControl w:val="0"/>
        <w:numPr>
          <w:ilvl w:val="0"/>
          <w:numId w:val="0"/>
        </w:numPr>
        <w:kinsoku/>
        <w:wordWrap/>
        <w:overflowPunct/>
        <w:topLinePunct w:val="0"/>
        <w:autoSpaceDE/>
        <w:autoSpaceDN/>
        <w:bidi w:val="0"/>
        <w:adjustRightInd/>
        <w:snapToGrid w:val="0"/>
        <w:spacing w:line="360" w:lineRule="auto"/>
        <w:jc w:val="left"/>
        <w:textAlignment w:val="auto"/>
        <w:rPr>
          <w:rFonts w:hint="eastAsia" w:ascii="宋体" w:hAnsi="宋体" w:eastAsia="宋体" w:cs="宋体"/>
          <w:b/>
          <w:bCs/>
          <w:sz w:val="28"/>
          <w:szCs w:val="36"/>
          <w:lang w:val="en-US" w:eastAsia="zh-CN"/>
        </w:rPr>
        <w:sectPr>
          <w:pgSz w:w="11906" w:h="16838"/>
          <w:pgMar w:top="1417" w:right="1701" w:bottom="1417" w:left="1701" w:header="851" w:footer="992" w:gutter="0"/>
          <w:pgNumType w:fmt="decimal"/>
          <w:cols w:space="425" w:num="1"/>
          <w:docGrid w:type="lines" w:linePitch="312" w:charSpace="0"/>
        </w:sectPr>
      </w:pPr>
    </w:p>
    <w:p w14:paraId="0BE11CD2">
      <w:pPr>
        <w:keepNext w:val="0"/>
        <w:keepLines w:val="0"/>
        <w:pageBreakBefore w:val="0"/>
        <w:widowControl w:val="0"/>
        <w:numPr>
          <w:ilvl w:val="0"/>
          <w:numId w:val="9"/>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40"/>
          <w:szCs w:val="40"/>
          <w:lang w:val="en-US" w:eastAsia="zh-CN"/>
        </w:rPr>
      </w:pPr>
      <w:r>
        <w:rPr>
          <w:rFonts w:hint="eastAsia" w:ascii="宋体" w:hAnsi="宋体" w:eastAsia="宋体" w:cs="宋体"/>
          <w:b/>
          <w:bCs/>
          <w:sz w:val="40"/>
          <w:szCs w:val="40"/>
          <w:lang w:val="en-US" w:eastAsia="zh-CN"/>
        </w:rPr>
        <w:t>合同草案条款</w:t>
      </w:r>
    </w:p>
    <w:p w14:paraId="413CCBE9">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outlineLvl w:val="0"/>
        <w:rPr>
          <w:rFonts w:hint="eastAsia" w:ascii="宋体" w:hAnsi="宋体" w:eastAsia="宋体" w:cs="宋体"/>
          <w:b/>
          <w:bCs/>
          <w:sz w:val="40"/>
          <w:szCs w:val="40"/>
          <w:lang w:val="en-US" w:eastAsia="zh-CN"/>
        </w:rPr>
      </w:pPr>
      <w:r>
        <w:rPr>
          <w:rFonts w:hint="eastAsia" w:ascii="宋体" w:hAnsi="宋体" w:eastAsia="宋体" w:cs="宋体"/>
          <w:sz w:val="24"/>
          <w:szCs w:val="24"/>
        </w:rPr>
        <w:t xml:space="preserve"> </w:t>
      </w:r>
    </w:p>
    <w:p w14:paraId="627AC2E2">
      <w:pPr>
        <w:spacing w:line="360" w:lineRule="auto"/>
        <w:jc w:val="center"/>
        <w:rPr>
          <w:rFonts w:hint="eastAsia" w:ascii="宋体" w:hAnsi="宋体" w:eastAsia="宋体" w:cs="宋体"/>
          <w:b/>
          <w:sz w:val="24"/>
        </w:rPr>
      </w:pPr>
      <w:r>
        <w:rPr>
          <w:rFonts w:hint="eastAsia" w:ascii="宋体" w:hAnsi="宋体" w:eastAsia="宋体" w:cs="宋体"/>
          <w:b/>
          <w:sz w:val="24"/>
        </w:rPr>
        <w:t>（仅供参考，具体以实际签订合同为准）</w:t>
      </w:r>
    </w:p>
    <w:p w14:paraId="30C56F16">
      <w:pPr>
        <w:spacing w:line="400" w:lineRule="exact"/>
        <w:rPr>
          <w:rFonts w:hint="eastAsia" w:ascii="宋体" w:hAnsi="宋体" w:eastAsia="宋体" w:cs="宋体"/>
          <w:sz w:val="24"/>
          <w:u w:val="single"/>
        </w:rPr>
      </w:pPr>
      <w:r>
        <w:rPr>
          <w:rFonts w:hint="eastAsia" w:ascii="宋体" w:hAnsi="宋体" w:eastAsia="宋体" w:cs="宋体"/>
          <w:sz w:val="24"/>
        </w:rPr>
        <w:t>合同编号：</w:t>
      </w:r>
      <w:r>
        <w:rPr>
          <w:rFonts w:hint="eastAsia" w:ascii="宋体" w:hAnsi="宋体" w:eastAsia="宋体" w:cs="宋体"/>
          <w:sz w:val="24"/>
          <w:u w:val="single"/>
        </w:rPr>
        <w:t xml:space="preserve">           </w:t>
      </w:r>
    </w:p>
    <w:p w14:paraId="30A90999">
      <w:pPr>
        <w:spacing w:line="400" w:lineRule="exact"/>
        <w:jc w:val="center"/>
        <w:rPr>
          <w:rFonts w:hint="eastAsia" w:ascii="宋体" w:hAnsi="宋体" w:eastAsia="宋体" w:cs="宋体"/>
          <w:b/>
          <w:sz w:val="28"/>
          <w:szCs w:val="28"/>
        </w:rPr>
      </w:pPr>
    </w:p>
    <w:p w14:paraId="5ECF16F6">
      <w:pPr>
        <w:spacing w:line="400" w:lineRule="exact"/>
        <w:jc w:val="center"/>
        <w:rPr>
          <w:rFonts w:hint="eastAsia" w:ascii="宋体" w:hAnsi="宋体" w:eastAsia="宋体" w:cs="宋体"/>
          <w:b/>
          <w:sz w:val="28"/>
          <w:szCs w:val="28"/>
        </w:rPr>
      </w:pPr>
    </w:p>
    <w:p w14:paraId="2A5E6715">
      <w:pPr>
        <w:spacing w:line="500" w:lineRule="exact"/>
        <w:jc w:val="center"/>
        <w:rPr>
          <w:rFonts w:hint="eastAsia" w:ascii="宋体" w:hAnsi="宋体" w:eastAsia="宋体" w:cs="宋体"/>
          <w:b/>
          <w:sz w:val="28"/>
          <w:szCs w:val="28"/>
        </w:rPr>
      </w:pPr>
    </w:p>
    <w:p w14:paraId="5E62AE4A">
      <w:pPr>
        <w:spacing w:line="500" w:lineRule="exact"/>
        <w:jc w:val="center"/>
        <w:rPr>
          <w:rFonts w:hint="eastAsia" w:ascii="宋体" w:hAnsi="宋体" w:eastAsia="宋体" w:cs="宋体"/>
          <w:b/>
          <w:sz w:val="44"/>
          <w:szCs w:val="44"/>
        </w:rPr>
      </w:pPr>
      <w:r>
        <w:rPr>
          <w:rFonts w:hint="eastAsia" w:ascii="宋体" w:hAnsi="宋体" w:eastAsia="宋体" w:cs="宋体"/>
          <w:b/>
          <w:sz w:val="44"/>
          <w:szCs w:val="44"/>
        </w:rPr>
        <w:t>政府采购合同参考范本</w:t>
      </w:r>
    </w:p>
    <w:p w14:paraId="5FB6DC04">
      <w:pPr>
        <w:spacing w:line="500" w:lineRule="exact"/>
        <w:jc w:val="center"/>
        <w:rPr>
          <w:rFonts w:hint="eastAsia" w:ascii="宋体" w:hAnsi="宋体" w:eastAsia="宋体" w:cs="宋体"/>
          <w:b/>
          <w:sz w:val="24"/>
        </w:rPr>
      </w:pPr>
      <w:r>
        <w:rPr>
          <w:rFonts w:hint="eastAsia" w:ascii="宋体" w:hAnsi="宋体" w:eastAsia="宋体" w:cs="宋体"/>
          <w:b/>
          <w:sz w:val="24"/>
        </w:rPr>
        <w:t>（</w:t>
      </w:r>
      <w:r>
        <w:rPr>
          <w:rFonts w:hint="eastAsia" w:ascii="宋体" w:hAnsi="宋体" w:eastAsia="宋体" w:cs="宋体"/>
          <w:b/>
          <w:sz w:val="24"/>
          <w:lang w:val="en-US" w:eastAsia="zh-CN"/>
        </w:rPr>
        <w:t>服务</w:t>
      </w:r>
      <w:r>
        <w:rPr>
          <w:rFonts w:hint="eastAsia" w:ascii="宋体" w:hAnsi="宋体" w:eastAsia="宋体" w:cs="宋体"/>
          <w:b/>
          <w:sz w:val="24"/>
        </w:rPr>
        <w:t>类）</w:t>
      </w:r>
    </w:p>
    <w:p w14:paraId="1BE5DC99">
      <w:pPr>
        <w:pStyle w:val="28"/>
        <w:spacing w:line="400" w:lineRule="exact"/>
        <w:ind w:firstLine="480"/>
        <w:rPr>
          <w:rFonts w:hint="eastAsia" w:ascii="宋体" w:hAnsi="宋体" w:eastAsia="宋体" w:cs="宋体"/>
          <w:szCs w:val="24"/>
        </w:rPr>
      </w:pPr>
    </w:p>
    <w:p w14:paraId="1F4F1EF0">
      <w:pPr>
        <w:pStyle w:val="28"/>
        <w:spacing w:line="400" w:lineRule="exact"/>
        <w:ind w:firstLine="480"/>
        <w:rPr>
          <w:rFonts w:hint="eastAsia" w:ascii="宋体" w:hAnsi="宋体" w:eastAsia="宋体" w:cs="宋体"/>
          <w:szCs w:val="24"/>
        </w:rPr>
      </w:pPr>
    </w:p>
    <w:p w14:paraId="2C566A75">
      <w:pPr>
        <w:pStyle w:val="28"/>
        <w:spacing w:line="400" w:lineRule="exact"/>
        <w:ind w:firstLine="480"/>
        <w:rPr>
          <w:rFonts w:hint="eastAsia" w:ascii="宋体" w:hAnsi="宋体" w:eastAsia="宋体" w:cs="宋体"/>
          <w:szCs w:val="24"/>
        </w:rPr>
      </w:pPr>
    </w:p>
    <w:p w14:paraId="1BE8D748">
      <w:pPr>
        <w:pStyle w:val="28"/>
        <w:spacing w:line="400" w:lineRule="exact"/>
        <w:ind w:firstLine="482"/>
        <w:jc w:val="center"/>
        <w:rPr>
          <w:rFonts w:hint="eastAsia" w:ascii="宋体" w:hAnsi="宋体" w:eastAsia="宋体" w:cs="宋体"/>
          <w:b/>
          <w:szCs w:val="24"/>
        </w:rPr>
      </w:pPr>
      <w:r>
        <w:rPr>
          <w:rFonts w:hint="eastAsia" w:ascii="宋体" w:hAnsi="宋体" w:eastAsia="宋体" w:cs="宋体"/>
          <w:b/>
          <w:szCs w:val="24"/>
        </w:rPr>
        <w:t>第一部分 合同书</w:t>
      </w:r>
    </w:p>
    <w:p w14:paraId="1D2C4E81">
      <w:pPr>
        <w:pStyle w:val="28"/>
        <w:spacing w:line="400" w:lineRule="exact"/>
        <w:ind w:firstLine="480"/>
        <w:rPr>
          <w:rFonts w:hint="eastAsia" w:ascii="宋体" w:hAnsi="宋体" w:eastAsia="宋体" w:cs="宋体"/>
          <w:szCs w:val="24"/>
        </w:rPr>
      </w:pPr>
    </w:p>
    <w:p w14:paraId="6F45E4D1">
      <w:pPr>
        <w:pStyle w:val="28"/>
        <w:spacing w:line="400" w:lineRule="exact"/>
        <w:ind w:firstLine="480"/>
        <w:rPr>
          <w:rFonts w:hint="eastAsia" w:ascii="宋体" w:hAnsi="宋体" w:eastAsia="宋体" w:cs="宋体"/>
          <w:szCs w:val="24"/>
        </w:rPr>
      </w:pPr>
    </w:p>
    <w:p w14:paraId="024800AD">
      <w:pPr>
        <w:spacing w:before="120" w:line="400" w:lineRule="exact"/>
        <w:rPr>
          <w:rFonts w:hint="eastAsia" w:ascii="宋体" w:hAnsi="宋体" w:eastAsia="宋体" w:cs="宋体"/>
          <w:sz w:val="24"/>
        </w:rPr>
      </w:pPr>
    </w:p>
    <w:p w14:paraId="26808BD2">
      <w:pPr>
        <w:spacing w:before="120" w:line="400" w:lineRule="exact"/>
        <w:ind w:left="960"/>
        <w:rPr>
          <w:rFonts w:hint="eastAsia" w:ascii="宋体" w:hAnsi="宋体" w:eastAsia="宋体" w:cs="宋体"/>
          <w:sz w:val="24"/>
        </w:rPr>
      </w:pPr>
      <w:r>
        <w:rPr>
          <w:rFonts w:hint="eastAsia" w:ascii="宋体" w:hAnsi="宋体" w:eastAsia="宋体" w:cs="宋体"/>
          <w:sz w:val="24"/>
        </w:rPr>
        <w:t>项目名称：</w:t>
      </w:r>
      <w:r>
        <w:rPr>
          <w:rFonts w:hint="eastAsia" w:ascii="宋体" w:hAnsi="宋体" w:eastAsia="宋体" w:cs="宋体"/>
          <w:sz w:val="24"/>
          <w:u w:val="single"/>
        </w:rPr>
        <w:t xml:space="preserve">                                   </w:t>
      </w:r>
    </w:p>
    <w:p w14:paraId="19CA78F4">
      <w:pPr>
        <w:pStyle w:val="29"/>
        <w:spacing w:before="120" w:line="400" w:lineRule="exact"/>
        <w:rPr>
          <w:rFonts w:hint="eastAsia" w:ascii="宋体" w:hAnsi="宋体" w:eastAsia="宋体" w:cs="宋体"/>
          <w:szCs w:val="24"/>
        </w:rPr>
      </w:pPr>
    </w:p>
    <w:p w14:paraId="5356EFFF">
      <w:pPr>
        <w:spacing w:line="400" w:lineRule="exact"/>
        <w:rPr>
          <w:rFonts w:hint="eastAsia" w:ascii="宋体" w:hAnsi="宋体" w:eastAsia="宋体" w:cs="宋体"/>
        </w:rPr>
      </w:pPr>
    </w:p>
    <w:p w14:paraId="784447E3">
      <w:pPr>
        <w:spacing w:before="120" w:line="400" w:lineRule="exact"/>
        <w:ind w:left="960"/>
        <w:rPr>
          <w:rFonts w:hint="eastAsia" w:ascii="宋体" w:hAnsi="宋体" w:eastAsia="宋体" w:cs="宋体"/>
          <w:sz w:val="24"/>
          <w:u w:val="single"/>
        </w:rPr>
      </w:pPr>
      <w:r>
        <w:rPr>
          <w:rFonts w:hint="eastAsia" w:ascii="宋体" w:hAnsi="宋体" w:eastAsia="宋体" w:cs="宋体"/>
          <w:sz w:val="24"/>
        </w:rPr>
        <w:t>甲方：</w:t>
      </w:r>
      <w:r>
        <w:rPr>
          <w:rFonts w:hint="eastAsia" w:ascii="宋体" w:hAnsi="宋体" w:eastAsia="宋体" w:cs="宋体"/>
          <w:sz w:val="24"/>
          <w:u w:val="single"/>
        </w:rPr>
        <w:t xml:space="preserve">                                       </w:t>
      </w:r>
    </w:p>
    <w:p w14:paraId="5D62CDBE">
      <w:pPr>
        <w:spacing w:before="120" w:line="400" w:lineRule="exact"/>
        <w:rPr>
          <w:rFonts w:hint="eastAsia" w:ascii="宋体" w:hAnsi="宋体" w:eastAsia="宋体" w:cs="宋体"/>
          <w:sz w:val="24"/>
        </w:rPr>
      </w:pPr>
    </w:p>
    <w:p w14:paraId="39FDC994">
      <w:pPr>
        <w:spacing w:before="120" w:line="400" w:lineRule="exact"/>
        <w:ind w:left="960"/>
        <w:rPr>
          <w:rFonts w:hint="eastAsia" w:ascii="宋体" w:hAnsi="宋体" w:eastAsia="宋体" w:cs="宋体"/>
          <w:sz w:val="24"/>
          <w:u w:val="single"/>
        </w:rPr>
      </w:pPr>
      <w:r>
        <w:rPr>
          <w:rFonts w:hint="eastAsia" w:ascii="宋体" w:hAnsi="宋体" w:eastAsia="宋体" w:cs="宋体"/>
          <w:sz w:val="24"/>
        </w:rPr>
        <w:t>乙方：</w:t>
      </w:r>
      <w:r>
        <w:rPr>
          <w:rFonts w:hint="eastAsia" w:ascii="宋体" w:hAnsi="宋体" w:eastAsia="宋体" w:cs="宋体"/>
          <w:sz w:val="24"/>
          <w:u w:val="single"/>
        </w:rPr>
        <w:t xml:space="preserve">                                       </w:t>
      </w:r>
    </w:p>
    <w:p w14:paraId="55B73B4F">
      <w:pPr>
        <w:spacing w:before="120" w:line="400" w:lineRule="exact"/>
        <w:rPr>
          <w:rFonts w:hint="eastAsia" w:ascii="宋体" w:hAnsi="宋体" w:eastAsia="宋体" w:cs="宋体"/>
          <w:sz w:val="24"/>
        </w:rPr>
      </w:pPr>
    </w:p>
    <w:p w14:paraId="0E8B4E61">
      <w:pPr>
        <w:spacing w:before="120" w:line="400" w:lineRule="exact"/>
        <w:ind w:firstLine="960" w:firstLineChars="400"/>
        <w:rPr>
          <w:rFonts w:hint="eastAsia" w:ascii="宋体" w:hAnsi="宋体" w:eastAsia="宋体" w:cs="宋体"/>
          <w:sz w:val="24"/>
          <w:u w:val="single"/>
        </w:rPr>
      </w:pPr>
      <w:r>
        <w:rPr>
          <w:rFonts w:hint="eastAsia" w:ascii="宋体" w:hAnsi="宋体" w:eastAsia="宋体" w:cs="宋体"/>
          <w:sz w:val="24"/>
        </w:rPr>
        <w:t>签订地：</w:t>
      </w:r>
      <w:r>
        <w:rPr>
          <w:rFonts w:hint="eastAsia" w:ascii="宋体" w:hAnsi="宋体" w:eastAsia="宋体" w:cs="宋体"/>
          <w:sz w:val="24"/>
          <w:u w:val="single"/>
        </w:rPr>
        <w:t xml:space="preserve">                                     </w:t>
      </w:r>
    </w:p>
    <w:p w14:paraId="49369471">
      <w:pPr>
        <w:spacing w:before="120" w:line="400" w:lineRule="exact"/>
        <w:rPr>
          <w:rFonts w:hint="eastAsia" w:ascii="宋体" w:hAnsi="宋体" w:eastAsia="宋体" w:cs="宋体"/>
          <w:sz w:val="24"/>
        </w:rPr>
      </w:pPr>
    </w:p>
    <w:p w14:paraId="6CF52BE4">
      <w:pPr>
        <w:spacing w:before="120" w:line="400" w:lineRule="exact"/>
        <w:ind w:firstLine="960" w:firstLineChars="400"/>
        <w:rPr>
          <w:rFonts w:hint="eastAsia" w:ascii="宋体" w:hAnsi="宋体" w:eastAsia="宋体" w:cs="宋体"/>
          <w:sz w:val="24"/>
          <w:u w:val="single"/>
        </w:rPr>
      </w:pPr>
      <w:r>
        <w:rPr>
          <w:rFonts w:hint="eastAsia" w:ascii="宋体" w:hAnsi="宋体" w:eastAsia="宋体" w:cs="宋体"/>
          <w:sz w:val="24"/>
        </w:rPr>
        <w:t>签订日期：</w:t>
      </w:r>
      <w:r>
        <w:rPr>
          <w:rFonts w:hint="eastAsia" w:ascii="宋体" w:hAnsi="宋体" w:eastAsia="宋体" w:cs="宋体"/>
          <w:sz w:val="24"/>
          <w:u w:val="single"/>
        </w:rPr>
        <w:t xml:space="preserve">               </w:t>
      </w:r>
      <w:r>
        <w:rPr>
          <w:rFonts w:hint="eastAsia" w:ascii="宋体" w:hAnsi="宋体" w:eastAsia="宋体" w:cs="宋体"/>
          <w:sz w:val="24"/>
        </w:rPr>
        <w:t>年</w:t>
      </w:r>
      <w:r>
        <w:rPr>
          <w:rFonts w:hint="eastAsia" w:ascii="宋体" w:hAnsi="宋体" w:eastAsia="宋体" w:cs="宋体"/>
          <w:sz w:val="24"/>
          <w:u w:val="single"/>
        </w:rPr>
        <w:t xml:space="preserve">       </w:t>
      </w:r>
      <w:r>
        <w:rPr>
          <w:rFonts w:hint="eastAsia" w:ascii="宋体" w:hAnsi="宋体" w:eastAsia="宋体" w:cs="宋体"/>
          <w:sz w:val="24"/>
        </w:rPr>
        <w:t>月</w:t>
      </w:r>
      <w:r>
        <w:rPr>
          <w:rFonts w:hint="eastAsia" w:ascii="宋体" w:hAnsi="宋体" w:eastAsia="宋体" w:cs="宋体"/>
          <w:sz w:val="24"/>
          <w:u w:val="single"/>
        </w:rPr>
        <w:t xml:space="preserve">       </w:t>
      </w:r>
      <w:r>
        <w:rPr>
          <w:rFonts w:hint="eastAsia" w:ascii="宋体" w:hAnsi="宋体" w:eastAsia="宋体" w:cs="宋体"/>
          <w:sz w:val="24"/>
        </w:rPr>
        <w:t>日</w:t>
      </w:r>
    </w:p>
    <w:p w14:paraId="3C3FA1F3">
      <w:pPr>
        <w:autoSpaceDE w:val="0"/>
        <w:autoSpaceDN w:val="0"/>
        <w:adjustRightInd w:val="0"/>
        <w:spacing w:line="400" w:lineRule="exact"/>
        <w:ind w:firstLine="640"/>
        <w:jc w:val="center"/>
        <w:rPr>
          <w:rFonts w:hint="eastAsia" w:ascii="宋体" w:hAnsi="宋体" w:eastAsia="宋体" w:cs="宋体"/>
          <w:sz w:val="24"/>
        </w:rPr>
        <w:sectPr>
          <w:headerReference r:id="rId5" w:type="first"/>
          <w:footerReference r:id="rId8" w:type="first"/>
          <w:footerReference r:id="rId6" w:type="default"/>
          <w:headerReference r:id="rId4" w:type="even"/>
          <w:footerReference r:id="rId7" w:type="even"/>
          <w:pgSz w:w="11907" w:h="16840"/>
          <w:pgMar w:top="1474" w:right="1814" w:bottom="1474" w:left="1814" w:header="850" w:footer="992" w:gutter="0"/>
          <w:pgNumType w:fmt="decimal"/>
          <w:cols w:space="720" w:num="1"/>
          <w:docGrid w:linePitch="462" w:charSpace="0"/>
        </w:sectPr>
      </w:pPr>
    </w:p>
    <w:p w14:paraId="67C0A52C">
      <w:pPr>
        <w:spacing w:line="440" w:lineRule="exact"/>
        <w:ind w:firstLine="472" w:firstLineChars="200"/>
        <w:rPr>
          <w:rFonts w:hint="eastAsia" w:ascii="宋体" w:hAnsi="宋体" w:eastAsia="宋体" w:cs="宋体"/>
          <w:spacing w:val="-2"/>
          <w:sz w:val="24"/>
        </w:rPr>
      </w:pPr>
      <w:bookmarkStart w:id="1" w:name="_Toc497666659"/>
      <w:bookmarkStart w:id="2" w:name="_Toc380404623"/>
      <w:r>
        <w:rPr>
          <w:rFonts w:hint="eastAsia" w:ascii="宋体" w:hAnsi="宋体" w:eastAsia="宋体" w:cs="宋体"/>
          <w:spacing w:val="-2"/>
          <w:sz w:val="24"/>
          <w:u w:val="single"/>
          <w:lang w:val="en-US" w:eastAsia="zh-CN"/>
        </w:rPr>
        <w:t xml:space="preserve">        </w:t>
      </w:r>
      <w:r>
        <w:rPr>
          <w:rFonts w:hint="eastAsia" w:ascii="宋体" w:hAnsi="宋体" w:eastAsia="宋体" w:cs="宋体"/>
          <w:spacing w:val="-2"/>
          <w:sz w:val="24"/>
          <w:lang w:val="zh-CN"/>
        </w:rPr>
        <w:t>年</w:t>
      </w:r>
      <w:r>
        <w:rPr>
          <w:rFonts w:hint="eastAsia" w:ascii="宋体" w:hAnsi="宋体" w:eastAsia="宋体" w:cs="宋体"/>
          <w:spacing w:val="-2"/>
          <w:sz w:val="24"/>
          <w:u w:val="single"/>
          <w:lang w:val="zh-CN"/>
        </w:rPr>
        <w:t xml:space="preserve">   </w:t>
      </w:r>
      <w:r>
        <w:rPr>
          <w:rFonts w:hint="eastAsia" w:ascii="宋体" w:hAnsi="宋体" w:eastAsia="宋体" w:cs="宋体"/>
          <w:spacing w:val="-2"/>
          <w:sz w:val="24"/>
          <w:u w:val="single"/>
          <w:lang w:val="en-US" w:eastAsia="zh-CN"/>
        </w:rPr>
        <w:t xml:space="preserve"> </w:t>
      </w:r>
      <w:r>
        <w:rPr>
          <w:rFonts w:hint="eastAsia" w:ascii="宋体" w:hAnsi="宋体" w:eastAsia="宋体" w:cs="宋体"/>
          <w:spacing w:val="-2"/>
          <w:sz w:val="24"/>
          <w:u w:val="single"/>
          <w:lang w:val="zh-CN"/>
        </w:rPr>
        <w:t xml:space="preserve"> </w:t>
      </w:r>
      <w:r>
        <w:rPr>
          <w:rFonts w:hint="eastAsia" w:ascii="宋体" w:hAnsi="宋体" w:eastAsia="宋体" w:cs="宋体"/>
          <w:spacing w:val="-2"/>
          <w:sz w:val="24"/>
          <w:lang w:val="zh-CN"/>
        </w:rPr>
        <w:t>月</w:t>
      </w:r>
      <w:r>
        <w:rPr>
          <w:rFonts w:hint="eastAsia" w:ascii="宋体" w:hAnsi="宋体" w:eastAsia="宋体" w:cs="宋体"/>
          <w:spacing w:val="-2"/>
          <w:sz w:val="24"/>
          <w:u w:val="single"/>
          <w:lang w:val="zh-CN"/>
        </w:rPr>
        <w:t xml:space="preserve">    </w:t>
      </w:r>
      <w:r>
        <w:rPr>
          <w:rFonts w:hint="eastAsia" w:ascii="宋体" w:hAnsi="宋体" w:eastAsia="宋体" w:cs="宋体"/>
          <w:spacing w:val="-2"/>
          <w:sz w:val="24"/>
          <w:lang w:val="zh-CN"/>
        </w:rPr>
        <w:t>日</w:t>
      </w:r>
      <w:r>
        <w:rPr>
          <w:rFonts w:hint="eastAsia" w:ascii="宋体" w:hAnsi="宋体" w:eastAsia="宋体" w:cs="宋体"/>
          <w:spacing w:val="-2"/>
          <w:sz w:val="24"/>
        </w:rPr>
        <w:t>，   （采购人名称）   以   （政府采购方式）  对   （同前页项目名称）   项目进行了采购。经   （相关评定主体名称）   评定，   （中标供应商名称） 为该项目中标供应商。现于中标通知书发出之日起三十日内，按照采购文件确定的事项签订本合同。</w:t>
      </w:r>
    </w:p>
    <w:p w14:paraId="1B4EB02B">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lang w:val="zh-CN"/>
        </w:rPr>
        <w:t>根据《中华人民共和国合同法》、《中华人民共和国政府采购法》等相关法律法规之规定，按照平等、自愿、公平和诚实信用的原则，经</w:t>
      </w:r>
      <w:r>
        <w:rPr>
          <w:rFonts w:hint="eastAsia" w:ascii="宋体" w:hAnsi="宋体" w:eastAsia="宋体" w:cs="宋体"/>
          <w:spacing w:val="-2"/>
          <w:sz w:val="24"/>
        </w:rPr>
        <w:t xml:space="preserve">   （采购人名称）   </w:t>
      </w:r>
      <w:r>
        <w:rPr>
          <w:rFonts w:hint="eastAsia" w:ascii="宋体" w:hAnsi="宋体" w:eastAsia="宋体" w:cs="宋体"/>
          <w:spacing w:val="-2"/>
          <w:sz w:val="24"/>
          <w:lang w:val="zh-CN"/>
        </w:rPr>
        <w:t>(以下简称：甲方)和</w:t>
      </w:r>
      <w:r>
        <w:rPr>
          <w:rFonts w:hint="eastAsia" w:ascii="宋体" w:hAnsi="宋体" w:eastAsia="宋体" w:cs="宋体"/>
          <w:spacing w:val="-2"/>
          <w:sz w:val="24"/>
        </w:rPr>
        <w:t xml:space="preserve">   （中标供应商名称）   </w:t>
      </w:r>
      <w:r>
        <w:rPr>
          <w:rFonts w:hint="eastAsia" w:ascii="宋体" w:hAnsi="宋体" w:eastAsia="宋体" w:cs="宋体"/>
          <w:spacing w:val="-2"/>
          <w:sz w:val="24"/>
          <w:lang w:val="zh-CN"/>
        </w:rPr>
        <w:t>(以下简称：乙方)协商一致，约定以下合同</w:t>
      </w:r>
      <w:r>
        <w:rPr>
          <w:rFonts w:hint="eastAsia" w:ascii="宋体" w:hAnsi="宋体" w:eastAsia="宋体" w:cs="宋体"/>
          <w:spacing w:val="-2"/>
          <w:sz w:val="24"/>
        </w:rPr>
        <w:t>条款，以兹共同遵守、全面履行。</w:t>
      </w:r>
    </w:p>
    <w:p w14:paraId="4E584A59">
      <w:pPr>
        <w:spacing w:line="440" w:lineRule="exact"/>
        <w:ind w:firstLine="474" w:firstLineChars="200"/>
        <w:rPr>
          <w:rFonts w:hint="eastAsia" w:ascii="宋体" w:hAnsi="宋体" w:eastAsia="宋体" w:cs="宋体"/>
          <w:b/>
          <w:bCs/>
          <w:spacing w:val="-2"/>
          <w:sz w:val="24"/>
        </w:rPr>
      </w:pPr>
      <w:bookmarkStart w:id="3" w:name="_Toc19273"/>
      <w:bookmarkStart w:id="4" w:name="_Toc17179"/>
      <w:bookmarkStart w:id="5" w:name="_Toc26075"/>
      <w:bookmarkStart w:id="6" w:name="_Toc20421"/>
      <w:bookmarkStart w:id="7" w:name="_Toc15367"/>
      <w:bookmarkStart w:id="8" w:name="_Toc28855"/>
      <w:bookmarkStart w:id="9" w:name="_Toc22967"/>
      <w:r>
        <w:rPr>
          <w:rFonts w:hint="eastAsia" w:ascii="宋体" w:hAnsi="宋体" w:eastAsia="宋体" w:cs="宋体"/>
          <w:b/>
          <w:bCs/>
          <w:spacing w:val="-2"/>
          <w:sz w:val="24"/>
        </w:rPr>
        <w:t>1.1 合同组成部分</w:t>
      </w:r>
      <w:bookmarkEnd w:id="3"/>
      <w:bookmarkEnd w:id="4"/>
      <w:bookmarkEnd w:id="5"/>
      <w:bookmarkEnd w:id="6"/>
      <w:bookmarkEnd w:id="7"/>
      <w:bookmarkEnd w:id="8"/>
      <w:bookmarkEnd w:id="9"/>
    </w:p>
    <w:p w14:paraId="1DBDC798">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3C714A7F">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1.1.1 本合同及其补充合同、变更协议；</w:t>
      </w:r>
    </w:p>
    <w:p w14:paraId="710F4D3D">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1.1.2 中标通知书；</w:t>
      </w:r>
    </w:p>
    <w:p w14:paraId="5210C497">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1.1.3 投标文件（含澄清或者说明文件）；</w:t>
      </w:r>
    </w:p>
    <w:p w14:paraId="39CAEC33">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1.1.4 招标文件（含澄清或者修改文件）；</w:t>
      </w:r>
    </w:p>
    <w:p w14:paraId="4B0D7E3B">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1.1.5 其他相关采购文件。</w:t>
      </w:r>
    </w:p>
    <w:p w14:paraId="2F9AED86">
      <w:pPr>
        <w:spacing w:line="440" w:lineRule="exact"/>
        <w:ind w:firstLine="474" w:firstLineChars="200"/>
        <w:rPr>
          <w:rFonts w:hint="eastAsia" w:ascii="宋体" w:hAnsi="宋体" w:eastAsia="宋体" w:cs="宋体"/>
          <w:b/>
          <w:bCs/>
          <w:spacing w:val="-2"/>
          <w:sz w:val="24"/>
        </w:rPr>
      </w:pPr>
      <w:bookmarkStart w:id="10" w:name="_Toc22185"/>
      <w:bookmarkStart w:id="11" w:name="_Toc6311"/>
      <w:bookmarkStart w:id="12" w:name="_Toc2918"/>
      <w:bookmarkStart w:id="13" w:name="_Toc18585"/>
      <w:bookmarkStart w:id="14" w:name="_Toc13204"/>
      <w:bookmarkStart w:id="15" w:name="_Toc6773"/>
      <w:bookmarkStart w:id="16" w:name="_Toc9365"/>
      <w:r>
        <w:rPr>
          <w:rFonts w:hint="eastAsia" w:ascii="宋体" w:hAnsi="宋体" w:eastAsia="宋体" w:cs="宋体"/>
          <w:b/>
          <w:bCs/>
          <w:spacing w:val="-2"/>
          <w:sz w:val="24"/>
        </w:rPr>
        <w:t>1.2 标的</w:t>
      </w:r>
      <w:bookmarkEnd w:id="10"/>
      <w:bookmarkEnd w:id="11"/>
      <w:bookmarkEnd w:id="12"/>
      <w:bookmarkEnd w:id="13"/>
      <w:bookmarkEnd w:id="14"/>
      <w:bookmarkEnd w:id="15"/>
      <w:bookmarkEnd w:id="16"/>
    </w:p>
    <w:p w14:paraId="01AC61CC">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1.2.1 标的名称：</w:t>
      </w:r>
      <w:r>
        <w:rPr>
          <w:rFonts w:hint="eastAsia" w:ascii="宋体" w:hAnsi="宋体" w:eastAsia="宋体" w:cs="宋体"/>
          <w:spacing w:val="-2"/>
          <w:sz w:val="24"/>
          <w:u w:val="single"/>
        </w:rPr>
        <w:t xml:space="preserve">                                               </w:t>
      </w:r>
      <w:r>
        <w:rPr>
          <w:rFonts w:hint="eastAsia" w:ascii="宋体" w:hAnsi="宋体" w:eastAsia="宋体" w:cs="宋体"/>
          <w:spacing w:val="-2"/>
          <w:sz w:val="24"/>
        </w:rPr>
        <w:t xml:space="preserve"> ；</w:t>
      </w:r>
    </w:p>
    <w:p w14:paraId="5A53BFD4">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1.2.2 标的数量：</w:t>
      </w:r>
      <w:r>
        <w:rPr>
          <w:rFonts w:hint="eastAsia" w:ascii="宋体" w:hAnsi="宋体" w:eastAsia="宋体" w:cs="宋体"/>
          <w:spacing w:val="-2"/>
          <w:sz w:val="24"/>
          <w:u w:val="single"/>
        </w:rPr>
        <w:t xml:space="preserve">                                               </w:t>
      </w:r>
      <w:r>
        <w:rPr>
          <w:rFonts w:hint="eastAsia" w:ascii="宋体" w:hAnsi="宋体" w:eastAsia="宋体" w:cs="宋体"/>
          <w:spacing w:val="-2"/>
          <w:sz w:val="24"/>
        </w:rPr>
        <w:t xml:space="preserve"> ；</w:t>
      </w:r>
    </w:p>
    <w:p w14:paraId="35290895">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1.2.3 标的质量：</w:t>
      </w:r>
      <w:r>
        <w:rPr>
          <w:rFonts w:hint="eastAsia" w:ascii="宋体" w:hAnsi="宋体" w:eastAsia="宋体" w:cs="宋体"/>
          <w:spacing w:val="-2"/>
          <w:sz w:val="24"/>
          <w:u w:val="single"/>
        </w:rPr>
        <w:t xml:space="preserve">　　　　　　　　　                      　     </w:t>
      </w:r>
      <w:r>
        <w:rPr>
          <w:rFonts w:hint="eastAsia" w:ascii="宋体" w:hAnsi="宋体" w:eastAsia="宋体" w:cs="宋体"/>
          <w:spacing w:val="-2"/>
          <w:sz w:val="24"/>
        </w:rPr>
        <w:t xml:space="preserve"> 。</w:t>
      </w:r>
    </w:p>
    <w:p w14:paraId="76BD2E3C">
      <w:pPr>
        <w:spacing w:line="440" w:lineRule="exact"/>
        <w:ind w:firstLine="474" w:firstLineChars="200"/>
        <w:rPr>
          <w:rFonts w:hint="eastAsia" w:ascii="宋体" w:hAnsi="宋体" w:eastAsia="宋体" w:cs="宋体"/>
          <w:b/>
          <w:bCs/>
          <w:spacing w:val="-2"/>
          <w:sz w:val="24"/>
        </w:rPr>
      </w:pPr>
      <w:bookmarkStart w:id="17" w:name="_Toc4929"/>
      <w:bookmarkStart w:id="18" w:name="_Toc7486"/>
      <w:bookmarkStart w:id="19" w:name="_Toc1386"/>
      <w:bookmarkStart w:id="20" w:name="_Toc13918"/>
      <w:bookmarkStart w:id="21" w:name="_Toc5635"/>
      <w:bookmarkStart w:id="22" w:name="_Toc26054"/>
      <w:bookmarkStart w:id="23" w:name="_Toc21124"/>
      <w:r>
        <w:rPr>
          <w:rFonts w:hint="eastAsia" w:ascii="宋体" w:hAnsi="宋体" w:eastAsia="宋体" w:cs="宋体"/>
          <w:b/>
          <w:bCs/>
          <w:spacing w:val="-2"/>
          <w:sz w:val="24"/>
        </w:rPr>
        <w:t>1.3 价款</w:t>
      </w:r>
      <w:bookmarkEnd w:id="17"/>
      <w:bookmarkEnd w:id="18"/>
      <w:bookmarkEnd w:id="19"/>
      <w:bookmarkEnd w:id="20"/>
      <w:bookmarkEnd w:id="21"/>
      <w:bookmarkEnd w:id="22"/>
      <w:bookmarkEnd w:id="23"/>
    </w:p>
    <w:p w14:paraId="5E90F1AC">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本合同总价为：￥</w:t>
      </w:r>
      <w:r>
        <w:rPr>
          <w:rFonts w:hint="eastAsia" w:ascii="宋体" w:hAnsi="宋体" w:eastAsia="宋体" w:cs="宋体"/>
          <w:spacing w:val="-2"/>
          <w:sz w:val="24"/>
          <w:u w:val="single"/>
        </w:rPr>
        <w:t xml:space="preserve">           </w:t>
      </w:r>
      <w:r>
        <w:rPr>
          <w:rFonts w:hint="eastAsia" w:ascii="宋体" w:hAnsi="宋体" w:eastAsia="宋体" w:cs="宋体"/>
          <w:spacing w:val="-2"/>
          <w:sz w:val="24"/>
        </w:rPr>
        <w:t>元（大写：</w:t>
      </w:r>
      <w:r>
        <w:rPr>
          <w:rFonts w:hint="eastAsia" w:ascii="宋体" w:hAnsi="宋体" w:eastAsia="宋体" w:cs="宋体"/>
          <w:spacing w:val="-2"/>
          <w:sz w:val="24"/>
          <w:u w:val="single"/>
        </w:rPr>
        <w:t xml:space="preserve">                 </w:t>
      </w:r>
      <w:r>
        <w:rPr>
          <w:rFonts w:hint="eastAsia" w:ascii="宋体" w:hAnsi="宋体" w:eastAsia="宋体" w:cs="宋体"/>
          <w:spacing w:val="-2"/>
          <w:sz w:val="24"/>
        </w:rPr>
        <w:t>元人民币）。</w:t>
      </w:r>
    </w:p>
    <w:p w14:paraId="483C4537">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分项价格：</w:t>
      </w:r>
    </w:p>
    <w:p w14:paraId="3AC03841">
      <w:pPr>
        <w:spacing w:line="440" w:lineRule="exact"/>
        <w:ind w:firstLine="472" w:firstLineChars="200"/>
        <w:rPr>
          <w:rFonts w:hint="eastAsia" w:ascii="宋体" w:hAnsi="宋体" w:eastAsia="宋体" w:cs="宋体"/>
          <w:spacing w:val="-2"/>
          <w:sz w:val="24"/>
        </w:rPr>
      </w:pPr>
    </w:p>
    <w:tbl>
      <w:tblPr>
        <w:tblStyle w:val="19"/>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440CC9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8C0F03B">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序号</w:t>
            </w:r>
          </w:p>
        </w:tc>
        <w:tc>
          <w:tcPr>
            <w:tcW w:w="3402" w:type="dxa"/>
            <w:vAlign w:val="center"/>
          </w:tcPr>
          <w:p w14:paraId="551FA31A">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分项名称</w:t>
            </w:r>
          </w:p>
        </w:tc>
        <w:tc>
          <w:tcPr>
            <w:tcW w:w="2552" w:type="dxa"/>
            <w:vAlign w:val="center"/>
          </w:tcPr>
          <w:p w14:paraId="68CA5CFC">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分项价格</w:t>
            </w:r>
          </w:p>
        </w:tc>
      </w:tr>
      <w:tr w14:paraId="6A3DCA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ECB7644">
            <w:pPr>
              <w:spacing w:line="440" w:lineRule="exact"/>
              <w:ind w:firstLine="472" w:firstLineChars="200"/>
              <w:rPr>
                <w:rFonts w:hint="eastAsia" w:ascii="宋体" w:hAnsi="宋体" w:eastAsia="宋体" w:cs="宋体"/>
                <w:spacing w:val="-2"/>
                <w:sz w:val="24"/>
              </w:rPr>
            </w:pPr>
          </w:p>
        </w:tc>
        <w:tc>
          <w:tcPr>
            <w:tcW w:w="3402" w:type="dxa"/>
            <w:vAlign w:val="center"/>
          </w:tcPr>
          <w:p w14:paraId="70CC4CEF">
            <w:pPr>
              <w:spacing w:line="440" w:lineRule="exact"/>
              <w:ind w:firstLine="472" w:firstLineChars="200"/>
              <w:rPr>
                <w:rFonts w:hint="eastAsia" w:ascii="宋体" w:hAnsi="宋体" w:eastAsia="宋体" w:cs="宋体"/>
                <w:spacing w:val="-2"/>
                <w:sz w:val="24"/>
              </w:rPr>
            </w:pPr>
          </w:p>
        </w:tc>
        <w:tc>
          <w:tcPr>
            <w:tcW w:w="2552" w:type="dxa"/>
            <w:vAlign w:val="center"/>
          </w:tcPr>
          <w:p w14:paraId="74FCFA64">
            <w:pPr>
              <w:spacing w:line="440" w:lineRule="exact"/>
              <w:ind w:firstLine="472" w:firstLineChars="200"/>
              <w:rPr>
                <w:rFonts w:hint="eastAsia" w:ascii="宋体" w:hAnsi="宋体" w:eastAsia="宋体" w:cs="宋体"/>
                <w:spacing w:val="-2"/>
                <w:sz w:val="24"/>
              </w:rPr>
            </w:pPr>
          </w:p>
        </w:tc>
      </w:tr>
      <w:tr w14:paraId="02E5B4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949B8CB">
            <w:pPr>
              <w:spacing w:line="440" w:lineRule="exact"/>
              <w:ind w:firstLine="472" w:firstLineChars="200"/>
              <w:rPr>
                <w:rFonts w:hint="eastAsia" w:ascii="宋体" w:hAnsi="宋体" w:eastAsia="宋体" w:cs="宋体"/>
                <w:spacing w:val="-2"/>
                <w:sz w:val="24"/>
              </w:rPr>
            </w:pPr>
          </w:p>
        </w:tc>
        <w:tc>
          <w:tcPr>
            <w:tcW w:w="3402" w:type="dxa"/>
            <w:vAlign w:val="center"/>
          </w:tcPr>
          <w:p w14:paraId="57E7B5DE">
            <w:pPr>
              <w:spacing w:line="440" w:lineRule="exact"/>
              <w:ind w:firstLine="472" w:firstLineChars="200"/>
              <w:rPr>
                <w:rFonts w:hint="eastAsia" w:ascii="宋体" w:hAnsi="宋体" w:eastAsia="宋体" w:cs="宋体"/>
                <w:spacing w:val="-2"/>
                <w:sz w:val="24"/>
              </w:rPr>
            </w:pPr>
          </w:p>
        </w:tc>
        <w:tc>
          <w:tcPr>
            <w:tcW w:w="2552" w:type="dxa"/>
            <w:vAlign w:val="center"/>
          </w:tcPr>
          <w:p w14:paraId="779F2108">
            <w:pPr>
              <w:spacing w:line="440" w:lineRule="exact"/>
              <w:ind w:firstLine="472" w:firstLineChars="200"/>
              <w:rPr>
                <w:rFonts w:hint="eastAsia" w:ascii="宋体" w:hAnsi="宋体" w:eastAsia="宋体" w:cs="宋体"/>
                <w:spacing w:val="-2"/>
                <w:sz w:val="24"/>
              </w:rPr>
            </w:pPr>
          </w:p>
        </w:tc>
      </w:tr>
      <w:tr w14:paraId="494DD3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EB41882">
            <w:pPr>
              <w:spacing w:line="440" w:lineRule="exact"/>
              <w:ind w:firstLine="472" w:firstLineChars="200"/>
              <w:rPr>
                <w:rFonts w:hint="eastAsia" w:ascii="宋体" w:hAnsi="宋体" w:eastAsia="宋体" w:cs="宋体"/>
                <w:spacing w:val="-2"/>
                <w:sz w:val="24"/>
              </w:rPr>
            </w:pPr>
          </w:p>
        </w:tc>
        <w:tc>
          <w:tcPr>
            <w:tcW w:w="3402" w:type="dxa"/>
            <w:vAlign w:val="center"/>
          </w:tcPr>
          <w:p w14:paraId="06FBB2DD">
            <w:pPr>
              <w:spacing w:line="440" w:lineRule="exact"/>
              <w:ind w:firstLine="472" w:firstLineChars="200"/>
              <w:rPr>
                <w:rFonts w:hint="eastAsia" w:ascii="宋体" w:hAnsi="宋体" w:eastAsia="宋体" w:cs="宋体"/>
                <w:spacing w:val="-2"/>
                <w:sz w:val="24"/>
              </w:rPr>
            </w:pPr>
          </w:p>
        </w:tc>
        <w:tc>
          <w:tcPr>
            <w:tcW w:w="2552" w:type="dxa"/>
            <w:vAlign w:val="center"/>
          </w:tcPr>
          <w:p w14:paraId="4AE02CE8">
            <w:pPr>
              <w:spacing w:line="440" w:lineRule="exact"/>
              <w:ind w:firstLine="472" w:firstLineChars="200"/>
              <w:rPr>
                <w:rFonts w:hint="eastAsia" w:ascii="宋体" w:hAnsi="宋体" w:eastAsia="宋体" w:cs="宋体"/>
                <w:spacing w:val="-2"/>
                <w:sz w:val="24"/>
              </w:rPr>
            </w:pPr>
          </w:p>
        </w:tc>
      </w:tr>
      <w:tr w14:paraId="33E04A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77085E1">
            <w:pPr>
              <w:spacing w:line="440" w:lineRule="exact"/>
              <w:ind w:firstLine="472" w:firstLineChars="200"/>
              <w:rPr>
                <w:rFonts w:hint="eastAsia" w:ascii="宋体" w:hAnsi="宋体" w:eastAsia="宋体" w:cs="宋体"/>
                <w:spacing w:val="-2"/>
                <w:sz w:val="24"/>
              </w:rPr>
            </w:pPr>
          </w:p>
        </w:tc>
        <w:tc>
          <w:tcPr>
            <w:tcW w:w="3402" w:type="dxa"/>
            <w:vAlign w:val="center"/>
          </w:tcPr>
          <w:p w14:paraId="6A2C048A">
            <w:pPr>
              <w:spacing w:line="440" w:lineRule="exact"/>
              <w:ind w:firstLine="472" w:firstLineChars="200"/>
              <w:rPr>
                <w:rFonts w:hint="eastAsia" w:ascii="宋体" w:hAnsi="宋体" w:eastAsia="宋体" w:cs="宋体"/>
                <w:spacing w:val="-2"/>
                <w:sz w:val="24"/>
              </w:rPr>
            </w:pPr>
          </w:p>
        </w:tc>
        <w:tc>
          <w:tcPr>
            <w:tcW w:w="2552" w:type="dxa"/>
            <w:vAlign w:val="center"/>
          </w:tcPr>
          <w:p w14:paraId="156ECCA1">
            <w:pPr>
              <w:spacing w:line="440" w:lineRule="exact"/>
              <w:ind w:firstLine="472" w:firstLineChars="200"/>
              <w:rPr>
                <w:rFonts w:hint="eastAsia" w:ascii="宋体" w:hAnsi="宋体" w:eastAsia="宋体" w:cs="宋体"/>
                <w:spacing w:val="-2"/>
                <w:sz w:val="24"/>
              </w:rPr>
            </w:pPr>
          </w:p>
        </w:tc>
      </w:tr>
      <w:tr w14:paraId="2EBBE6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092C79DA">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总价</w:t>
            </w:r>
          </w:p>
        </w:tc>
        <w:tc>
          <w:tcPr>
            <w:tcW w:w="2552" w:type="dxa"/>
            <w:vAlign w:val="center"/>
          </w:tcPr>
          <w:p w14:paraId="17FAD9A9">
            <w:pPr>
              <w:spacing w:line="440" w:lineRule="exact"/>
              <w:ind w:firstLine="472" w:firstLineChars="200"/>
              <w:rPr>
                <w:rFonts w:hint="eastAsia" w:ascii="宋体" w:hAnsi="宋体" w:eastAsia="宋体" w:cs="宋体"/>
                <w:spacing w:val="-2"/>
                <w:sz w:val="24"/>
              </w:rPr>
            </w:pPr>
          </w:p>
        </w:tc>
      </w:tr>
    </w:tbl>
    <w:p w14:paraId="3C9DDA1B">
      <w:pPr>
        <w:spacing w:line="440" w:lineRule="exact"/>
        <w:ind w:firstLine="474" w:firstLineChars="200"/>
        <w:rPr>
          <w:rFonts w:hint="eastAsia" w:ascii="宋体" w:hAnsi="宋体" w:eastAsia="宋体" w:cs="宋体"/>
          <w:b/>
          <w:bCs/>
          <w:spacing w:val="-2"/>
          <w:sz w:val="24"/>
        </w:rPr>
      </w:pPr>
      <w:bookmarkStart w:id="24" w:name="_Toc30506"/>
      <w:bookmarkStart w:id="25" w:name="_Toc23210"/>
      <w:bookmarkStart w:id="26" w:name="_Toc3654"/>
      <w:bookmarkStart w:id="27" w:name="_Toc30850"/>
      <w:bookmarkStart w:id="28" w:name="_Toc26916"/>
      <w:bookmarkStart w:id="29" w:name="_Toc14993"/>
      <w:bookmarkStart w:id="30" w:name="_Toc30158"/>
      <w:r>
        <w:rPr>
          <w:rFonts w:hint="eastAsia" w:ascii="宋体" w:hAnsi="宋体" w:eastAsia="宋体" w:cs="宋体"/>
          <w:b/>
          <w:bCs/>
          <w:spacing w:val="-2"/>
          <w:sz w:val="24"/>
        </w:rPr>
        <w:t>1.4 付款方式和发票开具方式</w:t>
      </w:r>
      <w:bookmarkEnd w:id="24"/>
      <w:bookmarkEnd w:id="25"/>
      <w:bookmarkEnd w:id="26"/>
      <w:bookmarkEnd w:id="27"/>
      <w:bookmarkEnd w:id="28"/>
      <w:bookmarkEnd w:id="29"/>
      <w:bookmarkEnd w:id="30"/>
    </w:p>
    <w:p w14:paraId="05EB2450">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1.4.1付款方式：</w:t>
      </w:r>
      <w:r>
        <w:rPr>
          <w:rFonts w:hint="eastAsia" w:ascii="宋体" w:hAnsi="宋体" w:eastAsia="宋体" w:cs="宋体"/>
          <w:spacing w:val="-2"/>
          <w:sz w:val="24"/>
          <w:u w:val="single"/>
        </w:rPr>
        <w:t xml:space="preserve">                                               </w:t>
      </w:r>
      <w:r>
        <w:rPr>
          <w:rFonts w:hint="eastAsia" w:ascii="宋体" w:hAnsi="宋体" w:eastAsia="宋体" w:cs="宋体"/>
          <w:spacing w:val="-2"/>
          <w:sz w:val="24"/>
        </w:rPr>
        <w:t xml:space="preserve"> ；</w:t>
      </w:r>
    </w:p>
    <w:p w14:paraId="5A86AA8F">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1.4.2 发票开具方式：</w:t>
      </w:r>
      <w:r>
        <w:rPr>
          <w:rFonts w:hint="eastAsia" w:ascii="宋体" w:hAnsi="宋体" w:eastAsia="宋体" w:cs="宋体"/>
          <w:spacing w:val="-2"/>
          <w:sz w:val="24"/>
          <w:u w:val="single"/>
        </w:rPr>
        <w:t xml:space="preserve">                                           </w:t>
      </w:r>
      <w:r>
        <w:rPr>
          <w:rFonts w:hint="eastAsia" w:ascii="宋体" w:hAnsi="宋体" w:eastAsia="宋体" w:cs="宋体"/>
          <w:spacing w:val="-2"/>
          <w:sz w:val="24"/>
        </w:rPr>
        <w:t xml:space="preserve"> 。</w:t>
      </w:r>
    </w:p>
    <w:p w14:paraId="7DFC2A56">
      <w:pPr>
        <w:spacing w:line="440" w:lineRule="exact"/>
        <w:ind w:firstLine="474" w:firstLineChars="200"/>
        <w:rPr>
          <w:rFonts w:hint="eastAsia" w:ascii="宋体" w:hAnsi="宋体" w:eastAsia="宋体" w:cs="宋体"/>
          <w:b/>
          <w:bCs/>
          <w:spacing w:val="-2"/>
          <w:sz w:val="24"/>
        </w:rPr>
      </w:pPr>
      <w:bookmarkStart w:id="31" w:name="_Toc8772"/>
      <w:bookmarkStart w:id="32" w:name="_Toc4630"/>
      <w:bookmarkStart w:id="33" w:name="_Toc3625"/>
      <w:bookmarkStart w:id="34" w:name="_Toc4760"/>
      <w:bookmarkStart w:id="35" w:name="_Toc11108"/>
      <w:bookmarkStart w:id="36" w:name="_Toc31421"/>
      <w:bookmarkStart w:id="37" w:name="_Toc28696"/>
      <w:r>
        <w:rPr>
          <w:rFonts w:hint="eastAsia" w:ascii="宋体" w:hAnsi="宋体" w:eastAsia="宋体" w:cs="宋体"/>
          <w:b/>
          <w:bCs/>
          <w:spacing w:val="-2"/>
          <w:sz w:val="24"/>
        </w:rPr>
        <w:t>1.5 履行期限、地点和方式</w:t>
      </w:r>
      <w:bookmarkEnd w:id="31"/>
      <w:bookmarkEnd w:id="32"/>
      <w:bookmarkEnd w:id="33"/>
      <w:bookmarkEnd w:id="34"/>
      <w:bookmarkEnd w:id="35"/>
      <w:bookmarkEnd w:id="36"/>
      <w:bookmarkEnd w:id="37"/>
    </w:p>
    <w:p w14:paraId="0D669D38">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1.5.1 履行期限：</w:t>
      </w:r>
      <w:r>
        <w:rPr>
          <w:rFonts w:hint="eastAsia" w:ascii="宋体" w:hAnsi="宋体" w:eastAsia="宋体" w:cs="宋体"/>
          <w:spacing w:val="-2"/>
          <w:sz w:val="24"/>
          <w:u w:val="single"/>
        </w:rPr>
        <w:t xml:space="preserve">                                                </w:t>
      </w:r>
      <w:r>
        <w:rPr>
          <w:rFonts w:hint="eastAsia" w:ascii="宋体" w:hAnsi="宋体" w:eastAsia="宋体" w:cs="宋体"/>
          <w:spacing w:val="-2"/>
          <w:sz w:val="24"/>
        </w:rPr>
        <w:t>；</w:t>
      </w:r>
    </w:p>
    <w:p w14:paraId="202CA1E7">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1.5.2 履行地点：</w:t>
      </w:r>
      <w:r>
        <w:rPr>
          <w:rFonts w:hint="eastAsia" w:ascii="宋体" w:hAnsi="宋体" w:eastAsia="宋体" w:cs="宋体"/>
          <w:spacing w:val="-2"/>
          <w:sz w:val="24"/>
          <w:u w:val="single"/>
        </w:rPr>
        <w:t xml:space="preserve">                                                </w:t>
      </w:r>
      <w:r>
        <w:rPr>
          <w:rFonts w:hint="eastAsia" w:ascii="宋体" w:hAnsi="宋体" w:eastAsia="宋体" w:cs="宋体"/>
          <w:spacing w:val="-2"/>
          <w:sz w:val="24"/>
        </w:rPr>
        <w:t>；</w:t>
      </w:r>
    </w:p>
    <w:p w14:paraId="090CF01C">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1.5.3 履行方式：</w:t>
      </w:r>
      <w:r>
        <w:rPr>
          <w:rFonts w:hint="eastAsia" w:ascii="宋体" w:hAnsi="宋体" w:eastAsia="宋体" w:cs="宋体"/>
          <w:spacing w:val="-2"/>
          <w:sz w:val="24"/>
          <w:u w:val="single"/>
        </w:rPr>
        <w:t xml:space="preserve">　　　　　　　　　                      　      </w:t>
      </w:r>
      <w:r>
        <w:rPr>
          <w:rFonts w:hint="eastAsia" w:ascii="宋体" w:hAnsi="宋体" w:eastAsia="宋体" w:cs="宋体"/>
          <w:spacing w:val="-2"/>
          <w:sz w:val="24"/>
        </w:rPr>
        <w:t>。</w:t>
      </w:r>
    </w:p>
    <w:p w14:paraId="5EFDAE8B">
      <w:pPr>
        <w:spacing w:line="440" w:lineRule="exact"/>
        <w:ind w:firstLine="474" w:firstLineChars="200"/>
        <w:rPr>
          <w:rFonts w:hint="eastAsia" w:ascii="宋体" w:hAnsi="宋体" w:eastAsia="宋体" w:cs="宋体"/>
          <w:b/>
          <w:bCs/>
          <w:spacing w:val="-2"/>
          <w:sz w:val="24"/>
        </w:rPr>
      </w:pPr>
      <w:bookmarkStart w:id="38" w:name="_Toc5698"/>
      <w:bookmarkStart w:id="39" w:name="_Toc20462"/>
      <w:bookmarkStart w:id="40" w:name="_Toc2375"/>
      <w:bookmarkStart w:id="41" w:name="_Toc4595"/>
      <w:bookmarkStart w:id="42" w:name="_Toc3079"/>
      <w:bookmarkStart w:id="43" w:name="_Toc24662"/>
      <w:bookmarkStart w:id="44" w:name="_Toc8586"/>
      <w:r>
        <w:rPr>
          <w:rFonts w:hint="eastAsia" w:ascii="宋体" w:hAnsi="宋体" w:eastAsia="宋体" w:cs="宋体"/>
          <w:b/>
          <w:bCs/>
          <w:spacing w:val="-2"/>
          <w:sz w:val="24"/>
        </w:rPr>
        <w:t>1.6 违约责任</w:t>
      </w:r>
      <w:bookmarkEnd w:id="38"/>
      <w:bookmarkEnd w:id="39"/>
      <w:bookmarkEnd w:id="40"/>
      <w:bookmarkEnd w:id="41"/>
      <w:bookmarkEnd w:id="42"/>
      <w:bookmarkEnd w:id="43"/>
      <w:bookmarkEnd w:id="44"/>
    </w:p>
    <w:p w14:paraId="0518DF7D">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1.6.1 除不可抗力外，如果乙方没有按照本合同约定的期限、地点和方式履行，那么甲方可要求乙方支付违约金，违约金按每迟延履行一日的应提供而未提供服务价格的</w:t>
      </w:r>
      <w:r>
        <w:rPr>
          <w:rFonts w:hint="eastAsia" w:ascii="宋体" w:hAnsi="宋体" w:eastAsia="宋体" w:cs="宋体"/>
          <w:spacing w:val="-2"/>
          <w:sz w:val="24"/>
          <w:u w:val="single"/>
        </w:rPr>
        <w:t xml:space="preserve">    </w:t>
      </w:r>
      <w:r>
        <w:rPr>
          <w:rFonts w:hint="eastAsia" w:ascii="宋体" w:hAnsi="宋体" w:eastAsia="宋体" w:cs="宋体"/>
          <w:spacing w:val="-2"/>
          <w:sz w:val="24"/>
        </w:rPr>
        <w:t>%计算，最高限额为本合同总价的</w:t>
      </w:r>
      <w:r>
        <w:rPr>
          <w:rFonts w:hint="eastAsia" w:ascii="宋体" w:hAnsi="宋体" w:eastAsia="宋体" w:cs="宋体"/>
          <w:spacing w:val="-2"/>
          <w:sz w:val="24"/>
          <w:u w:val="single"/>
        </w:rPr>
        <w:t xml:space="preserve">     </w:t>
      </w:r>
      <w:r>
        <w:rPr>
          <w:rFonts w:hint="eastAsia" w:ascii="宋体" w:hAnsi="宋体" w:eastAsia="宋体" w:cs="宋体"/>
          <w:spacing w:val="-2"/>
          <w:sz w:val="24"/>
        </w:rPr>
        <w:t>%；迟延履行的违约金计算数额达到前述最高限额之日起，甲方有权在要求乙方支付违约金的同时，书面通知乙方解除本合同；</w:t>
      </w:r>
    </w:p>
    <w:p w14:paraId="372182EF">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1.6.2 除不可抗力外，如果甲方没有按照本合同约定的付款方式付款，那么乙方可要求甲方支付违约金，违约金按每迟延付款一日的应付而未付款的</w:t>
      </w:r>
      <w:r>
        <w:rPr>
          <w:rFonts w:hint="eastAsia" w:ascii="宋体" w:hAnsi="宋体" w:eastAsia="宋体" w:cs="宋体"/>
          <w:spacing w:val="-2"/>
          <w:sz w:val="24"/>
          <w:u w:val="single"/>
        </w:rPr>
        <w:t xml:space="preserve">    </w:t>
      </w:r>
      <w:r>
        <w:rPr>
          <w:rFonts w:hint="eastAsia" w:ascii="宋体" w:hAnsi="宋体" w:eastAsia="宋体" w:cs="宋体"/>
          <w:spacing w:val="-2"/>
          <w:sz w:val="24"/>
        </w:rPr>
        <w:t>%计算，最高限额为本合同总价的</w:t>
      </w:r>
      <w:r>
        <w:rPr>
          <w:rFonts w:hint="eastAsia" w:ascii="宋体" w:hAnsi="宋体" w:eastAsia="宋体" w:cs="宋体"/>
          <w:spacing w:val="-2"/>
          <w:sz w:val="24"/>
          <w:u w:val="single"/>
        </w:rPr>
        <w:t xml:space="preserve">     </w:t>
      </w:r>
      <w:r>
        <w:rPr>
          <w:rFonts w:hint="eastAsia" w:ascii="宋体" w:hAnsi="宋体" w:eastAsia="宋体" w:cs="宋体"/>
          <w:spacing w:val="-2"/>
          <w:sz w:val="24"/>
        </w:rPr>
        <w:t>%；迟延付款的违约金计算数额达到前述最高限额之日起，乙方有权在要求甲方支付违约金的同时，书面通知甲方解除本合同；</w:t>
      </w:r>
    </w:p>
    <w:p w14:paraId="4000F2C2">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7AF3A093">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2A244AE1">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03CF4B85">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1.6.6 如果出现政府采购监督管理部门在处理投诉事项期间，书面通知甲方暂停采购活动的情形，或者询问或质疑事项可能影响中标结果的，导致甲方中止履行合同的情形，均不视为甲方违约。</w:t>
      </w:r>
    </w:p>
    <w:p w14:paraId="37E29914">
      <w:pPr>
        <w:spacing w:line="440" w:lineRule="exact"/>
        <w:ind w:firstLine="474" w:firstLineChars="200"/>
        <w:rPr>
          <w:rFonts w:hint="eastAsia" w:ascii="宋体" w:hAnsi="宋体" w:eastAsia="宋体" w:cs="宋体"/>
          <w:b/>
          <w:bCs/>
          <w:spacing w:val="-2"/>
          <w:sz w:val="24"/>
        </w:rPr>
      </w:pPr>
      <w:bookmarkStart w:id="45" w:name="_Toc30329"/>
      <w:bookmarkStart w:id="46" w:name="_Toc26807"/>
      <w:bookmarkStart w:id="47" w:name="_Toc9497"/>
      <w:bookmarkStart w:id="48" w:name="_Toc9921"/>
      <w:bookmarkStart w:id="49" w:name="_Toc32454"/>
      <w:bookmarkStart w:id="50" w:name="_Toc29824"/>
      <w:bookmarkStart w:id="51" w:name="_Toc18683"/>
      <w:r>
        <w:rPr>
          <w:rFonts w:hint="eastAsia" w:ascii="宋体" w:hAnsi="宋体" w:eastAsia="宋体" w:cs="宋体"/>
          <w:b/>
          <w:bCs/>
          <w:spacing w:val="-2"/>
          <w:sz w:val="24"/>
        </w:rPr>
        <w:t>1.7 合同争议的解决</w:t>
      </w:r>
      <w:bookmarkEnd w:id="45"/>
      <w:bookmarkEnd w:id="46"/>
      <w:bookmarkEnd w:id="47"/>
      <w:bookmarkEnd w:id="48"/>
      <w:bookmarkEnd w:id="49"/>
      <w:bookmarkEnd w:id="50"/>
      <w:bookmarkEnd w:id="51"/>
    </w:p>
    <w:p w14:paraId="30571C6F">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本合同履行过程中发生的任何争议，双方当事人均可通过和解或者调解解决；不愿和解、调解或者和解、调解不成的，可以选择下列第</w:t>
      </w:r>
      <w:r>
        <w:rPr>
          <w:rFonts w:hint="eastAsia" w:ascii="宋体" w:hAnsi="宋体" w:eastAsia="宋体" w:cs="宋体"/>
          <w:spacing w:val="-2"/>
          <w:sz w:val="24"/>
          <w:u w:val="single"/>
        </w:rPr>
        <w:t xml:space="preserve">    </w:t>
      </w:r>
      <w:r>
        <w:rPr>
          <w:rFonts w:hint="eastAsia" w:ascii="宋体" w:hAnsi="宋体" w:eastAsia="宋体" w:cs="宋体"/>
          <w:spacing w:val="-2"/>
          <w:sz w:val="24"/>
        </w:rPr>
        <w:t>种方式解决：</w:t>
      </w:r>
    </w:p>
    <w:p w14:paraId="19A8CCDB">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1.7.1 将争议提交</w:t>
      </w:r>
      <w:r>
        <w:rPr>
          <w:rFonts w:hint="eastAsia" w:ascii="宋体" w:hAnsi="宋体" w:eastAsia="宋体" w:cs="宋体"/>
          <w:spacing w:val="-2"/>
          <w:sz w:val="24"/>
          <w:u w:val="single"/>
        </w:rPr>
        <w:t xml:space="preserve">              </w:t>
      </w:r>
      <w:r>
        <w:rPr>
          <w:rFonts w:hint="eastAsia" w:ascii="宋体" w:hAnsi="宋体" w:eastAsia="宋体" w:cs="宋体"/>
          <w:spacing w:val="-2"/>
          <w:sz w:val="24"/>
        </w:rPr>
        <w:t>仲裁委员会依申请仲裁时其现行有效的仲裁规则裁决；</w:t>
      </w:r>
    </w:p>
    <w:p w14:paraId="5CFB7D34">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1.7.2 向</w:t>
      </w:r>
      <w:r>
        <w:rPr>
          <w:rFonts w:hint="eastAsia" w:ascii="宋体" w:hAnsi="宋体" w:eastAsia="宋体" w:cs="宋体"/>
          <w:spacing w:val="-2"/>
          <w:sz w:val="24"/>
          <w:u w:val="single"/>
        </w:rPr>
        <w:t xml:space="preserve">   （被告住所地、合同履行地、合同签订地、原告住所地、标的物所在地等与争议有实际联系的地点中选出的人民法院名称）    </w:t>
      </w:r>
      <w:r>
        <w:rPr>
          <w:rFonts w:hint="eastAsia" w:ascii="宋体" w:hAnsi="宋体" w:eastAsia="宋体" w:cs="宋体"/>
          <w:spacing w:val="-2"/>
          <w:sz w:val="24"/>
        </w:rPr>
        <w:t>人民法院起诉。</w:t>
      </w:r>
    </w:p>
    <w:p w14:paraId="019CFA90">
      <w:pPr>
        <w:spacing w:line="440" w:lineRule="exact"/>
        <w:ind w:firstLine="474" w:firstLineChars="200"/>
        <w:rPr>
          <w:rFonts w:hint="eastAsia" w:ascii="宋体" w:hAnsi="宋体" w:eastAsia="宋体" w:cs="宋体"/>
          <w:b/>
          <w:bCs/>
          <w:spacing w:val="-2"/>
          <w:sz w:val="24"/>
        </w:rPr>
      </w:pPr>
      <w:bookmarkStart w:id="52" w:name="_Toc23784"/>
      <w:bookmarkStart w:id="53" w:name="_Toc15827"/>
      <w:bookmarkStart w:id="54" w:name="_Toc31895"/>
      <w:bookmarkStart w:id="55" w:name="_Toc16417"/>
      <w:bookmarkStart w:id="56" w:name="_Toc3387"/>
      <w:bookmarkStart w:id="57" w:name="_Toc26227"/>
      <w:bookmarkStart w:id="58" w:name="_Toc12273"/>
      <w:r>
        <w:rPr>
          <w:rFonts w:hint="eastAsia" w:ascii="宋体" w:hAnsi="宋体" w:eastAsia="宋体" w:cs="宋体"/>
          <w:b/>
          <w:bCs/>
          <w:spacing w:val="-2"/>
          <w:sz w:val="24"/>
        </w:rPr>
        <w:t>1.8 合同生效</w:t>
      </w:r>
      <w:bookmarkEnd w:id="52"/>
      <w:bookmarkEnd w:id="53"/>
      <w:bookmarkEnd w:id="54"/>
      <w:bookmarkEnd w:id="55"/>
      <w:bookmarkEnd w:id="56"/>
      <w:bookmarkEnd w:id="57"/>
      <w:bookmarkEnd w:id="58"/>
    </w:p>
    <w:p w14:paraId="292C9420">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本合同自双方当事人盖章或者签字时生效。</w:t>
      </w:r>
    </w:p>
    <w:p w14:paraId="452E42C7">
      <w:pPr>
        <w:pStyle w:val="3"/>
        <w:jc w:val="both"/>
        <w:rPr>
          <w:rFonts w:hint="eastAsia" w:ascii="宋体" w:hAnsi="宋体" w:eastAsia="宋体" w:cs="宋体"/>
          <w:spacing w:val="-2"/>
          <w:sz w:val="24"/>
          <w:lang w:val="zh-CN"/>
        </w:rPr>
      </w:pPr>
    </w:p>
    <w:p w14:paraId="11CDFAAB">
      <w:pPr>
        <w:rPr>
          <w:rFonts w:hint="eastAsia" w:ascii="宋体" w:hAnsi="宋体" w:eastAsia="宋体" w:cs="宋体"/>
          <w:lang w:val="zh-CN"/>
        </w:rPr>
      </w:pPr>
    </w:p>
    <w:p w14:paraId="7BF012E2">
      <w:pPr>
        <w:spacing w:line="440" w:lineRule="exact"/>
        <w:ind w:firstLine="474" w:firstLineChars="200"/>
        <w:rPr>
          <w:rFonts w:hint="eastAsia" w:ascii="宋体" w:hAnsi="宋体" w:eastAsia="宋体" w:cs="宋体"/>
          <w:spacing w:val="-2"/>
          <w:sz w:val="24"/>
          <w:lang w:val="zh-CN"/>
        </w:rPr>
      </w:pPr>
      <w:r>
        <w:rPr>
          <w:rFonts w:hint="eastAsia" w:ascii="宋体" w:hAnsi="宋体" w:eastAsia="宋体" w:cs="宋体"/>
          <w:b/>
          <w:bCs/>
          <w:spacing w:val="-2"/>
          <w:sz w:val="24"/>
          <w:lang w:val="zh-CN"/>
        </w:rPr>
        <w:t xml:space="preserve">甲方： </w:t>
      </w:r>
      <w:r>
        <w:rPr>
          <w:rFonts w:hint="eastAsia" w:ascii="宋体" w:hAnsi="宋体" w:eastAsia="宋体" w:cs="宋体"/>
          <w:spacing w:val="-2"/>
          <w:sz w:val="24"/>
          <w:lang w:val="zh-CN"/>
        </w:rPr>
        <w:t xml:space="preserve">                                </w:t>
      </w:r>
      <w:r>
        <w:rPr>
          <w:rFonts w:hint="eastAsia" w:ascii="宋体" w:hAnsi="宋体" w:eastAsia="宋体" w:cs="宋体"/>
          <w:b/>
          <w:bCs/>
          <w:spacing w:val="-2"/>
          <w:sz w:val="24"/>
          <w:lang w:val="zh-CN"/>
        </w:rPr>
        <w:t xml:space="preserve">  乙方：</w:t>
      </w:r>
    </w:p>
    <w:p w14:paraId="281B940C">
      <w:pPr>
        <w:spacing w:line="440" w:lineRule="exact"/>
        <w:ind w:firstLine="472" w:firstLineChars="200"/>
        <w:rPr>
          <w:rFonts w:hint="eastAsia" w:ascii="宋体" w:hAnsi="宋体" w:eastAsia="宋体" w:cs="宋体"/>
          <w:spacing w:val="-2"/>
          <w:sz w:val="24"/>
          <w:lang w:val="zh-CN"/>
        </w:rPr>
      </w:pPr>
      <w:r>
        <w:rPr>
          <w:rFonts w:hint="eastAsia" w:ascii="宋体" w:hAnsi="宋体" w:eastAsia="宋体" w:cs="宋体"/>
          <w:spacing w:val="-2"/>
          <w:sz w:val="24"/>
          <w:lang w:val="zh-CN"/>
        </w:rPr>
        <w:t>统一社会信用代码：                       统一社会信用代码：</w:t>
      </w:r>
      <w:r>
        <w:rPr>
          <w:rFonts w:hint="eastAsia" w:ascii="宋体" w:hAnsi="宋体" w:eastAsia="宋体" w:cs="宋体"/>
          <w:spacing w:val="-2"/>
          <w:sz w:val="24"/>
          <w:lang w:val="en-US" w:eastAsia="zh-CN"/>
        </w:rPr>
        <w:t xml:space="preserve">                                            </w:t>
      </w:r>
    </w:p>
    <w:p w14:paraId="6F1272B8">
      <w:pPr>
        <w:spacing w:line="440" w:lineRule="exact"/>
        <w:ind w:firstLine="472" w:firstLineChars="200"/>
        <w:rPr>
          <w:rFonts w:hint="eastAsia" w:ascii="宋体" w:hAnsi="宋体" w:eastAsia="宋体" w:cs="宋体"/>
          <w:spacing w:val="-2"/>
          <w:sz w:val="24"/>
          <w:lang w:val="zh-CN"/>
        </w:rPr>
      </w:pPr>
      <w:r>
        <w:rPr>
          <w:rFonts w:hint="eastAsia" w:ascii="宋体" w:hAnsi="宋体" w:eastAsia="宋体" w:cs="宋体"/>
          <w:spacing w:val="-2"/>
          <w:sz w:val="24"/>
          <w:lang w:val="zh-CN"/>
        </w:rPr>
        <w:t>住所：                                   住所：</w:t>
      </w:r>
    </w:p>
    <w:p w14:paraId="2D3418EB">
      <w:pPr>
        <w:spacing w:line="440" w:lineRule="exact"/>
        <w:ind w:firstLine="472" w:firstLineChars="200"/>
        <w:rPr>
          <w:rFonts w:hint="eastAsia" w:ascii="宋体" w:hAnsi="宋体" w:eastAsia="宋体" w:cs="宋体"/>
          <w:spacing w:val="-2"/>
          <w:sz w:val="24"/>
          <w:lang w:val="zh-CN"/>
        </w:rPr>
      </w:pPr>
      <w:r>
        <w:rPr>
          <w:rFonts w:hint="eastAsia" w:ascii="宋体" w:hAnsi="宋体" w:eastAsia="宋体" w:cs="宋体"/>
          <w:spacing w:val="-2"/>
          <w:sz w:val="24"/>
          <w:lang w:val="zh-CN"/>
        </w:rPr>
        <w:t>法定代表人或                             法定代表人</w:t>
      </w:r>
    </w:p>
    <w:p w14:paraId="053EAA30">
      <w:pPr>
        <w:spacing w:line="440" w:lineRule="exact"/>
        <w:rPr>
          <w:rFonts w:hint="eastAsia" w:ascii="宋体" w:hAnsi="宋体" w:eastAsia="宋体" w:cs="宋体"/>
          <w:spacing w:val="-2"/>
          <w:sz w:val="24"/>
          <w:lang w:val="zh-CN"/>
        </w:rPr>
      </w:pPr>
      <w:r>
        <w:rPr>
          <w:rFonts w:hint="eastAsia" w:ascii="宋体" w:hAnsi="宋体" w:eastAsia="宋体" w:cs="宋体"/>
          <w:spacing w:val="-2"/>
          <w:sz w:val="24"/>
          <w:lang w:val="zh-CN"/>
        </w:rPr>
        <w:t xml:space="preserve">授权代表（签字）：                        或授权代表（签字）: </w:t>
      </w:r>
    </w:p>
    <w:p w14:paraId="2B9C8F00">
      <w:pPr>
        <w:spacing w:line="440" w:lineRule="exact"/>
        <w:ind w:firstLine="472" w:firstLineChars="200"/>
        <w:rPr>
          <w:rFonts w:hint="eastAsia" w:ascii="宋体" w:hAnsi="宋体" w:eastAsia="宋体" w:cs="宋体"/>
          <w:spacing w:val="-2"/>
          <w:sz w:val="24"/>
          <w:lang w:val="zh-CN"/>
        </w:rPr>
      </w:pPr>
      <w:r>
        <w:rPr>
          <w:rFonts w:hint="eastAsia" w:ascii="宋体" w:hAnsi="宋体" w:eastAsia="宋体" w:cs="宋体"/>
          <w:spacing w:val="-2"/>
          <w:sz w:val="24"/>
          <w:lang w:val="zh-CN"/>
        </w:rPr>
        <w:t>联系人：                                 联系人：</w:t>
      </w:r>
    </w:p>
    <w:p w14:paraId="1B4DEE03">
      <w:pPr>
        <w:spacing w:line="440" w:lineRule="exact"/>
        <w:ind w:firstLine="472" w:firstLineChars="200"/>
        <w:rPr>
          <w:rFonts w:hint="eastAsia" w:ascii="宋体" w:hAnsi="宋体" w:eastAsia="宋体" w:cs="宋体"/>
          <w:spacing w:val="-2"/>
          <w:sz w:val="24"/>
          <w:lang w:val="zh-CN"/>
        </w:rPr>
      </w:pPr>
      <w:r>
        <w:rPr>
          <w:rFonts w:hint="eastAsia" w:ascii="宋体" w:hAnsi="宋体" w:eastAsia="宋体" w:cs="宋体"/>
          <w:spacing w:val="-2"/>
          <w:sz w:val="24"/>
          <w:lang w:val="zh-CN"/>
        </w:rPr>
        <w:t>约定送达地址：                           约定送达地址：</w:t>
      </w:r>
    </w:p>
    <w:p w14:paraId="7EEB9C03">
      <w:pPr>
        <w:spacing w:line="440" w:lineRule="exact"/>
        <w:ind w:firstLine="472" w:firstLineChars="200"/>
        <w:rPr>
          <w:rFonts w:hint="eastAsia" w:ascii="宋体" w:hAnsi="宋体" w:eastAsia="宋体" w:cs="宋体"/>
          <w:spacing w:val="-2"/>
          <w:sz w:val="24"/>
          <w:lang w:val="zh-CN"/>
        </w:rPr>
      </w:pPr>
      <w:r>
        <w:rPr>
          <w:rFonts w:hint="eastAsia" w:ascii="宋体" w:hAnsi="宋体" w:eastAsia="宋体" w:cs="宋体"/>
          <w:spacing w:val="-2"/>
          <w:sz w:val="24"/>
          <w:lang w:val="zh-CN"/>
        </w:rPr>
        <w:t>邮政编码：                               邮政编码：</w:t>
      </w:r>
    </w:p>
    <w:p w14:paraId="560B927C">
      <w:pPr>
        <w:spacing w:line="440" w:lineRule="exact"/>
        <w:ind w:firstLine="472" w:firstLineChars="200"/>
        <w:rPr>
          <w:rFonts w:hint="eastAsia" w:ascii="宋体" w:hAnsi="宋体" w:eastAsia="宋体" w:cs="宋体"/>
          <w:spacing w:val="-2"/>
          <w:sz w:val="24"/>
          <w:lang w:val="zh-CN"/>
        </w:rPr>
      </w:pPr>
      <w:r>
        <w:rPr>
          <w:rFonts w:hint="eastAsia" w:ascii="宋体" w:hAnsi="宋体" w:eastAsia="宋体" w:cs="宋体"/>
          <w:spacing w:val="-2"/>
          <w:sz w:val="24"/>
          <w:lang w:val="zh-CN"/>
        </w:rPr>
        <w:t xml:space="preserve">电话:                                    电话: </w:t>
      </w:r>
    </w:p>
    <w:p w14:paraId="01970A1B">
      <w:pPr>
        <w:spacing w:line="440" w:lineRule="exact"/>
        <w:ind w:firstLine="472" w:firstLineChars="200"/>
        <w:rPr>
          <w:rFonts w:hint="eastAsia" w:ascii="宋体" w:hAnsi="宋体" w:eastAsia="宋体" w:cs="宋体"/>
          <w:spacing w:val="-2"/>
          <w:sz w:val="24"/>
          <w:lang w:val="zh-CN"/>
        </w:rPr>
      </w:pPr>
      <w:r>
        <w:rPr>
          <w:rFonts w:hint="eastAsia" w:ascii="宋体" w:hAnsi="宋体" w:eastAsia="宋体" w:cs="宋体"/>
          <w:spacing w:val="-2"/>
          <w:sz w:val="24"/>
          <w:lang w:val="zh-CN"/>
        </w:rPr>
        <w:t>传真:                                    传真:</w:t>
      </w:r>
    </w:p>
    <w:p w14:paraId="2DA96A75">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lang w:val="zh-CN"/>
        </w:rPr>
        <w:t>电子邮箱：                               电子邮箱：</w:t>
      </w:r>
    </w:p>
    <w:p w14:paraId="201FE13E">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 xml:space="preserve">开户银行：                               开户银行： </w:t>
      </w:r>
    </w:p>
    <w:p w14:paraId="3B7585DE">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 xml:space="preserve">开户名称：                               开户名称： </w:t>
      </w:r>
    </w:p>
    <w:p w14:paraId="6012050C">
      <w:pPr>
        <w:spacing w:line="440" w:lineRule="exact"/>
        <w:ind w:firstLine="472" w:firstLineChars="200"/>
        <w:rPr>
          <w:rFonts w:hint="eastAsia" w:ascii="宋体" w:hAnsi="宋体" w:eastAsia="宋体" w:cs="宋体"/>
          <w:spacing w:val="-2"/>
          <w:sz w:val="24"/>
        </w:rPr>
      </w:pPr>
      <w:r>
        <w:rPr>
          <w:rFonts w:hint="eastAsia" w:ascii="宋体" w:hAnsi="宋体" w:eastAsia="宋体" w:cs="宋体"/>
          <w:spacing w:val="-2"/>
          <w:sz w:val="24"/>
        </w:rPr>
        <w:t>开户账号：</w:t>
      </w:r>
      <w:r>
        <w:rPr>
          <w:rFonts w:hint="eastAsia" w:ascii="宋体" w:hAnsi="宋体" w:eastAsia="宋体" w:cs="宋体"/>
          <w:spacing w:val="-2"/>
          <w:sz w:val="24"/>
          <w:lang w:val="zh-CN"/>
        </w:rPr>
        <w:t xml:space="preserve">                               </w:t>
      </w:r>
      <w:r>
        <w:rPr>
          <w:rFonts w:hint="eastAsia" w:ascii="宋体" w:hAnsi="宋体" w:eastAsia="宋体" w:cs="宋体"/>
          <w:spacing w:val="-2"/>
          <w:sz w:val="24"/>
        </w:rPr>
        <w:t>开户账号：</w:t>
      </w:r>
    </w:p>
    <w:p w14:paraId="10BB56D0">
      <w:pPr>
        <w:ind w:firstLine="2891" w:firstLineChars="1200"/>
        <w:rPr>
          <w:rFonts w:hint="eastAsia" w:ascii="宋体" w:hAnsi="宋体" w:eastAsia="宋体" w:cs="宋体"/>
          <w:b/>
          <w:sz w:val="24"/>
          <w:szCs w:val="24"/>
        </w:rPr>
      </w:pPr>
    </w:p>
    <w:p w14:paraId="24A5BE34">
      <w:pPr>
        <w:ind w:firstLine="2891" w:firstLineChars="1200"/>
        <w:rPr>
          <w:rFonts w:hint="eastAsia" w:ascii="宋体" w:hAnsi="宋体" w:eastAsia="宋体" w:cs="宋体"/>
          <w:b/>
          <w:sz w:val="24"/>
          <w:szCs w:val="24"/>
        </w:rPr>
      </w:pPr>
    </w:p>
    <w:bookmarkEnd w:id="1"/>
    <w:bookmarkEnd w:id="2"/>
    <w:p w14:paraId="7287F2E7">
      <w:pPr>
        <w:pStyle w:val="28"/>
        <w:spacing w:line="400" w:lineRule="exact"/>
        <w:ind w:firstLine="482"/>
        <w:jc w:val="center"/>
        <w:rPr>
          <w:rFonts w:hint="eastAsia" w:ascii="宋体" w:hAnsi="宋体" w:eastAsia="宋体" w:cs="宋体"/>
          <w:b/>
          <w:sz w:val="24"/>
          <w:szCs w:val="32"/>
        </w:rPr>
      </w:pPr>
      <w:bookmarkStart w:id="59" w:name="_Toc331685783"/>
      <w:r>
        <w:rPr>
          <w:rFonts w:hint="eastAsia" w:ascii="宋体" w:hAnsi="宋体" w:eastAsia="宋体" w:cs="宋体"/>
          <w:b/>
          <w:sz w:val="24"/>
          <w:szCs w:val="32"/>
        </w:rPr>
        <w:t>第二部分 合同一般条款</w:t>
      </w:r>
      <w:bookmarkEnd w:id="59"/>
    </w:p>
    <w:p w14:paraId="3BD7E060">
      <w:pPr>
        <w:spacing w:line="400" w:lineRule="exact"/>
        <w:ind w:firstLine="482" w:firstLineChars="200"/>
        <w:outlineLvl w:val="0"/>
        <w:rPr>
          <w:rFonts w:hint="eastAsia" w:ascii="宋体" w:hAnsi="宋体" w:eastAsia="宋体" w:cs="宋体"/>
          <w:b/>
          <w:sz w:val="24"/>
        </w:rPr>
      </w:pPr>
      <w:bookmarkStart w:id="60" w:name="_Toc30494"/>
      <w:bookmarkStart w:id="61" w:name="_Ref467378404"/>
      <w:bookmarkStart w:id="62" w:name="_Toc32039"/>
      <w:bookmarkStart w:id="63" w:name="_Ref467379205"/>
      <w:bookmarkStart w:id="64" w:name="_Toc14021"/>
      <w:bookmarkStart w:id="65" w:name="_Toc279701240"/>
      <w:bookmarkStart w:id="66" w:name="_Ref467379109"/>
      <w:bookmarkStart w:id="67" w:name="_Ref467379225"/>
      <w:bookmarkStart w:id="68" w:name="_Toc259093669"/>
      <w:bookmarkStart w:id="69" w:name="_Ref467379195"/>
      <w:bookmarkStart w:id="70" w:name="_Toc25218"/>
      <w:bookmarkStart w:id="71" w:name="_Ref467379094"/>
      <w:bookmarkStart w:id="72" w:name="_Toc31297"/>
      <w:bookmarkStart w:id="73" w:name="_Toc19680"/>
      <w:bookmarkStart w:id="74" w:name="_Ref467379101"/>
      <w:bookmarkStart w:id="75" w:name="_Ref467378463"/>
      <w:bookmarkStart w:id="76" w:name="_Toc487900349"/>
      <w:bookmarkStart w:id="77" w:name="_Toc25079"/>
      <w:bookmarkStart w:id="78" w:name="_Ref467378499"/>
      <w:bookmarkStart w:id="79" w:name="_Toc17704"/>
      <w:bookmarkStart w:id="80" w:name="_Toc5228"/>
      <w:bookmarkStart w:id="81" w:name="_Ref467379214"/>
      <w:bookmarkStart w:id="82" w:name="_Toc13273"/>
      <w:r>
        <w:rPr>
          <w:rFonts w:hint="eastAsia" w:ascii="宋体" w:hAnsi="宋体" w:eastAsia="宋体" w:cs="宋体"/>
          <w:b/>
          <w:sz w:val="24"/>
        </w:rPr>
        <w:t>2.1 定义</w:t>
      </w:r>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p>
    <w:p w14:paraId="34A6133D">
      <w:pPr>
        <w:spacing w:line="400" w:lineRule="exact"/>
        <w:ind w:firstLine="480" w:firstLineChars="200"/>
        <w:rPr>
          <w:rFonts w:hint="eastAsia" w:ascii="宋体" w:hAnsi="宋体" w:eastAsia="宋体" w:cs="宋体"/>
          <w:sz w:val="24"/>
        </w:rPr>
      </w:pPr>
      <w:r>
        <w:rPr>
          <w:rFonts w:hint="eastAsia" w:ascii="宋体" w:hAnsi="宋体" w:eastAsia="宋体" w:cs="宋体"/>
          <w:sz w:val="24"/>
        </w:rPr>
        <w:t>本合同中的下列词语应按以下内容进行解释：</w:t>
      </w:r>
    </w:p>
    <w:p w14:paraId="3E7A8FFF">
      <w:pPr>
        <w:spacing w:line="400" w:lineRule="exact"/>
        <w:ind w:firstLine="480" w:firstLineChars="200"/>
        <w:rPr>
          <w:rFonts w:hint="eastAsia" w:ascii="宋体" w:hAnsi="宋体" w:eastAsia="宋体" w:cs="宋体"/>
          <w:sz w:val="24"/>
        </w:rPr>
      </w:pPr>
      <w:r>
        <w:rPr>
          <w:rFonts w:hint="eastAsia" w:ascii="宋体" w:hAnsi="宋体" w:eastAsia="宋体" w:cs="宋体"/>
          <w:sz w:val="24"/>
        </w:rPr>
        <w:t>2.1.1 “合同”系指采购人和中标供应商签订的载明双方当事人所达成的协议，并包括所有的附件、附录和构成合同的其他文件。</w:t>
      </w:r>
    </w:p>
    <w:p w14:paraId="3C9C2EFB">
      <w:pPr>
        <w:spacing w:line="400" w:lineRule="exact"/>
        <w:ind w:firstLine="480" w:firstLineChars="200"/>
        <w:rPr>
          <w:rFonts w:hint="eastAsia" w:ascii="宋体" w:hAnsi="宋体" w:eastAsia="宋体" w:cs="宋体"/>
          <w:sz w:val="24"/>
        </w:rPr>
      </w:pPr>
      <w:r>
        <w:rPr>
          <w:rFonts w:hint="eastAsia" w:ascii="宋体" w:hAnsi="宋体" w:eastAsia="宋体" w:cs="宋体"/>
          <w:sz w:val="24"/>
        </w:rPr>
        <w:t>2.1.2 “合同价”系指根据合同约定，中标供应商在完全履行合同义务后，采购人应支付给中标供应商的价格。</w:t>
      </w:r>
    </w:p>
    <w:p w14:paraId="573C8E12">
      <w:pPr>
        <w:spacing w:line="400" w:lineRule="exact"/>
        <w:ind w:firstLine="480" w:firstLineChars="200"/>
        <w:rPr>
          <w:rFonts w:hint="eastAsia" w:ascii="宋体" w:hAnsi="宋体" w:eastAsia="宋体" w:cs="宋体"/>
          <w:sz w:val="24"/>
        </w:rPr>
      </w:pPr>
      <w:r>
        <w:rPr>
          <w:rFonts w:hint="eastAsia" w:ascii="宋体" w:hAnsi="宋体" w:eastAsia="宋体" w:cs="宋体"/>
          <w:sz w:val="24"/>
        </w:rPr>
        <w:t>2.1.3 “服务”系指中标供应商根据合同约定应向采购人履行的除服务和工程以外的其他政府采购对象，包括采购人自身需要的服务和向社会公众提供的公共服务。</w:t>
      </w:r>
    </w:p>
    <w:p w14:paraId="762AC20D">
      <w:pPr>
        <w:spacing w:line="400" w:lineRule="exact"/>
        <w:ind w:firstLine="480" w:firstLineChars="200"/>
        <w:rPr>
          <w:rFonts w:hint="eastAsia" w:ascii="宋体" w:hAnsi="宋体" w:eastAsia="宋体" w:cs="宋体"/>
          <w:sz w:val="24"/>
        </w:rPr>
      </w:pPr>
      <w:bookmarkStart w:id="83" w:name="_Ref467378840"/>
      <w:r>
        <w:rPr>
          <w:rFonts w:hint="eastAsia" w:ascii="宋体" w:hAnsi="宋体" w:eastAsia="宋体" w:cs="宋体"/>
          <w:sz w:val="24"/>
        </w:rPr>
        <w:t>2.1.4 “甲方”系指与中标供应商签署合同的采购人</w:t>
      </w:r>
      <w:bookmarkEnd w:id="83"/>
      <w:r>
        <w:rPr>
          <w:rFonts w:hint="eastAsia" w:ascii="宋体" w:hAnsi="宋体" w:eastAsia="宋体" w:cs="宋体"/>
          <w:sz w:val="24"/>
        </w:rPr>
        <w:t>；采购人委托采购代理机构代表其与乙方签订合同的，采购人的授权委托书作为合同附件。</w:t>
      </w:r>
    </w:p>
    <w:p w14:paraId="3B612959">
      <w:pPr>
        <w:spacing w:line="400" w:lineRule="exact"/>
        <w:ind w:firstLine="480" w:firstLineChars="200"/>
        <w:rPr>
          <w:rFonts w:hint="eastAsia" w:ascii="宋体" w:hAnsi="宋体" w:eastAsia="宋体" w:cs="宋体"/>
          <w:sz w:val="24"/>
        </w:rPr>
      </w:pPr>
      <w:bookmarkStart w:id="84" w:name="_Ref467379400"/>
      <w:r>
        <w:rPr>
          <w:rFonts w:hint="eastAsia" w:ascii="宋体" w:hAnsi="宋体" w:eastAsia="宋体" w:cs="宋体"/>
          <w:sz w:val="24"/>
        </w:rPr>
        <w:t>2.1.5 “乙方”系指根据合同约定提供服务的中标供应商</w:t>
      </w:r>
      <w:bookmarkEnd w:id="84"/>
      <w:r>
        <w:rPr>
          <w:rFonts w:hint="eastAsia" w:ascii="宋体" w:hAnsi="宋体" w:eastAsia="宋体" w:cs="宋体"/>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21F60087">
      <w:pPr>
        <w:spacing w:line="400" w:lineRule="exact"/>
        <w:ind w:firstLine="480" w:firstLineChars="200"/>
        <w:rPr>
          <w:rFonts w:hint="eastAsia" w:ascii="宋体" w:hAnsi="宋体" w:eastAsia="宋体" w:cs="宋体"/>
          <w:sz w:val="24"/>
        </w:rPr>
      </w:pPr>
      <w:bookmarkStart w:id="85" w:name="_Ref467379436"/>
      <w:r>
        <w:rPr>
          <w:rFonts w:hint="eastAsia" w:ascii="宋体" w:hAnsi="宋体" w:eastAsia="宋体" w:cs="宋体"/>
          <w:sz w:val="24"/>
        </w:rPr>
        <w:t>2.1.6 “现场”系指合同约定提供服务的地点。</w:t>
      </w:r>
      <w:bookmarkEnd w:id="85"/>
    </w:p>
    <w:p w14:paraId="7FBBAFC2">
      <w:pPr>
        <w:spacing w:line="400" w:lineRule="exact"/>
        <w:ind w:firstLine="482" w:firstLineChars="200"/>
        <w:outlineLvl w:val="0"/>
        <w:rPr>
          <w:rFonts w:hint="eastAsia" w:ascii="宋体" w:hAnsi="宋体" w:eastAsia="宋体" w:cs="宋体"/>
          <w:b/>
          <w:sz w:val="24"/>
        </w:rPr>
      </w:pPr>
      <w:bookmarkStart w:id="86" w:name="_Toc27574"/>
      <w:bookmarkStart w:id="87" w:name="_Toc259093670"/>
      <w:bookmarkStart w:id="88" w:name="_Toc279701241"/>
      <w:bookmarkStart w:id="89" w:name="_Toc12355"/>
      <w:bookmarkStart w:id="90" w:name="_Toc31402"/>
      <w:bookmarkStart w:id="91" w:name="_Toc23289"/>
      <w:bookmarkStart w:id="92" w:name="_Toc487900350"/>
      <w:bookmarkStart w:id="93" w:name="_Toc10249"/>
      <w:bookmarkStart w:id="94" w:name="_Toc16752"/>
      <w:bookmarkStart w:id="95" w:name="_Toc15419"/>
      <w:bookmarkStart w:id="96" w:name="_Toc3769"/>
      <w:bookmarkStart w:id="97" w:name="_Toc1041"/>
      <w:r>
        <w:rPr>
          <w:rFonts w:hint="eastAsia" w:ascii="宋体" w:hAnsi="宋体" w:eastAsia="宋体" w:cs="宋体"/>
          <w:b/>
          <w:sz w:val="24"/>
        </w:rPr>
        <w:t>2.2 技术规范</w:t>
      </w:r>
      <w:bookmarkEnd w:id="86"/>
      <w:bookmarkEnd w:id="87"/>
      <w:bookmarkEnd w:id="88"/>
      <w:bookmarkEnd w:id="89"/>
      <w:bookmarkEnd w:id="90"/>
      <w:bookmarkEnd w:id="91"/>
      <w:bookmarkEnd w:id="92"/>
      <w:bookmarkEnd w:id="93"/>
      <w:bookmarkEnd w:id="94"/>
      <w:bookmarkEnd w:id="95"/>
      <w:bookmarkEnd w:id="96"/>
      <w:bookmarkEnd w:id="97"/>
    </w:p>
    <w:p w14:paraId="1005C227">
      <w:pPr>
        <w:spacing w:line="400" w:lineRule="exact"/>
        <w:ind w:firstLine="480" w:firstLineChars="200"/>
        <w:rPr>
          <w:rFonts w:hint="eastAsia" w:ascii="宋体" w:hAnsi="宋体" w:eastAsia="宋体" w:cs="宋体"/>
          <w:sz w:val="24"/>
        </w:rPr>
      </w:pPr>
      <w:r>
        <w:rPr>
          <w:rFonts w:hint="eastAsia" w:ascii="宋体" w:hAnsi="宋体" w:eastAsia="宋体" w:cs="宋体"/>
          <w:sz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22E6E0C0">
      <w:pPr>
        <w:spacing w:line="400" w:lineRule="exact"/>
        <w:ind w:firstLine="482" w:firstLineChars="200"/>
        <w:outlineLvl w:val="0"/>
        <w:rPr>
          <w:rFonts w:hint="eastAsia" w:ascii="宋体" w:hAnsi="宋体" w:eastAsia="宋体" w:cs="宋体"/>
          <w:b/>
          <w:sz w:val="24"/>
        </w:rPr>
      </w:pPr>
      <w:bookmarkStart w:id="98" w:name="_Toc6511"/>
      <w:bookmarkStart w:id="99" w:name="_Toc487900351"/>
      <w:bookmarkStart w:id="100" w:name="_Toc18514"/>
      <w:bookmarkStart w:id="101" w:name="_Toc13673"/>
      <w:bookmarkStart w:id="102" w:name="_Toc279701242"/>
      <w:bookmarkStart w:id="103" w:name="_Toc4133"/>
      <w:bookmarkStart w:id="104" w:name="_Toc1059"/>
      <w:bookmarkStart w:id="105" w:name="_Toc259093671"/>
      <w:bookmarkStart w:id="106" w:name="_Toc15870"/>
      <w:bookmarkStart w:id="107" w:name="_Toc9161"/>
      <w:bookmarkStart w:id="108" w:name="_Toc27945"/>
      <w:bookmarkStart w:id="109" w:name="_Toc12412"/>
      <w:r>
        <w:rPr>
          <w:rFonts w:hint="eastAsia" w:ascii="宋体" w:hAnsi="宋体" w:eastAsia="宋体" w:cs="宋体"/>
          <w:b/>
          <w:sz w:val="24"/>
        </w:rPr>
        <w:t>2.3 知识产权</w:t>
      </w:r>
      <w:bookmarkEnd w:id="98"/>
      <w:bookmarkEnd w:id="99"/>
      <w:bookmarkEnd w:id="100"/>
      <w:bookmarkEnd w:id="101"/>
      <w:bookmarkEnd w:id="102"/>
      <w:bookmarkEnd w:id="103"/>
      <w:bookmarkEnd w:id="104"/>
      <w:bookmarkEnd w:id="105"/>
      <w:bookmarkEnd w:id="106"/>
      <w:bookmarkEnd w:id="107"/>
      <w:bookmarkEnd w:id="108"/>
      <w:bookmarkEnd w:id="109"/>
    </w:p>
    <w:p w14:paraId="04AA5A6F">
      <w:pPr>
        <w:spacing w:line="400" w:lineRule="exact"/>
        <w:ind w:firstLine="480" w:firstLineChars="200"/>
        <w:rPr>
          <w:rFonts w:hint="eastAsia" w:ascii="宋体" w:hAnsi="宋体" w:eastAsia="宋体" w:cs="宋体"/>
          <w:sz w:val="24"/>
        </w:rPr>
      </w:pPr>
      <w:r>
        <w:rPr>
          <w:rFonts w:hint="eastAsia" w:ascii="宋体" w:hAnsi="宋体" w:eastAsia="宋体" w:cs="宋体"/>
          <w:sz w:val="24"/>
        </w:rPr>
        <w:t>2.3.1 乙方应保证其提供的服务不受任何第三方提出的侵犯其著作权、商标权、专利权等知识产权方面的起诉；如果任何第三方提出侵权指控，那么乙方须与该第三方交涉并承担由此发生的一切责任、费用和赔偿；</w:t>
      </w:r>
    </w:p>
    <w:p w14:paraId="2EE3C64C">
      <w:pPr>
        <w:spacing w:line="400" w:lineRule="exact"/>
        <w:ind w:firstLine="480" w:firstLineChars="200"/>
        <w:rPr>
          <w:rFonts w:hint="eastAsia" w:ascii="宋体" w:hAnsi="宋体" w:eastAsia="宋体" w:cs="宋体"/>
          <w:sz w:val="24"/>
        </w:rPr>
      </w:pPr>
      <w:r>
        <w:rPr>
          <w:rFonts w:hint="eastAsia" w:ascii="宋体" w:hAnsi="宋体" w:eastAsia="宋体" w:cs="宋体"/>
          <w:sz w:val="24"/>
        </w:rPr>
        <w:t>2.3.2 合同涉及技术成果的归属和收益的分成办法的，详见</w:t>
      </w:r>
      <w:r>
        <w:rPr>
          <w:rFonts w:hint="eastAsia" w:ascii="宋体" w:hAnsi="宋体" w:eastAsia="宋体" w:cs="宋体"/>
          <w:b/>
          <w:i/>
          <w:sz w:val="24"/>
          <w:u w:val="single"/>
        </w:rPr>
        <w:t>合同专用条款</w:t>
      </w:r>
      <w:r>
        <w:rPr>
          <w:rFonts w:hint="eastAsia" w:ascii="宋体" w:hAnsi="宋体" w:eastAsia="宋体" w:cs="宋体"/>
          <w:sz w:val="24"/>
        </w:rPr>
        <w:t>。</w:t>
      </w:r>
    </w:p>
    <w:p w14:paraId="146068FF">
      <w:pPr>
        <w:spacing w:line="400" w:lineRule="exact"/>
        <w:ind w:firstLine="482" w:firstLineChars="200"/>
        <w:rPr>
          <w:rFonts w:hint="eastAsia" w:ascii="宋体" w:hAnsi="宋体" w:eastAsia="宋体" w:cs="宋体"/>
          <w:b/>
          <w:sz w:val="24"/>
        </w:rPr>
      </w:pPr>
      <w:r>
        <w:rPr>
          <w:rFonts w:hint="eastAsia" w:ascii="宋体" w:hAnsi="宋体" w:eastAsia="宋体" w:cs="宋体"/>
          <w:b/>
          <w:sz w:val="24"/>
        </w:rPr>
        <w:t>2.4 履约检查和问题反馈</w:t>
      </w:r>
    </w:p>
    <w:p w14:paraId="19A9DEE8">
      <w:pPr>
        <w:spacing w:line="400" w:lineRule="exact"/>
        <w:ind w:firstLine="480" w:firstLineChars="200"/>
        <w:rPr>
          <w:rFonts w:hint="eastAsia" w:ascii="宋体" w:hAnsi="宋体" w:eastAsia="宋体" w:cs="宋体"/>
          <w:sz w:val="24"/>
        </w:rPr>
      </w:pPr>
      <w:bookmarkStart w:id="110" w:name="_Ref467379657"/>
      <w:r>
        <w:rPr>
          <w:rFonts w:hint="eastAsia" w:ascii="宋体" w:hAnsi="宋体" w:eastAsia="宋体" w:cs="宋体"/>
          <w:sz w:val="24"/>
        </w:rPr>
        <w:t>2.4.1</w:t>
      </w:r>
      <w:bookmarkEnd w:id="110"/>
      <w:bookmarkStart w:id="111" w:name="_Toc186431854"/>
      <w:bookmarkStart w:id="112" w:name="_Toc259093676"/>
      <w:bookmarkStart w:id="113" w:name="_Ref467379793"/>
      <w:bookmarkStart w:id="114" w:name="_Ref467379807"/>
      <w:bookmarkStart w:id="115" w:name="_Toc487900357"/>
      <w:bookmarkStart w:id="116" w:name="_Toc279701247"/>
      <w:r>
        <w:rPr>
          <w:rFonts w:hint="eastAsia" w:ascii="宋体" w:hAnsi="宋体" w:eastAsia="宋体" w:cs="宋体"/>
          <w:sz w:val="24"/>
        </w:rPr>
        <w:t>甲方有权在其认为必要时，对乙方是否能够按照合同约定提供服务进行履约检查，以确保乙方所提供的服务能够依约满足甲方之项目需求，但不得因履约检查妨碍乙方的正常工作，乙方应予积极配合；</w:t>
      </w:r>
    </w:p>
    <w:p w14:paraId="2F3AF06D">
      <w:pPr>
        <w:spacing w:line="400" w:lineRule="exact"/>
        <w:ind w:firstLine="480" w:firstLineChars="200"/>
        <w:rPr>
          <w:rFonts w:hint="eastAsia" w:ascii="宋体" w:hAnsi="宋体" w:eastAsia="宋体" w:cs="宋体"/>
          <w:sz w:val="24"/>
        </w:rPr>
      </w:pPr>
      <w:r>
        <w:rPr>
          <w:rFonts w:hint="eastAsia" w:ascii="宋体" w:hAnsi="宋体" w:eastAsia="宋体" w:cs="宋体"/>
          <w:sz w:val="24"/>
        </w:rPr>
        <w:t>2.4.2 合同履行期间，甲方有权将履行过程中出现的问题反馈给乙方，双方当事人应以书面形式约定需要完善和改进的内容</w:t>
      </w:r>
      <w:bookmarkEnd w:id="111"/>
      <w:bookmarkStart w:id="117" w:name="_Toc186431855"/>
      <w:r>
        <w:rPr>
          <w:rFonts w:hint="eastAsia" w:ascii="宋体" w:hAnsi="宋体" w:eastAsia="宋体" w:cs="宋体"/>
          <w:sz w:val="24"/>
        </w:rPr>
        <w:t>。</w:t>
      </w:r>
    </w:p>
    <w:bookmarkEnd w:id="117"/>
    <w:p w14:paraId="34D85F5D">
      <w:pPr>
        <w:spacing w:line="400" w:lineRule="exact"/>
        <w:ind w:firstLine="482" w:firstLineChars="200"/>
        <w:outlineLvl w:val="0"/>
        <w:rPr>
          <w:rFonts w:hint="eastAsia" w:ascii="宋体" w:hAnsi="宋体" w:eastAsia="宋体" w:cs="宋体"/>
          <w:b/>
          <w:sz w:val="24"/>
        </w:rPr>
      </w:pPr>
      <w:bookmarkStart w:id="118" w:name="_Toc15447"/>
      <w:bookmarkStart w:id="119" w:name="_Toc26555"/>
      <w:bookmarkStart w:id="120" w:name="_Toc28915"/>
      <w:bookmarkStart w:id="121" w:name="_Toc31233"/>
      <w:bookmarkStart w:id="122" w:name="_Toc15567"/>
      <w:bookmarkStart w:id="123" w:name="_Toc17728"/>
      <w:bookmarkStart w:id="124" w:name="_Toc22011"/>
      <w:bookmarkStart w:id="125" w:name="_Toc12263"/>
      <w:bookmarkStart w:id="126" w:name="_Toc26963"/>
      <w:r>
        <w:rPr>
          <w:rFonts w:hint="eastAsia" w:ascii="宋体" w:hAnsi="宋体" w:eastAsia="宋体" w:cs="宋体"/>
          <w:b/>
          <w:sz w:val="24"/>
        </w:rPr>
        <w:t>2.5 结算方式和付款条件</w:t>
      </w:r>
      <w:bookmarkEnd w:id="112"/>
      <w:bookmarkEnd w:id="113"/>
      <w:bookmarkEnd w:id="114"/>
      <w:bookmarkEnd w:id="115"/>
      <w:bookmarkEnd w:id="116"/>
      <w:bookmarkEnd w:id="118"/>
      <w:bookmarkEnd w:id="119"/>
      <w:bookmarkEnd w:id="120"/>
      <w:bookmarkEnd w:id="121"/>
      <w:bookmarkEnd w:id="122"/>
      <w:bookmarkEnd w:id="123"/>
      <w:bookmarkEnd w:id="124"/>
      <w:bookmarkEnd w:id="125"/>
      <w:bookmarkEnd w:id="126"/>
    </w:p>
    <w:p w14:paraId="56C8B45E">
      <w:pPr>
        <w:spacing w:line="400" w:lineRule="exact"/>
        <w:ind w:firstLine="480" w:firstLineChars="200"/>
        <w:rPr>
          <w:rFonts w:hint="eastAsia" w:ascii="宋体" w:hAnsi="宋体" w:eastAsia="宋体" w:cs="宋体"/>
          <w:sz w:val="24"/>
        </w:rPr>
      </w:pPr>
      <w:r>
        <w:rPr>
          <w:rFonts w:hint="eastAsia" w:ascii="宋体" w:hAnsi="宋体" w:eastAsia="宋体" w:cs="宋体"/>
          <w:sz w:val="24"/>
        </w:rPr>
        <w:t>详见</w:t>
      </w:r>
      <w:r>
        <w:rPr>
          <w:rFonts w:hint="eastAsia" w:ascii="宋体" w:hAnsi="宋体" w:eastAsia="宋体" w:cs="宋体"/>
          <w:b/>
          <w:i/>
          <w:sz w:val="24"/>
          <w:u w:val="single"/>
        </w:rPr>
        <w:t>合同专用条款</w:t>
      </w:r>
      <w:r>
        <w:rPr>
          <w:rFonts w:hint="eastAsia" w:ascii="宋体" w:hAnsi="宋体" w:eastAsia="宋体" w:cs="宋体"/>
          <w:sz w:val="24"/>
        </w:rPr>
        <w:t>。</w:t>
      </w:r>
    </w:p>
    <w:p w14:paraId="66FB16E2">
      <w:pPr>
        <w:spacing w:line="400" w:lineRule="exact"/>
        <w:ind w:firstLine="482" w:firstLineChars="200"/>
        <w:outlineLvl w:val="0"/>
        <w:rPr>
          <w:rFonts w:hint="eastAsia" w:ascii="宋体" w:hAnsi="宋体" w:eastAsia="宋体" w:cs="宋体"/>
          <w:b/>
          <w:sz w:val="24"/>
        </w:rPr>
      </w:pPr>
      <w:bookmarkStart w:id="127" w:name="_Toc487900358"/>
      <w:bookmarkStart w:id="128" w:name="_Toc259093677"/>
      <w:bookmarkStart w:id="129" w:name="_Toc279701248"/>
      <w:bookmarkStart w:id="130" w:name="_Ref467379863"/>
      <w:bookmarkStart w:id="131" w:name="_Ref467379852"/>
      <w:bookmarkStart w:id="132" w:name="_Ref467379923"/>
      <w:bookmarkStart w:id="133" w:name="_Toc13006"/>
      <w:bookmarkStart w:id="134" w:name="_Toc30507"/>
      <w:bookmarkStart w:id="135" w:name="_Toc9622"/>
      <w:bookmarkStart w:id="136" w:name="_Toc18990"/>
      <w:bookmarkStart w:id="137" w:name="_Toc4467"/>
      <w:bookmarkStart w:id="138" w:name="_Toc16163"/>
      <w:bookmarkStart w:id="139" w:name="_Toc23122"/>
      <w:bookmarkStart w:id="140" w:name="_Toc13467"/>
      <w:bookmarkStart w:id="141" w:name="_Toc13154"/>
      <w:bookmarkStart w:id="142" w:name="_Toc31196"/>
      <w:r>
        <w:rPr>
          <w:rFonts w:hint="eastAsia" w:ascii="宋体" w:hAnsi="宋体" w:eastAsia="宋体" w:cs="宋体"/>
          <w:b/>
          <w:sz w:val="24"/>
        </w:rPr>
        <w:t>2.6 技术资料</w:t>
      </w:r>
      <w:bookmarkEnd w:id="127"/>
      <w:bookmarkEnd w:id="128"/>
      <w:bookmarkEnd w:id="129"/>
      <w:bookmarkEnd w:id="130"/>
      <w:bookmarkEnd w:id="131"/>
      <w:bookmarkEnd w:id="132"/>
      <w:r>
        <w:rPr>
          <w:rFonts w:hint="eastAsia" w:ascii="宋体" w:hAnsi="宋体" w:eastAsia="宋体" w:cs="宋体"/>
          <w:b/>
          <w:sz w:val="24"/>
        </w:rPr>
        <w:t>和保密义务</w:t>
      </w:r>
      <w:bookmarkEnd w:id="133"/>
      <w:bookmarkEnd w:id="134"/>
      <w:bookmarkEnd w:id="135"/>
      <w:bookmarkEnd w:id="136"/>
      <w:bookmarkEnd w:id="137"/>
      <w:bookmarkEnd w:id="138"/>
      <w:bookmarkEnd w:id="139"/>
      <w:bookmarkEnd w:id="140"/>
      <w:bookmarkEnd w:id="141"/>
      <w:bookmarkEnd w:id="142"/>
    </w:p>
    <w:p w14:paraId="6BB8D4D5">
      <w:pPr>
        <w:spacing w:line="400" w:lineRule="exact"/>
        <w:ind w:firstLine="480" w:firstLineChars="200"/>
        <w:rPr>
          <w:rFonts w:hint="eastAsia" w:ascii="宋体" w:hAnsi="宋体" w:eastAsia="宋体" w:cs="宋体"/>
          <w:sz w:val="24"/>
        </w:rPr>
      </w:pPr>
      <w:r>
        <w:rPr>
          <w:rFonts w:hint="eastAsia" w:ascii="宋体" w:hAnsi="宋体" w:eastAsia="宋体" w:cs="宋体"/>
          <w:sz w:val="24"/>
        </w:rPr>
        <w:t>2.6.1 乙方有权依据合同约定和项目需要，向甲方了解有关情况，调阅有关资料等，甲方应予积极配合；</w:t>
      </w:r>
    </w:p>
    <w:p w14:paraId="146968B1">
      <w:pPr>
        <w:spacing w:line="400" w:lineRule="exact"/>
        <w:ind w:firstLine="480" w:firstLineChars="200"/>
        <w:rPr>
          <w:rFonts w:hint="eastAsia" w:ascii="宋体" w:hAnsi="宋体" w:eastAsia="宋体" w:cs="宋体"/>
          <w:sz w:val="24"/>
        </w:rPr>
      </w:pPr>
      <w:r>
        <w:rPr>
          <w:rFonts w:hint="eastAsia" w:ascii="宋体" w:hAnsi="宋体" w:eastAsia="宋体" w:cs="宋体"/>
          <w:sz w:val="24"/>
        </w:rPr>
        <w:t>2.6.2 乙方有义务妥善保管和保护由甲方提供的前款信息和资料等；</w:t>
      </w:r>
    </w:p>
    <w:p w14:paraId="538C173A">
      <w:pPr>
        <w:spacing w:line="400" w:lineRule="exact"/>
        <w:ind w:firstLine="480" w:firstLineChars="200"/>
        <w:rPr>
          <w:rFonts w:hint="eastAsia" w:ascii="宋体" w:hAnsi="宋体" w:eastAsia="宋体" w:cs="宋体"/>
          <w:sz w:val="24"/>
        </w:rPr>
      </w:pPr>
      <w:r>
        <w:rPr>
          <w:rFonts w:hint="eastAsia" w:ascii="宋体" w:hAnsi="宋体" w:eastAsia="宋体" w:cs="宋体"/>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355DBF62">
      <w:pPr>
        <w:spacing w:line="400" w:lineRule="exact"/>
        <w:ind w:firstLine="482" w:firstLineChars="200"/>
        <w:outlineLvl w:val="0"/>
        <w:rPr>
          <w:rFonts w:hint="eastAsia" w:ascii="宋体" w:hAnsi="宋体" w:eastAsia="宋体" w:cs="宋体"/>
          <w:b/>
          <w:sz w:val="24"/>
        </w:rPr>
      </w:pPr>
      <w:bookmarkStart w:id="143" w:name="_Toc25515"/>
      <w:bookmarkStart w:id="144" w:name="_Toc4786"/>
      <w:bookmarkStart w:id="145" w:name="_Toc16162"/>
      <w:bookmarkStart w:id="146" w:name="_Toc24552"/>
      <w:bookmarkStart w:id="147" w:name="_Toc19069"/>
      <w:bookmarkStart w:id="148" w:name="_Toc279701252"/>
      <w:bookmarkStart w:id="149" w:name="_Toc487900362"/>
      <w:bookmarkStart w:id="150" w:name="_Toc259093681"/>
      <w:r>
        <w:rPr>
          <w:rFonts w:hint="eastAsia" w:ascii="宋体" w:hAnsi="宋体" w:eastAsia="宋体" w:cs="宋体"/>
          <w:b/>
          <w:sz w:val="24"/>
        </w:rPr>
        <w:t>2.7 质量保证</w:t>
      </w:r>
      <w:bookmarkEnd w:id="143"/>
      <w:bookmarkEnd w:id="144"/>
      <w:bookmarkEnd w:id="145"/>
      <w:bookmarkEnd w:id="146"/>
      <w:bookmarkEnd w:id="147"/>
    </w:p>
    <w:p w14:paraId="25AE1CE4">
      <w:pPr>
        <w:spacing w:line="400" w:lineRule="exact"/>
        <w:ind w:firstLine="480" w:firstLineChars="200"/>
        <w:rPr>
          <w:rFonts w:hint="eastAsia" w:ascii="宋体" w:hAnsi="宋体" w:eastAsia="宋体" w:cs="宋体"/>
          <w:sz w:val="24"/>
        </w:rPr>
      </w:pPr>
      <w:r>
        <w:rPr>
          <w:rFonts w:hint="eastAsia" w:ascii="宋体" w:hAnsi="宋体" w:eastAsia="宋体" w:cs="宋体"/>
          <w:sz w:val="24"/>
        </w:rPr>
        <w:t>2.7.1 乙方应建立和完善履行合同的内部质量保证体系，并提供相关内部规章制度给甲方，以便甲方进行监督检查；</w:t>
      </w:r>
    </w:p>
    <w:p w14:paraId="25F650DF">
      <w:pPr>
        <w:spacing w:line="400" w:lineRule="exact"/>
        <w:ind w:firstLine="480" w:firstLineChars="200"/>
        <w:rPr>
          <w:rFonts w:hint="eastAsia" w:ascii="宋体" w:hAnsi="宋体" w:eastAsia="宋体" w:cs="宋体"/>
          <w:sz w:val="24"/>
        </w:rPr>
      </w:pPr>
      <w:r>
        <w:rPr>
          <w:rFonts w:hint="eastAsia" w:ascii="宋体" w:hAnsi="宋体" w:eastAsia="宋体" w:cs="宋体"/>
          <w:sz w:val="24"/>
        </w:rPr>
        <w:t>2.7.2 乙方应保证履行合同的人员数量和素质、软件和硬件设备的配置、场地、环境和设施等满足全面履行合同的要求，并应接受甲方的监督检查。</w:t>
      </w:r>
    </w:p>
    <w:p w14:paraId="18144F2E">
      <w:pPr>
        <w:spacing w:line="400" w:lineRule="exact"/>
        <w:ind w:firstLine="482" w:firstLineChars="200"/>
        <w:outlineLvl w:val="0"/>
        <w:rPr>
          <w:rFonts w:hint="eastAsia" w:ascii="宋体" w:hAnsi="宋体" w:eastAsia="宋体" w:cs="宋体"/>
          <w:b/>
          <w:sz w:val="24"/>
        </w:rPr>
      </w:pPr>
      <w:bookmarkStart w:id="151" w:name="_Toc2207"/>
      <w:bookmarkStart w:id="152" w:name="_Toc22267"/>
      <w:bookmarkStart w:id="153" w:name="_Toc22198"/>
      <w:bookmarkStart w:id="154" w:name="_Toc14489"/>
      <w:bookmarkStart w:id="155" w:name="_Toc29292"/>
      <w:bookmarkStart w:id="156" w:name="_Toc17104"/>
      <w:r>
        <w:rPr>
          <w:rFonts w:hint="eastAsia" w:ascii="宋体" w:hAnsi="宋体" w:eastAsia="宋体" w:cs="宋体"/>
          <w:b/>
          <w:sz w:val="24"/>
        </w:rPr>
        <w:t>2.8 延迟</w:t>
      </w:r>
      <w:bookmarkEnd w:id="148"/>
      <w:bookmarkEnd w:id="149"/>
      <w:bookmarkEnd w:id="150"/>
      <w:r>
        <w:rPr>
          <w:rFonts w:hint="eastAsia" w:ascii="宋体" w:hAnsi="宋体" w:eastAsia="宋体" w:cs="宋体"/>
          <w:b/>
          <w:sz w:val="24"/>
        </w:rPr>
        <w:t>履行</w:t>
      </w:r>
      <w:bookmarkEnd w:id="151"/>
      <w:bookmarkEnd w:id="152"/>
      <w:bookmarkEnd w:id="153"/>
      <w:bookmarkEnd w:id="154"/>
      <w:bookmarkEnd w:id="155"/>
      <w:bookmarkEnd w:id="156"/>
    </w:p>
    <w:p w14:paraId="4940EEF9">
      <w:pPr>
        <w:spacing w:line="400" w:lineRule="exact"/>
        <w:ind w:firstLine="480" w:firstLineChars="200"/>
        <w:rPr>
          <w:rFonts w:hint="eastAsia" w:ascii="宋体" w:hAnsi="宋体" w:eastAsia="宋体" w:cs="宋体"/>
          <w:sz w:val="24"/>
        </w:rPr>
      </w:pPr>
      <w:r>
        <w:rPr>
          <w:rFonts w:hint="eastAsia" w:ascii="宋体" w:hAnsi="宋体" w:eastAsia="宋体" w:cs="宋体"/>
          <w:sz w:val="24"/>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14:paraId="2CB291E8">
      <w:pPr>
        <w:spacing w:line="400" w:lineRule="exact"/>
        <w:ind w:firstLine="482" w:firstLineChars="200"/>
        <w:outlineLvl w:val="0"/>
        <w:rPr>
          <w:rFonts w:hint="eastAsia" w:ascii="宋体" w:hAnsi="宋体" w:eastAsia="宋体" w:cs="宋体"/>
          <w:b/>
          <w:sz w:val="24"/>
        </w:rPr>
      </w:pPr>
      <w:bookmarkStart w:id="157" w:name="_Toc5216"/>
      <w:bookmarkStart w:id="158" w:name="_Toc18013"/>
      <w:bookmarkStart w:id="159" w:name="_Toc10611"/>
      <w:bookmarkStart w:id="160" w:name="_Toc19002"/>
      <w:bookmarkStart w:id="161" w:name="_Toc5771"/>
      <w:bookmarkStart w:id="162" w:name="_Toc13769"/>
      <w:bookmarkStart w:id="163" w:name="_Toc487900364"/>
      <w:bookmarkStart w:id="164" w:name="_Toc279701254"/>
      <w:bookmarkStart w:id="165" w:name="_Toc259093683"/>
      <w:bookmarkStart w:id="166" w:name="_Ref467378121"/>
      <w:r>
        <w:rPr>
          <w:rFonts w:hint="eastAsia" w:ascii="宋体" w:hAnsi="宋体" w:eastAsia="宋体" w:cs="宋体"/>
          <w:b/>
          <w:sz w:val="24"/>
        </w:rPr>
        <w:t>2.9 合同变更</w:t>
      </w:r>
      <w:bookmarkEnd w:id="157"/>
      <w:bookmarkEnd w:id="158"/>
      <w:bookmarkEnd w:id="159"/>
      <w:bookmarkEnd w:id="160"/>
      <w:bookmarkEnd w:id="161"/>
      <w:bookmarkEnd w:id="162"/>
    </w:p>
    <w:p w14:paraId="43C715AD">
      <w:pPr>
        <w:spacing w:line="400" w:lineRule="exact"/>
        <w:ind w:firstLine="480" w:firstLineChars="200"/>
        <w:rPr>
          <w:rFonts w:hint="eastAsia" w:ascii="宋体" w:hAnsi="宋体" w:eastAsia="宋体" w:cs="宋体"/>
          <w:sz w:val="24"/>
        </w:rPr>
      </w:pPr>
      <w:r>
        <w:rPr>
          <w:rFonts w:hint="eastAsia" w:ascii="宋体" w:hAnsi="宋体" w:eastAsia="宋体" w:cs="宋体"/>
          <w:sz w:val="24"/>
        </w:rPr>
        <w:t>2.9.1 双方当事人协商一致，可以签订书面补充合同的形式变更合同，但不得违背采购文件确定的事项，且如果系追加与合同标的相同的服务的，那么所有补充合同的采购金额不得超过原合同价的10%；</w:t>
      </w:r>
    </w:p>
    <w:p w14:paraId="67E6A18B">
      <w:pPr>
        <w:spacing w:line="400" w:lineRule="exact"/>
        <w:ind w:firstLine="480" w:firstLineChars="200"/>
        <w:rPr>
          <w:rFonts w:hint="eastAsia" w:ascii="宋体" w:hAnsi="宋体" w:eastAsia="宋体" w:cs="宋体"/>
          <w:sz w:val="24"/>
        </w:rPr>
      </w:pPr>
      <w:r>
        <w:rPr>
          <w:rFonts w:hint="eastAsia" w:ascii="宋体" w:hAnsi="宋体" w:eastAsia="宋体" w:cs="宋体"/>
          <w:sz w:val="24"/>
        </w:rPr>
        <w:t>2.9.2 合同继续履行将损害国家利益和社会公共利益的，双方当事人应当以书面形式变更合同。有过错的一方应当承担赔偿责任，双方当事人都有过错的，各自承担相应的责任。</w:t>
      </w:r>
      <w:bookmarkStart w:id="167" w:name="_Toc279701259"/>
      <w:bookmarkStart w:id="168" w:name="_Toc487900369"/>
      <w:bookmarkStart w:id="169" w:name="_Toc259093688"/>
    </w:p>
    <w:p w14:paraId="71707D6D">
      <w:pPr>
        <w:spacing w:line="400" w:lineRule="exact"/>
        <w:ind w:firstLine="482" w:firstLineChars="200"/>
        <w:outlineLvl w:val="0"/>
        <w:rPr>
          <w:rFonts w:hint="eastAsia" w:ascii="宋体" w:hAnsi="宋体" w:eastAsia="宋体" w:cs="宋体"/>
          <w:b/>
          <w:sz w:val="24"/>
        </w:rPr>
      </w:pPr>
      <w:bookmarkStart w:id="170" w:name="_Toc10663"/>
      <w:bookmarkStart w:id="171" w:name="_Toc23368"/>
      <w:bookmarkStart w:id="172" w:name="_Toc5582"/>
      <w:bookmarkStart w:id="173" w:name="_Toc21830"/>
      <w:bookmarkStart w:id="174" w:name="_Toc26689"/>
      <w:bookmarkStart w:id="175" w:name="_Toc6424"/>
      <w:bookmarkStart w:id="176" w:name="_Toc42"/>
      <w:bookmarkStart w:id="177" w:name="_Toc32267"/>
      <w:bookmarkStart w:id="178" w:name="_Toc22685"/>
      <w:bookmarkStart w:id="179" w:name="_Toc26427"/>
      <w:r>
        <w:rPr>
          <w:rFonts w:hint="eastAsia" w:ascii="宋体" w:hAnsi="宋体" w:eastAsia="宋体" w:cs="宋体"/>
          <w:b/>
          <w:sz w:val="24"/>
        </w:rPr>
        <w:t>2.10 合同转让</w:t>
      </w:r>
      <w:bookmarkEnd w:id="167"/>
      <w:bookmarkEnd w:id="168"/>
      <w:bookmarkEnd w:id="169"/>
      <w:r>
        <w:rPr>
          <w:rFonts w:hint="eastAsia" w:ascii="宋体" w:hAnsi="宋体" w:eastAsia="宋体" w:cs="宋体"/>
          <w:b/>
          <w:sz w:val="24"/>
        </w:rPr>
        <w:t>和分包</w:t>
      </w:r>
      <w:bookmarkEnd w:id="170"/>
      <w:bookmarkEnd w:id="171"/>
      <w:bookmarkEnd w:id="172"/>
      <w:bookmarkEnd w:id="173"/>
      <w:bookmarkEnd w:id="174"/>
      <w:bookmarkEnd w:id="175"/>
      <w:bookmarkEnd w:id="176"/>
      <w:bookmarkEnd w:id="177"/>
      <w:bookmarkEnd w:id="178"/>
      <w:bookmarkEnd w:id="179"/>
    </w:p>
    <w:p w14:paraId="1B8C216B">
      <w:pPr>
        <w:spacing w:line="400" w:lineRule="exact"/>
        <w:ind w:firstLine="480" w:firstLineChars="200"/>
        <w:rPr>
          <w:rFonts w:hint="eastAsia" w:ascii="宋体" w:hAnsi="宋体" w:eastAsia="宋体" w:cs="宋体"/>
          <w:sz w:val="24"/>
        </w:rPr>
      </w:pPr>
      <w:r>
        <w:rPr>
          <w:rFonts w:hint="eastAsia" w:ascii="宋体" w:hAnsi="宋体" w:eastAsia="宋体" w:cs="宋体"/>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22F9330D">
      <w:pPr>
        <w:spacing w:line="400" w:lineRule="exact"/>
        <w:ind w:firstLine="482" w:firstLineChars="200"/>
        <w:outlineLvl w:val="0"/>
        <w:rPr>
          <w:rFonts w:hint="eastAsia" w:ascii="宋体" w:hAnsi="宋体" w:eastAsia="宋体" w:cs="宋体"/>
          <w:b/>
          <w:sz w:val="24"/>
        </w:rPr>
      </w:pPr>
      <w:bookmarkStart w:id="180" w:name="_Toc524"/>
      <w:bookmarkStart w:id="181" w:name="_Toc22969"/>
      <w:bookmarkStart w:id="182" w:name="_Toc9462"/>
      <w:bookmarkStart w:id="183" w:name="_Toc14371"/>
      <w:bookmarkStart w:id="184" w:name="_Toc32494"/>
      <w:bookmarkStart w:id="185" w:name="_Toc2962"/>
      <w:bookmarkStart w:id="186" w:name="_Toc4720"/>
      <w:bookmarkStart w:id="187" w:name="_Toc25571"/>
      <w:bookmarkStart w:id="188" w:name="_Toc26633"/>
      <w:bookmarkStart w:id="189" w:name="_Toc15293"/>
      <w:r>
        <w:rPr>
          <w:rFonts w:hint="eastAsia" w:ascii="宋体" w:hAnsi="宋体" w:eastAsia="宋体" w:cs="宋体"/>
          <w:b/>
          <w:sz w:val="24"/>
        </w:rPr>
        <w:t>2.11 不可抗力</w:t>
      </w:r>
      <w:bookmarkEnd w:id="180"/>
      <w:bookmarkEnd w:id="181"/>
      <w:bookmarkEnd w:id="182"/>
      <w:bookmarkEnd w:id="183"/>
      <w:bookmarkEnd w:id="184"/>
      <w:bookmarkEnd w:id="185"/>
      <w:bookmarkEnd w:id="186"/>
      <w:bookmarkEnd w:id="187"/>
      <w:bookmarkEnd w:id="188"/>
      <w:bookmarkEnd w:id="189"/>
    </w:p>
    <w:p w14:paraId="0ECC1C59">
      <w:pPr>
        <w:spacing w:line="400" w:lineRule="exact"/>
        <w:ind w:firstLine="480" w:firstLineChars="200"/>
        <w:rPr>
          <w:rFonts w:hint="eastAsia" w:ascii="宋体" w:hAnsi="宋体" w:eastAsia="宋体" w:cs="宋体"/>
          <w:sz w:val="24"/>
        </w:rPr>
      </w:pPr>
      <w:r>
        <w:rPr>
          <w:rFonts w:hint="eastAsia" w:ascii="宋体" w:hAnsi="宋体" w:eastAsia="宋体" w:cs="宋体"/>
          <w:sz w:val="24"/>
        </w:rPr>
        <w:t>2.11.1如果任何一方遭遇法律规定的不可抗力，致使合同履行受阻时，履行合同的期限应予延长，延长的期限应相当于不可抗力所影响的时间；</w:t>
      </w:r>
    </w:p>
    <w:p w14:paraId="05266B3D">
      <w:pPr>
        <w:spacing w:line="400" w:lineRule="exact"/>
        <w:ind w:firstLine="480" w:firstLineChars="200"/>
        <w:rPr>
          <w:rFonts w:hint="eastAsia" w:ascii="宋体" w:hAnsi="宋体" w:eastAsia="宋体" w:cs="宋体"/>
          <w:sz w:val="24"/>
        </w:rPr>
      </w:pPr>
      <w:r>
        <w:rPr>
          <w:rFonts w:hint="eastAsia" w:ascii="宋体" w:hAnsi="宋体" w:eastAsia="宋体" w:cs="宋体"/>
          <w:sz w:val="24"/>
        </w:rPr>
        <w:t>2.11.2 因不可抗力致使不能实现合同目的的，当事人可以解除合同；</w:t>
      </w:r>
    </w:p>
    <w:p w14:paraId="49B6FC64">
      <w:pPr>
        <w:spacing w:line="400" w:lineRule="exact"/>
        <w:ind w:firstLine="480" w:firstLineChars="200"/>
        <w:rPr>
          <w:rFonts w:hint="eastAsia" w:ascii="宋体" w:hAnsi="宋体" w:eastAsia="宋体" w:cs="宋体"/>
          <w:sz w:val="24"/>
        </w:rPr>
      </w:pPr>
      <w:r>
        <w:rPr>
          <w:rFonts w:hint="eastAsia" w:ascii="宋体" w:hAnsi="宋体" w:eastAsia="宋体" w:cs="宋体"/>
          <w:sz w:val="24"/>
        </w:rPr>
        <w:t>2.11.3 因不可抗力致使合同有变更必要的，双方当事人应在</w:t>
      </w:r>
      <w:r>
        <w:rPr>
          <w:rFonts w:hint="eastAsia" w:ascii="宋体" w:hAnsi="宋体" w:eastAsia="宋体" w:cs="宋体"/>
          <w:b/>
          <w:i/>
          <w:sz w:val="24"/>
          <w:u w:val="single"/>
        </w:rPr>
        <w:t>合同专用条款</w:t>
      </w:r>
      <w:r>
        <w:rPr>
          <w:rFonts w:hint="eastAsia" w:ascii="宋体" w:hAnsi="宋体" w:eastAsia="宋体" w:cs="宋体"/>
          <w:sz w:val="24"/>
        </w:rPr>
        <w:t>约定时间内以书面形式变更合同；</w:t>
      </w:r>
    </w:p>
    <w:p w14:paraId="533D5621">
      <w:pPr>
        <w:spacing w:line="400" w:lineRule="exact"/>
        <w:ind w:firstLine="480" w:firstLineChars="200"/>
        <w:rPr>
          <w:rFonts w:hint="eastAsia" w:ascii="宋体" w:hAnsi="宋体" w:eastAsia="宋体" w:cs="宋体"/>
          <w:sz w:val="24"/>
        </w:rPr>
      </w:pPr>
      <w:r>
        <w:rPr>
          <w:rFonts w:hint="eastAsia" w:ascii="宋体" w:hAnsi="宋体" w:eastAsia="宋体" w:cs="宋体"/>
          <w:sz w:val="24"/>
        </w:rPr>
        <w:t>2.11.4受不可抗力影响的一方在不可抗力发生后，应在</w:t>
      </w:r>
      <w:r>
        <w:rPr>
          <w:rFonts w:hint="eastAsia" w:ascii="宋体" w:hAnsi="宋体" w:eastAsia="宋体" w:cs="宋体"/>
          <w:b/>
          <w:i/>
          <w:sz w:val="24"/>
          <w:u w:val="single"/>
        </w:rPr>
        <w:t>合同专用条款</w:t>
      </w:r>
      <w:r>
        <w:rPr>
          <w:rFonts w:hint="eastAsia" w:ascii="宋体" w:hAnsi="宋体" w:eastAsia="宋体" w:cs="宋体"/>
          <w:sz w:val="24"/>
        </w:rPr>
        <w:t>约定时间内以书面形式通知对方当事人，并在</w:t>
      </w:r>
      <w:r>
        <w:rPr>
          <w:rFonts w:hint="eastAsia" w:ascii="宋体" w:hAnsi="宋体" w:eastAsia="宋体" w:cs="宋体"/>
          <w:b/>
          <w:i/>
          <w:sz w:val="24"/>
          <w:u w:val="single"/>
        </w:rPr>
        <w:t>合同专用条款</w:t>
      </w:r>
      <w:r>
        <w:rPr>
          <w:rFonts w:hint="eastAsia" w:ascii="宋体" w:hAnsi="宋体" w:eastAsia="宋体" w:cs="宋体"/>
          <w:sz w:val="24"/>
        </w:rPr>
        <w:t>约定时间内，将有关部门出具的证明文件送达对方当事人。</w:t>
      </w:r>
    </w:p>
    <w:p w14:paraId="4A23EDFF">
      <w:pPr>
        <w:spacing w:line="400" w:lineRule="exact"/>
        <w:ind w:firstLine="482" w:firstLineChars="200"/>
        <w:outlineLvl w:val="0"/>
        <w:rPr>
          <w:rFonts w:hint="eastAsia" w:ascii="宋体" w:hAnsi="宋体" w:eastAsia="宋体" w:cs="宋体"/>
          <w:b/>
          <w:sz w:val="24"/>
        </w:rPr>
      </w:pPr>
      <w:bookmarkStart w:id="190" w:name="_Toc219"/>
      <w:bookmarkStart w:id="191" w:name="_Toc487900365"/>
      <w:bookmarkStart w:id="192" w:name="_Toc13079"/>
      <w:bookmarkStart w:id="193" w:name="_Toc14115"/>
      <w:bookmarkStart w:id="194" w:name="_Toc24465"/>
      <w:bookmarkStart w:id="195" w:name="_Toc14792"/>
      <w:bookmarkStart w:id="196" w:name="_Toc3472"/>
      <w:bookmarkStart w:id="197" w:name="_Toc3638"/>
      <w:bookmarkStart w:id="198" w:name="_Toc279701255"/>
      <w:bookmarkStart w:id="199" w:name="_Toc23854"/>
      <w:bookmarkStart w:id="200" w:name="_Toc25783"/>
      <w:bookmarkStart w:id="201" w:name="_Toc259093684"/>
      <w:bookmarkStart w:id="202" w:name="_Toc2226"/>
      <w:r>
        <w:rPr>
          <w:rFonts w:hint="eastAsia" w:ascii="宋体" w:hAnsi="宋体" w:eastAsia="宋体" w:cs="宋体"/>
          <w:b/>
          <w:sz w:val="24"/>
        </w:rPr>
        <w:t>2.12 税费</w:t>
      </w:r>
      <w:bookmarkEnd w:id="190"/>
      <w:bookmarkEnd w:id="191"/>
      <w:bookmarkEnd w:id="192"/>
      <w:bookmarkEnd w:id="193"/>
      <w:bookmarkEnd w:id="194"/>
      <w:bookmarkEnd w:id="195"/>
      <w:bookmarkEnd w:id="196"/>
      <w:bookmarkEnd w:id="197"/>
      <w:bookmarkEnd w:id="198"/>
      <w:bookmarkEnd w:id="199"/>
      <w:bookmarkEnd w:id="200"/>
      <w:bookmarkEnd w:id="201"/>
      <w:bookmarkEnd w:id="202"/>
    </w:p>
    <w:p w14:paraId="5F986AFC">
      <w:pPr>
        <w:spacing w:line="400" w:lineRule="exact"/>
        <w:ind w:firstLine="480" w:firstLineChars="200"/>
        <w:rPr>
          <w:rFonts w:hint="eastAsia" w:ascii="宋体" w:hAnsi="宋体" w:eastAsia="宋体" w:cs="宋体"/>
          <w:sz w:val="24"/>
        </w:rPr>
      </w:pPr>
      <w:r>
        <w:rPr>
          <w:rFonts w:hint="eastAsia" w:ascii="宋体" w:hAnsi="宋体" w:eastAsia="宋体" w:cs="宋体"/>
          <w:sz w:val="24"/>
        </w:rPr>
        <w:t>与合同有关的一切税费，均按照中华人民共和国法律的相关规定缴纳。</w:t>
      </w:r>
    </w:p>
    <w:p w14:paraId="139248B2">
      <w:pPr>
        <w:spacing w:line="400" w:lineRule="exact"/>
        <w:ind w:firstLine="482" w:firstLineChars="200"/>
        <w:outlineLvl w:val="0"/>
        <w:rPr>
          <w:rFonts w:hint="eastAsia" w:ascii="宋体" w:hAnsi="宋体" w:eastAsia="宋体" w:cs="宋体"/>
          <w:b/>
          <w:sz w:val="24"/>
        </w:rPr>
      </w:pPr>
      <w:bookmarkStart w:id="203" w:name="_Toc10903"/>
      <w:bookmarkStart w:id="204" w:name="_Toc25525"/>
      <w:bookmarkStart w:id="205" w:name="_Toc4896"/>
      <w:bookmarkStart w:id="206" w:name="_Toc26883"/>
      <w:bookmarkStart w:id="207" w:name="_Toc7315"/>
      <w:bookmarkStart w:id="208" w:name="_Toc487900368"/>
      <w:bookmarkStart w:id="209" w:name="_Toc259093687"/>
      <w:bookmarkStart w:id="210" w:name="_Toc30105"/>
      <w:bookmarkStart w:id="211" w:name="_Toc22164"/>
      <w:bookmarkStart w:id="212" w:name="_Toc10195"/>
      <w:bookmarkStart w:id="213" w:name="_Toc14814"/>
      <w:bookmarkStart w:id="214" w:name="_Toc3411"/>
      <w:bookmarkStart w:id="215" w:name="_Toc279701258"/>
      <w:r>
        <w:rPr>
          <w:rFonts w:hint="eastAsia" w:ascii="宋体" w:hAnsi="宋体" w:eastAsia="宋体" w:cs="宋体"/>
          <w:b/>
          <w:sz w:val="24"/>
        </w:rPr>
        <w:t>2.13 乙方破产</w:t>
      </w:r>
      <w:bookmarkEnd w:id="203"/>
      <w:bookmarkEnd w:id="204"/>
      <w:bookmarkEnd w:id="205"/>
      <w:bookmarkEnd w:id="206"/>
      <w:bookmarkEnd w:id="207"/>
      <w:bookmarkEnd w:id="208"/>
      <w:bookmarkEnd w:id="209"/>
      <w:bookmarkEnd w:id="210"/>
      <w:bookmarkEnd w:id="211"/>
      <w:bookmarkEnd w:id="212"/>
      <w:bookmarkEnd w:id="213"/>
      <w:bookmarkEnd w:id="214"/>
      <w:bookmarkEnd w:id="215"/>
    </w:p>
    <w:p w14:paraId="132EA631">
      <w:pPr>
        <w:spacing w:line="400" w:lineRule="exact"/>
        <w:ind w:firstLine="480" w:firstLineChars="200"/>
        <w:rPr>
          <w:rFonts w:hint="eastAsia" w:ascii="宋体" w:hAnsi="宋体" w:eastAsia="宋体" w:cs="宋体"/>
          <w:sz w:val="24"/>
        </w:rPr>
      </w:pPr>
      <w:r>
        <w:rPr>
          <w:rFonts w:hint="eastAsia" w:ascii="宋体" w:hAnsi="宋体" w:eastAsia="宋体" w:cs="宋体"/>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0B8C2242">
      <w:pPr>
        <w:spacing w:line="400" w:lineRule="exact"/>
        <w:ind w:firstLine="482" w:firstLineChars="200"/>
        <w:outlineLvl w:val="0"/>
        <w:rPr>
          <w:rFonts w:hint="eastAsia" w:ascii="宋体" w:hAnsi="宋体" w:eastAsia="宋体" w:cs="宋体"/>
          <w:b/>
          <w:sz w:val="24"/>
        </w:rPr>
      </w:pPr>
      <w:bookmarkStart w:id="216" w:name="_Toc23323"/>
      <w:bookmarkStart w:id="217" w:name="_Toc15650"/>
      <w:bookmarkStart w:id="218" w:name="_Toc18465"/>
      <w:bookmarkStart w:id="219" w:name="_Toc1123"/>
      <w:bookmarkStart w:id="220" w:name="_Toc16492"/>
      <w:bookmarkStart w:id="221" w:name="_Toc16974"/>
      <w:bookmarkStart w:id="222" w:name="_Toc2016"/>
      <w:bookmarkStart w:id="223" w:name="_Toc7643"/>
      <w:r>
        <w:rPr>
          <w:rFonts w:hint="eastAsia" w:ascii="宋体" w:hAnsi="宋体" w:eastAsia="宋体" w:cs="宋体"/>
          <w:b/>
          <w:sz w:val="24"/>
        </w:rPr>
        <w:t>2.14 合同中止、终止</w:t>
      </w:r>
      <w:bookmarkEnd w:id="216"/>
      <w:bookmarkEnd w:id="217"/>
      <w:bookmarkEnd w:id="218"/>
      <w:bookmarkEnd w:id="219"/>
      <w:bookmarkEnd w:id="220"/>
      <w:bookmarkEnd w:id="221"/>
      <w:bookmarkEnd w:id="222"/>
      <w:bookmarkEnd w:id="223"/>
    </w:p>
    <w:p w14:paraId="06539839">
      <w:pPr>
        <w:spacing w:line="400" w:lineRule="exact"/>
        <w:ind w:firstLine="480" w:firstLineChars="200"/>
        <w:rPr>
          <w:rFonts w:hint="eastAsia" w:ascii="宋体" w:hAnsi="宋体" w:eastAsia="宋体" w:cs="宋体"/>
          <w:sz w:val="24"/>
        </w:rPr>
      </w:pPr>
      <w:r>
        <w:rPr>
          <w:rFonts w:hint="eastAsia" w:ascii="宋体" w:hAnsi="宋体" w:eastAsia="宋体" w:cs="宋体"/>
          <w:sz w:val="24"/>
        </w:rPr>
        <w:t>2.14.1 双方当事人不得擅自中止或者终止合同；</w:t>
      </w:r>
    </w:p>
    <w:p w14:paraId="08603EDB">
      <w:pPr>
        <w:spacing w:line="400" w:lineRule="exact"/>
        <w:ind w:firstLine="480" w:firstLineChars="200"/>
        <w:rPr>
          <w:rFonts w:hint="eastAsia" w:ascii="宋体" w:hAnsi="宋体" w:eastAsia="宋体" w:cs="宋体"/>
          <w:sz w:val="24"/>
        </w:rPr>
      </w:pPr>
      <w:r>
        <w:rPr>
          <w:rFonts w:hint="eastAsia" w:ascii="宋体" w:hAnsi="宋体" w:eastAsia="宋体" w:cs="宋体"/>
          <w:sz w:val="24"/>
        </w:rPr>
        <w:t>2.14.2合同继续履行将损害国家利益和社会公共利益的，双方当事人应当中止或者终止合同。有过错的一方应当承担赔偿责任，双方当事人都有过错的，各自承担相应的责任。</w:t>
      </w:r>
    </w:p>
    <w:p w14:paraId="5497AF9D">
      <w:pPr>
        <w:spacing w:line="400" w:lineRule="exact"/>
        <w:ind w:firstLine="482" w:firstLineChars="200"/>
        <w:outlineLvl w:val="0"/>
        <w:rPr>
          <w:rFonts w:hint="eastAsia" w:ascii="宋体" w:hAnsi="宋体" w:eastAsia="宋体" w:cs="宋体"/>
          <w:b/>
          <w:sz w:val="24"/>
        </w:rPr>
      </w:pPr>
      <w:bookmarkStart w:id="224" w:name="_Toc25753"/>
      <w:bookmarkStart w:id="225" w:name="_Toc17363"/>
      <w:bookmarkStart w:id="226" w:name="_Toc9584"/>
      <w:bookmarkStart w:id="227" w:name="_Toc32535"/>
      <w:bookmarkStart w:id="228" w:name="_Toc23912"/>
      <w:bookmarkStart w:id="229" w:name="_Toc1969"/>
      <w:bookmarkStart w:id="230" w:name="_Toc6589"/>
      <w:bookmarkStart w:id="231" w:name="_Toc14525"/>
      <w:r>
        <w:rPr>
          <w:rFonts w:hint="eastAsia" w:ascii="宋体" w:hAnsi="宋体" w:eastAsia="宋体" w:cs="宋体"/>
          <w:b/>
          <w:sz w:val="24"/>
        </w:rPr>
        <w:t>2.15 检验和验收</w:t>
      </w:r>
      <w:bookmarkEnd w:id="224"/>
      <w:bookmarkEnd w:id="225"/>
      <w:bookmarkEnd w:id="226"/>
      <w:bookmarkEnd w:id="227"/>
      <w:bookmarkEnd w:id="228"/>
      <w:bookmarkEnd w:id="229"/>
      <w:bookmarkEnd w:id="230"/>
      <w:bookmarkEnd w:id="231"/>
    </w:p>
    <w:p w14:paraId="2424C157">
      <w:pPr>
        <w:tabs>
          <w:tab w:val="left" w:pos="360"/>
          <w:tab w:val="left" w:pos="540"/>
          <w:tab w:val="left" w:pos="1080"/>
        </w:tabs>
        <w:spacing w:line="400" w:lineRule="exact"/>
        <w:ind w:firstLine="480" w:firstLineChars="200"/>
        <w:rPr>
          <w:rFonts w:hint="eastAsia" w:ascii="宋体" w:hAnsi="宋体" w:eastAsia="宋体" w:cs="宋体"/>
          <w:sz w:val="24"/>
        </w:rPr>
      </w:pPr>
      <w:r>
        <w:rPr>
          <w:rFonts w:hint="eastAsia" w:ascii="宋体" w:hAnsi="宋体" w:eastAsia="宋体" w:cs="宋体"/>
          <w:sz w:val="24"/>
        </w:rPr>
        <w:t>2.15.1 乙方按照</w:t>
      </w:r>
      <w:r>
        <w:rPr>
          <w:rFonts w:hint="eastAsia" w:ascii="宋体" w:hAnsi="宋体" w:eastAsia="宋体" w:cs="宋体"/>
          <w:b/>
          <w:i/>
          <w:sz w:val="24"/>
          <w:u w:val="single"/>
        </w:rPr>
        <w:t>合同专用条款</w:t>
      </w:r>
      <w:r>
        <w:rPr>
          <w:rFonts w:hint="eastAsia" w:ascii="宋体" w:hAnsi="宋体" w:eastAsia="宋体" w:cs="宋体"/>
          <w:sz w:val="24"/>
        </w:rPr>
        <w:t>的约定，定期提交服务报告，甲方按照</w:t>
      </w:r>
      <w:r>
        <w:rPr>
          <w:rFonts w:hint="eastAsia" w:ascii="宋体" w:hAnsi="宋体" w:eastAsia="宋体" w:cs="宋体"/>
          <w:b/>
          <w:i/>
          <w:sz w:val="24"/>
          <w:u w:val="single"/>
        </w:rPr>
        <w:t>合同专用条款</w:t>
      </w:r>
      <w:r>
        <w:rPr>
          <w:rFonts w:hint="eastAsia" w:ascii="宋体" w:hAnsi="宋体" w:eastAsia="宋体" w:cs="宋体"/>
          <w:sz w:val="24"/>
        </w:rPr>
        <w:t>的约定进行定期验收；</w:t>
      </w:r>
    </w:p>
    <w:p w14:paraId="155273D8">
      <w:pPr>
        <w:tabs>
          <w:tab w:val="left" w:pos="360"/>
          <w:tab w:val="left" w:pos="540"/>
          <w:tab w:val="left" w:pos="1080"/>
        </w:tabs>
        <w:spacing w:line="400" w:lineRule="exact"/>
        <w:ind w:firstLine="480" w:firstLineChars="200"/>
        <w:rPr>
          <w:rFonts w:hint="eastAsia" w:ascii="宋体" w:hAnsi="宋体" w:eastAsia="宋体" w:cs="宋体"/>
          <w:sz w:val="24"/>
        </w:rPr>
      </w:pPr>
      <w:r>
        <w:rPr>
          <w:rFonts w:hint="eastAsia" w:ascii="宋体" w:hAnsi="宋体" w:eastAsia="宋体" w:cs="宋体"/>
          <w:sz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1F0203D9">
      <w:pPr>
        <w:tabs>
          <w:tab w:val="left" w:pos="360"/>
          <w:tab w:val="left" w:pos="540"/>
          <w:tab w:val="left" w:pos="1080"/>
        </w:tabs>
        <w:spacing w:line="400" w:lineRule="exact"/>
        <w:ind w:firstLine="480" w:firstLineChars="200"/>
        <w:rPr>
          <w:rFonts w:hint="eastAsia" w:ascii="宋体" w:hAnsi="宋体" w:eastAsia="宋体" w:cs="宋体"/>
          <w:sz w:val="24"/>
        </w:rPr>
      </w:pPr>
      <w:r>
        <w:rPr>
          <w:rFonts w:hint="eastAsia" w:ascii="宋体" w:hAnsi="宋体" w:eastAsia="宋体" w:cs="宋体"/>
          <w:sz w:val="24"/>
        </w:rPr>
        <w:t>2.15.3 检验和验收标准、程序等具体内容以及前述验收书的效力详见</w:t>
      </w:r>
      <w:r>
        <w:rPr>
          <w:rFonts w:hint="eastAsia" w:ascii="宋体" w:hAnsi="宋体" w:eastAsia="宋体" w:cs="宋体"/>
          <w:b/>
          <w:i/>
          <w:sz w:val="24"/>
          <w:u w:val="single"/>
        </w:rPr>
        <w:t>合同专用条款</w:t>
      </w:r>
      <w:r>
        <w:rPr>
          <w:rFonts w:hint="eastAsia" w:ascii="宋体" w:hAnsi="宋体" w:eastAsia="宋体" w:cs="宋体"/>
          <w:i/>
          <w:sz w:val="24"/>
        </w:rPr>
        <w:t>。</w:t>
      </w:r>
    </w:p>
    <w:bookmarkEnd w:id="163"/>
    <w:bookmarkEnd w:id="164"/>
    <w:bookmarkEnd w:id="165"/>
    <w:bookmarkEnd w:id="166"/>
    <w:p w14:paraId="71D60A1E">
      <w:pPr>
        <w:spacing w:line="400" w:lineRule="exact"/>
        <w:ind w:firstLine="482" w:firstLineChars="200"/>
        <w:outlineLvl w:val="0"/>
        <w:rPr>
          <w:rFonts w:hint="eastAsia" w:ascii="宋体" w:hAnsi="宋体" w:eastAsia="宋体" w:cs="宋体"/>
          <w:b/>
          <w:sz w:val="24"/>
        </w:rPr>
      </w:pPr>
      <w:bookmarkStart w:id="232" w:name="_Toc259093690"/>
      <w:bookmarkStart w:id="233" w:name="_Toc279701261"/>
      <w:bookmarkStart w:id="234" w:name="_Toc487900371"/>
      <w:bookmarkStart w:id="235" w:name="_Toc22825"/>
      <w:bookmarkStart w:id="236" w:name="_Toc31892"/>
      <w:bookmarkStart w:id="237" w:name="_Toc26095"/>
      <w:bookmarkStart w:id="238" w:name="_Toc25198"/>
      <w:bookmarkStart w:id="239" w:name="_Toc12444"/>
      <w:bookmarkStart w:id="240" w:name="_Toc2308"/>
      <w:bookmarkStart w:id="241" w:name="_Toc8129"/>
      <w:bookmarkStart w:id="242" w:name="_Toc12666"/>
      <w:bookmarkStart w:id="243" w:name="_Toc9808"/>
      <w:bookmarkStart w:id="244" w:name="_Toc28885"/>
      <w:r>
        <w:rPr>
          <w:rFonts w:hint="eastAsia" w:ascii="宋体" w:hAnsi="宋体" w:eastAsia="宋体" w:cs="宋体"/>
          <w:b/>
          <w:sz w:val="24"/>
        </w:rPr>
        <w:t>2.16 通知</w:t>
      </w:r>
      <w:bookmarkEnd w:id="232"/>
      <w:bookmarkEnd w:id="233"/>
      <w:bookmarkEnd w:id="234"/>
      <w:r>
        <w:rPr>
          <w:rFonts w:hint="eastAsia" w:ascii="宋体" w:hAnsi="宋体" w:eastAsia="宋体" w:cs="宋体"/>
          <w:b/>
          <w:sz w:val="24"/>
        </w:rPr>
        <w:t>和送达</w:t>
      </w:r>
      <w:bookmarkEnd w:id="235"/>
      <w:bookmarkEnd w:id="236"/>
      <w:bookmarkEnd w:id="237"/>
      <w:bookmarkEnd w:id="238"/>
      <w:bookmarkEnd w:id="239"/>
      <w:bookmarkEnd w:id="240"/>
      <w:bookmarkEnd w:id="241"/>
      <w:bookmarkEnd w:id="242"/>
      <w:bookmarkEnd w:id="243"/>
      <w:bookmarkEnd w:id="244"/>
    </w:p>
    <w:p w14:paraId="5E228F30">
      <w:pPr>
        <w:spacing w:line="400" w:lineRule="exact"/>
        <w:ind w:firstLine="480" w:firstLineChars="200"/>
        <w:rPr>
          <w:rFonts w:hint="eastAsia" w:ascii="宋体" w:hAnsi="宋体" w:eastAsia="宋体" w:cs="宋体"/>
          <w:sz w:val="24"/>
        </w:rPr>
      </w:pPr>
      <w:bookmarkStart w:id="245" w:name="_Toc29220"/>
      <w:bookmarkStart w:id="246" w:name="_Toc7073"/>
      <w:bookmarkStart w:id="247" w:name="_Toc259093691"/>
      <w:bookmarkStart w:id="248" w:name="_Toc279701262"/>
      <w:bookmarkStart w:id="249" w:name="_Toc487900372"/>
      <w:r>
        <w:rPr>
          <w:rFonts w:hint="eastAsia" w:ascii="宋体" w:hAnsi="宋体" w:eastAsia="宋体" w:cs="宋体"/>
          <w:sz w:val="24"/>
        </w:rPr>
        <w:t>2.16.1 任何一方因履行合同而以合同第一部分尾部所列明的</w:t>
      </w:r>
      <w:r>
        <w:rPr>
          <w:rFonts w:hint="eastAsia" w:ascii="宋体" w:hAnsi="宋体" w:eastAsia="宋体" w:cs="宋体"/>
          <w:sz w:val="24"/>
          <w:u w:val="single"/>
        </w:rPr>
        <w:t xml:space="preserve">          </w:t>
      </w:r>
      <w:r>
        <w:rPr>
          <w:rFonts w:hint="eastAsia" w:ascii="宋体" w:hAnsi="宋体" w:eastAsia="宋体" w:cs="宋体"/>
          <w:sz w:val="24"/>
        </w:rPr>
        <w:t>发出的所有通知、文件、材料，均视为已向对方当事人送达；任何一方变更上述送达方式或者地址的，应于</w:t>
      </w:r>
      <w:r>
        <w:rPr>
          <w:rFonts w:hint="eastAsia" w:ascii="宋体" w:hAnsi="宋体" w:eastAsia="宋体" w:cs="宋体"/>
          <w:sz w:val="24"/>
          <w:u w:val="single"/>
        </w:rPr>
        <w:t xml:space="preserve">   </w:t>
      </w:r>
      <w:r>
        <w:rPr>
          <w:rFonts w:hint="eastAsia" w:ascii="宋体" w:hAnsi="宋体" w:eastAsia="宋体" w:cs="宋体"/>
          <w:sz w:val="24"/>
        </w:rPr>
        <w:t>个工作日内书面通知对方当事人，在对方当事人收到有关变更通知之前，变更前的约定送达方式或者地址仍视为有效。</w:t>
      </w:r>
      <w:bookmarkEnd w:id="245"/>
      <w:bookmarkEnd w:id="246"/>
    </w:p>
    <w:p w14:paraId="14EC2C4C">
      <w:pPr>
        <w:spacing w:line="400" w:lineRule="exact"/>
        <w:ind w:firstLine="480" w:firstLineChars="200"/>
        <w:rPr>
          <w:rFonts w:hint="eastAsia" w:ascii="宋体" w:hAnsi="宋体" w:eastAsia="宋体" w:cs="宋体"/>
          <w:sz w:val="24"/>
        </w:rPr>
      </w:pPr>
      <w:bookmarkStart w:id="250" w:name="_Toc27674"/>
      <w:bookmarkStart w:id="251" w:name="_Toc18401"/>
      <w:r>
        <w:rPr>
          <w:rFonts w:hint="eastAsia" w:ascii="宋体" w:hAnsi="宋体" w:eastAsia="宋体" w:cs="宋体"/>
          <w:sz w:val="24"/>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250"/>
      <w:bookmarkEnd w:id="251"/>
    </w:p>
    <w:bookmarkEnd w:id="247"/>
    <w:bookmarkEnd w:id="248"/>
    <w:bookmarkEnd w:id="249"/>
    <w:p w14:paraId="0B2788C0">
      <w:pPr>
        <w:spacing w:line="400" w:lineRule="exact"/>
        <w:ind w:firstLine="482" w:firstLineChars="200"/>
        <w:outlineLvl w:val="0"/>
        <w:rPr>
          <w:rFonts w:hint="eastAsia" w:ascii="宋体" w:hAnsi="宋体" w:eastAsia="宋体" w:cs="宋体"/>
          <w:b/>
          <w:sz w:val="24"/>
        </w:rPr>
      </w:pPr>
      <w:bookmarkStart w:id="252" w:name="_Toc20930"/>
      <w:bookmarkStart w:id="253" w:name="_Toc487900373"/>
      <w:bookmarkStart w:id="254" w:name="_Toc19321"/>
      <w:bookmarkStart w:id="255" w:name="_Toc5063"/>
      <w:bookmarkStart w:id="256" w:name="_Toc12254"/>
      <w:bookmarkStart w:id="257" w:name="_Toc279701263"/>
      <w:bookmarkStart w:id="258" w:name="_Toc21204"/>
      <w:bookmarkStart w:id="259" w:name="_Toc27644"/>
      <w:bookmarkStart w:id="260" w:name="_Toc556"/>
      <w:bookmarkStart w:id="261" w:name="_Toc20808"/>
      <w:bookmarkStart w:id="262" w:name="_Toc1425"/>
      <w:bookmarkStart w:id="263" w:name="_Toc259093692"/>
      <w:r>
        <w:rPr>
          <w:rFonts w:hint="eastAsia" w:ascii="宋体" w:hAnsi="宋体" w:eastAsia="宋体" w:cs="宋体"/>
          <w:b/>
          <w:sz w:val="24"/>
        </w:rPr>
        <w:t>2.17 合同使用的文字和适用的法律</w:t>
      </w:r>
      <w:bookmarkEnd w:id="252"/>
      <w:bookmarkEnd w:id="253"/>
      <w:bookmarkEnd w:id="254"/>
      <w:bookmarkEnd w:id="255"/>
      <w:bookmarkEnd w:id="256"/>
      <w:bookmarkEnd w:id="257"/>
      <w:bookmarkEnd w:id="258"/>
      <w:bookmarkEnd w:id="259"/>
      <w:bookmarkEnd w:id="260"/>
      <w:bookmarkEnd w:id="261"/>
      <w:bookmarkEnd w:id="262"/>
      <w:bookmarkEnd w:id="263"/>
    </w:p>
    <w:p w14:paraId="7223118D">
      <w:pPr>
        <w:spacing w:line="400" w:lineRule="exact"/>
        <w:ind w:firstLine="480" w:firstLineChars="200"/>
        <w:rPr>
          <w:rFonts w:hint="eastAsia" w:ascii="宋体" w:hAnsi="宋体" w:eastAsia="宋体" w:cs="宋体"/>
          <w:sz w:val="24"/>
        </w:rPr>
      </w:pPr>
      <w:r>
        <w:rPr>
          <w:rFonts w:hint="eastAsia" w:ascii="宋体" w:hAnsi="宋体" w:eastAsia="宋体" w:cs="宋体"/>
          <w:sz w:val="24"/>
        </w:rPr>
        <w:t>2.17.1 合同使用汉语书就、变更和解释；</w:t>
      </w:r>
    </w:p>
    <w:p w14:paraId="7F64D0B3">
      <w:pPr>
        <w:spacing w:line="400" w:lineRule="exact"/>
        <w:ind w:firstLine="480" w:firstLineChars="200"/>
        <w:rPr>
          <w:rFonts w:hint="eastAsia" w:ascii="宋体" w:hAnsi="宋体" w:eastAsia="宋体" w:cs="宋体"/>
          <w:sz w:val="24"/>
        </w:rPr>
      </w:pPr>
      <w:r>
        <w:rPr>
          <w:rFonts w:hint="eastAsia" w:ascii="宋体" w:hAnsi="宋体" w:eastAsia="宋体" w:cs="宋体"/>
          <w:sz w:val="24"/>
        </w:rPr>
        <w:t>2.17.2 合同适用中华人民共和国法律。</w:t>
      </w:r>
    </w:p>
    <w:p w14:paraId="63BA8580">
      <w:pPr>
        <w:spacing w:line="400" w:lineRule="exact"/>
        <w:ind w:firstLine="482" w:firstLineChars="200"/>
        <w:outlineLvl w:val="0"/>
        <w:rPr>
          <w:rFonts w:hint="eastAsia" w:ascii="宋体" w:hAnsi="宋体" w:eastAsia="宋体" w:cs="宋体"/>
          <w:b/>
          <w:sz w:val="24"/>
        </w:rPr>
      </w:pPr>
      <w:bookmarkStart w:id="264" w:name="_Toc25275"/>
      <w:bookmarkStart w:id="265" w:name="_Toc26895"/>
      <w:bookmarkStart w:id="266" w:name="_Toc30312"/>
      <w:bookmarkStart w:id="267" w:name="_Toc22266"/>
      <w:bookmarkStart w:id="268" w:name="_Toc17578"/>
      <w:bookmarkStart w:id="269" w:name="_Toc27403"/>
      <w:bookmarkStart w:id="270" w:name="_Toc1492"/>
      <w:bookmarkStart w:id="271" w:name="_Toc259093693"/>
      <w:bookmarkStart w:id="272" w:name="_Toc29543"/>
      <w:bookmarkStart w:id="273" w:name="_Toc279701264"/>
      <w:bookmarkStart w:id="274" w:name="_Toc27127"/>
      <w:bookmarkStart w:id="275" w:name="_Toc487900374"/>
      <w:r>
        <w:rPr>
          <w:rFonts w:hint="eastAsia" w:ascii="宋体" w:hAnsi="宋体" w:eastAsia="宋体" w:cs="宋体"/>
          <w:b/>
          <w:sz w:val="24"/>
        </w:rPr>
        <w:t>2.18 履约保证金</w:t>
      </w:r>
      <w:bookmarkEnd w:id="264"/>
      <w:bookmarkEnd w:id="265"/>
      <w:bookmarkEnd w:id="266"/>
      <w:bookmarkEnd w:id="267"/>
      <w:bookmarkEnd w:id="268"/>
      <w:bookmarkEnd w:id="269"/>
      <w:bookmarkEnd w:id="270"/>
      <w:bookmarkEnd w:id="271"/>
      <w:bookmarkEnd w:id="272"/>
      <w:bookmarkEnd w:id="273"/>
      <w:bookmarkEnd w:id="274"/>
    </w:p>
    <w:p w14:paraId="611A00D8">
      <w:pPr>
        <w:spacing w:line="400" w:lineRule="exact"/>
        <w:ind w:firstLine="480" w:firstLineChars="200"/>
        <w:rPr>
          <w:rFonts w:hint="eastAsia" w:ascii="宋体" w:hAnsi="宋体" w:eastAsia="宋体" w:cs="宋体"/>
          <w:sz w:val="24"/>
        </w:rPr>
      </w:pPr>
      <w:r>
        <w:rPr>
          <w:rFonts w:hint="eastAsia" w:ascii="宋体" w:hAnsi="宋体" w:eastAsia="宋体" w:cs="宋体"/>
          <w:sz w:val="24"/>
        </w:rPr>
        <w:t>2.18.1 采购文件要求乙方提交履约保证金的，乙方应按</w:t>
      </w:r>
      <w:r>
        <w:rPr>
          <w:rFonts w:hint="eastAsia" w:ascii="宋体" w:hAnsi="宋体" w:eastAsia="宋体" w:cs="宋体"/>
          <w:b/>
          <w:i/>
          <w:sz w:val="24"/>
          <w:u w:val="single"/>
        </w:rPr>
        <w:t>合同专用条款</w:t>
      </w:r>
      <w:r>
        <w:rPr>
          <w:rFonts w:hint="eastAsia" w:ascii="宋体" w:hAnsi="宋体" w:eastAsia="宋体" w:cs="宋体"/>
          <w:sz w:val="24"/>
        </w:rPr>
        <w:t>约定的方式，以支票、汇票、本票或者金融机构、担保机构出具的保函等非现金形式，提交不超过合同价10%的履约保证金；</w:t>
      </w:r>
    </w:p>
    <w:p w14:paraId="4B18A2ED">
      <w:pPr>
        <w:spacing w:line="400" w:lineRule="exact"/>
        <w:ind w:firstLine="480" w:firstLineChars="200"/>
        <w:rPr>
          <w:rFonts w:hint="eastAsia" w:ascii="宋体" w:hAnsi="宋体" w:eastAsia="宋体" w:cs="宋体"/>
          <w:sz w:val="24"/>
        </w:rPr>
      </w:pPr>
      <w:r>
        <w:rPr>
          <w:rFonts w:hint="eastAsia" w:ascii="宋体" w:hAnsi="宋体" w:eastAsia="宋体" w:cs="宋体"/>
          <w:sz w:val="24"/>
        </w:rPr>
        <w:t>2.18.2 履约保证金在</w:t>
      </w:r>
      <w:r>
        <w:rPr>
          <w:rFonts w:hint="eastAsia" w:ascii="宋体" w:hAnsi="宋体" w:eastAsia="宋体" w:cs="宋体"/>
          <w:b/>
          <w:i/>
          <w:sz w:val="24"/>
          <w:u w:val="single"/>
        </w:rPr>
        <w:t>合同专用条款</w:t>
      </w:r>
      <w:r>
        <w:rPr>
          <w:rFonts w:hint="eastAsia" w:ascii="宋体" w:hAnsi="宋体" w:eastAsia="宋体" w:cs="宋体"/>
          <w:sz w:val="24"/>
        </w:rPr>
        <w:t>约定期间内不予退还或者应完全有效，前述约定期间届满之日起</w:t>
      </w:r>
      <w:r>
        <w:rPr>
          <w:rFonts w:hint="eastAsia" w:ascii="宋体" w:hAnsi="宋体" w:eastAsia="宋体" w:cs="宋体"/>
          <w:sz w:val="24"/>
          <w:u w:val="single"/>
        </w:rPr>
        <w:t xml:space="preserve">    </w:t>
      </w:r>
      <w:r>
        <w:rPr>
          <w:rFonts w:hint="eastAsia" w:ascii="宋体" w:hAnsi="宋体" w:eastAsia="宋体" w:cs="宋体"/>
          <w:sz w:val="24"/>
        </w:rPr>
        <w:t>个工作日内，甲方应将履约保证金退还乙方；</w:t>
      </w:r>
    </w:p>
    <w:p w14:paraId="2E929782">
      <w:pPr>
        <w:spacing w:line="400" w:lineRule="exact"/>
        <w:ind w:firstLine="480" w:firstLineChars="200"/>
        <w:rPr>
          <w:rFonts w:hint="eastAsia" w:ascii="宋体" w:hAnsi="宋体" w:eastAsia="宋体" w:cs="宋体"/>
          <w:sz w:val="24"/>
        </w:rPr>
      </w:pPr>
      <w:r>
        <w:rPr>
          <w:rFonts w:hint="eastAsia" w:ascii="宋体" w:hAnsi="宋体" w:eastAsia="宋体" w:cs="宋体"/>
          <w:sz w:val="24"/>
        </w:rPr>
        <w:t>2.18.3 如果乙方不履行合同，履约保证金不予退还；如果乙方未能按合同约定全面履行义务，那么甲方有权从履约保证金中取得补偿或赔偿，同时不影响甲方要求乙方承担合同约定的超过履约保证金的违约责任的权利。</w:t>
      </w:r>
    </w:p>
    <w:bookmarkEnd w:id="275"/>
    <w:p w14:paraId="493F22DF">
      <w:pPr>
        <w:spacing w:line="400" w:lineRule="exact"/>
        <w:ind w:firstLine="482" w:firstLineChars="200"/>
        <w:rPr>
          <w:rFonts w:hint="eastAsia" w:ascii="宋体" w:hAnsi="宋体" w:eastAsia="宋体" w:cs="宋体"/>
          <w:b/>
          <w:sz w:val="24"/>
        </w:rPr>
      </w:pPr>
      <w:r>
        <w:rPr>
          <w:rFonts w:hint="eastAsia" w:ascii="宋体" w:hAnsi="宋体" w:eastAsia="宋体" w:cs="宋体"/>
          <w:b/>
          <w:sz w:val="24"/>
        </w:rPr>
        <w:t>2.19 合同份数</w:t>
      </w:r>
    </w:p>
    <w:p w14:paraId="7DDAD520">
      <w:pPr>
        <w:spacing w:line="400" w:lineRule="exact"/>
        <w:ind w:firstLine="480" w:firstLineChars="200"/>
        <w:rPr>
          <w:rFonts w:hint="eastAsia" w:ascii="宋体" w:hAnsi="宋体" w:eastAsia="宋体" w:cs="宋体"/>
          <w:sz w:val="24"/>
        </w:rPr>
      </w:pPr>
      <w:r>
        <w:rPr>
          <w:rFonts w:hint="eastAsia" w:ascii="宋体" w:hAnsi="宋体" w:eastAsia="宋体" w:cs="宋体"/>
          <w:sz w:val="24"/>
        </w:rPr>
        <w:t>合同份数按</w:t>
      </w:r>
      <w:r>
        <w:rPr>
          <w:rFonts w:hint="eastAsia" w:ascii="宋体" w:hAnsi="宋体" w:eastAsia="宋体" w:cs="宋体"/>
          <w:b/>
          <w:i/>
          <w:sz w:val="24"/>
          <w:u w:val="single"/>
        </w:rPr>
        <w:t>合同专用条款</w:t>
      </w:r>
      <w:r>
        <w:rPr>
          <w:rFonts w:hint="eastAsia" w:ascii="宋体" w:hAnsi="宋体" w:eastAsia="宋体" w:cs="宋体"/>
          <w:sz w:val="24"/>
        </w:rPr>
        <w:t>规定，每份均具有同等法律效力。</w:t>
      </w:r>
    </w:p>
    <w:p w14:paraId="5A639BB0">
      <w:pPr>
        <w:pStyle w:val="28"/>
        <w:spacing w:line="400" w:lineRule="exact"/>
        <w:ind w:firstLine="480"/>
        <w:jc w:val="center"/>
        <w:rPr>
          <w:rFonts w:hint="eastAsia" w:ascii="宋体" w:hAnsi="宋体" w:eastAsia="宋体" w:cs="宋体"/>
          <w:szCs w:val="24"/>
        </w:rPr>
      </w:pPr>
      <w:r>
        <w:rPr>
          <w:rFonts w:hint="eastAsia" w:ascii="宋体" w:hAnsi="宋体" w:eastAsia="宋体" w:cs="宋体"/>
          <w:szCs w:val="24"/>
        </w:rPr>
        <w:br w:type="page"/>
      </w:r>
      <w:bookmarkStart w:id="276" w:name="_Toc331685784"/>
    </w:p>
    <w:p w14:paraId="6409D7A7">
      <w:pPr>
        <w:pStyle w:val="28"/>
        <w:spacing w:line="400" w:lineRule="exact"/>
        <w:ind w:firstLine="482"/>
        <w:jc w:val="center"/>
        <w:rPr>
          <w:rFonts w:hint="eastAsia" w:ascii="宋体" w:hAnsi="宋体" w:eastAsia="宋体" w:cs="宋体"/>
          <w:b/>
          <w:szCs w:val="24"/>
        </w:rPr>
      </w:pPr>
      <w:r>
        <w:rPr>
          <w:rFonts w:hint="eastAsia" w:ascii="宋体" w:hAnsi="宋体" w:eastAsia="宋体" w:cs="宋体"/>
          <w:b/>
          <w:szCs w:val="24"/>
        </w:rPr>
        <w:t>第三部分  合同专用条款</w:t>
      </w:r>
      <w:bookmarkEnd w:id="276"/>
    </w:p>
    <w:p w14:paraId="6601A7CE">
      <w:pPr>
        <w:spacing w:line="400" w:lineRule="exact"/>
        <w:ind w:firstLine="480" w:firstLineChars="200"/>
        <w:rPr>
          <w:rFonts w:hint="eastAsia" w:ascii="宋体" w:hAnsi="宋体" w:eastAsia="宋体" w:cs="宋体"/>
          <w:sz w:val="24"/>
        </w:rPr>
      </w:pPr>
      <w:r>
        <w:rPr>
          <w:rFonts w:hint="eastAsia" w:ascii="宋体" w:hAnsi="宋体" w:eastAsia="宋体" w:cs="宋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19"/>
        <w:tblW w:w="843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01"/>
        <w:gridCol w:w="7633"/>
      </w:tblGrid>
      <w:tr w14:paraId="2CA6C65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01" w:type="dxa"/>
            <w:tcBorders>
              <w:left w:val="single" w:color="auto" w:sz="4" w:space="0"/>
            </w:tcBorders>
            <w:vAlign w:val="center"/>
          </w:tcPr>
          <w:p w14:paraId="794095AD">
            <w:pPr>
              <w:spacing w:line="400" w:lineRule="exact"/>
              <w:jc w:val="center"/>
              <w:rPr>
                <w:rFonts w:hint="eastAsia" w:ascii="宋体" w:hAnsi="宋体" w:eastAsia="宋体" w:cs="宋体"/>
                <w:b/>
                <w:sz w:val="24"/>
              </w:rPr>
            </w:pPr>
            <w:r>
              <w:rPr>
                <w:rFonts w:hint="eastAsia" w:ascii="宋体" w:hAnsi="宋体" w:eastAsia="宋体" w:cs="宋体"/>
                <w:b/>
                <w:sz w:val="24"/>
              </w:rPr>
              <w:t>条款号</w:t>
            </w:r>
          </w:p>
        </w:tc>
        <w:tc>
          <w:tcPr>
            <w:tcW w:w="7633" w:type="dxa"/>
            <w:vAlign w:val="center"/>
          </w:tcPr>
          <w:p w14:paraId="097ABA5E">
            <w:pPr>
              <w:spacing w:line="400" w:lineRule="exact"/>
              <w:jc w:val="center"/>
              <w:rPr>
                <w:rFonts w:hint="eastAsia" w:ascii="宋体" w:hAnsi="宋体" w:eastAsia="宋体" w:cs="宋体"/>
                <w:b/>
                <w:sz w:val="24"/>
              </w:rPr>
            </w:pPr>
            <w:r>
              <w:rPr>
                <w:rFonts w:hint="eastAsia" w:ascii="宋体" w:hAnsi="宋体" w:eastAsia="宋体" w:cs="宋体"/>
                <w:b/>
                <w:sz w:val="24"/>
              </w:rPr>
              <w:t>约定内容</w:t>
            </w:r>
          </w:p>
        </w:tc>
      </w:tr>
      <w:tr w14:paraId="01514FF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01" w:type="dxa"/>
            <w:tcBorders>
              <w:left w:val="single" w:color="auto" w:sz="4" w:space="0"/>
            </w:tcBorders>
            <w:vAlign w:val="center"/>
          </w:tcPr>
          <w:p w14:paraId="0C24B915">
            <w:pPr>
              <w:spacing w:line="400" w:lineRule="exact"/>
              <w:rPr>
                <w:rFonts w:hint="eastAsia" w:ascii="宋体" w:hAnsi="宋体" w:eastAsia="宋体" w:cs="宋体"/>
                <w:sz w:val="24"/>
              </w:rPr>
            </w:pPr>
          </w:p>
        </w:tc>
        <w:tc>
          <w:tcPr>
            <w:tcW w:w="7633" w:type="dxa"/>
            <w:vAlign w:val="center"/>
          </w:tcPr>
          <w:p w14:paraId="67AED445">
            <w:pPr>
              <w:spacing w:line="400" w:lineRule="exact"/>
              <w:rPr>
                <w:rFonts w:hint="eastAsia" w:ascii="宋体" w:hAnsi="宋体" w:eastAsia="宋体" w:cs="宋体"/>
                <w:sz w:val="24"/>
              </w:rPr>
            </w:pPr>
          </w:p>
        </w:tc>
      </w:tr>
      <w:tr w14:paraId="0D34DDF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61404BFD">
            <w:pPr>
              <w:spacing w:line="400" w:lineRule="exact"/>
              <w:rPr>
                <w:rFonts w:hint="eastAsia" w:ascii="宋体" w:hAnsi="宋体" w:eastAsia="宋体" w:cs="宋体"/>
                <w:sz w:val="24"/>
              </w:rPr>
            </w:pPr>
          </w:p>
        </w:tc>
        <w:tc>
          <w:tcPr>
            <w:tcW w:w="7633" w:type="dxa"/>
            <w:vAlign w:val="center"/>
          </w:tcPr>
          <w:p w14:paraId="3E04C343">
            <w:pPr>
              <w:spacing w:line="400" w:lineRule="exact"/>
              <w:rPr>
                <w:rFonts w:hint="eastAsia" w:ascii="宋体" w:hAnsi="宋体" w:eastAsia="宋体" w:cs="宋体"/>
                <w:sz w:val="24"/>
              </w:rPr>
            </w:pPr>
          </w:p>
        </w:tc>
      </w:tr>
      <w:tr w14:paraId="38D9A6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4D8A289B">
            <w:pPr>
              <w:spacing w:line="400" w:lineRule="exact"/>
              <w:rPr>
                <w:rFonts w:hint="eastAsia" w:ascii="宋体" w:hAnsi="宋体" w:eastAsia="宋体" w:cs="宋体"/>
                <w:sz w:val="24"/>
              </w:rPr>
            </w:pPr>
          </w:p>
        </w:tc>
        <w:tc>
          <w:tcPr>
            <w:tcW w:w="7633" w:type="dxa"/>
            <w:vAlign w:val="center"/>
          </w:tcPr>
          <w:p w14:paraId="77C725BC">
            <w:pPr>
              <w:spacing w:line="400" w:lineRule="exact"/>
              <w:rPr>
                <w:rFonts w:hint="eastAsia" w:ascii="宋体" w:hAnsi="宋体" w:eastAsia="宋体" w:cs="宋体"/>
                <w:sz w:val="24"/>
              </w:rPr>
            </w:pPr>
          </w:p>
        </w:tc>
      </w:tr>
      <w:tr w14:paraId="55CA4E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515C8AEB">
            <w:pPr>
              <w:spacing w:line="400" w:lineRule="exact"/>
              <w:rPr>
                <w:rFonts w:hint="eastAsia" w:ascii="宋体" w:hAnsi="宋体" w:eastAsia="宋体" w:cs="宋体"/>
                <w:sz w:val="24"/>
              </w:rPr>
            </w:pPr>
          </w:p>
        </w:tc>
        <w:tc>
          <w:tcPr>
            <w:tcW w:w="7633" w:type="dxa"/>
            <w:vAlign w:val="center"/>
          </w:tcPr>
          <w:p w14:paraId="36DA3EB4">
            <w:pPr>
              <w:spacing w:line="400" w:lineRule="exact"/>
              <w:rPr>
                <w:rFonts w:hint="eastAsia" w:ascii="宋体" w:hAnsi="宋体" w:eastAsia="宋体" w:cs="宋体"/>
                <w:sz w:val="24"/>
              </w:rPr>
            </w:pPr>
          </w:p>
        </w:tc>
      </w:tr>
      <w:tr w14:paraId="452299C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73215449">
            <w:pPr>
              <w:spacing w:line="400" w:lineRule="exact"/>
              <w:rPr>
                <w:rFonts w:hint="eastAsia" w:ascii="宋体" w:hAnsi="宋体" w:eastAsia="宋体" w:cs="宋体"/>
                <w:sz w:val="24"/>
              </w:rPr>
            </w:pPr>
          </w:p>
        </w:tc>
        <w:tc>
          <w:tcPr>
            <w:tcW w:w="7633" w:type="dxa"/>
            <w:vAlign w:val="center"/>
          </w:tcPr>
          <w:p w14:paraId="55D1F4CA">
            <w:pPr>
              <w:spacing w:line="400" w:lineRule="exact"/>
              <w:rPr>
                <w:rFonts w:hint="eastAsia" w:ascii="宋体" w:hAnsi="宋体" w:eastAsia="宋体" w:cs="宋体"/>
                <w:sz w:val="24"/>
                <w:u w:val="single"/>
              </w:rPr>
            </w:pPr>
          </w:p>
        </w:tc>
      </w:tr>
      <w:tr w14:paraId="7E020AE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5BEF2239">
            <w:pPr>
              <w:spacing w:line="400" w:lineRule="exact"/>
              <w:rPr>
                <w:rFonts w:hint="eastAsia" w:ascii="宋体" w:hAnsi="宋体" w:eastAsia="宋体" w:cs="宋体"/>
                <w:sz w:val="24"/>
              </w:rPr>
            </w:pPr>
          </w:p>
        </w:tc>
        <w:tc>
          <w:tcPr>
            <w:tcW w:w="7633" w:type="dxa"/>
            <w:vAlign w:val="center"/>
          </w:tcPr>
          <w:p w14:paraId="146771C2">
            <w:pPr>
              <w:spacing w:line="400" w:lineRule="exact"/>
              <w:rPr>
                <w:rFonts w:hint="eastAsia" w:ascii="宋体" w:hAnsi="宋体" w:eastAsia="宋体" w:cs="宋体"/>
                <w:sz w:val="24"/>
              </w:rPr>
            </w:pPr>
          </w:p>
        </w:tc>
      </w:tr>
      <w:tr w14:paraId="5D45949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660C0830">
            <w:pPr>
              <w:spacing w:line="400" w:lineRule="exact"/>
              <w:rPr>
                <w:rFonts w:hint="eastAsia" w:ascii="宋体" w:hAnsi="宋体" w:eastAsia="宋体" w:cs="宋体"/>
                <w:sz w:val="24"/>
              </w:rPr>
            </w:pPr>
          </w:p>
        </w:tc>
        <w:tc>
          <w:tcPr>
            <w:tcW w:w="7633" w:type="dxa"/>
            <w:vAlign w:val="center"/>
          </w:tcPr>
          <w:p w14:paraId="61CDF9A3">
            <w:pPr>
              <w:spacing w:line="400" w:lineRule="exact"/>
              <w:rPr>
                <w:rFonts w:hint="eastAsia" w:ascii="宋体" w:hAnsi="宋体" w:eastAsia="宋体" w:cs="宋体"/>
                <w:sz w:val="24"/>
                <w:u w:val="single"/>
              </w:rPr>
            </w:pPr>
          </w:p>
        </w:tc>
      </w:tr>
      <w:tr w14:paraId="4E43B18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6AD4F9ED">
            <w:pPr>
              <w:spacing w:line="400" w:lineRule="exact"/>
              <w:rPr>
                <w:rFonts w:hint="eastAsia" w:ascii="宋体" w:hAnsi="宋体" w:eastAsia="宋体" w:cs="宋体"/>
                <w:sz w:val="24"/>
              </w:rPr>
            </w:pPr>
          </w:p>
        </w:tc>
        <w:tc>
          <w:tcPr>
            <w:tcW w:w="7633" w:type="dxa"/>
            <w:vAlign w:val="center"/>
          </w:tcPr>
          <w:p w14:paraId="5DA04CC0">
            <w:pPr>
              <w:spacing w:line="400" w:lineRule="exact"/>
              <w:rPr>
                <w:rFonts w:hint="eastAsia" w:ascii="宋体" w:hAnsi="宋体" w:eastAsia="宋体" w:cs="宋体"/>
                <w:sz w:val="24"/>
              </w:rPr>
            </w:pPr>
          </w:p>
        </w:tc>
      </w:tr>
      <w:tr w14:paraId="17D9191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2B776266">
            <w:pPr>
              <w:spacing w:line="400" w:lineRule="exact"/>
              <w:rPr>
                <w:rFonts w:hint="eastAsia" w:ascii="宋体" w:hAnsi="宋体" w:eastAsia="宋体" w:cs="宋体"/>
                <w:sz w:val="24"/>
              </w:rPr>
            </w:pPr>
          </w:p>
        </w:tc>
        <w:tc>
          <w:tcPr>
            <w:tcW w:w="7633" w:type="dxa"/>
            <w:vAlign w:val="center"/>
          </w:tcPr>
          <w:p w14:paraId="14DDAB59">
            <w:pPr>
              <w:spacing w:line="400" w:lineRule="exact"/>
              <w:rPr>
                <w:rFonts w:hint="eastAsia" w:ascii="宋体" w:hAnsi="宋体" w:eastAsia="宋体" w:cs="宋体"/>
                <w:sz w:val="24"/>
              </w:rPr>
            </w:pPr>
          </w:p>
        </w:tc>
      </w:tr>
      <w:tr w14:paraId="3657948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4A4AA5A2">
            <w:pPr>
              <w:spacing w:line="400" w:lineRule="exact"/>
              <w:rPr>
                <w:rFonts w:hint="eastAsia" w:ascii="宋体" w:hAnsi="宋体" w:eastAsia="宋体" w:cs="宋体"/>
                <w:sz w:val="24"/>
              </w:rPr>
            </w:pPr>
          </w:p>
        </w:tc>
        <w:tc>
          <w:tcPr>
            <w:tcW w:w="7633" w:type="dxa"/>
            <w:vAlign w:val="center"/>
          </w:tcPr>
          <w:p w14:paraId="78ADCA00">
            <w:pPr>
              <w:spacing w:line="400" w:lineRule="exact"/>
              <w:rPr>
                <w:rFonts w:hint="eastAsia" w:ascii="宋体" w:hAnsi="宋体" w:eastAsia="宋体" w:cs="宋体"/>
                <w:sz w:val="24"/>
              </w:rPr>
            </w:pPr>
          </w:p>
        </w:tc>
      </w:tr>
      <w:tr w14:paraId="3D9FAF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5E15F5B2">
            <w:pPr>
              <w:spacing w:line="400" w:lineRule="exact"/>
              <w:rPr>
                <w:rFonts w:hint="eastAsia" w:ascii="宋体" w:hAnsi="宋体" w:eastAsia="宋体" w:cs="宋体"/>
                <w:sz w:val="24"/>
              </w:rPr>
            </w:pPr>
          </w:p>
        </w:tc>
        <w:tc>
          <w:tcPr>
            <w:tcW w:w="7633" w:type="dxa"/>
            <w:vAlign w:val="center"/>
          </w:tcPr>
          <w:p w14:paraId="152E85B0">
            <w:pPr>
              <w:spacing w:line="400" w:lineRule="exact"/>
              <w:rPr>
                <w:rFonts w:hint="eastAsia" w:ascii="宋体" w:hAnsi="宋体" w:eastAsia="宋体" w:cs="宋体"/>
                <w:sz w:val="24"/>
              </w:rPr>
            </w:pPr>
          </w:p>
        </w:tc>
      </w:tr>
      <w:tr w14:paraId="40A08D0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6BF3CA97">
            <w:pPr>
              <w:spacing w:line="400" w:lineRule="exact"/>
              <w:rPr>
                <w:rFonts w:hint="eastAsia" w:ascii="宋体" w:hAnsi="宋体" w:eastAsia="宋体" w:cs="宋体"/>
                <w:sz w:val="24"/>
              </w:rPr>
            </w:pPr>
          </w:p>
        </w:tc>
        <w:tc>
          <w:tcPr>
            <w:tcW w:w="7633" w:type="dxa"/>
            <w:vAlign w:val="center"/>
          </w:tcPr>
          <w:p w14:paraId="5600220A">
            <w:pPr>
              <w:spacing w:line="400" w:lineRule="exact"/>
              <w:rPr>
                <w:rFonts w:hint="eastAsia" w:ascii="宋体" w:hAnsi="宋体" w:eastAsia="宋体" w:cs="宋体"/>
                <w:sz w:val="24"/>
              </w:rPr>
            </w:pPr>
          </w:p>
        </w:tc>
      </w:tr>
    </w:tbl>
    <w:p w14:paraId="10802885">
      <w:pPr>
        <w:spacing w:after="156" w:line="400" w:lineRule="exact"/>
        <w:ind w:firstLine="480"/>
        <w:rPr>
          <w:rFonts w:hint="eastAsia" w:ascii="宋体" w:hAnsi="宋体" w:eastAsia="宋体" w:cs="宋体"/>
        </w:rPr>
      </w:pPr>
    </w:p>
    <w:p w14:paraId="0851065A">
      <w:pPr>
        <w:spacing w:line="360" w:lineRule="auto"/>
        <w:jc w:val="left"/>
        <w:rPr>
          <w:rFonts w:hint="eastAsia" w:ascii="宋体" w:hAnsi="宋体" w:eastAsia="宋体" w:cs="宋体"/>
          <w:b/>
          <w:sz w:val="24"/>
        </w:rPr>
      </w:pPr>
    </w:p>
    <w:p w14:paraId="39370397">
      <w:pPr>
        <w:spacing w:line="360" w:lineRule="auto"/>
        <w:ind w:firstLine="643" w:firstLineChars="200"/>
        <w:jc w:val="left"/>
        <w:rPr>
          <w:rFonts w:hint="eastAsia" w:ascii="宋体" w:hAnsi="宋体" w:eastAsia="宋体" w:cs="宋体"/>
          <w:b/>
          <w:sz w:val="32"/>
          <w:szCs w:val="32"/>
          <w:u w:val="single"/>
        </w:rPr>
      </w:pPr>
    </w:p>
    <w:p w14:paraId="5E67012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left"/>
        <w:textAlignment w:val="auto"/>
        <w:rPr>
          <w:rFonts w:hint="eastAsia" w:ascii="宋体" w:hAnsi="宋体" w:eastAsia="宋体" w:cs="宋体"/>
          <w:b/>
          <w:bCs/>
          <w:sz w:val="40"/>
          <w:szCs w:val="40"/>
          <w:lang w:val="en-US" w:eastAsia="zh-CN"/>
        </w:rPr>
        <w:sectPr>
          <w:pgSz w:w="11906" w:h="16838"/>
          <w:pgMar w:top="1440" w:right="1800" w:bottom="1440" w:left="1800" w:header="851" w:footer="992" w:gutter="0"/>
          <w:pgNumType w:fmt="decimal"/>
          <w:cols w:space="425" w:num="1"/>
          <w:docGrid w:type="lines" w:linePitch="312" w:charSpace="0"/>
        </w:sectPr>
      </w:pPr>
      <w:r>
        <w:rPr>
          <w:rFonts w:hint="eastAsia" w:ascii="宋体" w:hAnsi="宋体" w:eastAsia="宋体" w:cs="宋体"/>
          <w:b/>
          <w:sz w:val="32"/>
          <w:szCs w:val="32"/>
          <w:u w:val="single"/>
        </w:rPr>
        <w:t>注：最终合同以与甲方签订的合同为准。</w:t>
      </w:r>
    </w:p>
    <w:p w14:paraId="08B919E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sz w:val="24"/>
          <w:szCs w:val="24"/>
        </w:rPr>
      </w:pPr>
      <w:r>
        <w:rPr>
          <w:rFonts w:hint="eastAsia" w:ascii="宋体" w:hAnsi="宋体" w:eastAsia="宋体" w:cs="宋体"/>
          <w:b/>
          <w:bCs/>
          <w:sz w:val="40"/>
          <w:szCs w:val="40"/>
          <w:lang w:val="en-US" w:eastAsia="zh-CN"/>
        </w:rPr>
        <w:t>第六章  响应文件格式</w:t>
      </w:r>
    </w:p>
    <w:p w14:paraId="2F5915C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b/>
          <w:bCs/>
          <w:sz w:val="24"/>
          <w:szCs w:val="24"/>
          <w:lang w:val="en-US" w:eastAsia="zh-CN"/>
        </w:rPr>
        <w:t>供应商</w:t>
      </w:r>
      <w:r>
        <w:rPr>
          <w:rFonts w:hint="eastAsia" w:ascii="宋体" w:hAnsi="宋体" w:eastAsia="宋体" w:cs="宋体"/>
          <w:b/>
          <w:bCs/>
          <w:sz w:val="24"/>
          <w:szCs w:val="24"/>
        </w:rPr>
        <w:t>编制文件须知</w:t>
      </w:r>
      <w:r>
        <w:rPr>
          <w:rFonts w:hint="eastAsia" w:ascii="宋体" w:hAnsi="宋体" w:eastAsia="宋体" w:cs="宋体"/>
          <w:sz w:val="24"/>
          <w:szCs w:val="24"/>
        </w:rPr>
        <w:t xml:space="preserve"> </w:t>
      </w:r>
    </w:p>
    <w:p w14:paraId="28FE4CB6">
      <w:pPr>
        <w:keepNext w:val="0"/>
        <w:keepLines w:val="0"/>
        <w:pageBreakBefore w:val="0"/>
        <w:widowControl w:val="0"/>
        <w:numPr>
          <w:ilvl w:val="0"/>
          <w:numId w:val="1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供应商</w:t>
      </w:r>
      <w:r>
        <w:rPr>
          <w:rFonts w:hint="eastAsia" w:ascii="宋体" w:hAnsi="宋体" w:eastAsia="宋体" w:cs="宋体"/>
          <w:sz w:val="24"/>
          <w:szCs w:val="24"/>
        </w:rPr>
        <w:t>按照本部分的顺序编制</w:t>
      </w:r>
      <w:r>
        <w:rPr>
          <w:rFonts w:hint="eastAsia" w:ascii="宋体" w:hAnsi="宋体" w:eastAsia="宋体" w:cs="宋体"/>
          <w:sz w:val="24"/>
          <w:szCs w:val="24"/>
          <w:lang w:val="en-US" w:eastAsia="zh-CN"/>
        </w:rPr>
        <w:t>响应</w:t>
      </w:r>
      <w:r>
        <w:rPr>
          <w:rFonts w:hint="eastAsia" w:ascii="宋体" w:hAnsi="宋体" w:eastAsia="宋体" w:cs="宋体"/>
          <w:sz w:val="24"/>
          <w:szCs w:val="24"/>
        </w:rPr>
        <w:t>文件，编制中涉及格式资料的，应按照本部分</w:t>
      </w:r>
      <w:r>
        <w:rPr>
          <w:rFonts w:hint="eastAsia" w:ascii="宋体" w:hAnsi="宋体" w:eastAsia="宋体" w:cs="宋体"/>
          <w:sz w:val="24"/>
          <w:szCs w:val="24"/>
          <w:lang w:val="en-US" w:eastAsia="zh-CN"/>
        </w:rPr>
        <w:t>提供</w:t>
      </w:r>
      <w:r>
        <w:rPr>
          <w:rFonts w:hint="eastAsia" w:ascii="宋体" w:hAnsi="宋体" w:eastAsia="宋体" w:cs="宋体"/>
          <w:sz w:val="24"/>
          <w:szCs w:val="24"/>
        </w:rPr>
        <w:t>的内容和格式（所有表格的格式可扩展）填写</w:t>
      </w:r>
      <w:r>
        <w:rPr>
          <w:rFonts w:hint="eastAsia" w:ascii="宋体" w:hAnsi="宋体" w:eastAsia="宋体" w:cs="宋体"/>
          <w:sz w:val="24"/>
          <w:szCs w:val="24"/>
          <w:lang w:val="en-US" w:eastAsia="zh-CN"/>
        </w:rPr>
        <w:t>提交</w:t>
      </w:r>
      <w:r>
        <w:rPr>
          <w:rFonts w:hint="eastAsia" w:ascii="宋体" w:hAnsi="宋体" w:eastAsia="宋体" w:cs="宋体"/>
          <w:sz w:val="24"/>
          <w:szCs w:val="24"/>
        </w:rPr>
        <w:t xml:space="preserve">。 </w:t>
      </w:r>
    </w:p>
    <w:p w14:paraId="70DA5C2E">
      <w:pPr>
        <w:keepNext w:val="0"/>
        <w:keepLines w:val="0"/>
        <w:pageBreakBefore w:val="0"/>
        <w:widowControl w:val="0"/>
        <w:numPr>
          <w:ilvl w:val="0"/>
          <w:numId w:val="10"/>
        </w:numPr>
        <w:kinsoku/>
        <w:wordWrap/>
        <w:overflowPunct/>
        <w:topLinePunct w:val="0"/>
        <w:autoSpaceDE/>
        <w:autoSpaceDN/>
        <w:bidi w:val="0"/>
        <w:adjustRightInd/>
        <w:snapToGrid/>
        <w:spacing w:line="480" w:lineRule="auto"/>
        <w:ind w:left="0" w:leftChars="0" w:firstLine="480" w:firstLineChars="200"/>
        <w:jc w:val="both"/>
        <w:textAlignment w:val="auto"/>
        <w:rPr>
          <w:rFonts w:hint="eastAsia" w:ascii="宋体" w:hAnsi="宋体" w:eastAsia="宋体" w:cs="宋体"/>
          <w:sz w:val="24"/>
          <w:szCs w:val="24"/>
        </w:rPr>
      </w:pPr>
      <w:r>
        <w:rPr>
          <w:rFonts w:hint="eastAsia" w:ascii="宋体" w:hAnsi="宋体" w:eastAsia="宋体" w:cs="宋体"/>
          <w:sz w:val="24"/>
          <w:szCs w:val="24"/>
        </w:rPr>
        <w:t>对于</w:t>
      </w:r>
      <w:r>
        <w:rPr>
          <w:rFonts w:hint="eastAsia" w:ascii="宋体" w:hAnsi="宋体" w:eastAsia="宋体" w:cs="宋体"/>
          <w:sz w:val="24"/>
          <w:szCs w:val="24"/>
          <w:lang w:val="en-US" w:eastAsia="zh-CN"/>
        </w:rPr>
        <w:t>竞争性磋商</w:t>
      </w:r>
      <w:r>
        <w:rPr>
          <w:rFonts w:hint="eastAsia" w:ascii="宋体" w:hAnsi="宋体" w:eastAsia="宋体" w:cs="宋体"/>
          <w:sz w:val="24"/>
          <w:szCs w:val="24"/>
        </w:rPr>
        <w:t>文件中标记了</w:t>
      </w:r>
      <w:r>
        <w:rPr>
          <w:rFonts w:hint="eastAsia" w:ascii="宋体" w:hAnsi="宋体" w:eastAsia="宋体" w:cs="宋体"/>
          <w:sz w:val="24"/>
          <w:szCs w:val="24"/>
          <w:lang w:eastAsia="zh-CN"/>
        </w:rPr>
        <w:t>“</w:t>
      </w:r>
      <w:r>
        <w:rPr>
          <w:rFonts w:hint="eastAsia" w:ascii="宋体" w:hAnsi="宋体" w:eastAsia="宋体" w:cs="宋体"/>
          <w:sz w:val="24"/>
          <w:szCs w:val="24"/>
        </w:rPr>
        <w:t>实质性格式</w:t>
      </w:r>
      <w:r>
        <w:rPr>
          <w:rFonts w:hint="eastAsia" w:ascii="宋体" w:hAnsi="宋体" w:eastAsia="宋体" w:cs="宋体"/>
          <w:sz w:val="24"/>
          <w:szCs w:val="24"/>
          <w:lang w:eastAsia="zh-CN"/>
        </w:rPr>
        <w:t>”</w:t>
      </w:r>
      <w:r>
        <w:rPr>
          <w:rFonts w:hint="eastAsia" w:ascii="宋体" w:hAnsi="宋体" w:eastAsia="宋体" w:cs="宋体"/>
          <w:sz w:val="24"/>
          <w:szCs w:val="24"/>
        </w:rPr>
        <w:t>文件的，投标人不得改变格式中给定的文字所表达的含义，不得删减格式中的实质性内容，不得自行添加与格式中给定的文字内容相矛盾的内容，不得对应当填写的空格不填写或不实质性响应，</w:t>
      </w:r>
      <w:r>
        <w:rPr>
          <w:rFonts w:hint="eastAsia" w:ascii="宋体" w:hAnsi="宋体" w:eastAsia="宋体" w:cs="宋体"/>
          <w:b/>
          <w:bCs/>
          <w:sz w:val="24"/>
          <w:szCs w:val="24"/>
        </w:rPr>
        <w:t>否则</w:t>
      </w:r>
      <w:r>
        <w:rPr>
          <w:rFonts w:hint="eastAsia" w:ascii="宋体" w:hAnsi="宋体" w:eastAsia="宋体" w:cs="宋体"/>
          <w:b/>
          <w:bCs/>
          <w:sz w:val="24"/>
          <w:szCs w:val="24"/>
          <w:lang w:val="en-US" w:eastAsia="zh-CN"/>
        </w:rPr>
        <w:t>响应</w:t>
      </w:r>
      <w:r>
        <w:rPr>
          <w:rFonts w:hint="eastAsia" w:ascii="宋体" w:hAnsi="宋体" w:eastAsia="宋体" w:cs="宋体"/>
          <w:b/>
          <w:bCs/>
          <w:sz w:val="24"/>
          <w:szCs w:val="24"/>
        </w:rPr>
        <w:t>无效</w:t>
      </w:r>
      <w:r>
        <w:rPr>
          <w:rFonts w:hint="eastAsia" w:ascii="宋体" w:hAnsi="宋体" w:eastAsia="宋体" w:cs="宋体"/>
          <w:sz w:val="24"/>
          <w:szCs w:val="24"/>
        </w:rPr>
        <w:t>。未标记</w:t>
      </w:r>
      <w:r>
        <w:rPr>
          <w:rFonts w:hint="eastAsia" w:ascii="宋体" w:hAnsi="宋体" w:eastAsia="宋体" w:cs="宋体"/>
          <w:sz w:val="24"/>
          <w:szCs w:val="24"/>
          <w:lang w:eastAsia="zh-CN"/>
        </w:rPr>
        <w:t>“</w:t>
      </w:r>
      <w:r>
        <w:rPr>
          <w:rFonts w:hint="eastAsia" w:ascii="宋体" w:hAnsi="宋体" w:eastAsia="宋体" w:cs="宋体"/>
          <w:sz w:val="24"/>
          <w:szCs w:val="24"/>
        </w:rPr>
        <w:t>实质性格式</w:t>
      </w:r>
      <w:r>
        <w:rPr>
          <w:rFonts w:hint="eastAsia" w:ascii="宋体" w:hAnsi="宋体" w:eastAsia="宋体" w:cs="宋体"/>
          <w:sz w:val="24"/>
          <w:szCs w:val="24"/>
          <w:lang w:eastAsia="zh-CN"/>
        </w:rPr>
        <w:t>”</w:t>
      </w:r>
      <w:r>
        <w:rPr>
          <w:rFonts w:hint="eastAsia" w:ascii="宋体" w:hAnsi="宋体" w:eastAsia="宋体" w:cs="宋体"/>
          <w:sz w:val="24"/>
          <w:szCs w:val="24"/>
        </w:rPr>
        <w:t>的文件和</w:t>
      </w:r>
      <w:r>
        <w:rPr>
          <w:rFonts w:hint="eastAsia" w:ascii="宋体" w:hAnsi="宋体" w:eastAsia="宋体" w:cs="宋体"/>
          <w:sz w:val="24"/>
          <w:szCs w:val="24"/>
          <w:lang w:val="en-US" w:eastAsia="zh-CN"/>
        </w:rPr>
        <w:t>竞争性磋商</w:t>
      </w:r>
      <w:r>
        <w:rPr>
          <w:rFonts w:hint="eastAsia" w:ascii="宋体" w:hAnsi="宋体" w:eastAsia="宋体" w:cs="宋体"/>
          <w:sz w:val="24"/>
          <w:szCs w:val="24"/>
        </w:rPr>
        <w:t>文件未</w:t>
      </w:r>
      <w:r>
        <w:rPr>
          <w:rFonts w:hint="eastAsia" w:ascii="宋体" w:hAnsi="宋体" w:eastAsia="宋体" w:cs="宋体"/>
          <w:sz w:val="24"/>
          <w:szCs w:val="24"/>
          <w:lang w:val="en-US" w:eastAsia="zh-CN"/>
        </w:rPr>
        <w:t>提供</w:t>
      </w:r>
      <w:r>
        <w:rPr>
          <w:rFonts w:hint="eastAsia" w:ascii="宋体" w:hAnsi="宋体" w:eastAsia="宋体" w:cs="宋体"/>
          <w:sz w:val="24"/>
          <w:szCs w:val="24"/>
        </w:rPr>
        <w:t>格式的内容，可由</w:t>
      </w:r>
      <w:r>
        <w:rPr>
          <w:rFonts w:hint="eastAsia" w:ascii="宋体" w:hAnsi="宋体" w:eastAsia="宋体" w:cs="宋体"/>
          <w:sz w:val="24"/>
          <w:szCs w:val="24"/>
          <w:lang w:val="en-US" w:eastAsia="zh-CN"/>
        </w:rPr>
        <w:t>供应商</w:t>
      </w:r>
      <w:r>
        <w:rPr>
          <w:rFonts w:hint="eastAsia" w:ascii="宋体" w:hAnsi="宋体" w:eastAsia="宋体" w:cs="宋体"/>
          <w:sz w:val="24"/>
          <w:szCs w:val="24"/>
        </w:rPr>
        <w:t xml:space="preserve">自行编写。 </w:t>
      </w:r>
    </w:p>
    <w:p w14:paraId="0B080632">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rPr>
        <w:sectPr>
          <w:footerReference r:id="rId9" w:type="default"/>
          <w:pgSz w:w="11906" w:h="16838"/>
          <w:pgMar w:top="1440" w:right="1800" w:bottom="1440" w:left="1800" w:header="851" w:footer="992" w:gutter="0"/>
          <w:pgNumType w:fmt="decimal"/>
          <w:cols w:space="425" w:num="1"/>
          <w:docGrid w:type="lines" w:linePitch="312" w:charSpace="0"/>
        </w:sectPr>
      </w:pPr>
      <w:r>
        <w:rPr>
          <w:rFonts w:hint="eastAsia" w:ascii="宋体" w:hAnsi="宋体" w:eastAsia="宋体" w:cs="宋体"/>
          <w:sz w:val="24"/>
          <w:szCs w:val="24"/>
        </w:rPr>
        <w:t>3、全部声明和问题的回答及所附材料必须是真实的、准确的和完整的。</w:t>
      </w:r>
    </w:p>
    <w:p w14:paraId="4EF5C078">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sz w:val="24"/>
          <w:szCs w:val="24"/>
        </w:rPr>
      </w:pPr>
      <w:r>
        <w:rPr>
          <w:rFonts w:hint="eastAsia" w:ascii="宋体" w:hAnsi="宋体" w:eastAsia="宋体" w:cs="宋体"/>
          <w:b/>
          <w:bCs/>
          <w:sz w:val="24"/>
          <w:szCs w:val="24"/>
        </w:rPr>
        <w:t>（</w:t>
      </w:r>
      <w:r>
        <w:rPr>
          <w:rFonts w:hint="eastAsia" w:ascii="宋体" w:hAnsi="宋体" w:eastAsia="宋体" w:cs="宋体"/>
          <w:b/>
          <w:bCs/>
          <w:sz w:val="24"/>
          <w:szCs w:val="24"/>
          <w:lang w:val="en-US" w:eastAsia="zh-CN"/>
        </w:rPr>
        <w:t>响应</w:t>
      </w:r>
      <w:r>
        <w:rPr>
          <w:rFonts w:hint="eastAsia" w:ascii="宋体" w:hAnsi="宋体" w:eastAsia="宋体" w:cs="宋体"/>
          <w:b/>
          <w:bCs/>
          <w:sz w:val="24"/>
          <w:szCs w:val="24"/>
        </w:rPr>
        <w:t>文件）封面（非实质性格式）</w:t>
      </w:r>
    </w:p>
    <w:p w14:paraId="35B838E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sz w:val="24"/>
          <w:szCs w:val="24"/>
        </w:rPr>
      </w:pPr>
    </w:p>
    <w:p w14:paraId="3BF0D0CF">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sz w:val="24"/>
          <w:szCs w:val="24"/>
        </w:rPr>
      </w:pPr>
    </w:p>
    <w:p w14:paraId="03D89B56">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sz w:val="24"/>
          <w:szCs w:val="24"/>
        </w:rPr>
      </w:pPr>
    </w:p>
    <w:p w14:paraId="7F0C9A3C">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sz w:val="24"/>
          <w:szCs w:val="24"/>
        </w:rPr>
      </w:pPr>
    </w:p>
    <w:p w14:paraId="0C9C06E0">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sz w:val="24"/>
          <w:szCs w:val="24"/>
        </w:rPr>
      </w:pPr>
    </w:p>
    <w:p w14:paraId="499B47F6">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40"/>
          <w:szCs w:val="40"/>
        </w:rPr>
      </w:pPr>
      <w:r>
        <w:rPr>
          <w:rFonts w:hint="eastAsia" w:ascii="宋体" w:hAnsi="宋体" w:eastAsia="宋体" w:cs="宋体"/>
          <w:b/>
          <w:bCs/>
          <w:sz w:val="40"/>
          <w:szCs w:val="40"/>
          <w:lang w:val="en-US" w:eastAsia="zh-CN"/>
        </w:rPr>
        <w:t>响应</w:t>
      </w:r>
      <w:r>
        <w:rPr>
          <w:rFonts w:hint="eastAsia" w:ascii="宋体" w:hAnsi="宋体" w:eastAsia="宋体" w:cs="宋体"/>
          <w:b/>
          <w:bCs/>
          <w:sz w:val="40"/>
          <w:szCs w:val="40"/>
        </w:rPr>
        <w:t>文件</w:t>
      </w:r>
    </w:p>
    <w:p w14:paraId="581FA61C">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36"/>
          <w:szCs w:val="36"/>
        </w:rPr>
      </w:pPr>
    </w:p>
    <w:p w14:paraId="45364894">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36"/>
          <w:szCs w:val="36"/>
        </w:rPr>
      </w:pPr>
    </w:p>
    <w:p w14:paraId="7E5F197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36"/>
          <w:szCs w:val="36"/>
        </w:rPr>
      </w:pPr>
    </w:p>
    <w:p w14:paraId="03A23839">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36"/>
          <w:szCs w:val="36"/>
        </w:rPr>
      </w:pPr>
    </w:p>
    <w:p w14:paraId="63C85BA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36"/>
          <w:szCs w:val="36"/>
        </w:rPr>
      </w:pPr>
    </w:p>
    <w:p w14:paraId="5C39D439">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36"/>
          <w:szCs w:val="36"/>
        </w:rPr>
      </w:pPr>
    </w:p>
    <w:p w14:paraId="56AD4A46">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rPr>
        <w:t xml:space="preserve">项目名称: </w:t>
      </w:r>
    </w:p>
    <w:p w14:paraId="398374CE">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rPr>
        <w:t>项目编号：</w:t>
      </w:r>
    </w:p>
    <w:p w14:paraId="6FF43444">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标项及名称：</w:t>
      </w:r>
      <w:r>
        <w:rPr>
          <w:rFonts w:hint="eastAsia" w:ascii="宋体" w:hAnsi="宋体" w:eastAsia="宋体" w:cs="宋体"/>
          <w:sz w:val="24"/>
          <w:szCs w:val="24"/>
        </w:rPr>
        <w:t xml:space="preserve"> </w:t>
      </w:r>
    </w:p>
    <w:p w14:paraId="4B77C773">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hint="eastAsia" w:ascii="宋体" w:hAnsi="宋体" w:eastAsia="宋体" w:cs="宋体"/>
          <w:sz w:val="24"/>
          <w:szCs w:val="24"/>
          <w:lang w:val="en-US" w:eastAsia="zh-CN"/>
        </w:rPr>
        <w:t>供应商</w:t>
      </w:r>
      <w:r>
        <w:rPr>
          <w:rFonts w:hint="eastAsia" w:ascii="宋体" w:hAnsi="宋体" w:eastAsia="宋体" w:cs="宋体"/>
          <w:sz w:val="24"/>
          <w:szCs w:val="24"/>
        </w:rPr>
        <w:t>名称：</w:t>
      </w:r>
    </w:p>
    <w:p w14:paraId="0EDD9876">
      <w:pPr>
        <w:keepNext w:val="0"/>
        <w:keepLines w:val="0"/>
        <w:widowControl/>
        <w:suppressLineNumbers w:val="0"/>
        <w:jc w:val="left"/>
        <w:rPr>
          <w:rFonts w:hint="eastAsia" w:ascii="宋体" w:hAnsi="宋体" w:eastAsia="宋体" w:cs="宋体"/>
        </w:rPr>
      </w:pPr>
      <w:r>
        <w:rPr>
          <w:rFonts w:hint="eastAsia" w:ascii="宋体" w:hAnsi="宋体" w:eastAsia="宋体" w:cs="宋体"/>
          <w:sz w:val="24"/>
          <w:szCs w:val="24"/>
          <w:lang w:val="en-US" w:eastAsia="zh-CN"/>
        </w:rPr>
        <w:t>1.满足《中华</w:t>
      </w:r>
      <w:r>
        <w:rPr>
          <w:rFonts w:hint="eastAsia" w:ascii="宋体" w:hAnsi="宋体" w:eastAsia="宋体" w:cs="宋体"/>
          <w:color w:val="000000"/>
          <w:kern w:val="0"/>
          <w:sz w:val="24"/>
          <w:szCs w:val="24"/>
          <w:lang w:val="en-US" w:eastAsia="zh-CN" w:bidi="ar"/>
        </w:rPr>
        <w:t>人民共和国政府采购法》第二十二条规定</w:t>
      </w:r>
    </w:p>
    <w:p w14:paraId="0E598314">
      <w:pPr>
        <w:keepNext w:val="0"/>
        <w:keepLines w:val="0"/>
        <w:widowControl/>
        <w:suppressLineNumbers w:val="0"/>
        <w:jc w:val="left"/>
        <w:rPr>
          <w:rFonts w:hint="eastAsia" w:ascii="宋体" w:hAnsi="宋体" w:eastAsia="宋体" w:cs="宋体"/>
          <w:color w:val="000000"/>
          <w:kern w:val="0"/>
          <w:sz w:val="24"/>
          <w:szCs w:val="24"/>
          <w:lang w:val="en-US" w:eastAsia="zh-CN" w:bidi="ar"/>
        </w:rPr>
        <w:sectPr>
          <w:pgSz w:w="11906" w:h="16838"/>
          <w:pgMar w:top="1440" w:right="1800" w:bottom="1440" w:left="1800" w:header="851" w:footer="992" w:gutter="0"/>
          <w:pgNumType w:fmt="decimal"/>
          <w:cols w:space="425" w:num="1"/>
          <w:docGrid w:type="lines" w:linePitch="312" w:charSpace="0"/>
        </w:sectPr>
      </w:pPr>
      <w:r>
        <w:rPr>
          <w:rFonts w:hint="eastAsia" w:ascii="宋体" w:hAnsi="宋体" w:eastAsia="宋体" w:cs="宋体"/>
          <w:color w:val="000000"/>
          <w:kern w:val="0"/>
          <w:sz w:val="24"/>
          <w:szCs w:val="24"/>
          <w:lang w:val="en-US" w:eastAsia="zh-CN" w:bidi="ar"/>
        </w:rPr>
        <w:t xml:space="preserve"> </w:t>
      </w:r>
      <w:r>
        <w:rPr>
          <w:rFonts w:hint="eastAsia" w:ascii="宋体" w:hAnsi="宋体" w:eastAsia="宋体" w:cs="宋体"/>
          <w:sz w:val="24"/>
          <w:szCs w:val="24"/>
          <w:lang w:val="en-US" w:eastAsia="zh-CN"/>
        </w:rPr>
        <w:t xml:space="preserve"> 1-1营业</w:t>
      </w:r>
      <w:r>
        <w:rPr>
          <w:rFonts w:hint="eastAsia" w:ascii="宋体" w:hAnsi="宋体" w:eastAsia="宋体" w:cs="宋体"/>
          <w:color w:val="000000"/>
          <w:kern w:val="0"/>
          <w:sz w:val="24"/>
          <w:szCs w:val="24"/>
          <w:lang w:val="en-US" w:eastAsia="zh-CN" w:bidi="ar"/>
        </w:rPr>
        <w:t>执照等证明文件</w:t>
      </w:r>
    </w:p>
    <w:p w14:paraId="08E01E7A">
      <w:pPr>
        <w:keepNext w:val="0"/>
        <w:keepLines w:val="0"/>
        <w:widowControl/>
        <w:suppressLineNumbers w:val="0"/>
        <w:ind w:firstLine="480" w:firstLineChars="200"/>
        <w:jc w:val="left"/>
        <w:rPr>
          <w:rFonts w:hint="eastAsia" w:ascii="宋体" w:hAnsi="宋体" w:eastAsia="宋体" w:cs="宋体"/>
          <w:sz w:val="24"/>
          <w:szCs w:val="24"/>
        </w:rPr>
      </w:pPr>
      <w:r>
        <w:rPr>
          <w:rFonts w:hint="eastAsia" w:ascii="宋体" w:hAnsi="宋体" w:eastAsia="宋体" w:cs="宋体"/>
          <w:sz w:val="24"/>
          <w:szCs w:val="24"/>
        </w:rPr>
        <w:t xml:space="preserve">1-2 </w:t>
      </w:r>
      <w:r>
        <w:rPr>
          <w:rFonts w:hint="eastAsia" w:ascii="宋体" w:hAnsi="宋体" w:eastAsia="宋体" w:cs="宋体"/>
          <w:sz w:val="24"/>
          <w:szCs w:val="24"/>
          <w:lang w:val="en-US" w:eastAsia="zh-CN"/>
        </w:rPr>
        <w:t>供应商</w:t>
      </w:r>
      <w:r>
        <w:rPr>
          <w:rFonts w:hint="eastAsia" w:ascii="宋体" w:hAnsi="宋体" w:eastAsia="宋体" w:cs="宋体"/>
          <w:sz w:val="24"/>
          <w:szCs w:val="24"/>
        </w:rPr>
        <w:t xml:space="preserve">资格声明书 </w:t>
      </w:r>
    </w:p>
    <w:p w14:paraId="7ADF4AF5">
      <w:pPr>
        <w:keepNext w:val="0"/>
        <w:keepLines w:val="0"/>
        <w:widowControl/>
        <w:suppressLineNumbers w:val="0"/>
        <w:jc w:val="center"/>
        <w:rPr>
          <w:rFonts w:hint="eastAsia" w:ascii="宋体" w:hAnsi="宋体" w:eastAsia="宋体" w:cs="宋体"/>
          <w:b/>
          <w:bCs/>
          <w:sz w:val="28"/>
          <w:szCs w:val="28"/>
        </w:rPr>
      </w:pPr>
      <w:r>
        <w:rPr>
          <w:rFonts w:hint="eastAsia" w:ascii="宋体" w:hAnsi="宋体" w:eastAsia="宋体" w:cs="宋体"/>
          <w:b/>
          <w:bCs/>
          <w:sz w:val="28"/>
          <w:szCs w:val="28"/>
          <w:lang w:val="en-US" w:eastAsia="zh-CN"/>
        </w:rPr>
        <w:t>供应商</w:t>
      </w:r>
      <w:r>
        <w:rPr>
          <w:rFonts w:hint="eastAsia" w:ascii="宋体" w:hAnsi="宋体" w:eastAsia="宋体" w:cs="宋体"/>
          <w:b/>
          <w:bCs/>
          <w:sz w:val="28"/>
          <w:szCs w:val="28"/>
        </w:rPr>
        <w:t>资格声明书</w:t>
      </w:r>
    </w:p>
    <w:p w14:paraId="7127D33E">
      <w:pPr>
        <w:keepNext w:val="0"/>
        <w:keepLines w:val="0"/>
        <w:widowControl/>
        <w:suppressLineNumbers w:val="0"/>
        <w:jc w:val="left"/>
        <w:rPr>
          <w:rFonts w:hint="eastAsia" w:ascii="宋体" w:hAnsi="宋体" w:eastAsia="宋体" w:cs="宋体"/>
          <w:sz w:val="24"/>
          <w:szCs w:val="24"/>
        </w:rPr>
      </w:pPr>
      <w:r>
        <w:rPr>
          <w:rFonts w:hint="eastAsia" w:ascii="宋体" w:hAnsi="宋体" w:eastAsia="宋体" w:cs="宋体"/>
          <w:sz w:val="24"/>
          <w:szCs w:val="24"/>
        </w:rPr>
        <w:t>致：</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采购人或采购代理机构</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rPr>
        <w:t xml:space="preserve"> </w:t>
      </w:r>
    </w:p>
    <w:p w14:paraId="23044851">
      <w:pPr>
        <w:keepNext w:val="0"/>
        <w:keepLines w:val="0"/>
        <w:widowControl/>
        <w:suppressLineNumbers w:val="0"/>
        <w:ind w:firstLine="480" w:firstLineChars="200"/>
        <w:jc w:val="left"/>
        <w:rPr>
          <w:rFonts w:hint="eastAsia" w:ascii="宋体" w:hAnsi="宋体" w:eastAsia="宋体" w:cs="宋体"/>
          <w:sz w:val="24"/>
          <w:szCs w:val="24"/>
        </w:rPr>
      </w:pPr>
      <w:r>
        <w:rPr>
          <w:rFonts w:hint="eastAsia" w:ascii="宋体" w:hAnsi="宋体" w:eastAsia="宋体" w:cs="宋体"/>
          <w:sz w:val="24"/>
          <w:szCs w:val="24"/>
        </w:rPr>
        <w:t>在参与本次项目</w:t>
      </w:r>
      <w:r>
        <w:rPr>
          <w:rFonts w:hint="eastAsia" w:ascii="宋体" w:hAnsi="宋体" w:eastAsia="宋体" w:cs="宋体"/>
          <w:sz w:val="24"/>
          <w:szCs w:val="24"/>
          <w:lang w:val="en-US" w:eastAsia="zh-CN"/>
        </w:rPr>
        <w:t>磋商</w:t>
      </w:r>
      <w:r>
        <w:rPr>
          <w:rFonts w:hint="eastAsia" w:ascii="宋体" w:hAnsi="宋体" w:eastAsia="宋体" w:cs="宋体"/>
          <w:sz w:val="24"/>
          <w:szCs w:val="24"/>
        </w:rPr>
        <w:t xml:space="preserve">中，我单位承诺： </w:t>
      </w:r>
    </w:p>
    <w:p w14:paraId="713662D8">
      <w:pPr>
        <w:keepNext w:val="0"/>
        <w:keepLines w:val="0"/>
        <w:widowControl/>
        <w:numPr>
          <w:ilvl w:val="0"/>
          <w:numId w:val="11"/>
        </w:numPr>
        <w:suppressLineNumbers w:val="0"/>
        <w:ind w:firstLine="480" w:firstLineChars="200"/>
        <w:jc w:val="left"/>
        <w:rPr>
          <w:rFonts w:hint="eastAsia" w:ascii="宋体" w:hAnsi="宋体" w:eastAsia="宋体" w:cs="宋体"/>
          <w:sz w:val="24"/>
          <w:szCs w:val="24"/>
        </w:rPr>
      </w:pPr>
      <w:r>
        <w:rPr>
          <w:rFonts w:hint="eastAsia" w:ascii="宋体" w:hAnsi="宋体" w:eastAsia="宋体" w:cs="宋体"/>
          <w:sz w:val="24"/>
          <w:szCs w:val="24"/>
        </w:rPr>
        <w:t xml:space="preserve">具有良好的商业信誉和健全的财务会计制度； </w:t>
      </w:r>
    </w:p>
    <w:p w14:paraId="62A2C947">
      <w:pPr>
        <w:keepNext w:val="0"/>
        <w:keepLines w:val="0"/>
        <w:widowControl/>
        <w:numPr>
          <w:ilvl w:val="0"/>
          <w:numId w:val="11"/>
        </w:numPr>
        <w:suppressLineNumbers w:val="0"/>
        <w:ind w:left="0" w:leftChars="0" w:firstLine="480" w:firstLineChars="200"/>
        <w:jc w:val="left"/>
        <w:rPr>
          <w:rFonts w:hint="eastAsia" w:ascii="宋体" w:hAnsi="宋体" w:eastAsia="宋体" w:cs="宋体"/>
          <w:sz w:val="24"/>
          <w:szCs w:val="24"/>
        </w:rPr>
      </w:pPr>
      <w:r>
        <w:rPr>
          <w:rFonts w:hint="eastAsia" w:ascii="宋体" w:hAnsi="宋体" w:eastAsia="宋体" w:cs="宋体"/>
          <w:sz w:val="24"/>
          <w:szCs w:val="24"/>
        </w:rPr>
        <w:t xml:space="preserve">具有履行合同所必需的设备和专业技术能力； </w:t>
      </w:r>
    </w:p>
    <w:p w14:paraId="722DF35B">
      <w:pPr>
        <w:keepNext w:val="0"/>
        <w:keepLines w:val="0"/>
        <w:widowControl/>
        <w:numPr>
          <w:ilvl w:val="0"/>
          <w:numId w:val="11"/>
        </w:numPr>
        <w:suppressLineNumbers w:val="0"/>
        <w:ind w:left="0" w:leftChars="0" w:firstLine="480" w:firstLineChars="200"/>
        <w:jc w:val="left"/>
        <w:rPr>
          <w:rFonts w:hint="eastAsia" w:ascii="宋体" w:hAnsi="宋体" w:eastAsia="宋体" w:cs="宋体"/>
          <w:sz w:val="24"/>
          <w:szCs w:val="24"/>
        </w:rPr>
      </w:pPr>
      <w:r>
        <w:rPr>
          <w:rFonts w:hint="eastAsia" w:ascii="宋体" w:hAnsi="宋体" w:eastAsia="宋体" w:cs="宋体"/>
          <w:sz w:val="24"/>
          <w:szCs w:val="24"/>
        </w:rPr>
        <w:t xml:space="preserve">有依法缴纳税收和社会保障资金的良好记录； </w:t>
      </w:r>
    </w:p>
    <w:p w14:paraId="00B1D85A">
      <w:pPr>
        <w:keepNext w:val="0"/>
        <w:keepLines w:val="0"/>
        <w:widowControl/>
        <w:numPr>
          <w:ilvl w:val="0"/>
          <w:numId w:val="11"/>
        </w:numPr>
        <w:suppressLineNumbers w:val="0"/>
        <w:ind w:left="0" w:leftChars="0" w:firstLine="480" w:firstLineChars="200"/>
        <w:jc w:val="left"/>
        <w:rPr>
          <w:rFonts w:hint="eastAsia" w:ascii="宋体" w:hAnsi="宋体" w:eastAsia="宋体" w:cs="宋体"/>
          <w:sz w:val="24"/>
          <w:szCs w:val="24"/>
        </w:rPr>
      </w:pPr>
      <w:r>
        <w:rPr>
          <w:rFonts w:hint="eastAsia" w:ascii="宋体" w:hAnsi="宋体" w:eastAsia="宋体" w:cs="宋体"/>
          <w:sz w:val="24"/>
          <w:szCs w:val="24"/>
        </w:rPr>
        <w:t>参加政府采购活动前三年内，在经营活动中没有重大违法记录（重大违法记录指因违法经营受到刑事处罚或者责令停产停业、吊销许可证或者执照、较大数额罚款等行政处罚</w:t>
      </w:r>
      <w:r>
        <w:rPr>
          <w:rFonts w:hint="eastAsia" w:ascii="宋体" w:hAnsi="宋体" w:eastAsia="宋体" w:cs="宋体"/>
          <w:sz w:val="24"/>
          <w:szCs w:val="24"/>
          <w:lang w:eastAsia="zh-CN"/>
        </w:rPr>
        <w:t>，</w:t>
      </w:r>
      <w:r>
        <w:rPr>
          <w:rFonts w:hint="eastAsia" w:ascii="宋体" w:hAnsi="宋体" w:eastAsia="宋体" w:cs="宋体"/>
          <w:sz w:val="24"/>
          <w:szCs w:val="24"/>
        </w:rPr>
        <w:t xml:space="preserve">不包括因违法经营被禁止在一定期限内参加政府采 购活动，但期限已经届满的情形）； </w:t>
      </w:r>
    </w:p>
    <w:p w14:paraId="1D842A92">
      <w:pPr>
        <w:keepNext w:val="0"/>
        <w:keepLines w:val="0"/>
        <w:widowControl/>
        <w:numPr>
          <w:ilvl w:val="0"/>
          <w:numId w:val="11"/>
        </w:numPr>
        <w:suppressLineNumbers w:val="0"/>
        <w:ind w:left="0" w:leftChars="0" w:firstLine="480" w:firstLineChars="200"/>
        <w:jc w:val="left"/>
        <w:rPr>
          <w:rFonts w:hint="eastAsia" w:ascii="宋体" w:hAnsi="宋体" w:eastAsia="宋体" w:cs="宋体"/>
          <w:sz w:val="24"/>
          <w:szCs w:val="24"/>
        </w:rPr>
      </w:pPr>
      <w:r>
        <w:rPr>
          <w:rFonts w:hint="eastAsia" w:ascii="宋体" w:hAnsi="宋体" w:eastAsia="宋体" w:cs="宋体"/>
          <w:sz w:val="24"/>
          <w:szCs w:val="24"/>
        </w:rPr>
        <w:t xml:space="preserve">我单位不属于政府采购法律、行政法规规定的公益一类事业单位、或使用事业编制且由财政拨款保障的群团组织（仅适用于政府购买服务项目）； </w:t>
      </w:r>
    </w:p>
    <w:p w14:paraId="3971D38B">
      <w:pPr>
        <w:keepNext w:val="0"/>
        <w:keepLines w:val="0"/>
        <w:widowControl/>
        <w:numPr>
          <w:ilvl w:val="0"/>
          <w:numId w:val="11"/>
        </w:numPr>
        <w:suppressLineNumbers w:val="0"/>
        <w:ind w:left="0" w:leftChars="0" w:firstLine="480" w:firstLineChars="200"/>
        <w:jc w:val="left"/>
        <w:rPr>
          <w:rFonts w:hint="eastAsia" w:ascii="宋体" w:hAnsi="宋体" w:eastAsia="宋体" w:cs="宋体"/>
          <w:sz w:val="24"/>
          <w:szCs w:val="24"/>
        </w:rPr>
      </w:pPr>
      <w:r>
        <w:rPr>
          <w:rFonts w:hint="eastAsia" w:ascii="宋体" w:hAnsi="宋体" w:eastAsia="宋体" w:cs="宋体"/>
          <w:sz w:val="24"/>
          <w:szCs w:val="24"/>
        </w:rPr>
        <w:t>我单位不存在为采购项目</w:t>
      </w:r>
      <w:r>
        <w:rPr>
          <w:rFonts w:hint="eastAsia" w:ascii="宋体" w:hAnsi="宋体" w:eastAsia="宋体" w:cs="宋体"/>
          <w:sz w:val="24"/>
          <w:szCs w:val="24"/>
          <w:lang w:val="en-US" w:eastAsia="zh-CN"/>
        </w:rPr>
        <w:t>提供</w:t>
      </w:r>
      <w:r>
        <w:rPr>
          <w:rFonts w:hint="eastAsia" w:ascii="宋体" w:hAnsi="宋体" w:eastAsia="宋体" w:cs="宋体"/>
          <w:sz w:val="24"/>
          <w:szCs w:val="24"/>
        </w:rPr>
        <w:t xml:space="preserve">整体设计、规范编制或者项目管理、监理、检测等服务后，再参加该采购项目的其他采购活动的情形（单一来源采购项目除外）； </w:t>
      </w:r>
    </w:p>
    <w:p w14:paraId="1B1B274F">
      <w:pPr>
        <w:keepNext w:val="0"/>
        <w:keepLines w:val="0"/>
        <w:widowControl/>
        <w:numPr>
          <w:ilvl w:val="0"/>
          <w:numId w:val="11"/>
        </w:numPr>
        <w:suppressLineNumbers w:val="0"/>
        <w:ind w:left="0" w:leftChars="0" w:firstLine="480" w:firstLineChars="200"/>
        <w:jc w:val="left"/>
        <w:rPr>
          <w:rFonts w:hint="eastAsia" w:ascii="宋体" w:hAnsi="宋体" w:eastAsia="宋体" w:cs="宋体"/>
          <w:sz w:val="24"/>
          <w:szCs w:val="24"/>
        </w:rPr>
      </w:pPr>
      <w:r>
        <w:rPr>
          <w:rFonts w:hint="eastAsia" w:ascii="宋体" w:hAnsi="宋体" w:eastAsia="宋体" w:cs="宋体"/>
          <w:sz w:val="24"/>
          <w:szCs w:val="24"/>
        </w:rPr>
        <w:t>与我单位存在</w:t>
      </w:r>
      <w:r>
        <w:rPr>
          <w:rFonts w:hint="eastAsia" w:ascii="宋体" w:hAnsi="宋体" w:eastAsia="宋体" w:cs="宋体"/>
          <w:sz w:val="24"/>
          <w:szCs w:val="24"/>
          <w:lang w:eastAsia="zh-CN"/>
        </w:rPr>
        <w:t>“</w:t>
      </w:r>
      <w:r>
        <w:rPr>
          <w:rFonts w:hint="eastAsia" w:ascii="宋体" w:hAnsi="宋体" w:eastAsia="宋体" w:cs="宋体"/>
          <w:sz w:val="24"/>
          <w:szCs w:val="24"/>
        </w:rPr>
        <w:t>单位负责人为同一人或者存在直接控股</w:t>
      </w:r>
      <w:r>
        <w:rPr>
          <w:rFonts w:hint="eastAsia" w:ascii="宋体" w:hAnsi="宋体" w:eastAsia="宋体" w:cs="宋体"/>
          <w:sz w:val="24"/>
          <w:szCs w:val="24"/>
          <w:lang w:eastAsia="zh-CN"/>
        </w:rPr>
        <w:t>、</w:t>
      </w:r>
      <w:r>
        <w:rPr>
          <w:rFonts w:hint="eastAsia" w:ascii="宋体" w:hAnsi="宋体" w:eastAsia="宋体" w:cs="宋体"/>
          <w:sz w:val="24"/>
          <w:szCs w:val="24"/>
        </w:rPr>
        <w:t>管理关系</w:t>
      </w:r>
      <w:r>
        <w:rPr>
          <w:rFonts w:hint="eastAsia" w:ascii="宋体" w:hAnsi="宋体" w:eastAsia="宋体" w:cs="宋体"/>
          <w:sz w:val="24"/>
          <w:szCs w:val="24"/>
          <w:lang w:eastAsia="zh-CN"/>
        </w:rPr>
        <w:t>”</w:t>
      </w:r>
      <w:r>
        <w:rPr>
          <w:rFonts w:hint="eastAsia" w:ascii="宋体" w:hAnsi="宋体" w:eastAsia="宋体" w:cs="宋体"/>
          <w:sz w:val="24"/>
          <w:szCs w:val="24"/>
        </w:rPr>
        <w:t xml:space="preserve">的其他法人单位信息如下（如有，不论其是否参加同一合同项下的政府采购活动均须填写）： </w:t>
      </w:r>
    </w:p>
    <w:tbl>
      <w:tblPr>
        <w:tblStyle w:val="19"/>
        <w:tblW w:w="9011" w:type="dxa"/>
        <w:tblInd w:w="-222"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57"/>
        <w:gridCol w:w="4583"/>
        <w:gridCol w:w="3571"/>
      </w:tblGrid>
      <w:tr w14:paraId="408417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5" w:hRule="atLeast"/>
        </w:trPr>
        <w:tc>
          <w:tcPr>
            <w:tcW w:w="8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A65B80">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序号</w:t>
            </w:r>
          </w:p>
        </w:tc>
        <w:tc>
          <w:tcPr>
            <w:tcW w:w="4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61C0D2">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w:t>
            </w:r>
          </w:p>
        </w:tc>
        <w:tc>
          <w:tcPr>
            <w:tcW w:w="35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AE0422">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相互关系</w:t>
            </w:r>
          </w:p>
        </w:tc>
      </w:tr>
      <w:tr w14:paraId="5EFCA0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3" w:hRule="atLeast"/>
        </w:trPr>
        <w:tc>
          <w:tcPr>
            <w:tcW w:w="8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9F2B0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4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C0D0D2">
            <w:pPr>
              <w:rPr>
                <w:rFonts w:hint="eastAsia" w:ascii="宋体" w:hAnsi="宋体" w:eastAsia="宋体" w:cs="宋体"/>
                <w:i w:val="0"/>
                <w:iCs w:val="0"/>
                <w:color w:val="000000"/>
                <w:sz w:val="22"/>
                <w:szCs w:val="22"/>
                <w:u w:val="none"/>
              </w:rPr>
            </w:pPr>
          </w:p>
        </w:tc>
        <w:tc>
          <w:tcPr>
            <w:tcW w:w="35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9BDBFE">
            <w:pPr>
              <w:rPr>
                <w:rFonts w:hint="eastAsia" w:ascii="宋体" w:hAnsi="宋体" w:eastAsia="宋体" w:cs="宋体"/>
                <w:i w:val="0"/>
                <w:iCs w:val="0"/>
                <w:color w:val="000000"/>
                <w:sz w:val="22"/>
                <w:szCs w:val="22"/>
                <w:u w:val="none"/>
              </w:rPr>
            </w:pPr>
          </w:p>
        </w:tc>
      </w:tr>
      <w:tr w14:paraId="191DFE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1" w:hRule="atLeast"/>
        </w:trPr>
        <w:tc>
          <w:tcPr>
            <w:tcW w:w="8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D50B8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4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6DB90A">
            <w:pPr>
              <w:rPr>
                <w:rFonts w:hint="eastAsia" w:ascii="宋体" w:hAnsi="宋体" w:eastAsia="宋体" w:cs="宋体"/>
                <w:i w:val="0"/>
                <w:iCs w:val="0"/>
                <w:color w:val="000000"/>
                <w:sz w:val="22"/>
                <w:szCs w:val="22"/>
                <w:u w:val="none"/>
              </w:rPr>
            </w:pPr>
          </w:p>
        </w:tc>
        <w:tc>
          <w:tcPr>
            <w:tcW w:w="35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2F46ED">
            <w:pPr>
              <w:rPr>
                <w:rFonts w:hint="eastAsia" w:ascii="宋体" w:hAnsi="宋体" w:eastAsia="宋体" w:cs="宋体"/>
                <w:i w:val="0"/>
                <w:iCs w:val="0"/>
                <w:color w:val="000000"/>
                <w:sz w:val="22"/>
                <w:szCs w:val="22"/>
                <w:u w:val="none"/>
              </w:rPr>
            </w:pPr>
          </w:p>
        </w:tc>
      </w:tr>
      <w:tr w14:paraId="56418F2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7" w:hRule="atLeast"/>
        </w:trPr>
        <w:tc>
          <w:tcPr>
            <w:tcW w:w="8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A32F4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4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35D1C0">
            <w:pPr>
              <w:rPr>
                <w:rFonts w:hint="eastAsia" w:ascii="宋体" w:hAnsi="宋体" w:eastAsia="宋体" w:cs="宋体"/>
                <w:i w:val="0"/>
                <w:iCs w:val="0"/>
                <w:color w:val="000000"/>
                <w:sz w:val="22"/>
                <w:szCs w:val="22"/>
                <w:u w:val="none"/>
              </w:rPr>
            </w:pPr>
          </w:p>
        </w:tc>
        <w:tc>
          <w:tcPr>
            <w:tcW w:w="35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1C14CB">
            <w:pPr>
              <w:rPr>
                <w:rFonts w:hint="eastAsia" w:ascii="宋体" w:hAnsi="宋体" w:eastAsia="宋体" w:cs="宋体"/>
                <w:i w:val="0"/>
                <w:iCs w:val="0"/>
                <w:color w:val="000000"/>
                <w:sz w:val="22"/>
                <w:szCs w:val="22"/>
                <w:u w:val="none"/>
              </w:rPr>
            </w:pPr>
          </w:p>
        </w:tc>
      </w:tr>
    </w:tbl>
    <w:p w14:paraId="7A1D5677">
      <w:pPr>
        <w:keepNext w:val="0"/>
        <w:keepLines w:val="0"/>
        <w:widowControl/>
        <w:suppressLineNumbers w:val="0"/>
        <w:jc w:val="left"/>
        <w:rPr>
          <w:rFonts w:hint="eastAsia" w:ascii="宋体" w:hAnsi="宋体" w:eastAsia="宋体" w:cs="宋体"/>
          <w:sz w:val="24"/>
          <w:szCs w:val="24"/>
        </w:rPr>
      </w:pPr>
      <w:r>
        <w:rPr>
          <w:rFonts w:hint="eastAsia" w:ascii="宋体" w:hAnsi="宋体" w:eastAsia="宋体" w:cs="宋体"/>
          <w:sz w:val="24"/>
          <w:szCs w:val="24"/>
        </w:rPr>
        <w:t xml:space="preserve">上述声明真实有效，否则我方负全部责任。 </w:t>
      </w:r>
    </w:p>
    <w:p w14:paraId="7E399D71">
      <w:pPr>
        <w:keepNext w:val="0"/>
        <w:keepLines w:val="0"/>
        <w:widowControl/>
        <w:suppressLineNumbers w:val="0"/>
        <w:jc w:val="left"/>
        <w:rPr>
          <w:rFonts w:hint="eastAsia" w:ascii="宋体" w:hAnsi="宋体" w:eastAsia="宋体" w:cs="宋体"/>
          <w:sz w:val="24"/>
          <w:szCs w:val="24"/>
        </w:rPr>
      </w:pPr>
    </w:p>
    <w:p w14:paraId="22A3BABA">
      <w:pPr>
        <w:keepNext w:val="0"/>
        <w:keepLines w:val="0"/>
        <w:widowControl/>
        <w:suppressLineNumbers w:val="0"/>
        <w:jc w:val="right"/>
        <w:rPr>
          <w:rFonts w:hint="eastAsia" w:ascii="宋体" w:hAnsi="宋体" w:eastAsia="宋体" w:cs="宋体"/>
          <w:sz w:val="24"/>
          <w:szCs w:val="24"/>
        </w:rPr>
      </w:pPr>
      <w:r>
        <w:rPr>
          <w:rFonts w:hint="eastAsia" w:ascii="宋体" w:hAnsi="宋体" w:eastAsia="宋体" w:cs="宋体"/>
          <w:sz w:val="24"/>
          <w:szCs w:val="24"/>
          <w:lang w:val="en-US" w:eastAsia="zh-CN"/>
        </w:rPr>
        <w:t>供应商</w:t>
      </w:r>
      <w:r>
        <w:rPr>
          <w:rFonts w:hint="eastAsia" w:ascii="宋体" w:hAnsi="宋体" w:eastAsia="宋体" w:cs="宋体"/>
          <w:sz w:val="24"/>
          <w:szCs w:val="24"/>
        </w:rPr>
        <w:t xml:space="preserve">名称（加盖公章）： ____________ </w:t>
      </w:r>
    </w:p>
    <w:p w14:paraId="41EBC893">
      <w:pPr>
        <w:keepNext w:val="0"/>
        <w:keepLines w:val="0"/>
        <w:widowControl/>
        <w:suppressLineNumbers w:val="0"/>
        <w:jc w:val="right"/>
        <w:rPr>
          <w:rFonts w:hint="eastAsia" w:ascii="宋体" w:hAnsi="宋体" w:eastAsia="宋体" w:cs="宋体"/>
          <w:sz w:val="24"/>
          <w:szCs w:val="24"/>
        </w:rPr>
      </w:pPr>
      <w:r>
        <w:rPr>
          <w:rFonts w:hint="eastAsia" w:ascii="宋体" w:hAnsi="宋体" w:eastAsia="宋体" w:cs="宋体"/>
          <w:sz w:val="24"/>
          <w:szCs w:val="24"/>
        </w:rPr>
        <w:t xml:space="preserve">日期：_____年______月______日 </w:t>
      </w:r>
    </w:p>
    <w:p w14:paraId="693D6F46">
      <w:pPr>
        <w:keepNext w:val="0"/>
        <w:keepLines w:val="0"/>
        <w:widowControl/>
        <w:suppressLineNumbers w:val="0"/>
        <w:jc w:val="left"/>
        <w:rPr>
          <w:rFonts w:hint="eastAsia"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hint="eastAsia" w:ascii="宋体" w:hAnsi="宋体" w:eastAsia="宋体" w:cs="宋体"/>
          <w:sz w:val="24"/>
          <w:szCs w:val="24"/>
        </w:rPr>
        <w:t>说明：供应商承诺不实的，依据《政府采购法》第七十七条</w:t>
      </w:r>
      <w:r>
        <w:rPr>
          <w:rFonts w:hint="eastAsia" w:ascii="宋体" w:hAnsi="宋体" w:eastAsia="宋体" w:cs="宋体"/>
          <w:sz w:val="24"/>
          <w:szCs w:val="24"/>
          <w:lang w:val="en-US" w:eastAsia="zh-CN"/>
        </w:rPr>
        <w:t>“提供</w:t>
      </w:r>
      <w:r>
        <w:rPr>
          <w:rFonts w:hint="eastAsia" w:ascii="宋体" w:hAnsi="宋体" w:eastAsia="宋体" w:cs="宋体"/>
          <w:sz w:val="24"/>
          <w:szCs w:val="24"/>
        </w:rPr>
        <w:t>虚假材料谋取中标、成交的</w:t>
      </w:r>
      <w:r>
        <w:rPr>
          <w:rFonts w:hint="eastAsia" w:ascii="宋体" w:hAnsi="宋体" w:eastAsia="宋体" w:cs="宋体"/>
          <w:sz w:val="24"/>
          <w:szCs w:val="24"/>
          <w:lang w:eastAsia="zh-CN"/>
        </w:rPr>
        <w:t>”</w:t>
      </w:r>
      <w:r>
        <w:rPr>
          <w:rFonts w:hint="eastAsia" w:ascii="宋体" w:hAnsi="宋体" w:eastAsia="宋体" w:cs="宋体"/>
          <w:sz w:val="24"/>
          <w:szCs w:val="24"/>
        </w:rPr>
        <w:t>有关规定予以处理。</w:t>
      </w:r>
    </w:p>
    <w:p w14:paraId="6A0A4640">
      <w:pPr>
        <w:keepNext w:val="0"/>
        <w:keepLines w:val="0"/>
        <w:widowControl/>
        <w:suppressLineNumbers w:val="0"/>
        <w:jc w:val="left"/>
        <w:rPr>
          <w:rFonts w:hint="eastAsia" w:ascii="宋体" w:hAnsi="宋体" w:eastAsia="宋体" w:cs="宋体"/>
          <w:sz w:val="24"/>
          <w:szCs w:val="24"/>
        </w:rPr>
      </w:pPr>
      <w:r>
        <w:rPr>
          <w:rFonts w:hint="eastAsia" w:ascii="宋体" w:hAnsi="宋体" w:eastAsia="宋体" w:cs="宋体"/>
          <w:sz w:val="24"/>
          <w:szCs w:val="24"/>
        </w:rPr>
        <w:t xml:space="preserve">2 落实政府采购政策需满足的资格要求（如有） </w:t>
      </w:r>
    </w:p>
    <w:p w14:paraId="3F77F5A0">
      <w:pPr>
        <w:keepNext w:val="0"/>
        <w:keepLines w:val="0"/>
        <w:widowControl/>
        <w:suppressLineNumbers w:val="0"/>
        <w:jc w:val="left"/>
        <w:rPr>
          <w:rFonts w:hint="eastAsia" w:ascii="宋体" w:hAnsi="宋体" w:eastAsia="宋体" w:cs="宋体"/>
          <w:sz w:val="24"/>
          <w:szCs w:val="24"/>
        </w:rPr>
      </w:pPr>
      <w:r>
        <w:rPr>
          <w:rFonts w:hint="eastAsia" w:ascii="宋体" w:hAnsi="宋体" w:eastAsia="宋体" w:cs="宋体"/>
          <w:sz w:val="24"/>
          <w:szCs w:val="24"/>
        </w:rPr>
        <w:t xml:space="preserve">2-1 中小企业证明文件 </w:t>
      </w:r>
    </w:p>
    <w:p w14:paraId="1BDD379D">
      <w:pPr>
        <w:keepNext w:val="0"/>
        <w:keepLines w:val="0"/>
        <w:widowControl/>
        <w:suppressLineNumbers w:val="0"/>
        <w:jc w:val="left"/>
        <w:rPr>
          <w:rFonts w:hint="eastAsia" w:ascii="宋体" w:hAnsi="宋体" w:eastAsia="宋体" w:cs="宋体"/>
          <w:sz w:val="24"/>
          <w:szCs w:val="24"/>
        </w:rPr>
      </w:pPr>
      <w:r>
        <w:rPr>
          <w:rFonts w:hint="eastAsia" w:ascii="宋体" w:hAnsi="宋体" w:eastAsia="宋体" w:cs="宋体"/>
          <w:sz w:val="24"/>
          <w:szCs w:val="24"/>
        </w:rPr>
        <w:t xml:space="preserve">说明： </w:t>
      </w:r>
    </w:p>
    <w:p w14:paraId="0A575F92">
      <w:pPr>
        <w:keepNext w:val="0"/>
        <w:keepLines w:val="0"/>
        <w:widowControl/>
        <w:numPr>
          <w:ilvl w:val="0"/>
          <w:numId w:val="12"/>
        </w:numPr>
        <w:suppressLineNumbers w:val="0"/>
        <w:ind w:firstLine="480" w:firstLineChars="200"/>
        <w:jc w:val="left"/>
        <w:rPr>
          <w:rFonts w:hint="eastAsia" w:ascii="宋体" w:hAnsi="宋体" w:eastAsia="宋体" w:cs="宋体"/>
          <w:sz w:val="24"/>
          <w:szCs w:val="24"/>
        </w:rPr>
      </w:pPr>
      <w:r>
        <w:rPr>
          <w:rFonts w:hint="eastAsia" w:ascii="宋体" w:hAnsi="宋体" w:eastAsia="宋体" w:cs="宋体"/>
          <w:sz w:val="24"/>
          <w:szCs w:val="24"/>
        </w:rPr>
        <w:t>如本项目（包）不专门面向中小企业预留采购份额，供应商无须</w:t>
      </w:r>
      <w:r>
        <w:rPr>
          <w:rFonts w:hint="eastAsia" w:ascii="宋体" w:hAnsi="宋体" w:eastAsia="宋体" w:cs="宋体"/>
          <w:sz w:val="24"/>
          <w:szCs w:val="24"/>
          <w:lang w:val="en-US" w:eastAsia="zh-CN"/>
        </w:rPr>
        <w:t>提供</w:t>
      </w:r>
      <w:r>
        <w:rPr>
          <w:rFonts w:hint="eastAsia" w:ascii="宋体" w:hAnsi="宋体" w:eastAsia="宋体" w:cs="宋体"/>
          <w:sz w:val="24"/>
          <w:szCs w:val="24"/>
        </w:rPr>
        <w:t>《中小企业声明函》或《残疾人福利性单位声明函》或由省级以上监狱管理局、戒毒管理局（含新疆生产建设兵团）出具的属于监狱企业的证明文件</w:t>
      </w:r>
      <w:r>
        <w:rPr>
          <w:rFonts w:hint="eastAsia" w:ascii="宋体" w:hAnsi="宋体" w:eastAsia="宋体" w:cs="宋体"/>
          <w:sz w:val="24"/>
          <w:szCs w:val="24"/>
          <w:lang w:eastAsia="zh-CN"/>
        </w:rPr>
        <w:t>；</w:t>
      </w:r>
      <w:r>
        <w:rPr>
          <w:rFonts w:hint="eastAsia" w:ascii="宋体" w:hAnsi="宋体" w:eastAsia="宋体" w:cs="宋体"/>
          <w:sz w:val="24"/>
          <w:szCs w:val="24"/>
        </w:rPr>
        <w:t>当供应商拟享受中小企业扶持政策时，仍应</w:t>
      </w:r>
      <w:r>
        <w:rPr>
          <w:rFonts w:hint="eastAsia" w:ascii="宋体" w:hAnsi="宋体" w:eastAsia="宋体" w:cs="宋体"/>
          <w:sz w:val="24"/>
          <w:szCs w:val="24"/>
          <w:lang w:val="en-US" w:eastAsia="zh-CN"/>
        </w:rPr>
        <w:t>提供</w:t>
      </w:r>
      <w:r>
        <w:rPr>
          <w:rFonts w:hint="eastAsia" w:ascii="宋体" w:hAnsi="宋体" w:eastAsia="宋体" w:cs="宋体"/>
          <w:sz w:val="24"/>
          <w:szCs w:val="24"/>
        </w:rPr>
        <w:t xml:space="preserve">上述证明文件，否则不享受相关中小企业扶持政策。  </w:t>
      </w:r>
    </w:p>
    <w:p w14:paraId="73DCA682">
      <w:pPr>
        <w:keepNext w:val="0"/>
        <w:keepLines w:val="0"/>
        <w:widowControl/>
        <w:numPr>
          <w:ilvl w:val="0"/>
          <w:numId w:val="12"/>
        </w:numPr>
        <w:suppressLineNumbers w:val="0"/>
        <w:ind w:left="0" w:leftChars="0" w:firstLine="480" w:firstLineChars="200"/>
        <w:jc w:val="left"/>
        <w:rPr>
          <w:rFonts w:hint="eastAsia" w:ascii="宋体" w:hAnsi="宋体" w:eastAsia="宋体" w:cs="宋体"/>
          <w:sz w:val="24"/>
          <w:szCs w:val="24"/>
        </w:rPr>
      </w:pPr>
      <w:r>
        <w:rPr>
          <w:rFonts w:hint="eastAsia" w:ascii="宋体" w:hAnsi="宋体" w:eastAsia="宋体" w:cs="宋体"/>
          <w:sz w:val="24"/>
          <w:szCs w:val="24"/>
        </w:rPr>
        <w:t>如本项目（包）专门面向中小企业采购，响应文件中须</w:t>
      </w:r>
      <w:r>
        <w:rPr>
          <w:rFonts w:hint="eastAsia" w:ascii="宋体" w:hAnsi="宋体" w:eastAsia="宋体" w:cs="宋体"/>
          <w:sz w:val="24"/>
          <w:szCs w:val="24"/>
          <w:lang w:val="en-US" w:eastAsia="zh-CN"/>
        </w:rPr>
        <w:t>提供</w:t>
      </w:r>
      <w:r>
        <w:rPr>
          <w:rFonts w:hint="eastAsia" w:ascii="宋体" w:hAnsi="宋体" w:eastAsia="宋体" w:cs="宋体"/>
          <w:sz w:val="24"/>
          <w:szCs w:val="24"/>
        </w:rPr>
        <w:t>《中小企业声明函》或《残疾人福利性单位声明函》，或</w:t>
      </w:r>
      <w:r>
        <w:rPr>
          <w:rFonts w:hint="eastAsia" w:ascii="宋体" w:hAnsi="宋体" w:eastAsia="宋体" w:cs="宋体"/>
          <w:sz w:val="24"/>
          <w:szCs w:val="24"/>
          <w:lang w:val="en-US" w:eastAsia="zh-CN"/>
        </w:rPr>
        <w:t>提供</w:t>
      </w:r>
      <w:r>
        <w:rPr>
          <w:rFonts w:hint="eastAsia" w:ascii="宋体" w:hAnsi="宋体" w:eastAsia="宋体" w:cs="宋体"/>
          <w:sz w:val="24"/>
          <w:szCs w:val="24"/>
        </w:rPr>
        <w:t xml:space="preserve">由省级以上监狱管理局、戒毒管理局（含新疆生产建设兵团）出具的属于监狱企业的证明文件。 </w:t>
      </w:r>
    </w:p>
    <w:p w14:paraId="6E83E603">
      <w:pPr>
        <w:keepNext w:val="0"/>
        <w:keepLines w:val="0"/>
        <w:widowControl/>
        <w:numPr>
          <w:ilvl w:val="0"/>
          <w:numId w:val="12"/>
        </w:numPr>
        <w:suppressLineNumbers w:val="0"/>
        <w:ind w:left="0" w:leftChars="0" w:firstLine="480" w:firstLineChars="200"/>
        <w:jc w:val="left"/>
        <w:rPr>
          <w:rFonts w:hint="eastAsia" w:ascii="宋体" w:hAnsi="宋体" w:eastAsia="宋体" w:cs="宋体"/>
          <w:sz w:val="24"/>
          <w:szCs w:val="24"/>
        </w:rPr>
      </w:pPr>
      <w:r>
        <w:rPr>
          <w:rFonts w:hint="eastAsia" w:ascii="宋体" w:hAnsi="宋体" w:eastAsia="宋体" w:cs="宋体"/>
          <w:sz w:val="24"/>
          <w:szCs w:val="24"/>
        </w:rPr>
        <w:t>如本项目（包）预留部分采购项目预算专门面向中小企业采购，且要求获得采购合同的供应商将采购项目中的一定比例分包给一家或者多家中小企业或要求供应商以联合体形式参加采购活动，响应文件中须</w:t>
      </w:r>
      <w:r>
        <w:rPr>
          <w:rFonts w:hint="eastAsia" w:ascii="宋体" w:hAnsi="宋体" w:eastAsia="宋体" w:cs="宋体"/>
          <w:sz w:val="24"/>
          <w:szCs w:val="24"/>
          <w:lang w:val="en-US" w:eastAsia="zh-CN"/>
        </w:rPr>
        <w:t>提供</w:t>
      </w:r>
      <w:r>
        <w:rPr>
          <w:rFonts w:hint="eastAsia" w:ascii="宋体" w:hAnsi="宋体" w:eastAsia="宋体" w:cs="宋体"/>
          <w:sz w:val="24"/>
          <w:szCs w:val="24"/>
        </w:rPr>
        <w:t xml:space="preserve">《中小企业声明函》或《残疾人福利性单位声明函》或由省级以上监狱管理局、戒毒管理局（含新疆生产建设兵团）出具的属于监狱企业的证明文件。 </w:t>
      </w:r>
    </w:p>
    <w:p w14:paraId="73979AB6">
      <w:pPr>
        <w:keepNext w:val="0"/>
        <w:keepLines w:val="0"/>
        <w:widowControl/>
        <w:numPr>
          <w:ilvl w:val="0"/>
          <w:numId w:val="12"/>
        </w:numPr>
        <w:suppressLineNumbers w:val="0"/>
        <w:ind w:left="0" w:leftChars="0" w:firstLine="480" w:firstLineChars="200"/>
        <w:jc w:val="left"/>
        <w:rPr>
          <w:rFonts w:hint="eastAsia" w:ascii="宋体" w:hAnsi="宋体" w:eastAsia="宋体" w:cs="宋体"/>
          <w:sz w:val="24"/>
          <w:szCs w:val="24"/>
        </w:rPr>
      </w:pPr>
      <w:r>
        <w:rPr>
          <w:rFonts w:hint="eastAsia" w:ascii="宋体" w:hAnsi="宋体" w:eastAsia="宋体" w:cs="宋体"/>
          <w:sz w:val="24"/>
          <w:szCs w:val="24"/>
        </w:rPr>
        <w:t xml:space="preserve">中小企业声明函填写注意事项 </w:t>
      </w:r>
    </w:p>
    <w:p w14:paraId="344DC867">
      <w:pPr>
        <w:keepNext w:val="0"/>
        <w:keepLines w:val="0"/>
        <w:widowControl/>
        <w:numPr>
          <w:ilvl w:val="0"/>
          <w:numId w:val="13"/>
        </w:numPr>
        <w:suppressLineNumbers w:val="0"/>
        <w:ind w:firstLine="1200" w:firstLineChars="500"/>
        <w:jc w:val="left"/>
        <w:rPr>
          <w:rFonts w:hint="eastAsia" w:ascii="宋体" w:hAnsi="宋体" w:eastAsia="宋体" w:cs="宋体"/>
          <w:sz w:val="24"/>
          <w:szCs w:val="24"/>
        </w:rPr>
      </w:pPr>
      <w:r>
        <w:rPr>
          <w:rFonts w:hint="eastAsia" w:ascii="宋体" w:hAnsi="宋体" w:eastAsia="宋体" w:cs="宋体"/>
          <w:sz w:val="24"/>
          <w:szCs w:val="24"/>
        </w:rPr>
        <w:t>《中小企业声明函》由参加政府采购活动的投标人出具。联合体投标的</w:t>
      </w:r>
      <w:r>
        <w:rPr>
          <w:rFonts w:hint="eastAsia" w:ascii="宋体" w:hAnsi="宋体" w:eastAsia="宋体" w:cs="宋体"/>
          <w:sz w:val="24"/>
          <w:szCs w:val="24"/>
          <w:lang w:eastAsia="zh-CN"/>
        </w:rPr>
        <w:t>，</w:t>
      </w:r>
      <w:r>
        <w:rPr>
          <w:rFonts w:hint="eastAsia" w:ascii="宋体" w:hAnsi="宋体" w:eastAsia="宋体" w:cs="宋体"/>
          <w:sz w:val="24"/>
          <w:szCs w:val="24"/>
        </w:rPr>
        <w:t xml:space="preserve">《中小企业声明函》可由牵头人出具。 </w:t>
      </w:r>
    </w:p>
    <w:p w14:paraId="7E61EE5E">
      <w:pPr>
        <w:keepNext w:val="0"/>
        <w:keepLines w:val="0"/>
        <w:widowControl/>
        <w:numPr>
          <w:ilvl w:val="0"/>
          <w:numId w:val="13"/>
        </w:numPr>
        <w:suppressLineNumbers w:val="0"/>
        <w:ind w:left="0" w:leftChars="0" w:firstLine="1200" w:firstLineChars="500"/>
        <w:jc w:val="left"/>
        <w:rPr>
          <w:rFonts w:hint="eastAsia" w:ascii="宋体" w:hAnsi="宋体" w:eastAsia="宋体" w:cs="宋体"/>
          <w:sz w:val="24"/>
          <w:szCs w:val="24"/>
        </w:rPr>
      </w:pPr>
      <w:r>
        <w:rPr>
          <w:rFonts w:hint="eastAsia" w:ascii="宋体" w:hAnsi="宋体" w:eastAsia="宋体" w:cs="宋体"/>
          <w:sz w:val="24"/>
          <w:szCs w:val="24"/>
        </w:rPr>
        <w:t>对于联合体中由中小企业承担的部分，或者分包给中小企业的部分，必须全部由中小企业制造、承建或者承接。供应商应当在声明函</w:t>
      </w:r>
      <w:r>
        <w:rPr>
          <w:rFonts w:hint="eastAsia" w:ascii="宋体" w:hAnsi="宋体" w:eastAsia="宋体" w:cs="宋体"/>
          <w:sz w:val="24"/>
          <w:szCs w:val="24"/>
          <w:lang w:eastAsia="zh-CN"/>
        </w:rPr>
        <w:t>“</w:t>
      </w:r>
      <w:r>
        <w:rPr>
          <w:rFonts w:hint="eastAsia" w:ascii="宋体" w:hAnsi="宋体" w:eastAsia="宋体" w:cs="宋体"/>
          <w:sz w:val="24"/>
          <w:szCs w:val="24"/>
        </w:rPr>
        <w:t>标的名称</w:t>
      </w:r>
      <w:r>
        <w:rPr>
          <w:rFonts w:hint="eastAsia" w:ascii="宋体" w:hAnsi="宋体" w:eastAsia="宋体" w:cs="宋体"/>
          <w:sz w:val="24"/>
          <w:szCs w:val="24"/>
          <w:lang w:eastAsia="zh-CN"/>
        </w:rPr>
        <w:t>”</w:t>
      </w:r>
      <w:r>
        <w:rPr>
          <w:rFonts w:hint="eastAsia" w:ascii="宋体" w:hAnsi="宋体" w:eastAsia="宋体" w:cs="宋体"/>
          <w:sz w:val="24"/>
          <w:szCs w:val="24"/>
        </w:rPr>
        <w:t xml:space="preserve">部分标明联合体中中小企业承担的具体内容或者中小企业的具体分包内容。 </w:t>
      </w:r>
    </w:p>
    <w:p w14:paraId="38A2283A">
      <w:pPr>
        <w:keepNext w:val="0"/>
        <w:keepLines w:val="0"/>
        <w:widowControl/>
        <w:numPr>
          <w:ilvl w:val="0"/>
          <w:numId w:val="13"/>
        </w:numPr>
        <w:suppressLineNumbers w:val="0"/>
        <w:ind w:left="0" w:leftChars="0" w:firstLine="1200" w:firstLineChars="500"/>
        <w:jc w:val="left"/>
        <w:rPr>
          <w:rFonts w:hint="eastAsia" w:ascii="宋体" w:hAnsi="宋体" w:eastAsia="宋体" w:cs="宋体"/>
          <w:sz w:val="24"/>
          <w:szCs w:val="24"/>
        </w:rPr>
      </w:pPr>
      <w:r>
        <w:rPr>
          <w:rFonts w:hint="eastAsia" w:ascii="宋体" w:hAnsi="宋体" w:eastAsia="宋体" w:cs="宋体"/>
          <w:sz w:val="24"/>
          <w:szCs w:val="24"/>
        </w:rPr>
        <w:t>对于多标的采购项目，供应商应充分、准确地了解所</w:t>
      </w:r>
      <w:r>
        <w:rPr>
          <w:rFonts w:hint="eastAsia" w:ascii="宋体" w:hAnsi="宋体" w:eastAsia="宋体" w:cs="宋体"/>
          <w:sz w:val="24"/>
          <w:szCs w:val="24"/>
          <w:lang w:val="en-US" w:eastAsia="zh-CN"/>
        </w:rPr>
        <w:t>提供</w:t>
      </w:r>
      <w:r>
        <w:rPr>
          <w:rFonts w:hint="eastAsia" w:ascii="宋体" w:hAnsi="宋体" w:eastAsia="宋体" w:cs="宋体"/>
          <w:sz w:val="24"/>
          <w:szCs w:val="24"/>
        </w:rPr>
        <w:t>货物的制造企业、</w:t>
      </w:r>
      <w:r>
        <w:rPr>
          <w:rFonts w:hint="eastAsia" w:ascii="宋体" w:hAnsi="宋体" w:eastAsia="宋体" w:cs="宋体"/>
          <w:sz w:val="24"/>
          <w:szCs w:val="24"/>
          <w:lang w:val="en-US" w:eastAsia="zh-CN"/>
        </w:rPr>
        <w:t>提供</w:t>
      </w:r>
      <w:r>
        <w:rPr>
          <w:rFonts w:hint="eastAsia" w:ascii="宋体" w:hAnsi="宋体" w:eastAsia="宋体" w:cs="宋体"/>
          <w:sz w:val="24"/>
          <w:szCs w:val="24"/>
        </w:rPr>
        <w:t xml:space="preserve">服务的承接企业信息。对相关情况了解不清楚的，不建议填报本声明函。 </w:t>
      </w:r>
    </w:p>
    <w:p w14:paraId="6F06EB59">
      <w:pPr>
        <w:keepNext w:val="0"/>
        <w:keepLines w:val="0"/>
        <w:widowControl/>
        <w:numPr>
          <w:ilvl w:val="0"/>
          <w:numId w:val="0"/>
        </w:numPr>
        <w:suppressLineNumbers w:val="0"/>
        <w:ind w:firstLine="480" w:firstLineChars="200"/>
        <w:jc w:val="left"/>
        <w:rPr>
          <w:rFonts w:hint="eastAsia"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hint="eastAsia" w:ascii="宋体" w:hAnsi="宋体" w:eastAsia="宋体" w:cs="宋体"/>
          <w:sz w:val="24"/>
          <w:szCs w:val="24"/>
        </w:rPr>
        <w:t>（</w:t>
      </w:r>
      <w:r>
        <w:rPr>
          <w:rFonts w:hint="eastAsia" w:ascii="宋体" w:hAnsi="宋体" w:eastAsia="宋体" w:cs="宋体"/>
          <w:sz w:val="24"/>
          <w:szCs w:val="24"/>
          <w:lang w:val="en-US" w:eastAsia="zh-CN"/>
        </w:rPr>
        <w:t>5</w:t>
      </w:r>
      <w:r>
        <w:rPr>
          <w:rFonts w:hint="eastAsia" w:ascii="宋体" w:hAnsi="宋体" w:eastAsia="宋体" w:cs="宋体"/>
          <w:sz w:val="24"/>
          <w:szCs w:val="24"/>
        </w:rPr>
        <w:t>）温馨</w:t>
      </w:r>
      <w:r>
        <w:rPr>
          <w:rFonts w:hint="eastAsia" w:ascii="宋体" w:hAnsi="宋体" w:eastAsia="宋体" w:cs="宋体"/>
          <w:sz w:val="24"/>
          <w:szCs w:val="24"/>
          <w:lang w:val="en-US" w:eastAsia="zh-CN"/>
        </w:rPr>
        <w:t>提示</w:t>
      </w:r>
      <w:r>
        <w:rPr>
          <w:rFonts w:hint="eastAsia" w:ascii="宋体" w:hAnsi="宋体" w:eastAsia="宋体" w:cs="宋体"/>
          <w:sz w:val="24"/>
          <w:szCs w:val="24"/>
        </w:rPr>
        <w:t>：为方便广大中小企业识别企业规模类型</w:t>
      </w:r>
      <w:r>
        <w:rPr>
          <w:rFonts w:hint="eastAsia" w:ascii="宋体" w:hAnsi="宋体" w:eastAsia="宋体" w:cs="宋体"/>
          <w:sz w:val="24"/>
          <w:szCs w:val="24"/>
          <w:lang w:eastAsia="zh-CN"/>
        </w:rPr>
        <w:t>，</w:t>
      </w:r>
      <w:r>
        <w:rPr>
          <w:rFonts w:hint="eastAsia" w:ascii="宋体" w:hAnsi="宋体" w:eastAsia="宋体" w:cs="宋体"/>
          <w:sz w:val="24"/>
          <w:szCs w:val="24"/>
        </w:rPr>
        <w:t xml:space="preserve">工业和信息化部组织开发了中小企业规模类型自测小程序，在国务院客户端和工业和信息化部网站上均有链接，供应商填写所属的行业和指标数据可自动生成企业规模类型测试结果。本项目中小企业划 分标准所属行业详见第二章《供应商须知资料表》，如在该程序中未找到本项目文件规定的中小企业划分标准所属行业，则按照《关于印发中小企业划型标准规定的通知（工信部联企业﹝2011﹞300号）》及本项目文件规定的中小企业划分标准所属行业执行。 </w:t>
      </w:r>
    </w:p>
    <w:p w14:paraId="3699AE2F">
      <w:pPr>
        <w:keepNext w:val="0"/>
        <w:keepLines w:val="0"/>
        <w:widowControl/>
        <w:numPr>
          <w:ilvl w:val="0"/>
          <w:numId w:val="0"/>
        </w:numPr>
        <w:suppressLineNumbers w:val="0"/>
        <w:jc w:val="left"/>
        <w:rPr>
          <w:rFonts w:hint="eastAsia" w:ascii="宋体" w:hAnsi="宋体" w:eastAsia="宋体" w:cs="宋体"/>
          <w:sz w:val="24"/>
          <w:szCs w:val="24"/>
        </w:rPr>
      </w:pPr>
      <w:r>
        <w:rPr>
          <w:rFonts w:hint="eastAsia" w:ascii="宋体" w:hAnsi="宋体" w:eastAsia="宋体" w:cs="宋体"/>
          <w:sz w:val="24"/>
          <w:szCs w:val="24"/>
        </w:rPr>
        <w:t xml:space="preserve">2-1-1 中小企业声明函及残疾人福利性单位声明函格式 </w:t>
      </w:r>
    </w:p>
    <w:p w14:paraId="14B8ABB8">
      <w:pPr>
        <w:keepNext w:val="0"/>
        <w:keepLines w:val="0"/>
        <w:widowControl/>
        <w:numPr>
          <w:ilvl w:val="0"/>
          <w:numId w:val="0"/>
        </w:numPr>
        <w:suppressLineNumbers w:val="0"/>
        <w:jc w:val="center"/>
        <w:rPr>
          <w:rFonts w:hint="eastAsia" w:ascii="宋体" w:hAnsi="宋体" w:eastAsia="宋体" w:cs="宋体"/>
          <w:b/>
          <w:bCs/>
          <w:sz w:val="28"/>
          <w:szCs w:val="28"/>
        </w:rPr>
      </w:pPr>
    </w:p>
    <w:p w14:paraId="322311DD">
      <w:pPr>
        <w:keepNext w:val="0"/>
        <w:keepLines w:val="0"/>
        <w:widowControl/>
        <w:numPr>
          <w:ilvl w:val="0"/>
          <w:numId w:val="0"/>
        </w:numPr>
        <w:suppressLineNumbers w:val="0"/>
        <w:jc w:val="center"/>
        <w:rPr>
          <w:rFonts w:hint="eastAsia" w:ascii="宋体" w:hAnsi="宋体" w:eastAsia="宋体" w:cs="宋体"/>
          <w:b/>
          <w:bCs/>
          <w:sz w:val="28"/>
          <w:szCs w:val="28"/>
        </w:rPr>
      </w:pPr>
      <w:r>
        <w:rPr>
          <w:rFonts w:hint="eastAsia" w:ascii="宋体" w:hAnsi="宋体" w:eastAsia="宋体" w:cs="宋体"/>
          <w:b/>
          <w:bCs/>
          <w:sz w:val="28"/>
          <w:szCs w:val="28"/>
        </w:rPr>
        <w:t>中小企业声明函（货物）格式</w:t>
      </w:r>
    </w:p>
    <w:p w14:paraId="4110BCAC">
      <w:pPr>
        <w:keepNext w:val="0"/>
        <w:keepLines w:val="0"/>
        <w:widowControl/>
        <w:numPr>
          <w:ilvl w:val="0"/>
          <w:numId w:val="0"/>
        </w:numPr>
        <w:suppressLineNumbers w:val="0"/>
        <w:jc w:val="center"/>
        <w:rPr>
          <w:rFonts w:hint="eastAsia" w:ascii="宋体" w:hAnsi="宋体" w:eastAsia="宋体" w:cs="宋体"/>
          <w:b/>
          <w:bCs/>
          <w:sz w:val="28"/>
          <w:szCs w:val="28"/>
        </w:rPr>
      </w:pPr>
    </w:p>
    <w:p w14:paraId="1F2772A6">
      <w:pPr>
        <w:keepNext w:val="0"/>
        <w:keepLines w:val="0"/>
        <w:widowControl/>
        <w:numPr>
          <w:ilvl w:val="0"/>
          <w:numId w:val="0"/>
        </w:numPr>
        <w:suppressLineNumbers w:val="0"/>
        <w:ind w:firstLine="480" w:firstLineChars="200"/>
        <w:jc w:val="left"/>
        <w:rPr>
          <w:rFonts w:hint="eastAsia" w:ascii="宋体" w:hAnsi="宋体" w:eastAsia="宋体" w:cs="宋体"/>
          <w:sz w:val="24"/>
          <w:szCs w:val="24"/>
        </w:rPr>
      </w:pPr>
      <w:r>
        <w:rPr>
          <w:rFonts w:hint="eastAsia" w:ascii="宋体" w:hAnsi="宋体" w:eastAsia="宋体" w:cs="宋体"/>
          <w:sz w:val="24"/>
          <w:szCs w:val="24"/>
        </w:rPr>
        <w:t>本公司（联合体）郑重声明，根据《政府采购促进中小企业发展管理办法》（财 库﹝2020﹞46号）的规定，本公司（联合体）参加（单位名称）的（项目名称）采购活动，</w:t>
      </w:r>
      <w:r>
        <w:rPr>
          <w:rFonts w:hint="eastAsia" w:ascii="宋体" w:hAnsi="宋体" w:eastAsia="宋体" w:cs="宋体"/>
          <w:sz w:val="24"/>
          <w:szCs w:val="24"/>
          <w:lang w:val="en-US" w:eastAsia="zh-CN"/>
        </w:rPr>
        <w:t>提供</w:t>
      </w:r>
      <w:r>
        <w:rPr>
          <w:rFonts w:hint="eastAsia" w:ascii="宋体" w:hAnsi="宋体" w:eastAsia="宋体" w:cs="宋体"/>
          <w:sz w:val="24"/>
          <w:szCs w:val="24"/>
        </w:rPr>
        <w:t xml:space="preserve">的货物全部由符合政策要求的中小企业制造。相关企业（含联合体中的中小企业、签订分包意向协议的中小企业）的具体情况如下： </w:t>
      </w:r>
    </w:p>
    <w:p w14:paraId="1F20A70E">
      <w:pPr>
        <w:keepNext w:val="0"/>
        <w:keepLines w:val="0"/>
        <w:widowControl/>
        <w:numPr>
          <w:ilvl w:val="0"/>
          <w:numId w:val="14"/>
        </w:numPr>
        <w:suppressLineNumbers w:val="0"/>
        <w:ind w:firstLine="480" w:firstLineChars="200"/>
        <w:jc w:val="left"/>
        <w:rPr>
          <w:rFonts w:hint="eastAsia" w:ascii="宋体" w:hAnsi="宋体" w:eastAsia="宋体" w:cs="宋体"/>
          <w:sz w:val="24"/>
          <w:szCs w:val="24"/>
        </w:rPr>
      </w:pPr>
      <w:r>
        <w:rPr>
          <w:rFonts w:hint="eastAsia" w:ascii="宋体" w:hAnsi="宋体" w:eastAsia="宋体" w:cs="宋体"/>
          <w:sz w:val="24"/>
          <w:szCs w:val="24"/>
          <w:u w:val="single"/>
        </w:rPr>
        <w:t>（标的名称）</w:t>
      </w:r>
      <w:r>
        <w:rPr>
          <w:rFonts w:hint="eastAsia" w:ascii="宋体" w:hAnsi="宋体" w:eastAsia="宋体" w:cs="宋体"/>
          <w:sz w:val="24"/>
          <w:szCs w:val="24"/>
        </w:rPr>
        <w:t>，属于</w:t>
      </w:r>
      <w:r>
        <w:rPr>
          <w:rFonts w:hint="eastAsia" w:ascii="宋体" w:hAnsi="宋体" w:eastAsia="宋体" w:cs="宋体"/>
          <w:sz w:val="24"/>
          <w:szCs w:val="24"/>
          <w:u w:val="single"/>
        </w:rPr>
        <w:t>（采购文件中明确的所属行业）</w:t>
      </w:r>
      <w:r>
        <w:rPr>
          <w:rFonts w:hint="eastAsia" w:ascii="宋体" w:hAnsi="宋体" w:eastAsia="宋体" w:cs="宋体"/>
          <w:sz w:val="24"/>
          <w:szCs w:val="24"/>
        </w:rPr>
        <w:t>行业；制造商为</w:t>
      </w:r>
      <w:r>
        <w:rPr>
          <w:rFonts w:hint="eastAsia" w:ascii="宋体" w:hAnsi="宋体" w:eastAsia="宋体" w:cs="宋体"/>
          <w:sz w:val="24"/>
          <w:szCs w:val="24"/>
          <w:u w:val="single"/>
        </w:rPr>
        <w:t>（企业名称）</w:t>
      </w:r>
      <w:r>
        <w:rPr>
          <w:rFonts w:hint="eastAsia" w:ascii="宋体" w:hAnsi="宋体" w:eastAsia="宋体" w:cs="宋体"/>
          <w:sz w:val="24"/>
          <w:szCs w:val="24"/>
        </w:rPr>
        <w:t>，从业人员______人，营业收入为______万元，资产总额为______万元，属于</w:t>
      </w:r>
      <w:r>
        <w:rPr>
          <w:rFonts w:hint="eastAsia" w:ascii="宋体" w:hAnsi="宋体" w:eastAsia="宋体" w:cs="宋体"/>
          <w:sz w:val="24"/>
          <w:szCs w:val="24"/>
          <w:u w:val="single"/>
        </w:rPr>
        <w:t>（中型企业、小型企业、微型企业）</w:t>
      </w:r>
      <w:r>
        <w:rPr>
          <w:rFonts w:hint="eastAsia" w:ascii="宋体" w:hAnsi="宋体" w:eastAsia="宋体" w:cs="宋体"/>
          <w:sz w:val="24"/>
          <w:szCs w:val="24"/>
        </w:rPr>
        <w:t xml:space="preserve">； </w:t>
      </w:r>
    </w:p>
    <w:p w14:paraId="657D52FE">
      <w:pPr>
        <w:keepNext w:val="0"/>
        <w:keepLines w:val="0"/>
        <w:widowControl/>
        <w:numPr>
          <w:ilvl w:val="0"/>
          <w:numId w:val="14"/>
        </w:numPr>
        <w:suppressLineNumbers w:val="0"/>
        <w:ind w:left="0" w:leftChars="0" w:firstLine="480" w:firstLineChars="200"/>
        <w:jc w:val="left"/>
        <w:rPr>
          <w:rFonts w:hint="eastAsia" w:ascii="宋体" w:hAnsi="宋体" w:eastAsia="宋体" w:cs="宋体"/>
          <w:sz w:val="24"/>
          <w:szCs w:val="24"/>
        </w:rPr>
      </w:pPr>
      <w:r>
        <w:rPr>
          <w:rFonts w:hint="eastAsia" w:ascii="宋体" w:hAnsi="宋体" w:eastAsia="宋体" w:cs="宋体"/>
          <w:sz w:val="24"/>
          <w:szCs w:val="24"/>
          <w:u w:val="single"/>
        </w:rPr>
        <w:t>（标的名称）</w:t>
      </w:r>
      <w:r>
        <w:rPr>
          <w:rFonts w:hint="eastAsia" w:ascii="宋体" w:hAnsi="宋体" w:eastAsia="宋体" w:cs="宋体"/>
          <w:sz w:val="24"/>
          <w:szCs w:val="24"/>
        </w:rPr>
        <w:t>，属于</w:t>
      </w:r>
      <w:r>
        <w:rPr>
          <w:rFonts w:hint="eastAsia" w:ascii="宋体" w:hAnsi="宋体" w:eastAsia="宋体" w:cs="宋体"/>
          <w:sz w:val="24"/>
          <w:szCs w:val="24"/>
          <w:u w:val="single"/>
        </w:rPr>
        <w:t>（采购文件中明确的所属行业）</w:t>
      </w:r>
      <w:r>
        <w:rPr>
          <w:rFonts w:hint="eastAsia" w:ascii="宋体" w:hAnsi="宋体" w:eastAsia="宋体" w:cs="宋体"/>
          <w:sz w:val="24"/>
          <w:szCs w:val="24"/>
        </w:rPr>
        <w:t>行业；制造商为</w:t>
      </w:r>
      <w:r>
        <w:rPr>
          <w:rFonts w:hint="eastAsia" w:ascii="宋体" w:hAnsi="宋体" w:eastAsia="宋体" w:cs="宋体"/>
          <w:sz w:val="24"/>
          <w:szCs w:val="24"/>
          <w:u w:val="single"/>
        </w:rPr>
        <w:t>（企业名称）</w:t>
      </w:r>
      <w:r>
        <w:rPr>
          <w:rFonts w:hint="eastAsia" w:ascii="宋体" w:hAnsi="宋体" w:eastAsia="宋体" w:cs="宋体"/>
          <w:sz w:val="24"/>
          <w:szCs w:val="24"/>
        </w:rPr>
        <w:t>，从业人员</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rPr>
        <w:t>人，营业收入为</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rPr>
        <w:t>万元，资产总额为______万元，属于</w:t>
      </w:r>
      <w:r>
        <w:rPr>
          <w:rFonts w:hint="eastAsia" w:ascii="宋体" w:hAnsi="宋体" w:eastAsia="宋体" w:cs="宋体"/>
          <w:sz w:val="24"/>
          <w:szCs w:val="24"/>
          <w:u w:val="single"/>
        </w:rPr>
        <w:t>（中型企业、小型企业、微型企业）</w:t>
      </w:r>
      <w:r>
        <w:rPr>
          <w:rFonts w:hint="eastAsia" w:ascii="宋体" w:hAnsi="宋体" w:eastAsia="宋体" w:cs="宋体"/>
          <w:sz w:val="24"/>
          <w:szCs w:val="24"/>
        </w:rPr>
        <w:t xml:space="preserve">； </w:t>
      </w:r>
    </w:p>
    <w:p w14:paraId="7A3B9993">
      <w:pPr>
        <w:keepNext w:val="0"/>
        <w:keepLines w:val="0"/>
        <w:widowControl/>
        <w:numPr>
          <w:ilvl w:val="0"/>
          <w:numId w:val="0"/>
        </w:numPr>
        <w:suppressLineNumbers w:val="0"/>
        <w:ind w:firstLine="480" w:firstLineChars="200"/>
        <w:jc w:val="left"/>
        <w:rPr>
          <w:rFonts w:hint="eastAsia" w:ascii="宋体" w:hAnsi="宋体" w:eastAsia="宋体" w:cs="宋体"/>
          <w:sz w:val="24"/>
          <w:szCs w:val="24"/>
        </w:rPr>
      </w:pPr>
    </w:p>
    <w:p w14:paraId="55250A62">
      <w:pPr>
        <w:keepNext w:val="0"/>
        <w:keepLines w:val="0"/>
        <w:widowControl/>
        <w:numPr>
          <w:ilvl w:val="0"/>
          <w:numId w:val="0"/>
        </w:numPr>
        <w:suppressLineNumbers w:val="0"/>
        <w:ind w:firstLine="480" w:firstLineChars="200"/>
        <w:jc w:val="left"/>
        <w:rPr>
          <w:rFonts w:hint="eastAsia" w:ascii="宋体" w:hAnsi="宋体" w:eastAsia="宋体" w:cs="宋体"/>
          <w:sz w:val="24"/>
          <w:szCs w:val="24"/>
        </w:rPr>
      </w:pPr>
      <w:r>
        <w:rPr>
          <w:rFonts w:hint="eastAsia" w:ascii="宋体" w:hAnsi="宋体" w:eastAsia="宋体" w:cs="宋体"/>
          <w:sz w:val="24"/>
          <w:szCs w:val="24"/>
        </w:rPr>
        <w:t xml:space="preserve">…… </w:t>
      </w:r>
    </w:p>
    <w:p w14:paraId="5C591655">
      <w:pPr>
        <w:keepNext w:val="0"/>
        <w:keepLines w:val="0"/>
        <w:widowControl/>
        <w:numPr>
          <w:ilvl w:val="0"/>
          <w:numId w:val="0"/>
        </w:numPr>
        <w:suppressLineNumbers w:val="0"/>
        <w:ind w:firstLine="480" w:firstLineChars="200"/>
        <w:jc w:val="left"/>
        <w:rPr>
          <w:rFonts w:hint="eastAsia" w:ascii="宋体" w:hAnsi="宋体" w:eastAsia="宋体" w:cs="宋体"/>
          <w:sz w:val="24"/>
          <w:szCs w:val="24"/>
        </w:rPr>
      </w:pPr>
      <w:r>
        <w:rPr>
          <w:rFonts w:hint="eastAsia" w:ascii="宋体" w:hAnsi="宋体" w:eastAsia="宋体" w:cs="宋体"/>
          <w:sz w:val="24"/>
          <w:szCs w:val="24"/>
        </w:rPr>
        <w:t>以上企业，不属于大企业的分支机构，不存在控股股东为大企业的情形，也不存在与大企业的负责人为同一人的情形。</w:t>
      </w:r>
    </w:p>
    <w:p w14:paraId="15A556DC">
      <w:pPr>
        <w:keepNext w:val="0"/>
        <w:keepLines w:val="0"/>
        <w:widowControl/>
        <w:numPr>
          <w:ilvl w:val="0"/>
          <w:numId w:val="0"/>
        </w:numPr>
        <w:suppressLineNumbers w:val="0"/>
        <w:ind w:firstLine="480" w:firstLineChars="200"/>
        <w:jc w:val="left"/>
        <w:rPr>
          <w:rFonts w:hint="eastAsia" w:ascii="宋体" w:hAnsi="宋体" w:eastAsia="宋体" w:cs="宋体"/>
          <w:sz w:val="24"/>
          <w:szCs w:val="24"/>
        </w:rPr>
      </w:pPr>
      <w:r>
        <w:rPr>
          <w:rFonts w:hint="eastAsia" w:ascii="宋体" w:hAnsi="宋体" w:eastAsia="宋体" w:cs="宋体"/>
          <w:sz w:val="24"/>
          <w:szCs w:val="24"/>
        </w:rPr>
        <w:t xml:space="preserve">本企业对上述声明内容的真实性负责。如有虚假，将依法承担相应责任。 </w:t>
      </w:r>
    </w:p>
    <w:p w14:paraId="480163C2">
      <w:pPr>
        <w:keepNext w:val="0"/>
        <w:keepLines w:val="0"/>
        <w:widowControl/>
        <w:numPr>
          <w:ilvl w:val="0"/>
          <w:numId w:val="0"/>
        </w:numPr>
        <w:suppressLineNumbers w:val="0"/>
        <w:ind w:firstLine="480" w:firstLineChars="200"/>
        <w:jc w:val="left"/>
        <w:rPr>
          <w:rFonts w:hint="eastAsia" w:ascii="宋体" w:hAnsi="宋体" w:eastAsia="宋体" w:cs="宋体"/>
          <w:sz w:val="24"/>
          <w:szCs w:val="24"/>
        </w:rPr>
      </w:pPr>
    </w:p>
    <w:p w14:paraId="405EE73D">
      <w:pPr>
        <w:keepNext w:val="0"/>
        <w:keepLines w:val="0"/>
        <w:widowControl/>
        <w:numPr>
          <w:ilvl w:val="0"/>
          <w:numId w:val="0"/>
        </w:numPr>
        <w:suppressLineNumbers w:val="0"/>
        <w:ind w:firstLine="480" w:firstLineChars="200"/>
        <w:jc w:val="left"/>
        <w:rPr>
          <w:rFonts w:hint="eastAsia" w:ascii="宋体" w:hAnsi="宋体" w:eastAsia="宋体" w:cs="宋体"/>
          <w:sz w:val="24"/>
          <w:szCs w:val="24"/>
        </w:rPr>
      </w:pPr>
    </w:p>
    <w:p w14:paraId="162E1E93">
      <w:pPr>
        <w:keepNext w:val="0"/>
        <w:keepLines w:val="0"/>
        <w:widowControl/>
        <w:numPr>
          <w:ilvl w:val="0"/>
          <w:numId w:val="0"/>
        </w:numPr>
        <w:suppressLineNumbers w:val="0"/>
        <w:ind w:firstLine="480" w:firstLineChars="200"/>
        <w:jc w:val="center"/>
        <w:rPr>
          <w:rFonts w:hint="eastAsia" w:ascii="宋体" w:hAnsi="宋体" w:eastAsia="宋体" w:cs="宋体"/>
          <w:sz w:val="24"/>
          <w:szCs w:val="24"/>
        </w:rPr>
      </w:pPr>
      <w:r>
        <w:rPr>
          <w:rFonts w:hint="eastAsia" w:ascii="宋体" w:hAnsi="宋体" w:eastAsia="宋体" w:cs="宋体"/>
          <w:sz w:val="24"/>
          <w:szCs w:val="24"/>
        </w:rPr>
        <w:t>企业名称（盖章）：</w:t>
      </w:r>
    </w:p>
    <w:p w14:paraId="1A62F8BD">
      <w:pPr>
        <w:keepNext w:val="0"/>
        <w:keepLines w:val="0"/>
        <w:widowControl/>
        <w:numPr>
          <w:ilvl w:val="0"/>
          <w:numId w:val="0"/>
        </w:numPr>
        <w:suppressLineNumbers w:val="0"/>
        <w:ind w:firstLine="480" w:firstLineChars="200"/>
        <w:jc w:val="center"/>
        <w:rPr>
          <w:rFonts w:hint="eastAsia" w:ascii="宋体" w:hAnsi="宋体" w:eastAsia="宋体" w:cs="宋体"/>
          <w:sz w:val="24"/>
          <w:szCs w:val="24"/>
          <w:lang w:val="en-US" w:eastAsia="zh-CN"/>
        </w:rPr>
      </w:pPr>
      <w:r>
        <w:rPr>
          <w:rFonts w:hint="eastAsia" w:ascii="宋体" w:hAnsi="宋体" w:eastAsia="宋体" w:cs="宋体"/>
          <w:sz w:val="24"/>
          <w:szCs w:val="24"/>
        </w:rPr>
        <w:t>日 期：</w:t>
      </w:r>
    </w:p>
    <w:p w14:paraId="540732C4">
      <w:pPr>
        <w:keepNext w:val="0"/>
        <w:keepLines w:val="0"/>
        <w:widowControl/>
        <w:numPr>
          <w:ilvl w:val="0"/>
          <w:numId w:val="0"/>
        </w:numPr>
        <w:suppressLineNumbers w:val="0"/>
        <w:ind w:firstLine="480" w:firstLineChars="200"/>
        <w:jc w:val="left"/>
        <w:rPr>
          <w:rFonts w:hint="eastAsia" w:ascii="宋体" w:hAnsi="宋体" w:eastAsia="宋体" w:cs="宋体"/>
          <w:sz w:val="24"/>
          <w:szCs w:val="24"/>
        </w:rPr>
      </w:pPr>
    </w:p>
    <w:p w14:paraId="0A228765">
      <w:pPr>
        <w:keepNext w:val="0"/>
        <w:keepLines w:val="0"/>
        <w:widowControl/>
        <w:numPr>
          <w:ilvl w:val="0"/>
          <w:numId w:val="0"/>
        </w:numPr>
        <w:suppressLineNumbers w:val="0"/>
        <w:ind w:firstLine="480" w:firstLineChars="200"/>
        <w:jc w:val="left"/>
        <w:rPr>
          <w:rFonts w:hint="eastAsia" w:ascii="宋体" w:hAnsi="宋体" w:eastAsia="宋体" w:cs="宋体"/>
          <w:sz w:val="24"/>
          <w:szCs w:val="24"/>
        </w:rPr>
      </w:pPr>
    </w:p>
    <w:p w14:paraId="5CB02C5F">
      <w:pPr>
        <w:keepNext w:val="0"/>
        <w:keepLines w:val="0"/>
        <w:widowControl/>
        <w:numPr>
          <w:ilvl w:val="0"/>
          <w:numId w:val="0"/>
        </w:numPr>
        <w:suppressLineNumbers w:val="0"/>
        <w:jc w:val="left"/>
        <w:rPr>
          <w:rFonts w:hint="eastAsia" w:ascii="宋体" w:hAnsi="宋体" w:eastAsia="宋体" w:cs="宋体"/>
          <w:sz w:val="21"/>
          <w:szCs w:val="21"/>
        </w:rPr>
        <w:sectPr>
          <w:pgSz w:w="11906" w:h="16838"/>
          <w:pgMar w:top="1440" w:right="1800" w:bottom="1440" w:left="1800" w:header="851" w:footer="992" w:gutter="0"/>
          <w:cols w:space="425" w:num="1"/>
          <w:docGrid w:type="lines" w:linePitch="312" w:charSpace="0"/>
        </w:sectPr>
      </w:pPr>
      <w:r>
        <w:rPr>
          <w:rFonts w:hint="eastAsia" w:ascii="宋体" w:hAnsi="宋体" w:eastAsia="宋体" w:cs="宋体"/>
          <w:sz w:val="21"/>
          <w:szCs w:val="21"/>
        </w:rPr>
        <w:t>从业人员、营业收入、资产总额填报上一年度数据，无上一年度数据的新成立企业可不填报。</w:t>
      </w:r>
    </w:p>
    <w:p w14:paraId="4D1A0AB8">
      <w:pPr>
        <w:keepNext w:val="0"/>
        <w:keepLines w:val="0"/>
        <w:widowControl/>
        <w:numPr>
          <w:ilvl w:val="0"/>
          <w:numId w:val="0"/>
        </w:numPr>
        <w:suppressLineNumbers w:val="0"/>
        <w:jc w:val="center"/>
        <w:rPr>
          <w:rFonts w:hint="eastAsia" w:ascii="宋体" w:hAnsi="宋体" w:eastAsia="宋体" w:cs="宋体"/>
          <w:b/>
          <w:bCs/>
          <w:sz w:val="28"/>
          <w:szCs w:val="28"/>
        </w:rPr>
      </w:pPr>
      <w:r>
        <w:rPr>
          <w:rFonts w:hint="eastAsia" w:ascii="宋体" w:hAnsi="宋体" w:eastAsia="宋体" w:cs="宋体"/>
          <w:b/>
          <w:bCs/>
          <w:sz w:val="28"/>
          <w:szCs w:val="28"/>
        </w:rPr>
        <w:t>残疾人福利性单位声明函格式</w:t>
      </w:r>
    </w:p>
    <w:p w14:paraId="1BF65457">
      <w:pPr>
        <w:keepNext w:val="0"/>
        <w:keepLines w:val="0"/>
        <w:widowControl/>
        <w:numPr>
          <w:ilvl w:val="0"/>
          <w:numId w:val="0"/>
        </w:numPr>
        <w:suppressLineNumbers w:val="0"/>
        <w:jc w:val="center"/>
        <w:rPr>
          <w:rFonts w:hint="eastAsia" w:ascii="宋体" w:hAnsi="宋体" w:eastAsia="宋体" w:cs="宋体"/>
          <w:b/>
          <w:bCs/>
          <w:sz w:val="28"/>
          <w:szCs w:val="28"/>
        </w:rPr>
      </w:pPr>
    </w:p>
    <w:p w14:paraId="16BCF57D">
      <w:pPr>
        <w:keepNext w:val="0"/>
        <w:keepLines w:val="0"/>
        <w:widowControl/>
        <w:numPr>
          <w:ilvl w:val="0"/>
          <w:numId w:val="0"/>
        </w:numPr>
        <w:suppressLineNumbers w:val="0"/>
        <w:ind w:firstLine="480" w:firstLineChars="200"/>
        <w:jc w:val="left"/>
        <w:rPr>
          <w:rFonts w:hint="eastAsia" w:ascii="宋体" w:hAnsi="宋体" w:eastAsia="宋体" w:cs="宋体"/>
          <w:sz w:val="24"/>
          <w:szCs w:val="24"/>
        </w:rPr>
      </w:pPr>
      <w:r>
        <w:rPr>
          <w:rFonts w:hint="eastAsia" w:ascii="宋体" w:hAnsi="宋体" w:eastAsia="宋体" w:cs="宋体"/>
          <w:sz w:val="24"/>
          <w:szCs w:val="24"/>
        </w:rPr>
        <w:t>本单位郑重声明，根据《财政部 民政部 中国残疾人联合会关于促进残疾人就业政府采购政策的通知》（财库〔2017〕141号）的规定，本单位</w:t>
      </w:r>
      <w:r>
        <w:rPr>
          <w:rFonts w:hint="eastAsia" w:ascii="宋体" w:hAnsi="宋体" w:eastAsia="宋体" w:cs="宋体"/>
          <w:b/>
          <w:bCs/>
          <w:sz w:val="24"/>
          <w:szCs w:val="24"/>
        </w:rPr>
        <w:t>（请进行选择）</w:t>
      </w:r>
      <w:r>
        <w:rPr>
          <w:rFonts w:hint="eastAsia" w:ascii="宋体" w:hAnsi="宋体" w:eastAsia="宋体" w:cs="宋体"/>
          <w:sz w:val="24"/>
          <w:szCs w:val="24"/>
        </w:rPr>
        <w:t>：</w:t>
      </w:r>
    </w:p>
    <w:p w14:paraId="5B9052D3">
      <w:pPr>
        <w:keepNext w:val="0"/>
        <w:keepLines w:val="0"/>
        <w:widowControl/>
        <w:numPr>
          <w:ilvl w:val="0"/>
          <w:numId w:val="0"/>
        </w:numPr>
        <w:suppressLineNumbers w:val="0"/>
        <w:ind w:firstLine="482" w:firstLineChars="200"/>
        <w:jc w:val="left"/>
        <w:rPr>
          <w:rFonts w:hint="eastAsia" w:ascii="宋体" w:hAnsi="宋体" w:eastAsia="宋体" w:cs="宋体"/>
          <w:sz w:val="24"/>
          <w:szCs w:val="24"/>
        </w:rPr>
      </w:pPr>
      <w:r>
        <w:rPr>
          <w:rFonts w:hint="eastAsia" w:ascii="宋体" w:hAnsi="宋体" w:eastAsia="宋体" w:cs="宋体"/>
          <w:b/>
          <w:bCs/>
          <w:sz w:val="24"/>
          <w:szCs w:val="24"/>
          <w:lang w:eastAsia="zh-CN"/>
        </w:rPr>
        <w:t>□</w:t>
      </w:r>
      <w:r>
        <w:rPr>
          <w:rFonts w:hint="eastAsia" w:ascii="宋体" w:hAnsi="宋体" w:eastAsia="宋体" w:cs="宋体"/>
          <w:b/>
          <w:bCs/>
          <w:sz w:val="24"/>
          <w:szCs w:val="24"/>
        </w:rPr>
        <w:t>不属于符合条件的残疾人福利性单位。</w:t>
      </w:r>
      <w:r>
        <w:rPr>
          <w:rFonts w:hint="eastAsia" w:ascii="宋体" w:hAnsi="宋体" w:eastAsia="宋体" w:cs="宋体"/>
          <w:sz w:val="24"/>
          <w:szCs w:val="24"/>
        </w:rPr>
        <w:t xml:space="preserve"> </w:t>
      </w:r>
    </w:p>
    <w:p w14:paraId="17688C9C">
      <w:pPr>
        <w:keepNext w:val="0"/>
        <w:keepLines w:val="0"/>
        <w:widowControl/>
        <w:numPr>
          <w:ilvl w:val="0"/>
          <w:numId w:val="0"/>
        </w:numPr>
        <w:suppressLineNumbers w:val="0"/>
        <w:ind w:firstLine="482" w:firstLineChars="200"/>
        <w:jc w:val="left"/>
        <w:rPr>
          <w:rFonts w:hint="eastAsia" w:ascii="宋体" w:hAnsi="宋体" w:eastAsia="宋体" w:cs="宋体"/>
          <w:sz w:val="24"/>
          <w:szCs w:val="24"/>
        </w:rPr>
      </w:pPr>
      <w:r>
        <w:rPr>
          <w:rFonts w:hint="eastAsia" w:ascii="宋体" w:hAnsi="宋体" w:eastAsia="宋体" w:cs="宋体"/>
          <w:b/>
          <w:bCs/>
          <w:sz w:val="24"/>
          <w:szCs w:val="24"/>
        </w:rPr>
        <w:t>□属于符合条件的残疾人福利性单位，</w:t>
      </w:r>
      <w:r>
        <w:rPr>
          <w:rFonts w:hint="eastAsia" w:ascii="宋体" w:hAnsi="宋体" w:eastAsia="宋体" w:cs="宋体"/>
          <w:sz w:val="24"/>
          <w:szCs w:val="24"/>
        </w:rPr>
        <w:t>且本单位参加______单位的______项目采购活动</w:t>
      </w:r>
      <w:r>
        <w:rPr>
          <w:rFonts w:hint="eastAsia" w:ascii="宋体" w:hAnsi="宋体" w:eastAsia="宋体" w:cs="宋体"/>
          <w:sz w:val="24"/>
          <w:szCs w:val="24"/>
          <w:lang w:val="en-US" w:eastAsia="zh-CN"/>
        </w:rPr>
        <w:t>提供</w:t>
      </w:r>
      <w:r>
        <w:rPr>
          <w:rFonts w:hint="eastAsia" w:ascii="宋体" w:hAnsi="宋体" w:eastAsia="宋体" w:cs="宋体"/>
          <w:sz w:val="24"/>
          <w:szCs w:val="24"/>
        </w:rPr>
        <w:t>本单位制造的货物（由本单位承担工程/</w:t>
      </w:r>
      <w:r>
        <w:rPr>
          <w:rFonts w:hint="eastAsia" w:ascii="宋体" w:hAnsi="宋体" w:eastAsia="宋体" w:cs="宋体"/>
          <w:sz w:val="24"/>
          <w:szCs w:val="24"/>
          <w:lang w:val="en-US" w:eastAsia="zh-CN"/>
        </w:rPr>
        <w:t>提供</w:t>
      </w:r>
      <w:r>
        <w:rPr>
          <w:rFonts w:hint="eastAsia" w:ascii="宋体" w:hAnsi="宋体" w:eastAsia="宋体" w:cs="宋体"/>
          <w:sz w:val="24"/>
          <w:szCs w:val="24"/>
        </w:rPr>
        <w:t>服务），或者</w:t>
      </w:r>
      <w:r>
        <w:rPr>
          <w:rFonts w:hint="eastAsia" w:ascii="宋体" w:hAnsi="宋体" w:eastAsia="宋体" w:cs="宋体"/>
          <w:sz w:val="24"/>
          <w:szCs w:val="24"/>
          <w:lang w:val="en-US" w:eastAsia="zh-CN"/>
        </w:rPr>
        <w:t>提供</w:t>
      </w:r>
      <w:r>
        <w:rPr>
          <w:rFonts w:hint="eastAsia" w:ascii="宋体" w:hAnsi="宋体" w:eastAsia="宋体" w:cs="宋体"/>
          <w:sz w:val="24"/>
          <w:szCs w:val="24"/>
        </w:rPr>
        <w:t>其他残疾人福利性单位制造的货物（不包括使用非残疾人福利性单位注册商标的货物）。</w:t>
      </w:r>
    </w:p>
    <w:p w14:paraId="5B8677D9">
      <w:pPr>
        <w:keepNext w:val="0"/>
        <w:keepLines w:val="0"/>
        <w:widowControl/>
        <w:numPr>
          <w:ilvl w:val="0"/>
          <w:numId w:val="0"/>
        </w:numPr>
        <w:suppressLineNumbers w:val="0"/>
        <w:ind w:firstLine="482" w:firstLineChars="200"/>
        <w:jc w:val="left"/>
        <w:rPr>
          <w:rFonts w:hint="eastAsia" w:ascii="宋体" w:hAnsi="宋体" w:eastAsia="宋体" w:cs="宋体"/>
          <w:b/>
          <w:bCs/>
          <w:sz w:val="24"/>
          <w:szCs w:val="24"/>
        </w:rPr>
      </w:pPr>
      <w:r>
        <w:rPr>
          <w:rFonts w:hint="eastAsia" w:ascii="宋体" w:hAnsi="宋体" w:eastAsia="宋体" w:cs="宋体"/>
          <w:b/>
          <w:bCs/>
          <w:sz w:val="24"/>
          <w:szCs w:val="24"/>
        </w:rPr>
        <w:t xml:space="preserve">本单位对上述声明的真实性负责。如有虚假，将依法承担相应责任。 </w:t>
      </w:r>
    </w:p>
    <w:p w14:paraId="5C265869">
      <w:pPr>
        <w:keepNext w:val="0"/>
        <w:keepLines w:val="0"/>
        <w:widowControl/>
        <w:numPr>
          <w:ilvl w:val="0"/>
          <w:numId w:val="0"/>
        </w:numPr>
        <w:suppressLineNumbers w:val="0"/>
        <w:ind w:firstLine="480" w:firstLineChars="200"/>
        <w:jc w:val="left"/>
        <w:rPr>
          <w:rFonts w:hint="eastAsia" w:ascii="宋体" w:hAnsi="宋体" w:eastAsia="宋体" w:cs="宋体"/>
          <w:sz w:val="24"/>
          <w:szCs w:val="24"/>
        </w:rPr>
      </w:pPr>
    </w:p>
    <w:p w14:paraId="04445C18">
      <w:pPr>
        <w:keepNext w:val="0"/>
        <w:keepLines w:val="0"/>
        <w:widowControl/>
        <w:numPr>
          <w:ilvl w:val="0"/>
          <w:numId w:val="0"/>
        </w:numPr>
        <w:suppressLineNumbers w:val="0"/>
        <w:jc w:val="center"/>
        <w:rPr>
          <w:rFonts w:hint="eastAsia" w:ascii="宋体" w:hAnsi="宋体" w:eastAsia="宋体" w:cs="宋体"/>
          <w:sz w:val="24"/>
          <w:szCs w:val="24"/>
        </w:rPr>
      </w:pPr>
    </w:p>
    <w:p w14:paraId="6B2B4DB1">
      <w:pPr>
        <w:keepNext w:val="0"/>
        <w:keepLines w:val="0"/>
        <w:widowControl/>
        <w:numPr>
          <w:ilvl w:val="0"/>
          <w:numId w:val="0"/>
        </w:numPr>
        <w:suppressLineNumbers w:val="0"/>
        <w:jc w:val="center"/>
        <w:rPr>
          <w:rFonts w:hint="eastAsia" w:ascii="宋体" w:hAnsi="宋体" w:eastAsia="宋体" w:cs="宋体"/>
          <w:sz w:val="24"/>
          <w:szCs w:val="24"/>
        </w:rPr>
      </w:pPr>
    </w:p>
    <w:p w14:paraId="7BDD21C1">
      <w:pPr>
        <w:keepNext w:val="0"/>
        <w:keepLines w:val="0"/>
        <w:widowControl/>
        <w:numPr>
          <w:ilvl w:val="0"/>
          <w:numId w:val="0"/>
        </w:numPr>
        <w:suppressLineNumbers w:val="0"/>
        <w:jc w:val="center"/>
        <w:rPr>
          <w:rFonts w:hint="eastAsia" w:ascii="宋体" w:hAnsi="宋体" w:eastAsia="宋体" w:cs="宋体"/>
          <w:sz w:val="24"/>
          <w:szCs w:val="24"/>
        </w:rPr>
      </w:pPr>
      <w:r>
        <w:rPr>
          <w:rFonts w:hint="eastAsia" w:ascii="宋体" w:hAnsi="宋体" w:eastAsia="宋体" w:cs="宋体"/>
          <w:sz w:val="24"/>
          <w:szCs w:val="24"/>
        </w:rPr>
        <w:t>单位名称（盖章）：</w:t>
      </w:r>
    </w:p>
    <w:p w14:paraId="14F9CAD5">
      <w:pPr>
        <w:keepNext w:val="0"/>
        <w:keepLines w:val="0"/>
        <w:widowControl/>
        <w:numPr>
          <w:ilvl w:val="0"/>
          <w:numId w:val="0"/>
        </w:numPr>
        <w:suppressLineNumbers w:val="0"/>
        <w:jc w:val="center"/>
        <w:rPr>
          <w:rFonts w:hint="eastAsia"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hint="eastAsia" w:ascii="宋体" w:hAnsi="宋体" w:eastAsia="宋体" w:cs="宋体"/>
          <w:sz w:val="24"/>
          <w:szCs w:val="24"/>
        </w:rPr>
        <w:t>日 期：</w:t>
      </w:r>
    </w:p>
    <w:p w14:paraId="475E7535">
      <w:pPr>
        <w:keepNext w:val="0"/>
        <w:keepLines w:val="0"/>
        <w:widowControl/>
        <w:numPr>
          <w:ilvl w:val="0"/>
          <w:numId w:val="0"/>
        </w:numPr>
        <w:suppressLineNumbers w:val="0"/>
        <w:jc w:val="both"/>
        <w:rPr>
          <w:rFonts w:hint="eastAsia" w:ascii="宋体" w:hAnsi="宋体" w:eastAsia="宋体" w:cs="宋体"/>
          <w:sz w:val="24"/>
          <w:szCs w:val="24"/>
        </w:rPr>
      </w:pPr>
      <w:r>
        <w:rPr>
          <w:rFonts w:hint="eastAsia" w:ascii="宋体" w:hAnsi="宋体" w:eastAsia="宋体" w:cs="宋体"/>
          <w:sz w:val="24"/>
          <w:szCs w:val="24"/>
        </w:rPr>
        <w:t xml:space="preserve">3 本项目的特定资格要求（如有） </w:t>
      </w:r>
    </w:p>
    <w:p w14:paraId="4DDD6CFC">
      <w:pPr>
        <w:keepNext w:val="0"/>
        <w:keepLines w:val="0"/>
        <w:widowControl/>
        <w:numPr>
          <w:ilvl w:val="0"/>
          <w:numId w:val="0"/>
        </w:numPr>
        <w:suppressLineNumbers w:val="0"/>
        <w:jc w:val="both"/>
        <w:rPr>
          <w:rFonts w:hint="eastAsia"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p>
    <w:p w14:paraId="58AD6B7F">
      <w:pPr>
        <w:keepNext w:val="0"/>
        <w:keepLines w:val="0"/>
        <w:widowControl/>
        <w:numPr>
          <w:ilvl w:val="0"/>
          <w:numId w:val="0"/>
        </w:numPr>
        <w:suppressLineNumbers w:val="0"/>
        <w:jc w:val="both"/>
        <w:rPr>
          <w:rFonts w:hint="eastAsia"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hint="eastAsia" w:ascii="宋体" w:hAnsi="宋体" w:eastAsia="宋体" w:cs="宋体"/>
          <w:sz w:val="24"/>
          <w:szCs w:val="24"/>
        </w:rPr>
        <w:t xml:space="preserve">4 </w:t>
      </w:r>
      <w:r>
        <w:rPr>
          <w:rFonts w:hint="eastAsia" w:ascii="宋体" w:hAnsi="宋体" w:eastAsia="宋体" w:cs="宋体"/>
          <w:sz w:val="24"/>
          <w:szCs w:val="24"/>
          <w:lang w:val="en-US" w:eastAsia="zh-CN"/>
        </w:rPr>
        <w:t>磋商</w:t>
      </w:r>
      <w:r>
        <w:rPr>
          <w:rFonts w:hint="eastAsia" w:ascii="宋体" w:hAnsi="宋体" w:eastAsia="宋体" w:cs="宋体"/>
          <w:sz w:val="24"/>
          <w:szCs w:val="24"/>
        </w:rPr>
        <w:t>保证金凭证/交款单据电子件</w:t>
      </w:r>
    </w:p>
    <w:p w14:paraId="2796D75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5</w:t>
      </w:r>
      <w:r>
        <w:rPr>
          <w:rFonts w:hint="eastAsia" w:ascii="宋体" w:hAnsi="宋体" w:eastAsia="宋体" w:cs="宋体"/>
          <w:sz w:val="24"/>
          <w:szCs w:val="24"/>
        </w:rPr>
        <w:t xml:space="preserve"> </w:t>
      </w:r>
      <w:r>
        <w:rPr>
          <w:rFonts w:hint="eastAsia" w:ascii="宋体" w:hAnsi="宋体" w:eastAsia="宋体" w:cs="宋体"/>
          <w:sz w:val="24"/>
          <w:szCs w:val="24"/>
          <w:lang w:val="en-US" w:eastAsia="zh-CN"/>
        </w:rPr>
        <w:t>响应</w:t>
      </w:r>
      <w:r>
        <w:rPr>
          <w:rFonts w:hint="eastAsia" w:ascii="宋体" w:hAnsi="宋体" w:eastAsia="宋体" w:cs="宋体"/>
          <w:sz w:val="24"/>
          <w:szCs w:val="24"/>
        </w:rPr>
        <w:t xml:space="preserve">书（实质性格式） </w:t>
      </w:r>
    </w:p>
    <w:p w14:paraId="7834D48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28"/>
          <w:szCs w:val="28"/>
        </w:rPr>
      </w:pPr>
      <w:r>
        <w:rPr>
          <w:rFonts w:hint="eastAsia" w:ascii="宋体" w:hAnsi="宋体" w:eastAsia="宋体" w:cs="宋体"/>
          <w:b/>
          <w:bCs/>
          <w:sz w:val="28"/>
          <w:szCs w:val="28"/>
          <w:lang w:val="en-US" w:eastAsia="zh-CN"/>
        </w:rPr>
        <w:t>响应</w:t>
      </w:r>
      <w:r>
        <w:rPr>
          <w:rFonts w:hint="eastAsia" w:ascii="宋体" w:hAnsi="宋体" w:eastAsia="宋体" w:cs="宋体"/>
          <w:b/>
          <w:bCs/>
          <w:sz w:val="28"/>
          <w:szCs w:val="28"/>
        </w:rPr>
        <w:t>书</w:t>
      </w:r>
    </w:p>
    <w:p w14:paraId="3976F5DF">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28"/>
          <w:szCs w:val="28"/>
        </w:rPr>
      </w:pPr>
    </w:p>
    <w:p w14:paraId="57B59B8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rPr>
        <w:t>致</w:t>
      </w:r>
      <w:r>
        <w:rPr>
          <w:rFonts w:hint="eastAsia" w:ascii="宋体" w:hAnsi="宋体" w:eastAsia="宋体" w:cs="宋体"/>
          <w:sz w:val="24"/>
          <w:szCs w:val="24"/>
          <w:lang w:eastAsia="zh-CN"/>
        </w:rPr>
        <w:t>：</w:t>
      </w:r>
      <w:r>
        <w:rPr>
          <w:rFonts w:hint="eastAsia" w:ascii="宋体" w:hAnsi="宋体" w:eastAsia="宋体" w:cs="宋体"/>
          <w:sz w:val="24"/>
          <w:szCs w:val="24"/>
          <w:u w:val="single"/>
        </w:rPr>
        <w:t>（采购人或采购代理机构）</w:t>
      </w:r>
      <w:r>
        <w:rPr>
          <w:rFonts w:hint="eastAsia" w:ascii="宋体" w:hAnsi="宋体" w:eastAsia="宋体" w:cs="宋体"/>
          <w:sz w:val="24"/>
          <w:szCs w:val="24"/>
        </w:rPr>
        <w:t xml:space="preserve"> </w:t>
      </w:r>
    </w:p>
    <w:p w14:paraId="375C43D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rPr>
      </w:pPr>
      <w:r>
        <w:rPr>
          <w:rFonts w:hint="eastAsia" w:ascii="宋体" w:hAnsi="宋体" w:eastAsia="宋体" w:cs="宋体"/>
          <w:sz w:val="24"/>
          <w:szCs w:val="24"/>
        </w:rPr>
        <w:t>我方参加你方就___________（项目名称，项目编号/包号）组织的采购活动，并对此项目进行</w:t>
      </w:r>
      <w:r>
        <w:rPr>
          <w:rFonts w:hint="eastAsia" w:ascii="宋体" w:hAnsi="宋体" w:eastAsia="宋体" w:cs="宋体"/>
          <w:sz w:val="24"/>
          <w:szCs w:val="24"/>
          <w:lang w:val="en-US" w:eastAsia="zh-CN"/>
        </w:rPr>
        <w:t>磋商</w:t>
      </w:r>
      <w:r>
        <w:rPr>
          <w:rFonts w:hint="eastAsia" w:ascii="宋体" w:hAnsi="宋体" w:eastAsia="宋体" w:cs="宋体"/>
          <w:sz w:val="24"/>
          <w:szCs w:val="24"/>
        </w:rPr>
        <w:t xml:space="preserve">。 </w:t>
      </w:r>
    </w:p>
    <w:p w14:paraId="4B9BF1B0">
      <w:pPr>
        <w:keepNext w:val="0"/>
        <w:keepLines w:val="0"/>
        <w:pageBreakBefore w:val="0"/>
        <w:widowControl w:val="0"/>
        <w:numPr>
          <w:ilvl w:val="0"/>
          <w:numId w:val="15"/>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rPr>
      </w:pPr>
      <w:r>
        <w:rPr>
          <w:rFonts w:hint="eastAsia" w:ascii="宋体" w:hAnsi="宋体" w:eastAsia="宋体" w:cs="宋体"/>
          <w:sz w:val="24"/>
          <w:szCs w:val="24"/>
        </w:rPr>
        <w:t>我方已详细审查全部竞争性磋商文件，自愿参与</w:t>
      </w:r>
      <w:r>
        <w:rPr>
          <w:rFonts w:hint="eastAsia" w:ascii="宋体" w:hAnsi="宋体" w:eastAsia="宋体" w:cs="宋体"/>
          <w:sz w:val="24"/>
          <w:szCs w:val="24"/>
          <w:lang w:val="en-US" w:eastAsia="zh-CN"/>
        </w:rPr>
        <w:t>磋商</w:t>
      </w:r>
      <w:r>
        <w:rPr>
          <w:rFonts w:hint="eastAsia" w:ascii="宋体" w:hAnsi="宋体" w:eastAsia="宋体" w:cs="宋体"/>
          <w:sz w:val="24"/>
          <w:szCs w:val="24"/>
        </w:rPr>
        <w:t xml:space="preserve">并承诺如下： </w:t>
      </w:r>
    </w:p>
    <w:p w14:paraId="1ACBD367">
      <w:pPr>
        <w:keepNext w:val="0"/>
        <w:keepLines w:val="0"/>
        <w:pageBreakBefore w:val="0"/>
        <w:widowControl w:val="0"/>
        <w:numPr>
          <w:ilvl w:val="0"/>
          <w:numId w:val="16"/>
        </w:numPr>
        <w:kinsoku/>
        <w:wordWrap/>
        <w:overflowPunct/>
        <w:topLinePunct w:val="0"/>
        <w:autoSpaceDE/>
        <w:autoSpaceDN/>
        <w:bidi w:val="0"/>
        <w:adjustRightInd/>
        <w:snapToGrid/>
        <w:spacing w:line="480" w:lineRule="auto"/>
        <w:ind w:firstLine="720" w:firstLineChars="300"/>
        <w:jc w:val="both"/>
        <w:textAlignment w:val="auto"/>
        <w:rPr>
          <w:rFonts w:hint="eastAsia" w:ascii="宋体" w:hAnsi="宋体" w:eastAsia="宋体" w:cs="宋体"/>
          <w:sz w:val="24"/>
          <w:szCs w:val="24"/>
        </w:rPr>
      </w:pPr>
      <w:r>
        <w:rPr>
          <w:rFonts w:hint="eastAsia" w:ascii="宋体" w:hAnsi="宋体" w:eastAsia="宋体" w:cs="宋体"/>
          <w:sz w:val="24"/>
          <w:szCs w:val="24"/>
        </w:rPr>
        <w:t>本</w:t>
      </w:r>
      <w:r>
        <w:rPr>
          <w:rFonts w:hint="eastAsia" w:ascii="宋体" w:hAnsi="宋体" w:eastAsia="宋体" w:cs="宋体"/>
          <w:sz w:val="24"/>
          <w:szCs w:val="24"/>
          <w:lang w:val="en-US" w:eastAsia="zh-CN"/>
        </w:rPr>
        <w:t>响应</w:t>
      </w:r>
      <w:r>
        <w:rPr>
          <w:rFonts w:hint="eastAsia" w:ascii="宋体" w:hAnsi="宋体" w:eastAsia="宋体" w:cs="宋体"/>
          <w:sz w:val="24"/>
          <w:szCs w:val="24"/>
        </w:rPr>
        <w:t>有效期为自响应文件</w:t>
      </w:r>
      <w:r>
        <w:rPr>
          <w:rFonts w:hint="eastAsia" w:ascii="宋体" w:hAnsi="宋体" w:eastAsia="宋体" w:cs="宋体"/>
          <w:sz w:val="24"/>
          <w:szCs w:val="24"/>
          <w:lang w:val="en-US" w:eastAsia="zh-CN"/>
        </w:rPr>
        <w:t>提交</w:t>
      </w:r>
      <w:r>
        <w:rPr>
          <w:rFonts w:hint="eastAsia" w:ascii="宋体" w:hAnsi="宋体" w:eastAsia="宋体" w:cs="宋体"/>
          <w:sz w:val="24"/>
          <w:szCs w:val="24"/>
        </w:rPr>
        <w:t xml:space="preserve">截止之日起_____个日历日。 </w:t>
      </w:r>
    </w:p>
    <w:p w14:paraId="43095E91">
      <w:pPr>
        <w:keepNext w:val="0"/>
        <w:keepLines w:val="0"/>
        <w:pageBreakBefore w:val="0"/>
        <w:widowControl w:val="0"/>
        <w:numPr>
          <w:ilvl w:val="0"/>
          <w:numId w:val="16"/>
        </w:numPr>
        <w:kinsoku/>
        <w:wordWrap/>
        <w:overflowPunct/>
        <w:topLinePunct w:val="0"/>
        <w:autoSpaceDE/>
        <w:autoSpaceDN/>
        <w:bidi w:val="0"/>
        <w:adjustRightInd/>
        <w:snapToGrid/>
        <w:spacing w:line="480" w:lineRule="auto"/>
        <w:ind w:left="0" w:leftChars="0" w:firstLine="720" w:firstLineChars="300"/>
        <w:jc w:val="both"/>
        <w:textAlignment w:val="auto"/>
        <w:rPr>
          <w:rFonts w:hint="eastAsia" w:ascii="宋体" w:hAnsi="宋体" w:eastAsia="宋体" w:cs="宋体"/>
          <w:sz w:val="24"/>
          <w:szCs w:val="24"/>
        </w:rPr>
      </w:pPr>
      <w:r>
        <w:rPr>
          <w:rFonts w:hint="eastAsia" w:ascii="宋体" w:hAnsi="宋体" w:eastAsia="宋体" w:cs="宋体"/>
          <w:sz w:val="24"/>
          <w:szCs w:val="24"/>
        </w:rPr>
        <w:t xml:space="preserve">除合同条款及采购需求偏离表列出的偏离外，我方响应应竞争性磋商文件的全部要求。 </w:t>
      </w:r>
    </w:p>
    <w:p w14:paraId="07C69974">
      <w:pPr>
        <w:keepNext w:val="0"/>
        <w:keepLines w:val="0"/>
        <w:pageBreakBefore w:val="0"/>
        <w:widowControl w:val="0"/>
        <w:numPr>
          <w:ilvl w:val="0"/>
          <w:numId w:val="16"/>
        </w:numPr>
        <w:kinsoku/>
        <w:wordWrap/>
        <w:overflowPunct/>
        <w:topLinePunct w:val="0"/>
        <w:autoSpaceDE/>
        <w:autoSpaceDN/>
        <w:bidi w:val="0"/>
        <w:adjustRightInd/>
        <w:snapToGrid/>
        <w:spacing w:line="480" w:lineRule="auto"/>
        <w:ind w:left="0" w:leftChars="0" w:firstLine="720" w:firstLineChars="300"/>
        <w:jc w:val="both"/>
        <w:textAlignment w:val="auto"/>
        <w:rPr>
          <w:rFonts w:hint="eastAsia" w:ascii="宋体" w:hAnsi="宋体" w:eastAsia="宋体" w:cs="宋体"/>
          <w:sz w:val="24"/>
          <w:szCs w:val="24"/>
        </w:rPr>
      </w:pPr>
      <w:r>
        <w:rPr>
          <w:rFonts w:hint="eastAsia" w:ascii="宋体" w:hAnsi="宋体" w:eastAsia="宋体" w:cs="宋体"/>
          <w:sz w:val="24"/>
          <w:szCs w:val="24"/>
        </w:rPr>
        <w:t>我方已</w:t>
      </w:r>
      <w:r>
        <w:rPr>
          <w:rFonts w:hint="eastAsia" w:ascii="宋体" w:hAnsi="宋体" w:eastAsia="宋体" w:cs="宋体"/>
          <w:sz w:val="24"/>
          <w:szCs w:val="24"/>
          <w:lang w:val="en-US" w:eastAsia="zh-CN"/>
        </w:rPr>
        <w:t>提供</w:t>
      </w:r>
      <w:r>
        <w:rPr>
          <w:rFonts w:hint="eastAsia" w:ascii="宋体" w:hAnsi="宋体" w:eastAsia="宋体" w:cs="宋体"/>
          <w:sz w:val="24"/>
          <w:szCs w:val="24"/>
        </w:rPr>
        <w:t xml:space="preserve">的全部文件资料是真实、准确的，并对此承担一切法律后果。 </w:t>
      </w:r>
    </w:p>
    <w:p w14:paraId="22354664">
      <w:pPr>
        <w:keepNext w:val="0"/>
        <w:keepLines w:val="0"/>
        <w:pageBreakBefore w:val="0"/>
        <w:widowControl w:val="0"/>
        <w:numPr>
          <w:ilvl w:val="0"/>
          <w:numId w:val="16"/>
        </w:numPr>
        <w:kinsoku/>
        <w:wordWrap/>
        <w:overflowPunct/>
        <w:topLinePunct w:val="0"/>
        <w:autoSpaceDE/>
        <w:autoSpaceDN/>
        <w:bidi w:val="0"/>
        <w:adjustRightInd/>
        <w:snapToGrid/>
        <w:spacing w:line="480" w:lineRule="auto"/>
        <w:ind w:left="0" w:leftChars="0" w:firstLine="720" w:firstLineChars="300"/>
        <w:jc w:val="both"/>
        <w:textAlignment w:val="auto"/>
        <w:rPr>
          <w:rFonts w:hint="eastAsia" w:ascii="宋体" w:hAnsi="宋体" w:eastAsia="宋体" w:cs="宋体"/>
          <w:sz w:val="24"/>
          <w:szCs w:val="24"/>
        </w:rPr>
      </w:pPr>
      <w:r>
        <w:rPr>
          <w:rFonts w:hint="eastAsia" w:ascii="宋体" w:hAnsi="宋体" w:eastAsia="宋体" w:cs="宋体"/>
          <w:sz w:val="24"/>
          <w:szCs w:val="24"/>
        </w:rPr>
        <w:t>如我方</w:t>
      </w:r>
      <w:r>
        <w:rPr>
          <w:rFonts w:hint="eastAsia" w:ascii="宋体" w:hAnsi="宋体" w:eastAsia="宋体" w:cs="宋体"/>
          <w:sz w:val="24"/>
          <w:szCs w:val="24"/>
          <w:lang w:val="en-US" w:eastAsia="zh-CN"/>
        </w:rPr>
        <w:t>成交</w:t>
      </w:r>
      <w:r>
        <w:rPr>
          <w:rFonts w:hint="eastAsia" w:ascii="宋体" w:hAnsi="宋体" w:eastAsia="宋体" w:cs="宋体"/>
          <w:sz w:val="24"/>
          <w:szCs w:val="24"/>
        </w:rPr>
        <w:t>，我方将在法律规定的期限内与你方签订合同，按照竞争性磋商文件要求</w:t>
      </w:r>
      <w:r>
        <w:rPr>
          <w:rFonts w:hint="eastAsia" w:ascii="宋体" w:hAnsi="宋体" w:eastAsia="宋体" w:cs="宋体"/>
          <w:sz w:val="24"/>
          <w:szCs w:val="24"/>
          <w:lang w:val="en-US" w:eastAsia="zh-CN"/>
        </w:rPr>
        <w:t>提交</w:t>
      </w:r>
      <w:r>
        <w:rPr>
          <w:rFonts w:hint="eastAsia" w:ascii="宋体" w:hAnsi="宋体" w:eastAsia="宋体" w:cs="宋体"/>
          <w:sz w:val="24"/>
          <w:szCs w:val="24"/>
        </w:rPr>
        <w:t xml:space="preserve">履约保证金，并在合同约定的期限内完成合同规定的全部义务。 </w:t>
      </w:r>
      <w:r>
        <w:rPr>
          <w:rFonts w:hint="eastAsia" w:ascii="宋体" w:hAnsi="宋体" w:eastAsia="宋体" w:cs="宋体"/>
          <w:sz w:val="24"/>
          <w:szCs w:val="24"/>
          <w:lang w:val="en-US" w:eastAsia="zh-CN"/>
        </w:rPr>
        <w:t xml:space="preserve">  </w:t>
      </w:r>
    </w:p>
    <w:p w14:paraId="6B4B6CE7">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rPr>
      </w:pPr>
      <w:r>
        <w:rPr>
          <w:rFonts w:hint="eastAsia" w:ascii="宋体" w:hAnsi="宋体" w:eastAsia="宋体" w:cs="宋体"/>
          <w:sz w:val="24"/>
          <w:szCs w:val="24"/>
        </w:rPr>
        <w:t xml:space="preserve">2. 其他补充条款（如有）：___________。 </w:t>
      </w:r>
    </w:p>
    <w:p w14:paraId="068442F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rPr>
      </w:pPr>
      <w:r>
        <w:rPr>
          <w:rFonts w:hint="eastAsia" w:ascii="宋体" w:hAnsi="宋体" w:eastAsia="宋体" w:cs="宋体"/>
          <w:sz w:val="24"/>
          <w:szCs w:val="24"/>
        </w:rPr>
        <w:t xml:space="preserve">与本磋商有关的一切正式往来信函请寄： </w:t>
      </w:r>
    </w:p>
    <w:p w14:paraId="604CACB5">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rPr>
        <w:t xml:space="preserve">地址_________________________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 xml:space="preserve">传真____________________________ </w:t>
      </w:r>
    </w:p>
    <w:p w14:paraId="0AF77C9C">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rPr>
        <w:t xml:space="preserve">电话_________________________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 xml:space="preserve">电子函件________________________ </w:t>
      </w:r>
    </w:p>
    <w:p w14:paraId="0F2AD4B8">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p>
    <w:p w14:paraId="1B1A8E9F">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rPr>
        <w:t xml:space="preserve">投标人名称（加盖公章） ___________ </w:t>
      </w:r>
    </w:p>
    <w:p w14:paraId="3793CD85">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hint="eastAsia" w:ascii="宋体" w:hAnsi="宋体" w:eastAsia="宋体" w:cs="宋体"/>
          <w:sz w:val="24"/>
          <w:szCs w:val="24"/>
        </w:rPr>
        <w:t>日期：_____年______月______日</w:t>
      </w:r>
    </w:p>
    <w:p w14:paraId="3A6DFA41">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6</w:t>
      </w:r>
      <w:r>
        <w:rPr>
          <w:rFonts w:hint="eastAsia" w:ascii="宋体" w:hAnsi="宋体" w:eastAsia="宋体" w:cs="宋体"/>
          <w:sz w:val="24"/>
          <w:szCs w:val="24"/>
        </w:rPr>
        <w:t xml:space="preserve"> 授权委托书（实质性格式） </w:t>
      </w:r>
    </w:p>
    <w:p w14:paraId="5E028E8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28"/>
          <w:szCs w:val="28"/>
        </w:rPr>
      </w:pPr>
      <w:r>
        <w:rPr>
          <w:rFonts w:hint="eastAsia" w:ascii="宋体" w:hAnsi="宋体" w:eastAsia="宋体" w:cs="宋体"/>
          <w:b/>
          <w:bCs/>
          <w:sz w:val="28"/>
          <w:szCs w:val="28"/>
        </w:rPr>
        <w:t xml:space="preserve">授权委托书 </w:t>
      </w:r>
    </w:p>
    <w:p w14:paraId="66FC3FD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rPr>
      </w:pPr>
      <w:r>
        <w:rPr>
          <w:rFonts w:hint="eastAsia" w:ascii="宋体" w:hAnsi="宋体" w:eastAsia="宋体" w:cs="宋体"/>
          <w:sz w:val="24"/>
          <w:szCs w:val="24"/>
        </w:rPr>
        <w:t>本人_______（姓名）系________________（</w:t>
      </w:r>
      <w:r>
        <w:rPr>
          <w:rFonts w:hint="eastAsia" w:ascii="宋体" w:hAnsi="宋体" w:eastAsia="宋体" w:cs="宋体"/>
          <w:sz w:val="24"/>
          <w:szCs w:val="24"/>
          <w:lang w:val="en-US" w:eastAsia="zh-CN"/>
        </w:rPr>
        <w:t>供应商</w:t>
      </w:r>
      <w:r>
        <w:rPr>
          <w:rFonts w:hint="eastAsia" w:ascii="宋体" w:hAnsi="宋体" w:eastAsia="宋体" w:cs="宋体"/>
          <w:sz w:val="24"/>
          <w:szCs w:val="24"/>
        </w:rPr>
        <w:t>名称）的法定代表人（单位负责人），现委托_______（姓名）为我方代理人。代理人根据授权，以我方名义签署、澄清 确认、</w:t>
      </w:r>
      <w:r>
        <w:rPr>
          <w:rFonts w:hint="eastAsia" w:ascii="宋体" w:hAnsi="宋体" w:eastAsia="宋体" w:cs="宋体"/>
          <w:sz w:val="24"/>
          <w:szCs w:val="24"/>
          <w:lang w:val="en-US" w:eastAsia="zh-CN"/>
        </w:rPr>
        <w:t>提交</w:t>
      </w:r>
      <w:r>
        <w:rPr>
          <w:rFonts w:hint="eastAsia" w:ascii="宋体" w:hAnsi="宋体" w:eastAsia="宋体" w:cs="宋体"/>
          <w:sz w:val="24"/>
          <w:szCs w:val="24"/>
        </w:rPr>
        <w:t>、撤回、修改________________（项目名称）</w:t>
      </w:r>
      <w:r>
        <w:rPr>
          <w:rFonts w:hint="eastAsia" w:ascii="宋体" w:hAnsi="宋体" w:eastAsia="宋体" w:cs="宋体"/>
          <w:sz w:val="24"/>
          <w:szCs w:val="24"/>
          <w:lang w:val="en-US" w:eastAsia="zh-CN"/>
        </w:rPr>
        <w:t>响应</w:t>
      </w:r>
      <w:r>
        <w:rPr>
          <w:rFonts w:hint="eastAsia" w:ascii="宋体" w:hAnsi="宋体" w:eastAsia="宋体" w:cs="宋体"/>
          <w:sz w:val="24"/>
          <w:szCs w:val="24"/>
        </w:rPr>
        <w:t xml:space="preserve">文件和处理有关事宜，其法律后果由我方承担。 </w:t>
      </w:r>
    </w:p>
    <w:p w14:paraId="6FC7EE14">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rPr>
      </w:pPr>
      <w:r>
        <w:rPr>
          <w:rFonts w:hint="eastAsia" w:ascii="宋体" w:hAnsi="宋体" w:eastAsia="宋体" w:cs="宋体"/>
          <w:sz w:val="24"/>
          <w:szCs w:val="24"/>
        </w:rPr>
        <w:t>委托期限：自本授权委托书签署之日起至</w:t>
      </w:r>
      <w:r>
        <w:rPr>
          <w:rFonts w:hint="eastAsia" w:ascii="宋体" w:hAnsi="宋体" w:eastAsia="宋体" w:cs="宋体"/>
          <w:sz w:val="24"/>
          <w:szCs w:val="24"/>
          <w:lang w:val="en-US" w:eastAsia="zh-CN"/>
        </w:rPr>
        <w:t>响应</w:t>
      </w:r>
      <w:r>
        <w:rPr>
          <w:rFonts w:hint="eastAsia" w:ascii="宋体" w:hAnsi="宋体" w:eastAsia="宋体" w:cs="宋体"/>
          <w:sz w:val="24"/>
          <w:szCs w:val="24"/>
        </w:rPr>
        <w:t xml:space="preserve">有效期届满之日止。 </w:t>
      </w:r>
    </w:p>
    <w:p w14:paraId="6C20024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rPr>
      </w:pPr>
      <w:r>
        <w:rPr>
          <w:rFonts w:hint="eastAsia" w:ascii="宋体" w:hAnsi="宋体" w:eastAsia="宋体" w:cs="宋体"/>
          <w:sz w:val="24"/>
          <w:szCs w:val="24"/>
        </w:rPr>
        <w:t xml:space="preserve">代理人无转委托权。 </w:t>
      </w:r>
    </w:p>
    <w:p w14:paraId="687CC00C">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rPr>
      </w:pPr>
    </w:p>
    <w:p w14:paraId="3B46E5DD">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供应商</w:t>
      </w:r>
      <w:r>
        <w:rPr>
          <w:rFonts w:hint="eastAsia" w:ascii="宋体" w:hAnsi="宋体" w:eastAsia="宋体" w:cs="宋体"/>
          <w:sz w:val="24"/>
          <w:szCs w:val="24"/>
        </w:rPr>
        <w:t xml:space="preserve">名称（加盖公章）：________________ </w:t>
      </w:r>
    </w:p>
    <w:p w14:paraId="7AD34619">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rPr>
        <w:t xml:space="preserve">法定代表人（单位负责人）（签字或签章）：________________ </w:t>
      </w:r>
    </w:p>
    <w:p w14:paraId="79C9D66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rPr>
        <w:t xml:space="preserve">委托代理人（签字或签章）：________________ </w:t>
      </w:r>
    </w:p>
    <w:p w14:paraId="30FBC6DD">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rPr>
        <w:t xml:space="preserve">日期：_____年______月______日 </w:t>
      </w:r>
    </w:p>
    <w:p w14:paraId="0583428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p>
    <w:p w14:paraId="71CF5D69">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rPr>
        <w:t>附：法定代表人及委托代理人身份证明文件电子件：</w:t>
      </w:r>
    </w:p>
    <w:p w14:paraId="6BF200C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r>
        <w:rPr>
          <w:rFonts w:hint="eastAsia" w:ascii="宋体" w:hAnsi="宋体" w:eastAsia="宋体" w:cs="宋体"/>
          <w:sz w:val="24"/>
        </w:rPr>
        <mc:AlternateContent>
          <mc:Choice Requires="wps">
            <w:drawing>
              <wp:anchor distT="0" distB="0" distL="114300" distR="114300" simplePos="0" relativeHeight="251659264" behindDoc="0" locked="0" layoutInCell="1" allowOverlap="1">
                <wp:simplePos x="0" y="0"/>
                <wp:positionH relativeFrom="column">
                  <wp:posOffset>3810</wp:posOffset>
                </wp:positionH>
                <wp:positionV relativeFrom="paragraph">
                  <wp:posOffset>81280</wp:posOffset>
                </wp:positionV>
                <wp:extent cx="5295900" cy="981075"/>
                <wp:effectExtent l="4445" t="4445" r="14605" b="5080"/>
                <wp:wrapNone/>
                <wp:docPr id="2" name="文本框 2"/>
                <wp:cNvGraphicFramePr/>
                <a:graphic xmlns:a="http://schemas.openxmlformats.org/drawingml/2006/main">
                  <a:graphicData uri="http://schemas.microsoft.com/office/word/2010/wordprocessingShape">
                    <wps:wsp>
                      <wps:cNvSpPr txBox="1"/>
                      <wps:spPr>
                        <a:xfrm>
                          <a:off x="1146810" y="6543040"/>
                          <a:ext cx="5295900" cy="981075"/>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4B641F9A"/>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0.3pt;margin-top:6.4pt;height:77.25pt;width:417pt;z-index:251659264;mso-width-relative:page;mso-height-relative:page;" fillcolor="#FFFFFF [3201]" filled="t" stroked="t" coordsize="21600,21600" o:gfxdata="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">
                <v:fill on="t" focussize="0,0"/>
                <v:stroke weight="0.5pt" color="#000000 [3204]" joinstyle="round"/>
                <v:imagedata o:title=""/>
                <o:lock v:ext="edit" aspectratio="f"/>
                <v:textbox>
                  <w:txbxContent>
                    <w:p w14:paraId="4B641F9A"/>
                  </w:txbxContent>
                </v:textbox>
              </v:shape>
            </w:pict>
          </mc:Fallback>
        </mc:AlternateContent>
      </w:r>
    </w:p>
    <w:p w14:paraId="78954E5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p>
    <w:p w14:paraId="1A119BA4">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p>
    <w:p w14:paraId="269A892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rPr>
        <w:t xml:space="preserve">说明： </w:t>
      </w:r>
    </w:p>
    <w:p w14:paraId="124BABE6">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rPr>
        <w:t xml:space="preserve">1.若供应商为事业单位或其他组织或分支机构，则法定代表人（单位负责人）处的签署人可为单位负责人。 </w:t>
      </w:r>
    </w:p>
    <w:p w14:paraId="655FBDEC">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2.</w:t>
      </w:r>
      <w:r>
        <w:rPr>
          <w:rFonts w:hint="eastAsia" w:ascii="宋体" w:hAnsi="宋体" w:eastAsia="宋体" w:cs="宋体"/>
          <w:sz w:val="24"/>
          <w:szCs w:val="24"/>
        </w:rPr>
        <w:t>若</w:t>
      </w:r>
      <w:r>
        <w:rPr>
          <w:rFonts w:hint="eastAsia" w:ascii="宋体" w:hAnsi="宋体" w:eastAsia="宋体" w:cs="宋体"/>
          <w:sz w:val="24"/>
          <w:szCs w:val="24"/>
          <w:lang w:val="en-US" w:eastAsia="zh-CN"/>
        </w:rPr>
        <w:t>响应</w:t>
      </w:r>
      <w:r>
        <w:rPr>
          <w:rFonts w:hint="eastAsia" w:ascii="宋体" w:hAnsi="宋体" w:eastAsia="宋体" w:cs="宋体"/>
          <w:sz w:val="24"/>
          <w:szCs w:val="24"/>
        </w:rPr>
        <w:t>文件中签字之处均为法定代表人（单位负责人）本人签署，则可不</w:t>
      </w:r>
      <w:r>
        <w:rPr>
          <w:rFonts w:hint="eastAsia" w:ascii="宋体" w:hAnsi="宋体" w:eastAsia="宋体" w:cs="宋体"/>
          <w:sz w:val="24"/>
          <w:szCs w:val="24"/>
          <w:lang w:val="en-US" w:eastAsia="zh-CN"/>
        </w:rPr>
        <w:t>提供</w:t>
      </w:r>
      <w:r>
        <w:rPr>
          <w:rFonts w:hint="eastAsia" w:ascii="宋体" w:hAnsi="宋体" w:eastAsia="宋体" w:cs="宋体"/>
          <w:sz w:val="24"/>
          <w:szCs w:val="24"/>
        </w:rPr>
        <w:t>本《授权委托书》，但须</w:t>
      </w:r>
      <w:r>
        <w:rPr>
          <w:rFonts w:hint="eastAsia" w:ascii="宋体" w:hAnsi="宋体" w:eastAsia="宋体" w:cs="宋体"/>
          <w:sz w:val="24"/>
          <w:szCs w:val="24"/>
          <w:lang w:val="en-US" w:eastAsia="zh-CN"/>
        </w:rPr>
        <w:t>提供</w:t>
      </w:r>
      <w:r>
        <w:rPr>
          <w:rFonts w:hint="eastAsia" w:ascii="宋体" w:hAnsi="宋体" w:eastAsia="宋体" w:cs="宋体"/>
          <w:sz w:val="24"/>
          <w:szCs w:val="24"/>
        </w:rPr>
        <w:t>《法定代表人（单位负责人）身份证明》；否则，不需要</w:t>
      </w:r>
      <w:r>
        <w:rPr>
          <w:rFonts w:hint="eastAsia" w:ascii="宋体" w:hAnsi="宋体" w:eastAsia="宋体" w:cs="宋体"/>
          <w:sz w:val="24"/>
          <w:szCs w:val="24"/>
          <w:lang w:val="en-US" w:eastAsia="zh-CN"/>
        </w:rPr>
        <w:t>提供</w:t>
      </w:r>
      <w:r>
        <w:rPr>
          <w:rFonts w:hint="eastAsia" w:ascii="宋体" w:hAnsi="宋体" w:eastAsia="宋体" w:cs="宋体"/>
          <w:sz w:val="24"/>
          <w:szCs w:val="24"/>
        </w:rPr>
        <w:t>《法定代表人（单位负责人）身份证明》。</w:t>
      </w:r>
    </w:p>
    <w:p w14:paraId="3A54FD3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3.</w:t>
      </w:r>
      <w:r>
        <w:rPr>
          <w:rFonts w:hint="eastAsia" w:ascii="宋体" w:hAnsi="宋体" w:eastAsia="宋体" w:cs="宋体"/>
          <w:sz w:val="24"/>
          <w:szCs w:val="24"/>
        </w:rPr>
        <w:t>供应商为自然人的情形，可不</w:t>
      </w:r>
      <w:r>
        <w:rPr>
          <w:rFonts w:hint="eastAsia" w:ascii="宋体" w:hAnsi="宋体" w:eastAsia="宋体" w:cs="宋体"/>
          <w:sz w:val="24"/>
          <w:szCs w:val="24"/>
          <w:lang w:val="en-US" w:eastAsia="zh-CN"/>
        </w:rPr>
        <w:t>提供</w:t>
      </w:r>
      <w:r>
        <w:rPr>
          <w:rFonts w:hint="eastAsia" w:ascii="宋体" w:hAnsi="宋体" w:eastAsia="宋体" w:cs="宋体"/>
          <w:sz w:val="24"/>
          <w:szCs w:val="24"/>
        </w:rPr>
        <w:t xml:space="preserve">本《授权委托书》。 </w:t>
      </w:r>
    </w:p>
    <w:p w14:paraId="392AE97E">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hint="eastAsia" w:ascii="宋体" w:hAnsi="宋体" w:eastAsia="宋体" w:cs="宋体"/>
          <w:sz w:val="24"/>
          <w:szCs w:val="24"/>
        </w:rPr>
        <w:t>4.供应商应随本《授权委托书》同时</w:t>
      </w:r>
      <w:r>
        <w:rPr>
          <w:rFonts w:hint="eastAsia" w:ascii="宋体" w:hAnsi="宋体" w:eastAsia="宋体" w:cs="宋体"/>
          <w:sz w:val="24"/>
          <w:szCs w:val="24"/>
          <w:lang w:val="en-US" w:eastAsia="zh-CN"/>
        </w:rPr>
        <w:t>提供</w:t>
      </w:r>
      <w:r>
        <w:rPr>
          <w:rFonts w:hint="eastAsia" w:ascii="宋体" w:hAnsi="宋体" w:eastAsia="宋体" w:cs="宋体"/>
          <w:sz w:val="24"/>
          <w:szCs w:val="24"/>
        </w:rPr>
        <w:t>法定代表人（单位负责人）及委托代理人的有效的身份证、护照等身份证明文件电子件。</w:t>
      </w:r>
      <w:r>
        <w:rPr>
          <w:rFonts w:hint="eastAsia" w:ascii="宋体" w:hAnsi="宋体" w:eastAsia="宋体" w:cs="宋体"/>
          <w:sz w:val="24"/>
          <w:szCs w:val="24"/>
          <w:lang w:val="en-US" w:eastAsia="zh-CN"/>
        </w:rPr>
        <w:t>提供</w:t>
      </w:r>
      <w:r>
        <w:rPr>
          <w:rFonts w:hint="eastAsia" w:ascii="宋体" w:hAnsi="宋体" w:eastAsia="宋体" w:cs="宋体"/>
          <w:sz w:val="24"/>
          <w:szCs w:val="24"/>
        </w:rPr>
        <w:t>身份证的，应同时</w:t>
      </w:r>
      <w:r>
        <w:rPr>
          <w:rFonts w:hint="eastAsia" w:ascii="宋体" w:hAnsi="宋体" w:eastAsia="宋体" w:cs="宋体"/>
          <w:sz w:val="24"/>
          <w:szCs w:val="24"/>
          <w:lang w:val="en-US" w:eastAsia="zh-CN"/>
        </w:rPr>
        <w:t>提供</w:t>
      </w:r>
      <w:r>
        <w:rPr>
          <w:rFonts w:hint="eastAsia" w:ascii="宋体" w:hAnsi="宋体" w:eastAsia="宋体" w:cs="宋体"/>
          <w:sz w:val="24"/>
          <w:szCs w:val="24"/>
        </w:rPr>
        <w:t>身份证</w:t>
      </w:r>
      <w:r>
        <w:rPr>
          <w:rFonts w:hint="eastAsia" w:ascii="宋体" w:hAnsi="宋体" w:eastAsia="宋体" w:cs="宋体"/>
          <w:b/>
          <w:bCs/>
          <w:sz w:val="24"/>
          <w:szCs w:val="24"/>
        </w:rPr>
        <w:t>双面</w:t>
      </w:r>
      <w:r>
        <w:rPr>
          <w:rFonts w:hint="eastAsia" w:ascii="宋体" w:hAnsi="宋体" w:eastAsia="宋体" w:cs="宋体"/>
          <w:sz w:val="24"/>
          <w:szCs w:val="24"/>
        </w:rPr>
        <w:t>电子件。</w:t>
      </w:r>
    </w:p>
    <w:p w14:paraId="6C8F6B5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sz w:val="28"/>
          <w:szCs w:val="28"/>
        </w:rPr>
      </w:pPr>
      <w:r>
        <w:rPr>
          <w:rFonts w:hint="eastAsia" w:ascii="宋体" w:hAnsi="宋体" w:eastAsia="宋体" w:cs="宋体"/>
          <w:b/>
          <w:bCs/>
          <w:sz w:val="28"/>
          <w:szCs w:val="28"/>
        </w:rPr>
        <w:t xml:space="preserve">法定代表人（单位负责人）身份证明 </w:t>
      </w:r>
    </w:p>
    <w:p w14:paraId="2DADAA15">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rPr>
        <w:t>致：</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none"/>
        </w:rPr>
        <w:t>（采购人或采购代理机构）</w:t>
      </w:r>
      <w:r>
        <w:rPr>
          <w:rFonts w:hint="eastAsia" w:ascii="宋体" w:hAnsi="宋体" w:eastAsia="宋体" w:cs="宋体"/>
          <w:sz w:val="24"/>
          <w:szCs w:val="24"/>
        </w:rPr>
        <w:t xml:space="preserve"> </w:t>
      </w:r>
    </w:p>
    <w:p w14:paraId="5665035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rPr>
      </w:pPr>
      <w:r>
        <w:rPr>
          <w:rFonts w:hint="eastAsia" w:ascii="宋体" w:hAnsi="宋体" w:eastAsia="宋体" w:cs="宋体"/>
          <w:sz w:val="24"/>
          <w:szCs w:val="24"/>
        </w:rPr>
        <w:t xml:space="preserve">兹证明， </w:t>
      </w:r>
    </w:p>
    <w:p w14:paraId="4CAE153D">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rPr>
        <w:t xml:space="preserve">姓名：____性别：____年龄：____职务：____ </w:t>
      </w:r>
    </w:p>
    <w:p w14:paraId="7DA8E18F">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rPr>
        <w:t>系</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rPr>
        <w:t>（</w:t>
      </w:r>
      <w:r>
        <w:rPr>
          <w:rFonts w:hint="eastAsia" w:ascii="宋体" w:hAnsi="宋体" w:eastAsia="宋体" w:cs="宋体"/>
          <w:sz w:val="24"/>
          <w:szCs w:val="24"/>
          <w:lang w:val="en-US" w:eastAsia="zh-CN"/>
        </w:rPr>
        <w:t>供应商</w:t>
      </w:r>
      <w:r>
        <w:rPr>
          <w:rFonts w:hint="eastAsia" w:ascii="宋体" w:hAnsi="宋体" w:eastAsia="宋体" w:cs="宋体"/>
          <w:sz w:val="24"/>
          <w:szCs w:val="24"/>
        </w:rPr>
        <w:t>名称）的法定代表人（单位负责人）。</w:t>
      </w:r>
    </w:p>
    <w:p w14:paraId="0FDD5EF6">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p>
    <w:p w14:paraId="3B1DB6C8">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rPr>
        <w:t>附：法定代表人（单位负责人）身份证、护照等身份证明文件电子件：</w:t>
      </w:r>
    </w:p>
    <w:p w14:paraId="574F45EA">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rPr>
      </w:pPr>
      <w:r>
        <w:rPr>
          <w:rFonts w:hint="eastAsia" w:ascii="宋体" w:hAnsi="宋体" w:eastAsia="宋体" w:cs="宋体"/>
          <w:sz w:val="24"/>
        </w:rPr>
        <mc:AlternateContent>
          <mc:Choice Requires="wps">
            <w:drawing>
              <wp:anchor distT="0" distB="0" distL="114300" distR="114300" simplePos="0" relativeHeight="251660288" behindDoc="0" locked="0" layoutInCell="1" allowOverlap="1">
                <wp:simplePos x="0" y="0"/>
                <wp:positionH relativeFrom="column">
                  <wp:posOffset>-148590</wp:posOffset>
                </wp:positionH>
                <wp:positionV relativeFrom="paragraph">
                  <wp:posOffset>136525</wp:posOffset>
                </wp:positionV>
                <wp:extent cx="5200650" cy="1047750"/>
                <wp:effectExtent l="4445" t="4445" r="14605" b="14605"/>
                <wp:wrapNone/>
                <wp:docPr id="3" name="文本框 3"/>
                <wp:cNvGraphicFramePr/>
                <a:graphic xmlns:a="http://schemas.openxmlformats.org/drawingml/2006/main">
                  <a:graphicData uri="http://schemas.microsoft.com/office/word/2010/wordprocessingShape">
                    <wps:wsp>
                      <wps:cNvSpPr txBox="1"/>
                      <wps:spPr>
                        <a:xfrm>
                          <a:off x="994410" y="3428365"/>
                          <a:ext cx="5200650" cy="104775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2CD1E320"/>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7pt;margin-top:10.75pt;height:82.5pt;width:409.5pt;z-index:251660288;mso-width-relative:page;mso-height-relative:page;" fillcolor="#FFFFFF [3201]" filled="t" stroked="t" coordsize="21600,21600" o:gfxdata="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">
                <v:fill on="t" focussize="0,0"/>
                <v:stroke weight="0.5pt" color="#000000 [3204]" joinstyle="round"/>
                <v:imagedata o:title=""/>
                <o:lock v:ext="edit" aspectratio="f"/>
                <v:textbox>
                  <w:txbxContent>
                    <w:p w14:paraId="2CD1E320"/>
                  </w:txbxContent>
                </v:textbox>
              </v:shape>
            </w:pict>
          </mc:Fallback>
        </mc:AlternateContent>
      </w:r>
    </w:p>
    <w:p w14:paraId="6B427E6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rPr>
      </w:pPr>
    </w:p>
    <w:p w14:paraId="3C0F5C6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p>
    <w:p w14:paraId="7AD753D4">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p>
    <w:p w14:paraId="3D72395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供应商</w:t>
      </w:r>
      <w:r>
        <w:rPr>
          <w:rFonts w:hint="eastAsia" w:ascii="宋体" w:hAnsi="宋体" w:eastAsia="宋体" w:cs="宋体"/>
          <w:sz w:val="24"/>
          <w:szCs w:val="24"/>
        </w:rPr>
        <w:t xml:space="preserve">名称（加盖公章）：________________ </w:t>
      </w:r>
    </w:p>
    <w:p w14:paraId="16A2F32D">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rPr>
        <w:t xml:space="preserve">法定代表人（单位负责人）（签字或签章）：_______ </w:t>
      </w:r>
    </w:p>
    <w:p w14:paraId="13F4B21F">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hint="eastAsia" w:ascii="宋体" w:hAnsi="宋体" w:eastAsia="宋体" w:cs="宋体"/>
          <w:sz w:val="24"/>
          <w:szCs w:val="24"/>
        </w:rPr>
        <w:t>日期：_____年______月______日</w:t>
      </w:r>
    </w:p>
    <w:p w14:paraId="5DF3CBDC">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7</w:t>
      </w:r>
      <w:r>
        <w:rPr>
          <w:rFonts w:hint="eastAsia" w:ascii="宋体" w:hAnsi="宋体" w:eastAsia="宋体" w:cs="宋体"/>
          <w:sz w:val="24"/>
          <w:szCs w:val="24"/>
        </w:rPr>
        <w:t xml:space="preserve"> </w:t>
      </w:r>
      <w:r>
        <w:rPr>
          <w:rFonts w:hint="eastAsia" w:ascii="宋体" w:hAnsi="宋体" w:eastAsia="宋体" w:cs="宋体"/>
          <w:sz w:val="24"/>
          <w:szCs w:val="24"/>
          <w:lang w:val="en-US" w:eastAsia="zh-CN"/>
        </w:rPr>
        <w:t>报价</w:t>
      </w:r>
      <w:r>
        <w:rPr>
          <w:rFonts w:hint="eastAsia" w:ascii="宋体" w:hAnsi="宋体" w:eastAsia="宋体" w:cs="宋体"/>
          <w:sz w:val="24"/>
          <w:szCs w:val="24"/>
        </w:rPr>
        <w:t xml:space="preserve">一览表 </w:t>
      </w:r>
    </w:p>
    <w:p w14:paraId="73F60808">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i w:val="0"/>
          <w:iCs w:val="0"/>
          <w:color w:val="auto"/>
          <w:sz w:val="24"/>
          <w:szCs w:val="24"/>
          <w:u w:val="none"/>
        </w:rPr>
      </w:pPr>
      <w:r>
        <w:rPr>
          <w:rFonts w:hint="eastAsia" w:ascii="宋体" w:hAnsi="宋体" w:eastAsia="宋体" w:cs="宋体"/>
          <w:b/>
          <w:bCs/>
          <w:i w:val="0"/>
          <w:iCs w:val="0"/>
          <w:color w:val="auto"/>
          <w:sz w:val="28"/>
          <w:szCs w:val="28"/>
          <w:u w:val="none"/>
          <w:lang w:val="en-US" w:eastAsia="zh-CN"/>
        </w:rPr>
        <w:t>报价</w:t>
      </w:r>
      <w:r>
        <w:rPr>
          <w:rFonts w:hint="eastAsia" w:ascii="宋体" w:hAnsi="宋体" w:eastAsia="宋体" w:cs="宋体"/>
          <w:b/>
          <w:bCs/>
          <w:i w:val="0"/>
          <w:iCs w:val="0"/>
          <w:color w:val="auto"/>
          <w:sz w:val="28"/>
          <w:szCs w:val="28"/>
          <w:u w:val="none"/>
        </w:rPr>
        <w:t>一览表</w:t>
      </w:r>
    </w:p>
    <w:p w14:paraId="1E5B85D0">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i/>
          <w:iCs/>
          <w:color w:val="FF0000"/>
          <w:sz w:val="24"/>
          <w:szCs w:val="24"/>
          <w:u w:val="none"/>
        </w:rPr>
      </w:pPr>
    </w:p>
    <w:p w14:paraId="4029A6E8">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rPr>
        <w:t xml:space="preserve">项目编号：_____________________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项目名称：____________</w:t>
      </w:r>
    </w:p>
    <w:tbl>
      <w:tblPr>
        <w:tblStyle w:val="19"/>
        <w:tblW w:w="9563" w:type="dxa"/>
        <w:tblInd w:w="-3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40"/>
        <w:gridCol w:w="3419"/>
        <w:gridCol w:w="1331"/>
        <w:gridCol w:w="1371"/>
        <w:gridCol w:w="2702"/>
      </w:tblGrid>
      <w:tr w14:paraId="584C36B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9" w:hRule="atLeast"/>
        </w:trPr>
        <w:tc>
          <w:tcPr>
            <w:tcW w:w="74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1775610">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包号</w:t>
            </w:r>
          </w:p>
        </w:tc>
        <w:tc>
          <w:tcPr>
            <w:tcW w:w="34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2A7BBCF">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供应商名称</w:t>
            </w:r>
          </w:p>
        </w:tc>
        <w:tc>
          <w:tcPr>
            <w:tcW w:w="27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E39DBB5">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报价（元）</w:t>
            </w:r>
          </w:p>
        </w:tc>
        <w:tc>
          <w:tcPr>
            <w:tcW w:w="2702" w:type="dxa"/>
            <w:vMerge w:val="restart"/>
            <w:tcBorders>
              <w:top w:val="single" w:color="000000" w:sz="4" w:space="0"/>
              <w:left w:val="single" w:color="000000" w:sz="4" w:space="0"/>
              <w:right w:val="single" w:color="000000" w:sz="4" w:space="0"/>
            </w:tcBorders>
            <w:shd w:val="clear" w:color="auto" w:fill="auto"/>
            <w:vAlign w:val="center"/>
          </w:tcPr>
          <w:p w14:paraId="5C8D2272">
            <w:pPr>
              <w:keepNext w:val="0"/>
              <w:keepLines w:val="0"/>
              <w:widowControl/>
              <w:suppressLineNumbers w:val="0"/>
              <w:jc w:val="center"/>
              <w:textAlignment w:val="center"/>
              <w:rPr>
                <w:rFonts w:hint="eastAsia" w:ascii="宋体" w:hAnsi="宋体" w:eastAsia="宋体" w:cs="宋体"/>
                <w:b/>
                <w:bCs/>
                <w:i w:val="0"/>
                <w:iCs w:val="0"/>
                <w:color w:val="000000"/>
                <w:kern w:val="0"/>
                <w:sz w:val="22"/>
                <w:szCs w:val="22"/>
                <w:u w:val="none"/>
                <w:lang w:val="en-US" w:eastAsia="zh-CN" w:bidi="ar"/>
              </w:rPr>
            </w:pPr>
            <w:r>
              <w:rPr>
                <w:rFonts w:hint="eastAsia" w:ascii="宋体" w:hAnsi="宋体" w:eastAsia="宋体" w:cs="宋体"/>
                <w:b/>
                <w:bCs/>
                <w:i w:val="0"/>
                <w:iCs w:val="0"/>
                <w:color w:val="000000"/>
                <w:kern w:val="0"/>
                <w:sz w:val="22"/>
                <w:szCs w:val="22"/>
                <w:u w:val="none"/>
                <w:lang w:val="en-US" w:eastAsia="zh-CN" w:bidi="ar"/>
              </w:rPr>
              <w:t>合同履行期限</w:t>
            </w:r>
          </w:p>
        </w:tc>
      </w:tr>
      <w:tr w14:paraId="38E6F06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9" w:hRule="atLeast"/>
        </w:trPr>
        <w:tc>
          <w:tcPr>
            <w:tcW w:w="74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7CFD05">
            <w:pPr>
              <w:jc w:val="center"/>
              <w:rPr>
                <w:rFonts w:hint="eastAsia" w:ascii="宋体" w:hAnsi="宋体" w:eastAsia="宋体" w:cs="宋体"/>
                <w:b/>
                <w:bCs/>
                <w:i w:val="0"/>
                <w:iCs w:val="0"/>
                <w:color w:val="000000"/>
                <w:sz w:val="22"/>
                <w:szCs w:val="22"/>
                <w:u w:val="none"/>
              </w:rPr>
            </w:pPr>
          </w:p>
        </w:tc>
        <w:tc>
          <w:tcPr>
            <w:tcW w:w="34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E88AA5">
            <w:pPr>
              <w:jc w:val="center"/>
              <w:rPr>
                <w:rFonts w:hint="eastAsia" w:ascii="宋体" w:hAnsi="宋体" w:eastAsia="宋体" w:cs="宋体"/>
                <w:b/>
                <w:bCs/>
                <w:i w:val="0"/>
                <w:iCs w:val="0"/>
                <w:color w:val="000000"/>
                <w:sz w:val="22"/>
                <w:szCs w:val="22"/>
                <w:u w:val="none"/>
              </w:rPr>
            </w:pPr>
          </w:p>
        </w:tc>
        <w:tc>
          <w:tcPr>
            <w:tcW w:w="13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099A18">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大写</w:t>
            </w:r>
          </w:p>
        </w:tc>
        <w:tc>
          <w:tcPr>
            <w:tcW w:w="13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4F44C1">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小写</w:t>
            </w:r>
          </w:p>
        </w:tc>
        <w:tc>
          <w:tcPr>
            <w:tcW w:w="2702" w:type="dxa"/>
            <w:vMerge w:val="continue"/>
            <w:tcBorders>
              <w:left w:val="single" w:color="000000" w:sz="4" w:space="0"/>
              <w:bottom w:val="single" w:color="000000" w:sz="4" w:space="0"/>
              <w:right w:val="single" w:color="000000" w:sz="4" w:space="0"/>
            </w:tcBorders>
            <w:shd w:val="clear" w:color="auto" w:fill="auto"/>
            <w:vAlign w:val="center"/>
          </w:tcPr>
          <w:p w14:paraId="72723FC5">
            <w:pPr>
              <w:keepNext w:val="0"/>
              <w:keepLines w:val="0"/>
              <w:widowControl/>
              <w:suppressLineNumbers w:val="0"/>
              <w:jc w:val="center"/>
              <w:textAlignment w:val="center"/>
              <w:rPr>
                <w:rFonts w:hint="eastAsia" w:ascii="宋体" w:hAnsi="宋体" w:eastAsia="宋体" w:cs="宋体"/>
                <w:b/>
                <w:bCs/>
                <w:i w:val="0"/>
                <w:iCs w:val="0"/>
                <w:color w:val="000000"/>
                <w:kern w:val="0"/>
                <w:sz w:val="22"/>
                <w:szCs w:val="22"/>
                <w:u w:val="none"/>
                <w:lang w:val="en-US" w:eastAsia="zh-CN" w:bidi="ar"/>
              </w:rPr>
            </w:pPr>
          </w:p>
        </w:tc>
      </w:tr>
      <w:tr w14:paraId="566FC9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2" w:hRule="atLeast"/>
        </w:trPr>
        <w:tc>
          <w:tcPr>
            <w:tcW w:w="7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9B4548">
            <w:pPr>
              <w:jc w:val="center"/>
              <w:rPr>
                <w:rFonts w:hint="eastAsia" w:ascii="宋体" w:hAnsi="宋体" w:eastAsia="宋体" w:cs="宋体"/>
                <w:i w:val="0"/>
                <w:iCs w:val="0"/>
                <w:color w:val="000000"/>
                <w:sz w:val="22"/>
                <w:szCs w:val="22"/>
                <w:u w:val="none"/>
              </w:rPr>
            </w:pPr>
          </w:p>
        </w:tc>
        <w:tc>
          <w:tcPr>
            <w:tcW w:w="34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7F3308">
            <w:pPr>
              <w:jc w:val="center"/>
              <w:rPr>
                <w:rFonts w:hint="eastAsia" w:ascii="宋体" w:hAnsi="宋体" w:eastAsia="宋体" w:cs="宋体"/>
                <w:i w:val="0"/>
                <w:iCs w:val="0"/>
                <w:color w:val="000000"/>
                <w:sz w:val="22"/>
                <w:szCs w:val="22"/>
                <w:u w:val="none"/>
              </w:rPr>
            </w:pPr>
          </w:p>
        </w:tc>
        <w:tc>
          <w:tcPr>
            <w:tcW w:w="13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9C7C93">
            <w:pPr>
              <w:jc w:val="center"/>
              <w:rPr>
                <w:rFonts w:hint="eastAsia" w:ascii="宋体" w:hAnsi="宋体" w:eastAsia="宋体" w:cs="宋体"/>
                <w:i w:val="0"/>
                <w:iCs w:val="0"/>
                <w:color w:val="000000"/>
                <w:sz w:val="22"/>
                <w:szCs w:val="22"/>
                <w:u w:val="none"/>
              </w:rPr>
            </w:pPr>
          </w:p>
        </w:tc>
        <w:tc>
          <w:tcPr>
            <w:tcW w:w="13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0D11F4">
            <w:pPr>
              <w:jc w:val="center"/>
              <w:rPr>
                <w:rFonts w:hint="eastAsia" w:ascii="宋体" w:hAnsi="宋体" w:eastAsia="宋体" w:cs="宋体"/>
                <w:i w:val="0"/>
                <w:iCs w:val="0"/>
                <w:color w:val="000000"/>
                <w:sz w:val="22"/>
                <w:szCs w:val="22"/>
                <w:u w:val="none"/>
              </w:rPr>
            </w:pPr>
          </w:p>
        </w:tc>
        <w:tc>
          <w:tcPr>
            <w:tcW w:w="27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EB631F">
            <w:pPr>
              <w:jc w:val="center"/>
              <w:rPr>
                <w:rFonts w:hint="eastAsia" w:ascii="宋体" w:hAnsi="宋体" w:eastAsia="宋体" w:cs="宋体"/>
                <w:i w:val="0"/>
                <w:iCs w:val="0"/>
                <w:color w:val="000000"/>
                <w:sz w:val="22"/>
                <w:szCs w:val="22"/>
                <w:u w:val="none"/>
              </w:rPr>
            </w:pPr>
          </w:p>
        </w:tc>
      </w:tr>
    </w:tbl>
    <w:p w14:paraId="5321E80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p>
    <w:p w14:paraId="58487E34">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rPr>
        <w:t xml:space="preserve">注：1.此表中，每包的报价应和《分项报价表》中的总价相一致。 </w:t>
      </w:r>
    </w:p>
    <w:p w14:paraId="200AB38E">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2.</w:t>
      </w:r>
      <w:r>
        <w:rPr>
          <w:rFonts w:hint="eastAsia" w:ascii="宋体" w:hAnsi="宋体" w:eastAsia="宋体" w:cs="宋体"/>
          <w:sz w:val="24"/>
          <w:szCs w:val="24"/>
        </w:rPr>
        <w:t xml:space="preserve">本表必须按包分别填写。 </w:t>
      </w:r>
    </w:p>
    <w:p w14:paraId="590CAF89">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p>
    <w:p w14:paraId="74714DD9">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p>
    <w:p w14:paraId="3AF49ACB">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供应商</w:t>
      </w:r>
      <w:r>
        <w:rPr>
          <w:rFonts w:hint="eastAsia" w:ascii="宋体" w:hAnsi="宋体" w:eastAsia="宋体" w:cs="宋体"/>
          <w:sz w:val="24"/>
          <w:szCs w:val="24"/>
        </w:rPr>
        <w:t xml:space="preserve">名称（加盖公章）：____________ </w:t>
      </w:r>
    </w:p>
    <w:p w14:paraId="0648884E">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hint="eastAsia" w:ascii="宋体" w:hAnsi="宋体" w:eastAsia="宋体" w:cs="宋体"/>
          <w:sz w:val="24"/>
          <w:szCs w:val="24"/>
        </w:rPr>
        <w:t>日期：_____年______月______日</w:t>
      </w:r>
    </w:p>
    <w:p w14:paraId="39D9BB14">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8</w:t>
      </w:r>
      <w:r>
        <w:rPr>
          <w:rFonts w:hint="eastAsia" w:ascii="宋体" w:hAnsi="宋体" w:eastAsia="宋体" w:cs="宋体"/>
          <w:sz w:val="24"/>
          <w:szCs w:val="24"/>
        </w:rPr>
        <w:t xml:space="preserve"> 分项报价表（实质性格式） </w:t>
      </w:r>
    </w:p>
    <w:p w14:paraId="619632A6">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b/>
          <w:bCs/>
          <w:i w:val="0"/>
          <w:iCs w:val="0"/>
          <w:color w:val="auto"/>
          <w:sz w:val="28"/>
          <w:szCs w:val="28"/>
          <w:u w:val="none"/>
        </w:rPr>
      </w:pPr>
      <w:r>
        <w:rPr>
          <w:rFonts w:hint="eastAsia" w:ascii="宋体" w:hAnsi="宋体" w:eastAsia="宋体" w:cs="宋体"/>
          <w:b/>
          <w:bCs/>
          <w:i w:val="0"/>
          <w:iCs w:val="0"/>
          <w:color w:val="auto"/>
          <w:sz w:val="28"/>
          <w:szCs w:val="28"/>
          <w:u w:val="none"/>
          <w:lang w:val="en-US" w:eastAsia="zh-CN"/>
        </w:rPr>
        <w:t>分项报价</w:t>
      </w:r>
      <w:r>
        <w:rPr>
          <w:rFonts w:hint="eastAsia" w:ascii="宋体" w:hAnsi="宋体" w:eastAsia="宋体" w:cs="宋体"/>
          <w:b/>
          <w:bCs/>
          <w:i w:val="0"/>
          <w:iCs w:val="0"/>
          <w:color w:val="auto"/>
          <w:sz w:val="28"/>
          <w:szCs w:val="28"/>
          <w:u w:val="none"/>
        </w:rPr>
        <w:t>表</w:t>
      </w:r>
    </w:p>
    <w:p w14:paraId="302B4FD8">
      <w:pPr>
        <w:pStyle w:val="12"/>
        <w:rPr>
          <w:rFonts w:hint="eastAsia" w:ascii="宋体" w:hAnsi="宋体" w:eastAsia="宋体" w:cs="宋体"/>
        </w:rPr>
      </w:pPr>
    </w:p>
    <w:p w14:paraId="30F7943E">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rPr>
        <w:t xml:space="preserve">项目编号/包号：___________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项目名称：__________</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报价单位：人民币元</w:t>
      </w:r>
    </w:p>
    <w:tbl>
      <w:tblPr>
        <w:tblStyle w:val="19"/>
        <w:tblW w:w="9107" w:type="dxa"/>
        <w:tblInd w:w="-21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90"/>
        <w:gridCol w:w="2385"/>
        <w:gridCol w:w="1470"/>
        <w:gridCol w:w="1138"/>
        <w:gridCol w:w="1712"/>
        <w:gridCol w:w="1712"/>
      </w:tblGrid>
      <w:tr w14:paraId="5FE99E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8"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A4880B">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序号</w:t>
            </w:r>
          </w:p>
        </w:tc>
        <w:tc>
          <w:tcPr>
            <w:tcW w:w="23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F025D3">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分项名称</w:t>
            </w:r>
          </w:p>
        </w:tc>
        <w:tc>
          <w:tcPr>
            <w:tcW w:w="1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6AB756">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单价（元）</w:t>
            </w:r>
          </w:p>
        </w:tc>
        <w:tc>
          <w:tcPr>
            <w:tcW w:w="11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66FA56">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 xml:space="preserve">数量 </w:t>
            </w:r>
          </w:p>
        </w:tc>
        <w:tc>
          <w:tcPr>
            <w:tcW w:w="1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D980E3">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合价（元）</w:t>
            </w:r>
          </w:p>
        </w:tc>
        <w:tc>
          <w:tcPr>
            <w:tcW w:w="1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D53378">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备注/说明</w:t>
            </w:r>
          </w:p>
        </w:tc>
      </w:tr>
      <w:tr w14:paraId="25293B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9"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FDCDDF">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1</w:t>
            </w:r>
          </w:p>
        </w:tc>
        <w:tc>
          <w:tcPr>
            <w:tcW w:w="23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B3D10F">
            <w:pPr>
              <w:rPr>
                <w:rFonts w:hint="eastAsia" w:ascii="宋体" w:hAnsi="宋体" w:eastAsia="宋体" w:cs="宋体"/>
                <w:i w:val="0"/>
                <w:iCs w:val="0"/>
                <w:color w:val="000000"/>
                <w:sz w:val="22"/>
                <w:szCs w:val="22"/>
                <w:u w:val="none"/>
              </w:rPr>
            </w:pPr>
          </w:p>
        </w:tc>
        <w:tc>
          <w:tcPr>
            <w:tcW w:w="1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955C88">
            <w:pPr>
              <w:rPr>
                <w:rFonts w:hint="eastAsia" w:ascii="宋体" w:hAnsi="宋体" w:eastAsia="宋体" w:cs="宋体"/>
                <w:i w:val="0"/>
                <w:iCs w:val="0"/>
                <w:color w:val="000000"/>
                <w:sz w:val="22"/>
                <w:szCs w:val="22"/>
                <w:u w:val="none"/>
              </w:rPr>
            </w:pPr>
          </w:p>
        </w:tc>
        <w:tc>
          <w:tcPr>
            <w:tcW w:w="11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B4D81D">
            <w:pPr>
              <w:rPr>
                <w:rFonts w:hint="eastAsia" w:ascii="宋体" w:hAnsi="宋体" w:eastAsia="宋体" w:cs="宋体"/>
                <w:i w:val="0"/>
                <w:iCs w:val="0"/>
                <w:color w:val="000000"/>
                <w:sz w:val="22"/>
                <w:szCs w:val="22"/>
                <w:u w:val="none"/>
              </w:rPr>
            </w:pPr>
          </w:p>
        </w:tc>
        <w:tc>
          <w:tcPr>
            <w:tcW w:w="1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A32053">
            <w:pPr>
              <w:rPr>
                <w:rFonts w:hint="eastAsia" w:ascii="宋体" w:hAnsi="宋体" w:eastAsia="宋体" w:cs="宋体"/>
                <w:i w:val="0"/>
                <w:iCs w:val="0"/>
                <w:color w:val="000000"/>
                <w:sz w:val="22"/>
                <w:szCs w:val="22"/>
                <w:u w:val="none"/>
              </w:rPr>
            </w:pPr>
          </w:p>
        </w:tc>
        <w:tc>
          <w:tcPr>
            <w:tcW w:w="1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1055E9">
            <w:pPr>
              <w:rPr>
                <w:rFonts w:hint="eastAsia" w:ascii="宋体" w:hAnsi="宋体" w:eastAsia="宋体" w:cs="宋体"/>
                <w:i w:val="0"/>
                <w:iCs w:val="0"/>
                <w:color w:val="000000"/>
                <w:sz w:val="22"/>
                <w:szCs w:val="22"/>
                <w:u w:val="none"/>
              </w:rPr>
            </w:pPr>
          </w:p>
        </w:tc>
      </w:tr>
      <w:tr w14:paraId="576C3A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9"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1AE9C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2</w:t>
            </w:r>
          </w:p>
        </w:tc>
        <w:tc>
          <w:tcPr>
            <w:tcW w:w="23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4FAA8E">
            <w:pPr>
              <w:rPr>
                <w:rFonts w:hint="eastAsia" w:ascii="宋体" w:hAnsi="宋体" w:eastAsia="宋体" w:cs="宋体"/>
                <w:i w:val="0"/>
                <w:iCs w:val="0"/>
                <w:color w:val="000000"/>
                <w:sz w:val="22"/>
                <w:szCs w:val="22"/>
                <w:u w:val="none"/>
              </w:rPr>
            </w:pPr>
          </w:p>
        </w:tc>
        <w:tc>
          <w:tcPr>
            <w:tcW w:w="1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DFF78D">
            <w:pPr>
              <w:rPr>
                <w:rFonts w:hint="eastAsia" w:ascii="宋体" w:hAnsi="宋体" w:eastAsia="宋体" w:cs="宋体"/>
                <w:i w:val="0"/>
                <w:iCs w:val="0"/>
                <w:color w:val="000000"/>
                <w:sz w:val="22"/>
                <w:szCs w:val="22"/>
                <w:u w:val="none"/>
              </w:rPr>
            </w:pPr>
          </w:p>
        </w:tc>
        <w:tc>
          <w:tcPr>
            <w:tcW w:w="11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8FBA7A">
            <w:pPr>
              <w:rPr>
                <w:rFonts w:hint="eastAsia" w:ascii="宋体" w:hAnsi="宋体" w:eastAsia="宋体" w:cs="宋体"/>
                <w:i w:val="0"/>
                <w:iCs w:val="0"/>
                <w:color w:val="000000"/>
                <w:sz w:val="22"/>
                <w:szCs w:val="22"/>
                <w:u w:val="none"/>
              </w:rPr>
            </w:pPr>
          </w:p>
        </w:tc>
        <w:tc>
          <w:tcPr>
            <w:tcW w:w="1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1E0697">
            <w:pPr>
              <w:rPr>
                <w:rFonts w:hint="eastAsia" w:ascii="宋体" w:hAnsi="宋体" w:eastAsia="宋体" w:cs="宋体"/>
                <w:i w:val="0"/>
                <w:iCs w:val="0"/>
                <w:color w:val="000000"/>
                <w:sz w:val="22"/>
                <w:szCs w:val="22"/>
                <w:u w:val="none"/>
              </w:rPr>
            </w:pPr>
          </w:p>
        </w:tc>
        <w:tc>
          <w:tcPr>
            <w:tcW w:w="1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8E9A81">
            <w:pPr>
              <w:rPr>
                <w:rFonts w:hint="eastAsia" w:ascii="宋体" w:hAnsi="宋体" w:eastAsia="宋体" w:cs="宋体"/>
                <w:i w:val="0"/>
                <w:iCs w:val="0"/>
                <w:color w:val="000000"/>
                <w:sz w:val="22"/>
                <w:szCs w:val="22"/>
                <w:u w:val="none"/>
              </w:rPr>
            </w:pPr>
          </w:p>
        </w:tc>
      </w:tr>
      <w:tr w14:paraId="4EB227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9"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A49DCF">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3</w:t>
            </w:r>
          </w:p>
        </w:tc>
        <w:tc>
          <w:tcPr>
            <w:tcW w:w="23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24F1C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1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ED3630">
            <w:pPr>
              <w:rPr>
                <w:rFonts w:hint="eastAsia" w:ascii="宋体" w:hAnsi="宋体" w:eastAsia="宋体" w:cs="宋体"/>
                <w:i w:val="0"/>
                <w:iCs w:val="0"/>
                <w:color w:val="000000"/>
                <w:sz w:val="22"/>
                <w:szCs w:val="22"/>
                <w:u w:val="none"/>
              </w:rPr>
            </w:pPr>
          </w:p>
        </w:tc>
        <w:tc>
          <w:tcPr>
            <w:tcW w:w="11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5A4AF3">
            <w:pPr>
              <w:rPr>
                <w:rFonts w:hint="eastAsia" w:ascii="宋体" w:hAnsi="宋体" w:eastAsia="宋体" w:cs="宋体"/>
                <w:i w:val="0"/>
                <w:iCs w:val="0"/>
                <w:color w:val="000000"/>
                <w:sz w:val="22"/>
                <w:szCs w:val="22"/>
                <w:u w:val="none"/>
              </w:rPr>
            </w:pPr>
          </w:p>
        </w:tc>
        <w:tc>
          <w:tcPr>
            <w:tcW w:w="1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8F2DFA">
            <w:pPr>
              <w:rPr>
                <w:rFonts w:hint="eastAsia" w:ascii="宋体" w:hAnsi="宋体" w:eastAsia="宋体" w:cs="宋体"/>
                <w:i w:val="0"/>
                <w:iCs w:val="0"/>
                <w:color w:val="000000"/>
                <w:sz w:val="22"/>
                <w:szCs w:val="22"/>
                <w:u w:val="none"/>
              </w:rPr>
            </w:pPr>
          </w:p>
        </w:tc>
        <w:tc>
          <w:tcPr>
            <w:tcW w:w="1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35EDD0">
            <w:pPr>
              <w:rPr>
                <w:rFonts w:hint="eastAsia" w:ascii="宋体" w:hAnsi="宋体" w:eastAsia="宋体" w:cs="宋体"/>
                <w:i w:val="0"/>
                <w:iCs w:val="0"/>
                <w:color w:val="000000"/>
                <w:sz w:val="22"/>
                <w:szCs w:val="22"/>
                <w:u w:val="none"/>
              </w:rPr>
            </w:pPr>
          </w:p>
        </w:tc>
      </w:tr>
      <w:tr w14:paraId="0D7547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5683"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1A7305D5">
            <w:pPr>
              <w:keepNext w:val="0"/>
              <w:keepLines w:val="0"/>
              <w:widowControl/>
              <w:suppressLineNumbers w:val="0"/>
              <w:jc w:val="righ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总价（元）</w:t>
            </w:r>
          </w:p>
        </w:tc>
        <w:tc>
          <w:tcPr>
            <w:tcW w:w="1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07C9D1">
            <w:pPr>
              <w:rPr>
                <w:rFonts w:hint="eastAsia" w:ascii="宋体" w:hAnsi="宋体" w:eastAsia="宋体" w:cs="宋体"/>
                <w:i w:val="0"/>
                <w:iCs w:val="0"/>
                <w:color w:val="000000"/>
                <w:sz w:val="22"/>
                <w:szCs w:val="22"/>
                <w:u w:val="none"/>
              </w:rPr>
            </w:pPr>
          </w:p>
        </w:tc>
        <w:tc>
          <w:tcPr>
            <w:tcW w:w="17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CDACE5">
            <w:pPr>
              <w:rPr>
                <w:rFonts w:hint="eastAsia" w:ascii="宋体" w:hAnsi="宋体" w:eastAsia="宋体" w:cs="宋体"/>
                <w:i w:val="0"/>
                <w:iCs w:val="0"/>
                <w:color w:val="000000"/>
                <w:sz w:val="22"/>
                <w:szCs w:val="22"/>
                <w:u w:val="none"/>
              </w:rPr>
            </w:pPr>
          </w:p>
        </w:tc>
      </w:tr>
    </w:tbl>
    <w:p w14:paraId="33702B2D">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i/>
          <w:iCs/>
          <w:color w:val="FF0000"/>
          <w:sz w:val="24"/>
          <w:szCs w:val="24"/>
          <w:u w:val="none"/>
        </w:rPr>
      </w:pPr>
    </w:p>
    <w:p w14:paraId="0290EAC7">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b/>
          <w:bCs/>
          <w:i/>
          <w:iCs/>
          <w:color w:val="FF0000"/>
          <w:sz w:val="24"/>
          <w:szCs w:val="24"/>
          <w:u w:val="none"/>
          <w:lang w:val="en-US" w:eastAsia="zh-CN"/>
        </w:rPr>
      </w:pPr>
      <w:r>
        <w:rPr>
          <w:rFonts w:hint="eastAsia" w:ascii="宋体" w:hAnsi="宋体" w:eastAsia="宋体" w:cs="宋体"/>
          <w:b/>
          <w:bCs/>
          <w:i/>
          <w:iCs/>
          <w:color w:val="FF0000"/>
          <w:sz w:val="24"/>
          <w:szCs w:val="24"/>
          <w:u w:val="none"/>
        </w:rPr>
        <w:t>（采用工程量清单计价方式的采购项目，应在本部分放置清单计价表格）</w:t>
      </w:r>
    </w:p>
    <w:p w14:paraId="3CA72AD9">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p>
    <w:p w14:paraId="7562C786">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rPr>
        <w:t>注：</w:t>
      </w:r>
      <w:r>
        <w:rPr>
          <w:rFonts w:hint="eastAsia" w:ascii="宋体" w:hAnsi="宋体" w:eastAsia="宋体" w:cs="宋体"/>
          <w:sz w:val="24"/>
          <w:szCs w:val="24"/>
          <w:lang w:val="en-US" w:eastAsia="zh-CN"/>
        </w:rPr>
        <w:t>1.</w:t>
      </w:r>
      <w:r>
        <w:rPr>
          <w:rFonts w:hint="eastAsia" w:ascii="宋体" w:hAnsi="宋体" w:eastAsia="宋体" w:cs="宋体"/>
          <w:sz w:val="24"/>
          <w:szCs w:val="24"/>
        </w:rPr>
        <w:t xml:space="preserve">本表应按包分别填写。 </w:t>
      </w:r>
    </w:p>
    <w:p w14:paraId="43D27B6F">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w:t>
      </w:r>
      <w:r>
        <w:rPr>
          <w:rFonts w:hint="eastAsia" w:ascii="宋体" w:hAnsi="宋体" w:eastAsia="宋体" w:cs="宋体"/>
          <w:sz w:val="24"/>
          <w:szCs w:val="24"/>
        </w:rPr>
        <w:t>上述各项的详细规格（如有），可另页</w:t>
      </w:r>
      <w:r>
        <w:rPr>
          <w:rFonts w:hint="eastAsia" w:ascii="宋体" w:hAnsi="宋体" w:eastAsia="宋体" w:cs="宋体"/>
          <w:sz w:val="24"/>
          <w:szCs w:val="24"/>
          <w:lang w:val="en-US" w:eastAsia="zh-CN"/>
        </w:rPr>
        <w:t>描述</w:t>
      </w:r>
      <w:r>
        <w:rPr>
          <w:rFonts w:hint="eastAsia" w:ascii="宋体" w:hAnsi="宋体" w:eastAsia="宋体" w:cs="宋体"/>
          <w:sz w:val="24"/>
          <w:szCs w:val="24"/>
        </w:rPr>
        <w:t xml:space="preserve">。 </w:t>
      </w:r>
    </w:p>
    <w:p w14:paraId="351D2606">
      <w:pPr>
        <w:keepNext w:val="0"/>
        <w:keepLines w:val="0"/>
        <w:pageBreakBefore w:val="0"/>
        <w:widowControl w:val="0"/>
        <w:numPr>
          <w:ilvl w:val="0"/>
          <w:numId w:val="0"/>
        </w:numPr>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rPr>
      </w:pPr>
      <w:r>
        <w:rPr>
          <w:rFonts w:hint="eastAsia" w:ascii="宋体" w:hAnsi="宋体" w:eastAsia="宋体" w:cs="宋体"/>
          <w:sz w:val="24"/>
          <w:szCs w:val="24"/>
        </w:rPr>
        <w:t>3.制造商规模列应填写</w:t>
      </w:r>
      <w:r>
        <w:rPr>
          <w:rFonts w:hint="eastAsia" w:ascii="宋体" w:hAnsi="宋体" w:eastAsia="宋体" w:cs="宋体"/>
          <w:sz w:val="24"/>
          <w:szCs w:val="24"/>
          <w:lang w:eastAsia="zh-CN"/>
        </w:rPr>
        <w:t>“</w:t>
      </w:r>
      <w:r>
        <w:rPr>
          <w:rFonts w:hint="eastAsia" w:ascii="宋体" w:hAnsi="宋体" w:eastAsia="宋体" w:cs="宋体"/>
          <w:sz w:val="24"/>
          <w:szCs w:val="24"/>
        </w:rPr>
        <w:t>中型</w:t>
      </w:r>
      <w:r>
        <w:rPr>
          <w:rFonts w:hint="eastAsia" w:ascii="宋体" w:hAnsi="宋体" w:eastAsia="宋体" w:cs="宋体"/>
          <w:sz w:val="24"/>
          <w:szCs w:val="24"/>
          <w:lang w:eastAsia="zh-CN"/>
        </w:rPr>
        <w:t>”、“</w:t>
      </w:r>
      <w:r>
        <w:rPr>
          <w:rFonts w:hint="eastAsia" w:ascii="宋体" w:hAnsi="宋体" w:eastAsia="宋体" w:cs="宋体"/>
          <w:sz w:val="24"/>
          <w:szCs w:val="24"/>
        </w:rPr>
        <w:t>小型</w:t>
      </w:r>
      <w:r>
        <w:rPr>
          <w:rFonts w:hint="eastAsia" w:ascii="宋体" w:hAnsi="宋体" w:eastAsia="宋体" w:cs="宋体"/>
          <w:sz w:val="24"/>
          <w:szCs w:val="24"/>
          <w:lang w:eastAsia="zh-CN"/>
        </w:rPr>
        <w:t>”、“</w:t>
      </w:r>
      <w:r>
        <w:rPr>
          <w:rFonts w:hint="eastAsia" w:ascii="宋体" w:hAnsi="宋体" w:eastAsia="宋体" w:cs="宋体"/>
          <w:sz w:val="24"/>
          <w:szCs w:val="24"/>
        </w:rPr>
        <w:t>微型</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或“</w:t>
      </w:r>
      <w:r>
        <w:rPr>
          <w:rFonts w:hint="eastAsia" w:ascii="宋体" w:hAnsi="宋体" w:eastAsia="宋体" w:cs="宋体"/>
          <w:sz w:val="24"/>
          <w:szCs w:val="24"/>
        </w:rPr>
        <w:t>其他</w:t>
      </w:r>
      <w:r>
        <w:rPr>
          <w:rFonts w:hint="eastAsia" w:ascii="宋体" w:hAnsi="宋体" w:eastAsia="宋体" w:cs="宋体"/>
          <w:sz w:val="24"/>
          <w:szCs w:val="24"/>
          <w:lang w:eastAsia="zh-CN"/>
        </w:rPr>
        <w:t>”</w:t>
      </w:r>
      <w:r>
        <w:rPr>
          <w:rFonts w:hint="eastAsia" w:ascii="宋体" w:hAnsi="宋体" w:eastAsia="宋体" w:cs="宋体"/>
          <w:sz w:val="24"/>
          <w:szCs w:val="24"/>
        </w:rPr>
        <w:t xml:space="preserve">，且不应与《中小企业声明函》或《拟分包情况说明》中内容矛盾。 </w:t>
      </w:r>
    </w:p>
    <w:p w14:paraId="5E195125">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p>
    <w:p w14:paraId="405FF763">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供应商</w:t>
      </w:r>
      <w:r>
        <w:rPr>
          <w:rFonts w:hint="eastAsia" w:ascii="宋体" w:hAnsi="宋体" w:eastAsia="宋体" w:cs="宋体"/>
          <w:sz w:val="24"/>
          <w:szCs w:val="24"/>
        </w:rPr>
        <w:t xml:space="preserve">名称（加盖公章）：____________ </w:t>
      </w:r>
    </w:p>
    <w:p w14:paraId="75EC752D">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sectPr>
          <w:pgSz w:w="11906" w:h="16838"/>
          <w:pgMar w:top="1440" w:right="1800" w:bottom="1440" w:left="1800" w:header="851" w:footer="992" w:gutter="0"/>
          <w:cols w:space="425" w:num="1"/>
          <w:docGrid w:type="lines" w:linePitch="312" w:charSpace="0"/>
        </w:sectPr>
      </w:pPr>
      <w:r>
        <w:rPr>
          <w:rFonts w:hint="eastAsia" w:ascii="宋体" w:hAnsi="宋体" w:eastAsia="宋体" w:cs="宋体"/>
          <w:sz w:val="24"/>
          <w:szCs w:val="24"/>
        </w:rPr>
        <w:t>日期：_____年______月______日</w:t>
      </w:r>
    </w:p>
    <w:p w14:paraId="3332317D">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9</w:t>
      </w:r>
      <w:r>
        <w:rPr>
          <w:rFonts w:hint="eastAsia" w:ascii="宋体" w:hAnsi="宋体" w:eastAsia="宋体" w:cs="宋体"/>
          <w:sz w:val="24"/>
          <w:szCs w:val="24"/>
        </w:rPr>
        <w:t xml:space="preserve">采购需求偏离表（实质性格式） </w:t>
      </w:r>
    </w:p>
    <w:p w14:paraId="34AD15E3">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center"/>
        <w:textAlignment w:val="auto"/>
        <w:rPr>
          <w:rFonts w:hint="eastAsia" w:ascii="宋体" w:hAnsi="宋体" w:eastAsia="宋体" w:cs="宋体"/>
          <w:sz w:val="24"/>
          <w:szCs w:val="24"/>
        </w:rPr>
      </w:pPr>
      <w:r>
        <w:rPr>
          <w:rFonts w:hint="eastAsia" w:ascii="宋体" w:hAnsi="宋体" w:eastAsia="宋体" w:cs="宋体"/>
          <w:b/>
          <w:bCs/>
          <w:i w:val="0"/>
          <w:iCs w:val="0"/>
          <w:color w:val="auto"/>
          <w:sz w:val="28"/>
          <w:szCs w:val="28"/>
          <w:u w:val="none"/>
        </w:rPr>
        <w:t>采购需求偏离表</w:t>
      </w:r>
    </w:p>
    <w:p w14:paraId="14228716">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rPr>
        <w:t xml:space="preserve">项目编号/包号：_____________________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项目名称：____________</w:t>
      </w:r>
    </w:p>
    <w:tbl>
      <w:tblPr>
        <w:tblStyle w:val="19"/>
        <w:tblW w:w="9162" w:type="dxa"/>
        <w:tblInd w:w="-23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90"/>
        <w:gridCol w:w="2745"/>
        <w:gridCol w:w="1723"/>
        <w:gridCol w:w="1577"/>
        <w:gridCol w:w="1494"/>
        <w:gridCol w:w="933"/>
      </w:tblGrid>
      <w:tr w14:paraId="02D4C2B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2"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4DC182">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序号</w:t>
            </w:r>
          </w:p>
        </w:tc>
        <w:tc>
          <w:tcPr>
            <w:tcW w:w="27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CCF029">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竞争性磋商文件条目号(页码)</w:t>
            </w:r>
          </w:p>
        </w:tc>
        <w:tc>
          <w:tcPr>
            <w:tcW w:w="17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F3F2E2">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竞争性磋商文件要求</w:t>
            </w:r>
          </w:p>
        </w:tc>
        <w:tc>
          <w:tcPr>
            <w:tcW w:w="15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9F7E9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响应内容</w:t>
            </w:r>
          </w:p>
        </w:tc>
        <w:tc>
          <w:tcPr>
            <w:tcW w:w="14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089523">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偏离情况</w:t>
            </w:r>
          </w:p>
        </w:tc>
        <w:tc>
          <w:tcPr>
            <w:tcW w:w="9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E23B9B">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说明</w:t>
            </w:r>
          </w:p>
        </w:tc>
      </w:tr>
      <w:tr w14:paraId="2F933F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6"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AC28DB">
            <w:pPr>
              <w:rPr>
                <w:rFonts w:hint="eastAsia" w:ascii="宋体" w:hAnsi="宋体" w:eastAsia="宋体" w:cs="宋体"/>
                <w:i w:val="0"/>
                <w:iCs w:val="0"/>
                <w:color w:val="000000"/>
                <w:sz w:val="22"/>
                <w:szCs w:val="22"/>
                <w:u w:val="none"/>
              </w:rPr>
            </w:pPr>
          </w:p>
        </w:tc>
        <w:tc>
          <w:tcPr>
            <w:tcW w:w="27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E5FE83">
            <w:pPr>
              <w:rPr>
                <w:rFonts w:hint="eastAsia" w:ascii="宋体" w:hAnsi="宋体" w:eastAsia="宋体" w:cs="宋体"/>
                <w:i w:val="0"/>
                <w:iCs w:val="0"/>
                <w:color w:val="000000"/>
                <w:sz w:val="22"/>
                <w:szCs w:val="22"/>
                <w:u w:val="none"/>
              </w:rPr>
            </w:pPr>
          </w:p>
        </w:tc>
        <w:tc>
          <w:tcPr>
            <w:tcW w:w="17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1D1CF3">
            <w:pPr>
              <w:rPr>
                <w:rFonts w:hint="eastAsia" w:ascii="宋体" w:hAnsi="宋体" w:eastAsia="宋体" w:cs="宋体"/>
                <w:i w:val="0"/>
                <w:iCs w:val="0"/>
                <w:color w:val="000000"/>
                <w:sz w:val="22"/>
                <w:szCs w:val="22"/>
                <w:u w:val="none"/>
              </w:rPr>
            </w:pPr>
          </w:p>
        </w:tc>
        <w:tc>
          <w:tcPr>
            <w:tcW w:w="15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C3C075">
            <w:pPr>
              <w:rPr>
                <w:rFonts w:hint="eastAsia" w:ascii="宋体" w:hAnsi="宋体" w:eastAsia="宋体" w:cs="宋体"/>
                <w:i w:val="0"/>
                <w:iCs w:val="0"/>
                <w:color w:val="000000"/>
                <w:sz w:val="22"/>
                <w:szCs w:val="22"/>
                <w:u w:val="none"/>
              </w:rPr>
            </w:pPr>
          </w:p>
        </w:tc>
        <w:tc>
          <w:tcPr>
            <w:tcW w:w="14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25A812">
            <w:pPr>
              <w:rPr>
                <w:rFonts w:hint="eastAsia" w:ascii="宋体" w:hAnsi="宋体" w:eastAsia="宋体" w:cs="宋体"/>
                <w:i w:val="0"/>
                <w:iCs w:val="0"/>
                <w:color w:val="000000"/>
                <w:sz w:val="22"/>
                <w:szCs w:val="22"/>
                <w:u w:val="none"/>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AF1A8B">
            <w:pPr>
              <w:rPr>
                <w:rFonts w:hint="eastAsia" w:ascii="宋体" w:hAnsi="宋体" w:eastAsia="宋体" w:cs="宋体"/>
                <w:i w:val="0"/>
                <w:iCs w:val="0"/>
                <w:color w:val="000000"/>
                <w:sz w:val="22"/>
                <w:szCs w:val="22"/>
                <w:u w:val="none"/>
              </w:rPr>
            </w:pPr>
          </w:p>
        </w:tc>
      </w:tr>
      <w:tr w14:paraId="194140D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6"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C9E136">
            <w:pPr>
              <w:rPr>
                <w:rFonts w:hint="eastAsia" w:ascii="宋体" w:hAnsi="宋体" w:eastAsia="宋体" w:cs="宋体"/>
                <w:i w:val="0"/>
                <w:iCs w:val="0"/>
                <w:color w:val="000000"/>
                <w:sz w:val="22"/>
                <w:szCs w:val="22"/>
                <w:u w:val="none"/>
              </w:rPr>
            </w:pPr>
          </w:p>
        </w:tc>
        <w:tc>
          <w:tcPr>
            <w:tcW w:w="27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BE7F6C">
            <w:pPr>
              <w:rPr>
                <w:rFonts w:hint="eastAsia" w:ascii="宋体" w:hAnsi="宋体" w:eastAsia="宋体" w:cs="宋体"/>
                <w:i w:val="0"/>
                <w:iCs w:val="0"/>
                <w:color w:val="000000"/>
                <w:sz w:val="22"/>
                <w:szCs w:val="22"/>
                <w:u w:val="none"/>
              </w:rPr>
            </w:pPr>
          </w:p>
        </w:tc>
        <w:tc>
          <w:tcPr>
            <w:tcW w:w="17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5D8BDC">
            <w:pPr>
              <w:rPr>
                <w:rFonts w:hint="eastAsia" w:ascii="宋体" w:hAnsi="宋体" w:eastAsia="宋体" w:cs="宋体"/>
                <w:i w:val="0"/>
                <w:iCs w:val="0"/>
                <w:color w:val="000000"/>
                <w:sz w:val="22"/>
                <w:szCs w:val="22"/>
                <w:u w:val="none"/>
              </w:rPr>
            </w:pPr>
          </w:p>
        </w:tc>
        <w:tc>
          <w:tcPr>
            <w:tcW w:w="15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ABCAAF">
            <w:pPr>
              <w:rPr>
                <w:rFonts w:hint="eastAsia" w:ascii="宋体" w:hAnsi="宋体" w:eastAsia="宋体" w:cs="宋体"/>
                <w:i w:val="0"/>
                <w:iCs w:val="0"/>
                <w:color w:val="000000"/>
                <w:sz w:val="22"/>
                <w:szCs w:val="22"/>
                <w:u w:val="none"/>
              </w:rPr>
            </w:pPr>
          </w:p>
        </w:tc>
        <w:tc>
          <w:tcPr>
            <w:tcW w:w="14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384EDC">
            <w:pPr>
              <w:rPr>
                <w:rFonts w:hint="eastAsia" w:ascii="宋体" w:hAnsi="宋体" w:eastAsia="宋体" w:cs="宋体"/>
                <w:i w:val="0"/>
                <w:iCs w:val="0"/>
                <w:color w:val="000000"/>
                <w:sz w:val="22"/>
                <w:szCs w:val="22"/>
                <w:u w:val="none"/>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6B5693">
            <w:pPr>
              <w:rPr>
                <w:rFonts w:hint="eastAsia" w:ascii="宋体" w:hAnsi="宋体" w:eastAsia="宋体" w:cs="宋体"/>
                <w:i w:val="0"/>
                <w:iCs w:val="0"/>
                <w:color w:val="000000"/>
                <w:sz w:val="22"/>
                <w:szCs w:val="22"/>
                <w:u w:val="none"/>
              </w:rPr>
            </w:pPr>
          </w:p>
        </w:tc>
      </w:tr>
      <w:tr w14:paraId="74B63B7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6"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88FE0D">
            <w:pPr>
              <w:rPr>
                <w:rFonts w:hint="eastAsia" w:ascii="宋体" w:hAnsi="宋体" w:eastAsia="宋体" w:cs="宋体"/>
                <w:i w:val="0"/>
                <w:iCs w:val="0"/>
                <w:color w:val="000000"/>
                <w:sz w:val="22"/>
                <w:szCs w:val="22"/>
                <w:u w:val="none"/>
              </w:rPr>
            </w:pPr>
          </w:p>
        </w:tc>
        <w:tc>
          <w:tcPr>
            <w:tcW w:w="27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B8E172">
            <w:pPr>
              <w:rPr>
                <w:rFonts w:hint="eastAsia" w:ascii="宋体" w:hAnsi="宋体" w:eastAsia="宋体" w:cs="宋体"/>
                <w:i w:val="0"/>
                <w:iCs w:val="0"/>
                <w:color w:val="000000"/>
                <w:sz w:val="22"/>
                <w:szCs w:val="22"/>
                <w:u w:val="none"/>
              </w:rPr>
            </w:pPr>
          </w:p>
        </w:tc>
        <w:tc>
          <w:tcPr>
            <w:tcW w:w="17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0C7B1C">
            <w:pPr>
              <w:rPr>
                <w:rFonts w:hint="eastAsia" w:ascii="宋体" w:hAnsi="宋体" w:eastAsia="宋体" w:cs="宋体"/>
                <w:i w:val="0"/>
                <w:iCs w:val="0"/>
                <w:color w:val="000000"/>
                <w:sz w:val="22"/>
                <w:szCs w:val="22"/>
                <w:u w:val="none"/>
              </w:rPr>
            </w:pPr>
          </w:p>
        </w:tc>
        <w:tc>
          <w:tcPr>
            <w:tcW w:w="15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804276">
            <w:pPr>
              <w:rPr>
                <w:rFonts w:hint="eastAsia" w:ascii="宋体" w:hAnsi="宋体" w:eastAsia="宋体" w:cs="宋体"/>
                <w:i w:val="0"/>
                <w:iCs w:val="0"/>
                <w:color w:val="000000"/>
                <w:sz w:val="22"/>
                <w:szCs w:val="22"/>
                <w:u w:val="none"/>
              </w:rPr>
            </w:pPr>
          </w:p>
        </w:tc>
        <w:tc>
          <w:tcPr>
            <w:tcW w:w="14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3A71B2">
            <w:pPr>
              <w:rPr>
                <w:rFonts w:hint="eastAsia" w:ascii="宋体" w:hAnsi="宋体" w:eastAsia="宋体" w:cs="宋体"/>
                <w:i w:val="0"/>
                <w:iCs w:val="0"/>
                <w:color w:val="000000"/>
                <w:sz w:val="22"/>
                <w:szCs w:val="22"/>
                <w:u w:val="none"/>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DDAF83">
            <w:pPr>
              <w:rPr>
                <w:rFonts w:hint="eastAsia" w:ascii="宋体" w:hAnsi="宋体" w:eastAsia="宋体" w:cs="宋体"/>
                <w:i w:val="0"/>
                <w:iCs w:val="0"/>
                <w:color w:val="000000"/>
                <w:sz w:val="22"/>
                <w:szCs w:val="22"/>
                <w:u w:val="none"/>
              </w:rPr>
            </w:pPr>
          </w:p>
        </w:tc>
      </w:tr>
      <w:tr w14:paraId="615FBE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6"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CF7348">
            <w:pPr>
              <w:rPr>
                <w:rFonts w:hint="eastAsia" w:ascii="宋体" w:hAnsi="宋体" w:eastAsia="宋体" w:cs="宋体"/>
                <w:i w:val="0"/>
                <w:iCs w:val="0"/>
                <w:color w:val="000000"/>
                <w:sz w:val="22"/>
                <w:szCs w:val="22"/>
                <w:u w:val="none"/>
              </w:rPr>
            </w:pPr>
          </w:p>
        </w:tc>
        <w:tc>
          <w:tcPr>
            <w:tcW w:w="27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67D8A4">
            <w:pPr>
              <w:rPr>
                <w:rFonts w:hint="eastAsia" w:ascii="宋体" w:hAnsi="宋体" w:eastAsia="宋体" w:cs="宋体"/>
                <w:i w:val="0"/>
                <w:iCs w:val="0"/>
                <w:color w:val="000000"/>
                <w:sz w:val="22"/>
                <w:szCs w:val="22"/>
                <w:u w:val="none"/>
              </w:rPr>
            </w:pPr>
          </w:p>
        </w:tc>
        <w:tc>
          <w:tcPr>
            <w:tcW w:w="17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E5C485">
            <w:pPr>
              <w:rPr>
                <w:rFonts w:hint="eastAsia" w:ascii="宋体" w:hAnsi="宋体" w:eastAsia="宋体" w:cs="宋体"/>
                <w:i w:val="0"/>
                <w:iCs w:val="0"/>
                <w:color w:val="000000"/>
                <w:sz w:val="22"/>
                <w:szCs w:val="22"/>
                <w:u w:val="none"/>
              </w:rPr>
            </w:pPr>
          </w:p>
        </w:tc>
        <w:tc>
          <w:tcPr>
            <w:tcW w:w="15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72DEE4">
            <w:pPr>
              <w:rPr>
                <w:rFonts w:hint="eastAsia" w:ascii="宋体" w:hAnsi="宋体" w:eastAsia="宋体" w:cs="宋体"/>
                <w:i w:val="0"/>
                <w:iCs w:val="0"/>
                <w:color w:val="000000"/>
                <w:sz w:val="22"/>
                <w:szCs w:val="22"/>
                <w:u w:val="none"/>
              </w:rPr>
            </w:pPr>
          </w:p>
        </w:tc>
        <w:tc>
          <w:tcPr>
            <w:tcW w:w="14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28F238">
            <w:pPr>
              <w:rPr>
                <w:rFonts w:hint="eastAsia" w:ascii="宋体" w:hAnsi="宋体" w:eastAsia="宋体" w:cs="宋体"/>
                <w:i w:val="0"/>
                <w:iCs w:val="0"/>
                <w:color w:val="000000"/>
                <w:sz w:val="22"/>
                <w:szCs w:val="22"/>
                <w:u w:val="none"/>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12AC3D">
            <w:pPr>
              <w:rPr>
                <w:rFonts w:hint="eastAsia" w:ascii="宋体" w:hAnsi="宋体" w:eastAsia="宋体" w:cs="宋体"/>
                <w:i w:val="0"/>
                <w:iCs w:val="0"/>
                <w:color w:val="000000"/>
                <w:sz w:val="22"/>
                <w:szCs w:val="22"/>
                <w:u w:val="none"/>
              </w:rPr>
            </w:pPr>
          </w:p>
        </w:tc>
      </w:tr>
      <w:tr w14:paraId="74E7BD4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6"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CDC8E6">
            <w:pPr>
              <w:rPr>
                <w:rFonts w:hint="eastAsia" w:ascii="宋体" w:hAnsi="宋体" w:eastAsia="宋体" w:cs="宋体"/>
                <w:i w:val="0"/>
                <w:iCs w:val="0"/>
                <w:color w:val="000000"/>
                <w:sz w:val="22"/>
                <w:szCs w:val="22"/>
                <w:u w:val="none"/>
              </w:rPr>
            </w:pPr>
          </w:p>
        </w:tc>
        <w:tc>
          <w:tcPr>
            <w:tcW w:w="27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CA5F3D">
            <w:pPr>
              <w:rPr>
                <w:rFonts w:hint="eastAsia" w:ascii="宋体" w:hAnsi="宋体" w:eastAsia="宋体" w:cs="宋体"/>
                <w:i w:val="0"/>
                <w:iCs w:val="0"/>
                <w:color w:val="000000"/>
                <w:sz w:val="22"/>
                <w:szCs w:val="22"/>
                <w:u w:val="none"/>
              </w:rPr>
            </w:pPr>
          </w:p>
        </w:tc>
        <w:tc>
          <w:tcPr>
            <w:tcW w:w="17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B88B85">
            <w:pPr>
              <w:rPr>
                <w:rFonts w:hint="eastAsia" w:ascii="宋体" w:hAnsi="宋体" w:eastAsia="宋体" w:cs="宋体"/>
                <w:i w:val="0"/>
                <w:iCs w:val="0"/>
                <w:color w:val="000000"/>
                <w:sz w:val="22"/>
                <w:szCs w:val="22"/>
                <w:u w:val="none"/>
              </w:rPr>
            </w:pPr>
          </w:p>
        </w:tc>
        <w:tc>
          <w:tcPr>
            <w:tcW w:w="15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BABFFC">
            <w:pPr>
              <w:rPr>
                <w:rFonts w:hint="eastAsia" w:ascii="宋体" w:hAnsi="宋体" w:eastAsia="宋体" w:cs="宋体"/>
                <w:i w:val="0"/>
                <w:iCs w:val="0"/>
                <w:color w:val="000000"/>
                <w:sz w:val="22"/>
                <w:szCs w:val="22"/>
                <w:u w:val="none"/>
              </w:rPr>
            </w:pPr>
          </w:p>
        </w:tc>
        <w:tc>
          <w:tcPr>
            <w:tcW w:w="14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38D953">
            <w:pPr>
              <w:rPr>
                <w:rFonts w:hint="eastAsia" w:ascii="宋体" w:hAnsi="宋体" w:eastAsia="宋体" w:cs="宋体"/>
                <w:i w:val="0"/>
                <w:iCs w:val="0"/>
                <w:color w:val="000000"/>
                <w:sz w:val="22"/>
                <w:szCs w:val="22"/>
                <w:u w:val="none"/>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ECA9D5">
            <w:pPr>
              <w:rPr>
                <w:rFonts w:hint="eastAsia" w:ascii="宋体" w:hAnsi="宋体" w:eastAsia="宋体" w:cs="宋体"/>
                <w:i w:val="0"/>
                <w:iCs w:val="0"/>
                <w:color w:val="000000"/>
                <w:sz w:val="22"/>
                <w:szCs w:val="22"/>
                <w:u w:val="none"/>
              </w:rPr>
            </w:pPr>
          </w:p>
        </w:tc>
      </w:tr>
      <w:tr w14:paraId="330AA07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6" w:hRule="atLeast"/>
        </w:trPr>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6344B4">
            <w:pPr>
              <w:rPr>
                <w:rFonts w:hint="eastAsia" w:ascii="宋体" w:hAnsi="宋体" w:eastAsia="宋体" w:cs="宋体"/>
                <w:i w:val="0"/>
                <w:iCs w:val="0"/>
                <w:color w:val="000000"/>
                <w:sz w:val="22"/>
                <w:szCs w:val="22"/>
                <w:u w:val="none"/>
              </w:rPr>
            </w:pPr>
          </w:p>
        </w:tc>
        <w:tc>
          <w:tcPr>
            <w:tcW w:w="27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571838">
            <w:pPr>
              <w:rPr>
                <w:rFonts w:hint="eastAsia" w:ascii="宋体" w:hAnsi="宋体" w:eastAsia="宋体" w:cs="宋体"/>
                <w:i w:val="0"/>
                <w:iCs w:val="0"/>
                <w:color w:val="000000"/>
                <w:sz w:val="22"/>
                <w:szCs w:val="22"/>
                <w:u w:val="none"/>
              </w:rPr>
            </w:pPr>
          </w:p>
        </w:tc>
        <w:tc>
          <w:tcPr>
            <w:tcW w:w="17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15F28D">
            <w:pPr>
              <w:rPr>
                <w:rFonts w:hint="eastAsia" w:ascii="宋体" w:hAnsi="宋体" w:eastAsia="宋体" w:cs="宋体"/>
                <w:i w:val="0"/>
                <w:iCs w:val="0"/>
                <w:color w:val="000000"/>
                <w:sz w:val="22"/>
                <w:szCs w:val="22"/>
                <w:u w:val="none"/>
              </w:rPr>
            </w:pPr>
          </w:p>
        </w:tc>
        <w:tc>
          <w:tcPr>
            <w:tcW w:w="15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4BDD43">
            <w:pPr>
              <w:rPr>
                <w:rFonts w:hint="eastAsia" w:ascii="宋体" w:hAnsi="宋体" w:eastAsia="宋体" w:cs="宋体"/>
                <w:i w:val="0"/>
                <w:iCs w:val="0"/>
                <w:color w:val="000000"/>
                <w:sz w:val="22"/>
                <w:szCs w:val="22"/>
                <w:u w:val="none"/>
              </w:rPr>
            </w:pPr>
          </w:p>
        </w:tc>
        <w:tc>
          <w:tcPr>
            <w:tcW w:w="14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17DA40">
            <w:pPr>
              <w:rPr>
                <w:rFonts w:hint="eastAsia" w:ascii="宋体" w:hAnsi="宋体" w:eastAsia="宋体" w:cs="宋体"/>
                <w:i w:val="0"/>
                <w:iCs w:val="0"/>
                <w:color w:val="000000"/>
                <w:sz w:val="22"/>
                <w:szCs w:val="22"/>
                <w:u w:val="none"/>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F1F3E7">
            <w:pPr>
              <w:rPr>
                <w:rFonts w:hint="eastAsia" w:ascii="宋体" w:hAnsi="宋体" w:eastAsia="宋体" w:cs="宋体"/>
                <w:i w:val="0"/>
                <w:iCs w:val="0"/>
                <w:color w:val="000000"/>
                <w:sz w:val="22"/>
                <w:szCs w:val="22"/>
                <w:u w:val="none"/>
              </w:rPr>
            </w:pPr>
          </w:p>
        </w:tc>
      </w:tr>
    </w:tbl>
    <w:p w14:paraId="2F087CB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p>
    <w:p w14:paraId="3E8A7C0D">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rPr>
        <w:t xml:space="preserve">注： </w:t>
      </w:r>
    </w:p>
    <w:p w14:paraId="7909B550">
      <w:pPr>
        <w:keepNext w:val="0"/>
        <w:keepLines w:val="0"/>
        <w:pageBreakBefore w:val="0"/>
        <w:widowControl w:val="0"/>
        <w:numPr>
          <w:ilvl w:val="0"/>
          <w:numId w:val="17"/>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rPr>
        <w:t>对竞争性磋商文件中的所有商务、技术要求，除本表所列明的所有偏离外，均视作供应商已对之理解和响应。此表中若无任何文字说明，内容为空白的，</w:t>
      </w:r>
      <w:r>
        <w:rPr>
          <w:rFonts w:hint="eastAsia" w:ascii="宋体" w:hAnsi="宋体" w:eastAsia="宋体" w:cs="宋体"/>
          <w:b/>
          <w:bCs/>
          <w:sz w:val="24"/>
          <w:szCs w:val="24"/>
          <w:lang w:val="en-US" w:eastAsia="zh-CN"/>
        </w:rPr>
        <w:t>响应</w:t>
      </w:r>
      <w:r>
        <w:rPr>
          <w:rFonts w:hint="eastAsia" w:ascii="宋体" w:hAnsi="宋体" w:eastAsia="宋体" w:cs="宋体"/>
          <w:b/>
          <w:bCs/>
          <w:sz w:val="24"/>
          <w:szCs w:val="24"/>
        </w:rPr>
        <w:t>无效</w:t>
      </w:r>
      <w:r>
        <w:rPr>
          <w:rFonts w:hint="eastAsia" w:ascii="宋体" w:hAnsi="宋体" w:eastAsia="宋体" w:cs="宋体"/>
          <w:sz w:val="24"/>
          <w:szCs w:val="24"/>
        </w:rPr>
        <w:t xml:space="preserve">。 </w:t>
      </w:r>
    </w:p>
    <w:p w14:paraId="0DED943C">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eastAsia="zh-CN"/>
        </w:rPr>
        <w:t>“</w:t>
      </w:r>
      <w:r>
        <w:rPr>
          <w:rFonts w:hint="eastAsia" w:ascii="宋体" w:hAnsi="宋体" w:eastAsia="宋体" w:cs="宋体"/>
          <w:sz w:val="24"/>
          <w:szCs w:val="24"/>
        </w:rPr>
        <w:t>偏离情况</w:t>
      </w:r>
      <w:r>
        <w:rPr>
          <w:rFonts w:hint="eastAsia" w:ascii="宋体" w:hAnsi="宋体" w:eastAsia="宋体" w:cs="宋体"/>
          <w:sz w:val="24"/>
          <w:szCs w:val="24"/>
          <w:lang w:eastAsia="zh-CN"/>
        </w:rPr>
        <w:t>”</w:t>
      </w:r>
      <w:r>
        <w:rPr>
          <w:rFonts w:hint="eastAsia" w:ascii="宋体" w:hAnsi="宋体" w:eastAsia="宋体" w:cs="宋体"/>
          <w:sz w:val="24"/>
          <w:szCs w:val="24"/>
        </w:rPr>
        <w:t>列应据实填写</w:t>
      </w:r>
      <w:r>
        <w:rPr>
          <w:rFonts w:hint="eastAsia" w:ascii="宋体" w:hAnsi="宋体" w:eastAsia="宋体" w:cs="宋体"/>
          <w:sz w:val="24"/>
          <w:szCs w:val="24"/>
          <w:lang w:eastAsia="zh-CN"/>
        </w:rPr>
        <w:t>“</w:t>
      </w:r>
      <w:r>
        <w:rPr>
          <w:rFonts w:hint="eastAsia" w:ascii="宋体" w:hAnsi="宋体" w:eastAsia="宋体" w:cs="宋体"/>
          <w:sz w:val="24"/>
          <w:szCs w:val="24"/>
        </w:rPr>
        <w:t>无偏离</w:t>
      </w:r>
      <w:r>
        <w:rPr>
          <w:rFonts w:hint="eastAsia" w:ascii="宋体" w:hAnsi="宋体" w:eastAsia="宋体" w:cs="宋体"/>
          <w:sz w:val="24"/>
          <w:szCs w:val="24"/>
          <w:lang w:eastAsia="zh-CN"/>
        </w:rPr>
        <w:t>”</w:t>
      </w:r>
      <w:r>
        <w:rPr>
          <w:rFonts w:hint="eastAsia" w:ascii="宋体" w:hAnsi="宋体" w:eastAsia="宋体" w:cs="宋体"/>
          <w:sz w:val="24"/>
          <w:szCs w:val="24"/>
        </w:rPr>
        <w:t>、</w:t>
      </w:r>
      <w:r>
        <w:rPr>
          <w:rFonts w:hint="eastAsia" w:ascii="宋体" w:hAnsi="宋体" w:eastAsia="宋体" w:cs="宋体"/>
          <w:sz w:val="24"/>
          <w:szCs w:val="24"/>
          <w:lang w:eastAsia="zh-CN"/>
        </w:rPr>
        <w:t>“</w:t>
      </w:r>
      <w:r>
        <w:rPr>
          <w:rFonts w:hint="eastAsia" w:ascii="宋体" w:hAnsi="宋体" w:eastAsia="宋体" w:cs="宋体"/>
          <w:sz w:val="24"/>
          <w:szCs w:val="24"/>
        </w:rPr>
        <w:t>正偏离</w:t>
      </w:r>
      <w:r>
        <w:rPr>
          <w:rFonts w:hint="eastAsia" w:ascii="宋体" w:hAnsi="宋体" w:eastAsia="宋体" w:cs="宋体"/>
          <w:sz w:val="24"/>
          <w:szCs w:val="24"/>
          <w:lang w:eastAsia="zh-CN"/>
        </w:rPr>
        <w:t>”</w:t>
      </w:r>
      <w:r>
        <w:rPr>
          <w:rFonts w:hint="eastAsia" w:ascii="宋体" w:hAnsi="宋体" w:eastAsia="宋体" w:cs="宋体"/>
          <w:sz w:val="24"/>
          <w:szCs w:val="24"/>
        </w:rPr>
        <w:t>或</w:t>
      </w:r>
      <w:r>
        <w:rPr>
          <w:rFonts w:hint="eastAsia" w:ascii="宋体" w:hAnsi="宋体" w:eastAsia="宋体" w:cs="宋体"/>
          <w:sz w:val="24"/>
          <w:szCs w:val="24"/>
          <w:lang w:eastAsia="zh-CN"/>
        </w:rPr>
        <w:t>“</w:t>
      </w:r>
      <w:r>
        <w:rPr>
          <w:rFonts w:hint="eastAsia" w:ascii="宋体" w:hAnsi="宋体" w:eastAsia="宋体" w:cs="宋体"/>
          <w:sz w:val="24"/>
          <w:szCs w:val="24"/>
        </w:rPr>
        <w:t>负偏离</w:t>
      </w:r>
      <w:r>
        <w:rPr>
          <w:rFonts w:hint="eastAsia" w:ascii="宋体" w:hAnsi="宋体" w:eastAsia="宋体" w:cs="宋体"/>
          <w:sz w:val="24"/>
          <w:szCs w:val="24"/>
          <w:lang w:eastAsia="zh-CN"/>
        </w:rPr>
        <w:t>”</w:t>
      </w:r>
      <w:r>
        <w:rPr>
          <w:rFonts w:hint="eastAsia" w:ascii="宋体" w:hAnsi="宋体" w:eastAsia="宋体" w:cs="宋体"/>
          <w:sz w:val="24"/>
          <w:szCs w:val="24"/>
        </w:rPr>
        <w:t xml:space="preserve">。 </w:t>
      </w:r>
    </w:p>
    <w:p w14:paraId="69A5F9E2">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p>
    <w:p w14:paraId="2518ED74">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供应商</w:t>
      </w:r>
      <w:r>
        <w:rPr>
          <w:rFonts w:hint="eastAsia" w:ascii="宋体" w:hAnsi="宋体" w:eastAsia="宋体" w:cs="宋体"/>
          <w:sz w:val="24"/>
          <w:szCs w:val="24"/>
        </w:rPr>
        <w:t xml:space="preserve">名称（加盖公章）： ____________ </w:t>
      </w:r>
    </w:p>
    <w:p w14:paraId="617DF3CA">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rPr>
        <w:sectPr>
          <w:pgSz w:w="11906" w:h="16838"/>
          <w:pgMar w:top="1440" w:right="1800" w:bottom="1440" w:left="1800" w:header="851" w:footer="992" w:gutter="0"/>
          <w:pgNumType w:fmt="decimal"/>
          <w:cols w:space="425" w:num="1"/>
          <w:docGrid w:type="lines" w:linePitch="312" w:charSpace="0"/>
        </w:sectPr>
      </w:pPr>
      <w:r>
        <w:rPr>
          <w:rFonts w:hint="eastAsia" w:ascii="宋体" w:hAnsi="宋体" w:eastAsia="宋体" w:cs="宋体"/>
          <w:sz w:val="24"/>
          <w:szCs w:val="24"/>
        </w:rPr>
        <w:t>日期：_____年______月______日</w:t>
      </w:r>
    </w:p>
    <w:p w14:paraId="2E142F5F">
      <w:pPr>
        <w:keepNext w:val="0"/>
        <w:keepLines w:val="0"/>
        <w:pageBreakBefore w:val="0"/>
        <w:widowControl w:val="0"/>
        <w:numPr>
          <w:ilvl w:val="0"/>
          <w:numId w:val="0"/>
        </w:numPr>
        <w:kinsoku/>
        <w:wordWrap/>
        <w:overflowPunct/>
        <w:topLinePunct w:val="0"/>
        <w:autoSpaceDE/>
        <w:autoSpaceDN/>
        <w:bidi w:val="0"/>
        <w:adjustRightInd/>
        <w:snapToGrid/>
        <w:spacing w:line="480" w:lineRule="auto"/>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10</w:t>
      </w:r>
      <w:r>
        <w:rPr>
          <w:rFonts w:hint="eastAsia" w:ascii="宋体" w:hAnsi="宋体" w:eastAsia="宋体" w:cs="宋体"/>
          <w:sz w:val="24"/>
          <w:szCs w:val="24"/>
        </w:rPr>
        <w:t xml:space="preserve"> 竞争性磋商文件要求</w:t>
      </w:r>
      <w:r>
        <w:rPr>
          <w:rFonts w:hint="eastAsia" w:ascii="宋体" w:hAnsi="宋体" w:eastAsia="宋体" w:cs="宋体"/>
          <w:sz w:val="24"/>
          <w:szCs w:val="24"/>
          <w:lang w:val="en-US" w:eastAsia="zh-CN"/>
        </w:rPr>
        <w:t>提供</w:t>
      </w:r>
      <w:r>
        <w:rPr>
          <w:rFonts w:hint="eastAsia" w:ascii="宋体" w:hAnsi="宋体" w:eastAsia="宋体" w:cs="宋体"/>
          <w:sz w:val="24"/>
          <w:szCs w:val="24"/>
        </w:rPr>
        <w:t>或供应商认为应附的其他材</w:t>
      </w:r>
      <w:r>
        <w:rPr>
          <w:rFonts w:hint="eastAsia" w:ascii="宋体" w:hAnsi="宋体" w:eastAsia="宋体" w:cs="宋体"/>
          <w:sz w:val="24"/>
          <w:szCs w:val="24"/>
          <w:lang w:eastAsia="zh-CN"/>
        </w:rPr>
        <w:t>料</w:t>
      </w:r>
    </w:p>
    <w:sectPr>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34"/>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Black">
    <w:panose1 w:val="020B0A04020102020204"/>
    <w:charset w:val="00"/>
    <w:family w:val="swiss"/>
    <w:pitch w:val="default"/>
    <w:sig w:usb0="A00002AF" w:usb1="400078FB" w:usb2="00000000" w:usb3="00000000" w:csb0="6000009F" w:csb1="DFD7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方正小标宋简体">
    <w:altName w:val="黑体"/>
    <w:panose1 w:val="02010601030101010101"/>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6E05EF">
    <w:pPr>
      <w:pStyle w:val="13"/>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295E7AD">
                          <w:pPr>
                            <w:pStyle w:val="13"/>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4295E7AD">
                    <w:pPr>
                      <w:pStyle w:val="13"/>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256FE3">
    <w:pPr>
      <w:pStyle w:val="13"/>
      <w:jc w:val="cente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243A69DD">
                          <w:pPr>
                            <w:pStyle w:val="13"/>
                          </w:pPr>
                          <w:r>
                            <w:fldChar w:fldCharType="begin"/>
                          </w:r>
                          <w:r>
                            <w:instrText xml:space="preserve"> PAGE  \* MERGEFORMAT </w:instrText>
                          </w:r>
                          <w:r>
                            <w:fldChar w:fldCharType="separate"/>
                          </w:r>
                          <w:r>
                            <w:t>40</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BoaYJL0wAAAAUBAAAPAAAAAAAAAAEAIAAA&#10;ACIAAABkcnMvZG93bnJldi54bWxQSwECFAAUAAAACACHTuJAMMNL/dgBAACxAwAADgAAAAAAAAAB&#10;ACAAAAAiAQAAZHJzL2Uyb0RvYy54bWxQSwUGAAAAAAYABgBZAQAAbAUAAAAA&#10;">
              <v:fill on="f" focussize="0,0"/>
              <v:stroke on="f" weight="1.25pt"/>
              <v:imagedata o:title=""/>
              <o:lock v:ext="edit" aspectratio="f"/>
              <v:textbox inset="0mm,0mm,0mm,0mm" style="mso-fit-shape-to-text:t;">
                <w:txbxContent>
                  <w:p w14:paraId="243A69DD">
                    <w:pPr>
                      <w:pStyle w:val="13"/>
                    </w:pPr>
                    <w:r>
                      <w:fldChar w:fldCharType="begin"/>
                    </w:r>
                    <w:r>
                      <w:instrText xml:space="preserve"> PAGE  \* MERGEFORMAT </w:instrText>
                    </w:r>
                    <w:r>
                      <w:fldChar w:fldCharType="separate"/>
                    </w:r>
                    <w:r>
                      <w:t>40</w:t>
                    </w:r>
                    <w:r>
                      <w:fldChar w:fldCharType="end"/>
                    </w:r>
                  </w:p>
                </w:txbxContent>
              </v:textbox>
            </v:shape>
          </w:pict>
        </mc:Fallback>
      </mc:AlternateContent>
    </w:r>
  </w:p>
  <w:p w14:paraId="30086419">
    <w:pPr>
      <w:pStyle w:val="13"/>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E9D40A">
    <w:pPr>
      <w:pStyle w:val="13"/>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2523CB">
    <w:pPr>
      <w:pStyle w:val="13"/>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44CD3C">
    <w:pPr>
      <w:pStyle w:val="13"/>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38E2FE10">
                          <w:pPr>
                            <w:pStyle w:val="13"/>
                          </w:pPr>
                          <w:r>
                            <w:fldChar w:fldCharType="begin"/>
                          </w:r>
                          <w:r>
                            <w:instrText xml:space="preserve"> PAGE  \* MERGEFORMAT </w:instrText>
                          </w:r>
                          <w:r>
                            <w:fldChar w:fldCharType="separate"/>
                          </w:r>
                          <w:r>
                            <w:t>40</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GhpgkvTAAAABQEAAA8AAAAAAAAAAQAgAAAA&#10;IgAAAGRycy9kb3ducmV2LnhtbFBLAQIUABQAAAAIAIdO4kCVsqxn1wEAALMDAAAOAAAAAAAAAAEA&#10;IAAAACIBAABkcnMvZTJvRG9jLnhtbFBLBQYAAAAABgAGAFkBAABrBQAAAAA=&#10;">
              <v:fill on="f" focussize="0,0"/>
              <v:stroke on="f" weight="1.25pt"/>
              <v:imagedata o:title=""/>
              <o:lock v:ext="edit" aspectratio="f"/>
              <v:textbox inset="0mm,0mm,0mm,0mm" style="mso-fit-shape-to-text:t;">
                <w:txbxContent>
                  <w:p w14:paraId="38E2FE10">
                    <w:pPr>
                      <w:pStyle w:val="13"/>
                    </w:pPr>
                    <w:r>
                      <w:fldChar w:fldCharType="begin"/>
                    </w:r>
                    <w:r>
                      <w:instrText xml:space="preserve"> PAGE  \* MERGEFORMAT </w:instrText>
                    </w:r>
                    <w:r>
                      <w:fldChar w:fldCharType="separate"/>
                    </w:r>
                    <w:r>
                      <w:t>40</w:t>
                    </w:r>
                    <w:r>
                      <w:fldChar w:fldCharType="end"/>
                    </w:r>
                  </w:p>
                </w:txbxContent>
              </v:textbox>
            </v:shape>
          </w:pict>
        </mc:Fallback>
      </mc:AlternateContent>
    </w:r>
  </w:p>
  <w:p w14:paraId="5703E7C3">
    <w:pPr>
      <w:pStyle w:val="13"/>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A80852">
    <w:pPr>
      <w:pStyle w:val="1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5F103B">
    <w:pPr>
      <w:pStyle w:val="1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D7276B3"/>
    <w:multiLevelType w:val="singleLevel"/>
    <w:tmpl w:val="8D7276B3"/>
    <w:lvl w:ilvl="0" w:tentative="0">
      <w:start w:val="1"/>
      <w:numFmt w:val="decimal"/>
      <w:suff w:val="nothing"/>
      <w:lvlText w:val="（%1）"/>
      <w:lvlJc w:val="left"/>
    </w:lvl>
  </w:abstractNum>
  <w:abstractNum w:abstractNumId="1">
    <w:nsid w:val="9067CD4D"/>
    <w:multiLevelType w:val="multilevel"/>
    <w:tmpl w:val="9067CD4D"/>
    <w:lvl w:ilvl="0" w:tentative="0">
      <w:start w:val="1"/>
      <w:numFmt w:val="decimal"/>
      <w:lvlText w:val="%1."/>
      <w:lvlJc w:val="left"/>
      <w:pPr>
        <w:tabs>
          <w:tab w:val="left" w:pos="312"/>
        </w:tabs>
      </w:p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2">
    <w:nsid w:val="A701A080"/>
    <w:multiLevelType w:val="singleLevel"/>
    <w:tmpl w:val="A701A080"/>
    <w:lvl w:ilvl="0" w:tentative="0">
      <w:start w:val="1"/>
      <w:numFmt w:val="decimal"/>
      <w:suff w:val="nothing"/>
      <w:lvlText w:val="%1、"/>
      <w:lvlJc w:val="left"/>
    </w:lvl>
  </w:abstractNum>
  <w:abstractNum w:abstractNumId="3">
    <w:nsid w:val="BF00B5FD"/>
    <w:multiLevelType w:val="singleLevel"/>
    <w:tmpl w:val="BF00B5FD"/>
    <w:lvl w:ilvl="0" w:tentative="0">
      <w:start w:val="1"/>
      <w:numFmt w:val="decimal"/>
      <w:suff w:val="nothing"/>
      <w:lvlText w:val="%1）"/>
      <w:lvlJc w:val="left"/>
    </w:lvl>
  </w:abstractNum>
  <w:abstractNum w:abstractNumId="4">
    <w:nsid w:val="F706F876"/>
    <w:multiLevelType w:val="singleLevel"/>
    <w:tmpl w:val="F706F876"/>
    <w:lvl w:ilvl="0" w:tentative="0">
      <w:start w:val="1"/>
      <w:numFmt w:val="chineseCounting"/>
      <w:suff w:val="nothing"/>
      <w:lvlText w:val="（%1）"/>
      <w:lvlJc w:val="left"/>
      <w:rPr>
        <w:rFonts w:hint="eastAsia"/>
      </w:rPr>
    </w:lvl>
  </w:abstractNum>
  <w:abstractNum w:abstractNumId="5">
    <w:nsid w:val="FEBC80C2"/>
    <w:multiLevelType w:val="singleLevel"/>
    <w:tmpl w:val="FEBC80C2"/>
    <w:lvl w:ilvl="0" w:tentative="0">
      <w:start w:val="2"/>
      <w:numFmt w:val="chineseCounting"/>
      <w:suff w:val="nothing"/>
      <w:lvlText w:val="%1、"/>
      <w:lvlJc w:val="left"/>
      <w:rPr>
        <w:rFonts w:hint="eastAsia"/>
      </w:rPr>
    </w:lvl>
  </w:abstractNum>
  <w:abstractNum w:abstractNumId="6">
    <w:nsid w:val="FFDDBF98"/>
    <w:multiLevelType w:val="singleLevel"/>
    <w:tmpl w:val="FFDDBF98"/>
    <w:lvl w:ilvl="0" w:tentative="0">
      <w:start w:val="1"/>
      <w:numFmt w:val="decimal"/>
      <w:suff w:val="nothing"/>
      <w:lvlText w:val="（%1）"/>
      <w:lvlJc w:val="left"/>
    </w:lvl>
  </w:abstractNum>
  <w:abstractNum w:abstractNumId="7">
    <w:nsid w:val="00000000"/>
    <w:multiLevelType w:val="multilevel"/>
    <w:tmpl w:val="00000000"/>
    <w:lvl w:ilvl="0" w:tentative="0">
      <w:start w:val="1"/>
      <w:numFmt w:val="decimal"/>
      <w:lvlText w:val="%1."/>
      <w:lvlJc w:val="left"/>
      <w:pPr>
        <w:ind w:left="900" w:hanging="420"/>
      </w:p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8">
    <w:nsid w:val="28B33E7F"/>
    <w:multiLevelType w:val="singleLevel"/>
    <w:tmpl w:val="28B33E7F"/>
    <w:lvl w:ilvl="0" w:tentative="0">
      <w:start w:val="1"/>
      <w:numFmt w:val="decimal"/>
      <w:suff w:val="nothing"/>
      <w:lvlText w:val="（%1）"/>
      <w:lvlJc w:val="left"/>
    </w:lvl>
  </w:abstractNum>
  <w:abstractNum w:abstractNumId="9">
    <w:nsid w:val="2C61164A"/>
    <w:multiLevelType w:val="singleLevel"/>
    <w:tmpl w:val="2C61164A"/>
    <w:lvl w:ilvl="0" w:tentative="0">
      <w:start w:val="5"/>
      <w:numFmt w:val="chineseCounting"/>
      <w:suff w:val="space"/>
      <w:lvlText w:val="第%1章"/>
      <w:lvlJc w:val="left"/>
      <w:rPr>
        <w:rFonts w:hint="eastAsia"/>
      </w:rPr>
    </w:lvl>
  </w:abstractNum>
  <w:abstractNum w:abstractNumId="10">
    <w:nsid w:val="32E54AFF"/>
    <w:multiLevelType w:val="multilevel"/>
    <w:tmpl w:val="32E54AFF"/>
    <w:lvl w:ilvl="0" w:tentative="0">
      <w:start w:val="1"/>
      <w:numFmt w:val="decimal"/>
      <w:suff w:val="space"/>
      <w:lvlText w:val="%1"/>
      <w:lvlJc w:val="left"/>
      <w:pPr>
        <w:ind w:left="0" w:leftChars="0" w:firstLine="0" w:firstLineChars="0"/>
      </w:pPr>
      <w:rPr>
        <w:rFonts w:hint="default"/>
      </w:r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11">
    <w:nsid w:val="35E71A97"/>
    <w:multiLevelType w:val="singleLevel"/>
    <w:tmpl w:val="35E71A97"/>
    <w:lvl w:ilvl="0" w:tentative="0">
      <w:start w:val="1"/>
      <w:numFmt w:val="decimal"/>
      <w:lvlText w:val="%1."/>
      <w:lvlJc w:val="left"/>
      <w:pPr>
        <w:tabs>
          <w:tab w:val="left" w:pos="312"/>
        </w:tabs>
      </w:pPr>
    </w:lvl>
  </w:abstractNum>
  <w:abstractNum w:abstractNumId="12">
    <w:nsid w:val="56483FF1"/>
    <w:multiLevelType w:val="multilevel"/>
    <w:tmpl w:val="56483FF1"/>
    <w:lvl w:ilvl="0" w:tentative="0">
      <w:start w:val="5"/>
      <w:numFmt w:val="decimal"/>
      <w:lvlText w:val="%1."/>
      <w:lvlJc w:val="left"/>
      <w:pPr>
        <w:tabs>
          <w:tab w:val="left" w:pos="312"/>
        </w:tabs>
      </w:p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13">
    <w:nsid w:val="5A876B8B"/>
    <w:multiLevelType w:val="singleLevel"/>
    <w:tmpl w:val="5A876B8B"/>
    <w:lvl w:ilvl="0" w:tentative="0">
      <w:start w:val="4"/>
      <w:numFmt w:val="chineseCounting"/>
      <w:suff w:val="space"/>
      <w:lvlText w:val="第%1章"/>
      <w:lvlJc w:val="left"/>
      <w:rPr>
        <w:rFonts w:hint="eastAsia"/>
      </w:rPr>
    </w:lvl>
  </w:abstractNum>
  <w:abstractNum w:abstractNumId="14">
    <w:nsid w:val="5E61399F"/>
    <w:multiLevelType w:val="singleLevel"/>
    <w:tmpl w:val="5E61399F"/>
    <w:lvl w:ilvl="0" w:tentative="0">
      <w:start w:val="1"/>
      <w:numFmt w:val="decimal"/>
      <w:suff w:val="space"/>
      <w:lvlText w:val="%1."/>
      <w:lvlJc w:val="left"/>
    </w:lvl>
  </w:abstractNum>
  <w:abstractNum w:abstractNumId="15">
    <w:nsid w:val="5EBEBA43"/>
    <w:multiLevelType w:val="singleLevel"/>
    <w:tmpl w:val="5EBEBA43"/>
    <w:lvl w:ilvl="0" w:tentative="0">
      <w:start w:val="1"/>
      <w:numFmt w:val="decimal"/>
      <w:lvlText w:val="%1."/>
      <w:lvlJc w:val="left"/>
      <w:pPr>
        <w:tabs>
          <w:tab w:val="left" w:pos="312"/>
        </w:tabs>
      </w:pPr>
    </w:lvl>
  </w:abstractNum>
  <w:abstractNum w:abstractNumId="16">
    <w:nsid w:val="6FCF137B"/>
    <w:multiLevelType w:val="singleLevel"/>
    <w:tmpl w:val="6FCF137B"/>
    <w:lvl w:ilvl="0" w:tentative="0">
      <w:start w:val="11"/>
      <w:numFmt w:val="chineseCounting"/>
      <w:suff w:val="nothing"/>
      <w:lvlText w:val="%1、"/>
      <w:lvlJc w:val="left"/>
      <w:rPr>
        <w:rFonts w:hint="eastAsia"/>
      </w:rPr>
    </w:lvl>
  </w:abstractNum>
  <w:num w:numId="1">
    <w:abstractNumId w:val="1"/>
  </w:num>
  <w:num w:numId="2">
    <w:abstractNumId w:val="8"/>
  </w:num>
  <w:num w:numId="3">
    <w:abstractNumId w:val="10"/>
  </w:num>
  <w:num w:numId="4">
    <w:abstractNumId w:val="12"/>
  </w:num>
  <w:num w:numId="5">
    <w:abstractNumId w:val="5"/>
  </w:num>
  <w:num w:numId="6">
    <w:abstractNumId w:val="13"/>
  </w:num>
  <w:num w:numId="7">
    <w:abstractNumId w:val="7"/>
  </w:num>
  <w:num w:numId="8">
    <w:abstractNumId w:val="16"/>
  </w:num>
  <w:num w:numId="9">
    <w:abstractNumId w:val="9"/>
  </w:num>
  <w:num w:numId="10">
    <w:abstractNumId w:val="2"/>
  </w:num>
  <w:num w:numId="11">
    <w:abstractNumId w:val="4"/>
  </w:num>
  <w:num w:numId="12">
    <w:abstractNumId w:val="6"/>
  </w:num>
  <w:num w:numId="13">
    <w:abstractNumId w:val="3"/>
  </w:num>
  <w:num w:numId="14">
    <w:abstractNumId w:val="11"/>
  </w:num>
  <w:num w:numId="15">
    <w:abstractNumId w:val="14"/>
  </w:num>
  <w:num w:numId="16">
    <w:abstractNumId w:val="0"/>
  </w:num>
  <w:num w:numId="1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Q1NWU1YjQ4ZGQ3N2I4MTU0ZWI5ODBjOTI4ZjJkNWMifQ=="/>
  </w:docVars>
  <w:rsids>
    <w:rsidRoot w:val="00172A27"/>
    <w:rsid w:val="007B370B"/>
    <w:rsid w:val="008749C6"/>
    <w:rsid w:val="0094080E"/>
    <w:rsid w:val="00CD4F8E"/>
    <w:rsid w:val="011F1CCE"/>
    <w:rsid w:val="021377ED"/>
    <w:rsid w:val="049D76C3"/>
    <w:rsid w:val="05277080"/>
    <w:rsid w:val="05C37335"/>
    <w:rsid w:val="06DA69AD"/>
    <w:rsid w:val="07AF2DAD"/>
    <w:rsid w:val="07D52A0C"/>
    <w:rsid w:val="0A5A0F99"/>
    <w:rsid w:val="0A644AF5"/>
    <w:rsid w:val="0B087AA5"/>
    <w:rsid w:val="0B6637F6"/>
    <w:rsid w:val="0BA14AC4"/>
    <w:rsid w:val="0C403208"/>
    <w:rsid w:val="0CAF7D7E"/>
    <w:rsid w:val="0E56100F"/>
    <w:rsid w:val="0E951DD1"/>
    <w:rsid w:val="103369DE"/>
    <w:rsid w:val="10484CA3"/>
    <w:rsid w:val="10D423B5"/>
    <w:rsid w:val="132E73A7"/>
    <w:rsid w:val="141F1EA3"/>
    <w:rsid w:val="144B0EEA"/>
    <w:rsid w:val="15787ABD"/>
    <w:rsid w:val="15793835"/>
    <w:rsid w:val="15F33E49"/>
    <w:rsid w:val="162064D9"/>
    <w:rsid w:val="17C80E13"/>
    <w:rsid w:val="180B0603"/>
    <w:rsid w:val="19EC6CCB"/>
    <w:rsid w:val="1A0F07AA"/>
    <w:rsid w:val="1A6A1DE9"/>
    <w:rsid w:val="1D772D50"/>
    <w:rsid w:val="1DF02C66"/>
    <w:rsid w:val="1F74135E"/>
    <w:rsid w:val="207A3855"/>
    <w:rsid w:val="20AA6F98"/>
    <w:rsid w:val="20DB491E"/>
    <w:rsid w:val="20F97967"/>
    <w:rsid w:val="2161295A"/>
    <w:rsid w:val="22CF78EA"/>
    <w:rsid w:val="22EA5BD8"/>
    <w:rsid w:val="234423A6"/>
    <w:rsid w:val="23A14683"/>
    <w:rsid w:val="24286B52"/>
    <w:rsid w:val="24447EF1"/>
    <w:rsid w:val="28EA622E"/>
    <w:rsid w:val="291C1B4A"/>
    <w:rsid w:val="2A1842D1"/>
    <w:rsid w:val="2A5F7045"/>
    <w:rsid w:val="2B580496"/>
    <w:rsid w:val="2BE67468"/>
    <w:rsid w:val="2C262E23"/>
    <w:rsid w:val="2C8A33B9"/>
    <w:rsid w:val="2D753243"/>
    <w:rsid w:val="2DF024FA"/>
    <w:rsid w:val="2E402CEA"/>
    <w:rsid w:val="2F0B1D2B"/>
    <w:rsid w:val="2F3E191F"/>
    <w:rsid w:val="304C0A2C"/>
    <w:rsid w:val="30EE34E8"/>
    <w:rsid w:val="311A6865"/>
    <w:rsid w:val="3135465C"/>
    <w:rsid w:val="323D162A"/>
    <w:rsid w:val="32721F97"/>
    <w:rsid w:val="3367010B"/>
    <w:rsid w:val="34A75871"/>
    <w:rsid w:val="365D7A7F"/>
    <w:rsid w:val="389B7672"/>
    <w:rsid w:val="39290645"/>
    <w:rsid w:val="3A0D43C8"/>
    <w:rsid w:val="3A865F28"/>
    <w:rsid w:val="3ACF6654"/>
    <w:rsid w:val="3AE0388B"/>
    <w:rsid w:val="3C3F223F"/>
    <w:rsid w:val="3CA93361"/>
    <w:rsid w:val="3D3103ED"/>
    <w:rsid w:val="3D3D3881"/>
    <w:rsid w:val="3F903F03"/>
    <w:rsid w:val="3FF04C58"/>
    <w:rsid w:val="41076C37"/>
    <w:rsid w:val="42150668"/>
    <w:rsid w:val="42B4435E"/>
    <w:rsid w:val="44974D4B"/>
    <w:rsid w:val="45B61DB8"/>
    <w:rsid w:val="45C5668C"/>
    <w:rsid w:val="483B47F6"/>
    <w:rsid w:val="48790E7B"/>
    <w:rsid w:val="489119A3"/>
    <w:rsid w:val="49FF1746"/>
    <w:rsid w:val="4A353362"/>
    <w:rsid w:val="4AAC19DB"/>
    <w:rsid w:val="4AC85693"/>
    <w:rsid w:val="4B74376C"/>
    <w:rsid w:val="4BC7499C"/>
    <w:rsid w:val="4C1E0881"/>
    <w:rsid w:val="4C520360"/>
    <w:rsid w:val="4EB1572C"/>
    <w:rsid w:val="4FB67363"/>
    <w:rsid w:val="4FD65EA5"/>
    <w:rsid w:val="532D11DF"/>
    <w:rsid w:val="55041D68"/>
    <w:rsid w:val="5523289A"/>
    <w:rsid w:val="567E22C4"/>
    <w:rsid w:val="56BA359D"/>
    <w:rsid w:val="58B51EC8"/>
    <w:rsid w:val="5BFD174F"/>
    <w:rsid w:val="5CFB43B4"/>
    <w:rsid w:val="5DB004C1"/>
    <w:rsid w:val="5E3B7E98"/>
    <w:rsid w:val="5E744166"/>
    <w:rsid w:val="60AF76D8"/>
    <w:rsid w:val="60CE61A1"/>
    <w:rsid w:val="619863BE"/>
    <w:rsid w:val="61AE3F9D"/>
    <w:rsid w:val="62205B54"/>
    <w:rsid w:val="62290007"/>
    <w:rsid w:val="624252AE"/>
    <w:rsid w:val="63991941"/>
    <w:rsid w:val="64A16816"/>
    <w:rsid w:val="664408C2"/>
    <w:rsid w:val="66F81DD8"/>
    <w:rsid w:val="67CF1E6A"/>
    <w:rsid w:val="67FA1175"/>
    <w:rsid w:val="68C47521"/>
    <w:rsid w:val="69AA78DB"/>
    <w:rsid w:val="6ABA1E64"/>
    <w:rsid w:val="6B9822FA"/>
    <w:rsid w:val="6BDE5EDB"/>
    <w:rsid w:val="6CE87019"/>
    <w:rsid w:val="6DFF44FE"/>
    <w:rsid w:val="6F1352D6"/>
    <w:rsid w:val="6F2C5CA6"/>
    <w:rsid w:val="7019691C"/>
    <w:rsid w:val="70D80585"/>
    <w:rsid w:val="7327333B"/>
    <w:rsid w:val="74F55E98"/>
    <w:rsid w:val="75880B9F"/>
    <w:rsid w:val="75E764FC"/>
    <w:rsid w:val="78DB50B6"/>
    <w:rsid w:val="7A422EE4"/>
    <w:rsid w:val="7B2A4016"/>
    <w:rsid w:val="7D2E5F63"/>
    <w:rsid w:val="7DB52379"/>
    <w:rsid w:val="7E0F76EE"/>
    <w:rsid w:val="7EEF3F71"/>
    <w:rsid w:val="7F1950D4"/>
    <w:rsid w:val="7FD93E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nhideWhenUsed="0" w:uiPriority="1"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qFormat="1" w:unhideWhenUsed="0" w:uiPriority="99"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link w:val="37"/>
    <w:autoRedefine/>
    <w:qFormat/>
    <w:uiPriority w:val="0"/>
    <w:pPr>
      <w:keepNext/>
      <w:keepLines/>
      <w:spacing w:before="120" w:after="120" w:line="578" w:lineRule="auto"/>
      <w:jc w:val="center"/>
      <w:outlineLvl w:val="0"/>
    </w:pPr>
    <w:rPr>
      <w:rFonts w:ascii="宋体" w:hAnsi="宋体"/>
      <w:color w:val="000000"/>
      <w:kern w:val="44"/>
      <w:sz w:val="30"/>
      <w:szCs w:val="30"/>
    </w:rPr>
  </w:style>
  <w:style w:type="paragraph" w:styleId="4">
    <w:name w:val="heading 2"/>
    <w:basedOn w:val="1"/>
    <w:next w:val="1"/>
    <w:autoRedefine/>
    <w:qFormat/>
    <w:uiPriority w:val="0"/>
    <w:pPr>
      <w:keepNext/>
      <w:keepLines/>
      <w:spacing w:before="260" w:after="260" w:line="416" w:lineRule="auto"/>
      <w:outlineLvl w:val="1"/>
    </w:pPr>
    <w:rPr>
      <w:rFonts w:ascii="Arial Black" w:hAnsi="Arial Black" w:eastAsia="黑体"/>
      <w:b/>
      <w:bCs/>
      <w:sz w:val="32"/>
      <w:szCs w:val="32"/>
    </w:rPr>
  </w:style>
  <w:style w:type="character" w:default="1" w:styleId="21">
    <w:name w:val="Default Paragraph Font"/>
    <w:semiHidden/>
    <w:qFormat/>
    <w:uiPriority w:val="0"/>
  </w:style>
  <w:style w:type="table" w:default="1" w:styleId="19">
    <w:name w:val="Normal Table"/>
    <w:autoRedefine/>
    <w:semiHidden/>
    <w:qFormat/>
    <w:uiPriority w:val="0"/>
    <w:tblPr>
      <w:tblCellMar>
        <w:top w:w="0" w:type="dxa"/>
        <w:left w:w="108" w:type="dxa"/>
        <w:bottom w:w="0" w:type="dxa"/>
        <w:right w:w="108" w:type="dxa"/>
      </w:tblCellMar>
    </w:tblPr>
  </w:style>
  <w:style w:type="paragraph" w:styleId="2">
    <w:name w:val="toc 1"/>
    <w:basedOn w:val="1"/>
    <w:next w:val="1"/>
    <w:qFormat/>
    <w:uiPriority w:val="39"/>
    <w:pPr>
      <w:spacing w:line="360" w:lineRule="auto"/>
      <w:ind w:firstLine="560" w:firstLineChars="200"/>
    </w:pPr>
    <w:rPr>
      <w:rFonts w:ascii="仿宋_GB2312" w:hAnsi="Times New Roman"/>
      <w:sz w:val="28"/>
      <w:szCs w:val="28"/>
    </w:rPr>
  </w:style>
  <w:style w:type="paragraph" w:styleId="5">
    <w:name w:val="Normal Indent"/>
    <w:basedOn w:val="1"/>
    <w:next w:val="1"/>
    <w:autoRedefine/>
    <w:qFormat/>
    <w:uiPriority w:val="0"/>
    <w:pPr>
      <w:ind w:firstLine="420"/>
    </w:pPr>
  </w:style>
  <w:style w:type="paragraph" w:styleId="6">
    <w:name w:val="toa heading"/>
    <w:basedOn w:val="1"/>
    <w:next w:val="1"/>
    <w:qFormat/>
    <w:uiPriority w:val="0"/>
    <w:pPr>
      <w:spacing w:before="120"/>
    </w:pPr>
    <w:rPr>
      <w:rFonts w:ascii="Cambria" w:hAnsi="Cambria"/>
      <w:sz w:val="24"/>
    </w:rPr>
  </w:style>
  <w:style w:type="paragraph" w:styleId="7">
    <w:name w:val="annotation text"/>
    <w:basedOn w:val="1"/>
    <w:autoRedefine/>
    <w:qFormat/>
    <w:uiPriority w:val="0"/>
    <w:pPr>
      <w:jc w:val="left"/>
    </w:pPr>
  </w:style>
  <w:style w:type="paragraph" w:styleId="8">
    <w:name w:val="Body Text"/>
    <w:basedOn w:val="1"/>
    <w:autoRedefine/>
    <w:qFormat/>
    <w:uiPriority w:val="0"/>
    <w:pPr>
      <w:spacing w:after="120"/>
    </w:pPr>
    <w:rPr>
      <w:rFonts w:ascii="Calibri" w:hAnsi="Calibri"/>
    </w:rPr>
  </w:style>
  <w:style w:type="paragraph" w:styleId="9">
    <w:name w:val="Body Text Indent"/>
    <w:basedOn w:val="1"/>
    <w:next w:val="10"/>
    <w:autoRedefine/>
    <w:qFormat/>
    <w:uiPriority w:val="0"/>
    <w:pPr>
      <w:ind w:firstLine="570"/>
    </w:pPr>
    <w:rPr>
      <w:rFonts w:ascii="宋体" w:hAnsi="宋体"/>
      <w:sz w:val="28"/>
    </w:rPr>
  </w:style>
  <w:style w:type="paragraph" w:styleId="10">
    <w:name w:val="envelope return"/>
    <w:basedOn w:val="1"/>
    <w:autoRedefine/>
    <w:qFormat/>
    <w:uiPriority w:val="0"/>
    <w:pPr>
      <w:snapToGrid w:val="0"/>
    </w:pPr>
    <w:rPr>
      <w:rFonts w:ascii="Arial" w:hAnsi="Arial"/>
    </w:rPr>
  </w:style>
  <w:style w:type="paragraph" w:styleId="11">
    <w:name w:val="Plain Text"/>
    <w:basedOn w:val="1"/>
    <w:autoRedefine/>
    <w:qFormat/>
    <w:uiPriority w:val="99"/>
    <w:rPr>
      <w:rFonts w:ascii="宋体"/>
      <w:szCs w:val="20"/>
    </w:rPr>
  </w:style>
  <w:style w:type="paragraph" w:styleId="12">
    <w:name w:val="endnote text"/>
    <w:basedOn w:val="1"/>
    <w:autoRedefine/>
    <w:qFormat/>
    <w:uiPriority w:val="99"/>
    <w:pPr>
      <w:snapToGrid w:val="0"/>
      <w:jc w:val="left"/>
    </w:pPr>
  </w:style>
  <w:style w:type="paragraph" w:styleId="13">
    <w:name w:val="footer"/>
    <w:basedOn w:val="1"/>
    <w:autoRedefine/>
    <w:unhideWhenUsed/>
    <w:qFormat/>
    <w:uiPriority w:val="99"/>
    <w:pPr>
      <w:tabs>
        <w:tab w:val="center" w:pos="4153"/>
        <w:tab w:val="right" w:pos="8306"/>
      </w:tabs>
      <w:snapToGrid w:val="0"/>
      <w:jc w:val="left"/>
    </w:pPr>
    <w:rPr>
      <w:sz w:val="18"/>
      <w:szCs w:val="18"/>
    </w:rPr>
  </w:style>
  <w:style w:type="paragraph" w:styleId="14">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5">
    <w:name w:val="footnote text"/>
    <w:basedOn w:val="1"/>
    <w:autoRedefine/>
    <w:qFormat/>
    <w:uiPriority w:val="0"/>
    <w:pPr>
      <w:snapToGrid w:val="0"/>
      <w:jc w:val="left"/>
    </w:pPr>
    <w:rPr>
      <w:sz w:val="18"/>
    </w:rPr>
  </w:style>
  <w:style w:type="paragraph" w:styleId="16">
    <w:name w:val="Normal (Web)"/>
    <w:basedOn w:val="1"/>
    <w:next w:val="1"/>
    <w:autoRedefine/>
    <w:qFormat/>
    <w:uiPriority w:val="0"/>
    <w:pPr>
      <w:widowControl/>
      <w:spacing w:before="100" w:beforeAutospacing="1" w:after="100" w:afterAutospacing="1"/>
      <w:jc w:val="left"/>
    </w:pPr>
    <w:rPr>
      <w:rFonts w:ascii="宋体" w:hAnsi="宋体" w:cs="宋体"/>
      <w:kern w:val="0"/>
      <w:sz w:val="24"/>
      <w:szCs w:val="24"/>
    </w:rPr>
  </w:style>
  <w:style w:type="paragraph" w:styleId="17">
    <w:name w:val="Body Text First Indent"/>
    <w:basedOn w:val="8"/>
    <w:autoRedefine/>
    <w:qFormat/>
    <w:uiPriority w:val="0"/>
    <w:pPr>
      <w:spacing w:after="120"/>
      <w:ind w:firstLine="420" w:firstLineChars="100"/>
    </w:pPr>
    <w:rPr>
      <w:rFonts w:eastAsia="宋体"/>
    </w:rPr>
  </w:style>
  <w:style w:type="paragraph" w:styleId="18">
    <w:name w:val="Body Text First Indent 2"/>
    <w:basedOn w:val="9"/>
    <w:autoRedefine/>
    <w:unhideWhenUsed/>
    <w:qFormat/>
    <w:uiPriority w:val="0"/>
    <w:pPr>
      <w:ind w:firstLine="420" w:firstLineChars="200"/>
    </w:pPr>
  </w:style>
  <w:style w:type="table" w:styleId="20">
    <w:name w:val="Table Grid"/>
    <w:basedOn w:val="19"/>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22">
    <w:name w:val="font21"/>
    <w:basedOn w:val="21"/>
    <w:autoRedefine/>
    <w:qFormat/>
    <w:uiPriority w:val="0"/>
    <w:rPr>
      <w:rFonts w:hint="eastAsia" w:ascii="宋体" w:hAnsi="宋体" w:eastAsia="宋体" w:cs="宋体"/>
      <w:color w:val="000000"/>
      <w:sz w:val="22"/>
      <w:szCs w:val="22"/>
      <w:u w:val="single"/>
    </w:rPr>
  </w:style>
  <w:style w:type="character" w:customStyle="1" w:styleId="23">
    <w:name w:val="font01"/>
    <w:basedOn w:val="21"/>
    <w:autoRedefine/>
    <w:qFormat/>
    <w:uiPriority w:val="0"/>
    <w:rPr>
      <w:rFonts w:hint="eastAsia" w:ascii="宋体" w:hAnsi="宋体" w:eastAsia="宋体" w:cs="宋体"/>
      <w:color w:val="000000"/>
      <w:sz w:val="22"/>
      <w:szCs w:val="22"/>
      <w:u w:val="none"/>
    </w:rPr>
  </w:style>
  <w:style w:type="character" w:customStyle="1" w:styleId="24">
    <w:name w:val="font11"/>
    <w:basedOn w:val="21"/>
    <w:autoRedefine/>
    <w:qFormat/>
    <w:uiPriority w:val="0"/>
    <w:rPr>
      <w:rFonts w:hint="eastAsia" w:ascii="宋体" w:hAnsi="宋体" w:eastAsia="宋体" w:cs="宋体"/>
      <w:b/>
      <w:bCs/>
      <w:color w:val="000000"/>
      <w:sz w:val="22"/>
      <w:szCs w:val="22"/>
      <w:u w:val="none"/>
    </w:rPr>
  </w:style>
  <w:style w:type="paragraph" w:customStyle="1" w:styleId="25">
    <w:name w:val="WPSOffice手动目录 1"/>
    <w:autoRedefine/>
    <w:qFormat/>
    <w:uiPriority w:val="0"/>
    <w:pPr>
      <w:ind w:leftChars="0"/>
    </w:pPr>
    <w:rPr>
      <w:rFonts w:ascii="Times New Roman" w:hAnsi="Times New Roman" w:eastAsia="宋体" w:cs="Times New Roman"/>
      <w:sz w:val="20"/>
      <w:szCs w:val="20"/>
    </w:rPr>
  </w:style>
  <w:style w:type="table" w:customStyle="1" w:styleId="26">
    <w:name w:val="网格型1"/>
    <w:basedOn w:val="19"/>
    <w:autoRedefine/>
    <w:qFormat/>
    <w:uiPriority w:val="3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27">
    <w:name w:val="样式 样式 样式 左侧:  2 字符1 + 首行缩进:  2 字符1 + 首行缩进:  2 字符"/>
    <w:basedOn w:val="1"/>
    <w:autoRedefine/>
    <w:qFormat/>
    <w:uiPriority w:val="0"/>
    <w:pPr>
      <w:widowControl/>
      <w:adjustRightInd w:val="0"/>
      <w:spacing w:before="60" w:after="120" w:line="440" w:lineRule="atLeast"/>
      <w:ind w:firstLine="480"/>
      <w:textAlignment w:val="baseline"/>
    </w:pPr>
    <w:rPr>
      <w:sz w:val="24"/>
      <w:szCs w:val="20"/>
    </w:rPr>
  </w:style>
  <w:style w:type="paragraph" w:customStyle="1" w:styleId="28">
    <w:name w:val="正文缩进1"/>
    <w:basedOn w:val="1"/>
    <w:autoRedefine/>
    <w:qFormat/>
    <w:uiPriority w:val="0"/>
    <w:pPr>
      <w:ind w:firstLine="420" w:firstLineChars="200"/>
    </w:pPr>
  </w:style>
  <w:style w:type="paragraph" w:customStyle="1" w:styleId="29">
    <w:name w:val="索引 11"/>
    <w:basedOn w:val="1"/>
    <w:next w:val="1"/>
    <w:autoRedefine/>
    <w:qFormat/>
    <w:uiPriority w:val="0"/>
    <w:pPr>
      <w:spacing w:line="360" w:lineRule="auto"/>
    </w:pPr>
    <w:rPr>
      <w:rFonts w:ascii="仿宋_GB2312" w:eastAsia="仿宋_GB2312"/>
      <w:sz w:val="24"/>
      <w:szCs w:val="20"/>
    </w:rPr>
  </w:style>
  <w:style w:type="paragraph" w:customStyle="1" w:styleId="30">
    <w:name w:val="纯文本1"/>
    <w:basedOn w:val="1"/>
    <w:autoRedefine/>
    <w:qFormat/>
    <w:uiPriority w:val="0"/>
    <w:rPr>
      <w:rFonts w:ascii="宋体" w:hAnsi="Courier New"/>
      <w:kern w:val="0"/>
      <w:sz w:val="20"/>
      <w:szCs w:val="20"/>
    </w:rPr>
  </w:style>
  <w:style w:type="character" w:customStyle="1" w:styleId="31">
    <w:name w:val="font31"/>
    <w:basedOn w:val="21"/>
    <w:autoRedefine/>
    <w:qFormat/>
    <w:uiPriority w:val="0"/>
    <w:rPr>
      <w:rFonts w:ascii="微软雅黑" w:hAnsi="微软雅黑" w:eastAsia="微软雅黑" w:cs="微软雅黑"/>
      <w:color w:val="000000"/>
      <w:sz w:val="20"/>
      <w:szCs w:val="20"/>
      <w:u w:val="none"/>
    </w:rPr>
  </w:style>
  <w:style w:type="character" w:customStyle="1" w:styleId="32">
    <w:name w:val="font41"/>
    <w:basedOn w:val="21"/>
    <w:autoRedefine/>
    <w:qFormat/>
    <w:uiPriority w:val="0"/>
    <w:rPr>
      <w:rFonts w:hint="eastAsia" w:ascii="宋体" w:hAnsi="宋体" w:eastAsia="宋体" w:cs="宋体"/>
      <w:b/>
      <w:bCs/>
      <w:color w:val="FF0000"/>
      <w:sz w:val="20"/>
      <w:szCs w:val="20"/>
      <w:u w:val="none"/>
    </w:rPr>
  </w:style>
  <w:style w:type="character" w:customStyle="1" w:styleId="33">
    <w:name w:val="font51"/>
    <w:basedOn w:val="21"/>
    <w:autoRedefine/>
    <w:qFormat/>
    <w:uiPriority w:val="0"/>
    <w:rPr>
      <w:rFonts w:hint="eastAsia" w:ascii="宋体" w:hAnsi="宋体" w:eastAsia="宋体" w:cs="宋体"/>
      <w:b/>
      <w:bCs/>
      <w:color w:val="000000"/>
      <w:sz w:val="21"/>
      <w:szCs w:val="21"/>
      <w:u w:val="none"/>
    </w:rPr>
  </w:style>
  <w:style w:type="paragraph" w:customStyle="1" w:styleId="34">
    <w:name w:val="BodyText1I2"/>
    <w:basedOn w:val="35"/>
    <w:autoRedefine/>
    <w:qFormat/>
    <w:uiPriority w:val="0"/>
    <w:pPr>
      <w:spacing w:after="120" w:line="240" w:lineRule="auto"/>
      <w:ind w:left="420" w:leftChars="200" w:firstLine="420" w:firstLineChars="200"/>
      <w:jc w:val="both"/>
    </w:pPr>
    <w:rPr>
      <w:rFonts w:ascii="Times New Roman" w:hAnsi="Times New Roman"/>
      <w:kern w:val="2"/>
      <w:sz w:val="21"/>
    </w:rPr>
  </w:style>
  <w:style w:type="paragraph" w:customStyle="1" w:styleId="35">
    <w:name w:val="BodyTextIndent"/>
    <w:basedOn w:val="1"/>
    <w:next w:val="36"/>
    <w:autoRedefine/>
    <w:qFormat/>
    <w:uiPriority w:val="0"/>
    <w:pPr>
      <w:spacing w:line="360" w:lineRule="auto"/>
      <w:ind w:firstLine="480"/>
      <w:jc w:val="left"/>
      <w:textAlignment w:val="baseline"/>
    </w:pPr>
    <w:rPr>
      <w:rFonts w:ascii="宋体" w:hAnsi="宋体"/>
      <w:kern w:val="0"/>
      <w:sz w:val="24"/>
    </w:rPr>
  </w:style>
  <w:style w:type="paragraph" w:customStyle="1" w:styleId="36">
    <w:name w:val="EnvelopeReturn"/>
    <w:basedOn w:val="1"/>
    <w:autoRedefine/>
    <w:qFormat/>
    <w:uiPriority w:val="0"/>
    <w:pPr>
      <w:snapToGrid w:val="0"/>
      <w:textAlignment w:val="baseline"/>
    </w:pPr>
    <w:rPr>
      <w:rFonts w:ascii="Arial" w:hAnsi="Arial"/>
    </w:rPr>
  </w:style>
  <w:style w:type="character" w:customStyle="1" w:styleId="37">
    <w:name w:val="标题 1 字符"/>
    <w:link w:val="3"/>
    <w:autoRedefine/>
    <w:qFormat/>
    <w:locked/>
    <w:uiPriority w:val="0"/>
    <w:rPr>
      <w:rFonts w:ascii="宋体" w:hAnsi="宋体"/>
      <w:color w:val="000000"/>
      <w:kern w:val="44"/>
      <w:sz w:val="30"/>
      <w:szCs w:val="30"/>
    </w:rPr>
  </w:style>
  <w:style w:type="paragraph" w:customStyle="1" w:styleId="38">
    <w:name w:val="Default"/>
    <w:autoRedefine/>
    <w:qFormat/>
    <w:uiPriority w:val="99"/>
    <w:pPr>
      <w:widowControl w:val="0"/>
      <w:autoSpaceDE w:val="0"/>
      <w:autoSpaceDN w:val="0"/>
      <w:adjustRightInd w:val="0"/>
    </w:pPr>
    <w:rPr>
      <w:rFonts w:ascii="方正小标宋简体" w:hAnsi="Times New Roman" w:eastAsia="方正小标宋简体" w:cs="方正小标宋简体"/>
      <w:color w:val="000000"/>
      <w:sz w:val="24"/>
      <w:szCs w:val="24"/>
      <w:lang w:val="en-US" w:eastAsia="zh-CN" w:bidi="ar-SA"/>
    </w:rPr>
  </w:style>
  <w:style w:type="paragraph" w:styleId="39">
    <w:name w:val="List Paragraph"/>
    <w:basedOn w:val="1"/>
    <w:autoRedefine/>
    <w:qFormat/>
    <w:uiPriority w:val="34"/>
    <w:pPr>
      <w:ind w:firstLine="420" w:firstLineChars="200"/>
    </w:pPr>
  </w:style>
  <w:style w:type="paragraph" w:customStyle="1" w:styleId="40">
    <w:name w:val="Table Paragraph"/>
    <w:basedOn w:val="1"/>
    <w:autoRedefine/>
    <w:qFormat/>
    <w:uiPriority w:val="1"/>
    <w:rPr>
      <w:rFonts w:ascii="宋体" w:hAnsi="宋体" w:eastAsia="宋体" w:cs="宋体"/>
      <w:lang w:val="zh-CN" w:eastAsia="zh-CN" w:bidi="zh-CN"/>
    </w:rPr>
  </w:style>
  <w:style w:type="paragraph" w:customStyle="1" w:styleId="41">
    <w:name w:val="_Style 12"/>
    <w:basedOn w:val="8"/>
    <w:next w:val="17"/>
    <w:qFormat/>
    <w:uiPriority w:val="34"/>
    <w:pPr>
      <w:ind w:firstLine="420" w:firstLineChars="100"/>
    </w:p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1.emf"/><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71</Pages>
  <Words>21410</Words>
  <Characters>22842</Characters>
  <Lines>0</Lines>
  <Paragraphs>0</Paragraphs>
  <TotalTime>43</TotalTime>
  <ScaleCrop>false</ScaleCrop>
  <LinksUpToDate>false</LinksUpToDate>
  <CharactersWithSpaces>23520</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2024-01-26T04:32:00Z</dcterms:created>
  <dc:creator>杨猫猫吖</dc:creator>
  <cp:lastModifiedBy>杨猫猫吖</cp:lastModifiedBy>
  <dcterms:modified xsi:type="dcterms:W3CDTF">2025-02-14T08:49:42Z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1B9953DE8B34443DBADF97FE2FFE7BE6_13</vt:lpwstr>
  </property>
  <property fmtid="{D5CDD505-2E9C-101B-9397-08002B2CF9AE}" pid="4" name="KSOTemplateDocerSaveRecord">
    <vt:lpwstr>eyJoZGlkIjoiYzQ1NWU1YjQ4ZGQ3N2I4MTU0ZWI5ODBjOTI4ZjJkNWMiLCJ1c2VySWQiOiI0MDA3Nzk4MzAifQ==</vt:lpwstr>
  </property>
</Properties>
</file>